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37B8BD" w14:textId="77777777" w:rsidR="00425DD8" w:rsidRPr="00BF6F77" w:rsidRDefault="00425DD8" w:rsidP="00D20DC5">
      <w:pPr>
        <w:jc w:val="center"/>
        <w:rPr>
          <w:rFonts w:ascii="Arial Narrow" w:hAnsi="Arial Narrow" w:cs="Arial"/>
          <w:b/>
          <w:bCs/>
          <w:iCs/>
          <w:sz w:val="22"/>
          <w:szCs w:val="22"/>
          <w:lang w:val="x-none"/>
        </w:rPr>
      </w:pPr>
      <w:r w:rsidRPr="00BF6F77">
        <w:rPr>
          <w:rFonts w:ascii="Arial Narrow" w:hAnsi="Arial Narrow" w:cs="Arial"/>
          <w:b/>
          <w:bCs/>
          <w:iCs/>
          <w:sz w:val="22"/>
          <w:szCs w:val="22"/>
          <w:lang w:val="x-none"/>
        </w:rPr>
        <w:t>FUERZAS MILITARES DE COLOMBIA</w:t>
      </w:r>
    </w:p>
    <w:p w14:paraId="69B71834" w14:textId="77777777" w:rsidR="00425DD8" w:rsidRDefault="00425DD8" w:rsidP="00D20DC5">
      <w:pPr>
        <w:pStyle w:val="Textoindependiente"/>
        <w:spacing w:after="0"/>
        <w:jc w:val="center"/>
        <w:rPr>
          <w:rFonts w:ascii="Arial Narrow" w:hAnsi="Arial Narrow" w:cs="Arial"/>
          <w:b/>
          <w:bCs/>
          <w:iCs/>
          <w:sz w:val="22"/>
          <w:szCs w:val="22"/>
          <w:lang w:val="es-CO"/>
        </w:rPr>
      </w:pPr>
      <w:r w:rsidRPr="00BF6F77">
        <w:rPr>
          <w:rFonts w:ascii="Arial Narrow" w:hAnsi="Arial Narrow" w:cs="Arial"/>
          <w:b/>
          <w:bCs/>
          <w:iCs/>
          <w:sz w:val="22"/>
          <w:szCs w:val="22"/>
        </w:rPr>
        <w:t>EJÉRCITO NACIONAL</w:t>
      </w:r>
    </w:p>
    <w:p w14:paraId="4D430774" w14:textId="77777777" w:rsidR="00FA5678" w:rsidRPr="00FA5678" w:rsidRDefault="00FA5678" w:rsidP="00D20DC5">
      <w:pPr>
        <w:pStyle w:val="Textoindependiente"/>
        <w:spacing w:after="0"/>
        <w:jc w:val="center"/>
        <w:rPr>
          <w:rFonts w:ascii="Arial Narrow" w:hAnsi="Arial Narrow" w:cs="Arial"/>
          <w:b/>
          <w:bCs/>
          <w:iCs/>
          <w:sz w:val="10"/>
          <w:szCs w:val="10"/>
          <w:lang w:val="es-CO"/>
        </w:rPr>
      </w:pPr>
    </w:p>
    <w:p w14:paraId="3028724F" w14:textId="4818BF86" w:rsidR="00425DD8" w:rsidRPr="00BF6F77" w:rsidRDefault="00FA5678" w:rsidP="0066631A">
      <w:pPr>
        <w:tabs>
          <w:tab w:val="center" w:pos="4420"/>
          <w:tab w:val="left" w:pos="4923"/>
        </w:tabs>
        <w:jc w:val="center"/>
        <w:rPr>
          <w:rFonts w:ascii="Arial Narrow" w:hAnsi="Arial Narrow" w:cs="Arial"/>
          <w:iCs/>
          <w:sz w:val="22"/>
          <w:szCs w:val="22"/>
          <w:lang w:val="es-MX"/>
        </w:rPr>
      </w:pPr>
      <w:r w:rsidRPr="00B24CEC">
        <w:rPr>
          <w:rFonts w:ascii="Arial" w:hAnsi="Arial" w:cs="Arial"/>
          <w:noProof/>
          <w:sz w:val="21"/>
          <w:szCs w:val="21"/>
          <w:lang w:eastAsia="es-CO" w:bidi="ar-SA"/>
        </w:rPr>
        <w:drawing>
          <wp:inline distT="0" distB="0" distL="0" distR="0" wp14:anchorId="35489F80" wp14:editId="3A6EF1E7">
            <wp:extent cx="905773" cy="802256"/>
            <wp:effectExtent l="0" t="0" r="0" b="0"/>
            <wp:docPr id="11"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referRelativeResize="0"/>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4788" cy="801384"/>
                    </a:xfrm>
                    <a:prstGeom prst="rect">
                      <a:avLst/>
                    </a:prstGeom>
                    <a:noFill/>
                    <a:ln>
                      <a:noFill/>
                    </a:ln>
                  </pic:spPr>
                </pic:pic>
              </a:graphicData>
            </a:graphic>
          </wp:inline>
        </w:drawing>
      </w:r>
    </w:p>
    <w:p w14:paraId="1AB61E5D" w14:textId="77777777" w:rsidR="00425DD8" w:rsidRPr="00FA5678" w:rsidRDefault="00425DD8" w:rsidP="0066631A">
      <w:pPr>
        <w:jc w:val="both"/>
        <w:rPr>
          <w:rFonts w:ascii="Arial Narrow" w:hAnsi="Arial Narrow" w:cs="Arial"/>
          <w:iCs/>
          <w:sz w:val="10"/>
          <w:szCs w:val="10"/>
          <w:lang w:val="es-MX"/>
        </w:rPr>
      </w:pPr>
    </w:p>
    <w:p w14:paraId="57B78B35" w14:textId="77777777" w:rsidR="00425DD8" w:rsidRDefault="00425DD8" w:rsidP="0066631A">
      <w:pPr>
        <w:jc w:val="center"/>
        <w:rPr>
          <w:rFonts w:ascii="Arial Narrow" w:hAnsi="Arial Narrow" w:cs="Arial"/>
          <w:b/>
          <w:sz w:val="22"/>
          <w:szCs w:val="22"/>
        </w:rPr>
      </w:pPr>
      <w:r w:rsidRPr="00BF6F77">
        <w:rPr>
          <w:rFonts w:ascii="Arial Narrow" w:hAnsi="Arial Narrow" w:cs="Arial"/>
          <w:b/>
          <w:sz w:val="22"/>
          <w:szCs w:val="22"/>
        </w:rPr>
        <w:t>CENTRAL ADMINISTRATIVA Y CONTABLE REGIONAL YOPAL</w:t>
      </w:r>
    </w:p>
    <w:p w14:paraId="0100C11F" w14:textId="77777777" w:rsidR="00EA5746" w:rsidRDefault="00EA5746" w:rsidP="0066631A">
      <w:pPr>
        <w:jc w:val="center"/>
        <w:rPr>
          <w:rFonts w:ascii="Arial Narrow" w:hAnsi="Arial Narrow" w:cs="Arial"/>
          <w:b/>
          <w:sz w:val="22"/>
          <w:szCs w:val="22"/>
        </w:rPr>
      </w:pPr>
    </w:p>
    <w:p w14:paraId="14FD73F1" w14:textId="77777777" w:rsidR="00EA5746" w:rsidRDefault="00EA5746" w:rsidP="0066631A">
      <w:pPr>
        <w:jc w:val="center"/>
        <w:rPr>
          <w:rFonts w:ascii="Arial Narrow" w:hAnsi="Arial Narrow" w:cs="Arial"/>
          <w:b/>
          <w:sz w:val="22"/>
          <w:szCs w:val="22"/>
        </w:rPr>
      </w:pPr>
    </w:p>
    <w:p w14:paraId="232BA565" w14:textId="77777777" w:rsidR="00EA5746" w:rsidRDefault="00EA5746" w:rsidP="00EA5746">
      <w:pPr>
        <w:pStyle w:val="NormalWeb"/>
        <w:spacing w:before="0" w:beforeAutospacing="0" w:after="0"/>
        <w:jc w:val="center"/>
        <w:rPr>
          <w:rFonts w:ascii="Arial" w:hAnsi="Arial" w:cs="Arial"/>
          <w:b/>
          <w:sz w:val="22"/>
          <w:szCs w:val="22"/>
        </w:rPr>
      </w:pPr>
      <w:r w:rsidRPr="000C0FC2">
        <w:rPr>
          <w:rFonts w:ascii="Arial" w:hAnsi="Arial" w:cs="Arial"/>
          <w:b/>
          <w:sz w:val="22"/>
          <w:szCs w:val="22"/>
        </w:rPr>
        <w:t>ESTUDIOS PREVIOS</w:t>
      </w:r>
    </w:p>
    <w:p w14:paraId="539B32FD" w14:textId="068300D4" w:rsidR="00FB36E0" w:rsidRPr="00BF6F77" w:rsidRDefault="00FB36E0" w:rsidP="00AA2ABB">
      <w:pPr>
        <w:jc w:val="right"/>
        <w:rPr>
          <w:rFonts w:ascii="Arial Narrow" w:hAnsi="Arial Narrow" w:cs="Arial"/>
          <w:sz w:val="22"/>
          <w:szCs w:val="22"/>
        </w:rPr>
      </w:pPr>
      <w:r w:rsidRPr="00EB0F8B">
        <w:rPr>
          <w:rFonts w:ascii="Arial Narrow" w:hAnsi="Arial Narrow" w:cs="Arial"/>
          <w:sz w:val="22"/>
          <w:szCs w:val="22"/>
        </w:rPr>
        <w:t xml:space="preserve">El Yopal, </w:t>
      </w:r>
      <w:r w:rsidR="00EA5746" w:rsidRPr="00EB0F8B">
        <w:rPr>
          <w:rFonts w:ascii="Arial Narrow" w:hAnsi="Arial Narrow" w:cs="Arial"/>
          <w:sz w:val="22"/>
          <w:szCs w:val="22"/>
        </w:rPr>
        <w:t>1</w:t>
      </w:r>
      <w:r w:rsidR="009318BF">
        <w:rPr>
          <w:rFonts w:ascii="Arial Narrow" w:hAnsi="Arial Narrow" w:cs="Arial"/>
          <w:sz w:val="22"/>
          <w:szCs w:val="22"/>
        </w:rPr>
        <w:t>2</w:t>
      </w:r>
      <w:r w:rsidR="00784F22" w:rsidRPr="00EB0F8B">
        <w:rPr>
          <w:rFonts w:ascii="Arial Narrow" w:hAnsi="Arial Narrow" w:cs="Arial"/>
          <w:sz w:val="22"/>
          <w:szCs w:val="22"/>
        </w:rPr>
        <w:t xml:space="preserve"> </w:t>
      </w:r>
      <w:r w:rsidR="006970B4" w:rsidRPr="00EB0F8B">
        <w:rPr>
          <w:rFonts w:ascii="Arial Narrow" w:hAnsi="Arial Narrow" w:cs="Arial"/>
          <w:sz w:val="22"/>
          <w:szCs w:val="22"/>
        </w:rPr>
        <w:t xml:space="preserve">de </w:t>
      </w:r>
      <w:r w:rsidR="00EA5746" w:rsidRPr="00EB0F8B">
        <w:rPr>
          <w:rFonts w:ascii="Arial Narrow" w:hAnsi="Arial Narrow" w:cs="Arial"/>
          <w:sz w:val="22"/>
          <w:szCs w:val="22"/>
        </w:rPr>
        <w:t>marzo</w:t>
      </w:r>
      <w:r w:rsidR="006970B4" w:rsidRPr="00EB0F8B">
        <w:rPr>
          <w:rFonts w:ascii="Arial Narrow" w:hAnsi="Arial Narrow" w:cs="Arial"/>
          <w:sz w:val="22"/>
          <w:szCs w:val="22"/>
        </w:rPr>
        <w:t xml:space="preserve"> de 20</w:t>
      </w:r>
      <w:r w:rsidR="00765FDB" w:rsidRPr="00EB0F8B">
        <w:rPr>
          <w:rFonts w:ascii="Arial Narrow" w:hAnsi="Arial Narrow" w:cs="Arial"/>
          <w:sz w:val="22"/>
          <w:szCs w:val="22"/>
        </w:rPr>
        <w:t>20</w:t>
      </w:r>
    </w:p>
    <w:p w14:paraId="0400079A" w14:textId="77777777" w:rsidR="00272D2B" w:rsidRPr="00BF6F77" w:rsidRDefault="00272D2B" w:rsidP="0066631A">
      <w:pPr>
        <w:pStyle w:val="NormalWeb"/>
        <w:spacing w:before="0" w:beforeAutospacing="0" w:after="0"/>
        <w:jc w:val="center"/>
        <w:rPr>
          <w:rFonts w:ascii="Arial Narrow" w:hAnsi="Arial Narrow" w:cs="Arial"/>
          <w:b/>
          <w:sz w:val="22"/>
          <w:szCs w:val="22"/>
        </w:rPr>
      </w:pPr>
    </w:p>
    <w:p w14:paraId="2B71ACE7" w14:textId="10484C84" w:rsidR="00A50A85" w:rsidRPr="00BF6F77" w:rsidRDefault="009754A1" w:rsidP="00425DD8">
      <w:pPr>
        <w:pStyle w:val="NormalWeb"/>
        <w:spacing w:before="0" w:beforeAutospacing="0" w:after="0"/>
        <w:jc w:val="both"/>
        <w:rPr>
          <w:rFonts w:ascii="Arial Narrow" w:hAnsi="Arial Narrow" w:cs="Arial"/>
          <w:b/>
          <w:sz w:val="22"/>
          <w:szCs w:val="22"/>
        </w:rPr>
      </w:pPr>
      <w:r w:rsidRPr="00BF6F77">
        <w:rPr>
          <w:rFonts w:ascii="Arial Narrow" w:hAnsi="Arial Narrow" w:cs="Arial"/>
          <w:b/>
          <w:sz w:val="22"/>
          <w:szCs w:val="22"/>
        </w:rPr>
        <w:t>ESTUDIOS PREVIOS</w:t>
      </w:r>
      <w:r w:rsidR="007C7288" w:rsidRPr="00BF6F77">
        <w:rPr>
          <w:rFonts w:ascii="Arial Narrow" w:hAnsi="Arial Narrow" w:cs="Arial"/>
          <w:b/>
          <w:sz w:val="22"/>
          <w:szCs w:val="22"/>
        </w:rPr>
        <w:t xml:space="preserve"> </w:t>
      </w:r>
      <w:r w:rsidR="00FE5C18" w:rsidRPr="00BF6F77">
        <w:rPr>
          <w:rFonts w:ascii="Arial Narrow" w:hAnsi="Arial Narrow" w:cs="Arial"/>
          <w:b/>
          <w:sz w:val="22"/>
          <w:szCs w:val="22"/>
        </w:rPr>
        <w:t xml:space="preserve">SELECCIÓN ABREVIADA DE MENOR </w:t>
      </w:r>
      <w:r w:rsidR="00FE5C18" w:rsidRPr="00EA5746">
        <w:rPr>
          <w:rFonts w:ascii="Arial Narrow" w:hAnsi="Arial Narrow" w:cs="Arial"/>
          <w:b/>
          <w:sz w:val="22"/>
          <w:szCs w:val="22"/>
        </w:rPr>
        <w:t xml:space="preserve">CUANTIA No. </w:t>
      </w:r>
      <w:r w:rsidR="00EA5746" w:rsidRPr="00EA5746">
        <w:rPr>
          <w:rFonts w:ascii="Arial Narrow" w:hAnsi="Arial Narrow" w:cs="Arial"/>
          <w:b/>
          <w:sz w:val="22"/>
          <w:szCs w:val="22"/>
        </w:rPr>
        <w:t>128</w:t>
      </w:r>
      <w:r w:rsidR="00FE5C18" w:rsidRPr="00EA5746">
        <w:rPr>
          <w:rFonts w:ascii="Arial Narrow" w:hAnsi="Arial Narrow" w:cs="Arial"/>
          <w:b/>
          <w:sz w:val="22"/>
          <w:szCs w:val="22"/>
        </w:rPr>
        <w:t>-</w:t>
      </w:r>
      <w:r w:rsidR="00EA5746" w:rsidRPr="00EA5746">
        <w:rPr>
          <w:rFonts w:ascii="Arial Narrow" w:hAnsi="Arial Narrow" w:cs="Arial"/>
          <w:b/>
          <w:sz w:val="22"/>
          <w:szCs w:val="22"/>
        </w:rPr>
        <w:t>DIGSA/</w:t>
      </w:r>
      <w:r w:rsidR="00FE5C18" w:rsidRPr="00EA5746">
        <w:rPr>
          <w:rFonts w:ascii="Arial Narrow" w:hAnsi="Arial Narrow" w:cs="Arial"/>
          <w:b/>
          <w:sz w:val="22"/>
          <w:szCs w:val="22"/>
        </w:rPr>
        <w:t>CENACYOPAL</w:t>
      </w:r>
      <w:r w:rsidR="00D53A7B" w:rsidRPr="00EA5746">
        <w:rPr>
          <w:rFonts w:ascii="Arial Narrow" w:hAnsi="Arial Narrow" w:cs="Arial"/>
          <w:b/>
          <w:sz w:val="22"/>
          <w:szCs w:val="22"/>
        </w:rPr>
        <w:t>-20</w:t>
      </w:r>
      <w:r w:rsidR="00765FDB" w:rsidRPr="00EA5746">
        <w:rPr>
          <w:rFonts w:ascii="Arial Narrow" w:hAnsi="Arial Narrow" w:cs="Arial"/>
          <w:b/>
          <w:sz w:val="22"/>
          <w:szCs w:val="22"/>
        </w:rPr>
        <w:t>20</w:t>
      </w:r>
      <w:r w:rsidR="00D53A7B" w:rsidRPr="00EA5746">
        <w:rPr>
          <w:rFonts w:ascii="Arial Narrow" w:hAnsi="Arial Narrow" w:cs="Arial"/>
          <w:b/>
          <w:sz w:val="22"/>
          <w:szCs w:val="22"/>
        </w:rPr>
        <w:t xml:space="preserve"> </w:t>
      </w:r>
      <w:r w:rsidRPr="00EA5746">
        <w:rPr>
          <w:rFonts w:ascii="Arial Narrow" w:hAnsi="Arial Narrow" w:cs="Arial"/>
          <w:b/>
          <w:sz w:val="22"/>
          <w:szCs w:val="22"/>
        </w:rPr>
        <w:t>CUYO OBJETO ES</w:t>
      </w:r>
      <w:r w:rsidR="00D53A7B" w:rsidRPr="00EA5746">
        <w:rPr>
          <w:rFonts w:ascii="Arial Narrow" w:hAnsi="Arial Narrow" w:cs="Arial"/>
          <w:b/>
          <w:sz w:val="22"/>
          <w:szCs w:val="22"/>
        </w:rPr>
        <w:t xml:space="preserve"> </w:t>
      </w:r>
      <w:r w:rsidR="004A1B8C" w:rsidRPr="00EA5746">
        <w:rPr>
          <w:rFonts w:ascii="Arial Narrow" w:hAnsi="Arial Narrow" w:cs="Arial"/>
          <w:b/>
          <w:sz w:val="22"/>
          <w:szCs w:val="22"/>
          <w:lang w:val="es-CO"/>
        </w:rPr>
        <w:t xml:space="preserve">CONTRATAR </w:t>
      </w:r>
      <w:r w:rsidR="00EA5746" w:rsidRPr="00EA5746">
        <w:rPr>
          <w:rFonts w:ascii="Arial Narrow" w:hAnsi="Arial Narrow" w:cs="Arial"/>
          <w:b/>
          <w:sz w:val="22"/>
          <w:szCs w:val="22"/>
          <w:lang w:val="es-CO"/>
        </w:rPr>
        <w:t>LA PRESTACIÓN DE SERVICIOS TRASLADO ASISTENCIAL TERRESTRE BASICO (TAB), TRASLADO ASISTENCIAL TERRESTRE MEDICALIZADO (TAM) Y MEDICALIZADO NEONATAL (TMN), PARA LOS USUARIOS Y BENEFICIARIOS DEL SUBSISTEMA DE SALUD DE LAS FUERZAS MILITARES EN EL DEPARTAMENTO DEL CASANARE</w:t>
      </w:r>
      <w:r w:rsidR="00765FDB" w:rsidRPr="00EA5746">
        <w:rPr>
          <w:rFonts w:ascii="Arial Narrow" w:hAnsi="Arial Narrow" w:cs="Arial"/>
          <w:b/>
          <w:sz w:val="22"/>
          <w:szCs w:val="22"/>
        </w:rPr>
        <w:t>.</w:t>
      </w:r>
    </w:p>
    <w:p w14:paraId="01ADE9EF" w14:textId="77777777" w:rsidR="00FE5C18" w:rsidRPr="00BF6F77" w:rsidRDefault="00FE5C18" w:rsidP="00A93D95">
      <w:pPr>
        <w:pStyle w:val="NormalWeb"/>
        <w:spacing w:before="0" w:beforeAutospacing="0" w:after="0"/>
        <w:jc w:val="center"/>
        <w:rPr>
          <w:rFonts w:ascii="Arial Narrow" w:hAnsi="Arial Narrow" w:cs="Arial"/>
          <w:b/>
          <w:sz w:val="22"/>
          <w:szCs w:val="22"/>
        </w:rPr>
      </w:pPr>
    </w:p>
    <w:p w14:paraId="07F436F1" w14:textId="77777777" w:rsidR="00FE5C18" w:rsidRPr="00BF6F77" w:rsidRDefault="00FE5C18" w:rsidP="00A93D95">
      <w:pPr>
        <w:pStyle w:val="NormalWeb"/>
        <w:spacing w:before="0" w:beforeAutospacing="0" w:after="0"/>
        <w:jc w:val="center"/>
        <w:rPr>
          <w:rFonts w:ascii="Arial Narrow" w:hAnsi="Arial Narrow" w:cs="Arial"/>
          <w:b/>
          <w:sz w:val="22"/>
          <w:szCs w:val="22"/>
        </w:rPr>
      </w:pPr>
    </w:p>
    <w:p w14:paraId="4302F64E" w14:textId="77777777" w:rsidR="00425DD8" w:rsidRPr="00BF6F77" w:rsidRDefault="00425DD8" w:rsidP="00A93D95">
      <w:pPr>
        <w:pStyle w:val="NormalWeb"/>
        <w:spacing w:before="0" w:beforeAutospacing="0" w:after="0"/>
        <w:jc w:val="center"/>
        <w:rPr>
          <w:rFonts w:ascii="Arial Narrow" w:hAnsi="Arial Narrow" w:cs="Arial"/>
          <w:b/>
          <w:sz w:val="22"/>
          <w:szCs w:val="22"/>
        </w:rPr>
      </w:pPr>
      <w:r w:rsidRPr="00BF6F77">
        <w:rPr>
          <w:rFonts w:ascii="Arial Narrow" w:hAnsi="Arial Narrow" w:cs="Arial"/>
          <w:b/>
          <w:sz w:val="22"/>
          <w:szCs w:val="22"/>
        </w:rPr>
        <w:t>INDICE</w:t>
      </w:r>
    </w:p>
    <w:p w14:paraId="214083CE" w14:textId="77777777" w:rsidR="00AA5242" w:rsidRPr="00BA4A47" w:rsidRDefault="00AA5242" w:rsidP="00AA5242">
      <w:pPr>
        <w:pStyle w:val="NormalWeb"/>
        <w:spacing w:before="0" w:beforeAutospacing="0" w:after="0"/>
        <w:jc w:val="both"/>
        <w:rPr>
          <w:rFonts w:ascii="Arial Narrow" w:hAnsi="Arial Narrow" w:cs="Arial"/>
          <w:b/>
          <w:sz w:val="22"/>
          <w:szCs w:val="22"/>
        </w:rPr>
      </w:pPr>
    </w:p>
    <w:p w14:paraId="430D2F28"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1. </w:t>
      </w:r>
      <w:r w:rsidRPr="00BA4A47">
        <w:rPr>
          <w:rFonts w:ascii="Arial Narrow" w:eastAsia="HelveticaNeueLTStd-Th" w:hAnsi="Arial Narrow" w:cs="Arial"/>
          <w:color w:val="000000"/>
          <w:sz w:val="22"/>
          <w:szCs w:val="22"/>
        </w:rPr>
        <w:tab/>
        <w:t>ANTECEDENTES</w:t>
      </w:r>
    </w:p>
    <w:p w14:paraId="6BD6E9A5"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p>
    <w:p w14:paraId="2ECE5029" w14:textId="77777777" w:rsidR="00AA5242" w:rsidRPr="00BA4A47" w:rsidRDefault="00AA5242" w:rsidP="00AA5242">
      <w:pPr>
        <w:autoSpaceDE w:val="0"/>
        <w:adjustRightInd w:val="0"/>
        <w:ind w:left="709" w:hanging="708"/>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1.1. </w:t>
      </w:r>
      <w:r w:rsidRPr="00BA4A47">
        <w:rPr>
          <w:rFonts w:ascii="Arial Narrow" w:eastAsia="HelveticaNeueLTStd-Th" w:hAnsi="Arial Narrow" w:cs="Arial"/>
          <w:color w:val="000000"/>
          <w:sz w:val="22"/>
          <w:szCs w:val="22"/>
        </w:rPr>
        <w:tab/>
        <w:t>ADQUISICIONES PREVIAS DE LA ENTIDAD ESTATAL</w:t>
      </w:r>
    </w:p>
    <w:p w14:paraId="3BE5FA0E" w14:textId="77777777" w:rsidR="00AA5242" w:rsidRPr="00BA4A47" w:rsidRDefault="00AA5242" w:rsidP="00AA5242">
      <w:pPr>
        <w:autoSpaceDE w:val="0"/>
        <w:adjustRightInd w:val="0"/>
        <w:ind w:left="709" w:hanging="705"/>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1.2. </w:t>
      </w:r>
      <w:r w:rsidRPr="00BA4A47">
        <w:rPr>
          <w:rFonts w:ascii="Arial Narrow" w:eastAsia="HelveticaNeueLTStd-Th" w:hAnsi="Arial Narrow" w:cs="Arial"/>
          <w:color w:val="000000"/>
          <w:sz w:val="22"/>
          <w:szCs w:val="22"/>
        </w:rPr>
        <w:tab/>
        <w:t>ADQUISICIONES REALIZADAS POR OTRAS ENTIDADES CON LAS MISMAS CARACTERÍSTICAS TÉCNICAS</w:t>
      </w:r>
    </w:p>
    <w:p w14:paraId="00B6B7AB"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p>
    <w:p w14:paraId="7CB0C0A8"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2. </w:t>
      </w:r>
      <w:r w:rsidRPr="00BA4A47">
        <w:rPr>
          <w:rFonts w:ascii="Arial Narrow" w:eastAsia="HelveticaNeueLTStd-Th" w:hAnsi="Arial Narrow" w:cs="Arial"/>
          <w:color w:val="000000"/>
          <w:sz w:val="22"/>
          <w:szCs w:val="22"/>
        </w:rPr>
        <w:tab/>
        <w:t>DESCRIPCIÓN DE LA NECESIDAD Y ANÁLISIS DEL SECTOR</w:t>
      </w:r>
    </w:p>
    <w:p w14:paraId="23DBED50"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p>
    <w:p w14:paraId="472BD3E1"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2.1. </w:t>
      </w:r>
      <w:r w:rsidRPr="00BA4A47">
        <w:rPr>
          <w:rFonts w:ascii="Arial Narrow" w:eastAsia="HelveticaNeueLTStd-Th" w:hAnsi="Arial Narrow" w:cs="Arial"/>
          <w:color w:val="000000"/>
          <w:sz w:val="22"/>
          <w:szCs w:val="22"/>
        </w:rPr>
        <w:tab/>
        <w:t>DESCRIPCIÓN DE LA NECESIDAD</w:t>
      </w:r>
    </w:p>
    <w:p w14:paraId="776C32F4"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2.2. </w:t>
      </w:r>
      <w:r w:rsidRPr="00BA4A47">
        <w:rPr>
          <w:rFonts w:ascii="Arial Narrow" w:eastAsia="HelveticaNeueLTStd-Th" w:hAnsi="Arial Narrow" w:cs="Arial"/>
          <w:color w:val="000000"/>
          <w:sz w:val="22"/>
          <w:szCs w:val="22"/>
        </w:rPr>
        <w:tab/>
        <w:t>ANÁLISIS DEL SECTOR</w:t>
      </w:r>
    </w:p>
    <w:p w14:paraId="0CEBC124"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2.2.1. </w:t>
      </w:r>
      <w:r w:rsidRPr="00BA4A47">
        <w:rPr>
          <w:rFonts w:ascii="Arial Narrow" w:eastAsia="HelveticaNeueLTStd-Th" w:hAnsi="Arial Narrow" w:cs="Arial"/>
          <w:color w:val="000000"/>
          <w:sz w:val="22"/>
          <w:szCs w:val="22"/>
        </w:rPr>
        <w:tab/>
        <w:t>ASPECTOS GENERALES</w:t>
      </w:r>
    </w:p>
    <w:p w14:paraId="4B5D375A" w14:textId="77777777" w:rsidR="00AA5242" w:rsidRPr="00BA4A47" w:rsidRDefault="00AA5242" w:rsidP="00AA5242">
      <w:pPr>
        <w:autoSpaceDE w:val="0"/>
        <w:adjustRightInd w:val="0"/>
        <w:ind w:firstLine="708"/>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ASPECTOS TÉCNICOS</w:t>
      </w:r>
    </w:p>
    <w:p w14:paraId="52215727" w14:textId="77777777" w:rsidR="00AA5242" w:rsidRPr="00BA4A47" w:rsidRDefault="00AA5242" w:rsidP="00AA5242">
      <w:pPr>
        <w:autoSpaceDE w:val="0"/>
        <w:adjustRightInd w:val="0"/>
        <w:ind w:firstLine="708"/>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ASPECTOS ECONÓMICOS</w:t>
      </w:r>
    </w:p>
    <w:p w14:paraId="64195CBD" w14:textId="77777777" w:rsidR="00AA5242" w:rsidRPr="00BA4A47" w:rsidRDefault="00AA5242" w:rsidP="00AA5242">
      <w:pPr>
        <w:autoSpaceDE w:val="0"/>
        <w:adjustRightInd w:val="0"/>
        <w:ind w:firstLine="708"/>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ASPECTOS REGULATORIOS</w:t>
      </w:r>
    </w:p>
    <w:p w14:paraId="3C07BC3E" w14:textId="77777777" w:rsidR="00AA5242" w:rsidRPr="00BA4A47" w:rsidRDefault="00AA5242" w:rsidP="00AA5242">
      <w:pPr>
        <w:autoSpaceDE w:val="0"/>
        <w:adjustRightInd w:val="0"/>
        <w:ind w:firstLine="708"/>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OTROS ASPECTOS</w:t>
      </w:r>
    </w:p>
    <w:p w14:paraId="0FCD5A7D" w14:textId="77777777" w:rsidR="00AA5242" w:rsidRPr="00BA4A47" w:rsidRDefault="00AA5242" w:rsidP="00AA5242">
      <w:pPr>
        <w:autoSpaceDE w:val="0"/>
        <w:adjustRightInd w:val="0"/>
        <w:ind w:firstLine="708"/>
        <w:jc w:val="both"/>
        <w:rPr>
          <w:rFonts w:ascii="Arial Narrow" w:eastAsia="HelveticaNeueLTStd-Th" w:hAnsi="Arial Narrow" w:cs="Arial"/>
          <w:color w:val="000000"/>
          <w:sz w:val="22"/>
          <w:szCs w:val="22"/>
        </w:rPr>
      </w:pPr>
    </w:p>
    <w:p w14:paraId="54151738"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2.2.2. </w:t>
      </w:r>
      <w:r w:rsidRPr="00BA4A47">
        <w:rPr>
          <w:rFonts w:ascii="Arial Narrow" w:eastAsia="HelveticaNeueLTStd-Th" w:hAnsi="Arial Narrow" w:cs="Arial"/>
          <w:color w:val="000000"/>
          <w:sz w:val="22"/>
          <w:szCs w:val="22"/>
        </w:rPr>
        <w:tab/>
        <w:t>ESTUDIO DE LA OFERTA</w:t>
      </w:r>
    </w:p>
    <w:p w14:paraId="4828A6D2" w14:textId="77777777" w:rsidR="00AA5242" w:rsidRPr="00BA4A47" w:rsidRDefault="00AA5242" w:rsidP="00AA5242">
      <w:pPr>
        <w:autoSpaceDE w:val="0"/>
        <w:adjustRightInd w:val="0"/>
        <w:ind w:firstLine="708"/>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¿QUIEN VENDE?</w:t>
      </w:r>
    </w:p>
    <w:p w14:paraId="5A949A35"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DINÁMICA DE PRODUCCIÓN, DISTRIBUCIÓN Y ENTREGA DEL BIEN O SERVICIO OBJETO DEL PROCESO.</w:t>
      </w:r>
    </w:p>
    <w:p w14:paraId="11ECCDE1"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p>
    <w:p w14:paraId="44A2F66C"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2.2.3. </w:t>
      </w:r>
      <w:r w:rsidRPr="00BA4A47">
        <w:rPr>
          <w:rFonts w:ascii="Arial Narrow" w:eastAsia="HelveticaNeueLTStd-Th" w:hAnsi="Arial Narrow" w:cs="Arial"/>
          <w:color w:val="000000"/>
          <w:sz w:val="22"/>
          <w:szCs w:val="22"/>
        </w:rPr>
        <w:tab/>
        <w:t>ESTUDIO DE LA DEMANDA</w:t>
      </w:r>
    </w:p>
    <w:p w14:paraId="3AD4643A" w14:textId="77777777" w:rsidR="00AA5242" w:rsidRPr="00BA4A47" w:rsidRDefault="00AA5242" w:rsidP="00AA5242">
      <w:pPr>
        <w:autoSpaceDE w:val="0"/>
        <w:adjustRightInd w:val="0"/>
        <w:ind w:hanging="705"/>
        <w:jc w:val="both"/>
        <w:rPr>
          <w:rFonts w:ascii="Arial Narrow" w:eastAsia="HelveticaNeueLTStd-Th" w:hAnsi="Arial Narrow" w:cs="Arial"/>
          <w:color w:val="000000"/>
          <w:sz w:val="22"/>
          <w:szCs w:val="22"/>
        </w:rPr>
      </w:pPr>
    </w:p>
    <w:p w14:paraId="0115DA7E" w14:textId="77777777" w:rsidR="00AA5242" w:rsidRPr="00BA4A47" w:rsidRDefault="00AA5242" w:rsidP="00AA5242">
      <w:pPr>
        <w:autoSpaceDE w:val="0"/>
        <w:adjustRightInd w:val="0"/>
        <w:ind w:left="709" w:hanging="705"/>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3. </w:t>
      </w:r>
      <w:r w:rsidRPr="00BA4A47">
        <w:rPr>
          <w:rFonts w:ascii="Arial Narrow" w:eastAsia="HelveticaNeueLTStd-Th" w:hAnsi="Arial Narrow" w:cs="Arial"/>
          <w:color w:val="000000"/>
          <w:sz w:val="22"/>
          <w:szCs w:val="22"/>
        </w:rPr>
        <w:tab/>
        <w:t xml:space="preserve">DESCRIPCIÓN DEL OBJETO A CONTRATAR CON LAS ESPECIFICACIONES Y LA </w:t>
      </w:r>
      <w:r w:rsidRPr="00BA4A47">
        <w:rPr>
          <w:rFonts w:ascii="Arial Narrow" w:eastAsia="HelveticaNeueLTStd-Th" w:hAnsi="Arial Narrow" w:cs="Arial"/>
          <w:color w:val="000000"/>
          <w:sz w:val="22"/>
          <w:szCs w:val="22"/>
        </w:rPr>
        <w:lastRenderedPageBreak/>
        <w:t>IDENTIFICACIÓN DEL CONTRATO A CELEBRAR.</w:t>
      </w:r>
    </w:p>
    <w:p w14:paraId="3E6BC9F2"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p>
    <w:p w14:paraId="482F2F44"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3.1. </w:t>
      </w:r>
      <w:r w:rsidRPr="00BA4A47">
        <w:rPr>
          <w:rFonts w:ascii="Arial Narrow" w:eastAsia="HelveticaNeueLTStd-Th" w:hAnsi="Arial Narrow" w:cs="Arial"/>
          <w:color w:val="000000"/>
          <w:sz w:val="22"/>
          <w:szCs w:val="22"/>
        </w:rPr>
        <w:tab/>
        <w:t>NORMAS O ESPECIFICACIONES TÉCNICAS</w:t>
      </w:r>
    </w:p>
    <w:p w14:paraId="55352DA7"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3.2. </w:t>
      </w:r>
      <w:r w:rsidRPr="00BA4A47">
        <w:rPr>
          <w:rFonts w:ascii="Arial Narrow" w:eastAsia="HelveticaNeueLTStd-Th" w:hAnsi="Arial Narrow" w:cs="Arial"/>
          <w:color w:val="000000"/>
          <w:sz w:val="22"/>
          <w:szCs w:val="22"/>
        </w:rPr>
        <w:tab/>
        <w:t>ORIGEN DEL MATERIAL O SERVICIO SEGÚN EL CASO.</w:t>
      </w:r>
    </w:p>
    <w:p w14:paraId="7425335C" w14:textId="77777777" w:rsidR="00AA5242" w:rsidRPr="00BA4A47" w:rsidRDefault="00AA5242" w:rsidP="00AA5242">
      <w:pPr>
        <w:autoSpaceDE w:val="0"/>
        <w:adjustRightInd w:val="0"/>
        <w:ind w:hanging="705"/>
        <w:jc w:val="both"/>
        <w:rPr>
          <w:rFonts w:ascii="Arial Narrow" w:eastAsia="HelveticaNeueLTStd-Th" w:hAnsi="Arial Narrow" w:cs="Arial"/>
          <w:color w:val="000000"/>
          <w:sz w:val="22"/>
          <w:szCs w:val="22"/>
        </w:rPr>
      </w:pPr>
    </w:p>
    <w:p w14:paraId="52304C81" w14:textId="77777777" w:rsidR="00AA5242" w:rsidRPr="00BA4A47" w:rsidRDefault="00AA5242" w:rsidP="00AA5242">
      <w:pPr>
        <w:autoSpaceDE w:val="0"/>
        <w:adjustRightInd w:val="0"/>
        <w:ind w:left="709" w:hanging="705"/>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4. </w:t>
      </w:r>
      <w:r w:rsidRPr="00BA4A47">
        <w:rPr>
          <w:rFonts w:ascii="Arial Narrow" w:eastAsia="HelveticaNeueLTStd-Th" w:hAnsi="Arial Narrow" w:cs="Arial"/>
          <w:color w:val="000000"/>
          <w:sz w:val="22"/>
          <w:szCs w:val="22"/>
        </w:rPr>
        <w:tab/>
        <w:t>MODALIDAD DE SELECCIÓN DEL CONTRATISTA INCLUYENDO LOS FUNDAMENTOS JURÍDICOS QUE SOPORTAN SU SELECCIÓN.</w:t>
      </w:r>
    </w:p>
    <w:p w14:paraId="21F3C2E9" w14:textId="77777777" w:rsidR="00AA5242" w:rsidRPr="00BA4A47" w:rsidRDefault="00AA5242" w:rsidP="00AA5242">
      <w:pPr>
        <w:autoSpaceDE w:val="0"/>
        <w:adjustRightInd w:val="0"/>
        <w:ind w:firstLine="705"/>
        <w:jc w:val="both"/>
        <w:rPr>
          <w:rFonts w:ascii="Arial Narrow" w:eastAsia="HelveticaNeueLTStd-Th" w:hAnsi="Arial Narrow" w:cs="Arial"/>
          <w:color w:val="000000"/>
          <w:sz w:val="22"/>
          <w:szCs w:val="22"/>
        </w:rPr>
      </w:pPr>
    </w:p>
    <w:p w14:paraId="1F893A84" w14:textId="77777777" w:rsidR="00AA5242" w:rsidRPr="00BA4A47" w:rsidRDefault="00AA5242" w:rsidP="00AA5242">
      <w:pPr>
        <w:autoSpaceDE w:val="0"/>
        <w:adjustRightInd w:val="0"/>
        <w:ind w:firstLine="705"/>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NORMAS APLICABLES</w:t>
      </w:r>
    </w:p>
    <w:p w14:paraId="6E969392" w14:textId="77777777" w:rsidR="00AA5242" w:rsidRPr="00BA4A47" w:rsidRDefault="00AA5242" w:rsidP="00AA5242">
      <w:pPr>
        <w:autoSpaceDE w:val="0"/>
        <w:adjustRightInd w:val="0"/>
        <w:ind w:firstLine="705"/>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NORMATIVIDAD SOBRE ESTUDIOS PREVIOS.</w:t>
      </w:r>
    </w:p>
    <w:p w14:paraId="21A83C08" w14:textId="77777777" w:rsidR="00AA5242" w:rsidRPr="00BA4A47" w:rsidRDefault="00AA5242" w:rsidP="00AA5242">
      <w:pPr>
        <w:autoSpaceDE w:val="0"/>
        <w:adjustRightInd w:val="0"/>
        <w:ind w:hanging="705"/>
        <w:jc w:val="both"/>
        <w:rPr>
          <w:rFonts w:ascii="Arial Narrow" w:eastAsia="HelveticaNeueLTStd-Th" w:hAnsi="Arial Narrow" w:cs="Arial"/>
          <w:color w:val="000000"/>
          <w:sz w:val="22"/>
          <w:szCs w:val="22"/>
        </w:rPr>
      </w:pPr>
    </w:p>
    <w:p w14:paraId="4E13B946" w14:textId="77777777" w:rsidR="00AA5242" w:rsidRPr="00BA4A47" w:rsidRDefault="00AA5242" w:rsidP="00AA5242">
      <w:pPr>
        <w:autoSpaceDE w:val="0"/>
        <w:adjustRightInd w:val="0"/>
        <w:ind w:left="709" w:hanging="705"/>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5. </w:t>
      </w:r>
      <w:r w:rsidRPr="00BA4A47">
        <w:rPr>
          <w:rFonts w:ascii="Arial Narrow" w:eastAsia="HelveticaNeueLTStd-Th" w:hAnsi="Arial Narrow" w:cs="Arial"/>
          <w:color w:val="000000"/>
          <w:sz w:val="22"/>
          <w:szCs w:val="22"/>
        </w:rPr>
        <w:tab/>
        <w:t>PRESUPUESTO ASIGNADO AL PROCESO DE CONTRATACIÓN, ANÁLISIS ECONÓMICO Y AVAL TÉCNICO QUE SOPORTA EL VALOR ESTIMADO DEL CONTRATO.</w:t>
      </w:r>
    </w:p>
    <w:p w14:paraId="65B79F60" w14:textId="77777777" w:rsidR="00AA5242" w:rsidRPr="00BA4A47" w:rsidRDefault="00AA5242" w:rsidP="00AA5242">
      <w:pPr>
        <w:autoSpaceDE w:val="0"/>
        <w:adjustRightInd w:val="0"/>
        <w:ind w:left="709" w:hanging="705"/>
        <w:jc w:val="both"/>
        <w:rPr>
          <w:rFonts w:ascii="Arial Narrow" w:eastAsia="HelveticaNeueLTStd-Th" w:hAnsi="Arial Narrow" w:cs="Arial"/>
          <w:color w:val="000000"/>
          <w:sz w:val="22"/>
          <w:szCs w:val="22"/>
        </w:rPr>
      </w:pPr>
    </w:p>
    <w:p w14:paraId="506A03C2" w14:textId="77777777" w:rsidR="00AA5242" w:rsidRPr="00BA4A47" w:rsidRDefault="00AA5242" w:rsidP="00AA5242">
      <w:pPr>
        <w:autoSpaceDE w:val="0"/>
        <w:adjustRightInd w:val="0"/>
        <w:ind w:left="709" w:hanging="705"/>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5.1. </w:t>
      </w:r>
      <w:r w:rsidRPr="00BA4A47">
        <w:rPr>
          <w:rFonts w:ascii="Arial Narrow" w:eastAsia="HelveticaNeueLTStd-Th" w:hAnsi="Arial Narrow" w:cs="Arial"/>
          <w:color w:val="000000"/>
          <w:sz w:val="22"/>
          <w:szCs w:val="22"/>
        </w:rPr>
        <w:tab/>
        <w:t>PRESUPUESTO ASIGNADO DE ACUERDO A LA DISTRIBUCIÓN DEL PLAN DE COMPRAS.</w:t>
      </w:r>
    </w:p>
    <w:p w14:paraId="0E1F1A2C" w14:textId="77777777" w:rsidR="00AA5242" w:rsidRPr="00BA4A47" w:rsidRDefault="00AA5242" w:rsidP="00AA5242">
      <w:pPr>
        <w:autoSpaceDE w:val="0"/>
        <w:adjustRightInd w:val="0"/>
        <w:ind w:hanging="705"/>
        <w:jc w:val="both"/>
        <w:rPr>
          <w:rFonts w:ascii="Arial Narrow" w:eastAsia="HelveticaNeueLTStd-Th" w:hAnsi="Arial Narrow" w:cs="Arial"/>
          <w:color w:val="000000"/>
          <w:sz w:val="22"/>
          <w:szCs w:val="22"/>
        </w:rPr>
      </w:pPr>
    </w:p>
    <w:p w14:paraId="5A3BC4A7"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5.2. </w:t>
      </w:r>
      <w:r w:rsidRPr="00BA4A47">
        <w:rPr>
          <w:rFonts w:ascii="Arial Narrow" w:eastAsia="HelveticaNeueLTStd-Th" w:hAnsi="Arial Narrow" w:cs="Arial"/>
          <w:color w:val="000000"/>
          <w:sz w:val="22"/>
          <w:szCs w:val="22"/>
        </w:rPr>
        <w:tab/>
        <w:t>ANÁLISIS ECONÓMICO DE PROYECCIÓN DE PRECIOS Y CANTIDADES</w:t>
      </w:r>
    </w:p>
    <w:p w14:paraId="41F41D20" w14:textId="77777777" w:rsidR="00AA5242" w:rsidRPr="00BA4A47" w:rsidRDefault="00AA5242" w:rsidP="00AA5242">
      <w:pPr>
        <w:autoSpaceDE w:val="0"/>
        <w:adjustRightInd w:val="0"/>
        <w:ind w:firstLine="708"/>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PRECIO HISTÓRICO</w:t>
      </w:r>
    </w:p>
    <w:p w14:paraId="4D0E2207" w14:textId="77777777" w:rsidR="00AA5242" w:rsidRPr="00BA4A47" w:rsidRDefault="00AA5242" w:rsidP="00AA5242">
      <w:pPr>
        <w:autoSpaceDE w:val="0"/>
        <w:adjustRightInd w:val="0"/>
        <w:ind w:firstLine="708"/>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PRECIOS DEL MERCADO</w:t>
      </w:r>
    </w:p>
    <w:p w14:paraId="323C325F"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PROYECCIÓN PRECIO DE REFERENCIA, CANTIDADES A ADQUIRIR Y PRESUPUESTO OFICIAL</w:t>
      </w:r>
    </w:p>
    <w:p w14:paraId="4A653975"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CUBRIMIENTO DE LA NECESIDAD</w:t>
      </w:r>
    </w:p>
    <w:p w14:paraId="285A1A44" w14:textId="77777777" w:rsidR="00AA5242" w:rsidRPr="00BA4A47" w:rsidRDefault="00AA5242" w:rsidP="00AA5242">
      <w:pPr>
        <w:autoSpaceDE w:val="0"/>
        <w:adjustRightInd w:val="0"/>
        <w:ind w:hanging="705"/>
        <w:jc w:val="both"/>
        <w:rPr>
          <w:rFonts w:ascii="Arial Narrow" w:eastAsia="HelveticaNeueLTStd-Th" w:hAnsi="Arial Narrow" w:cs="Arial"/>
          <w:color w:val="000000"/>
          <w:sz w:val="22"/>
          <w:szCs w:val="22"/>
        </w:rPr>
      </w:pPr>
    </w:p>
    <w:p w14:paraId="23AE7799" w14:textId="77777777" w:rsidR="00AA5242" w:rsidRPr="00BA4A47" w:rsidRDefault="00AA5242" w:rsidP="00AA5242">
      <w:pPr>
        <w:autoSpaceDE w:val="0"/>
        <w:adjustRightInd w:val="0"/>
        <w:ind w:left="709" w:hanging="705"/>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6. </w:t>
      </w:r>
      <w:r w:rsidRPr="00BA4A47">
        <w:rPr>
          <w:rFonts w:ascii="Arial Narrow" w:eastAsia="HelveticaNeueLTStd-Th" w:hAnsi="Arial Narrow" w:cs="Arial"/>
          <w:color w:val="000000"/>
          <w:sz w:val="22"/>
          <w:szCs w:val="22"/>
        </w:rPr>
        <w:tab/>
        <w:t>JUSTIFICACIÓN DE LOS FACTORES DE SELECCIÓN QUE PERMITAN IDENTIFICAR LA OFERTA MÁS FAVORABLE.</w:t>
      </w:r>
    </w:p>
    <w:p w14:paraId="772EFAB3" w14:textId="77777777" w:rsidR="00AA5242" w:rsidRPr="00BA4A47" w:rsidRDefault="00AA5242" w:rsidP="00AA5242">
      <w:pPr>
        <w:autoSpaceDE w:val="0"/>
        <w:adjustRightInd w:val="0"/>
        <w:ind w:left="709"/>
        <w:jc w:val="both"/>
        <w:rPr>
          <w:rFonts w:ascii="Arial Narrow" w:eastAsia="HelveticaNeueLTStd-Th" w:hAnsi="Arial Narrow" w:cs="Arial"/>
          <w:color w:val="000000"/>
          <w:sz w:val="22"/>
          <w:szCs w:val="22"/>
        </w:rPr>
      </w:pPr>
    </w:p>
    <w:p w14:paraId="6054A83A" w14:textId="77777777" w:rsidR="00AA5242" w:rsidRPr="00BA4A47" w:rsidRDefault="00AA5242" w:rsidP="00AA5242">
      <w:pPr>
        <w:autoSpaceDE w:val="0"/>
        <w:adjustRightInd w:val="0"/>
        <w:ind w:left="709" w:hanging="709"/>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6.1. </w:t>
      </w:r>
      <w:r w:rsidRPr="00BA4A47">
        <w:rPr>
          <w:rFonts w:ascii="Arial Narrow" w:eastAsia="HelveticaNeueLTStd-Th" w:hAnsi="Arial Narrow" w:cs="Arial"/>
          <w:color w:val="000000"/>
          <w:sz w:val="22"/>
          <w:szCs w:val="22"/>
        </w:rPr>
        <w:tab/>
        <w:t>DOCUMENTOS DE CONTENIDO JURÍDICO OBJETO DE VERIFICACIÓN</w:t>
      </w:r>
    </w:p>
    <w:p w14:paraId="2AC69502" w14:textId="77777777" w:rsidR="00AA5242" w:rsidRPr="00BA4A47" w:rsidRDefault="00AA5242" w:rsidP="00AA5242">
      <w:pPr>
        <w:autoSpaceDE w:val="0"/>
        <w:adjustRightInd w:val="0"/>
        <w:ind w:left="709" w:hanging="705"/>
        <w:jc w:val="both"/>
        <w:rPr>
          <w:rFonts w:ascii="Arial Narrow" w:eastAsia="HelveticaNeueLTStd-Th" w:hAnsi="Arial Narrow" w:cs="Arial"/>
          <w:color w:val="000000"/>
          <w:sz w:val="22"/>
          <w:szCs w:val="22"/>
        </w:rPr>
      </w:pPr>
    </w:p>
    <w:p w14:paraId="1F4F42B3" w14:textId="77777777" w:rsidR="00AA5242" w:rsidRPr="00BA4A47" w:rsidRDefault="00AA5242" w:rsidP="00AA5242">
      <w:pPr>
        <w:autoSpaceDE w:val="0"/>
        <w:adjustRightInd w:val="0"/>
        <w:ind w:left="709" w:hanging="705"/>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6.2. </w:t>
      </w:r>
      <w:r w:rsidRPr="00BA4A47">
        <w:rPr>
          <w:rFonts w:ascii="Arial Narrow" w:eastAsia="HelveticaNeueLTStd-Th" w:hAnsi="Arial Narrow" w:cs="Arial"/>
          <w:color w:val="000000"/>
          <w:sz w:val="22"/>
          <w:szCs w:val="22"/>
        </w:rPr>
        <w:tab/>
        <w:t>DOCUMENTOS DE CONTENIDO TÉCNICO OBJETO DE VERIFICACIÓN Y/O PONDERACIÓN.</w:t>
      </w:r>
    </w:p>
    <w:p w14:paraId="3EBE7FC1" w14:textId="77777777" w:rsidR="00AA5242" w:rsidRPr="00BA4A47" w:rsidRDefault="00AA5242" w:rsidP="00AA5242">
      <w:pPr>
        <w:autoSpaceDE w:val="0"/>
        <w:adjustRightInd w:val="0"/>
        <w:ind w:hanging="705"/>
        <w:jc w:val="both"/>
        <w:rPr>
          <w:rFonts w:ascii="Arial Narrow" w:eastAsia="HelveticaNeueLTStd-Th" w:hAnsi="Arial Narrow" w:cs="Arial"/>
          <w:color w:val="000000"/>
          <w:sz w:val="22"/>
          <w:szCs w:val="22"/>
        </w:rPr>
      </w:pPr>
    </w:p>
    <w:p w14:paraId="2D37E7D4"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6.2.1. </w:t>
      </w:r>
      <w:r w:rsidRPr="00BA4A47">
        <w:rPr>
          <w:rFonts w:ascii="Arial Narrow" w:eastAsia="HelveticaNeueLTStd-Th" w:hAnsi="Arial Narrow" w:cs="Arial"/>
          <w:color w:val="000000"/>
          <w:sz w:val="22"/>
          <w:szCs w:val="22"/>
        </w:rPr>
        <w:tab/>
        <w:t xml:space="preserve"> DOCUMENTOS DE CONTENIDO TÉCNICO OBJETO DE VERIFICACIÓN</w:t>
      </w:r>
    </w:p>
    <w:p w14:paraId="54C58C40"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6.2.1.1. NORMAS Y/O ESPECIFICACIONES TÉCNICAS</w:t>
      </w:r>
    </w:p>
    <w:p w14:paraId="39A26418"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6.2.1.2. VERIFICACIÓN DE LA EXPERIENCIA HABILITANTE DEL PROPONENTE</w:t>
      </w:r>
    </w:p>
    <w:p w14:paraId="25E6B554"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6.2.1.3. GARANTÍA TÉCNICA Y TÉRMINO DE RESPUESTA</w:t>
      </w:r>
    </w:p>
    <w:p w14:paraId="1EC70B5E"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p>
    <w:p w14:paraId="550BE34C" w14:textId="77777777" w:rsidR="00AA5242" w:rsidRPr="00BA4A47" w:rsidRDefault="00AA5242" w:rsidP="00AA5242">
      <w:pPr>
        <w:autoSpaceDE w:val="0"/>
        <w:adjustRightInd w:val="0"/>
        <w:jc w:val="both"/>
        <w:rPr>
          <w:rFonts w:ascii="Arial Narrow" w:hAnsi="Arial Narrow" w:cs="Arial"/>
          <w:sz w:val="22"/>
          <w:szCs w:val="22"/>
        </w:rPr>
      </w:pPr>
      <w:r w:rsidRPr="00BA4A47">
        <w:rPr>
          <w:rFonts w:ascii="Arial Narrow" w:hAnsi="Arial Narrow" w:cs="Arial"/>
          <w:sz w:val="22"/>
          <w:szCs w:val="22"/>
        </w:rPr>
        <w:t xml:space="preserve">6.2.2 </w:t>
      </w:r>
      <w:r w:rsidRPr="00BA4A47">
        <w:rPr>
          <w:rFonts w:ascii="Arial Narrow" w:hAnsi="Arial Narrow" w:cs="Arial"/>
          <w:sz w:val="22"/>
          <w:szCs w:val="22"/>
        </w:rPr>
        <w:tab/>
        <w:t>DOCUMENTOS DE CONTENIDO TÉCNICO OBJETO DE PONDERACIÓN</w:t>
      </w:r>
    </w:p>
    <w:p w14:paraId="441BC5C2" w14:textId="77777777" w:rsidR="00AA5242" w:rsidRPr="00BA4A47" w:rsidRDefault="00AA5242" w:rsidP="00AA5242">
      <w:pPr>
        <w:autoSpaceDE w:val="0"/>
        <w:adjustRightInd w:val="0"/>
        <w:jc w:val="both"/>
        <w:rPr>
          <w:rFonts w:ascii="Arial Narrow" w:hAnsi="Arial Narrow" w:cs="Arial"/>
          <w:sz w:val="22"/>
          <w:szCs w:val="22"/>
        </w:rPr>
      </w:pPr>
      <w:r w:rsidRPr="00BA4A47">
        <w:rPr>
          <w:rFonts w:ascii="Arial Narrow" w:hAnsi="Arial Narrow" w:cs="Arial"/>
          <w:sz w:val="22"/>
          <w:szCs w:val="22"/>
        </w:rPr>
        <w:t xml:space="preserve">6.2.2.1 EVALUACIÓN LEY 816 DE 2003 “Protección a la Industria Nacional” </w:t>
      </w:r>
    </w:p>
    <w:p w14:paraId="787E7392"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hAnsi="Arial Narrow" w:cs="Arial"/>
          <w:sz w:val="22"/>
          <w:szCs w:val="22"/>
        </w:rPr>
        <w:t>6.2.2.2 OTROS ASPECTOS OBJETO DE PONDERACIÓN TÉCNICA</w:t>
      </w:r>
    </w:p>
    <w:p w14:paraId="2624AEE9" w14:textId="77777777" w:rsidR="00AA5242" w:rsidRPr="00BA4A47" w:rsidRDefault="00AA5242" w:rsidP="00AA5242">
      <w:pPr>
        <w:autoSpaceDE w:val="0"/>
        <w:adjustRightInd w:val="0"/>
        <w:ind w:hanging="705"/>
        <w:jc w:val="both"/>
        <w:rPr>
          <w:rFonts w:ascii="Arial Narrow" w:eastAsia="HelveticaNeueLTStd-Th" w:hAnsi="Arial Narrow" w:cs="Arial"/>
          <w:color w:val="000000"/>
          <w:sz w:val="22"/>
          <w:szCs w:val="22"/>
        </w:rPr>
      </w:pPr>
    </w:p>
    <w:p w14:paraId="6856F8AF" w14:textId="77777777" w:rsidR="00AA5242" w:rsidRPr="00BA4A47" w:rsidRDefault="00AA5242" w:rsidP="00AA5242">
      <w:pPr>
        <w:autoSpaceDE w:val="0"/>
        <w:adjustRightInd w:val="0"/>
        <w:ind w:left="709" w:hanging="705"/>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6.3. </w:t>
      </w:r>
      <w:r w:rsidRPr="00BA4A47">
        <w:rPr>
          <w:rFonts w:ascii="Arial Narrow" w:eastAsia="HelveticaNeueLTStd-Th" w:hAnsi="Arial Narrow" w:cs="Arial"/>
          <w:color w:val="000000"/>
          <w:sz w:val="22"/>
          <w:szCs w:val="22"/>
        </w:rPr>
        <w:tab/>
        <w:t>DOCUMENTOS Y CRITERIOS DE VERIFICACIÓN FINANCIERA, ORGANIZACIONAL Y EVALUACIÓN ECONÓMICA.</w:t>
      </w:r>
    </w:p>
    <w:p w14:paraId="6B8F3BD2"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6.3.1. </w:t>
      </w:r>
      <w:r w:rsidRPr="00BA4A47">
        <w:rPr>
          <w:rFonts w:ascii="Arial Narrow" w:eastAsia="HelveticaNeueLTStd-Th" w:hAnsi="Arial Narrow" w:cs="Arial"/>
          <w:color w:val="000000"/>
          <w:sz w:val="22"/>
          <w:szCs w:val="22"/>
        </w:rPr>
        <w:tab/>
        <w:t>DOCUMENTOS DE CONTENIDO FINANCIERO Y ORGANIZACIONAL</w:t>
      </w:r>
    </w:p>
    <w:p w14:paraId="70F6D6DB"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6.3.2.</w:t>
      </w:r>
      <w:r w:rsidRPr="00BA4A47">
        <w:rPr>
          <w:rFonts w:ascii="Arial Narrow" w:eastAsia="HelveticaNeueLTStd-Th" w:hAnsi="Arial Narrow" w:cs="Arial"/>
          <w:color w:val="000000"/>
          <w:sz w:val="22"/>
          <w:szCs w:val="22"/>
        </w:rPr>
        <w:tab/>
        <w:t>INDICADORES DE CAPACIDAD FINANCIERA</w:t>
      </w:r>
    </w:p>
    <w:p w14:paraId="489D7B3B"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6.3.3.</w:t>
      </w:r>
      <w:r w:rsidRPr="00BA4A47">
        <w:rPr>
          <w:rFonts w:ascii="Arial Narrow" w:eastAsia="HelveticaNeueLTStd-Th" w:hAnsi="Arial Narrow" w:cs="Arial"/>
          <w:color w:val="000000"/>
          <w:sz w:val="22"/>
          <w:szCs w:val="22"/>
        </w:rPr>
        <w:tab/>
        <w:t>INDICADORES DE CAPACIDAD ORGANIZACIÓN</w:t>
      </w:r>
    </w:p>
    <w:p w14:paraId="5C8D6105"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6.3.4. </w:t>
      </w:r>
      <w:r w:rsidRPr="00BA4A47">
        <w:rPr>
          <w:rFonts w:ascii="Arial Narrow" w:eastAsia="HelveticaNeueLTStd-Th" w:hAnsi="Arial Narrow" w:cs="Arial"/>
          <w:color w:val="000000"/>
          <w:sz w:val="22"/>
          <w:szCs w:val="22"/>
        </w:rPr>
        <w:tab/>
        <w:t>EVALUACIÓN DEL OFRECIMIENTO MÁS FAVORABLE (PRECIOS).</w:t>
      </w:r>
    </w:p>
    <w:p w14:paraId="36CFEDCF"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p>
    <w:p w14:paraId="61E2F4BD"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7. </w:t>
      </w:r>
      <w:r w:rsidRPr="00BA4A47">
        <w:rPr>
          <w:rFonts w:ascii="Arial Narrow" w:eastAsia="HelveticaNeueLTStd-Th" w:hAnsi="Arial Narrow" w:cs="Arial"/>
          <w:color w:val="000000"/>
          <w:sz w:val="22"/>
          <w:szCs w:val="22"/>
        </w:rPr>
        <w:tab/>
        <w:t>FACTORES DE PONDERACIÓN</w:t>
      </w:r>
    </w:p>
    <w:p w14:paraId="5AD3EEFE"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p>
    <w:p w14:paraId="0F847B8A"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lastRenderedPageBreak/>
        <w:t>7.1</w:t>
      </w:r>
      <w:r w:rsidRPr="00BA4A47">
        <w:rPr>
          <w:rFonts w:ascii="Arial Narrow" w:eastAsia="HelveticaNeueLTStd-Th" w:hAnsi="Arial Narrow" w:cs="Arial"/>
          <w:color w:val="000000"/>
          <w:sz w:val="22"/>
          <w:szCs w:val="22"/>
        </w:rPr>
        <w:tab/>
        <w:t>PONDERACIÓN Y CALIFICACIÓN TÉCNICA</w:t>
      </w:r>
    </w:p>
    <w:p w14:paraId="68841ADF"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7.2</w:t>
      </w:r>
      <w:r w:rsidRPr="00BA4A47">
        <w:rPr>
          <w:rFonts w:ascii="Arial Narrow" w:eastAsia="HelveticaNeueLTStd-Th" w:hAnsi="Arial Narrow" w:cs="Arial"/>
          <w:color w:val="000000"/>
          <w:sz w:val="22"/>
          <w:szCs w:val="22"/>
        </w:rPr>
        <w:tab/>
        <w:t>PONDERACIÓN Y CALIFICACIÓN ECONÓMICA</w:t>
      </w:r>
    </w:p>
    <w:p w14:paraId="2F07D0A1"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7.3</w:t>
      </w:r>
      <w:r w:rsidRPr="00BA4A47">
        <w:rPr>
          <w:rFonts w:ascii="Arial Narrow" w:eastAsia="HelveticaNeueLTStd-Th" w:hAnsi="Arial Narrow" w:cs="Arial"/>
          <w:color w:val="000000"/>
          <w:sz w:val="22"/>
          <w:szCs w:val="22"/>
        </w:rPr>
        <w:tab/>
        <w:t>PONDERACIÓN LEY 816 DE 2003</w:t>
      </w:r>
    </w:p>
    <w:p w14:paraId="59DB6E61"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p>
    <w:p w14:paraId="52265A6D"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8. </w:t>
      </w:r>
      <w:r w:rsidRPr="00BA4A47">
        <w:rPr>
          <w:rFonts w:ascii="Arial Narrow" w:eastAsia="HelveticaNeueLTStd-Th" w:hAnsi="Arial Narrow" w:cs="Arial"/>
          <w:color w:val="000000"/>
          <w:sz w:val="22"/>
          <w:szCs w:val="22"/>
        </w:rPr>
        <w:tab/>
        <w:t>ORDEN DE ELEGIBILIDAD</w:t>
      </w:r>
    </w:p>
    <w:p w14:paraId="2467E39D" w14:textId="77777777" w:rsidR="00AA5242" w:rsidRPr="00BA4A47" w:rsidRDefault="00AA5242" w:rsidP="00AA5242">
      <w:pPr>
        <w:autoSpaceDE w:val="0"/>
        <w:adjustRightInd w:val="0"/>
        <w:ind w:hanging="705"/>
        <w:jc w:val="both"/>
        <w:rPr>
          <w:rFonts w:ascii="Arial Narrow" w:eastAsia="HelveticaNeueLTStd-Th" w:hAnsi="Arial Narrow" w:cs="Arial"/>
          <w:color w:val="000000"/>
          <w:sz w:val="22"/>
          <w:szCs w:val="22"/>
        </w:rPr>
      </w:pPr>
    </w:p>
    <w:p w14:paraId="4093B39C" w14:textId="77777777" w:rsidR="00AA5242" w:rsidRPr="00BA4A47" w:rsidRDefault="00AA5242" w:rsidP="00AA5242">
      <w:pPr>
        <w:autoSpaceDE w:val="0"/>
        <w:adjustRightInd w:val="0"/>
        <w:ind w:left="709" w:hanging="705"/>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9. </w:t>
      </w:r>
      <w:r w:rsidRPr="00BA4A47">
        <w:rPr>
          <w:rFonts w:ascii="Arial Narrow" w:eastAsia="HelveticaNeueLTStd-Th" w:hAnsi="Arial Narrow" w:cs="Arial"/>
          <w:color w:val="000000"/>
          <w:sz w:val="22"/>
          <w:szCs w:val="22"/>
        </w:rPr>
        <w:tab/>
        <w:t>TIPIFICACIÓN, ESTIMACIÓN Y ASIGNACIÓN DE RIESGOS PREVISIBLES QUE PUEDAN AFECTAR LA CORRECTA EJECUCIÓN Y EL EQUILIBRIO ECONÓMICO DEL CONTRATO.</w:t>
      </w:r>
    </w:p>
    <w:p w14:paraId="7D5E3CA3" w14:textId="77777777" w:rsidR="00AA5242" w:rsidRPr="00BA4A47" w:rsidRDefault="00AA5242" w:rsidP="00AA5242">
      <w:pPr>
        <w:autoSpaceDE w:val="0"/>
        <w:adjustRightInd w:val="0"/>
        <w:ind w:left="709" w:hanging="705"/>
        <w:jc w:val="both"/>
        <w:rPr>
          <w:rFonts w:ascii="Arial Narrow" w:eastAsia="HelveticaNeueLTStd-Th" w:hAnsi="Arial Narrow" w:cs="Arial"/>
          <w:color w:val="000000"/>
          <w:sz w:val="22"/>
          <w:szCs w:val="22"/>
        </w:rPr>
      </w:pPr>
    </w:p>
    <w:p w14:paraId="234938AC" w14:textId="77777777" w:rsidR="00AA5242" w:rsidRPr="00BA4A47" w:rsidRDefault="00AA5242" w:rsidP="00AA5242">
      <w:pPr>
        <w:autoSpaceDE w:val="0"/>
        <w:adjustRightInd w:val="0"/>
        <w:ind w:left="709" w:hanging="705"/>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10. </w:t>
      </w:r>
      <w:r w:rsidRPr="00BA4A47">
        <w:rPr>
          <w:rFonts w:ascii="Arial Narrow" w:eastAsia="HelveticaNeueLTStd-Th" w:hAnsi="Arial Narrow" w:cs="Arial"/>
          <w:color w:val="000000"/>
          <w:sz w:val="22"/>
          <w:szCs w:val="22"/>
        </w:rPr>
        <w:tab/>
        <w:t>ANÁLISIS SOBRE LA EXIGENCIA DE GARANTÍAS DESTINADAS A AMPARAR LOS PERJUICIOS DE NATURALEZA CONTRACTUAL O EXTRACONTRACTUAL DERIVADOS DEL INCUMPLIMIENTO DEL OFRECIMIENTO O DEL CONTRATO.</w:t>
      </w:r>
    </w:p>
    <w:p w14:paraId="4B0FD0E9" w14:textId="77777777" w:rsidR="00AA5242" w:rsidRPr="00BA4A47" w:rsidRDefault="00AA5242" w:rsidP="00AA5242">
      <w:pPr>
        <w:autoSpaceDE w:val="0"/>
        <w:adjustRightInd w:val="0"/>
        <w:ind w:left="709" w:hanging="705"/>
        <w:jc w:val="both"/>
        <w:rPr>
          <w:rFonts w:ascii="Arial Narrow" w:eastAsia="HelveticaNeueLTStd-Th" w:hAnsi="Arial Narrow" w:cs="Arial"/>
          <w:color w:val="000000"/>
          <w:sz w:val="22"/>
          <w:szCs w:val="22"/>
        </w:rPr>
      </w:pPr>
    </w:p>
    <w:p w14:paraId="38CE5DDA" w14:textId="77777777" w:rsidR="00AA5242" w:rsidRPr="00BA4A47" w:rsidRDefault="00AA5242" w:rsidP="00AA5242">
      <w:pPr>
        <w:autoSpaceDE w:val="0"/>
        <w:adjustRightInd w:val="0"/>
        <w:ind w:left="709" w:hanging="705"/>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11. </w:t>
      </w:r>
      <w:r w:rsidRPr="00BA4A47">
        <w:rPr>
          <w:rFonts w:ascii="Arial Narrow" w:eastAsia="HelveticaNeueLTStd-Th" w:hAnsi="Arial Narrow" w:cs="Arial"/>
          <w:color w:val="000000"/>
          <w:sz w:val="22"/>
          <w:szCs w:val="22"/>
        </w:rPr>
        <w:tab/>
        <w:t>OTROS ASPECTOS Y REQUERIMIENTOS RELACIONADOS CON EL OBJETO CONTRACTUAL.</w:t>
      </w:r>
    </w:p>
    <w:p w14:paraId="5FF33A8D" w14:textId="77777777" w:rsidR="00AA5242" w:rsidRPr="00BA4A47" w:rsidRDefault="00AA5242" w:rsidP="00AA5242">
      <w:pPr>
        <w:autoSpaceDE w:val="0"/>
        <w:adjustRightInd w:val="0"/>
        <w:ind w:hanging="705"/>
        <w:jc w:val="both"/>
        <w:rPr>
          <w:rFonts w:ascii="Arial Narrow" w:eastAsia="HelveticaNeueLTStd-Th" w:hAnsi="Arial Narrow" w:cs="Arial"/>
          <w:color w:val="000000"/>
          <w:sz w:val="22"/>
          <w:szCs w:val="22"/>
        </w:rPr>
      </w:pPr>
    </w:p>
    <w:p w14:paraId="111A2292"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11.1.</w:t>
      </w:r>
      <w:r w:rsidRPr="00BA4A47">
        <w:rPr>
          <w:rFonts w:ascii="Arial Narrow" w:eastAsia="HelveticaNeueLTStd-Th" w:hAnsi="Arial Narrow" w:cs="Arial"/>
          <w:color w:val="000000"/>
          <w:sz w:val="22"/>
          <w:szCs w:val="22"/>
        </w:rPr>
        <w:tab/>
        <w:t>PLAZO DE EJECUCIÓN</w:t>
      </w:r>
    </w:p>
    <w:p w14:paraId="32ACEB5E"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11.2. </w:t>
      </w:r>
      <w:r w:rsidRPr="00BA4A47">
        <w:rPr>
          <w:rFonts w:ascii="Arial Narrow" w:eastAsia="HelveticaNeueLTStd-Th" w:hAnsi="Arial Narrow" w:cs="Arial"/>
          <w:color w:val="000000"/>
          <w:sz w:val="22"/>
          <w:szCs w:val="22"/>
        </w:rPr>
        <w:tab/>
        <w:t>LUGAR DE ENTREGA</w:t>
      </w:r>
    </w:p>
    <w:p w14:paraId="2ECE550F"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11.3. </w:t>
      </w:r>
      <w:r w:rsidRPr="00BA4A47">
        <w:rPr>
          <w:rFonts w:ascii="Arial Narrow" w:eastAsia="HelveticaNeueLTStd-Th" w:hAnsi="Arial Narrow" w:cs="Arial"/>
          <w:color w:val="000000"/>
          <w:sz w:val="22"/>
          <w:szCs w:val="22"/>
        </w:rPr>
        <w:tab/>
        <w:t>VALOR</w:t>
      </w:r>
    </w:p>
    <w:p w14:paraId="3CA1E71B"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11.4. </w:t>
      </w:r>
      <w:r w:rsidRPr="00BA4A47">
        <w:rPr>
          <w:rFonts w:ascii="Arial Narrow" w:eastAsia="HelveticaNeueLTStd-Th" w:hAnsi="Arial Narrow" w:cs="Arial"/>
          <w:color w:val="000000"/>
          <w:sz w:val="22"/>
          <w:szCs w:val="22"/>
        </w:rPr>
        <w:tab/>
        <w:t>FORMA DE PAGO</w:t>
      </w:r>
    </w:p>
    <w:p w14:paraId="2A2BDBAA"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11.5. </w:t>
      </w:r>
      <w:r w:rsidRPr="00BA4A47">
        <w:rPr>
          <w:rFonts w:ascii="Arial Narrow" w:eastAsia="HelveticaNeueLTStd-Th" w:hAnsi="Arial Narrow" w:cs="Arial"/>
          <w:color w:val="000000"/>
          <w:sz w:val="22"/>
          <w:szCs w:val="22"/>
        </w:rPr>
        <w:tab/>
        <w:t>VIGENCIA DEL CONTRATO (DURACIÓN)</w:t>
      </w:r>
    </w:p>
    <w:p w14:paraId="6F96CEF7"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11.6. </w:t>
      </w:r>
      <w:r w:rsidRPr="00BA4A47">
        <w:rPr>
          <w:rFonts w:ascii="Arial Narrow" w:eastAsia="HelveticaNeueLTStd-Th" w:hAnsi="Arial Narrow" w:cs="Arial"/>
          <w:color w:val="000000"/>
          <w:sz w:val="22"/>
          <w:szCs w:val="22"/>
        </w:rPr>
        <w:tab/>
        <w:t>MONEDA DEL CONTRATO</w:t>
      </w:r>
    </w:p>
    <w:p w14:paraId="078EBB24"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11.7. </w:t>
      </w:r>
      <w:r w:rsidRPr="00BA4A47">
        <w:rPr>
          <w:rFonts w:ascii="Arial Narrow" w:eastAsia="HelveticaNeueLTStd-Th" w:hAnsi="Arial Narrow" w:cs="Arial"/>
          <w:color w:val="000000"/>
          <w:sz w:val="22"/>
          <w:szCs w:val="22"/>
        </w:rPr>
        <w:tab/>
        <w:t>OBLIGACIONES DE LAS PARTES</w:t>
      </w:r>
    </w:p>
    <w:p w14:paraId="09AE0CA7"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11.7.1</w:t>
      </w:r>
      <w:r w:rsidRPr="00BA4A47">
        <w:rPr>
          <w:rFonts w:ascii="Arial Narrow" w:eastAsia="HelveticaNeueLTStd-Th" w:hAnsi="Arial Narrow" w:cs="Arial"/>
          <w:color w:val="000000"/>
          <w:sz w:val="22"/>
          <w:szCs w:val="22"/>
        </w:rPr>
        <w:tab/>
        <w:t>OBLIGACIONES DEL CONTRATANTE</w:t>
      </w:r>
    </w:p>
    <w:p w14:paraId="75281B76"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11.7.2</w:t>
      </w:r>
      <w:r w:rsidRPr="00BA4A47">
        <w:rPr>
          <w:rFonts w:ascii="Arial Narrow" w:eastAsia="HelveticaNeueLTStd-Th" w:hAnsi="Arial Narrow" w:cs="Arial"/>
          <w:color w:val="000000"/>
          <w:sz w:val="22"/>
          <w:szCs w:val="22"/>
        </w:rPr>
        <w:tab/>
        <w:t>OBLIGACIONES DEL CONTRATISTA</w:t>
      </w:r>
    </w:p>
    <w:p w14:paraId="1EB271EF"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11.8.</w:t>
      </w:r>
      <w:r w:rsidRPr="00BA4A47">
        <w:rPr>
          <w:rFonts w:ascii="Arial Narrow" w:eastAsia="HelveticaNeueLTStd-Th" w:hAnsi="Arial Narrow" w:cs="Arial"/>
          <w:color w:val="000000"/>
          <w:sz w:val="22"/>
          <w:szCs w:val="22"/>
        </w:rPr>
        <w:tab/>
        <w:t>SUPERVISOR</w:t>
      </w:r>
    </w:p>
    <w:p w14:paraId="3EC99F3D"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11.9. </w:t>
      </w:r>
      <w:r w:rsidRPr="00BA4A47">
        <w:rPr>
          <w:rFonts w:ascii="Arial Narrow" w:eastAsia="HelveticaNeueLTStd-Th" w:hAnsi="Arial Narrow" w:cs="Arial"/>
          <w:color w:val="000000"/>
          <w:sz w:val="22"/>
          <w:szCs w:val="22"/>
        </w:rPr>
        <w:tab/>
        <w:t>ACUERDO INTERNACIONAL O TRATADO DE LIBRE COMERCIO</w:t>
      </w:r>
    </w:p>
    <w:p w14:paraId="57EEB097"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p>
    <w:p w14:paraId="7AF96AFE" w14:textId="77777777" w:rsidR="00AA5242" w:rsidRPr="00BA4A47" w:rsidRDefault="00AA5242" w:rsidP="00AA5242">
      <w:pPr>
        <w:autoSpaceDE w:val="0"/>
        <w:adjustRightInd w:val="0"/>
        <w:jc w:val="both"/>
        <w:rPr>
          <w:rFonts w:ascii="Arial Narrow" w:eastAsia="HelveticaNeueLTStd-Th" w:hAnsi="Arial Narrow" w:cs="Arial"/>
          <w:color w:val="000000"/>
          <w:sz w:val="22"/>
          <w:szCs w:val="22"/>
        </w:rPr>
      </w:pPr>
      <w:r w:rsidRPr="00BA4A47">
        <w:rPr>
          <w:rFonts w:ascii="Arial Narrow" w:eastAsia="HelveticaNeueLTStd-Th" w:hAnsi="Arial Narrow" w:cs="Arial"/>
          <w:color w:val="000000"/>
          <w:sz w:val="22"/>
          <w:szCs w:val="22"/>
        </w:rPr>
        <w:t xml:space="preserve">12. </w:t>
      </w:r>
      <w:r w:rsidRPr="00BA4A47">
        <w:rPr>
          <w:rFonts w:ascii="Arial Narrow" w:eastAsia="HelveticaNeueLTStd-Th" w:hAnsi="Arial Narrow" w:cs="Arial"/>
          <w:color w:val="000000"/>
          <w:sz w:val="22"/>
          <w:szCs w:val="22"/>
        </w:rPr>
        <w:tab/>
        <w:t>RELACIÓN DE ANEXOS QUE SOPORTAN EL ESTUDIO PREVIO</w:t>
      </w:r>
    </w:p>
    <w:p w14:paraId="4D8A7FD1" w14:textId="77777777" w:rsidR="00AA5242" w:rsidRPr="00BA4A47" w:rsidRDefault="00AA5242" w:rsidP="00AA5242">
      <w:pPr>
        <w:pStyle w:val="NormalWeb"/>
        <w:spacing w:before="0" w:beforeAutospacing="0" w:after="0"/>
        <w:jc w:val="both"/>
        <w:rPr>
          <w:rFonts w:ascii="Arial Narrow" w:hAnsi="Arial Narrow" w:cs="Arial"/>
          <w:sz w:val="22"/>
          <w:szCs w:val="22"/>
          <w:lang w:val="es-CO"/>
        </w:rPr>
      </w:pPr>
    </w:p>
    <w:p w14:paraId="44C6A7B8" w14:textId="77777777" w:rsidR="003A523C" w:rsidRPr="00BF6F77" w:rsidRDefault="003A523C" w:rsidP="00023524">
      <w:pPr>
        <w:pStyle w:val="NormalWeb"/>
        <w:spacing w:before="0" w:beforeAutospacing="0" w:after="0"/>
        <w:rPr>
          <w:rFonts w:ascii="Arial Narrow" w:hAnsi="Arial Narrow" w:cs="Arial"/>
          <w:b/>
          <w:sz w:val="22"/>
          <w:szCs w:val="22"/>
          <w:lang w:val="es-CO"/>
        </w:rPr>
      </w:pPr>
    </w:p>
    <w:p w14:paraId="27C1E486" w14:textId="22DFCB0A" w:rsidR="00425DD8" w:rsidRPr="00BF6F77" w:rsidRDefault="00425DD8" w:rsidP="009940D7">
      <w:pPr>
        <w:pStyle w:val="NormalWeb"/>
        <w:numPr>
          <w:ilvl w:val="0"/>
          <w:numId w:val="3"/>
        </w:numPr>
        <w:spacing w:before="0" w:beforeAutospacing="0" w:after="0"/>
        <w:ind w:left="426" w:hanging="426"/>
        <w:rPr>
          <w:rFonts w:ascii="Arial Narrow" w:hAnsi="Arial Narrow" w:cs="Arial"/>
          <w:b/>
          <w:sz w:val="22"/>
          <w:szCs w:val="22"/>
        </w:rPr>
      </w:pPr>
      <w:r w:rsidRPr="00BF6F77">
        <w:rPr>
          <w:rFonts w:ascii="Arial Narrow" w:hAnsi="Arial Narrow" w:cs="Arial"/>
          <w:b/>
          <w:sz w:val="22"/>
          <w:szCs w:val="22"/>
        </w:rPr>
        <w:t>ANTECEDENTES</w:t>
      </w:r>
    </w:p>
    <w:p w14:paraId="5468A260" w14:textId="77777777" w:rsidR="00425DD8" w:rsidRPr="00BF6F77" w:rsidRDefault="00425DD8" w:rsidP="00425DD8">
      <w:pPr>
        <w:rPr>
          <w:rFonts w:ascii="Arial Narrow" w:eastAsia="Times New Roman" w:hAnsi="Arial Narrow" w:cs="Arial"/>
          <w:b/>
          <w:iCs/>
          <w:sz w:val="22"/>
          <w:szCs w:val="22"/>
        </w:rPr>
      </w:pPr>
    </w:p>
    <w:p w14:paraId="74F47E2A" w14:textId="18A363EA" w:rsidR="00FC5D31" w:rsidRPr="006F145C" w:rsidRDefault="00425DD8" w:rsidP="00C718C5">
      <w:pPr>
        <w:pStyle w:val="Prrafodelista"/>
        <w:numPr>
          <w:ilvl w:val="1"/>
          <w:numId w:val="35"/>
        </w:numPr>
        <w:contextualSpacing/>
        <w:rPr>
          <w:rFonts w:ascii="Arial Narrow" w:hAnsi="Arial Narrow" w:cs="Arial"/>
          <w:b/>
          <w:iCs/>
          <w:sz w:val="22"/>
          <w:szCs w:val="22"/>
        </w:rPr>
      </w:pPr>
      <w:r w:rsidRPr="006F145C">
        <w:rPr>
          <w:rFonts w:ascii="Arial Narrow" w:hAnsi="Arial Narrow" w:cs="Arial"/>
          <w:b/>
          <w:iCs/>
          <w:sz w:val="22"/>
          <w:szCs w:val="22"/>
        </w:rPr>
        <w:t xml:space="preserve">ADQUISICIONES PREVIAS </w:t>
      </w:r>
      <w:r w:rsidR="0038473D" w:rsidRPr="006F145C">
        <w:rPr>
          <w:rFonts w:ascii="Arial Narrow" w:hAnsi="Arial Narrow" w:cs="Arial"/>
          <w:b/>
          <w:iCs/>
          <w:sz w:val="22"/>
          <w:szCs w:val="22"/>
        </w:rPr>
        <w:t>DE</w:t>
      </w:r>
      <w:r w:rsidR="006F145C" w:rsidRPr="006F145C">
        <w:rPr>
          <w:rFonts w:ascii="Arial Narrow" w:hAnsi="Arial Narrow" w:cs="Arial"/>
          <w:b/>
          <w:iCs/>
          <w:sz w:val="22"/>
          <w:szCs w:val="22"/>
          <w:lang w:val="es-CO"/>
        </w:rPr>
        <w:t xml:space="preserve"> </w:t>
      </w:r>
      <w:r w:rsidR="006F145C">
        <w:rPr>
          <w:rFonts w:ascii="Arial Narrow" w:hAnsi="Arial Narrow" w:cs="Arial"/>
          <w:b/>
          <w:iCs/>
          <w:sz w:val="22"/>
          <w:szCs w:val="22"/>
        </w:rPr>
        <w:t>L</w:t>
      </w:r>
      <w:r w:rsidR="006F145C">
        <w:rPr>
          <w:rFonts w:ascii="Arial Narrow" w:hAnsi="Arial Narrow" w:cs="Arial"/>
          <w:b/>
          <w:iCs/>
          <w:sz w:val="22"/>
          <w:szCs w:val="22"/>
          <w:lang w:val="es-CO"/>
        </w:rPr>
        <w:t>A CENTRAL ADMINISTRATIVA Y CONTABLE REGIONAL YOPAL</w:t>
      </w:r>
    </w:p>
    <w:p w14:paraId="627558AC" w14:textId="77777777" w:rsidR="006F145C" w:rsidRPr="006F145C" w:rsidRDefault="006F145C" w:rsidP="006F145C">
      <w:pPr>
        <w:pStyle w:val="Prrafodelista"/>
        <w:ind w:left="360"/>
        <w:contextualSpacing/>
        <w:rPr>
          <w:rFonts w:ascii="Arial Narrow" w:hAnsi="Arial Narrow" w:cs="Arial"/>
          <w:b/>
          <w:iCs/>
          <w:sz w:val="22"/>
          <w:szCs w:val="22"/>
        </w:rPr>
      </w:pPr>
    </w:p>
    <w:p w14:paraId="0A00A6ED" w14:textId="0DC47A13" w:rsidR="00836FA3" w:rsidRPr="00BF6F77" w:rsidRDefault="00836FA3" w:rsidP="00836FA3">
      <w:pPr>
        <w:shd w:val="clear" w:color="auto" w:fill="FFFFFF" w:themeFill="background1"/>
        <w:jc w:val="both"/>
        <w:rPr>
          <w:rFonts w:ascii="Arial Narrow" w:hAnsi="Arial Narrow" w:cs="Arial"/>
          <w:color w:val="000000" w:themeColor="text1"/>
          <w:sz w:val="22"/>
          <w:szCs w:val="22"/>
        </w:rPr>
      </w:pPr>
      <w:r w:rsidRPr="00BF6F77">
        <w:rPr>
          <w:rFonts w:ascii="Arial Narrow" w:hAnsi="Arial Narrow" w:cs="Arial"/>
          <w:sz w:val="22"/>
          <w:szCs w:val="22"/>
        </w:rPr>
        <w:t>Para el presente proceso la CENAC</w:t>
      </w:r>
      <w:r w:rsidR="00FC5D31">
        <w:rPr>
          <w:rFonts w:ascii="Arial Narrow" w:hAnsi="Arial Narrow" w:cs="Arial"/>
          <w:sz w:val="22"/>
          <w:szCs w:val="22"/>
        </w:rPr>
        <w:t xml:space="preserve"> REGIONAL </w:t>
      </w:r>
      <w:r w:rsidRPr="00BF6F77">
        <w:rPr>
          <w:rFonts w:ascii="Arial Narrow" w:hAnsi="Arial Narrow" w:cs="Arial"/>
          <w:sz w:val="22"/>
          <w:szCs w:val="22"/>
        </w:rPr>
        <w:t>YOPAL cuenta con antecedentes de contratos</w:t>
      </w:r>
      <w:r w:rsidR="00AC3ACE">
        <w:rPr>
          <w:rFonts w:ascii="Arial Narrow" w:hAnsi="Arial Narrow" w:cs="Arial"/>
          <w:sz w:val="22"/>
          <w:szCs w:val="22"/>
        </w:rPr>
        <w:t xml:space="preserve"> </w:t>
      </w:r>
      <w:r w:rsidR="002B0687">
        <w:rPr>
          <w:rFonts w:ascii="Arial Narrow" w:hAnsi="Arial Narrow" w:cs="Arial"/>
          <w:sz w:val="22"/>
          <w:szCs w:val="22"/>
        </w:rPr>
        <w:t xml:space="preserve">ejecutados durante las dos ultimas vigencias, </w:t>
      </w:r>
      <w:r w:rsidRPr="00BF6F77">
        <w:rPr>
          <w:rFonts w:ascii="Arial Narrow" w:hAnsi="Arial Narrow" w:cs="Arial"/>
          <w:sz w:val="22"/>
          <w:szCs w:val="22"/>
        </w:rPr>
        <w:t xml:space="preserve">con características técnicas </w:t>
      </w:r>
      <w:r w:rsidR="002B0687">
        <w:rPr>
          <w:rFonts w:ascii="Arial Narrow" w:hAnsi="Arial Narrow" w:cs="Arial"/>
          <w:sz w:val="22"/>
          <w:szCs w:val="22"/>
        </w:rPr>
        <w:t>iguales o similares</w:t>
      </w:r>
      <w:r w:rsidRPr="00BF6F77">
        <w:rPr>
          <w:rFonts w:ascii="Arial Narrow" w:hAnsi="Arial Narrow" w:cs="Arial"/>
          <w:sz w:val="22"/>
          <w:szCs w:val="22"/>
        </w:rPr>
        <w:t>, con objetos que se encuentran clasificados en la misma actividad económica y que permiten obtener información de empresas o comerciantes co</w:t>
      </w:r>
      <w:r w:rsidR="002B0687">
        <w:rPr>
          <w:rFonts w:ascii="Arial Narrow" w:hAnsi="Arial Narrow" w:cs="Arial"/>
          <w:sz w:val="22"/>
          <w:szCs w:val="22"/>
        </w:rPr>
        <w:t>mo posibles oferentes, los cuales se relacionan a continuación:</w:t>
      </w:r>
    </w:p>
    <w:p w14:paraId="1FB5B6FC" w14:textId="77777777" w:rsidR="0036428E" w:rsidRPr="00BF6F77" w:rsidRDefault="0036428E" w:rsidP="0036428E">
      <w:pPr>
        <w:shd w:val="clear" w:color="auto" w:fill="FFFFFF" w:themeFill="background1"/>
        <w:jc w:val="both"/>
        <w:rPr>
          <w:rFonts w:ascii="Arial Narrow" w:hAnsi="Arial Narrow" w:cs="Arial"/>
          <w:color w:val="000000" w:themeColor="text1"/>
          <w:sz w:val="22"/>
          <w:szCs w:val="22"/>
        </w:rPr>
      </w:pPr>
    </w:p>
    <w:tbl>
      <w:tblPr>
        <w:tblW w:w="8553" w:type="dxa"/>
        <w:tblInd w:w="55" w:type="dxa"/>
        <w:tblCellMar>
          <w:left w:w="70" w:type="dxa"/>
          <w:right w:w="70" w:type="dxa"/>
        </w:tblCellMar>
        <w:tblLook w:val="04A0" w:firstRow="1" w:lastRow="0" w:firstColumn="1" w:lastColumn="0" w:noHBand="0" w:noVBand="1"/>
      </w:tblPr>
      <w:tblGrid>
        <w:gridCol w:w="391"/>
        <w:gridCol w:w="508"/>
        <w:gridCol w:w="1564"/>
        <w:gridCol w:w="362"/>
        <w:gridCol w:w="449"/>
        <w:gridCol w:w="322"/>
        <w:gridCol w:w="449"/>
        <w:gridCol w:w="465"/>
        <w:gridCol w:w="379"/>
        <w:gridCol w:w="540"/>
        <w:gridCol w:w="569"/>
        <w:gridCol w:w="551"/>
        <w:gridCol w:w="397"/>
        <w:gridCol w:w="557"/>
        <w:gridCol w:w="345"/>
        <w:gridCol w:w="705"/>
      </w:tblGrid>
      <w:tr w:rsidR="00AC3ACE" w:rsidRPr="003D777A" w14:paraId="056A3AE4" w14:textId="77777777" w:rsidTr="003D777A">
        <w:trPr>
          <w:trHeight w:val="1032"/>
        </w:trPr>
        <w:tc>
          <w:tcPr>
            <w:tcW w:w="391" w:type="dxa"/>
            <w:vMerge w:val="restart"/>
            <w:tcBorders>
              <w:top w:val="single" w:sz="4" w:space="0" w:color="auto"/>
              <w:left w:val="single" w:sz="4" w:space="0" w:color="auto"/>
              <w:bottom w:val="single" w:sz="4" w:space="0" w:color="auto"/>
              <w:right w:val="single" w:sz="4" w:space="0" w:color="auto"/>
            </w:tcBorders>
            <w:shd w:val="clear" w:color="000000" w:fill="B4C6E7"/>
            <w:textDirection w:val="btLr"/>
            <w:vAlign w:val="center"/>
            <w:hideMark/>
          </w:tcPr>
          <w:p w14:paraId="659C8443"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No. PROCESO</w:t>
            </w:r>
          </w:p>
        </w:tc>
        <w:tc>
          <w:tcPr>
            <w:tcW w:w="508" w:type="dxa"/>
            <w:vMerge w:val="restart"/>
            <w:tcBorders>
              <w:top w:val="single" w:sz="4" w:space="0" w:color="auto"/>
              <w:left w:val="single" w:sz="4" w:space="0" w:color="auto"/>
              <w:bottom w:val="single" w:sz="4" w:space="0" w:color="auto"/>
              <w:right w:val="single" w:sz="4" w:space="0" w:color="auto"/>
            </w:tcBorders>
            <w:shd w:val="clear" w:color="000000" w:fill="B4C6E7"/>
            <w:textDirection w:val="btLr"/>
            <w:vAlign w:val="center"/>
            <w:hideMark/>
          </w:tcPr>
          <w:p w14:paraId="408ADC86"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No. CNTRATO</w:t>
            </w:r>
          </w:p>
        </w:tc>
        <w:tc>
          <w:tcPr>
            <w:tcW w:w="1564" w:type="dxa"/>
            <w:vMerge w:val="restart"/>
            <w:tcBorders>
              <w:top w:val="single" w:sz="4" w:space="0" w:color="auto"/>
              <w:left w:val="single" w:sz="4" w:space="0" w:color="auto"/>
              <w:bottom w:val="single" w:sz="4" w:space="0" w:color="auto"/>
              <w:right w:val="single" w:sz="4" w:space="0" w:color="auto"/>
            </w:tcBorders>
            <w:shd w:val="clear" w:color="000000" w:fill="B4C6E7"/>
            <w:vAlign w:val="center"/>
            <w:hideMark/>
          </w:tcPr>
          <w:p w14:paraId="2A3AE6E2"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OBJETO DEL CONTRATO</w:t>
            </w:r>
          </w:p>
        </w:tc>
        <w:tc>
          <w:tcPr>
            <w:tcW w:w="362" w:type="dxa"/>
            <w:vMerge w:val="restart"/>
            <w:tcBorders>
              <w:top w:val="single" w:sz="4" w:space="0" w:color="auto"/>
              <w:left w:val="single" w:sz="4" w:space="0" w:color="auto"/>
              <w:bottom w:val="single" w:sz="4" w:space="0" w:color="auto"/>
              <w:right w:val="single" w:sz="4" w:space="0" w:color="auto"/>
            </w:tcBorders>
            <w:shd w:val="clear" w:color="000000" w:fill="B4C6E7"/>
            <w:textDirection w:val="btLr"/>
            <w:vAlign w:val="center"/>
            <w:hideMark/>
          </w:tcPr>
          <w:p w14:paraId="30B83CA7"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MODALIDAD</w:t>
            </w:r>
          </w:p>
        </w:tc>
        <w:tc>
          <w:tcPr>
            <w:tcW w:w="770" w:type="dxa"/>
            <w:gridSpan w:val="2"/>
            <w:tcBorders>
              <w:top w:val="single" w:sz="4" w:space="0" w:color="auto"/>
              <w:left w:val="nil"/>
              <w:bottom w:val="single" w:sz="4" w:space="0" w:color="auto"/>
              <w:right w:val="single" w:sz="4" w:space="0" w:color="auto"/>
            </w:tcBorders>
            <w:shd w:val="clear" w:color="000000" w:fill="B4C6E7"/>
            <w:textDirection w:val="btLr"/>
            <w:vAlign w:val="center"/>
            <w:hideMark/>
          </w:tcPr>
          <w:p w14:paraId="26FB9043"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CANTIDAD DEL BIEN O SERVICIO</w:t>
            </w:r>
          </w:p>
        </w:tc>
        <w:tc>
          <w:tcPr>
            <w:tcW w:w="449" w:type="dxa"/>
            <w:vMerge w:val="restart"/>
            <w:tcBorders>
              <w:top w:val="single" w:sz="4" w:space="0" w:color="auto"/>
              <w:left w:val="single" w:sz="4" w:space="0" w:color="auto"/>
              <w:bottom w:val="single" w:sz="4" w:space="0" w:color="auto"/>
              <w:right w:val="single" w:sz="4" w:space="0" w:color="auto"/>
            </w:tcBorders>
            <w:shd w:val="clear" w:color="000000" w:fill="B4C6E7"/>
            <w:textDirection w:val="btLr"/>
            <w:vAlign w:val="center"/>
            <w:hideMark/>
          </w:tcPr>
          <w:p w14:paraId="1BDA19A8"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VR. UNT + IVA</w:t>
            </w:r>
          </w:p>
        </w:tc>
        <w:tc>
          <w:tcPr>
            <w:tcW w:w="465" w:type="dxa"/>
            <w:vMerge w:val="restart"/>
            <w:tcBorders>
              <w:top w:val="single" w:sz="4" w:space="0" w:color="auto"/>
              <w:left w:val="single" w:sz="4" w:space="0" w:color="auto"/>
              <w:bottom w:val="single" w:sz="4" w:space="0" w:color="auto"/>
              <w:right w:val="single" w:sz="4" w:space="0" w:color="auto"/>
            </w:tcBorders>
            <w:shd w:val="clear" w:color="000000" w:fill="B4C6E7"/>
            <w:textDirection w:val="btLr"/>
            <w:vAlign w:val="center"/>
            <w:hideMark/>
          </w:tcPr>
          <w:p w14:paraId="1917082B"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VR. TOTAL +IVA POR ITEM</w:t>
            </w:r>
          </w:p>
        </w:tc>
        <w:tc>
          <w:tcPr>
            <w:tcW w:w="379" w:type="dxa"/>
            <w:vMerge w:val="restart"/>
            <w:tcBorders>
              <w:top w:val="single" w:sz="4" w:space="0" w:color="auto"/>
              <w:left w:val="single" w:sz="4" w:space="0" w:color="auto"/>
              <w:bottom w:val="single" w:sz="4" w:space="0" w:color="auto"/>
              <w:right w:val="single" w:sz="4" w:space="0" w:color="auto"/>
            </w:tcBorders>
            <w:shd w:val="clear" w:color="000000" w:fill="B4C6E7"/>
            <w:textDirection w:val="btLr"/>
            <w:vAlign w:val="center"/>
            <w:hideMark/>
          </w:tcPr>
          <w:p w14:paraId="23A10DB3"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FORMA DE PAGO</w:t>
            </w:r>
          </w:p>
        </w:tc>
        <w:tc>
          <w:tcPr>
            <w:tcW w:w="540" w:type="dxa"/>
            <w:vMerge w:val="restart"/>
            <w:tcBorders>
              <w:top w:val="single" w:sz="4" w:space="0" w:color="auto"/>
              <w:left w:val="single" w:sz="4" w:space="0" w:color="auto"/>
              <w:bottom w:val="single" w:sz="4" w:space="0" w:color="auto"/>
              <w:right w:val="single" w:sz="4" w:space="0" w:color="auto"/>
            </w:tcBorders>
            <w:shd w:val="clear" w:color="000000" w:fill="B4C6E7"/>
            <w:textDirection w:val="btLr"/>
            <w:vAlign w:val="center"/>
            <w:hideMark/>
          </w:tcPr>
          <w:p w14:paraId="749748B7"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RUBRO PPTAL Y VIGENCIA</w:t>
            </w:r>
          </w:p>
        </w:tc>
        <w:tc>
          <w:tcPr>
            <w:tcW w:w="569" w:type="dxa"/>
            <w:vMerge w:val="restart"/>
            <w:tcBorders>
              <w:top w:val="single" w:sz="4" w:space="0" w:color="auto"/>
              <w:left w:val="single" w:sz="4" w:space="0" w:color="auto"/>
              <w:bottom w:val="single" w:sz="4" w:space="0" w:color="auto"/>
              <w:right w:val="single" w:sz="4" w:space="0" w:color="auto"/>
            </w:tcBorders>
            <w:shd w:val="clear" w:color="000000" w:fill="B4C6E7"/>
            <w:textDirection w:val="btLr"/>
            <w:vAlign w:val="center"/>
            <w:hideMark/>
          </w:tcPr>
          <w:p w14:paraId="6ACD99A0"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OFERENTES PARTICIPANTES PROCESO</w:t>
            </w:r>
          </w:p>
        </w:tc>
        <w:tc>
          <w:tcPr>
            <w:tcW w:w="551" w:type="dxa"/>
            <w:vMerge w:val="restart"/>
            <w:tcBorders>
              <w:top w:val="single" w:sz="4" w:space="0" w:color="auto"/>
              <w:left w:val="single" w:sz="4" w:space="0" w:color="auto"/>
              <w:bottom w:val="single" w:sz="4" w:space="0" w:color="auto"/>
              <w:right w:val="single" w:sz="4" w:space="0" w:color="auto"/>
            </w:tcBorders>
            <w:shd w:val="clear" w:color="000000" w:fill="B4C6E7"/>
            <w:textDirection w:val="btLr"/>
            <w:vAlign w:val="center"/>
            <w:hideMark/>
          </w:tcPr>
          <w:p w14:paraId="6C8B86C8"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COMPORTAMIENTO DE LOS CONTRATISTA (SANCIONES)</w:t>
            </w:r>
          </w:p>
        </w:tc>
        <w:tc>
          <w:tcPr>
            <w:tcW w:w="1298" w:type="dxa"/>
            <w:gridSpan w:val="3"/>
            <w:tcBorders>
              <w:top w:val="single" w:sz="4" w:space="0" w:color="auto"/>
              <w:left w:val="nil"/>
              <w:bottom w:val="single" w:sz="4" w:space="0" w:color="auto"/>
              <w:right w:val="single" w:sz="4" w:space="0" w:color="auto"/>
            </w:tcBorders>
            <w:shd w:val="clear" w:color="000000" w:fill="B4C6E7"/>
            <w:vAlign w:val="center"/>
            <w:hideMark/>
          </w:tcPr>
          <w:p w14:paraId="3FBEAA02"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FECHA FIRMA CONTRATO, LUGAR DE ENTREGA Y FECHA ENTREGA BIEN O SERVICIO</w:t>
            </w:r>
          </w:p>
        </w:tc>
        <w:tc>
          <w:tcPr>
            <w:tcW w:w="705" w:type="dxa"/>
            <w:vMerge w:val="restart"/>
            <w:tcBorders>
              <w:top w:val="single" w:sz="4" w:space="0" w:color="auto"/>
              <w:left w:val="single" w:sz="4" w:space="0" w:color="auto"/>
              <w:bottom w:val="single" w:sz="4" w:space="0" w:color="auto"/>
              <w:right w:val="single" w:sz="4" w:space="0" w:color="auto"/>
            </w:tcBorders>
            <w:shd w:val="clear" w:color="000000" w:fill="B4C6E7"/>
            <w:textDirection w:val="btLr"/>
            <w:vAlign w:val="center"/>
            <w:hideMark/>
          </w:tcPr>
          <w:p w14:paraId="108CD23D"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GARANTIAS EXIGIBLES PROCESO</w:t>
            </w:r>
          </w:p>
        </w:tc>
      </w:tr>
      <w:tr w:rsidR="00AC3ACE" w:rsidRPr="003D777A" w14:paraId="4D6079E6" w14:textId="77777777" w:rsidTr="003D777A">
        <w:trPr>
          <w:trHeight w:val="1130"/>
        </w:trPr>
        <w:tc>
          <w:tcPr>
            <w:tcW w:w="391" w:type="dxa"/>
            <w:vMerge/>
            <w:tcBorders>
              <w:top w:val="single" w:sz="4" w:space="0" w:color="auto"/>
              <w:left w:val="single" w:sz="4" w:space="0" w:color="auto"/>
              <w:bottom w:val="single" w:sz="4" w:space="0" w:color="auto"/>
              <w:right w:val="single" w:sz="4" w:space="0" w:color="auto"/>
            </w:tcBorders>
            <w:vAlign w:val="center"/>
            <w:hideMark/>
          </w:tcPr>
          <w:p w14:paraId="5761F04E" w14:textId="77777777" w:rsidR="00AC3ACE" w:rsidRPr="003D777A" w:rsidRDefault="00AC3ACE" w:rsidP="00AC3ACE">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c>
          <w:tcPr>
            <w:tcW w:w="508" w:type="dxa"/>
            <w:vMerge/>
            <w:tcBorders>
              <w:top w:val="single" w:sz="4" w:space="0" w:color="auto"/>
              <w:left w:val="single" w:sz="4" w:space="0" w:color="auto"/>
              <w:bottom w:val="single" w:sz="4" w:space="0" w:color="auto"/>
              <w:right w:val="single" w:sz="4" w:space="0" w:color="auto"/>
            </w:tcBorders>
            <w:vAlign w:val="center"/>
            <w:hideMark/>
          </w:tcPr>
          <w:p w14:paraId="634CB202" w14:textId="77777777" w:rsidR="00AC3ACE" w:rsidRPr="003D777A" w:rsidRDefault="00AC3ACE" w:rsidP="00AC3ACE">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c>
          <w:tcPr>
            <w:tcW w:w="1564" w:type="dxa"/>
            <w:vMerge/>
            <w:tcBorders>
              <w:top w:val="single" w:sz="4" w:space="0" w:color="auto"/>
              <w:left w:val="single" w:sz="4" w:space="0" w:color="auto"/>
              <w:bottom w:val="single" w:sz="4" w:space="0" w:color="auto"/>
              <w:right w:val="single" w:sz="4" w:space="0" w:color="auto"/>
            </w:tcBorders>
            <w:vAlign w:val="center"/>
            <w:hideMark/>
          </w:tcPr>
          <w:p w14:paraId="1055D01F" w14:textId="77777777" w:rsidR="00AC3ACE" w:rsidRPr="003D777A" w:rsidRDefault="00AC3ACE" w:rsidP="00AC3ACE">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c>
          <w:tcPr>
            <w:tcW w:w="362" w:type="dxa"/>
            <w:vMerge/>
            <w:tcBorders>
              <w:top w:val="single" w:sz="4" w:space="0" w:color="auto"/>
              <w:left w:val="single" w:sz="4" w:space="0" w:color="auto"/>
              <w:bottom w:val="single" w:sz="4" w:space="0" w:color="auto"/>
              <w:right w:val="single" w:sz="4" w:space="0" w:color="auto"/>
            </w:tcBorders>
            <w:vAlign w:val="center"/>
            <w:hideMark/>
          </w:tcPr>
          <w:p w14:paraId="471DDD20" w14:textId="77777777" w:rsidR="00AC3ACE" w:rsidRPr="003D777A" w:rsidRDefault="00AC3ACE" w:rsidP="00AC3ACE">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c>
          <w:tcPr>
            <w:tcW w:w="449" w:type="dxa"/>
            <w:tcBorders>
              <w:top w:val="nil"/>
              <w:left w:val="nil"/>
              <w:bottom w:val="single" w:sz="4" w:space="0" w:color="auto"/>
              <w:right w:val="single" w:sz="4" w:space="0" w:color="auto"/>
            </w:tcBorders>
            <w:shd w:val="clear" w:color="auto" w:fill="auto"/>
            <w:textDirection w:val="btLr"/>
            <w:vAlign w:val="center"/>
            <w:hideMark/>
          </w:tcPr>
          <w:p w14:paraId="5FB8E060"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UNIDAD DE MEDIDA</w:t>
            </w:r>
          </w:p>
        </w:tc>
        <w:tc>
          <w:tcPr>
            <w:tcW w:w="322" w:type="dxa"/>
            <w:tcBorders>
              <w:top w:val="nil"/>
              <w:left w:val="nil"/>
              <w:bottom w:val="single" w:sz="4" w:space="0" w:color="auto"/>
              <w:right w:val="single" w:sz="4" w:space="0" w:color="auto"/>
            </w:tcBorders>
            <w:shd w:val="clear" w:color="auto" w:fill="auto"/>
            <w:textDirection w:val="btLr"/>
            <w:vAlign w:val="center"/>
            <w:hideMark/>
          </w:tcPr>
          <w:p w14:paraId="5284B537"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CANTIDAD</w:t>
            </w:r>
          </w:p>
        </w:tc>
        <w:tc>
          <w:tcPr>
            <w:tcW w:w="449" w:type="dxa"/>
            <w:vMerge/>
            <w:tcBorders>
              <w:top w:val="single" w:sz="4" w:space="0" w:color="auto"/>
              <w:left w:val="single" w:sz="4" w:space="0" w:color="auto"/>
              <w:bottom w:val="single" w:sz="4" w:space="0" w:color="auto"/>
              <w:right w:val="single" w:sz="4" w:space="0" w:color="auto"/>
            </w:tcBorders>
            <w:vAlign w:val="center"/>
            <w:hideMark/>
          </w:tcPr>
          <w:p w14:paraId="4828DFDD" w14:textId="77777777" w:rsidR="00AC3ACE" w:rsidRPr="003D777A" w:rsidRDefault="00AC3ACE" w:rsidP="00AC3ACE">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c>
          <w:tcPr>
            <w:tcW w:w="465" w:type="dxa"/>
            <w:vMerge/>
            <w:tcBorders>
              <w:top w:val="single" w:sz="4" w:space="0" w:color="auto"/>
              <w:left w:val="single" w:sz="4" w:space="0" w:color="auto"/>
              <w:bottom w:val="single" w:sz="4" w:space="0" w:color="auto"/>
              <w:right w:val="single" w:sz="4" w:space="0" w:color="auto"/>
            </w:tcBorders>
            <w:vAlign w:val="center"/>
            <w:hideMark/>
          </w:tcPr>
          <w:p w14:paraId="6320F5CD" w14:textId="77777777" w:rsidR="00AC3ACE" w:rsidRPr="003D777A" w:rsidRDefault="00AC3ACE" w:rsidP="00AC3ACE">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c>
          <w:tcPr>
            <w:tcW w:w="379" w:type="dxa"/>
            <w:vMerge/>
            <w:tcBorders>
              <w:top w:val="single" w:sz="4" w:space="0" w:color="auto"/>
              <w:left w:val="single" w:sz="4" w:space="0" w:color="auto"/>
              <w:bottom w:val="single" w:sz="4" w:space="0" w:color="auto"/>
              <w:right w:val="single" w:sz="4" w:space="0" w:color="auto"/>
            </w:tcBorders>
            <w:vAlign w:val="center"/>
            <w:hideMark/>
          </w:tcPr>
          <w:p w14:paraId="0282B57C" w14:textId="77777777" w:rsidR="00AC3ACE" w:rsidRPr="003D777A" w:rsidRDefault="00AC3ACE" w:rsidP="00AC3ACE">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6B78FAC2" w14:textId="77777777" w:rsidR="00AC3ACE" w:rsidRPr="003D777A" w:rsidRDefault="00AC3ACE" w:rsidP="00AC3ACE">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c>
          <w:tcPr>
            <w:tcW w:w="569" w:type="dxa"/>
            <w:vMerge/>
            <w:tcBorders>
              <w:top w:val="single" w:sz="4" w:space="0" w:color="auto"/>
              <w:left w:val="single" w:sz="4" w:space="0" w:color="auto"/>
              <w:bottom w:val="single" w:sz="4" w:space="0" w:color="auto"/>
              <w:right w:val="single" w:sz="4" w:space="0" w:color="auto"/>
            </w:tcBorders>
            <w:vAlign w:val="center"/>
            <w:hideMark/>
          </w:tcPr>
          <w:p w14:paraId="1B38E4D5" w14:textId="77777777" w:rsidR="00AC3ACE" w:rsidRPr="003D777A" w:rsidRDefault="00AC3ACE" w:rsidP="00AC3ACE">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c>
          <w:tcPr>
            <w:tcW w:w="551" w:type="dxa"/>
            <w:vMerge/>
            <w:tcBorders>
              <w:top w:val="single" w:sz="4" w:space="0" w:color="auto"/>
              <w:left w:val="single" w:sz="4" w:space="0" w:color="auto"/>
              <w:bottom w:val="single" w:sz="4" w:space="0" w:color="auto"/>
              <w:right w:val="single" w:sz="4" w:space="0" w:color="auto"/>
            </w:tcBorders>
            <w:vAlign w:val="center"/>
            <w:hideMark/>
          </w:tcPr>
          <w:p w14:paraId="70AF8FA0" w14:textId="77777777" w:rsidR="00AC3ACE" w:rsidRPr="003D777A" w:rsidRDefault="00AC3ACE" w:rsidP="00AC3ACE">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c>
          <w:tcPr>
            <w:tcW w:w="397" w:type="dxa"/>
            <w:tcBorders>
              <w:top w:val="nil"/>
              <w:left w:val="nil"/>
              <w:bottom w:val="single" w:sz="4" w:space="0" w:color="auto"/>
              <w:right w:val="single" w:sz="4" w:space="0" w:color="auto"/>
            </w:tcBorders>
            <w:shd w:val="clear" w:color="auto" w:fill="auto"/>
            <w:textDirection w:val="btLr"/>
            <w:vAlign w:val="center"/>
            <w:hideMark/>
          </w:tcPr>
          <w:p w14:paraId="1A25DB92"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FECHA FIRMA CONTRATO</w:t>
            </w:r>
          </w:p>
        </w:tc>
        <w:tc>
          <w:tcPr>
            <w:tcW w:w="557" w:type="dxa"/>
            <w:tcBorders>
              <w:top w:val="nil"/>
              <w:left w:val="nil"/>
              <w:bottom w:val="single" w:sz="4" w:space="0" w:color="auto"/>
              <w:right w:val="single" w:sz="4" w:space="0" w:color="auto"/>
            </w:tcBorders>
            <w:shd w:val="clear" w:color="auto" w:fill="auto"/>
            <w:textDirection w:val="btLr"/>
            <w:vAlign w:val="center"/>
            <w:hideMark/>
          </w:tcPr>
          <w:p w14:paraId="39653FD7"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LUGAR DE ENTREGA</w:t>
            </w:r>
          </w:p>
        </w:tc>
        <w:tc>
          <w:tcPr>
            <w:tcW w:w="345" w:type="dxa"/>
            <w:tcBorders>
              <w:top w:val="nil"/>
              <w:left w:val="nil"/>
              <w:bottom w:val="single" w:sz="4" w:space="0" w:color="auto"/>
              <w:right w:val="single" w:sz="4" w:space="0" w:color="auto"/>
            </w:tcBorders>
            <w:shd w:val="clear" w:color="auto" w:fill="auto"/>
            <w:textDirection w:val="btLr"/>
            <w:vAlign w:val="center"/>
            <w:hideMark/>
          </w:tcPr>
          <w:p w14:paraId="7C4EDFBD"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FECHA ENTREGA</w:t>
            </w:r>
          </w:p>
        </w:tc>
        <w:tc>
          <w:tcPr>
            <w:tcW w:w="705" w:type="dxa"/>
            <w:vMerge/>
            <w:tcBorders>
              <w:top w:val="single" w:sz="4" w:space="0" w:color="auto"/>
              <w:left w:val="single" w:sz="4" w:space="0" w:color="auto"/>
              <w:bottom w:val="single" w:sz="4" w:space="0" w:color="auto"/>
              <w:right w:val="single" w:sz="4" w:space="0" w:color="auto"/>
            </w:tcBorders>
            <w:vAlign w:val="center"/>
            <w:hideMark/>
          </w:tcPr>
          <w:p w14:paraId="78EA3E2F" w14:textId="77777777" w:rsidR="00AC3ACE" w:rsidRPr="003D777A" w:rsidRDefault="00AC3ACE" w:rsidP="00AC3ACE">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r>
      <w:tr w:rsidR="00AC3ACE" w:rsidRPr="003D777A" w14:paraId="56E89EC2" w14:textId="77777777" w:rsidTr="003D777A">
        <w:trPr>
          <w:trHeight w:val="1214"/>
        </w:trPr>
        <w:tc>
          <w:tcPr>
            <w:tcW w:w="391" w:type="dxa"/>
            <w:tcBorders>
              <w:top w:val="nil"/>
              <w:left w:val="single" w:sz="4" w:space="0" w:color="auto"/>
              <w:bottom w:val="single" w:sz="4" w:space="0" w:color="auto"/>
              <w:right w:val="single" w:sz="4" w:space="0" w:color="auto"/>
            </w:tcBorders>
            <w:shd w:val="clear" w:color="auto" w:fill="auto"/>
            <w:textDirection w:val="btLr"/>
            <w:vAlign w:val="center"/>
            <w:hideMark/>
          </w:tcPr>
          <w:p w14:paraId="09314AE5"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198-CENACYOPAL-SANIDAD-2019</w:t>
            </w:r>
          </w:p>
        </w:tc>
        <w:tc>
          <w:tcPr>
            <w:tcW w:w="508" w:type="dxa"/>
            <w:tcBorders>
              <w:top w:val="nil"/>
              <w:left w:val="nil"/>
              <w:bottom w:val="single" w:sz="4" w:space="0" w:color="auto"/>
              <w:right w:val="single" w:sz="4" w:space="0" w:color="auto"/>
            </w:tcBorders>
            <w:shd w:val="clear" w:color="auto" w:fill="auto"/>
            <w:textDirection w:val="btLr"/>
            <w:vAlign w:val="center"/>
            <w:hideMark/>
          </w:tcPr>
          <w:p w14:paraId="4312DA9B"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Nº.167-CENACYOPAL2019.</w:t>
            </w:r>
          </w:p>
        </w:tc>
        <w:tc>
          <w:tcPr>
            <w:tcW w:w="1564" w:type="dxa"/>
            <w:tcBorders>
              <w:top w:val="nil"/>
              <w:left w:val="nil"/>
              <w:bottom w:val="single" w:sz="4" w:space="0" w:color="auto"/>
              <w:right w:val="single" w:sz="4" w:space="0" w:color="auto"/>
            </w:tcBorders>
            <w:shd w:val="clear" w:color="auto" w:fill="auto"/>
            <w:vAlign w:val="center"/>
            <w:hideMark/>
          </w:tcPr>
          <w:p w14:paraId="4559349D" w14:textId="77777777" w:rsidR="00AC3ACE" w:rsidRPr="003D777A" w:rsidRDefault="00AC3ACE" w:rsidP="00AC3ACE">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PRESTACIÓN DE SERVICIOS DE TRASLADO ASISTENCIAL TERRESTRE BÁSICO (TAB), TRASLADO ASISTENCIAL TERRESTRE MEDICALIZADO (TAM) Y MEDICALIZADO NEONATAL (TMN) PARA LOS USUARIOS Y BENEFICIARIOS DEL SUBSISTEMA DE SALUD DE LAS FUERZAS MILITARES EN EL DEPARTAMENTO DE CASANARE</w:t>
            </w:r>
          </w:p>
        </w:tc>
        <w:tc>
          <w:tcPr>
            <w:tcW w:w="362" w:type="dxa"/>
            <w:tcBorders>
              <w:top w:val="nil"/>
              <w:left w:val="nil"/>
              <w:bottom w:val="single" w:sz="4" w:space="0" w:color="auto"/>
              <w:right w:val="single" w:sz="4" w:space="0" w:color="auto"/>
            </w:tcBorders>
            <w:shd w:val="clear" w:color="auto" w:fill="auto"/>
            <w:noWrap/>
            <w:textDirection w:val="btLr"/>
            <w:vAlign w:val="center"/>
            <w:hideMark/>
          </w:tcPr>
          <w:p w14:paraId="0A444FBE"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MÍNIMA CUANTÍA</w:t>
            </w:r>
          </w:p>
        </w:tc>
        <w:tc>
          <w:tcPr>
            <w:tcW w:w="449" w:type="dxa"/>
            <w:tcBorders>
              <w:top w:val="nil"/>
              <w:left w:val="nil"/>
              <w:bottom w:val="single" w:sz="4" w:space="0" w:color="auto"/>
              <w:right w:val="single" w:sz="4" w:space="0" w:color="auto"/>
            </w:tcBorders>
            <w:shd w:val="clear" w:color="auto" w:fill="auto"/>
            <w:noWrap/>
            <w:textDirection w:val="btLr"/>
            <w:vAlign w:val="center"/>
            <w:hideMark/>
          </w:tcPr>
          <w:p w14:paraId="79B3E44B"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UND</w:t>
            </w:r>
          </w:p>
        </w:tc>
        <w:tc>
          <w:tcPr>
            <w:tcW w:w="322" w:type="dxa"/>
            <w:tcBorders>
              <w:top w:val="nil"/>
              <w:left w:val="nil"/>
              <w:bottom w:val="single" w:sz="4" w:space="0" w:color="auto"/>
              <w:right w:val="single" w:sz="4" w:space="0" w:color="auto"/>
            </w:tcBorders>
            <w:shd w:val="clear" w:color="auto" w:fill="auto"/>
            <w:noWrap/>
            <w:textDirection w:val="btLr"/>
            <w:vAlign w:val="center"/>
            <w:hideMark/>
          </w:tcPr>
          <w:p w14:paraId="0549FAE6"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1</w:t>
            </w:r>
          </w:p>
        </w:tc>
        <w:tc>
          <w:tcPr>
            <w:tcW w:w="449" w:type="dxa"/>
            <w:tcBorders>
              <w:top w:val="nil"/>
              <w:left w:val="nil"/>
              <w:bottom w:val="single" w:sz="4" w:space="0" w:color="auto"/>
              <w:right w:val="single" w:sz="4" w:space="0" w:color="auto"/>
            </w:tcBorders>
            <w:shd w:val="clear" w:color="auto" w:fill="auto"/>
            <w:noWrap/>
            <w:textDirection w:val="btLr"/>
            <w:vAlign w:val="center"/>
            <w:hideMark/>
          </w:tcPr>
          <w:p w14:paraId="022B0161"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$ 25.700.000,00</w:t>
            </w:r>
          </w:p>
        </w:tc>
        <w:tc>
          <w:tcPr>
            <w:tcW w:w="465" w:type="dxa"/>
            <w:tcBorders>
              <w:top w:val="nil"/>
              <w:left w:val="nil"/>
              <w:bottom w:val="single" w:sz="4" w:space="0" w:color="auto"/>
              <w:right w:val="single" w:sz="4" w:space="0" w:color="auto"/>
            </w:tcBorders>
            <w:shd w:val="clear" w:color="auto" w:fill="auto"/>
            <w:noWrap/>
            <w:textDirection w:val="btLr"/>
            <w:vAlign w:val="center"/>
            <w:hideMark/>
          </w:tcPr>
          <w:p w14:paraId="46E0A614"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$ 25.700.000,00</w:t>
            </w:r>
          </w:p>
        </w:tc>
        <w:tc>
          <w:tcPr>
            <w:tcW w:w="379" w:type="dxa"/>
            <w:tcBorders>
              <w:top w:val="nil"/>
              <w:left w:val="nil"/>
              <w:bottom w:val="single" w:sz="4" w:space="0" w:color="auto"/>
              <w:right w:val="single" w:sz="4" w:space="0" w:color="auto"/>
            </w:tcBorders>
            <w:shd w:val="clear" w:color="auto" w:fill="auto"/>
            <w:noWrap/>
            <w:textDirection w:val="btLr"/>
            <w:vAlign w:val="center"/>
            <w:hideMark/>
          </w:tcPr>
          <w:p w14:paraId="33501DD1"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ABONO EN CUENTA</w:t>
            </w:r>
          </w:p>
        </w:tc>
        <w:tc>
          <w:tcPr>
            <w:tcW w:w="540" w:type="dxa"/>
            <w:tcBorders>
              <w:top w:val="nil"/>
              <w:left w:val="nil"/>
              <w:bottom w:val="single" w:sz="4" w:space="0" w:color="auto"/>
              <w:right w:val="single" w:sz="4" w:space="0" w:color="auto"/>
            </w:tcBorders>
            <w:shd w:val="clear" w:color="auto" w:fill="auto"/>
            <w:textDirection w:val="btLr"/>
            <w:vAlign w:val="center"/>
            <w:hideMark/>
          </w:tcPr>
          <w:p w14:paraId="2394AF86"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kern w:val="0"/>
                <w:sz w:val="12"/>
                <w:szCs w:val="12"/>
                <w:lang w:eastAsia="es-CO" w:bidi="ar-SA"/>
              </w:rPr>
            </w:pPr>
            <w:r w:rsidRPr="003D777A">
              <w:rPr>
                <w:rFonts w:asciiTheme="minorHAnsi" w:eastAsia="Times New Roman" w:hAnsiTheme="minorHAnsi" w:cs="Times New Roman"/>
                <w:kern w:val="0"/>
                <w:sz w:val="12"/>
                <w:szCs w:val="12"/>
                <w:lang w:eastAsia="es-CO" w:bidi="ar-SA"/>
              </w:rPr>
              <w:t>A-02-02-02-009 SERVICIOS PARA LA COMUNIDAD, SOCIALES Y PERSONALES</w:t>
            </w:r>
          </w:p>
        </w:tc>
        <w:tc>
          <w:tcPr>
            <w:tcW w:w="569" w:type="dxa"/>
            <w:tcBorders>
              <w:top w:val="nil"/>
              <w:left w:val="nil"/>
              <w:bottom w:val="single" w:sz="4" w:space="0" w:color="auto"/>
              <w:right w:val="single" w:sz="4" w:space="0" w:color="auto"/>
            </w:tcBorders>
            <w:shd w:val="clear" w:color="auto" w:fill="auto"/>
            <w:noWrap/>
            <w:textDirection w:val="btLr"/>
            <w:vAlign w:val="center"/>
            <w:hideMark/>
          </w:tcPr>
          <w:p w14:paraId="1A1E5DEE"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1</w:t>
            </w:r>
          </w:p>
        </w:tc>
        <w:tc>
          <w:tcPr>
            <w:tcW w:w="551" w:type="dxa"/>
            <w:tcBorders>
              <w:top w:val="nil"/>
              <w:left w:val="nil"/>
              <w:bottom w:val="single" w:sz="4" w:space="0" w:color="auto"/>
              <w:right w:val="single" w:sz="4" w:space="0" w:color="auto"/>
            </w:tcBorders>
            <w:shd w:val="clear" w:color="auto" w:fill="auto"/>
            <w:noWrap/>
            <w:textDirection w:val="btLr"/>
            <w:vAlign w:val="center"/>
            <w:hideMark/>
          </w:tcPr>
          <w:p w14:paraId="1A063A6C"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BUENA</w:t>
            </w:r>
          </w:p>
        </w:tc>
        <w:tc>
          <w:tcPr>
            <w:tcW w:w="397" w:type="dxa"/>
            <w:tcBorders>
              <w:top w:val="nil"/>
              <w:left w:val="nil"/>
              <w:bottom w:val="single" w:sz="4" w:space="0" w:color="auto"/>
              <w:right w:val="single" w:sz="4" w:space="0" w:color="auto"/>
            </w:tcBorders>
            <w:shd w:val="clear" w:color="auto" w:fill="auto"/>
            <w:noWrap/>
            <w:textDirection w:val="btLr"/>
            <w:vAlign w:val="center"/>
            <w:hideMark/>
          </w:tcPr>
          <w:p w14:paraId="7BFBF53B"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20/05/2019</w:t>
            </w:r>
          </w:p>
        </w:tc>
        <w:tc>
          <w:tcPr>
            <w:tcW w:w="557" w:type="dxa"/>
            <w:tcBorders>
              <w:top w:val="nil"/>
              <w:left w:val="nil"/>
              <w:bottom w:val="single" w:sz="4" w:space="0" w:color="auto"/>
              <w:right w:val="single" w:sz="4" w:space="0" w:color="auto"/>
            </w:tcBorders>
            <w:shd w:val="clear" w:color="auto" w:fill="auto"/>
            <w:textDirection w:val="btLr"/>
            <w:vAlign w:val="center"/>
            <w:hideMark/>
          </w:tcPr>
          <w:p w14:paraId="0BFBDAE3"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 xml:space="preserve">YOPAL </w:t>
            </w:r>
          </w:p>
        </w:tc>
        <w:tc>
          <w:tcPr>
            <w:tcW w:w="345" w:type="dxa"/>
            <w:tcBorders>
              <w:top w:val="nil"/>
              <w:left w:val="nil"/>
              <w:bottom w:val="single" w:sz="4" w:space="0" w:color="auto"/>
              <w:right w:val="single" w:sz="4" w:space="0" w:color="auto"/>
            </w:tcBorders>
            <w:shd w:val="clear" w:color="auto" w:fill="auto"/>
            <w:noWrap/>
            <w:textDirection w:val="btLr"/>
            <w:vAlign w:val="center"/>
            <w:hideMark/>
          </w:tcPr>
          <w:p w14:paraId="5808F315"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31/12/2019</w:t>
            </w:r>
          </w:p>
        </w:tc>
        <w:tc>
          <w:tcPr>
            <w:tcW w:w="705" w:type="dxa"/>
            <w:tcBorders>
              <w:top w:val="nil"/>
              <w:left w:val="nil"/>
              <w:bottom w:val="single" w:sz="4" w:space="0" w:color="auto"/>
              <w:right w:val="single" w:sz="4" w:space="0" w:color="auto"/>
            </w:tcBorders>
            <w:shd w:val="clear" w:color="auto" w:fill="auto"/>
            <w:textDirection w:val="btLr"/>
            <w:vAlign w:val="center"/>
            <w:hideMark/>
          </w:tcPr>
          <w:p w14:paraId="6A624471"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CUMPLIMIENTO 10%, CALIDAD  10%, Y SALARIOS 5%</w:t>
            </w:r>
          </w:p>
        </w:tc>
      </w:tr>
      <w:tr w:rsidR="00AC3ACE" w:rsidRPr="003D777A" w14:paraId="067C9BA6" w14:textId="77777777" w:rsidTr="003D777A">
        <w:trPr>
          <w:trHeight w:val="2176"/>
        </w:trPr>
        <w:tc>
          <w:tcPr>
            <w:tcW w:w="391" w:type="dxa"/>
            <w:tcBorders>
              <w:top w:val="nil"/>
              <w:left w:val="single" w:sz="4" w:space="0" w:color="auto"/>
              <w:bottom w:val="single" w:sz="4" w:space="0" w:color="auto"/>
              <w:right w:val="single" w:sz="4" w:space="0" w:color="auto"/>
            </w:tcBorders>
            <w:shd w:val="clear" w:color="auto" w:fill="auto"/>
            <w:textDirection w:val="btLr"/>
            <w:vAlign w:val="center"/>
            <w:hideMark/>
          </w:tcPr>
          <w:p w14:paraId="351F4E0C"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215-CENACYOPAL-SANIDAD-2018</w:t>
            </w:r>
          </w:p>
        </w:tc>
        <w:tc>
          <w:tcPr>
            <w:tcW w:w="508" w:type="dxa"/>
            <w:tcBorders>
              <w:top w:val="nil"/>
              <w:left w:val="nil"/>
              <w:bottom w:val="single" w:sz="4" w:space="0" w:color="auto"/>
              <w:right w:val="single" w:sz="4" w:space="0" w:color="auto"/>
            </w:tcBorders>
            <w:shd w:val="clear" w:color="auto" w:fill="auto"/>
            <w:textDirection w:val="btLr"/>
            <w:vAlign w:val="center"/>
            <w:hideMark/>
          </w:tcPr>
          <w:p w14:paraId="0D01E679"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179-CENACYOPAL- SANIDAD-2018</w:t>
            </w:r>
          </w:p>
        </w:tc>
        <w:tc>
          <w:tcPr>
            <w:tcW w:w="1564" w:type="dxa"/>
            <w:tcBorders>
              <w:top w:val="nil"/>
              <w:left w:val="nil"/>
              <w:bottom w:val="single" w:sz="4" w:space="0" w:color="auto"/>
              <w:right w:val="single" w:sz="4" w:space="0" w:color="auto"/>
            </w:tcBorders>
            <w:shd w:val="clear" w:color="auto" w:fill="auto"/>
            <w:vAlign w:val="center"/>
            <w:hideMark/>
          </w:tcPr>
          <w:p w14:paraId="1CF367B5" w14:textId="77777777" w:rsidR="00AC3ACE" w:rsidRPr="003D777A" w:rsidRDefault="00AC3ACE" w:rsidP="00AC3ACE">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PRESTACIÓN DEL SERVICIO DE TRASLADO ASISTENCIAL TERRESTRE BÁSICO (TAB), TRASLADO ASISTENCIAL TERRESTRE MEDICALIZADO (TAM) Y MEDICALIZADO NEONATAL (TMN), PARA LOS USUARIOS Y BENEFICIARIOS DEL SUBSISTEMA DE SALUD DE LAS FUERZAS MILITARES, EN APOYO A LA PRESTACIÓN DE LOS SERVICIOS DE SALUD, PARA LA VIGENCIA 2018</w:t>
            </w:r>
          </w:p>
        </w:tc>
        <w:tc>
          <w:tcPr>
            <w:tcW w:w="362" w:type="dxa"/>
            <w:tcBorders>
              <w:top w:val="nil"/>
              <w:left w:val="nil"/>
              <w:bottom w:val="single" w:sz="4" w:space="0" w:color="auto"/>
              <w:right w:val="single" w:sz="4" w:space="0" w:color="auto"/>
            </w:tcBorders>
            <w:shd w:val="clear" w:color="auto" w:fill="auto"/>
            <w:noWrap/>
            <w:textDirection w:val="btLr"/>
            <w:vAlign w:val="center"/>
            <w:hideMark/>
          </w:tcPr>
          <w:p w14:paraId="40DE43A0"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MÍNIMA CUANTÍA</w:t>
            </w:r>
          </w:p>
        </w:tc>
        <w:tc>
          <w:tcPr>
            <w:tcW w:w="449" w:type="dxa"/>
            <w:tcBorders>
              <w:top w:val="nil"/>
              <w:left w:val="nil"/>
              <w:bottom w:val="single" w:sz="4" w:space="0" w:color="auto"/>
              <w:right w:val="single" w:sz="4" w:space="0" w:color="auto"/>
            </w:tcBorders>
            <w:shd w:val="clear" w:color="auto" w:fill="auto"/>
            <w:noWrap/>
            <w:textDirection w:val="btLr"/>
            <w:vAlign w:val="center"/>
            <w:hideMark/>
          </w:tcPr>
          <w:p w14:paraId="29D525CC"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UND</w:t>
            </w:r>
          </w:p>
        </w:tc>
        <w:tc>
          <w:tcPr>
            <w:tcW w:w="322" w:type="dxa"/>
            <w:tcBorders>
              <w:top w:val="nil"/>
              <w:left w:val="nil"/>
              <w:bottom w:val="single" w:sz="4" w:space="0" w:color="auto"/>
              <w:right w:val="single" w:sz="4" w:space="0" w:color="auto"/>
            </w:tcBorders>
            <w:shd w:val="clear" w:color="auto" w:fill="auto"/>
            <w:noWrap/>
            <w:textDirection w:val="btLr"/>
            <w:vAlign w:val="center"/>
            <w:hideMark/>
          </w:tcPr>
          <w:p w14:paraId="7117C053"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1</w:t>
            </w:r>
          </w:p>
        </w:tc>
        <w:tc>
          <w:tcPr>
            <w:tcW w:w="449" w:type="dxa"/>
            <w:tcBorders>
              <w:top w:val="nil"/>
              <w:left w:val="nil"/>
              <w:bottom w:val="single" w:sz="4" w:space="0" w:color="auto"/>
              <w:right w:val="single" w:sz="4" w:space="0" w:color="auto"/>
            </w:tcBorders>
            <w:shd w:val="clear" w:color="auto" w:fill="auto"/>
            <w:noWrap/>
            <w:textDirection w:val="btLr"/>
            <w:vAlign w:val="center"/>
            <w:hideMark/>
          </w:tcPr>
          <w:p w14:paraId="373A195A"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$ 50,000,000.00</w:t>
            </w:r>
          </w:p>
        </w:tc>
        <w:tc>
          <w:tcPr>
            <w:tcW w:w="465" w:type="dxa"/>
            <w:tcBorders>
              <w:top w:val="nil"/>
              <w:left w:val="nil"/>
              <w:bottom w:val="single" w:sz="4" w:space="0" w:color="auto"/>
              <w:right w:val="single" w:sz="4" w:space="0" w:color="auto"/>
            </w:tcBorders>
            <w:shd w:val="clear" w:color="auto" w:fill="auto"/>
            <w:noWrap/>
            <w:textDirection w:val="btLr"/>
            <w:vAlign w:val="center"/>
            <w:hideMark/>
          </w:tcPr>
          <w:p w14:paraId="4AEB6C6F"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$ 50,000,000.00</w:t>
            </w:r>
          </w:p>
        </w:tc>
        <w:tc>
          <w:tcPr>
            <w:tcW w:w="379" w:type="dxa"/>
            <w:tcBorders>
              <w:top w:val="nil"/>
              <w:left w:val="nil"/>
              <w:bottom w:val="single" w:sz="4" w:space="0" w:color="auto"/>
              <w:right w:val="single" w:sz="4" w:space="0" w:color="auto"/>
            </w:tcBorders>
            <w:shd w:val="clear" w:color="auto" w:fill="auto"/>
            <w:noWrap/>
            <w:textDirection w:val="btLr"/>
            <w:vAlign w:val="center"/>
            <w:hideMark/>
          </w:tcPr>
          <w:p w14:paraId="44ABB6E4"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ABONO EN CUENTA</w:t>
            </w:r>
          </w:p>
        </w:tc>
        <w:tc>
          <w:tcPr>
            <w:tcW w:w="540" w:type="dxa"/>
            <w:tcBorders>
              <w:top w:val="nil"/>
              <w:left w:val="nil"/>
              <w:bottom w:val="single" w:sz="4" w:space="0" w:color="auto"/>
              <w:right w:val="single" w:sz="4" w:space="0" w:color="auto"/>
            </w:tcBorders>
            <w:shd w:val="clear" w:color="auto" w:fill="auto"/>
            <w:textDirection w:val="btLr"/>
            <w:vAlign w:val="center"/>
            <w:hideMark/>
          </w:tcPr>
          <w:p w14:paraId="0A941722"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A-2-0-4-41-2 SERVICIOS MÉDICOS Y HOSPITALARIOS</w:t>
            </w:r>
          </w:p>
        </w:tc>
        <w:tc>
          <w:tcPr>
            <w:tcW w:w="569" w:type="dxa"/>
            <w:tcBorders>
              <w:top w:val="nil"/>
              <w:left w:val="nil"/>
              <w:bottom w:val="single" w:sz="4" w:space="0" w:color="auto"/>
              <w:right w:val="single" w:sz="4" w:space="0" w:color="auto"/>
            </w:tcBorders>
            <w:shd w:val="clear" w:color="auto" w:fill="auto"/>
            <w:noWrap/>
            <w:textDirection w:val="btLr"/>
            <w:vAlign w:val="center"/>
            <w:hideMark/>
          </w:tcPr>
          <w:p w14:paraId="6E481FB5"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1</w:t>
            </w:r>
          </w:p>
        </w:tc>
        <w:tc>
          <w:tcPr>
            <w:tcW w:w="551" w:type="dxa"/>
            <w:tcBorders>
              <w:top w:val="nil"/>
              <w:left w:val="nil"/>
              <w:bottom w:val="single" w:sz="4" w:space="0" w:color="auto"/>
              <w:right w:val="single" w:sz="4" w:space="0" w:color="auto"/>
            </w:tcBorders>
            <w:shd w:val="clear" w:color="auto" w:fill="auto"/>
            <w:noWrap/>
            <w:textDirection w:val="btLr"/>
            <w:vAlign w:val="center"/>
            <w:hideMark/>
          </w:tcPr>
          <w:p w14:paraId="5FF550F9"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BUENA</w:t>
            </w:r>
          </w:p>
        </w:tc>
        <w:tc>
          <w:tcPr>
            <w:tcW w:w="397" w:type="dxa"/>
            <w:tcBorders>
              <w:top w:val="nil"/>
              <w:left w:val="nil"/>
              <w:bottom w:val="single" w:sz="4" w:space="0" w:color="auto"/>
              <w:right w:val="single" w:sz="4" w:space="0" w:color="auto"/>
            </w:tcBorders>
            <w:shd w:val="clear" w:color="auto" w:fill="auto"/>
            <w:noWrap/>
            <w:textDirection w:val="btLr"/>
            <w:vAlign w:val="center"/>
            <w:hideMark/>
          </w:tcPr>
          <w:p w14:paraId="613041CA"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28/06/2018</w:t>
            </w:r>
          </w:p>
        </w:tc>
        <w:tc>
          <w:tcPr>
            <w:tcW w:w="557" w:type="dxa"/>
            <w:tcBorders>
              <w:top w:val="nil"/>
              <w:left w:val="nil"/>
              <w:bottom w:val="single" w:sz="4" w:space="0" w:color="auto"/>
              <w:right w:val="single" w:sz="4" w:space="0" w:color="auto"/>
            </w:tcBorders>
            <w:shd w:val="clear" w:color="auto" w:fill="auto"/>
            <w:textDirection w:val="btLr"/>
            <w:vAlign w:val="center"/>
            <w:hideMark/>
          </w:tcPr>
          <w:p w14:paraId="1358BA5A"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 xml:space="preserve">YOPAL </w:t>
            </w:r>
          </w:p>
        </w:tc>
        <w:tc>
          <w:tcPr>
            <w:tcW w:w="345" w:type="dxa"/>
            <w:tcBorders>
              <w:top w:val="nil"/>
              <w:left w:val="nil"/>
              <w:bottom w:val="single" w:sz="4" w:space="0" w:color="auto"/>
              <w:right w:val="single" w:sz="4" w:space="0" w:color="auto"/>
            </w:tcBorders>
            <w:shd w:val="clear" w:color="auto" w:fill="auto"/>
            <w:noWrap/>
            <w:textDirection w:val="btLr"/>
            <w:vAlign w:val="center"/>
            <w:hideMark/>
          </w:tcPr>
          <w:p w14:paraId="4DF1CB9D"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20/12/2018</w:t>
            </w:r>
          </w:p>
        </w:tc>
        <w:tc>
          <w:tcPr>
            <w:tcW w:w="705" w:type="dxa"/>
            <w:tcBorders>
              <w:top w:val="nil"/>
              <w:left w:val="nil"/>
              <w:bottom w:val="single" w:sz="4" w:space="0" w:color="auto"/>
              <w:right w:val="single" w:sz="4" w:space="0" w:color="auto"/>
            </w:tcBorders>
            <w:shd w:val="clear" w:color="auto" w:fill="auto"/>
            <w:textDirection w:val="btLr"/>
            <w:vAlign w:val="center"/>
            <w:hideMark/>
          </w:tcPr>
          <w:p w14:paraId="501D135C"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 xml:space="preserve">CUMPLIMIENTO 10%, CALIDAD  10%, </w:t>
            </w:r>
          </w:p>
        </w:tc>
      </w:tr>
      <w:tr w:rsidR="00AC3ACE" w:rsidRPr="003D777A" w14:paraId="7F58AF69" w14:textId="77777777" w:rsidTr="003D777A">
        <w:trPr>
          <w:trHeight w:val="1855"/>
        </w:trPr>
        <w:tc>
          <w:tcPr>
            <w:tcW w:w="391" w:type="dxa"/>
            <w:tcBorders>
              <w:top w:val="nil"/>
              <w:left w:val="single" w:sz="4" w:space="0" w:color="auto"/>
              <w:bottom w:val="single" w:sz="4" w:space="0" w:color="auto"/>
              <w:right w:val="single" w:sz="4" w:space="0" w:color="auto"/>
            </w:tcBorders>
            <w:shd w:val="clear" w:color="auto" w:fill="auto"/>
            <w:textDirection w:val="btLr"/>
            <w:vAlign w:val="center"/>
            <w:hideMark/>
          </w:tcPr>
          <w:p w14:paraId="756BE001"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051-CENAC YOPAL-DISMED-2017</w:t>
            </w:r>
          </w:p>
        </w:tc>
        <w:tc>
          <w:tcPr>
            <w:tcW w:w="508" w:type="dxa"/>
            <w:tcBorders>
              <w:top w:val="nil"/>
              <w:left w:val="nil"/>
              <w:bottom w:val="single" w:sz="4" w:space="0" w:color="auto"/>
              <w:right w:val="single" w:sz="4" w:space="0" w:color="auto"/>
            </w:tcBorders>
            <w:shd w:val="clear" w:color="auto" w:fill="auto"/>
            <w:textDirection w:val="btLr"/>
            <w:vAlign w:val="center"/>
            <w:hideMark/>
          </w:tcPr>
          <w:p w14:paraId="467D891D"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051-CENAC YOPAL-DISMED-2017</w:t>
            </w:r>
          </w:p>
        </w:tc>
        <w:tc>
          <w:tcPr>
            <w:tcW w:w="1564" w:type="dxa"/>
            <w:tcBorders>
              <w:top w:val="nil"/>
              <w:left w:val="nil"/>
              <w:bottom w:val="single" w:sz="4" w:space="0" w:color="auto"/>
              <w:right w:val="single" w:sz="4" w:space="0" w:color="auto"/>
            </w:tcBorders>
            <w:shd w:val="clear" w:color="auto" w:fill="auto"/>
            <w:vAlign w:val="center"/>
            <w:hideMark/>
          </w:tcPr>
          <w:p w14:paraId="5901F606" w14:textId="77777777" w:rsidR="00AC3ACE" w:rsidRPr="003D777A" w:rsidRDefault="00AC3ACE" w:rsidP="00AC3ACE">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PRESTACIÓN DE LOS SERVICIOS PARA TRASLADO DE PACIENTES EN AMBULANCIA BÁSICA TERRESTRE, NEONATAL TERRESTRE, MEDICALIZADA TERRESTRE Y AÉREA AL PERSONAL DE USUARIOS Y BENEFICIARIOS DEL SUBSISTEMA DE SALUD DE LAS FUERZAS MILITARES</w:t>
            </w:r>
          </w:p>
        </w:tc>
        <w:tc>
          <w:tcPr>
            <w:tcW w:w="362" w:type="dxa"/>
            <w:tcBorders>
              <w:top w:val="nil"/>
              <w:left w:val="nil"/>
              <w:bottom w:val="single" w:sz="4" w:space="0" w:color="auto"/>
              <w:right w:val="single" w:sz="4" w:space="0" w:color="auto"/>
            </w:tcBorders>
            <w:shd w:val="clear" w:color="auto" w:fill="auto"/>
            <w:noWrap/>
            <w:textDirection w:val="btLr"/>
            <w:vAlign w:val="center"/>
            <w:hideMark/>
          </w:tcPr>
          <w:p w14:paraId="3B4831E0"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MÍNIMA CUANTÍA</w:t>
            </w:r>
          </w:p>
        </w:tc>
        <w:tc>
          <w:tcPr>
            <w:tcW w:w="449" w:type="dxa"/>
            <w:tcBorders>
              <w:top w:val="nil"/>
              <w:left w:val="nil"/>
              <w:bottom w:val="single" w:sz="4" w:space="0" w:color="auto"/>
              <w:right w:val="single" w:sz="4" w:space="0" w:color="auto"/>
            </w:tcBorders>
            <w:shd w:val="clear" w:color="auto" w:fill="auto"/>
            <w:noWrap/>
            <w:textDirection w:val="btLr"/>
            <w:vAlign w:val="center"/>
            <w:hideMark/>
          </w:tcPr>
          <w:p w14:paraId="5BAE3537"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UND</w:t>
            </w:r>
          </w:p>
        </w:tc>
        <w:tc>
          <w:tcPr>
            <w:tcW w:w="322" w:type="dxa"/>
            <w:tcBorders>
              <w:top w:val="nil"/>
              <w:left w:val="nil"/>
              <w:bottom w:val="single" w:sz="4" w:space="0" w:color="auto"/>
              <w:right w:val="single" w:sz="4" w:space="0" w:color="auto"/>
            </w:tcBorders>
            <w:shd w:val="clear" w:color="auto" w:fill="auto"/>
            <w:noWrap/>
            <w:textDirection w:val="btLr"/>
            <w:vAlign w:val="center"/>
            <w:hideMark/>
          </w:tcPr>
          <w:p w14:paraId="453C6CD3"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1</w:t>
            </w:r>
          </w:p>
        </w:tc>
        <w:tc>
          <w:tcPr>
            <w:tcW w:w="449" w:type="dxa"/>
            <w:tcBorders>
              <w:top w:val="nil"/>
              <w:left w:val="nil"/>
              <w:bottom w:val="single" w:sz="4" w:space="0" w:color="auto"/>
              <w:right w:val="single" w:sz="4" w:space="0" w:color="auto"/>
            </w:tcBorders>
            <w:shd w:val="clear" w:color="auto" w:fill="auto"/>
            <w:noWrap/>
            <w:textDirection w:val="btLr"/>
            <w:vAlign w:val="center"/>
            <w:hideMark/>
          </w:tcPr>
          <w:p w14:paraId="3A27BF6E"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$ 50,000,000.00</w:t>
            </w:r>
          </w:p>
        </w:tc>
        <w:tc>
          <w:tcPr>
            <w:tcW w:w="465" w:type="dxa"/>
            <w:tcBorders>
              <w:top w:val="nil"/>
              <w:left w:val="nil"/>
              <w:bottom w:val="single" w:sz="4" w:space="0" w:color="auto"/>
              <w:right w:val="single" w:sz="4" w:space="0" w:color="auto"/>
            </w:tcBorders>
            <w:shd w:val="clear" w:color="auto" w:fill="auto"/>
            <w:noWrap/>
            <w:textDirection w:val="btLr"/>
            <w:vAlign w:val="center"/>
            <w:hideMark/>
          </w:tcPr>
          <w:p w14:paraId="21E7C491"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$ 50,000,000.00</w:t>
            </w:r>
          </w:p>
        </w:tc>
        <w:tc>
          <w:tcPr>
            <w:tcW w:w="379" w:type="dxa"/>
            <w:tcBorders>
              <w:top w:val="nil"/>
              <w:left w:val="nil"/>
              <w:bottom w:val="single" w:sz="4" w:space="0" w:color="auto"/>
              <w:right w:val="single" w:sz="4" w:space="0" w:color="auto"/>
            </w:tcBorders>
            <w:shd w:val="clear" w:color="auto" w:fill="auto"/>
            <w:noWrap/>
            <w:textDirection w:val="btLr"/>
            <w:vAlign w:val="center"/>
            <w:hideMark/>
          </w:tcPr>
          <w:p w14:paraId="536CADD7"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ABONO EN CUENTA</w:t>
            </w:r>
          </w:p>
        </w:tc>
        <w:tc>
          <w:tcPr>
            <w:tcW w:w="540" w:type="dxa"/>
            <w:tcBorders>
              <w:top w:val="nil"/>
              <w:left w:val="nil"/>
              <w:bottom w:val="single" w:sz="4" w:space="0" w:color="auto"/>
              <w:right w:val="single" w:sz="4" w:space="0" w:color="auto"/>
            </w:tcBorders>
            <w:shd w:val="clear" w:color="auto" w:fill="auto"/>
            <w:textDirection w:val="btLr"/>
            <w:vAlign w:val="center"/>
            <w:hideMark/>
          </w:tcPr>
          <w:p w14:paraId="0B55EFAB"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kern w:val="0"/>
                <w:sz w:val="12"/>
                <w:szCs w:val="12"/>
                <w:lang w:eastAsia="es-CO" w:bidi="ar-SA"/>
              </w:rPr>
            </w:pPr>
            <w:r w:rsidRPr="003D777A">
              <w:rPr>
                <w:rFonts w:asciiTheme="minorHAnsi" w:eastAsia="Times New Roman" w:hAnsiTheme="minorHAnsi" w:cs="Times New Roman"/>
                <w:kern w:val="0"/>
                <w:sz w:val="12"/>
                <w:szCs w:val="12"/>
                <w:lang w:eastAsia="es-CO" w:bidi="ar-SA"/>
              </w:rPr>
              <w:t>A-2-0-4-41-2 SERVICIOS MÉDICOS Y HOSPITALARIOS</w:t>
            </w:r>
          </w:p>
        </w:tc>
        <w:tc>
          <w:tcPr>
            <w:tcW w:w="569" w:type="dxa"/>
            <w:tcBorders>
              <w:top w:val="nil"/>
              <w:left w:val="nil"/>
              <w:bottom w:val="single" w:sz="4" w:space="0" w:color="auto"/>
              <w:right w:val="single" w:sz="4" w:space="0" w:color="auto"/>
            </w:tcBorders>
            <w:shd w:val="clear" w:color="auto" w:fill="auto"/>
            <w:noWrap/>
            <w:textDirection w:val="btLr"/>
            <w:vAlign w:val="center"/>
            <w:hideMark/>
          </w:tcPr>
          <w:p w14:paraId="7AD82F6F"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1</w:t>
            </w:r>
          </w:p>
        </w:tc>
        <w:tc>
          <w:tcPr>
            <w:tcW w:w="551" w:type="dxa"/>
            <w:tcBorders>
              <w:top w:val="nil"/>
              <w:left w:val="nil"/>
              <w:bottom w:val="single" w:sz="4" w:space="0" w:color="auto"/>
              <w:right w:val="single" w:sz="4" w:space="0" w:color="auto"/>
            </w:tcBorders>
            <w:shd w:val="clear" w:color="auto" w:fill="auto"/>
            <w:noWrap/>
            <w:textDirection w:val="btLr"/>
            <w:vAlign w:val="center"/>
            <w:hideMark/>
          </w:tcPr>
          <w:p w14:paraId="52A0BDFE"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BUENA</w:t>
            </w:r>
          </w:p>
        </w:tc>
        <w:tc>
          <w:tcPr>
            <w:tcW w:w="397" w:type="dxa"/>
            <w:tcBorders>
              <w:top w:val="nil"/>
              <w:left w:val="nil"/>
              <w:bottom w:val="single" w:sz="4" w:space="0" w:color="auto"/>
              <w:right w:val="single" w:sz="4" w:space="0" w:color="auto"/>
            </w:tcBorders>
            <w:shd w:val="clear" w:color="auto" w:fill="auto"/>
            <w:noWrap/>
            <w:textDirection w:val="btLr"/>
            <w:vAlign w:val="center"/>
            <w:hideMark/>
          </w:tcPr>
          <w:p w14:paraId="7BA59F19"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27/04/2017</w:t>
            </w:r>
          </w:p>
        </w:tc>
        <w:tc>
          <w:tcPr>
            <w:tcW w:w="557" w:type="dxa"/>
            <w:tcBorders>
              <w:top w:val="nil"/>
              <w:left w:val="nil"/>
              <w:bottom w:val="single" w:sz="4" w:space="0" w:color="auto"/>
              <w:right w:val="single" w:sz="4" w:space="0" w:color="auto"/>
            </w:tcBorders>
            <w:shd w:val="clear" w:color="auto" w:fill="auto"/>
            <w:textDirection w:val="btLr"/>
            <w:vAlign w:val="center"/>
            <w:hideMark/>
          </w:tcPr>
          <w:p w14:paraId="1BD57C84"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 xml:space="preserve">YOPAL </w:t>
            </w:r>
          </w:p>
        </w:tc>
        <w:tc>
          <w:tcPr>
            <w:tcW w:w="345" w:type="dxa"/>
            <w:tcBorders>
              <w:top w:val="nil"/>
              <w:left w:val="nil"/>
              <w:bottom w:val="single" w:sz="4" w:space="0" w:color="auto"/>
              <w:right w:val="single" w:sz="4" w:space="0" w:color="auto"/>
            </w:tcBorders>
            <w:shd w:val="clear" w:color="auto" w:fill="auto"/>
            <w:noWrap/>
            <w:textDirection w:val="btLr"/>
            <w:vAlign w:val="center"/>
            <w:hideMark/>
          </w:tcPr>
          <w:p w14:paraId="6816A626"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31/12/2017</w:t>
            </w:r>
          </w:p>
        </w:tc>
        <w:tc>
          <w:tcPr>
            <w:tcW w:w="705" w:type="dxa"/>
            <w:tcBorders>
              <w:top w:val="nil"/>
              <w:left w:val="nil"/>
              <w:bottom w:val="single" w:sz="4" w:space="0" w:color="auto"/>
              <w:right w:val="single" w:sz="4" w:space="0" w:color="auto"/>
            </w:tcBorders>
            <w:shd w:val="clear" w:color="auto" w:fill="auto"/>
            <w:textDirection w:val="btLr"/>
            <w:vAlign w:val="center"/>
            <w:hideMark/>
          </w:tcPr>
          <w:p w14:paraId="47F0E39C"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kern w:val="0"/>
                <w:sz w:val="12"/>
                <w:szCs w:val="12"/>
                <w:lang w:eastAsia="es-CO" w:bidi="ar-SA"/>
              </w:rPr>
            </w:pPr>
            <w:r w:rsidRPr="003D777A">
              <w:rPr>
                <w:rFonts w:asciiTheme="minorHAnsi" w:eastAsia="Times New Roman" w:hAnsiTheme="minorHAnsi" w:cs="Times New Roman"/>
                <w:kern w:val="0"/>
                <w:sz w:val="12"/>
                <w:szCs w:val="12"/>
                <w:lang w:eastAsia="es-CO" w:bidi="ar-SA"/>
              </w:rPr>
              <w:t>SERIEDAD 10%, CUMPLIMIENTO 10%, CALIDAD  10% Y RESPONSABILIDAD</w:t>
            </w:r>
          </w:p>
        </w:tc>
      </w:tr>
    </w:tbl>
    <w:p w14:paraId="36CB9B6A" w14:textId="77777777" w:rsidR="0020393B" w:rsidRPr="00AA1FC4" w:rsidRDefault="0020393B" w:rsidP="0036428E">
      <w:pPr>
        <w:autoSpaceDE w:val="0"/>
        <w:adjustRightInd w:val="0"/>
        <w:contextualSpacing/>
        <w:jc w:val="both"/>
        <w:rPr>
          <w:rFonts w:ascii="Arial Narrow" w:hAnsi="Arial Narrow" w:cs="Arial"/>
          <w:sz w:val="22"/>
          <w:szCs w:val="22"/>
        </w:rPr>
      </w:pPr>
    </w:p>
    <w:p w14:paraId="4B3E2B95" w14:textId="77777777" w:rsidR="002D4F22" w:rsidRDefault="002D4F22" w:rsidP="0036428E">
      <w:pPr>
        <w:autoSpaceDE w:val="0"/>
        <w:adjustRightInd w:val="0"/>
        <w:contextualSpacing/>
        <w:jc w:val="both"/>
        <w:rPr>
          <w:rFonts w:ascii="Arial Narrow" w:hAnsi="Arial Narrow" w:cs="Arial"/>
          <w:b/>
          <w:sz w:val="22"/>
          <w:szCs w:val="22"/>
        </w:rPr>
      </w:pPr>
    </w:p>
    <w:p w14:paraId="3C15F9F7" w14:textId="114E2DE1" w:rsidR="0036428E" w:rsidRPr="00BF6F77" w:rsidRDefault="002B0687" w:rsidP="0036428E">
      <w:pPr>
        <w:jc w:val="both"/>
        <w:rPr>
          <w:rFonts w:ascii="Arial Narrow" w:hAnsi="Arial Narrow" w:cs="Arial"/>
          <w:b/>
          <w:sz w:val="22"/>
          <w:szCs w:val="22"/>
        </w:rPr>
      </w:pPr>
      <w:r>
        <w:rPr>
          <w:rFonts w:ascii="Arial Narrow" w:hAnsi="Arial Narrow" w:cs="Arial"/>
          <w:b/>
          <w:sz w:val="22"/>
          <w:szCs w:val="22"/>
        </w:rPr>
        <w:t xml:space="preserve">1.2 </w:t>
      </w:r>
      <w:r w:rsidR="0036428E" w:rsidRPr="00BF6F77">
        <w:rPr>
          <w:rFonts w:ascii="Arial Narrow" w:hAnsi="Arial Narrow" w:cs="Arial"/>
          <w:b/>
          <w:sz w:val="22"/>
          <w:szCs w:val="22"/>
        </w:rPr>
        <w:t xml:space="preserve">ADQUISICIONES REALIZADAS POR OTRAS ENTIDADES CON LAS MISMAS CARACTERISTICAS TECNICAS </w:t>
      </w:r>
      <w:r w:rsidR="00843AE6">
        <w:rPr>
          <w:rFonts w:ascii="Arial Narrow" w:hAnsi="Arial Narrow" w:cs="Arial"/>
          <w:b/>
          <w:sz w:val="22"/>
          <w:szCs w:val="22"/>
        </w:rPr>
        <w:t>(INFORMACION DEL</w:t>
      </w:r>
      <w:r w:rsidR="0036428E" w:rsidRPr="00BF6F77">
        <w:rPr>
          <w:rFonts w:ascii="Arial Narrow" w:hAnsi="Arial Narrow" w:cs="Arial"/>
          <w:b/>
          <w:sz w:val="22"/>
          <w:szCs w:val="22"/>
        </w:rPr>
        <w:t xml:space="preserve"> SECOP</w:t>
      </w:r>
      <w:r w:rsidR="00843AE6">
        <w:rPr>
          <w:rFonts w:ascii="Arial Narrow" w:hAnsi="Arial Narrow" w:cs="Arial"/>
          <w:b/>
          <w:sz w:val="22"/>
          <w:szCs w:val="22"/>
        </w:rPr>
        <w:t xml:space="preserve"> II)</w:t>
      </w:r>
    </w:p>
    <w:p w14:paraId="32234502" w14:textId="77777777" w:rsidR="0036428E" w:rsidRPr="002B0687" w:rsidRDefault="0036428E" w:rsidP="0036428E">
      <w:pPr>
        <w:autoSpaceDE w:val="0"/>
        <w:adjustRightInd w:val="0"/>
        <w:contextualSpacing/>
        <w:jc w:val="both"/>
        <w:rPr>
          <w:rFonts w:ascii="Arial Narrow" w:hAnsi="Arial Narrow" w:cs="Arial"/>
          <w:sz w:val="22"/>
          <w:szCs w:val="22"/>
        </w:rPr>
      </w:pPr>
    </w:p>
    <w:p w14:paraId="7F42BC45" w14:textId="79F5CBF5" w:rsidR="002B0687" w:rsidRPr="002B0687" w:rsidRDefault="002B0687" w:rsidP="0036428E">
      <w:pPr>
        <w:autoSpaceDE w:val="0"/>
        <w:adjustRightInd w:val="0"/>
        <w:contextualSpacing/>
        <w:jc w:val="both"/>
        <w:rPr>
          <w:rFonts w:ascii="Arial Narrow" w:hAnsi="Arial Narrow" w:cs="Arial"/>
          <w:sz w:val="22"/>
          <w:szCs w:val="22"/>
        </w:rPr>
      </w:pPr>
      <w:r w:rsidRPr="002B0687">
        <w:rPr>
          <w:rFonts w:ascii="Arial Narrow" w:hAnsi="Arial Narrow" w:cs="Arial"/>
          <w:bCs/>
          <w:sz w:val="22"/>
          <w:szCs w:val="22"/>
        </w:rPr>
        <w:t>Realizada la Consulta en el Sistema Electrónico de Contratación Pública Colombia Compra Eficiente, se pudo evidenciar que diferentes entidades estatales han publicado contratos de similar objeto, a continuación se relacionan algunos de ellos:</w:t>
      </w:r>
    </w:p>
    <w:p w14:paraId="3E3D915C" w14:textId="77777777" w:rsidR="002B0687" w:rsidRPr="002B0687" w:rsidRDefault="002B0687" w:rsidP="0036428E">
      <w:pPr>
        <w:autoSpaceDE w:val="0"/>
        <w:adjustRightInd w:val="0"/>
        <w:contextualSpacing/>
        <w:jc w:val="both"/>
        <w:rPr>
          <w:rFonts w:ascii="Arial Narrow" w:hAnsi="Arial Narrow" w:cs="Arial"/>
          <w:sz w:val="22"/>
          <w:szCs w:val="22"/>
        </w:rPr>
      </w:pPr>
    </w:p>
    <w:tbl>
      <w:tblPr>
        <w:tblW w:w="8473" w:type="dxa"/>
        <w:tblInd w:w="55" w:type="dxa"/>
        <w:tblCellMar>
          <w:left w:w="70" w:type="dxa"/>
          <w:right w:w="70" w:type="dxa"/>
        </w:tblCellMar>
        <w:tblLook w:val="04A0" w:firstRow="1" w:lastRow="0" w:firstColumn="1" w:lastColumn="0" w:noHBand="0" w:noVBand="1"/>
      </w:tblPr>
      <w:tblGrid>
        <w:gridCol w:w="391"/>
        <w:gridCol w:w="325"/>
        <w:gridCol w:w="344"/>
        <w:gridCol w:w="362"/>
        <w:gridCol w:w="2378"/>
        <w:gridCol w:w="525"/>
        <w:gridCol w:w="326"/>
        <w:gridCol w:w="314"/>
        <w:gridCol w:w="362"/>
        <w:gridCol w:w="314"/>
        <w:gridCol w:w="507"/>
        <w:gridCol w:w="639"/>
        <w:gridCol w:w="525"/>
        <w:gridCol w:w="489"/>
        <w:gridCol w:w="672"/>
      </w:tblGrid>
      <w:tr w:rsidR="00AC3ACE" w:rsidRPr="003D777A" w14:paraId="6A7B6F5D" w14:textId="77777777" w:rsidTr="003D777A">
        <w:trPr>
          <w:trHeight w:val="1082"/>
        </w:trPr>
        <w:tc>
          <w:tcPr>
            <w:tcW w:w="391" w:type="dxa"/>
            <w:vMerge w:val="restart"/>
            <w:tcBorders>
              <w:top w:val="single" w:sz="4" w:space="0" w:color="auto"/>
              <w:left w:val="single" w:sz="4" w:space="0" w:color="auto"/>
              <w:bottom w:val="single" w:sz="4" w:space="0" w:color="auto"/>
              <w:right w:val="single" w:sz="4" w:space="0" w:color="auto"/>
            </w:tcBorders>
            <w:shd w:val="clear" w:color="000000" w:fill="B4C6E7"/>
            <w:textDirection w:val="btLr"/>
            <w:vAlign w:val="center"/>
            <w:hideMark/>
          </w:tcPr>
          <w:p w14:paraId="616A1BC0"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No. PROCESO</w:t>
            </w:r>
          </w:p>
        </w:tc>
        <w:tc>
          <w:tcPr>
            <w:tcW w:w="325" w:type="dxa"/>
            <w:vMerge w:val="restart"/>
            <w:tcBorders>
              <w:top w:val="single" w:sz="4" w:space="0" w:color="auto"/>
              <w:left w:val="single" w:sz="4" w:space="0" w:color="auto"/>
              <w:bottom w:val="single" w:sz="4" w:space="0" w:color="auto"/>
              <w:right w:val="single" w:sz="4" w:space="0" w:color="auto"/>
            </w:tcBorders>
            <w:shd w:val="clear" w:color="000000" w:fill="B4C6E7"/>
            <w:textDirection w:val="btLr"/>
            <w:vAlign w:val="center"/>
            <w:hideMark/>
          </w:tcPr>
          <w:p w14:paraId="3EB77D33"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No. CONTRATO</w:t>
            </w:r>
          </w:p>
        </w:tc>
        <w:tc>
          <w:tcPr>
            <w:tcW w:w="344" w:type="dxa"/>
            <w:vMerge w:val="restart"/>
            <w:tcBorders>
              <w:top w:val="single" w:sz="4" w:space="0" w:color="auto"/>
              <w:left w:val="single" w:sz="4" w:space="0" w:color="auto"/>
              <w:bottom w:val="single" w:sz="4" w:space="0" w:color="auto"/>
              <w:right w:val="single" w:sz="4" w:space="0" w:color="auto"/>
            </w:tcBorders>
            <w:shd w:val="clear" w:color="000000" w:fill="B4C6E7"/>
            <w:textDirection w:val="btLr"/>
            <w:vAlign w:val="center"/>
            <w:hideMark/>
          </w:tcPr>
          <w:p w14:paraId="204AEF50"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ENTIDAD</w:t>
            </w:r>
          </w:p>
        </w:tc>
        <w:tc>
          <w:tcPr>
            <w:tcW w:w="362" w:type="dxa"/>
            <w:vMerge w:val="restart"/>
            <w:tcBorders>
              <w:top w:val="single" w:sz="4" w:space="0" w:color="auto"/>
              <w:left w:val="single" w:sz="4" w:space="0" w:color="auto"/>
              <w:bottom w:val="single" w:sz="4" w:space="0" w:color="auto"/>
              <w:right w:val="single" w:sz="4" w:space="0" w:color="auto"/>
            </w:tcBorders>
            <w:shd w:val="clear" w:color="000000" w:fill="B4C6E7"/>
            <w:textDirection w:val="btLr"/>
            <w:vAlign w:val="center"/>
            <w:hideMark/>
          </w:tcPr>
          <w:p w14:paraId="75CB851C"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MODALIDAD DE SELECCIÓN</w:t>
            </w:r>
          </w:p>
        </w:tc>
        <w:tc>
          <w:tcPr>
            <w:tcW w:w="2378" w:type="dxa"/>
            <w:vMerge w:val="restart"/>
            <w:tcBorders>
              <w:top w:val="single" w:sz="4" w:space="0" w:color="auto"/>
              <w:left w:val="single" w:sz="4" w:space="0" w:color="auto"/>
              <w:bottom w:val="single" w:sz="4" w:space="0" w:color="auto"/>
              <w:right w:val="single" w:sz="4" w:space="0" w:color="auto"/>
            </w:tcBorders>
            <w:shd w:val="clear" w:color="000000" w:fill="B4C6E7"/>
            <w:textDirection w:val="btLr"/>
            <w:vAlign w:val="center"/>
            <w:hideMark/>
          </w:tcPr>
          <w:p w14:paraId="1BBE7417"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OBJETO CONTRATO Y No. CONTRATO</w:t>
            </w:r>
          </w:p>
        </w:tc>
        <w:tc>
          <w:tcPr>
            <w:tcW w:w="525" w:type="dxa"/>
            <w:vMerge w:val="restart"/>
            <w:tcBorders>
              <w:top w:val="single" w:sz="4" w:space="0" w:color="auto"/>
              <w:left w:val="single" w:sz="4" w:space="0" w:color="auto"/>
              <w:bottom w:val="single" w:sz="4" w:space="0" w:color="auto"/>
              <w:right w:val="single" w:sz="4" w:space="0" w:color="auto"/>
            </w:tcBorders>
            <w:shd w:val="clear" w:color="000000" w:fill="B4C6E7"/>
            <w:textDirection w:val="btLr"/>
            <w:vAlign w:val="center"/>
            <w:hideMark/>
          </w:tcPr>
          <w:p w14:paraId="74786600"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CANTIDAD BIEN O SERVICIO A ADQUITIR</w:t>
            </w:r>
          </w:p>
        </w:tc>
        <w:tc>
          <w:tcPr>
            <w:tcW w:w="326" w:type="dxa"/>
            <w:vMerge w:val="restart"/>
            <w:tcBorders>
              <w:top w:val="single" w:sz="4" w:space="0" w:color="auto"/>
              <w:left w:val="single" w:sz="4" w:space="0" w:color="auto"/>
              <w:bottom w:val="single" w:sz="4" w:space="0" w:color="auto"/>
              <w:right w:val="single" w:sz="4" w:space="0" w:color="auto"/>
            </w:tcBorders>
            <w:shd w:val="clear" w:color="000000" w:fill="B4C6E7"/>
            <w:textDirection w:val="btLr"/>
            <w:vAlign w:val="center"/>
            <w:hideMark/>
          </w:tcPr>
          <w:p w14:paraId="49EE116D"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UNIDAD DE MEDIDA</w:t>
            </w:r>
          </w:p>
        </w:tc>
        <w:tc>
          <w:tcPr>
            <w:tcW w:w="314" w:type="dxa"/>
            <w:vMerge w:val="restart"/>
            <w:tcBorders>
              <w:top w:val="single" w:sz="4" w:space="0" w:color="auto"/>
              <w:left w:val="single" w:sz="4" w:space="0" w:color="auto"/>
              <w:bottom w:val="single" w:sz="4" w:space="0" w:color="auto"/>
              <w:right w:val="single" w:sz="4" w:space="0" w:color="auto"/>
            </w:tcBorders>
            <w:shd w:val="clear" w:color="000000" w:fill="B4C6E7"/>
            <w:textDirection w:val="btLr"/>
            <w:vAlign w:val="center"/>
            <w:hideMark/>
          </w:tcPr>
          <w:p w14:paraId="4D1F4D00"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VR UNT + IVA</w:t>
            </w:r>
          </w:p>
        </w:tc>
        <w:tc>
          <w:tcPr>
            <w:tcW w:w="362" w:type="dxa"/>
            <w:vMerge w:val="restart"/>
            <w:tcBorders>
              <w:top w:val="single" w:sz="4" w:space="0" w:color="auto"/>
              <w:left w:val="single" w:sz="4" w:space="0" w:color="auto"/>
              <w:bottom w:val="single" w:sz="4" w:space="0" w:color="auto"/>
              <w:right w:val="single" w:sz="4" w:space="0" w:color="auto"/>
            </w:tcBorders>
            <w:shd w:val="clear" w:color="000000" w:fill="B4C6E7"/>
            <w:textDirection w:val="btLr"/>
            <w:vAlign w:val="center"/>
            <w:hideMark/>
          </w:tcPr>
          <w:p w14:paraId="44D9E100"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VR. TOTAL CONTRATO INCLUIDO IVA</w:t>
            </w:r>
          </w:p>
        </w:tc>
        <w:tc>
          <w:tcPr>
            <w:tcW w:w="314" w:type="dxa"/>
            <w:vMerge w:val="restart"/>
            <w:tcBorders>
              <w:top w:val="single" w:sz="4" w:space="0" w:color="auto"/>
              <w:left w:val="single" w:sz="4" w:space="0" w:color="auto"/>
              <w:bottom w:val="single" w:sz="4" w:space="0" w:color="auto"/>
              <w:right w:val="single" w:sz="4" w:space="0" w:color="auto"/>
            </w:tcBorders>
            <w:shd w:val="clear" w:color="000000" w:fill="B4C6E7"/>
            <w:textDirection w:val="btLr"/>
            <w:vAlign w:val="center"/>
            <w:hideMark/>
          </w:tcPr>
          <w:p w14:paraId="75999B55"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FORMA DE PAGO</w:t>
            </w:r>
          </w:p>
        </w:tc>
        <w:tc>
          <w:tcPr>
            <w:tcW w:w="507" w:type="dxa"/>
            <w:vMerge w:val="restart"/>
            <w:tcBorders>
              <w:top w:val="single" w:sz="4" w:space="0" w:color="auto"/>
              <w:left w:val="single" w:sz="4" w:space="0" w:color="auto"/>
              <w:bottom w:val="single" w:sz="4" w:space="0" w:color="auto"/>
              <w:right w:val="single" w:sz="4" w:space="0" w:color="auto"/>
            </w:tcBorders>
            <w:shd w:val="clear" w:color="000000" w:fill="B4C6E7"/>
            <w:textDirection w:val="btLr"/>
            <w:vAlign w:val="center"/>
            <w:hideMark/>
          </w:tcPr>
          <w:p w14:paraId="20E90005"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OFERENTES PARTICIPANTES PROCESO</w:t>
            </w:r>
          </w:p>
        </w:tc>
        <w:tc>
          <w:tcPr>
            <w:tcW w:w="1653" w:type="dxa"/>
            <w:gridSpan w:val="3"/>
            <w:tcBorders>
              <w:top w:val="single" w:sz="4" w:space="0" w:color="auto"/>
              <w:left w:val="nil"/>
              <w:bottom w:val="single" w:sz="4" w:space="0" w:color="auto"/>
              <w:right w:val="single" w:sz="4" w:space="0" w:color="auto"/>
            </w:tcBorders>
            <w:shd w:val="clear" w:color="000000" w:fill="B4C6E7"/>
            <w:vAlign w:val="center"/>
            <w:hideMark/>
          </w:tcPr>
          <w:p w14:paraId="25B28820"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FECHA FIRMA CONTRATO, LUGAR DE ENTREGA Y FECHA ENTREGA BIEN O SERVICIO</w:t>
            </w:r>
          </w:p>
        </w:tc>
        <w:tc>
          <w:tcPr>
            <w:tcW w:w="672" w:type="dxa"/>
            <w:vMerge w:val="restart"/>
            <w:tcBorders>
              <w:top w:val="single" w:sz="4" w:space="0" w:color="auto"/>
              <w:left w:val="single" w:sz="4" w:space="0" w:color="auto"/>
              <w:bottom w:val="single" w:sz="4" w:space="0" w:color="auto"/>
              <w:right w:val="single" w:sz="4" w:space="0" w:color="auto"/>
            </w:tcBorders>
            <w:shd w:val="clear" w:color="000000" w:fill="B4C6E7"/>
            <w:textDirection w:val="btLr"/>
            <w:vAlign w:val="center"/>
            <w:hideMark/>
          </w:tcPr>
          <w:p w14:paraId="4D1CF1F7"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GARANTIAS EXIGIBLES PROCESO</w:t>
            </w:r>
          </w:p>
        </w:tc>
      </w:tr>
      <w:tr w:rsidR="00AC3ACE" w:rsidRPr="003D777A" w14:paraId="06314B8D" w14:textId="77777777" w:rsidTr="003D777A">
        <w:trPr>
          <w:trHeight w:val="779"/>
        </w:trPr>
        <w:tc>
          <w:tcPr>
            <w:tcW w:w="391" w:type="dxa"/>
            <w:vMerge/>
            <w:tcBorders>
              <w:top w:val="single" w:sz="4" w:space="0" w:color="auto"/>
              <w:left w:val="single" w:sz="4" w:space="0" w:color="auto"/>
              <w:bottom w:val="single" w:sz="4" w:space="0" w:color="auto"/>
              <w:right w:val="single" w:sz="4" w:space="0" w:color="auto"/>
            </w:tcBorders>
            <w:vAlign w:val="center"/>
            <w:hideMark/>
          </w:tcPr>
          <w:p w14:paraId="1C6C2C70" w14:textId="77777777" w:rsidR="00AC3ACE" w:rsidRPr="003D777A" w:rsidRDefault="00AC3ACE" w:rsidP="00AC3ACE">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c>
          <w:tcPr>
            <w:tcW w:w="325" w:type="dxa"/>
            <w:vMerge/>
            <w:tcBorders>
              <w:top w:val="single" w:sz="4" w:space="0" w:color="auto"/>
              <w:left w:val="single" w:sz="4" w:space="0" w:color="auto"/>
              <w:bottom w:val="single" w:sz="4" w:space="0" w:color="auto"/>
              <w:right w:val="single" w:sz="4" w:space="0" w:color="auto"/>
            </w:tcBorders>
            <w:vAlign w:val="center"/>
            <w:hideMark/>
          </w:tcPr>
          <w:p w14:paraId="7CF17C81" w14:textId="77777777" w:rsidR="00AC3ACE" w:rsidRPr="003D777A" w:rsidRDefault="00AC3ACE" w:rsidP="00AC3ACE">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c>
          <w:tcPr>
            <w:tcW w:w="344" w:type="dxa"/>
            <w:vMerge/>
            <w:tcBorders>
              <w:top w:val="single" w:sz="4" w:space="0" w:color="auto"/>
              <w:left w:val="single" w:sz="4" w:space="0" w:color="auto"/>
              <w:bottom w:val="single" w:sz="4" w:space="0" w:color="auto"/>
              <w:right w:val="single" w:sz="4" w:space="0" w:color="auto"/>
            </w:tcBorders>
            <w:vAlign w:val="center"/>
            <w:hideMark/>
          </w:tcPr>
          <w:p w14:paraId="57426D6D" w14:textId="77777777" w:rsidR="00AC3ACE" w:rsidRPr="003D777A" w:rsidRDefault="00AC3ACE" w:rsidP="00AC3ACE">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c>
          <w:tcPr>
            <w:tcW w:w="362" w:type="dxa"/>
            <w:vMerge/>
            <w:tcBorders>
              <w:top w:val="single" w:sz="4" w:space="0" w:color="auto"/>
              <w:left w:val="single" w:sz="4" w:space="0" w:color="auto"/>
              <w:bottom w:val="single" w:sz="4" w:space="0" w:color="auto"/>
              <w:right w:val="single" w:sz="4" w:space="0" w:color="auto"/>
            </w:tcBorders>
            <w:vAlign w:val="center"/>
            <w:hideMark/>
          </w:tcPr>
          <w:p w14:paraId="2A6CE583" w14:textId="77777777" w:rsidR="00AC3ACE" w:rsidRPr="003D777A" w:rsidRDefault="00AC3ACE" w:rsidP="00AC3ACE">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c>
          <w:tcPr>
            <w:tcW w:w="2378" w:type="dxa"/>
            <w:vMerge/>
            <w:tcBorders>
              <w:top w:val="single" w:sz="4" w:space="0" w:color="auto"/>
              <w:left w:val="single" w:sz="4" w:space="0" w:color="auto"/>
              <w:bottom w:val="single" w:sz="4" w:space="0" w:color="auto"/>
              <w:right w:val="single" w:sz="4" w:space="0" w:color="auto"/>
            </w:tcBorders>
            <w:vAlign w:val="center"/>
            <w:hideMark/>
          </w:tcPr>
          <w:p w14:paraId="2EAD902F" w14:textId="77777777" w:rsidR="00AC3ACE" w:rsidRPr="003D777A" w:rsidRDefault="00AC3ACE" w:rsidP="00AC3ACE">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14:paraId="53811A63" w14:textId="77777777" w:rsidR="00AC3ACE" w:rsidRPr="003D777A" w:rsidRDefault="00AC3ACE" w:rsidP="00AC3ACE">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c>
          <w:tcPr>
            <w:tcW w:w="326" w:type="dxa"/>
            <w:vMerge/>
            <w:tcBorders>
              <w:top w:val="single" w:sz="4" w:space="0" w:color="auto"/>
              <w:left w:val="single" w:sz="4" w:space="0" w:color="auto"/>
              <w:bottom w:val="single" w:sz="4" w:space="0" w:color="auto"/>
              <w:right w:val="single" w:sz="4" w:space="0" w:color="auto"/>
            </w:tcBorders>
            <w:vAlign w:val="center"/>
            <w:hideMark/>
          </w:tcPr>
          <w:p w14:paraId="1ADE3477" w14:textId="77777777" w:rsidR="00AC3ACE" w:rsidRPr="003D777A" w:rsidRDefault="00AC3ACE" w:rsidP="00AC3ACE">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c>
          <w:tcPr>
            <w:tcW w:w="314" w:type="dxa"/>
            <w:vMerge/>
            <w:tcBorders>
              <w:top w:val="single" w:sz="4" w:space="0" w:color="auto"/>
              <w:left w:val="single" w:sz="4" w:space="0" w:color="auto"/>
              <w:bottom w:val="single" w:sz="4" w:space="0" w:color="auto"/>
              <w:right w:val="single" w:sz="4" w:space="0" w:color="auto"/>
            </w:tcBorders>
            <w:vAlign w:val="center"/>
            <w:hideMark/>
          </w:tcPr>
          <w:p w14:paraId="598F6D4E" w14:textId="77777777" w:rsidR="00AC3ACE" w:rsidRPr="003D777A" w:rsidRDefault="00AC3ACE" w:rsidP="00AC3ACE">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c>
          <w:tcPr>
            <w:tcW w:w="362" w:type="dxa"/>
            <w:vMerge/>
            <w:tcBorders>
              <w:top w:val="single" w:sz="4" w:space="0" w:color="auto"/>
              <w:left w:val="single" w:sz="4" w:space="0" w:color="auto"/>
              <w:bottom w:val="single" w:sz="4" w:space="0" w:color="auto"/>
              <w:right w:val="single" w:sz="4" w:space="0" w:color="auto"/>
            </w:tcBorders>
            <w:vAlign w:val="center"/>
            <w:hideMark/>
          </w:tcPr>
          <w:p w14:paraId="6E612C63" w14:textId="77777777" w:rsidR="00AC3ACE" w:rsidRPr="003D777A" w:rsidRDefault="00AC3ACE" w:rsidP="00AC3ACE">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c>
          <w:tcPr>
            <w:tcW w:w="314" w:type="dxa"/>
            <w:vMerge/>
            <w:tcBorders>
              <w:top w:val="single" w:sz="4" w:space="0" w:color="auto"/>
              <w:left w:val="single" w:sz="4" w:space="0" w:color="auto"/>
              <w:bottom w:val="single" w:sz="4" w:space="0" w:color="auto"/>
              <w:right w:val="single" w:sz="4" w:space="0" w:color="auto"/>
            </w:tcBorders>
            <w:vAlign w:val="center"/>
            <w:hideMark/>
          </w:tcPr>
          <w:p w14:paraId="20F0D71D" w14:textId="77777777" w:rsidR="00AC3ACE" w:rsidRPr="003D777A" w:rsidRDefault="00AC3ACE" w:rsidP="00AC3ACE">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c>
          <w:tcPr>
            <w:tcW w:w="507" w:type="dxa"/>
            <w:vMerge/>
            <w:tcBorders>
              <w:top w:val="single" w:sz="4" w:space="0" w:color="auto"/>
              <w:left w:val="single" w:sz="4" w:space="0" w:color="auto"/>
              <w:bottom w:val="single" w:sz="4" w:space="0" w:color="auto"/>
              <w:right w:val="single" w:sz="4" w:space="0" w:color="auto"/>
            </w:tcBorders>
            <w:vAlign w:val="center"/>
            <w:hideMark/>
          </w:tcPr>
          <w:p w14:paraId="527944D5" w14:textId="77777777" w:rsidR="00AC3ACE" w:rsidRPr="003D777A" w:rsidRDefault="00AC3ACE" w:rsidP="00AC3ACE">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c>
          <w:tcPr>
            <w:tcW w:w="639" w:type="dxa"/>
            <w:tcBorders>
              <w:top w:val="nil"/>
              <w:left w:val="nil"/>
              <w:bottom w:val="single" w:sz="4" w:space="0" w:color="auto"/>
              <w:right w:val="single" w:sz="4" w:space="0" w:color="auto"/>
            </w:tcBorders>
            <w:shd w:val="clear" w:color="auto" w:fill="auto"/>
            <w:textDirection w:val="btLr"/>
            <w:vAlign w:val="center"/>
            <w:hideMark/>
          </w:tcPr>
          <w:p w14:paraId="11527C4B"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FECHA FIRMA CONTRATO</w:t>
            </w:r>
          </w:p>
        </w:tc>
        <w:tc>
          <w:tcPr>
            <w:tcW w:w="525" w:type="dxa"/>
            <w:tcBorders>
              <w:top w:val="nil"/>
              <w:left w:val="nil"/>
              <w:bottom w:val="single" w:sz="4" w:space="0" w:color="auto"/>
              <w:right w:val="single" w:sz="4" w:space="0" w:color="auto"/>
            </w:tcBorders>
            <w:shd w:val="clear" w:color="auto" w:fill="auto"/>
            <w:textDirection w:val="btLr"/>
            <w:vAlign w:val="center"/>
            <w:hideMark/>
          </w:tcPr>
          <w:p w14:paraId="247705B7"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LUGAR DE ENTREGA</w:t>
            </w:r>
          </w:p>
        </w:tc>
        <w:tc>
          <w:tcPr>
            <w:tcW w:w="489" w:type="dxa"/>
            <w:tcBorders>
              <w:top w:val="nil"/>
              <w:left w:val="nil"/>
              <w:bottom w:val="single" w:sz="4" w:space="0" w:color="auto"/>
              <w:right w:val="single" w:sz="4" w:space="0" w:color="auto"/>
            </w:tcBorders>
            <w:shd w:val="clear" w:color="auto" w:fill="auto"/>
            <w:textDirection w:val="btLr"/>
            <w:vAlign w:val="center"/>
            <w:hideMark/>
          </w:tcPr>
          <w:p w14:paraId="0523075D"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FECHA ENTREGA</w:t>
            </w:r>
          </w:p>
        </w:tc>
        <w:tc>
          <w:tcPr>
            <w:tcW w:w="672" w:type="dxa"/>
            <w:vMerge/>
            <w:tcBorders>
              <w:top w:val="single" w:sz="4" w:space="0" w:color="auto"/>
              <w:left w:val="single" w:sz="4" w:space="0" w:color="auto"/>
              <w:bottom w:val="single" w:sz="4" w:space="0" w:color="auto"/>
              <w:right w:val="single" w:sz="4" w:space="0" w:color="auto"/>
            </w:tcBorders>
            <w:vAlign w:val="center"/>
            <w:hideMark/>
          </w:tcPr>
          <w:p w14:paraId="2BDE3202" w14:textId="77777777" w:rsidR="00AC3ACE" w:rsidRPr="003D777A" w:rsidRDefault="00AC3ACE" w:rsidP="00AC3ACE">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r>
      <w:tr w:rsidR="00AC3ACE" w:rsidRPr="003D777A" w14:paraId="68CCEB3F" w14:textId="77777777" w:rsidTr="003D777A">
        <w:trPr>
          <w:trHeight w:val="1291"/>
        </w:trPr>
        <w:tc>
          <w:tcPr>
            <w:tcW w:w="391" w:type="dxa"/>
            <w:tcBorders>
              <w:top w:val="nil"/>
              <w:left w:val="single" w:sz="4" w:space="0" w:color="auto"/>
              <w:bottom w:val="single" w:sz="4" w:space="0" w:color="auto"/>
              <w:right w:val="single" w:sz="4" w:space="0" w:color="auto"/>
            </w:tcBorders>
            <w:shd w:val="clear" w:color="auto" w:fill="auto"/>
            <w:textDirection w:val="btLr"/>
            <w:vAlign w:val="center"/>
            <w:hideMark/>
          </w:tcPr>
          <w:p w14:paraId="2C2C0504"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024-DIGSA-ESM-BAS02</w:t>
            </w:r>
          </w:p>
        </w:tc>
        <w:tc>
          <w:tcPr>
            <w:tcW w:w="325" w:type="dxa"/>
            <w:tcBorders>
              <w:top w:val="nil"/>
              <w:left w:val="nil"/>
              <w:bottom w:val="single" w:sz="4" w:space="0" w:color="auto"/>
              <w:right w:val="single" w:sz="4" w:space="0" w:color="auto"/>
            </w:tcBorders>
            <w:shd w:val="clear" w:color="auto" w:fill="auto"/>
            <w:textDirection w:val="btLr"/>
            <w:vAlign w:val="center"/>
            <w:hideMark/>
          </w:tcPr>
          <w:p w14:paraId="2FC9250C"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160 – DGSM – ESM BAS 02 – 2019</w:t>
            </w:r>
          </w:p>
        </w:tc>
        <w:tc>
          <w:tcPr>
            <w:tcW w:w="344" w:type="dxa"/>
            <w:tcBorders>
              <w:top w:val="nil"/>
              <w:left w:val="nil"/>
              <w:bottom w:val="single" w:sz="4" w:space="0" w:color="auto"/>
              <w:right w:val="single" w:sz="4" w:space="0" w:color="auto"/>
            </w:tcBorders>
            <w:shd w:val="clear" w:color="auto" w:fill="auto"/>
            <w:noWrap/>
            <w:textDirection w:val="btLr"/>
            <w:vAlign w:val="center"/>
            <w:hideMark/>
          </w:tcPr>
          <w:p w14:paraId="529F18D9"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DISPENSARIO MEDICO 1015 BARRANQUILLA</w:t>
            </w:r>
          </w:p>
        </w:tc>
        <w:tc>
          <w:tcPr>
            <w:tcW w:w="362" w:type="dxa"/>
            <w:tcBorders>
              <w:top w:val="nil"/>
              <w:left w:val="nil"/>
              <w:bottom w:val="single" w:sz="4" w:space="0" w:color="auto"/>
              <w:right w:val="single" w:sz="4" w:space="0" w:color="auto"/>
            </w:tcBorders>
            <w:shd w:val="clear" w:color="auto" w:fill="auto"/>
            <w:noWrap/>
            <w:textDirection w:val="btLr"/>
            <w:vAlign w:val="center"/>
            <w:hideMark/>
          </w:tcPr>
          <w:p w14:paraId="3C890E5B"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MÍNIMA CUANTÍA</w:t>
            </w:r>
          </w:p>
        </w:tc>
        <w:tc>
          <w:tcPr>
            <w:tcW w:w="2378" w:type="dxa"/>
            <w:tcBorders>
              <w:top w:val="nil"/>
              <w:left w:val="nil"/>
              <w:bottom w:val="single" w:sz="4" w:space="0" w:color="auto"/>
              <w:right w:val="single" w:sz="4" w:space="0" w:color="auto"/>
            </w:tcBorders>
            <w:shd w:val="clear" w:color="auto" w:fill="auto"/>
            <w:vAlign w:val="center"/>
            <w:hideMark/>
          </w:tcPr>
          <w:p w14:paraId="70F88482" w14:textId="77777777" w:rsidR="00AC3ACE" w:rsidRPr="003D777A" w:rsidRDefault="00AC3ACE" w:rsidP="00AC3ACE">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PRESTACIÓN DE SERVICIO PARA TRASLADO DE PACIENTES EN AMBULANCIA BÁSICA Y MEDICALIZADA EN LA CIUDAD DE BARRANQUILLA Y SU ÁREA METROPOLITANA, TRASLADO INTERDEPARTAMENTALES E INTERMUNICIPALES PARA LOS USUARIOS ADSCRITOS AL ESTABLECIMIENTO DE SANIDAD MILITAR BAS 02</w:t>
            </w:r>
          </w:p>
        </w:tc>
        <w:tc>
          <w:tcPr>
            <w:tcW w:w="525" w:type="dxa"/>
            <w:tcBorders>
              <w:top w:val="nil"/>
              <w:left w:val="nil"/>
              <w:bottom w:val="single" w:sz="4" w:space="0" w:color="auto"/>
              <w:right w:val="single" w:sz="4" w:space="0" w:color="auto"/>
            </w:tcBorders>
            <w:shd w:val="clear" w:color="auto" w:fill="auto"/>
            <w:noWrap/>
            <w:textDirection w:val="btLr"/>
            <w:vAlign w:val="center"/>
            <w:hideMark/>
          </w:tcPr>
          <w:p w14:paraId="09006C10"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1</w:t>
            </w:r>
          </w:p>
        </w:tc>
        <w:tc>
          <w:tcPr>
            <w:tcW w:w="326" w:type="dxa"/>
            <w:tcBorders>
              <w:top w:val="nil"/>
              <w:left w:val="nil"/>
              <w:bottom w:val="single" w:sz="4" w:space="0" w:color="auto"/>
              <w:right w:val="single" w:sz="4" w:space="0" w:color="auto"/>
            </w:tcBorders>
            <w:shd w:val="clear" w:color="auto" w:fill="auto"/>
            <w:noWrap/>
            <w:textDirection w:val="btLr"/>
            <w:vAlign w:val="center"/>
            <w:hideMark/>
          </w:tcPr>
          <w:p w14:paraId="703E4673"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1</w:t>
            </w:r>
          </w:p>
        </w:tc>
        <w:tc>
          <w:tcPr>
            <w:tcW w:w="314" w:type="dxa"/>
            <w:tcBorders>
              <w:top w:val="nil"/>
              <w:left w:val="nil"/>
              <w:bottom w:val="single" w:sz="4" w:space="0" w:color="auto"/>
              <w:right w:val="single" w:sz="4" w:space="0" w:color="auto"/>
            </w:tcBorders>
            <w:shd w:val="clear" w:color="auto" w:fill="auto"/>
            <w:noWrap/>
            <w:textDirection w:val="btLr"/>
            <w:vAlign w:val="center"/>
            <w:hideMark/>
          </w:tcPr>
          <w:p w14:paraId="2021A32A"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$ 20,000,000.00</w:t>
            </w:r>
          </w:p>
        </w:tc>
        <w:tc>
          <w:tcPr>
            <w:tcW w:w="362" w:type="dxa"/>
            <w:tcBorders>
              <w:top w:val="nil"/>
              <w:left w:val="nil"/>
              <w:bottom w:val="single" w:sz="4" w:space="0" w:color="auto"/>
              <w:right w:val="single" w:sz="4" w:space="0" w:color="auto"/>
            </w:tcBorders>
            <w:shd w:val="clear" w:color="auto" w:fill="auto"/>
            <w:noWrap/>
            <w:textDirection w:val="btLr"/>
            <w:vAlign w:val="center"/>
            <w:hideMark/>
          </w:tcPr>
          <w:p w14:paraId="457D3FA0"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$ 20,000,000.00</w:t>
            </w:r>
          </w:p>
        </w:tc>
        <w:tc>
          <w:tcPr>
            <w:tcW w:w="314" w:type="dxa"/>
            <w:tcBorders>
              <w:top w:val="nil"/>
              <w:left w:val="nil"/>
              <w:bottom w:val="single" w:sz="4" w:space="0" w:color="auto"/>
              <w:right w:val="single" w:sz="4" w:space="0" w:color="auto"/>
            </w:tcBorders>
            <w:shd w:val="clear" w:color="auto" w:fill="auto"/>
            <w:noWrap/>
            <w:textDirection w:val="btLr"/>
            <w:vAlign w:val="center"/>
            <w:hideMark/>
          </w:tcPr>
          <w:p w14:paraId="70FEADE5"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ABONO EN CUENTA</w:t>
            </w:r>
          </w:p>
        </w:tc>
        <w:tc>
          <w:tcPr>
            <w:tcW w:w="507" w:type="dxa"/>
            <w:tcBorders>
              <w:top w:val="nil"/>
              <w:left w:val="nil"/>
              <w:bottom w:val="single" w:sz="4" w:space="0" w:color="auto"/>
              <w:right w:val="single" w:sz="4" w:space="0" w:color="auto"/>
            </w:tcBorders>
            <w:shd w:val="clear" w:color="auto" w:fill="auto"/>
            <w:noWrap/>
            <w:textDirection w:val="btLr"/>
            <w:vAlign w:val="center"/>
            <w:hideMark/>
          </w:tcPr>
          <w:p w14:paraId="7562230C"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1</w:t>
            </w:r>
          </w:p>
        </w:tc>
        <w:tc>
          <w:tcPr>
            <w:tcW w:w="639" w:type="dxa"/>
            <w:tcBorders>
              <w:top w:val="nil"/>
              <w:left w:val="nil"/>
              <w:bottom w:val="single" w:sz="4" w:space="0" w:color="auto"/>
              <w:right w:val="single" w:sz="4" w:space="0" w:color="auto"/>
            </w:tcBorders>
            <w:shd w:val="clear" w:color="auto" w:fill="auto"/>
            <w:textDirection w:val="btLr"/>
            <w:vAlign w:val="center"/>
            <w:hideMark/>
          </w:tcPr>
          <w:p w14:paraId="50E7831D"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25/02/2019</w:t>
            </w:r>
          </w:p>
        </w:tc>
        <w:tc>
          <w:tcPr>
            <w:tcW w:w="525" w:type="dxa"/>
            <w:tcBorders>
              <w:top w:val="nil"/>
              <w:left w:val="nil"/>
              <w:bottom w:val="single" w:sz="4" w:space="0" w:color="auto"/>
              <w:right w:val="single" w:sz="4" w:space="0" w:color="auto"/>
            </w:tcBorders>
            <w:shd w:val="clear" w:color="auto" w:fill="auto"/>
            <w:noWrap/>
            <w:textDirection w:val="btLr"/>
            <w:vAlign w:val="center"/>
            <w:hideMark/>
          </w:tcPr>
          <w:p w14:paraId="5C9DBDD5"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BARRANQUILLA</w:t>
            </w:r>
          </w:p>
        </w:tc>
        <w:tc>
          <w:tcPr>
            <w:tcW w:w="489" w:type="dxa"/>
            <w:tcBorders>
              <w:top w:val="nil"/>
              <w:left w:val="nil"/>
              <w:bottom w:val="single" w:sz="4" w:space="0" w:color="auto"/>
              <w:right w:val="single" w:sz="4" w:space="0" w:color="auto"/>
            </w:tcBorders>
            <w:shd w:val="clear" w:color="auto" w:fill="auto"/>
            <w:textDirection w:val="btLr"/>
            <w:vAlign w:val="center"/>
            <w:hideMark/>
          </w:tcPr>
          <w:p w14:paraId="2A888D77"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15/12/2019</w:t>
            </w:r>
          </w:p>
        </w:tc>
        <w:tc>
          <w:tcPr>
            <w:tcW w:w="672" w:type="dxa"/>
            <w:tcBorders>
              <w:top w:val="nil"/>
              <w:left w:val="nil"/>
              <w:bottom w:val="single" w:sz="4" w:space="0" w:color="auto"/>
              <w:right w:val="single" w:sz="4" w:space="0" w:color="auto"/>
            </w:tcBorders>
            <w:shd w:val="clear" w:color="auto" w:fill="auto"/>
            <w:textDirection w:val="btLr"/>
            <w:vAlign w:val="center"/>
            <w:hideMark/>
          </w:tcPr>
          <w:p w14:paraId="53A7D616"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CUMPLIMIENTO 10%, CALIDAD  10% Y R. CIVIL 200 SMMLV</w:t>
            </w:r>
          </w:p>
        </w:tc>
      </w:tr>
      <w:tr w:rsidR="00AC3ACE" w:rsidRPr="003D777A" w14:paraId="36E2259F" w14:textId="77777777" w:rsidTr="003D777A">
        <w:trPr>
          <w:trHeight w:val="1834"/>
        </w:trPr>
        <w:tc>
          <w:tcPr>
            <w:tcW w:w="391" w:type="dxa"/>
            <w:tcBorders>
              <w:top w:val="nil"/>
              <w:left w:val="single" w:sz="4" w:space="0" w:color="auto"/>
              <w:bottom w:val="single" w:sz="4" w:space="0" w:color="auto"/>
              <w:right w:val="single" w:sz="4" w:space="0" w:color="auto"/>
            </w:tcBorders>
            <w:shd w:val="clear" w:color="auto" w:fill="auto"/>
            <w:textDirection w:val="btLr"/>
            <w:vAlign w:val="center"/>
            <w:hideMark/>
          </w:tcPr>
          <w:p w14:paraId="1869C740"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463-DMCAL-2018</w:t>
            </w:r>
          </w:p>
        </w:tc>
        <w:tc>
          <w:tcPr>
            <w:tcW w:w="325" w:type="dxa"/>
            <w:tcBorders>
              <w:top w:val="nil"/>
              <w:left w:val="nil"/>
              <w:bottom w:val="single" w:sz="4" w:space="0" w:color="auto"/>
              <w:right w:val="single" w:sz="4" w:space="0" w:color="auto"/>
            </w:tcBorders>
            <w:shd w:val="clear" w:color="auto" w:fill="auto"/>
            <w:textDirection w:val="btLr"/>
            <w:vAlign w:val="center"/>
            <w:hideMark/>
          </w:tcPr>
          <w:p w14:paraId="2D0DA34A"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CONT-426-DMCAL-2018</w:t>
            </w:r>
          </w:p>
        </w:tc>
        <w:tc>
          <w:tcPr>
            <w:tcW w:w="344" w:type="dxa"/>
            <w:tcBorders>
              <w:top w:val="nil"/>
              <w:left w:val="nil"/>
              <w:bottom w:val="single" w:sz="4" w:space="0" w:color="auto"/>
              <w:right w:val="single" w:sz="4" w:space="0" w:color="auto"/>
            </w:tcBorders>
            <w:shd w:val="clear" w:color="auto" w:fill="auto"/>
            <w:noWrap/>
            <w:textDirection w:val="btLr"/>
            <w:vAlign w:val="center"/>
            <w:hideMark/>
          </w:tcPr>
          <w:p w14:paraId="7F3E1AD5"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DISPENSARIO MEDICO CALI</w:t>
            </w:r>
          </w:p>
        </w:tc>
        <w:tc>
          <w:tcPr>
            <w:tcW w:w="362" w:type="dxa"/>
            <w:tcBorders>
              <w:top w:val="nil"/>
              <w:left w:val="nil"/>
              <w:bottom w:val="single" w:sz="4" w:space="0" w:color="auto"/>
              <w:right w:val="single" w:sz="4" w:space="0" w:color="auto"/>
            </w:tcBorders>
            <w:shd w:val="clear" w:color="auto" w:fill="auto"/>
            <w:noWrap/>
            <w:textDirection w:val="btLr"/>
            <w:vAlign w:val="center"/>
            <w:hideMark/>
          </w:tcPr>
          <w:p w14:paraId="0C984C20"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MÍNIMA CUANTÍA</w:t>
            </w:r>
          </w:p>
        </w:tc>
        <w:tc>
          <w:tcPr>
            <w:tcW w:w="2378" w:type="dxa"/>
            <w:tcBorders>
              <w:top w:val="nil"/>
              <w:left w:val="nil"/>
              <w:bottom w:val="single" w:sz="4" w:space="0" w:color="auto"/>
              <w:right w:val="single" w:sz="4" w:space="0" w:color="auto"/>
            </w:tcBorders>
            <w:shd w:val="clear" w:color="auto" w:fill="auto"/>
            <w:vAlign w:val="center"/>
            <w:hideMark/>
          </w:tcPr>
          <w:p w14:paraId="49AD2CEF" w14:textId="77777777" w:rsidR="00AC3ACE" w:rsidRPr="003D777A" w:rsidRDefault="00AC3ACE" w:rsidP="00AC3ACE">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PRESTACIÓN DE SERVICIOS MÉDICOS EN TRASLADO ASISTENCIAL BÁSICO Y MEDICALIZADO EN AMBULANCIA INCLUIDOS EN EL (ACUERDO 002 DEL 27 DE ABRIL DE 2001 DEL CONSEJO SUPERIOR DE SALUD DE LAS FUERZAS MILITARES Y POLICÍA NACIONAL Y ACUERDO 042 DE 2005 Y 046 DE 2007), PARA LOS AFILIADOS Y BENEFICIARIOS DEL SUBSISTEMA DE SALUD DE LAS FUERZAS MILITARES DEL ESM 3015 EN CALI VALLE” EN LA VIGENCIA 2018 – VIGENCIA FUTURA 2019</w:t>
            </w:r>
          </w:p>
        </w:tc>
        <w:tc>
          <w:tcPr>
            <w:tcW w:w="525" w:type="dxa"/>
            <w:tcBorders>
              <w:top w:val="nil"/>
              <w:left w:val="nil"/>
              <w:bottom w:val="single" w:sz="4" w:space="0" w:color="auto"/>
              <w:right w:val="single" w:sz="4" w:space="0" w:color="auto"/>
            </w:tcBorders>
            <w:shd w:val="clear" w:color="auto" w:fill="auto"/>
            <w:noWrap/>
            <w:textDirection w:val="btLr"/>
            <w:vAlign w:val="center"/>
            <w:hideMark/>
          </w:tcPr>
          <w:p w14:paraId="13A1A757"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1</w:t>
            </w:r>
          </w:p>
        </w:tc>
        <w:tc>
          <w:tcPr>
            <w:tcW w:w="326" w:type="dxa"/>
            <w:tcBorders>
              <w:top w:val="nil"/>
              <w:left w:val="nil"/>
              <w:bottom w:val="single" w:sz="4" w:space="0" w:color="auto"/>
              <w:right w:val="single" w:sz="4" w:space="0" w:color="auto"/>
            </w:tcBorders>
            <w:shd w:val="clear" w:color="auto" w:fill="auto"/>
            <w:noWrap/>
            <w:textDirection w:val="btLr"/>
            <w:vAlign w:val="center"/>
            <w:hideMark/>
          </w:tcPr>
          <w:p w14:paraId="3B9D7844"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1</w:t>
            </w:r>
          </w:p>
        </w:tc>
        <w:tc>
          <w:tcPr>
            <w:tcW w:w="314" w:type="dxa"/>
            <w:tcBorders>
              <w:top w:val="nil"/>
              <w:left w:val="nil"/>
              <w:bottom w:val="single" w:sz="4" w:space="0" w:color="auto"/>
              <w:right w:val="single" w:sz="4" w:space="0" w:color="auto"/>
            </w:tcBorders>
            <w:shd w:val="clear" w:color="auto" w:fill="auto"/>
            <w:noWrap/>
            <w:textDirection w:val="btLr"/>
            <w:vAlign w:val="center"/>
            <w:hideMark/>
          </w:tcPr>
          <w:p w14:paraId="231BA35E"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$ 78,100,000.00</w:t>
            </w:r>
          </w:p>
        </w:tc>
        <w:tc>
          <w:tcPr>
            <w:tcW w:w="362" w:type="dxa"/>
            <w:tcBorders>
              <w:top w:val="nil"/>
              <w:left w:val="nil"/>
              <w:bottom w:val="single" w:sz="4" w:space="0" w:color="auto"/>
              <w:right w:val="single" w:sz="4" w:space="0" w:color="auto"/>
            </w:tcBorders>
            <w:shd w:val="clear" w:color="auto" w:fill="auto"/>
            <w:noWrap/>
            <w:textDirection w:val="btLr"/>
            <w:vAlign w:val="center"/>
            <w:hideMark/>
          </w:tcPr>
          <w:p w14:paraId="76571EBE"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$ 78,100,000.00</w:t>
            </w:r>
          </w:p>
        </w:tc>
        <w:tc>
          <w:tcPr>
            <w:tcW w:w="314" w:type="dxa"/>
            <w:tcBorders>
              <w:top w:val="nil"/>
              <w:left w:val="nil"/>
              <w:bottom w:val="single" w:sz="4" w:space="0" w:color="auto"/>
              <w:right w:val="single" w:sz="4" w:space="0" w:color="auto"/>
            </w:tcBorders>
            <w:shd w:val="clear" w:color="auto" w:fill="auto"/>
            <w:noWrap/>
            <w:textDirection w:val="btLr"/>
            <w:vAlign w:val="center"/>
            <w:hideMark/>
          </w:tcPr>
          <w:p w14:paraId="074357D0"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ABONO EN CUENTA</w:t>
            </w:r>
          </w:p>
        </w:tc>
        <w:tc>
          <w:tcPr>
            <w:tcW w:w="507" w:type="dxa"/>
            <w:tcBorders>
              <w:top w:val="nil"/>
              <w:left w:val="nil"/>
              <w:bottom w:val="single" w:sz="4" w:space="0" w:color="auto"/>
              <w:right w:val="single" w:sz="4" w:space="0" w:color="auto"/>
            </w:tcBorders>
            <w:shd w:val="clear" w:color="auto" w:fill="auto"/>
            <w:noWrap/>
            <w:textDirection w:val="btLr"/>
            <w:vAlign w:val="center"/>
            <w:hideMark/>
          </w:tcPr>
          <w:p w14:paraId="3D8C728C"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2</w:t>
            </w:r>
          </w:p>
        </w:tc>
        <w:tc>
          <w:tcPr>
            <w:tcW w:w="639" w:type="dxa"/>
            <w:tcBorders>
              <w:top w:val="nil"/>
              <w:left w:val="nil"/>
              <w:bottom w:val="single" w:sz="4" w:space="0" w:color="auto"/>
              <w:right w:val="single" w:sz="4" w:space="0" w:color="auto"/>
            </w:tcBorders>
            <w:shd w:val="clear" w:color="auto" w:fill="auto"/>
            <w:textDirection w:val="btLr"/>
            <w:vAlign w:val="center"/>
            <w:hideMark/>
          </w:tcPr>
          <w:p w14:paraId="5013303D"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20/12/2018</w:t>
            </w:r>
          </w:p>
        </w:tc>
        <w:tc>
          <w:tcPr>
            <w:tcW w:w="525" w:type="dxa"/>
            <w:tcBorders>
              <w:top w:val="nil"/>
              <w:left w:val="nil"/>
              <w:bottom w:val="single" w:sz="4" w:space="0" w:color="auto"/>
              <w:right w:val="single" w:sz="4" w:space="0" w:color="auto"/>
            </w:tcBorders>
            <w:shd w:val="clear" w:color="auto" w:fill="auto"/>
            <w:noWrap/>
            <w:textDirection w:val="btLr"/>
            <w:vAlign w:val="center"/>
            <w:hideMark/>
          </w:tcPr>
          <w:p w14:paraId="0B2E63AA"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SANTIAGO DE CALI</w:t>
            </w:r>
          </w:p>
        </w:tc>
        <w:tc>
          <w:tcPr>
            <w:tcW w:w="489" w:type="dxa"/>
            <w:tcBorders>
              <w:top w:val="nil"/>
              <w:left w:val="nil"/>
              <w:bottom w:val="single" w:sz="4" w:space="0" w:color="auto"/>
              <w:right w:val="single" w:sz="4" w:space="0" w:color="auto"/>
            </w:tcBorders>
            <w:shd w:val="clear" w:color="auto" w:fill="auto"/>
            <w:textDirection w:val="btLr"/>
            <w:vAlign w:val="center"/>
            <w:hideMark/>
          </w:tcPr>
          <w:p w14:paraId="0DB21986"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30/06/2019</w:t>
            </w:r>
          </w:p>
        </w:tc>
        <w:tc>
          <w:tcPr>
            <w:tcW w:w="672" w:type="dxa"/>
            <w:tcBorders>
              <w:top w:val="nil"/>
              <w:left w:val="nil"/>
              <w:bottom w:val="single" w:sz="4" w:space="0" w:color="auto"/>
              <w:right w:val="single" w:sz="4" w:space="0" w:color="auto"/>
            </w:tcBorders>
            <w:shd w:val="clear" w:color="auto" w:fill="auto"/>
            <w:textDirection w:val="btLr"/>
            <w:vAlign w:val="center"/>
            <w:hideMark/>
          </w:tcPr>
          <w:p w14:paraId="0489D5F7"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CUMPLIMIENTO 10%, SALARIOS 5%,</w:t>
            </w:r>
            <w:r w:rsidRPr="003D777A">
              <w:rPr>
                <w:rFonts w:asciiTheme="minorHAnsi" w:eastAsia="Times New Roman" w:hAnsiTheme="minorHAnsi" w:cs="Times New Roman"/>
                <w:color w:val="000000"/>
                <w:kern w:val="0"/>
                <w:sz w:val="12"/>
                <w:szCs w:val="12"/>
                <w:lang w:eastAsia="es-CO" w:bidi="ar-SA"/>
              </w:rPr>
              <w:br/>
              <w:t>CALIDAD  10% Y R. CIVIL 200 SMMLV</w:t>
            </w:r>
          </w:p>
        </w:tc>
      </w:tr>
      <w:tr w:rsidR="00AC3ACE" w:rsidRPr="003D777A" w14:paraId="0F96C8C8" w14:textId="77777777" w:rsidTr="003D777A">
        <w:trPr>
          <w:trHeight w:val="1407"/>
        </w:trPr>
        <w:tc>
          <w:tcPr>
            <w:tcW w:w="391" w:type="dxa"/>
            <w:tcBorders>
              <w:top w:val="nil"/>
              <w:left w:val="single" w:sz="4" w:space="0" w:color="auto"/>
              <w:bottom w:val="single" w:sz="4" w:space="0" w:color="auto"/>
              <w:right w:val="single" w:sz="4" w:space="0" w:color="auto"/>
            </w:tcBorders>
            <w:shd w:val="clear" w:color="auto" w:fill="auto"/>
            <w:textDirection w:val="btLr"/>
            <w:vAlign w:val="center"/>
            <w:hideMark/>
          </w:tcPr>
          <w:p w14:paraId="1CCA03C7"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val="en-US" w:eastAsia="es-CO" w:bidi="ar-SA"/>
              </w:rPr>
            </w:pPr>
            <w:r w:rsidRPr="003D777A">
              <w:rPr>
                <w:rFonts w:asciiTheme="minorHAnsi" w:eastAsia="Times New Roman" w:hAnsiTheme="minorHAnsi" w:cs="Times New Roman"/>
                <w:color w:val="000000"/>
                <w:kern w:val="0"/>
                <w:sz w:val="12"/>
                <w:szCs w:val="12"/>
                <w:lang w:val="en-US" w:eastAsia="es-CO" w:bidi="ar-SA"/>
              </w:rPr>
              <w:t>185-MDN-CGFM-DGSM-JEFSA-FAC-2018</w:t>
            </w:r>
          </w:p>
        </w:tc>
        <w:tc>
          <w:tcPr>
            <w:tcW w:w="325" w:type="dxa"/>
            <w:tcBorders>
              <w:top w:val="nil"/>
              <w:left w:val="nil"/>
              <w:bottom w:val="single" w:sz="4" w:space="0" w:color="auto"/>
              <w:right w:val="single" w:sz="4" w:space="0" w:color="auto"/>
            </w:tcBorders>
            <w:shd w:val="clear" w:color="auto" w:fill="auto"/>
            <w:textDirection w:val="btLr"/>
            <w:vAlign w:val="center"/>
            <w:hideMark/>
          </w:tcPr>
          <w:p w14:paraId="0CFFB9EB"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val="en-US" w:eastAsia="es-CO" w:bidi="ar-SA"/>
              </w:rPr>
            </w:pPr>
            <w:r w:rsidRPr="003D777A">
              <w:rPr>
                <w:rFonts w:asciiTheme="minorHAnsi" w:eastAsia="Times New Roman" w:hAnsiTheme="minorHAnsi" w:cs="Times New Roman"/>
                <w:color w:val="000000"/>
                <w:kern w:val="0"/>
                <w:sz w:val="12"/>
                <w:szCs w:val="12"/>
                <w:lang w:val="en-US" w:eastAsia="es-CO" w:bidi="ar-SA"/>
              </w:rPr>
              <w:t>185-01-MDN-CGFM-DGSM-JEFSA-FAC-2018</w:t>
            </w:r>
          </w:p>
        </w:tc>
        <w:tc>
          <w:tcPr>
            <w:tcW w:w="344" w:type="dxa"/>
            <w:tcBorders>
              <w:top w:val="nil"/>
              <w:left w:val="nil"/>
              <w:bottom w:val="single" w:sz="4" w:space="0" w:color="auto"/>
              <w:right w:val="single" w:sz="4" w:space="0" w:color="auto"/>
            </w:tcBorders>
            <w:shd w:val="clear" w:color="auto" w:fill="auto"/>
            <w:textDirection w:val="btLr"/>
            <w:vAlign w:val="center"/>
            <w:hideMark/>
          </w:tcPr>
          <w:p w14:paraId="498C30EE"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JEFATURA DE SALUD FUERZA AÉREA COLOMBIANA</w:t>
            </w:r>
          </w:p>
        </w:tc>
        <w:tc>
          <w:tcPr>
            <w:tcW w:w="362" w:type="dxa"/>
            <w:tcBorders>
              <w:top w:val="nil"/>
              <w:left w:val="nil"/>
              <w:bottom w:val="single" w:sz="4" w:space="0" w:color="auto"/>
              <w:right w:val="single" w:sz="4" w:space="0" w:color="auto"/>
            </w:tcBorders>
            <w:shd w:val="clear" w:color="auto" w:fill="auto"/>
            <w:noWrap/>
            <w:textDirection w:val="btLr"/>
            <w:vAlign w:val="center"/>
            <w:hideMark/>
          </w:tcPr>
          <w:p w14:paraId="223DFC05"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MÍNIMA CUANTÍA</w:t>
            </w:r>
          </w:p>
        </w:tc>
        <w:tc>
          <w:tcPr>
            <w:tcW w:w="2378" w:type="dxa"/>
            <w:tcBorders>
              <w:top w:val="nil"/>
              <w:left w:val="nil"/>
              <w:bottom w:val="single" w:sz="4" w:space="0" w:color="auto"/>
              <w:right w:val="single" w:sz="4" w:space="0" w:color="auto"/>
            </w:tcBorders>
            <w:shd w:val="clear" w:color="auto" w:fill="auto"/>
            <w:vAlign w:val="center"/>
            <w:hideMark/>
          </w:tcPr>
          <w:p w14:paraId="3EFA1253" w14:textId="77777777" w:rsidR="00AC3ACE" w:rsidRPr="003D777A" w:rsidRDefault="00AC3ACE" w:rsidP="00AC3ACE">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PRESTACIÓN DE SERVICIOS DE AMBULANCIA TERRESTRE TIPO BÁSICA, MEDICALIZADA O NEONATAL</w:t>
            </w:r>
          </w:p>
        </w:tc>
        <w:tc>
          <w:tcPr>
            <w:tcW w:w="525" w:type="dxa"/>
            <w:tcBorders>
              <w:top w:val="nil"/>
              <w:left w:val="nil"/>
              <w:bottom w:val="single" w:sz="4" w:space="0" w:color="auto"/>
              <w:right w:val="single" w:sz="4" w:space="0" w:color="auto"/>
            </w:tcBorders>
            <w:shd w:val="clear" w:color="auto" w:fill="auto"/>
            <w:noWrap/>
            <w:textDirection w:val="btLr"/>
            <w:vAlign w:val="center"/>
            <w:hideMark/>
          </w:tcPr>
          <w:p w14:paraId="1A9DD112"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1</w:t>
            </w:r>
          </w:p>
        </w:tc>
        <w:tc>
          <w:tcPr>
            <w:tcW w:w="326" w:type="dxa"/>
            <w:tcBorders>
              <w:top w:val="nil"/>
              <w:left w:val="nil"/>
              <w:bottom w:val="single" w:sz="4" w:space="0" w:color="auto"/>
              <w:right w:val="single" w:sz="4" w:space="0" w:color="auto"/>
            </w:tcBorders>
            <w:shd w:val="clear" w:color="auto" w:fill="auto"/>
            <w:noWrap/>
            <w:textDirection w:val="btLr"/>
            <w:vAlign w:val="center"/>
            <w:hideMark/>
          </w:tcPr>
          <w:p w14:paraId="336A6DFD"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1</w:t>
            </w:r>
          </w:p>
        </w:tc>
        <w:tc>
          <w:tcPr>
            <w:tcW w:w="314" w:type="dxa"/>
            <w:tcBorders>
              <w:top w:val="nil"/>
              <w:left w:val="nil"/>
              <w:bottom w:val="single" w:sz="4" w:space="0" w:color="auto"/>
              <w:right w:val="single" w:sz="4" w:space="0" w:color="auto"/>
            </w:tcBorders>
            <w:shd w:val="clear" w:color="auto" w:fill="auto"/>
            <w:noWrap/>
            <w:textDirection w:val="btLr"/>
            <w:vAlign w:val="center"/>
            <w:hideMark/>
          </w:tcPr>
          <w:p w14:paraId="150A6392"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$ 73,500,000.00</w:t>
            </w:r>
          </w:p>
        </w:tc>
        <w:tc>
          <w:tcPr>
            <w:tcW w:w="362" w:type="dxa"/>
            <w:tcBorders>
              <w:top w:val="nil"/>
              <w:left w:val="nil"/>
              <w:bottom w:val="single" w:sz="4" w:space="0" w:color="auto"/>
              <w:right w:val="single" w:sz="4" w:space="0" w:color="auto"/>
            </w:tcBorders>
            <w:shd w:val="clear" w:color="auto" w:fill="auto"/>
            <w:noWrap/>
            <w:textDirection w:val="btLr"/>
            <w:vAlign w:val="center"/>
            <w:hideMark/>
          </w:tcPr>
          <w:p w14:paraId="4A9A97A7"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$ 73,500,000.00</w:t>
            </w:r>
          </w:p>
        </w:tc>
        <w:tc>
          <w:tcPr>
            <w:tcW w:w="314" w:type="dxa"/>
            <w:tcBorders>
              <w:top w:val="nil"/>
              <w:left w:val="nil"/>
              <w:bottom w:val="single" w:sz="4" w:space="0" w:color="auto"/>
              <w:right w:val="single" w:sz="4" w:space="0" w:color="auto"/>
            </w:tcBorders>
            <w:shd w:val="clear" w:color="auto" w:fill="auto"/>
            <w:noWrap/>
            <w:textDirection w:val="btLr"/>
            <w:vAlign w:val="center"/>
            <w:hideMark/>
          </w:tcPr>
          <w:p w14:paraId="27B8C3AD"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ABONO EN CUENTA</w:t>
            </w:r>
          </w:p>
        </w:tc>
        <w:tc>
          <w:tcPr>
            <w:tcW w:w="507" w:type="dxa"/>
            <w:tcBorders>
              <w:top w:val="nil"/>
              <w:left w:val="nil"/>
              <w:bottom w:val="single" w:sz="4" w:space="0" w:color="auto"/>
              <w:right w:val="single" w:sz="4" w:space="0" w:color="auto"/>
            </w:tcBorders>
            <w:shd w:val="clear" w:color="auto" w:fill="auto"/>
            <w:noWrap/>
            <w:textDirection w:val="btLr"/>
            <w:vAlign w:val="center"/>
            <w:hideMark/>
          </w:tcPr>
          <w:p w14:paraId="76378DCD"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2</w:t>
            </w:r>
          </w:p>
        </w:tc>
        <w:tc>
          <w:tcPr>
            <w:tcW w:w="639" w:type="dxa"/>
            <w:tcBorders>
              <w:top w:val="nil"/>
              <w:left w:val="nil"/>
              <w:bottom w:val="single" w:sz="4" w:space="0" w:color="auto"/>
              <w:right w:val="single" w:sz="4" w:space="0" w:color="auto"/>
            </w:tcBorders>
            <w:shd w:val="clear" w:color="auto" w:fill="auto"/>
            <w:textDirection w:val="btLr"/>
            <w:vAlign w:val="center"/>
            <w:hideMark/>
          </w:tcPr>
          <w:p w14:paraId="4C47D607"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16/12/2018</w:t>
            </w:r>
          </w:p>
        </w:tc>
        <w:tc>
          <w:tcPr>
            <w:tcW w:w="525" w:type="dxa"/>
            <w:tcBorders>
              <w:top w:val="nil"/>
              <w:left w:val="nil"/>
              <w:bottom w:val="single" w:sz="4" w:space="0" w:color="auto"/>
              <w:right w:val="single" w:sz="4" w:space="0" w:color="auto"/>
            </w:tcBorders>
            <w:shd w:val="clear" w:color="auto" w:fill="auto"/>
            <w:textDirection w:val="btLr"/>
            <w:vAlign w:val="center"/>
            <w:hideMark/>
          </w:tcPr>
          <w:p w14:paraId="7AEA9B3D"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BOGOTÁ, BOYACÁ, CUNDINAMARCA, TOLIMA Y META</w:t>
            </w:r>
          </w:p>
        </w:tc>
        <w:tc>
          <w:tcPr>
            <w:tcW w:w="489" w:type="dxa"/>
            <w:tcBorders>
              <w:top w:val="nil"/>
              <w:left w:val="nil"/>
              <w:bottom w:val="single" w:sz="4" w:space="0" w:color="auto"/>
              <w:right w:val="single" w:sz="4" w:space="0" w:color="auto"/>
            </w:tcBorders>
            <w:shd w:val="clear" w:color="auto" w:fill="auto"/>
            <w:noWrap/>
            <w:textDirection w:val="btLr"/>
            <w:vAlign w:val="center"/>
            <w:hideMark/>
          </w:tcPr>
          <w:p w14:paraId="1552650E"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31/10/2019</w:t>
            </w:r>
          </w:p>
        </w:tc>
        <w:tc>
          <w:tcPr>
            <w:tcW w:w="672" w:type="dxa"/>
            <w:tcBorders>
              <w:top w:val="nil"/>
              <w:left w:val="nil"/>
              <w:bottom w:val="single" w:sz="4" w:space="0" w:color="auto"/>
              <w:right w:val="single" w:sz="4" w:space="0" w:color="auto"/>
            </w:tcBorders>
            <w:shd w:val="clear" w:color="auto" w:fill="auto"/>
            <w:textDirection w:val="btLr"/>
            <w:vAlign w:val="center"/>
            <w:hideMark/>
          </w:tcPr>
          <w:p w14:paraId="14FB8129"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CUMPLIMIENTO 20%, CALIDAD  20%, SALARIOS 5% Y R. CIVIL 200 SMMLV</w:t>
            </w:r>
          </w:p>
        </w:tc>
      </w:tr>
      <w:tr w:rsidR="00AC3ACE" w:rsidRPr="003D777A" w14:paraId="36B49F27" w14:textId="77777777" w:rsidTr="003D777A">
        <w:trPr>
          <w:trHeight w:val="1555"/>
        </w:trPr>
        <w:tc>
          <w:tcPr>
            <w:tcW w:w="391" w:type="dxa"/>
            <w:tcBorders>
              <w:top w:val="nil"/>
              <w:left w:val="single" w:sz="4" w:space="0" w:color="auto"/>
              <w:bottom w:val="single" w:sz="4" w:space="0" w:color="auto"/>
              <w:right w:val="single" w:sz="4" w:space="0" w:color="auto"/>
            </w:tcBorders>
            <w:shd w:val="clear" w:color="auto" w:fill="auto"/>
            <w:textDirection w:val="btLr"/>
            <w:vAlign w:val="center"/>
            <w:hideMark/>
          </w:tcPr>
          <w:p w14:paraId="26A14DB1"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SA-155-DISMED FLORENCIA 2018</w:t>
            </w:r>
          </w:p>
        </w:tc>
        <w:tc>
          <w:tcPr>
            <w:tcW w:w="325" w:type="dxa"/>
            <w:tcBorders>
              <w:top w:val="nil"/>
              <w:left w:val="nil"/>
              <w:bottom w:val="single" w:sz="4" w:space="0" w:color="auto"/>
              <w:right w:val="single" w:sz="4" w:space="0" w:color="auto"/>
            </w:tcBorders>
            <w:shd w:val="clear" w:color="auto" w:fill="auto"/>
            <w:textDirection w:val="btLr"/>
            <w:vAlign w:val="center"/>
            <w:hideMark/>
          </w:tcPr>
          <w:p w14:paraId="152E3926"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145 DEL 24 DE MAYO DE 2018</w:t>
            </w:r>
          </w:p>
        </w:tc>
        <w:tc>
          <w:tcPr>
            <w:tcW w:w="344" w:type="dxa"/>
            <w:tcBorders>
              <w:top w:val="nil"/>
              <w:left w:val="nil"/>
              <w:bottom w:val="single" w:sz="4" w:space="0" w:color="auto"/>
              <w:right w:val="single" w:sz="4" w:space="0" w:color="auto"/>
            </w:tcBorders>
            <w:shd w:val="clear" w:color="auto" w:fill="auto"/>
            <w:noWrap/>
            <w:textDirection w:val="btLr"/>
            <w:vAlign w:val="center"/>
            <w:hideMark/>
          </w:tcPr>
          <w:p w14:paraId="295322F9"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DISPENSARIO MEDICO FLORENCIA</w:t>
            </w:r>
          </w:p>
        </w:tc>
        <w:tc>
          <w:tcPr>
            <w:tcW w:w="362" w:type="dxa"/>
            <w:tcBorders>
              <w:top w:val="nil"/>
              <w:left w:val="nil"/>
              <w:bottom w:val="single" w:sz="4" w:space="0" w:color="auto"/>
              <w:right w:val="single" w:sz="4" w:space="0" w:color="auto"/>
            </w:tcBorders>
            <w:shd w:val="clear" w:color="auto" w:fill="auto"/>
            <w:noWrap/>
            <w:textDirection w:val="btLr"/>
            <w:vAlign w:val="center"/>
            <w:hideMark/>
          </w:tcPr>
          <w:p w14:paraId="75717ED3"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S.A. MENOR CUANTÍA</w:t>
            </w:r>
          </w:p>
        </w:tc>
        <w:tc>
          <w:tcPr>
            <w:tcW w:w="2378" w:type="dxa"/>
            <w:tcBorders>
              <w:top w:val="nil"/>
              <w:left w:val="nil"/>
              <w:bottom w:val="single" w:sz="4" w:space="0" w:color="auto"/>
              <w:right w:val="single" w:sz="4" w:space="0" w:color="auto"/>
            </w:tcBorders>
            <w:shd w:val="clear" w:color="auto" w:fill="auto"/>
            <w:vAlign w:val="center"/>
            <w:hideMark/>
          </w:tcPr>
          <w:p w14:paraId="1E1B52B9" w14:textId="77777777" w:rsidR="00AC3ACE" w:rsidRPr="003D777A" w:rsidRDefault="00AC3ACE" w:rsidP="00AC3ACE">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LA PRESTACIÓN DE SERVICIOS DE TRASLADOS ASISTENCIALES BÁSICO Y MEDICALIZADO DE AMBULANCIAS PARA EL DISPENSARIO MEDICO DEL BASPC 12 UBICADO EN EL MUNICIPIO DE FLORENCIA Y SUS SATÉLITES DURANTE LA VIGENCIA 2018, UNIDAD CENTRALIZADA POR LA CENTRAL ADMINISTRATIVA Y CONTABLE CENAC REGIONAL FLORENCIA</w:t>
            </w:r>
          </w:p>
        </w:tc>
        <w:tc>
          <w:tcPr>
            <w:tcW w:w="525" w:type="dxa"/>
            <w:tcBorders>
              <w:top w:val="nil"/>
              <w:left w:val="nil"/>
              <w:bottom w:val="single" w:sz="4" w:space="0" w:color="auto"/>
              <w:right w:val="single" w:sz="4" w:space="0" w:color="auto"/>
            </w:tcBorders>
            <w:shd w:val="clear" w:color="auto" w:fill="auto"/>
            <w:noWrap/>
            <w:textDirection w:val="btLr"/>
            <w:vAlign w:val="center"/>
            <w:hideMark/>
          </w:tcPr>
          <w:p w14:paraId="1941569B"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1</w:t>
            </w:r>
          </w:p>
        </w:tc>
        <w:tc>
          <w:tcPr>
            <w:tcW w:w="326" w:type="dxa"/>
            <w:tcBorders>
              <w:top w:val="nil"/>
              <w:left w:val="nil"/>
              <w:bottom w:val="single" w:sz="4" w:space="0" w:color="auto"/>
              <w:right w:val="single" w:sz="4" w:space="0" w:color="auto"/>
            </w:tcBorders>
            <w:shd w:val="clear" w:color="auto" w:fill="auto"/>
            <w:noWrap/>
            <w:textDirection w:val="btLr"/>
            <w:vAlign w:val="center"/>
            <w:hideMark/>
          </w:tcPr>
          <w:p w14:paraId="7AA43226"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1</w:t>
            </w:r>
          </w:p>
        </w:tc>
        <w:tc>
          <w:tcPr>
            <w:tcW w:w="314" w:type="dxa"/>
            <w:tcBorders>
              <w:top w:val="nil"/>
              <w:left w:val="nil"/>
              <w:bottom w:val="single" w:sz="4" w:space="0" w:color="auto"/>
              <w:right w:val="single" w:sz="4" w:space="0" w:color="auto"/>
            </w:tcBorders>
            <w:shd w:val="clear" w:color="auto" w:fill="auto"/>
            <w:noWrap/>
            <w:textDirection w:val="btLr"/>
            <w:vAlign w:val="center"/>
            <w:hideMark/>
          </w:tcPr>
          <w:p w14:paraId="0824E4B4"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$ 140,000,000.00</w:t>
            </w:r>
          </w:p>
        </w:tc>
        <w:tc>
          <w:tcPr>
            <w:tcW w:w="362" w:type="dxa"/>
            <w:tcBorders>
              <w:top w:val="nil"/>
              <w:left w:val="nil"/>
              <w:bottom w:val="single" w:sz="4" w:space="0" w:color="auto"/>
              <w:right w:val="single" w:sz="4" w:space="0" w:color="auto"/>
            </w:tcBorders>
            <w:shd w:val="clear" w:color="auto" w:fill="auto"/>
            <w:noWrap/>
            <w:textDirection w:val="btLr"/>
            <w:vAlign w:val="center"/>
            <w:hideMark/>
          </w:tcPr>
          <w:p w14:paraId="0A667B7A"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$ 140,000,000.00</w:t>
            </w:r>
          </w:p>
        </w:tc>
        <w:tc>
          <w:tcPr>
            <w:tcW w:w="314" w:type="dxa"/>
            <w:tcBorders>
              <w:top w:val="nil"/>
              <w:left w:val="nil"/>
              <w:bottom w:val="single" w:sz="4" w:space="0" w:color="auto"/>
              <w:right w:val="single" w:sz="4" w:space="0" w:color="auto"/>
            </w:tcBorders>
            <w:shd w:val="clear" w:color="auto" w:fill="auto"/>
            <w:noWrap/>
            <w:textDirection w:val="btLr"/>
            <w:vAlign w:val="center"/>
            <w:hideMark/>
          </w:tcPr>
          <w:p w14:paraId="189B9FA2"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ABONO EN CUENTA</w:t>
            </w:r>
          </w:p>
        </w:tc>
        <w:tc>
          <w:tcPr>
            <w:tcW w:w="507" w:type="dxa"/>
            <w:tcBorders>
              <w:top w:val="nil"/>
              <w:left w:val="nil"/>
              <w:bottom w:val="single" w:sz="4" w:space="0" w:color="auto"/>
              <w:right w:val="single" w:sz="4" w:space="0" w:color="auto"/>
            </w:tcBorders>
            <w:shd w:val="clear" w:color="auto" w:fill="auto"/>
            <w:noWrap/>
            <w:textDirection w:val="btLr"/>
            <w:vAlign w:val="center"/>
            <w:hideMark/>
          </w:tcPr>
          <w:p w14:paraId="2547D90D"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1</w:t>
            </w:r>
          </w:p>
        </w:tc>
        <w:tc>
          <w:tcPr>
            <w:tcW w:w="639" w:type="dxa"/>
            <w:tcBorders>
              <w:top w:val="nil"/>
              <w:left w:val="nil"/>
              <w:bottom w:val="single" w:sz="4" w:space="0" w:color="auto"/>
              <w:right w:val="single" w:sz="4" w:space="0" w:color="auto"/>
            </w:tcBorders>
            <w:shd w:val="clear" w:color="auto" w:fill="auto"/>
            <w:textDirection w:val="btLr"/>
            <w:vAlign w:val="center"/>
            <w:hideMark/>
          </w:tcPr>
          <w:p w14:paraId="505EA156"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24/05/2018</w:t>
            </w:r>
          </w:p>
        </w:tc>
        <w:tc>
          <w:tcPr>
            <w:tcW w:w="525" w:type="dxa"/>
            <w:tcBorders>
              <w:top w:val="nil"/>
              <w:left w:val="nil"/>
              <w:bottom w:val="single" w:sz="4" w:space="0" w:color="auto"/>
              <w:right w:val="single" w:sz="4" w:space="0" w:color="auto"/>
            </w:tcBorders>
            <w:shd w:val="clear" w:color="auto" w:fill="auto"/>
            <w:noWrap/>
            <w:textDirection w:val="btLr"/>
            <w:vAlign w:val="center"/>
            <w:hideMark/>
          </w:tcPr>
          <w:p w14:paraId="5960435F"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FLORENCIA, NEIVA Y BOGOTÁ</w:t>
            </w:r>
          </w:p>
        </w:tc>
        <w:tc>
          <w:tcPr>
            <w:tcW w:w="489" w:type="dxa"/>
            <w:tcBorders>
              <w:top w:val="nil"/>
              <w:left w:val="nil"/>
              <w:bottom w:val="single" w:sz="4" w:space="0" w:color="auto"/>
              <w:right w:val="single" w:sz="4" w:space="0" w:color="auto"/>
            </w:tcBorders>
            <w:shd w:val="clear" w:color="auto" w:fill="auto"/>
            <w:noWrap/>
            <w:textDirection w:val="btLr"/>
            <w:vAlign w:val="center"/>
            <w:hideMark/>
          </w:tcPr>
          <w:p w14:paraId="5D057943"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31/12/2018</w:t>
            </w:r>
          </w:p>
        </w:tc>
        <w:tc>
          <w:tcPr>
            <w:tcW w:w="672" w:type="dxa"/>
            <w:tcBorders>
              <w:top w:val="nil"/>
              <w:left w:val="nil"/>
              <w:bottom w:val="single" w:sz="4" w:space="0" w:color="auto"/>
              <w:right w:val="single" w:sz="4" w:space="0" w:color="auto"/>
            </w:tcBorders>
            <w:shd w:val="clear" w:color="auto" w:fill="auto"/>
            <w:textDirection w:val="btLr"/>
            <w:vAlign w:val="center"/>
            <w:hideMark/>
          </w:tcPr>
          <w:p w14:paraId="3609F2CE" w14:textId="77777777" w:rsidR="00AC3ACE" w:rsidRPr="003D777A" w:rsidRDefault="00AC3ACE" w:rsidP="00AC3ACE">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3D777A">
              <w:rPr>
                <w:rFonts w:asciiTheme="minorHAnsi" w:eastAsia="Times New Roman" w:hAnsiTheme="minorHAnsi" w:cs="Times New Roman"/>
                <w:color w:val="000000"/>
                <w:kern w:val="0"/>
                <w:sz w:val="12"/>
                <w:szCs w:val="12"/>
                <w:lang w:eastAsia="es-CO" w:bidi="ar-SA"/>
              </w:rPr>
              <w:t>CUMPLIMIENTO 30%, CALIDAD  30%, SALARIOS 5% Y R. CIVIL 200 SMMLV</w:t>
            </w:r>
          </w:p>
        </w:tc>
      </w:tr>
    </w:tbl>
    <w:p w14:paraId="2BBDD884" w14:textId="77777777" w:rsidR="00425DD8" w:rsidRDefault="00425DD8" w:rsidP="00425DD8">
      <w:pPr>
        <w:tabs>
          <w:tab w:val="left" w:pos="3480"/>
        </w:tabs>
        <w:rPr>
          <w:rFonts w:ascii="Arial Narrow" w:hAnsi="Arial Narrow" w:cs="Arial"/>
          <w:sz w:val="22"/>
          <w:szCs w:val="22"/>
        </w:rPr>
      </w:pPr>
    </w:p>
    <w:p w14:paraId="1E011970" w14:textId="77777777" w:rsidR="00571844" w:rsidRPr="006116E3" w:rsidRDefault="00571844" w:rsidP="00571844">
      <w:pPr>
        <w:pStyle w:val="NormalWeb"/>
        <w:spacing w:before="0" w:beforeAutospacing="0" w:after="0"/>
        <w:jc w:val="both"/>
        <w:rPr>
          <w:rFonts w:ascii="Arial" w:hAnsi="Arial" w:cs="Arial"/>
          <w:sz w:val="22"/>
          <w:szCs w:val="22"/>
        </w:rPr>
      </w:pPr>
      <w:r w:rsidRPr="000506EA">
        <w:rPr>
          <w:rFonts w:ascii="Arial" w:hAnsi="Arial" w:cs="Arial"/>
          <w:sz w:val="22"/>
          <w:szCs w:val="22"/>
        </w:rPr>
        <w:t xml:space="preserve">En cumplimiento de lo dispuesto en el artículo 8 de la Ley 1150 de 2007 y en el artículo 2.2.1.1.2.1.1 del Decreto Reglamentario 1082 del 26 de Mayo de 2015, </w:t>
      </w:r>
      <w:r>
        <w:rPr>
          <w:rFonts w:ascii="Arial" w:hAnsi="Arial" w:cs="Arial"/>
          <w:sz w:val="22"/>
          <w:szCs w:val="22"/>
        </w:rPr>
        <w:t>se</w:t>
      </w:r>
      <w:r w:rsidRPr="000506EA">
        <w:rPr>
          <w:rFonts w:ascii="Arial" w:hAnsi="Arial" w:cs="Arial"/>
          <w:sz w:val="22"/>
          <w:szCs w:val="22"/>
        </w:rPr>
        <w:t xml:space="preserve"> elabor</w:t>
      </w:r>
      <w:r>
        <w:rPr>
          <w:rFonts w:ascii="Arial" w:hAnsi="Arial" w:cs="Arial"/>
          <w:sz w:val="22"/>
          <w:szCs w:val="22"/>
        </w:rPr>
        <w:t>an</w:t>
      </w:r>
      <w:r w:rsidRPr="000506EA">
        <w:rPr>
          <w:rFonts w:ascii="Arial" w:hAnsi="Arial" w:cs="Arial"/>
          <w:sz w:val="22"/>
          <w:szCs w:val="22"/>
        </w:rPr>
        <w:t xml:space="preserve"> lo</w:t>
      </w:r>
      <w:r>
        <w:rPr>
          <w:rFonts w:ascii="Arial" w:hAnsi="Arial" w:cs="Arial"/>
          <w:sz w:val="22"/>
          <w:szCs w:val="22"/>
        </w:rPr>
        <w:t>s estudios y documentos previos</w:t>
      </w:r>
      <w:r w:rsidRPr="006116E3">
        <w:rPr>
          <w:rFonts w:ascii="Arial" w:hAnsi="Arial" w:cs="Arial"/>
          <w:sz w:val="22"/>
          <w:szCs w:val="22"/>
        </w:rPr>
        <w:t>, los cuales servirán de soporte para estructurar los pliegos de condiciones cuyo objeto es “</w:t>
      </w:r>
      <w:r>
        <w:rPr>
          <w:rFonts w:ascii="Arial" w:eastAsia="HelveticaNeueLTStd-Th" w:hAnsi="Arial" w:cs="Arial"/>
          <w:b/>
          <w:sz w:val="22"/>
          <w:szCs w:val="22"/>
          <w:lang w:eastAsia="es-CO"/>
        </w:rPr>
        <w:t xml:space="preserve">CONTRATAR </w:t>
      </w:r>
      <w:r w:rsidRPr="00F14010">
        <w:rPr>
          <w:rFonts w:ascii="Arial" w:eastAsia="HelveticaNeueLTStd-Th" w:hAnsi="Arial" w:cs="Arial"/>
          <w:b/>
          <w:sz w:val="22"/>
          <w:szCs w:val="22"/>
          <w:lang w:eastAsia="es-CO"/>
        </w:rPr>
        <w:t xml:space="preserve">LA </w:t>
      </w:r>
      <w:r w:rsidRPr="00800BBD">
        <w:rPr>
          <w:rFonts w:ascii="Arial" w:eastAsia="HelveticaNeueLTStd-Th" w:hAnsi="Arial" w:cs="Arial"/>
          <w:b/>
          <w:sz w:val="22"/>
          <w:szCs w:val="22"/>
          <w:lang w:eastAsia="es-CO"/>
        </w:rPr>
        <w:t>PRESTACIÓN DE SERVICIOS TRASLADO ASISTENCIAL TERRESTRE BASICO (TAB), TRASLADO ASISTENCIAL TERRESTRE MEDICALIZADO (TAM) Y MEDICALIZADO NEONATAL(TMN), PARA LOS USUARIOS Y BENEFICIARIOS DEL SUBSISTEMA DE SALUD DE LAS FUERZAS MILITARES EN EL DEPARTAMENTO DEL CASANARE.</w:t>
      </w:r>
    </w:p>
    <w:p w14:paraId="2B39A7F1" w14:textId="77777777" w:rsidR="00571844" w:rsidRPr="000506EA" w:rsidRDefault="00571844" w:rsidP="00571844">
      <w:pPr>
        <w:pStyle w:val="NormalWeb"/>
        <w:spacing w:before="0" w:beforeAutospacing="0" w:after="0"/>
        <w:jc w:val="both"/>
        <w:rPr>
          <w:rFonts w:ascii="Arial" w:hAnsi="Arial" w:cs="Arial"/>
          <w:sz w:val="22"/>
          <w:szCs w:val="22"/>
        </w:rPr>
      </w:pPr>
    </w:p>
    <w:p w14:paraId="5DECA29D" w14:textId="77777777" w:rsidR="00571844" w:rsidRDefault="00571844" w:rsidP="00571844">
      <w:pPr>
        <w:pStyle w:val="NormalWeb"/>
        <w:spacing w:before="0" w:beforeAutospacing="0" w:after="0"/>
        <w:jc w:val="both"/>
        <w:rPr>
          <w:rFonts w:ascii="Arial" w:hAnsi="Arial" w:cs="Arial"/>
          <w:b/>
          <w:sz w:val="22"/>
          <w:szCs w:val="22"/>
        </w:rPr>
      </w:pPr>
      <w:r w:rsidRPr="000506EA">
        <w:rPr>
          <w:rFonts w:ascii="Arial" w:hAnsi="Arial" w:cs="Arial"/>
          <w:sz w:val="22"/>
          <w:szCs w:val="22"/>
        </w:rPr>
        <w:t>Con la publicación de los estudios y documentos previos la entidad busca suministrar al público en general, la información necesaria para que puedan valorar adecuadamente el alcance de la necesidad que se pretende satisfacer con el proceso de contratación. Estos estudios estarán a disposición de los oferentes interesados y en general a quien manifieste interés en ellos, los cuales se publicarán en el Portal Único de Contratación SECOP</w:t>
      </w:r>
      <w:r>
        <w:rPr>
          <w:rFonts w:ascii="Arial" w:hAnsi="Arial" w:cs="Arial"/>
          <w:sz w:val="22"/>
          <w:szCs w:val="22"/>
        </w:rPr>
        <w:t xml:space="preserve"> II</w:t>
      </w:r>
      <w:r w:rsidRPr="000506EA">
        <w:rPr>
          <w:rFonts w:ascii="Arial" w:hAnsi="Arial" w:cs="Arial"/>
          <w:sz w:val="22"/>
          <w:szCs w:val="22"/>
        </w:rPr>
        <w:t>, además estarán disponibles en la oficina de contratos del CENAC (Central Adm</w:t>
      </w:r>
      <w:r>
        <w:rPr>
          <w:rFonts w:ascii="Arial" w:hAnsi="Arial" w:cs="Arial"/>
          <w:sz w:val="22"/>
          <w:szCs w:val="22"/>
        </w:rPr>
        <w:t>inistrativa Y Contable Regional Yopal</w:t>
      </w:r>
      <w:r w:rsidRPr="000506EA">
        <w:rPr>
          <w:rFonts w:ascii="Arial" w:hAnsi="Arial" w:cs="Arial"/>
          <w:sz w:val="22"/>
          <w:szCs w:val="22"/>
        </w:rPr>
        <w:t>.</w:t>
      </w:r>
      <w:r w:rsidRPr="000506EA">
        <w:rPr>
          <w:rFonts w:ascii="Arial" w:hAnsi="Arial" w:cs="Arial"/>
          <w:b/>
          <w:sz w:val="22"/>
          <w:szCs w:val="22"/>
        </w:rPr>
        <w:t xml:space="preserve"> </w:t>
      </w:r>
    </w:p>
    <w:p w14:paraId="5A27479C" w14:textId="77777777" w:rsidR="00571844" w:rsidRDefault="00571844" w:rsidP="00571844">
      <w:pPr>
        <w:pStyle w:val="NormalWeb"/>
        <w:spacing w:before="0" w:beforeAutospacing="0" w:after="0"/>
        <w:jc w:val="both"/>
        <w:rPr>
          <w:rFonts w:ascii="Arial" w:hAnsi="Arial" w:cs="Arial"/>
          <w:b/>
          <w:sz w:val="22"/>
          <w:szCs w:val="22"/>
        </w:rPr>
      </w:pPr>
    </w:p>
    <w:p w14:paraId="2FF31F10" w14:textId="77777777" w:rsidR="00571844" w:rsidRPr="003A523C" w:rsidRDefault="00571844" w:rsidP="00571844">
      <w:pPr>
        <w:widowControl/>
        <w:suppressAutoHyphens w:val="0"/>
        <w:autoSpaceDE w:val="0"/>
        <w:adjustRightInd w:val="0"/>
        <w:textAlignment w:val="auto"/>
        <w:rPr>
          <w:rFonts w:ascii="Arial" w:eastAsiaTheme="minorHAnsi" w:hAnsi="Arial" w:cs="Arial"/>
          <w:color w:val="000000"/>
          <w:kern w:val="0"/>
          <w:lang w:eastAsia="en-US" w:bidi="ar-SA"/>
        </w:rPr>
      </w:pPr>
    </w:p>
    <w:p w14:paraId="1CFB782A" w14:textId="77777777" w:rsidR="00571844" w:rsidRPr="000506EA" w:rsidRDefault="00571844" w:rsidP="00571844">
      <w:pPr>
        <w:pStyle w:val="NormalWeb"/>
        <w:spacing w:before="0" w:beforeAutospacing="0" w:after="0"/>
        <w:rPr>
          <w:rFonts w:ascii="Arial" w:hAnsi="Arial" w:cs="Arial"/>
          <w:b/>
          <w:sz w:val="22"/>
          <w:szCs w:val="22"/>
        </w:rPr>
      </w:pPr>
      <w:r w:rsidRPr="003A523C">
        <w:rPr>
          <w:rFonts w:ascii="Arial" w:eastAsiaTheme="minorHAnsi" w:hAnsi="Arial" w:cs="Arial"/>
          <w:b/>
          <w:bCs/>
          <w:color w:val="000000"/>
          <w:sz w:val="23"/>
          <w:szCs w:val="23"/>
          <w:lang w:val="es-CO" w:eastAsia="en-US"/>
        </w:rPr>
        <w:t>GUÍAS PRÁCTICAS, MANUALES DE USO Y FORMATOS DEL SECOP II</w:t>
      </w:r>
    </w:p>
    <w:p w14:paraId="763DA471" w14:textId="77777777" w:rsidR="00571844" w:rsidRPr="003A523C" w:rsidRDefault="00571844" w:rsidP="00571844">
      <w:pPr>
        <w:pStyle w:val="NormalWeb"/>
        <w:spacing w:before="0" w:beforeAutospacing="0" w:after="0"/>
        <w:jc w:val="both"/>
        <w:rPr>
          <w:rFonts w:ascii="Arial" w:hAnsi="Arial" w:cs="Arial"/>
          <w:sz w:val="22"/>
          <w:szCs w:val="22"/>
        </w:rPr>
      </w:pPr>
    </w:p>
    <w:p w14:paraId="35DA844E" w14:textId="77777777" w:rsidR="00571844" w:rsidRDefault="00571844" w:rsidP="00571844">
      <w:pPr>
        <w:pStyle w:val="NormalWeb"/>
        <w:spacing w:before="0" w:beforeAutospacing="0" w:after="0"/>
        <w:jc w:val="both"/>
        <w:rPr>
          <w:rFonts w:ascii="Arial" w:hAnsi="Arial" w:cs="Arial"/>
          <w:sz w:val="22"/>
          <w:szCs w:val="22"/>
        </w:rPr>
      </w:pPr>
      <w:r w:rsidRPr="003A523C">
        <w:rPr>
          <w:rFonts w:ascii="Arial" w:hAnsi="Arial" w:cs="Arial"/>
          <w:sz w:val="22"/>
          <w:szCs w:val="22"/>
        </w:rPr>
        <w:t>La agencia para la contratación pública Colombia Compra Eficiente creada mediante Decreto Ley 4170 de</w:t>
      </w:r>
      <w:r>
        <w:rPr>
          <w:rFonts w:ascii="Arial" w:hAnsi="Arial" w:cs="Arial"/>
          <w:sz w:val="22"/>
          <w:szCs w:val="22"/>
        </w:rPr>
        <w:t xml:space="preserve"> </w:t>
      </w:r>
      <w:r w:rsidRPr="003A523C">
        <w:rPr>
          <w:rFonts w:ascii="Arial" w:hAnsi="Arial" w:cs="Arial"/>
          <w:sz w:val="22"/>
          <w:szCs w:val="22"/>
        </w:rPr>
        <w:t>noviembre 3 de 2011 ha dispuesto en su portal web (www.colombiacompra.gov.co), guías, manuales,</w:t>
      </w:r>
      <w:r>
        <w:rPr>
          <w:rFonts w:ascii="Arial" w:hAnsi="Arial" w:cs="Arial"/>
          <w:sz w:val="22"/>
          <w:szCs w:val="22"/>
        </w:rPr>
        <w:t xml:space="preserve"> </w:t>
      </w:r>
      <w:r w:rsidRPr="003A523C">
        <w:rPr>
          <w:rFonts w:ascii="Arial" w:hAnsi="Arial" w:cs="Arial"/>
          <w:sz w:val="22"/>
          <w:szCs w:val="22"/>
        </w:rPr>
        <w:t>formatos, videos y material de apoyo para las entidades compradoras y proveedores, con el fin de facilitar</w:t>
      </w:r>
      <w:r>
        <w:rPr>
          <w:rFonts w:ascii="Arial" w:hAnsi="Arial" w:cs="Arial"/>
          <w:sz w:val="22"/>
          <w:szCs w:val="22"/>
        </w:rPr>
        <w:t xml:space="preserve"> </w:t>
      </w:r>
      <w:r w:rsidRPr="003A523C">
        <w:rPr>
          <w:rFonts w:ascii="Arial" w:hAnsi="Arial" w:cs="Arial"/>
          <w:sz w:val="22"/>
          <w:szCs w:val="22"/>
        </w:rPr>
        <w:t>el uso y participación en los procesos de contratación a través de la plataforma SECOP II.</w:t>
      </w:r>
    </w:p>
    <w:p w14:paraId="1B12648D" w14:textId="77777777" w:rsidR="00571844" w:rsidRPr="003A523C" w:rsidRDefault="00571844" w:rsidP="00571844">
      <w:pPr>
        <w:pStyle w:val="NormalWeb"/>
        <w:spacing w:before="0" w:beforeAutospacing="0" w:after="0"/>
        <w:jc w:val="both"/>
        <w:rPr>
          <w:rFonts w:ascii="Arial" w:hAnsi="Arial" w:cs="Arial"/>
          <w:sz w:val="22"/>
          <w:szCs w:val="22"/>
        </w:rPr>
      </w:pPr>
      <w:r w:rsidRPr="003A523C">
        <w:rPr>
          <w:rFonts w:ascii="Arial" w:hAnsi="Arial" w:cs="Arial"/>
          <w:sz w:val="22"/>
          <w:szCs w:val="22"/>
        </w:rPr>
        <w:t>De allí que se recomienda a los interesados y eventuales proponentes consultar dicha información en el</w:t>
      </w:r>
      <w:r>
        <w:rPr>
          <w:rFonts w:ascii="Arial" w:hAnsi="Arial" w:cs="Arial"/>
          <w:sz w:val="22"/>
          <w:szCs w:val="22"/>
        </w:rPr>
        <w:t xml:space="preserve"> </w:t>
      </w:r>
      <w:r w:rsidRPr="003A523C">
        <w:rPr>
          <w:rFonts w:ascii="Arial" w:hAnsi="Arial" w:cs="Arial"/>
          <w:sz w:val="22"/>
          <w:szCs w:val="22"/>
        </w:rPr>
        <w:t xml:space="preserve">siguiente link: </w:t>
      </w:r>
      <w:hyperlink r:id="rId9" w:history="1">
        <w:r w:rsidRPr="00A203C5">
          <w:rPr>
            <w:rStyle w:val="Hipervnculo"/>
            <w:rFonts w:ascii="Arial" w:hAnsi="Arial" w:cs="Arial"/>
            <w:sz w:val="22"/>
            <w:szCs w:val="22"/>
          </w:rPr>
          <w:t>https://www.colombiacompra.gov.co/secop/que-es-el-secop-ii/manuales-y-guias-de-uso-delsecop-</w:t>
        </w:r>
      </w:hyperlink>
      <w:r>
        <w:rPr>
          <w:rFonts w:ascii="Arial" w:hAnsi="Arial" w:cs="Arial"/>
          <w:sz w:val="22"/>
          <w:szCs w:val="22"/>
        </w:rPr>
        <w:t xml:space="preserve"> </w:t>
      </w:r>
      <w:r w:rsidRPr="003A523C">
        <w:rPr>
          <w:rFonts w:ascii="Arial" w:hAnsi="Arial" w:cs="Arial"/>
          <w:sz w:val="22"/>
          <w:szCs w:val="22"/>
        </w:rPr>
        <w:t>ii, en donde encontraran, entre otros:</w:t>
      </w:r>
    </w:p>
    <w:p w14:paraId="2BA84240" w14:textId="77777777" w:rsidR="00571844" w:rsidRDefault="00571844" w:rsidP="00571844">
      <w:pPr>
        <w:pStyle w:val="NormalWeb"/>
        <w:spacing w:before="0" w:beforeAutospacing="0" w:after="0"/>
        <w:jc w:val="both"/>
        <w:rPr>
          <w:rFonts w:ascii="Arial" w:hAnsi="Arial" w:cs="Arial"/>
          <w:sz w:val="22"/>
          <w:szCs w:val="22"/>
        </w:rPr>
      </w:pPr>
    </w:p>
    <w:p w14:paraId="71026099" w14:textId="77777777" w:rsidR="00571844" w:rsidRPr="003A523C" w:rsidRDefault="00571844" w:rsidP="00571844">
      <w:pPr>
        <w:widowControl/>
        <w:suppressAutoHyphens w:val="0"/>
        <w:autoSpaceDE w:val="0"/>
        <w:adjustRightInd w:val="0"/>
        <w:ind w:left="284" w:hanging="284"/>
        <w:textAlignment w:val="auto"/>
        <w:rPr>
          <w:rFonts w:ascii="Arial" w:eastAsiaTheme="minorHAnsi" w:hAnsi="Arial" w:cs="Arial"/>
          <w:color w:val="000000"/>
          <w:kern w:val="0"/>
          <w:sz w:val="23"/>
          <w:szCs w:val="23"/>
          <w:lang w:eastAsia="en-US" w:bidi="ar-SA"/>
        </w:rPr>
      </w:pPr>
      <w:r w:rsidRPr="003A523C">
        <w:rPr>
          <w:rFonts w:ascii="Arial" w:eastAsiaTheme="minorHAnsi" w:hAnsi="Arial" w:cs="Arial"/>
          <w:b/>
          <w:bCs/>
          <w:color w:val="000000"/>
          <w:kern w:val="0"/>
          <w:sz w:val="23"/>
          <w:szCs w:val="23"/>
          <w:lang w:eastAsia="en-US" w:bidi="ar-SA"/>
        </w:rPr>
        <w:t xml:space="preserve">1. </w:t>
      </w:r>
      <w:r w:rsidRPr="003A523C">
        <w:rPr>
          <w:rFonts w:ascii="Arial" w:eastAsiaTheme="minorHAnsi" w:hAnsi="Arial" w:cs="Arial"/>
          <w:color w:val="000000"/>
          <w:kern w:val="0"/>
          <w:sz w:val="23"/>
          <w:szCs w:val="23"/>
          <w:lang w:eastAsia="en-US" w:bidi="ar-SA"/>
        </w:rPr>
        <w:t xml:space="preserve">Guía para realizar el registro en el SECOP II. </w:t>
      </w:r>
    </w:p>
    <w:p w14:paraId="0340B523" w14:textId="77777777" w:rsidR="00571844" w:rsidRPr="003A523C" w:rsidRDefault="00571844" w:rsidP="00571844">
      <w:pPr>
        <w:widowControl/>
        <w:suppressAutoHyphens w:val="0"/>
        <w:autoSpaceDE w:val="0"/>
        <w:adjustRightInd w:val="0"/>
        <w:ind w:left="284" w:hanging="284"/>
        <w:textAlignment w:val="auto"/>
        <w:rPr>
          <w:rFonts w:ascii="Arial" w:eastAsiaTheme="minorHAnsi" w:hAnsi="Arial" w:cs="Arial"/>
          <w:color w:val="000000"/>
          <w:kern w:val="0"/>
          <w:sz w:val="23"/>
          <w:szCs w:val="23"/>
          <w:lang w:eastAsia="en-US" w:bidi="ar-SA"/>
        </w:rPr>
      </w:pPr>
      <w:r w:rsidRPr="003A523C">
        <w:rPr>
          <w:rFonts w:ascii="Arial" w:eastAsiaTheme="minorHAnsi" w:hAnsi="Arial" w:cs="Arial"/>
          <w:b/>
          <w:bCs/>
          <w:color w:val="000000"/>
          <w:kern w:val="0"/>
          <w:sz w:val="23"/>
          <w:szCs w:val="23"/>
          <w:lang w:eastAsia="en-US" w:bidi="ar-SA"/>
        </w:rPr>
        <w:t xml:space="preserve">2. </w:t>
      </w:r>
      <w:r w:rsidRPr="003A523C">
        <w:rPr>
          <w:rFonts w:ascii="Arial" w:eastAsiaTheme="minorHAnsi" w:hAnsi="Arial" w:cs="Arial"/>
          <w:color w:val="000000"/>
          <w:kern w:val="0"/>
          <w:sz w:val="23"/>
          <w:szCs w:val="23"/>
          <w:lang w:eastAsia="en-US" w:bidi="ar-SA"/>
        </w:rPr>
        <w:t xml:space="preserve">Pasos para registrarse en el SECOP II. </w:t>
      </w:r>
    </w:p>
    <w:p w14:paraId="6471B43D" w14:textId="77777777" w:rsidR="00571844" w:rsidRPr="003A523C" w:rsidRDefault="00571844" w:rsidP="00571844">
      <w:pPr>
        <w:widowControl/>
        <w:suppressAutoHyphens w:val="0"/>
        <w:autoSpaceDE w:val="0"/>
        <w:adjustRightInd w:val="0"/>
        <w:ind w:left="284" w:hanging="284"/>
        <w:textAlignment w:val="auto"/>
        <w:rPr>
          <w:rFonts w:ascii="Arial" w:eastAsiaTheme="minorHAnsi" w:hAnsi="Arial" w:cs="Arial"/>
          <w:color w:val="000000"/>
          <w:kern w:val="0"/>
          <w:sz w:val="23"/>
          <w:szCs w:val="23"/>
          <w:lang w:eastAsia="en-US" w:bidi="ar-SA"/>
        </w:rPr>
      </w:pPr>
      <w:r w:rsidRPr="003A523C">
        <w:rPr>
          <w:rFonts w:ascii="Arial" w:eastAsiaTheme="minorHAnsi" w:hAnsi="Arial" w:cs="Arial"/>
          <w:b/>
          <w:bCs/>
          <w:color w:val="000000"/>
          <w:kern w:val="0"/>
          <w:sz w:val="23"/>
          <w:szCs w:val="23"/>
          <w:lang w:eastAsia="en-US" w:bidi="ar-SA"/>
        </w:rPr>
        <w:t xml:space="preserve">3. </w:t>
      </w:r>
      <w:r w:rsidRPr="003A523C">
        <w:rPr>
          <w:rFonts w:ascii="Arial" w:eastAsiaTheme="minorHAnsi" w:hAnsi="Arial" w:cs="Arial"/>
          <w:color w:val="000000"/>
          <w:kern w:val="0"/>
          <w:sz w:val="23"/>
          <w:szCs w:val="23"/>
          <w:lang w:eastAsia="en-US" w:bidi="ar-SA"/>
        </w:rPr>
        <w:t xml:space="preserve">Guía rápida para configurar la cuenta del proveedor en el SECOP II. </w:t>
      </w:r>
    </w:p>
    <w:p w14:paraId="791C6EA9" w14:textId="77777777" w:rsidR="00571844" w:rsidRPr="003A523C" w:rsidRDefault="00571844" w:rsidP="00571844">
      <w:pPr>
        <w:widowControl/>
        <w:suppressAutoHyphens w:val="0"/>
        <w:autoSpaceDE w:val="0"/>
        <w:adjustRightInd w:val="0"/>
        <w:ind w:left="284" w:hanging="284"/>
        <w:textAlignment w:val="auto"/>
        <w:rPr>
          <w:rFonts w:ascii="Arial" w:eastAsiaTheme="minorHAnsi" w:hAnsi="Arial" w:cs="Arial"/>
          <w:color w:val="000000"/>
          <w:kern w:val="0"/>
          <w:sz w:val="23"/>
          <w:szCs w:val="23"/>
          <w:lang w:eastAsia="en-US" w:bidi="ar-SA"/>
        </w:rPr>
      </w:pPr>
      <w:r w:rsidRPr="003A523C">
        <w:rPr>
          <w:rFonts w:ascii="Arial" w:eastAsiaTheme="minorHAnsi" w:hAnsi="Arial" w:cs="Arial"/>
          <w:b/>
          <w:bCs/>
          <w:color w:val="000000"/>
          <w:kern w:val="0"/>
          <w:sz w:val="23"/>
          <w:szCs w:val="23"/>
          <w:lang w:eastAsia="en-US" w:bidi="ar-SA"/>
        </w:rPr>
        <w:t xml:space="preserve">4. </w:t>
      </w:r>
      <w:r w:rsidRPr="003A523C">
        <w:rPr>
          <w:rFonts w:ascii="Arial" w:eastAsiaTheme="minorHAnsi" w:hAnsi="Arial" w:cs="Arial"/>
          <w:color w:val="000000"/>
          <w:kern w:val="0"/>
          <w:sz w:val="23"/>
          <w:szCs w:val="23"/>
          <w:lang w:eastAsia="en-US" w:bidi="ar-SA"/>
        </w:rPr>
        <w:t xml:space="preserve">Guía de creación de proponente plural en el SECOP II. </w:t>
      </w:r>
    </w:p>
    <w:p w14:paraId="52CE4CD1" w14:textId="77777777" w:rsidR="00571844" w:rsidRPr="003A523C" w:rsidRDefault="00571844" w:rsidP="00571844">
      <w:pPr>
        <w:widowControl/>
        <w:suppressAutoHyphens w:val="0"/>
        <w:autoSpaceDE w:val="0"/>
        <w:adjustRightInd w:val="0"/>
        <w:ind w:left="284" w:hanging="284"/>
        <w:textAlignment w:val="auto"/>
        <w:rPr>
          <w:rFonts w:ascii="Arial" w:eastAsiaTheme="minorHAnsi" w:hAnsi="Arial" w:cs="Arial"/>
          <w:color w:val="000000"/>
          <w:kern w:val="0"/>
          <w:sz w:val="23"/>
          <w:szCs w:val="23"/>
          <w:lang w:eastAsia="en-US" w:bidi="ar-SA"/>
        </w:rPr>
      </w:pPr>
      <w:r w:rsidRPr="003A523C">
        <w:rPr>
          <w:rFonts w:ascii="Arial" w:eastAsiaTheme="minorHAnsi" w:hAnsi="Arial" w:cs="Arial"/>
          <w:b/>
          <w:bCs/>
          <w:color w:val="000000"/>
          <w:kern w:val="0"/>
          <w:sz w:val="23"/>
          <w:szCs w:val="23"/>
          <w:lang w:eastAsia="en-US" w:bidi="ar-SA"/>
        </w:rPr>
        <w:t xml:space="preserve">5. </w:t>
      </w:r>
      <w:r w:rsidRPr="003A523C">
        <w:rPr>
          <w:rFonts w:ascii="Arial" w:eastAsiaTheme="minorHAnsi" w:hAnsi="Arial" w:cs="Arial"/>
          <w:color w:val="000000"/>
          <w:kern w:val="0"/>
          <w:sz w:val="23"/>
          <w:szCs w:val="23"/>
          <w:lang w:eastAsia="en-US" w:bidi="ar-SA"/>
        </w:rPr>
        <w:t xml:space="preserve">Guía para presentar observaciones en el SECOP II. </w:t>
      </w:r>
    </w:p>
    <w:p w14:paraId="4F65DEB1" w14:textId="77777777" w:rsidR="00571844" w:rsidRPr="003A523C" w:rsidRDefault="00571844" w:rsidP="00571844">
      <w:pPr>
        <w:widowControl/>
        <w:suppressAutoHyphens w:val="0"/>
        <w:autoSpaceDE w:val="0"/>
        <w:adjustRightInd w:val="0"/>
        <w:ind w:left="284" w:hanging="284"/>
        <w:textAlignment w:val="auto"/>
        <w:rPr>
          <w:rFonts w:ascii="Arial" w:eastAsiaTheme="minorHAnsi" w:hAnsi="Arial" w:cs="Arial"/>
          <w:color w:val="000000"/>
          <w:kern w:val="0"/>
          <w:sz w:val="23"/>
          <w:szCs w:val="23"/>
          <w:lang w:eastAsia="en-US" w:bidi="ar-SA"/>
        </w:rPr>
      </w:pPr>
      <w:r w:rsidRPr="003A523C">
        <w:rPr>
          <w:rFonts w:ascii="Arial" w:eastAsiaTheme="minorHAnsi" w:hAnsi="Arial" w:cs="Arial"/>
          <w:b/>
          <w:bCs/>
          <w:color w:val="000000"/>
          <w:kern w:val="0"/>
          <w:sz w:val="23"/>
          <w:szCs w:val="23"/>
          <w:lang w:eastAsia="en-US" w:bidi="ar-SA"/>
        </w:rPr>
        <w:t xml:space="preserve">6. </w:t>
      </w:r>
      <w:r w:rsidRPr="003A523C">
        <w:rPr>
          <w:rFonts w:ascii="Arial" w:eastAsiaTheme="minorHAnsi" w:hAnsi="Arial" w:cs="Arial"/>
          <w:color w:val="000000"/>
          <w:kern w:val="0"/>
          <w:sz w:val="23"/>
          <w:szCs w:val="23"/>
          <w:lang w:eastAsia="en-US" w:bidi="ar-SA"/>
        </w:rPr>
        <w:t xml:space="preserve">Guía para manifestar interés a través del SECOP II. (Procesos de Selección abreviada de menor cuantía). </w:t>
      </w:r>
    </w:p>
    <w:p w14:paraId="121D144E" w14:textId="77777777" w:rsidR="00571844" w:rsidRPr="003A523C" w:rsidRDefault="00571844" w:rsidP="00571844">
      <w:pPr>
        <w:widowControl/>
        <w:suppressAutoHyphens w:val="0"/>
        <w:autoSpaceDE w:val="0"/>
        <w:adjustRightInd w:val="0"/>
        <w:ind w:left="284" w:hanging="284"/>
        <w:textAlignment w:val="auto"/>
        <w:rPr>
          <w:rFonts w:ascii="Arial" w:eastAsiaTheme="minorHAnsi" w:hAnsi="Arial" w:cs="Arial"/>
          <w:color w:val="000000"/>
          <w:kern w:val="0"/>
          <w:sz w:val="23"/>
          <w:szCs w:val="23"/>
          <w:lang w:eastAsia="en-US" w:bidi="ar-SA"/>
        </w:rPr>
      </w:pPr>
      <w:r w:rsidRPr="003A523C">
        <w:rPr>
          <w:rFonts w:ascii="Arial" w:eastAsiaTheme="minorHAnsi" w:hAnsi="Arial" w:cs="Arial"/>
          <w:b/>
          <w:bCs/>
          <w:color w:val="000000"/>
          <w:kern w:val="0"/>
          <w:sz w:val="23"/>
          <w:szCs w:val="23"/>
          <w:lang w:eastAsia="en-US" w:bidi="ar-SA"/>
        </w:rPr>
        <w:t xml:space="preserve">7. </w:t>
      </w:r>
      <w:r w:rsidRPr="003A523C">
        <w:rPr>
          <w:rFonts w:ascii="Arial" w:eastAsiaTheme="minorHAnsi" w:hAnsi="Arial" w:cs="Arial"/>
          <w:color w:val="000000"/>
          <w:kern w:val="0"/>
          <w:sz w:val="23"/>
          <w:szCs w:val="23"/>
          <w:lang w:eastAsia="en-US" w:bidi="ar-SA"/>
        </w:rPr>
        <w:t xml:space="preserve">Guía para presentar ofertas en el SECOP II. </w:t>
      </w:r>
    </w:p>
    <w:p w14:paraId="00A0AC50" w14:textId="77777777" w:rsidR="00571844" w:rsidRPr="003A523C" w:rsidRDefault="00571844" w:rsidP="00571844">
      <w:pPr>
        <w:pStyle w:val="NormalWeb"/>
        <w:spacing w:before="0" w:beforeAutospacing="0" w:after="0"/>
        <w:jc w:val="both"/>
        <w:rPr>
          <w:rFonts w:ascii="Arial" w:hAnsi="Arial" w:cs="Arial"/>
          <w:sz w:val="22"/>
          <w:szCs w:val="22"/>
          <w:lang w:val="es-CO"/>
        </w:rPr>
      </w:pPr>
    </w:p>
    <w:p w14:paraId="2EFF207A" w14:textId="77777777" w:rsidR="00571844" w:rsidRDefault="00571844" w:rsidP="00571844">
      <w:pPr>
        <w:widowControl/>
        <w:suppressAutoHyphens w:val="0"/>
        <w:autoSpaceDE w:val="0"/>
        <w:adjustRightInd w:val="0"/>
        <w:jc w:val="both"/>
        <w:textAlignment w:val="auto"/>
        <w:rPr>
          <w:rFonts w:ascii="Arial" w:hAnsi="Arial" w:cs="Arial"/>
          <w:sz w:val="22"/>
          <w:szCs w:val="22"/>
          <w:lang w:val="es-ES"/>
        </w:rPr>
      </w:pPr>
      <w:r w:rsidRPr="00DD63CB">
        <w:rPr>
          <w:rFonts w:ascii="Arial" w:eastAsia="Times New Roman" w:hAnsi="Arial" w:cs="Arial"/>
          <w:kern w:val="0"/>
          <w:sz w:val="22"/>
          <w:szCs w:val="22"/>
          <w:lang w:val="es-ES" w:eastAsia="es-ES" w:bidi="ar-SA"/>
        </w:rPr>
        <w:t xml:space="preserve">Por lo anterior, es responsabilidad de los proponentes tener en cuenta esta información para efectos de estructurar y presentar sus propuestas. </w:t>
      </w:r>
      <w:r>
        <w:rPr>
          <w:rFonts w:ascii="Arial" w:eastAsia="Times New Roman" w:hAnsi="Arial" w:cs="Arial"/>
          <w:kern w:val="0"/>
          <w:sz w:val="22"/>
          <w:szCs w:val="22"/>
          <w:lang w:val="es-ES" w:eastAsia="es-ES" w:bidi="ar-SA"/>
        </w:rPr>
        <w:t xml:space="preserve"> </w:t>
      </w:r>
      <w:r w:rsidRPr="00DD63CB">
        <w:rPr>
          <w:rFonts w:ascii="Arial" w:eastAsia="Times New Roman" w:hAnsi="Arial" w:cs="Arial"/>
          <w:sz w:val="22"/>
          <w:szCs w:val="22"/>
          <w:lang w:val="es-ES" w:eastAsia="es-ES"/>
        </w:rPr>
        <w:t>En caso de presentarse indisponibilidad del sistema, los proponentes e interesados en el proceso, deberán aplicar la “Guía de Indisponibilidad” que se utiliza en estos casos, la cual encuentra en el sitio de soporte de Colombia Compra Eficiente:</w:t>
      </w:r>
      <w:r>
        <w:rPr>
          <w:rFonts w:ascii="Arial" w:eastAsia="Times New Roman" w:hAnsi="Arial" w:cs="Arial"/>
          <w:sz w:val="22"/>
          <w:szCs w:val="22"/>
          <w:lang w:val="es-ES" w:eastAsia="es-ES"/>
        </w:rPr>
        <w:t xml:space="preserve"> </w:t>
      </w:r>
      <w:r w:rsidRPr="00DD63CB">
        <w:rPr>
          <w:rFonts w:ascii="Arial" w:hAnsi="Arial" w:cs="Arial"/>
          <w:sz w:val="22"/>
          <w:szCs w:val="22"/>
          <w:lang w:val="es-ES"/>
        </w:rPr>
        <w:t>https://www.colombiacompra.gov.co/sites/cce_public/files/cce_documentos/guia_indisponibilidad_secopii.p df.</w:t>
      </w:r>
    </w:p>
    <w:p w14:paraId="5164C99E" w14:textId="77777777" w:rsidR="00571844" w:rsidRPr="00BF6F77" w:rsidRDefault="00571844" w:rsidP="00425DD8">
      <w:pPr>
        <w:tabs>
          <w:tab w:val="left" w:pos="3480"/>
        </w:tabs>
        <w:rPr>
          <w:rFonts w:ascii="Arial Narrow" w:hAnsi="Arial Narrow" w:cs="Arial"/>
          <w:sz w:val="22"/>
          <w:szCs w:val="22"/>
        </w:rPr>
      </w:pPr>
    </w:p>
    <w:p w14:paraId="2D281D17" w14:textId="77777777" w:rsidR="00425DD8" w:rsidRPr="00BF6F77" w:rsidRDefault="00425DD8" w:rsidP="009940D7">
      <w:pPr>
        <w:pStyle w:val="Ttulo6"/>
        <w:widowControl/>
        <w:numPr>
          <w:ilvl w:val="0"/>
          <w:numId w:val="3"/>
        </w:numPr>
        <w:suppressAutoHyphens w:val="0"/>
        <w:autoSpaceDN/>
        <w:spacing w:before="0" w:line="276" w:lineRule="auto"/>
        <w:ind w:left="567" w:hanging="567"/>
        <w:jc w:val="both"/>
        <w:textAlignment w:val="auto"/>
        <w:rPr>
          <w:rFonts w:ascii="Arial Narrow" w:hAnsi="Arial Narrow" w:cs="Arial"/>
          <w:b/>
          <w:i w:val="0"/>
          <w:color w:val="000000"/>
          <w:kern w:val="28"/>
          <w:sz w:val="22"/>
          <w:szCs w:val="22"/>
          <w:lang w:val="es-CO" w:eastAsia="es-CO"/>
        </w:rPr>
      </w:pPr>
      <w:r w:rsidRPr="00BF6F77">
        <w:rPr>
          <w:rFonts w:ascii="Arial Narrow" w:hAnsi="Arial Narrow" w:cs="Arial"/>
          <w:b/>
          <w:i w:val="0"/>
          <w:color w:val="000000"/>
          <w:kern w:val="28"/>
          <w:sz w:val="22"/>
          <w:szCs w:val="22"/>
          <w:lang w:val="es-CO" w:eastAsia="es-CO"/>
        </w:rPr>
        <w:t xml:space="preserve">DESCRIPCIÓN DE LA NECESIDAD QUE SE PRETENDE SATISFACER CON LA </w:t>
      </w:r>
      <w:r w:rsidRPr="00BF6F77">
        <w:rPr>
          <w:rFonts w:ascii="Arial Narrow" w:hAnsi="Arial Narrow" w:cs="Arial"/>
          <w:b/>
          <w:i w:val="0"/>
          <w:iCs w:val="0"/>
          <w:color w:val="000000"/>
          <w:kern w:val="28"/>
          <w:sz w:val="22"/>
          <w:szCs w:val="22"/>
          <w:lang w:val="es-CO" w:eastAsia="es-CO"/>
        </w:rPr>
        <w:t>CONTRATACIÓN</w:t>
      </w:r>
      <w:r w:rsidRPr="00BF6F77">
        <w:rPr>
          <w:rFonts w:ascii="Arial Narrow" w:hAnsi="Arial Narrow" w:cs="Arial"/>
          <w:b/>
          <w:i w:val="0"/>
          <w:color w:val="000000"/>
          <w:kern w:val="28"/>
          <w:sz w:val="22"/>
          <w:szCs w:val="22"/>
          <w:lang w:val="es-CO" w:eastAsia="es-CO"/>
        </w:rPr>
        <w:t xml:space="preserve"> Y ANÁLISIS DEL SECTOR</w:t>
      </w:r>
    </w:p>
    <w:p w14:paraId="76F0CCB9" w14:textId="77777777" w:rsidR="00425DD8" w:rsidRPr="00BF6F77" w:rsidRDefault="00425DD8" w:rsidP="00425DD8">
      <w:pPr>
        <w:rPr>
          <w:rFonts w:ascii="Arial Narrow" w:hAnsi="Arial Narrow" w:cs="Arial"/>
          <w:sz w:val="22"/>
          <w:szCs w:val="22"/>
          <w:lang w:eastAsia="es-CO"/>
        </w:rPr>
      </w:pPr>
    </w:p>
    <w:p w14:paraId="0EEADF74" w14:textId="77777777" w:rsidR="00425DD8" w:rsidRPr="00BF6F77" w:rsidRDefault="00425DD8" w:rsidP="00425DD8">
      <w:pPr>
        <w:rPr>
          <w:rFonts w:ascii="Arial Narrow" w:eastAsia="Times New Roman" w:hAnsi="Arial Narrow" w:cs="Arial"/>
          <w:b/>
          <w:color w:val="000000"/>
          <w:kern w:val="28"/>
          <w:sz w:val="22"/>
          <w:szCs w:val="22"/>
          <w:lang w:eastAsia="es-CO"/>
        </w:rPr>
      </w:pPr>
      <w:r w:rsidRPr="00BF6F77">
        <w:rPr>
          <w:rFonts w:ascii="Arial Narrow" w:eastAsia="Times New Roman" w:hAnsi="Arial Narrow" w:cs="Arial"/>
          <w:b/>
          <w:color w:val="000000"/>
          <w:kern w:val="28"/>
          <w:sz w:val="22"/>
          <w:szCs w:val="22"/>
          <w:lang w:eastAsia="es-CO"/>
        </w:rPr>
        <w:t>2.1   DESCRIPCIÓN DE LA NECESIDAD</w:t>
      </w:r>
    </w:p>
    <w:p w14:paraId="638B1D8F" w14:textId="77777777" w:rsidR="00425DD8" w:rsidRPr="00BF6F77" w:rsidRDefault="00425DD8" w:rsidP="00425DD8">
      <w:pPr>
        <w:rPr>
          <w:rFonts w:ascii="Arial Narrow" w:eastAsia="Times New Roman" w:hAnsi="Arial Narrow" w:cs="Arial"/>
          <w:b/>
          <w:color w:val="000000"/>
          <w:kern w:val="28"/>
          <w:sz w:val="22"/>
          <w:szCs w:val="22"/>
          <w:lang w:eastAsia="es-CO"/>
        </w:rPr>
      </w:pPr>
    </w:p>
    <w:p w14:paraId="1557CDEF" w14:textId="3D071745" w:rsidR="00A84D27" w:rsidRPr="00BF6F77" w:rsidRDefault="00233B8E" w:rsidP="00A84D27">
      <w:pPr>
        <w:jc w:val="both"/>
        <w:rPr>
          <w:rFonts w:ascii="Arial Narrow" w:hAnsi="Arial Narrow" w:cs="Arial"/>
          <w:color w:val="000000"/>
          <w:sz w:val="22"/>
          <w:szCs w:val="22"/>
        </w:rPr>
      </w:pPr>
      <w:r w:rsidRPr="00233B8E">
        <w:rPr>
          <w:rFonts w:ascii="Arial Narrow" w:hAnsi="Arial Narrow" w:cs="Arial"/>
          <w:color w:val="000000"/>
          <w:sz w:val="22"/>
          <w:szCs w:val="22"/>
        </w:rPr>
        <w:t xml:space="preserve">La central administrativa y Contable regional Yopal realiza la contratacion para las unidades centralizadas </w:t>
      </w:r>
      <w:r w:rsidR="00FD13BC">
        <w:rPr>
          <w:rFonts w:ascii="Arial Narrow" w:hAnsi="Arial Narrow" w:cs="Arial"/>
          <w:color w:val="000000"/>
          <w:sz w:val="22"/>
          <w:szCs w:val="22"/>
        </w:rPr>
        <w:t xml:space="preserve">ESM BASPC16 Y SUS SATELITES </w:t>
      </w:r>
      <w:r w:rsidRPr="00233B8E">
        <w:rPr>
          <w:rFonts w:ascii="Arial Narrow" w:hAnsi="Arial Narrow" w:cs="Arial"/>
          <w:color w:val="000000"/>
          <w:sz w:val="22"/>
          <w:szCs w:val="22"/>
        </w:rPr>
        <w:t xml:space="preserve">por los rubros </w:t>
      </w:r>
      <w:r w:rsidR="00FD13BC" w:rsidRPr="00FD13BC">
        <w:rPr>
          <w:rFonts w:ascii="Arial Narrow" w:hAnsi="Arial Narrow" w:cs="Arial"/>
          <w:color w:val="000000"/>
          <w:sz w:val="22"/>
          <w:szCs w:val="22"/>
        </w:rPr>
        <w:t>A-02-02-02-009-003</w:t>
      </w:r>
      <w:r w:rsidR="00FD13BC">
        <w:rPr>
          <w:rFonts w:ascii="Arial Narrow" w:hAnsi="Arial Narrow" w:cs="Arial"/>
          <w:color w:val="000000"/>
          <w:sz w:val="22"/>
          <w:szCs w:val="22"/>
        </w:rPr>
        <w:t xml:space="preserve"> </w:t>
      </w:r>
      <w:r w:rsidR="00FD13BC" w:rsidRPr="00FD13BC">
        <w:rPr>
          <w:rFonts w:ascii="Arial Narrow" w:hAnsi="Arial Narrow" w:cs="Arial"/>
          <w:color w:val="000000"/>
          <w:sz w:val="22"/>
          <w:szCs w:val="22"/>
        </w:rPr>
        <w:t>SERVICIOS PARA LA COMUNIDAD, SOCIALES Y PERSONALES</w:t>
      </w:r>
      <w:r w:rsidR="00A84D27" w:rsidRPr="00BF6F77">
        <w:rPr>
          <w:rFonts w:ascii="Arial Narrow" w:hAnsi="Arial Narrow" w:cs="Arial"/>
          <w:color w:val="000000"/>
          <w:sz w:val="22"/>
          <w:szCs w:val="22"/>
        </w:rPr>
        <w:t xml:space="preserve">.  </w:t>
      </w:r>
    </w:p>
    <w:p w14:paraId="64840624" w14:textId="77777777" w:rsidR="00A84D27" w:rsidRPr="00BF6F77" w:rsidRDefault="00A84D27" w:rsidP="00A84D27">
      <w:pPr>
        <w:jc w:val="both"/>
        <w:rPr>
          <w:rFonts w:ascii="Arial Narrow" w:hAnsi="Arial Narrow" w:cs="Arial"/>
          <w:color w:val="000000"/>
          <w:sz w:val="22"/>
          <w:szCs w:val="22"/>
        </w:rPr>
      </w:pPr>
    </w:p>
    <w:p w14:paraId="37EC7563" w14:textId="6025E196" w:rsidR="00A84D27" w:rsidRPr="003D777A" w:rsidRDefault="00233B8E" w:rsidP="00A84D27">
      <w:pPr>
        <w:jc w:val="both"/>
        <w:rPr>
          <w:rFonts w:ascii="Arial Narrow" w:hAnsi="Arial Narrow" w:cs="Arial"/>
          <w:color w:val="000000"/>
          <w:sz w:val="22"/>
          <w:szCs w:val="22"/>
        </w:rPr>
      </w:pPr>
      <w:r w:rsidRPr="00233B8E">
        <w:rPr>
          <w:rFonts w:ascii="Arial Narrow" w:hAnsi="Arial Narrow" w:cs="Arial"/>
          <w:color w:val="000000"/>
          <w:sz w:val="22"/>
          <w:szCs w:val="22"/>
        </w:rPr>
        <w:t xml:space="preserve">Actualmente la Dirección de Presupuesto de </w:t>
      </w:r>
      <w:r w:rsidRPr="003D777A">
        <w:rPr>
          <w:rFonts w:ascii="Arial Narrow" w:hAnsi="Arial Narrow" w:cs="Arial"/>
          <w:color w:val="000000"/>
          <w:sz w:val="22"/>
          <w:szCs w:val="22"/>
        </w:rPr>
        <w:t xml:space="preserve">Ejercito, asignó recursos con la finalidad de suplir las necesidades de la CENAC REGIONAL YOPAL y las unidades centralizadas administrativamente por esta Central Administrativa y contable durante la vigencia 2020, las cuales han manifestado tener la necesidad de contar durante esta vigencia con el </w:t>
      </w:r>
      <w:r w:rsidR="00FD13BC" w:rsidRPr="003D777A">
        <w:rPr>
          <w:rFonts w:ascii="Arial Narrow" w:hAnsi="Arial Narrow" w:cs="Arial"/>
          <w:color w:val="000000"/>
          <w:sz w:val="22"/>
          <w:szCs w:val="22"/>
        </w:rPr>
        <w:t>servicio de ambulancia,</w:t>
      </w:r>
      <w:r w:rsidRPr="003D777A">
        <w:rPr>
          <w:rFonts w:ascii="Arial Narrow" w:hAnsi="Arial Narrow" w:cs="Arial"/>
          <w:color w:val="000000"/>
          <w:sz w:val="22"/>
          <w:szCs w:val="22"/>
        </w:rPr>
        <w:t xml:space="preserve"> necesarios para el normal funcionamiento de</w:t>
      </w:r>
      <w:r w:rsidR="00FD13BC" w:rsidRPr="003D777A">
        <w:rPr>
          <w:rFonts w:ascii="Arial Narrow" w:hAnsi="Arial Narrow" w:cs="Arial"/>
          <w:color w:val="000000"/>
          <w:sz w:val="22"/>
          <w:szCs w:val="22"/>
        </w:rPr>
        <w:t xml:space="preserve">l ESM y sus satélites, </w:t>
      </w:r>
      <w:r w:rsidR="00F76CA0" w:rsidRPr="003D777A">
        <w:rPr>
          <w:rFonts w:ascii="Arial Narrow" w:hAnsi="Arial Narrow" w:cs="Arial"/>
          <w:color w:val="000000"/>
          <w:sz w:val="22"/>
          <w:szCs w:val="22"/>
        </w:rPr>
        <w:t>u</w:t>
      </w:r>
      <w:r w:rsidRPr="003D777A">
        <w:rPr>
          <w:rFonts w:ascii="Arial Narrow" w:hAnsi="Arial Narrow" w:cs="Arial"/>
          <w:color w:val="000000"/>
          <w:sz w:val="22"/>
          <w:szCs w:val="22"/>
        </w:rPr>
        <w:t xml:space="preserve">nidades </w:t>
      </w:r>
      <w:r w:rsidR="00F76CA0" w:rsidRPr="003D777A">
        <w:rPr>
          <w:rFonts w:ascii="Arial Narrow" w:hAnsi="Arial Narrow" w:cs="Arial"/>
          <w:color w:val="000000"/>
          <w:sz w:val="22"/>
          <w:szCs w:val="22"/>
        </w:rPr>
        <w:t>c</w:t>
      </w:r>
      <w:r w:rsidRPr="003D777A">
        <w:rPr>
          <w:rFonts w:ascii="Arial Narrow" w:hAnsi="Arial Narrow" w:cs="Arial"/>
          <w:color w:val="000000"/>
          <w:sz w:val="22"/>
          <w:szCs w:val="22"/>
        </w:rPr>
        <w:t>entralizadas administrativamente p</w:t>
      </w:r>
      <w:r w:rsidR="00F76CA0" w:rsidRPr="003D777A">
        <w:rPr>
          <w:rFonts w:ascii="Arial Narrow" w:hAnsi="Arial Narrow" w:cs="Arial"/>
          <w:color w:val="000000"/>
          <w:sz w:val="22"/>
          <w:szCs w:val="22"/>
        </w:rPr>
        <w:t>o</w:t>
      </w:r>
      <w:r w:rsidRPr="003D777A">
        <w:rPr>
          <w:rFonts w:ascii="Arial Narrow" w:hAnsi="Arial Narrow" w:cs="Arial"/>
          <w:color w:val="000000"/>
          <w:sz w:val="22"/>
          <w:szCs w:val="22"/>
        </w:rPr>
        <w:t xml:space="preserve">r la CENAC </w:t>
      </w:r>
      <w:r w:rsidR="00F76CA0" w:rsidRPr="003D777A">
        <w:rPr>
          <w:rFonts w:ascii="Arial Narrow" w:hAnsi="Arial Narrow" w:cs="Arial"/>
          <w:color w:val="000000"/>
          <w:sz w:val="22"/>
          <w:szCs w:val="22"/>
        </w:rPr>
        <w:t xml:space="preserve">REGIONAL </w:t>
      </w:r>
      <w:r w:rsidRPr="003D777A">
        <w:rPr>
          <w:rFonts w:ascii="Arial Narrow" w:hAnsi="Arial Narrow" w:cs="Arial"/>
          <w:color w:val="000000"/>
          <w:sz w:val="22"/>
          <w:szCs w:val="22"/>
        </w:rPr>
        <w:t xml:space="preserve">YOPAL. </w:t>
      </w:r>
      <w:r w:rsidR="00A84D27" w:rsidRPr="003D777A">
        <w:rPr>
          <w:rFonts w:ascii="Arial Narrow" w:hAnsi="Arial Narrow" w:cs="Arial"/>
          <w:color w:val="000000"/>
          <w:sz w:val="22"/>
          <w:szCs w:val="22"/>
        </w:rPr>
        <w:t xml:space="preserve"> </w:t>
      </w:r>
    </w:p>
    <w:p w14:paraId="0560166F" w14:textId="77777777" w:rsidR="00A84D27" w:rsidRPr="003D777A" w:rsidRDefault="00A84D27" w:rsidP="00A84D27">
      <w:pPr>
        <w:jc w:val="both"/>
        <w:rPr>
          <w:rFonts w:ascii="Arial Narrow" w:hAnsi="Arial Narrow" w:cs="Arial"/>
          <w:color w:val="000000"/>
          <w:sz w:val="22"/>
          <w:szCs w:val="22"/>
        </w:rPr>
      </w:pPr>
    </w:p>
    <w:p w14:paraId="52494E08" w14:textId="6C6FD929" w:rsidR="00A84D27" w:rsidRPr="003D777A" w:rsidRDefault="00233B8E" w:rsidP="00A84D27">
      <w:pPr>
        <w:jc w:val="both"/>
        <w:rPr>
          <w:rFonts w:ascii="Arial Narrow" w:hAnsi="Arial Narrow" w:cs="Arial"/>
          <w:color w:val="000000"/>
          <w:sz w:val="22"/>
          <w:szCs w:val="22"/>
        </w:rPr>
      </w:pPr>
      <w:r w:rsidRPr="003D777A">
        <w:rPr>
          <w:rFonts w:ascii="Arial Narrow" w:hAnsi="Arial Narrow" w:cs="Arial"/>
          <w:color w:val="000000"/>
          <w:sz w:val="22"/>
          <w:szCs w:val="22"/>
        </w:rPr>
        <w:t xml:space="preserve">Es importante resaltar que </w:t>
      </w:r>
      <w:r w:rsidR="00FD13BC" w:rsidRPr="003D777A">
        <w:rPr>
          <w:rFonts w:ascii="Arial Narrow" w:hAnsi="Arial Narrow" w:cs="Arial"/>
          <w:color w:val="000000"/>
          <w:sz w:val="22"/>
          <w:szCs w:val="22"/>
        </w:rPr>
        <w:t>presenta el Establecimiento de Sanidad Militar (ESM), consiste en la prestación del servicio de traslado de pacientes en ambulancia básica terrestre, medicalizada terrestre y medicalizada neonatal terrestre, a nivel local y Nacional, para los afiliados y beneficiarios del Subsistema de Salud de las Fuerzas Militares – Ejercito, en cumplimiento de órdenes médicas específicas, remisiones medicas y/o fallos judiciales, debido a la condición patológica, que en cada caso corresponda y se presente a cada paciente</w:t>
      </w:r>
      <w:r w:rsidRPr="003D777A">
        <w:rPr>
          <w:rFonts w:ascii="Arial Narrow" w:hAnsi="Arial Narrow" w:cs="Arial"/>
          <w:color w:val="000000"/>
          <w:sz w:val="22"/>
          <w:szCs w:val="22"/>
        </w:rPr>
        <w:t>.</w:t>
      </w:r>
    </w:p>
    <w:p w14:paraId="61435B1A" w14:textId="77777777" w:rsidR="00A84D27" w:rsidRPr="003D777A" w:rsidRDefault="00A84D27" w:rsidP="00A84D27">
      <w:pPr>
        <w:jc w:val="both"/>
        <w:rPr>
          <w:rFonts w:ascii="Arial Narrow" w:hAnsi="Arial Narrow" w:cs="Arial"/>
          <w:color w:val="000000"/>
          <w:sz w:val="22"/>
          <w:szCs w:val="22"/>
        </w:rPr>
      </w:pPr>
    </w:p>
    <w:p w14:paraId="700AD83F" w14:textId="3F90B446" w:rsidR="00A84D27" w:rsidRPr="00BF6F77" w:rsidRDefault="00FD13BC" w:rsidP="00A84D27">
      <w:pPr>
        <w:jc w:val="both"/>
        <w:rPr>
          <w:rFonts w:ascii="Arial Narrow" w:hAnsi="Arial Narrow" w:cs="Arial"/>
          <w:color w:val="000000"/>
          <w:sz w:val="22"/>
          <w:szCs w:val="22"/>
        </w:rPr>
      </w:pPr>
      <w:r w:rsidRPr="003D777A">
        <w:rPr>
          <w:rFonts w:ascii="Arial Narrow" w:hAnsi="Arial Narrow" w:cs="Arial"/>
          <w:color w:val="000000"/>
          <w:sz w:val="22"/>
          <w:szCs w:val="22"/>
        </w:rPr>
        <w:t>Lo anterior en razón a que el Establecimiento de</w:t>
      </w:r>
      <w:r w:rsidRPr="00FD13BC">
        <w:rPr>
          <w:rFonts w:ascii="Arial Narrow" w:hAnsi="Arial Narrow" w:cs="Arial"/>
          <w:color w:val="000000"/>
          <w:sz w:val="22"/>
          <w:szCs w:val="22"/>
        </w:rPr>
        <w:t xml:space="preserve"> Sanidad Militar (ESM), dentro del desarrollo de sus actividades misionales, brinda apoyos, para garantizar el debido acceso a los diferentes servicios de salud que requieran los afiliados y beneficiarios del subsistema de salud de las FFMM</w:t>
      </w:r>
      <w:r w:rsidR="00233B8E" w:rsidRPr="00233B8E">
        <w:rPr>
          <w:rFonts w:ascii="Arial Narrow" w:hAnsi="Arial Narrow" w:cs="Arial"/>
          <w:color w:val="000000"/>
          <w:sz w:val="22"/>
          <w:szCs w:val="22"/>
        </w:rPr>
        <w:t>.</w:t>
      </w:r>
    </w:p>
    <w:p w14:paraId="6B16E6FD" w14:textId="77777777" w:rsidR="00A84D27" w:rsidRPr="00BF6F77" w:rsidRDefault="00A84D27" w:rsidP="00A84D27">
      <w:pPr>
        <w:jc w:val="both"/>
        <w:rPr>
          <w:rFonts w:ascii="Arial Narrow" w:hAnsi="Arial Narrow" w:cs="Arial"/>
          <w:color w:val="000000"/>
          <w:sz w:val="22"/>
          <w:szCs w:val="22"/>
        </w:rPr>
      </w:pPr>
    </w:p>
    <w:p w14:paraId="19BDB474" w14:textId="21A6793E" w:rsidR="00CF79A6" w:rsidRDefault="00FD13BC" w:rsidP="00A84D27">
      <w:pPr>
        <w:jc w:val="both"/>
        <w:rPr>
          <w:rFonts w:ascii="Arial Narrow" w:hAnsi="Arial Narrow" w:cs="Arial"/>
          <w:color w:val="000000"/>
          <w:sz w:val="22"/>
          <w:szCs w:val="22"/>
        </w:rPr>
      </w:pPr>
      <w:r w:rsidRPr="00FD13BC">
        <w:rPr>
          <w:rFonts w:ascii="Arial Narrow" w:hAnsi="Arial Narrow" w:cs="Arial"/>
          <w:color w:val="000000"/>
          <w:sz w:val="22"/>
          <w:szCs w:val="22"/>
        </w:rPr>
        <w:t>El Establecimiento de Sanidad Militar BASPC16 y sus satelites ofrece los servicios de salud en el I nivel de complejidad incluidos dentro del plan de servicios de Sanidad Militar y Policial (acuerdo 002 del 27 de Abril de 2001 y acuerdo 052 de 2013 del consejo superior de salud de las Fuerzas Militares y Policía Nacional) a todos los afiliados al Subsistema de Salud de las Fuerzas Militares y sus beneficiarios, teniendo en cuenta que en la Regional No. 08, no se cuenta con la infraestructura suficiente para prestar el servicio de salud en todos los niveles de complejidad, se genera de esta forma la necesidad de contratar los correspondientes servicios con una(s) institución prestadora de servicios de ambulancia, que este en la capacidad de ofrecerla y de esta forma satisfacer la necesidad generada</w:t>
      </w:r>
      <w:r w:rsidR="00233B8E">
        <w:rPr>
          <w:rFonts w:ascii="Arial Narrow" w:hAnsi="Arial Narrow" w:cs="Arial"/>
          <w:color w:val="000000"/>
          <w:sz w:val="22"/>
          <w:szCs w:val="22"/>
        </w:rPr>
        <w:t>.</w:t>
      </w:r>
    </w:p>
    <w:p w14:paraId="0A85F8C6" w14:textId="77777777" w:rsidR="00FD13BC" w:rsidRDefault="00FD13BC" w:rsidP="00A84D27">
      <w:pPr>
        <w:jc w:val="both"/>
        <w:rPr>
          <w:rFonts w:ascii="Arial Narrow" w:hAnsi="Arial Narrow" w:cs="Arial"/>
          <w:color w:val="000000"/>
          <w:sz w:val="22"/>
          <w:szCs w:val="22"/>
        </w:rPr>
      </w:pPr>
    </w:p>
    <w:p w14:paraId="3986FE7E" w14:textId="77777777" w:rsidR="00FD13BC" w:rsidRPr="00FD13BC" w:rsidRDefault="00FD13BC" w:rsidP="00FD13BC">
      <w:pPr>
        <w:jc w:val="both"/>
        <w:rPr>
          <w:rFonts w:ascii="Arial Narrow" w:hAnsi="Arial Narrow" w:cs="Arial"/>
          <w:color w:val="000000"/>
          <w:sz w:val="22"/>
          <w:szCs w:val="22"/>
        </w:rPr>
      </w:pPr>
      <w:r w:rsidRPr="00FD13BC">
        <w:rPr>
          <w:rFonts w:ascii="Arial Narrow" w:hAnsi="Arial Narrow" w:cs="Arial"/>
          <w:color w:val="000000"/>
          <w:sz w:val="22"/>
          <w:szCs w:val="22"/>
        </w:rPr>
        <w:t xml:space="preserve">El ESM a traves de la Central Administrativa y Contable Yopal, requiere efectuar la contratación de la PRESTACIÓN DEL SERVICIO DE TRASLADO ASISTENCIAL TERRESTRE BÁSICO (TAB), TRASLADO ASISTENCIAL TERRESTRE MEDICALIZADO (TAM) Y MEDICALIZADO NEONATAL(TMN), PARA LOS USUARIOS Y BENEFICIARIOS DEL SUBSISTEMA DE SALUD DE LAS FUERZAS MILITARES, EN APOYO A LA PRESTACIÓN DE LOS SERVICIOS DE SALUD, PARA LA VIGENCIA 2020, con destino a las unidades centralizadas por la Central Administrativa y Contable Regional Yopal para la vigencia de 2020 de acuerdo a la necesidad presentada mediante el Plan de necesidades para sus unidades, por la esta Regional, Establecimiento de Sanidad Militar, de la ciudad de Yopal Casanare, exponiendo los siguientes motivos. </w:t>
      </w:r>
    </w:p>
    <w:p w14:paraId="0ADDEBA9" w14:textId="77777777" w:rsidR="00FD13BC" w:rsidRPr="00FD13BC" w:rsidRDefault="00FD13BC" w:rsidP="00FD13BC">
      <w:pPr>
        <w:jc w:val="both"/>
        <w:rPr>
          <w:rFonts w:ascii="Arial Narrow" w:hAnsi="Arial Narrow" w:cs="Arial"/>
          <w:color w:val="000000"/>
          <w:sz w:val="22"/>
          <w:szCs w:val="22"/>
        </w:rPr>
      </w:pPr>
    </w:p>
    <w:p w14:paraId="7EA67B99" w14:textId="77777777" w:rsidR="00FD13BC" w:rsidRPr="00FD13BC" w:rsidRDefault="00FD13BC" w:rsidP="00FD13BC">
      <w:pPr>
        <w:jc w:val="both"/>
        <w:rPr>
          <w:rFonts w:ascii="Arial Narrow" w:hAnsi="Arial Narrow" w:cs="Arial"/>
          <w:color w:val="000000"/>
          <w:sz w:val="22"/>
          <w:szCs w:val="22"/>
        </w:rPr>
      </w:pPr>
      <w:r w:rsidRPr="00FD13BC">
        <w:rPr>
          <w:rFonts w:ascii="Arial Narrow" w:hAnsi="Arial Narrow" w:cs="Arial"/>
          <w:color w:val="000000"/>
          <w:sz w:val="22"/>
          <w:szCs w:val="22"/>
        </w:rPr>
        <w:t xml:space="preserve">EL DISPENSARIO MÉDICO DE LA DÉCIMASEXTA BRIGADA EN YOPAL CASANARE en cumplimiento de su misión, prestar el servicio integral de salud en las áreas de promoción, prevención, protección, recuperación y rehabilitación de los miembros del Ejército Nacional de Colombia y sus beneficiarios fortaleciendo su desarrollo integral, requiere LA PRESTACIÓN DE LOS SERVICIOS DE TRASLADO ASISTENCIAL TERRESTRE BÁSICO (TAB), TRASLADO ASISTENCIAL TERRESTRE MEDICALIZADO (TAM) Y MEDICALIZADO NEONATAL (TMN), para el personal de usuarios y beneficiarios del subsistema de salud de las Fuerzas Militares, evitando que por falta de estos servicios pudiesen poner en peligro la integridad y vida del paciente. Adicionalmente, la baja complejidad de los Establecimientos de Sanidad Militar en el Departamento del Casanare, hace necesario la consecución de servicios adicionales como lo es el traslado de pacientes en ambulancia básica o medicalizada en área urbana, rural y las ciudades en la cuales nuestra red externa preste sus servicio a usuarios y beneficiarios del subsistema de salud de las Fuerzas Militares.                                                                                                                             </w:t>
      </w:r>
    </w:p>
    <w:p w14:paraId="53E0882E" w14:textId="77777777" w:rsidR="00FD13BC" w:rsidRPr="00FD13BC" w:rsidRDefault="00FD13BC" w:rsidP="00FD13BC">
      <w:pPr>
        <w:jc w:val="both"/>
        <w:rPr>
          <w:rFonts w:ascii="Arial Narrow" w:hAnsi="Arial Narrow" w:cs="Arial"/>
          <w:color w:val="000000"/>
          <w:sz w:val="22"/>
          <w:szCs w:val="22"/>
        </w:rPr>
      </w:pPr>
    </w:p>
    <w:p w14:paraId="50A56EB7" w14:textId="76434BC1" w:rsidR="00FD13BC" w:rsidRDefault="00FD13BC" w:rsidP="00FD13BC">
      <w:pPr>
        <w:jc w:val="both"/>
        <w:rPr>
          <w:rFonts w:ascii="Arial Narrow" w:hAnsi="Arial Narrow" w:cs="Arial"/>
          <w:color w:val="000000"/>
          <w:sz w:val="22"/>
          <w:szCs w:val="22"/>
        </w:rPr>
      </w:pPr>
      <w:r w:rsidRPr="00FD13BC">
        <w:rPr>
          <w:rFonts w:ascii="Arial Narrow" w:hAnsi="Arial Narrow" w:cs="Arial"/>
          <w:color w:val="000000"/>
          <w:sz w:val="22"/>
          <w:szCs w:val="22"/>
        </w:rPr>
        <w:t>Lo  anterior  genera  para LA  DIRECCIÓN  GENERAL  DE  SANIDAD  MILITAR   – DIRECCIÓN DE SANIDAD EJÉRCITO NACIONAL – ESM BASPC16, la necesidad de contratar LA PRESTACIÓN DEL SERVICIO DE TRASLADO ASISTENCIAL TERRESTRE BÁSICO (TAB), TRASLADO ASISTENCIAL TERRESTRE MEDICALIZADO (TAM) Y MEDICALIZADO NEONATAL (TMN), incluidos dentro del plan de servicios de Sanidad Militar contemplado en el Acuerdo No. 002 del   2001 y el 010 de 2001 del Consejo Superior de Salud de las Fuerzas Militares, con el talento humano calificado requerido y según protocolos establecidos técnica y científicamente en el ámbito nacional y que no se puedan realizar en las instalaciones de los ESM</w:t>
      </w:r>
      <w:r>
        <w:rPr>
          <w:rFonts w:ascii="Arial Narrow" w:hAnsi="Arial Narrow" w:cs="Arial"/>
          <w:color w:val="000000"/>
          <w:sz w:val="22"/>
          <w:szCs w:val="22"/>
        </w:rPr>
        <w:t>.</w:t>
      </w:r>
    </w:p>
    <w:p w14:paraId="0EBE2BC5" w14:textId="77777777" w:rsidR="00FD13BC" w:rsidRDefault="00FD13BC" w:rsidP="00FD13BC">
      <w:pPr>
        <w:jc w:val="both"/>
        <w:rPr>
          <w:rFonts w:ascii="Arial Narrow" w:hAnsi="Arial Narrow" w:cs="Arial"/>
          <w:color w:val="000000"/>
          <w:sz w:val="22"/>
          <w:szCs w:val="22"/>
        </w:rPr>
      </w:pPr>
    </w:p>
    <w:p w14:paraId="30A1D366" w14:textId="0E6D02D3" w:rsidR="00FD13BC" w:rsidRDefault="00FD13BC" w:rsidP="00FD13BC">
      <w:pPr>
        <w:jc w:val="both"/>
        <w:rPr>
          <w:rFonts w:ascii="Arial Narrow" w:hAnsi="Arial Narrow" w:cs="Arial"/>
          <w:color w:val="000000"/>
          <w:sz w:val="22"/>
          <w:szCs w:val="22"/>
        </w:rPr>
      </w:pPr>
      <w:r>
        <w:rPr>
          <w:rFonts w:ascii="Arial" w:hAnsi="Arial" w:cs="Arial"/>
          <w:noProof/>
          <w:color w:val="000000"/>
          <w:sz w:val="22"/>
          <w:szCs w:val="22"/>
          <w:lang w:eastAsia="es-CO" w:bidi="ar-SA"/>
        </w:rPr>
        <w:drawing>
          <wp:inline distT="0" distB="0" distL="0" distR="0" wp14:anchorId="07121041" wp14:editId="5B06388C">
            <wp:extent cx="5610225" cy="1057275"/>
            <wp:effectExtent l="0" t="0" r="9525"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0225" cy="1057275"/>
                    </a:xfrm>
                    <a:prstGeom prst="rect">
                      <a:avLst/>
                    </a:prstGeom>
                    <a:noFill/>
                    <a:ln>
                      <a:noFill/>
                    </a:ln>
                  </pic:spPr>
                </pic:pic>
              </a:graphicData>
            </a:graphic>
          </wp:inline>
        </w:drawing>
      </w:r>
    </w:p>
    <w:p w14:paraId="4B37B7B0" w14:textId="77777777" w:rsidR="00FD13BC" w:rsidRDefault="00FD13BC" w:rsidP="00FD13BC">
      <w:pPr>
        <w:jc w:val="both"/>
        <w:rPr>
          <w:rFonts w:ascii="Arial Narrow" w:hAnsi="Arial Narrow" w:cs="Arial"/>
          <w:color w:val="000000"/>
          <w:sz w:val="22"/>
          <w:szCs w:val="22"/>
        </w:rPr>
      </w:pPr>
    </w:p>
    <w:p w14:paraId="338EA74A" w14:textId="77777777" w:rsidR="00FD13BC" w:rsidRDefault="00FD13BC" w:rsidP="00FD13BC">
      <w:pPr>
        <w:jc w:val="both"/>
        <w:rPr>
          <w:rFonts w:ascii="Arial Narrow" w:hAnsi="Arial Narrow" w:cs="Arial"/>
          <w:color w:val="000000"/>
          <w:sz w:val="22"/>
          <w:szCs w:val="22"/>
        </w:rPr>
      </w:pPr>
    </w:p>
    <w:p w14:paraId="02B49F3F" w14:textId="77777777" w:rsidR="00FD13BC" w:rsidRDefault="00FD13BC" w:rsidP="00FD13BC">
      <w:pPr>
        <w:jc w:val="both"/>
        <w:rPr>
          <w:rFonts w:ascii="Arial Narrow" w:hAnsi="Arial Narrow" w:cs="Arial"/>
          <w:color w:val="000000"/>
          <w:sz w:val="22"/>
          <w:szCs w:val="22"/>
        </w:rPr>
      </w:pPr>
    </w:p>
    <w:p w14:paraId="0E1B6807" w14:textId="77777777" w:rsidR="00FD13BC" w:rsidRPr="00FD13BC" w:rsidRDefault="00FD13BC" w:rsidP="00FD13BC">
      <w:pPr>
        <w:jc w:val="both"/>
        <w:rPr>
          <w:rFonts w:ascii="Arial Narrow" w:hAnsi="Arial Narrow" w:cs="Arial"/>
          <w:color w:val="000000"/>
          <w:sz w:val="22"/>
          <w:szCs w:val="22"/>
        </w:rPr>
      </w:pPr>
      <w:r w:rsidRPr="00FD13BC">
        <w:rPr>
          <w:rFonts w:ascii="Arial Narrow" w:hAnsi="Arial Narrow" w:cs="Arial"/>
          <w:color w:val="000000"/>
          <w:sz w:val="22"/>
          <w:szCs w:val="22"/>
        </w:rPr>
        <w:t xml:space="preserve">Ambulancia básica: unidad de intervención con equipo específico de respuesta inicial tripulada por auxiliar de enfermería o técnico en atención pre hospitalaria. Debe tener una camilla principal con sistema de anclaje, camilla secundaria, tabla espinal corta, tabla espinal larga, camilla tipo cuchara, millar o camilla de vacío, silla de ruedas, sistema de oxígeno con capacidad total de almacenamiento de 6 metros cúbicos, equipo de radiocomunicaciones, sistema sonoro de alerta vial adicional al pito o bocina.                                          </w:t>
      </w:r>
    </w:p>
    <w:p w14:paraId="4C729D60" w14:textId="77777777" w:rsidR="00FD13BC" w:rsidRPr="00FD13BC" w:rsidRDefault="00FD13BC" w:rsidP="00FD13BC">
      <w:pPr>
        <w:jc w:val="both"/>
        <w:rPr>
          <w:rFonts w:ascii="Arial Narrow" w:hAnsi="Arial Narrow" w:cs="Arial"/>
          <w:color w:val="000000"/>
          <w:sz w:val="22"/>
          <w:szCs w:val="22"/>
        </w:rPr>
      </w:pPr>
    </w:p>
    <w:p w14:paraId="640C4021" w14:textId="77777777" w:rsidR="00FD13BC" w:rsidRPr="00FD13BC" w:rsidRDefault="00FD13BC" w:rsidP="00FD13BC">
      <w:pPr>
        <w:jc w:val="both"/>
        <w:rPr>
          <w:rFonts w:ascii="Arial Narrow" w:hAnsi="Arial Narrow" w:cs="Arial"/>
          <w:color w:val="000000"/>
          <w:sz w:val="22"/>
          <w:szCs w:val="22"/>
        </w:rPr>
      </w:pPr>
      <w:r w:rsidRPr="00FD13BC">
        <w:rPr>
          <w:rFonts w:ascii="Arial Narrow" w:hAnsi="Arial Narrow" w:cs="Arial"/>
          <w:color w:val="000000"/>
          <w:sz w:val="22"/>
          <w:szCs w:val="22"/>
        </w:rPr>
        <w:t xml:space="preserve"> Ambulancia medicalizada: unidad de intervención con equipo avanzado tripulada por médico entrenado, enfermera auxiliar o tecnólogo en atención pre hospitalaria. Debe contenerlo de la ambulancia básica más laringoscopios adultos y pediátricos con hojas rectas y curvas, respirador o ventilador de transporte, volumen, presión o mixtos con dos circuitos respiratorios estériles, monitor de electrocardiografía con desfibrilador portátil, oxímetro, sistema electrónico de control de infusión y glucómetro. teniendo en cuenta lo anterior este servicio para traslado de pacientes es necesario, ya que este ESM 4036 Y SUS SATÉLITES, no cuenta con la planta suficiente de personal ni con los medios de transporte totalmente adecuados para satisfacer la necesidad y la demanda a los usuarios y beneficiarios del Subsistema de Salud de las Fuerzas Militares.</w:t>
      </w:r>
    </w:p>
    <w:p w14:paraId="450528D3" w14:textId="77777777" w:rsidR="00FD13BC" w:rsidRPr="00FD13BC" w:rsidRDefault="00FD13BC" w:rsidP="00FD13BC">
      <w:pPr>
        <w:jc w:val="both"/>
        <w:rPr>
          <w:rFonts w:ascii="Arial Narrow" w:hAnsi="Arial Narrow" w:cs="Arial"/>
          <w:color w:val="000000"/>
          <w:sz w:val="22"/>
          <w:szCs w:val="22"/>
        </w:rPr>
      </w:pPr>
    </w:p>
    <w:p w14:paraId="71FC03A3" w14:textId="77777777" w:rsidR="00FD13BC" w:rsidRPr="00FD13BC" w:rsidRDefault="00FD13BC" w:rsidP="00FD13BC">
      <w:pPr>
        <w:jc w:val="both"/>
        <w:rPr>
          <w:rFonts w:ascii="Arial Narrow" w:hAnsi="Arial Narrow" w:cs="Arial"/>
          <w:color w:val="000000"/>
          <w:sz w:val="22"/>
          <w:szCs w:val="22"/>
        </w:rPr>
      </w:pPr>
      <w:r w:rsidRPr="00FD13BC">
        <w:rPr>
          <w:rFonts w:ascii="Arial Narrow" w:hAnsi="Arial Narrow" w:cs="Arial"/>
          <w:color w:val="000000"/>
          <w:sz w:val="22"/>
          <w:szCs w:val="22"/>
        </w:rPr>
        <w:t>El desarrollo tecnológico permite contar con recursos cada vez más avanzados para el cuidado del paciente en estado crítico. A diferencia de épocas anteriores, la ambulancia moderna debe ser un vehículo dotado con los elementos necesarios para proveer de manera eficiente la asistencia pre hospitalario que el paciente requiere para mantener su estado de salud hasta el acceso a un centro asistencial, con el fin de precisar el ámbito de acción, se presentan las siguientes definiciones:</w:t>
      </w:r>
    </w:p>
    <w:p w14:paraId="6C246E03" w14:textId="77777777" w:rsidR="00FD13BC" w:rsidRPr="00FD13BC" w:rsidRDefault="00FD13BC" w:rsidP="00FD13BC">
      <w:pPr>
        <w:jc w:val="both"/>
        <w:rPr>
          <w:rFonts w:ascii="Arial Narrow" w:hAnsi="Arial Narrow" w:cs="Arial"/>
          <w:color w:val="000000"/>
          <w:sz w:val="22"/>
          <w:szCs w:val="22"/>
        </w:rPr>
      </w:pPr>
    </w:p>
    <w:p w14:paraId="4C9D5536" w14:textId="77777777" w:rsidR="00FD13BC" w:rsidRPr="00FD13BC" w:rsidRDefault="00FD13BC" w:rsidP="00FD13BC">
      <w:pPr>
        <w:jc w:val="both"/>
        <w:rPr>
          <w:rFonts w:ascii="Arial Narrow" w:hAnsi="Arial Narrow" w:cs="Arial"/>
          <w:color w:val="000000"/>
          <w:sz w:val="22"/>
          <w:szCs w:val="22"/>
        </w:rPr>
      </w:pPr>
      <w:r w:rsidRPr="00FD13BC">
        <w:rPr>
          <w:rFonts w:ascii="Arial Narrow" w:hAnsi="Arial Narrow" w:cs="Arial"/>
          <w:color w:val="000000"/>
          <w:sz w:val="22"/>
          <w:szCs w:val="22"/>
        </w:rPr>
        <w:t>Trasporte primario: es el traslado que se realiza desde el sitio de ocurrencia del evento hasta un centro de atención inicial. Este es el que implica directamente a la atención pre hospitalario.</w:t>
      </w:r>
    </w:p>
    <w:p w14:paraId="4ADAD6A7" w14:textId="77777777" w:rsidR="00FD13BC" w:rsidRPr="00FD13BC" w:rsidRDefault="00FD13BC" w:rsidP="00FD13BC">
      <w:pPr>
        <w:jc w:val="both"/>
        <w:rPr>
          <w:rFonts w:ascii="Arial Narrow" w:hAnsi="Arial Narrow" w:cs="Arial"/>
          <w:color w:val="000000"/>
          <w:sz w:val="22"/>
          <w:szCs w:val="22"/>
        </w:rPr>
      </w:pPr>
    </w:p>
    <w:p w14:paraId="48699CEF" w14:textId="77777777" w:rsidR="00FD13BC" w:rsidRPr="00FD13BC" w:rsidRDefault="00FD13BC" w:rsidP="00FD13BC">
      <w:pPr>
        <w:jc w:val="both"/>
        <w:rPr>
          <w:rFonts w:ascii="Arial Narrow" w:hAnsi="Arial Narrow" w:cs="Arial"/>
          <w:color w:val="000000"/>
          <w:sz w:val="22"/>
          <w:szCs w:val="22"/>
        </w:rPr>
      </w:pPr>
      <w:r w:rsidRPr="00FD13BC">
        <w:rPr>
          <w:rFonts w:ascii="Arial Narrow" w:hAnsi="Arial Narrow" w:cs="Arial"/>
          <w:color w:val="000000"/>
          <w:sz w:val="22"/>
          <w:szCs w:val="22"/>
        </w:rPr>
        <w:t xml:space="preserve">Trasporte secundario: es el traslado que se realiza desde un centro asistencial hasta otro centro o sitio, con el fin de completar el proceso de atención definitiva. Este aplica a la atención pre hospitalario.                                                                                                                                                   </w:t>
      </w:r>
    </w:p>
    <w:p w14:paraId="16B6559E" w14:textId="77777777" w:rsidR="00FD13BC" w:rsidRPr="00FD13BC" w:rsidRDefault="00FD13BC" w:rsidP="00FD13BC">
      <w:pPr>
        <w:jc w:val="both"/>
        <w:rPr>
          <w:rFonts w:ascii="Arial Narrow" w:hAnsi="Arial Narrow" w:cs="Arial"/>
          <w:color w:val="000000"/>
          <w:sz w:val="22"/>
          <w:szCs w:val="22"/>
        </w:rPr>
      </w:pPr>
    </w:p>
    <w:p w14:paraId="6BFF4B3D" w14:textId="77777777" w:rsidR="00FD13BC" w:rsidRPr="00FD13BC" w:rsidRDefault="00FD13BC" w:rsidP="00FD13BC">
      <w:pPr>
        <w:jc w:val="both"/>
        <w:rPr>
          <w:rFonts w:ascii="Arial Narrow" w:hAnsi="Arial Narrow" w:cs="Arial"/>
          <w:color w:val="000000"/>
          <w:sz w:val="22"/>
          <w:szCs w:val="22"/>
        </w:rPr>
      </w:pPr>
      <w:r w:rsidRPr="00FD13BC">
        <w:rPr>
          <w:rFonts w:ascii="Arial Narrow" w:hAnsi="Arial Narrow" w:cs="Arial"/>
          <w:color w:val="000000"/>
          <w:sz w:val="22"/>
          <w:szCs w:val="22"/>
        </w:rPr>
        <w:t>Es de anotar que la Dirección de Sanidad Ejercito en la vigencia 2020, mediante la OAP N° 01, ordena la centralización de los establecimientos de Sanidad Militar del Departamento de Arauca, lo cual conlleva a que el Establecimiento centralizador contemple la oportunidad y apoyo ocasional de traslado de pacientes de un departamento a otro, para la prestación de los servicios de salud. En consideración es de contemplar el orden público que enfrenta esta región del país, lo cual motiva a contemplar un plan de contingencia para la evacuación de pacientes vías terrestre.</w:t>
      </w:r>
    </w:p>
    <w:p w14:paraId="3BF64FE2" w14:textId="77777777" w:rsidR="00FD13BC" w:rsidRPr="00FD13BC" w:rsidRDefault="00FD13BC" w:rsidP="00FD13BC">
      <w:pPr>
        <w:jc w:val="both"/>
        <w:rPr>
          <w:rFonts w:ascii="Arial Narrow" w:hAnsi="Arial Narrow" w:cs="Arial"/>
          <w:color w:val="000000"/>
          <w:sz w:val="22"/>
          <w:szCs w:val="22"/>
        </w:rPr>
      </w:pPr>
    </w:p>
    <w:p w14:paraId="664DF3CC" w14:textId="73635A27" w:rsidR="00FD13BC" w:rsidRPr="00BF6F77" w:rsidRDefault="00FD13BC" w:rsidP="00FD13BC">
      <w:pPr>
        <w:jc w:val="both"/>
        <w:rPr>
          <w:rFonts w:ascii="Arial Narrow" w:hAnsi="Arial Narrow" w:cs="Arial"/>
          <w:color w:val="000000"/>
          <w:sz w:val="22"/>
          <w:szCs w:val="22"/>
        </w:rPr>
      </w:pPr>
      <w:r w:rsidRPr="00FD13BC">
        <w:rPr>
          <w:rFonts w:ascii="Arial Narrow" w:hAnsi="Arial Narrow" w:cs="Arial"/>
          <w:color w:val="000000"/>
          <w:sz w:val="22"/>
          <w:szCs w:val="22"/>
        </w:rPr>
        <w:t>El Establecimiento de Sanidad Militar BASPC16, cuenta con una ambulancia que fue entregada en calidad de comodato por el Municipio de Yopal, dicha ambulancia no cuenta con la autorización para el trasporte de pacientes fuera del perímetro urbano; razón por la cual obedece a contemplar y garantizar la prestación del servicio en la jurisdicción de la regionalización.</w:t>
      </w:r>
    </w:p>
    <w:p w14:paraId="365EBD7A" w14:textId="77777777" w:rsidR="005C08EC" w:rsidRPr="00BF6F77" w:rsidRDefault="005C08EC" w:rsidP="00A84D27">
      <w:pPr>
        <w:jc w:val="both"/>
        <w:rPr>
          <w:rFonts w:ascii="Arial Narrow" w:hAnsi="Arial Narrow" w:cs="Arial"/>
          <w:color w:val="000000"/>
          <w:sz w:val="22"/>
          <w:szCs w:val="22"/>
        </w:rPr>
      </w:pPr>
    </w:p>
    <w:p w14:paraId="68A86CB9" w14:textId="43248C74" w:rsidR="00A84D27" w:rsidRPr="00BF6F77" w:rsidRDefault="00233B8E" w:rsidP="00A84D27">
      <w:pPr>
        <w:jc w:val="both"/>
        <w:rPr>
          <w:rFonts w:ascii="Arial Narrow" w:hAnsi="Arial Narrow" w:cs="Arial"/>
          <w:color w:val="000000"/>
          <w:sz w:val="22"/>
          <w:szCs w:val="22"/>
        </w:rPr>
      </w:pPr>
      <w:r w:rsidRPr="003D777A">
        <w:rPr>
          <w:rFonts w:ascii="Arial Narrow" w:hAnsi="Arial Narrow" w:cs="Arial"/>
          <w:color w:val="000000"/>
          <w:sz w:val="22"/>
          <w:szCs w:val="22"/>
        </w:rPr>
        <w:t xml:space="preserve">De no llevar a cabo la la </w:t>
      </w:r>
      <w:r w:rsidR="007F5D90" w:rsidRPr="003D777A">
        <w:rPr>
          <w:rFonts w:ascii="Arial Narrow" w:hAnsi="Arial Narrow" w:cs="Arial"/>
          <w:color w:val="000000"/>
          <w:sz w:val="22"/>
          <w:szCs w:val="22"/>
        </w:rPr>
        <w:t xml:space="preserve">contratación del servicio de ambulancias, </w:t>
      </w:r>
      <w:r w:rsidRPr="003D777A">
        <w:rPr>
          <w:rFonts w:ascii="Arial Narrow" w:hAnsi="Arial Narrow" w:cs="Arial"/>
          <w:color w:val="000000"/>
          <w:sz w:val="22"/>
          <w:szCs w:val="22"/>
        </w:rPr>
        <w:t>se puede ver afectado el normal funcionamiento de</w:t>
      </w:r>
      <w:r w:rsidR="007F5D90" w:rsidRPr="003D777A">
        <w:rPr>
          <w:rFonts w:ascii="Arial Narrow" w:hAnsi="Arial Narrow" w:cs="Arial"/>
          <w:color w:val="000000"/>
          <w:sz w:val="22"/>
          <w:szCs w:val="22"/>
        </w:rPr>
        <w:t xml:space="preserve">l ESM y generar trautatismos en la atención del personal de usuarios y beneficiarios del susbsistema de salud de las Fuerzas Militares, </w:t>
      </w:r>
      <w:r w:rsidRPr="003D777A">
        <w:rPr>
          <w:rFonts w:ascii="Arial Narrow" w:hAnsi="Arial Narrow" w:cs="Arial"/>
          <w:color w:val="000000"/>
          <w:sz w:val="22"/>
          <w:szCs w:val="22"/>
        </w:rPr>
        <w:t xml:space="preserve">ocacionando llamados de atencion por parte de los entes </w:t>
      </w:r>
      <w:r w:rsidR="007F5D90" w:rsidRPr="003D777A">
        <w:rPr>
          <w:rFonts w:ascii="Arial Narrow" w:hAnsi="Arial Narrow" w:cs="Arial"/>
          <w:color w:val="000000"/>
          <w:sz w:val="22"/>
          <w:szCs w:val="22"/>
        </w:rPr>
        <w:t>de control, investigaciones, registros de mala atención en sanidad</w:t>
      </w:r>
      <w:r w:rsidR="007F5D90">
        <w:rPr>
          <w:rFonts w:ascii="Arial Narrow" w:hAnsi="Arial Narrow" w:cs="Arial"/>
          <w:color w:val="000000"/>
          <w:sz w:val="22"/>
          <w:szCs w:val="22"/>
        </w:rPr>
        <w:t>, pero mas importante que con la negación de un servicio vital como el de ambulancias se puede poner en riesgo la integridad del paciente.</w:t>
      </w:r>
    </w:p>
    <w:p w14:paraId="205FD5F1" w14:textId="77777777" w:rsidR="00A84D27" w:rsidRDefault="00A84D27" w:rsidP="00A84D27">
      <w:pPr>
        <w:jc w:val="both"/>
        <w:rPr>
          <w:rFonts w:ascii="Arial Narrow" w:hAnsi="Arial Narrow" w:cs="Arial"/>
          <w:color w:val="000000"/>
          <w:sz w:val="22"/>
          <w:szCs w:val="22"/>
        </w:rPr>
      </w:pPr>
    </w:p>
    <w:p w14:paraId="4AD06E16" w14:textId="0B1F7EDF" w:rsidR="00D71366" w:rsidRDefault="00F76CA0" w:rsidP="00A84D27">
      <w:pPr>
        <w:jc w:val="both"/>
        <w:rPr>
          <w:rFonts w:ascii="Arial Narrow" w:hAnsi="Arial Narrow" w:cs="Arial"/>
          <w:color w:val="000000"/>
          <w:sz w:val="22"/>
          <w:szCs w:val="22"/>
        </w:rPr>
      </w:pPr>
      <w:r w:rsidRPr="00F76CA0">
        <w:rPr>
          <w:rFonts w:ascii="Arial Narrow" w:hAnsi="Arial Narrow" w:cs="Arial"/>
          <w:color w:val="000000"/>
          <w:sz w:val="22"/>
          <w:szCs w:val="22"/>
        </w:rPr>
        <w:t>Con respecto a lo anterior</w:t>
      </w:r>
      <w:r w:rsidR="000A6162">
        <w:rPr>
          <w:rFonts w:ascii="Arial Narrow" w:hAnsi="Arial Narrow" w:cs="Arial"/>
          <w:color w:val="000000"/>
          <w:sz w:val="22"/>
          <w:szCs w:val="22"/>
        </w:rPr>
        <w:t>,</w:t>
      </w:r>
      <w:r w:rsidR="00D71366">
        <w:rPr>
          <w:rFonts w:ascii="Arial Narrow" w:hAnsi="Arial Narrow" w:cs="Arial"/>
          <w:color w:val="000000"/>
          <w:sz w:val="22"/>
          <w:szCs w:val="22"/>
        </w:rPr>
        <w:t xml:space="preserve"> </w:t>
      </w:r>
      <w:r w:rsidR="00D71366" w:rsidRPr="00BF6F77">
        <w:rPr>
          <w:rFonts w:ascii="Arial Narrow" w:hAnsi="Arial Narrow" w:cs="Arial"/>
          <w:color w:val="000000"/>
          <w:sz w:val="22"/>
          <w:szCs w:val="22"/>
        </w:rPr>
        <w:t xml:space="preserve">EL MINISTERIO DE DEFENSA NACIONAL-EJERCITO NACIONAL-CENAC </w:t>
      </w:r>
      <w:r w:rsidR="00D71366">
        <w:rPr>
          <w:rFonts w:ascii="Arial Narrow" w:hAnsi="Arial Narrow" w:cs="Arial"/>
          <w:color w:val="000000"/>
          <w:sz w:val="22"/>
          <w:szCs w:val="22"/>
        </w:rPr>
        <w:t>REGIONAL YOPAL p</w:t>
      </w:r>
      <w:r w:rsidR="00D71366" w:rsidRPr="00BF6F77">
        <w:rPr>
          <w:rFonts w:ascii="Arial Narrow" w:hAnsi="Arial Narrow" w:cs="Arial"/>
          <w:color w:val="000000"/>
          <w:sz w:val="22"/>
          <w:szCs w:val="22"/>
        </w:rPr>
        <w:t xml:space="preserve">retende satisfacer con el contrato a suscribir, </w:t>
      </w:r>
      <w:r w:rsidR="00571844" w:rsidRPr="00571844">
        <w:rPr>
          <w:rFonts w:ascii="Arial Narrow" w:hAnsi="Arial Narrow" w:cs="Arial"/>
          <w:b/>
          <w:sz w:val="22"/>
          <w:szCs w:val="22"/>
        </w:rPr>
        <w:t>PRESTACIÓN DE SERVICIOS TRASLADO ASISTENCIAL TERRESTRE BASICO (TAB), TRASLADO ASISTENCIAL TERRESTRE MEDICALIZADO (TAM) Y MEDICALIZADO NEONATAL(TMN), PARA LOS USUARIOS Y BENEFICIARIOS DEL SUBSISTEMA DE SALUD DE LAS FUERZAS MILITARES EN EL DEPARTAMENTO DEL CASANARE.</w:t>
      </w:r>
      <w:r w:rsidR="00D71366" w:rsidRPr="00BF6F77">
        <w:rPr>
          <w:rFonts w:ascii="Arial Narrow" w:hAnsi="Arial Narrow" w:cs="Arial"/>
          <w:color w:val="000000"/>
          <w:sz w:val="22"/>
          <w:szCs w:val="22"/>
        </w:rPr>
        <w:t xml:space="preserve">, </w:t>
      </w:r>
      <w:r w:rsidR="00D71366">
        <w:rPr>
          <w:rFonts w:ascii="Arial Narrow" w:hAnsi="Arial Narrow" w:cs="Arial"/>
          <w:color w:val="000000"/>
          <w:sz w:val="22"/>
          <w:szCs w:val="22"/>
        </w:rPr>
        <w:t>como</w:t>
      </w:r>
      <w:r w:rsidR="00D71366" w:rsidRPr="00BF6F77">
        <w:rPr>
          <w:rFonts w:ascii="Arial Narrow" w:hAnsi="Arial Narrow" w:cs="Arial"/>
          <w:color w:val="000000"/>
          <w:sz w:val="22"/>
          <w:szCs w:val="22"/>
        </w:rPr>
        <w:t xml:space="preserve"> se detal</w:t>
      </w:r>
      <w:r w:rsidR="00D71366">
        <w:rPr>
          <w:rFonts w:ascii="Arial Narrow" w:hAnsi="Arial Narrow" w:cs="Arial"/>
          <w:color w:val="000000"/>
          <w:sz w:val="22"/>
          <w:szCs w:val="22"/>
        </w:rPr>
        <w:t>la a continuación:</w:t>
      </w:r>
    </w:p>
    <w:p w14:paraId="0F0DA81B" w14:textId="77777777" w:rsidR="00A84D27" w:rsidRPr="00BF6F77" w:rsidRDefault="00A84D27" w:rsidP="00A84D27">
      <w:pPr>
        <w:jc w:val="both"/>
        <w:rPr>
          <w:rFonts w:ascii="Arial Narrow" w:hAnsi="Arial Narrow" w:cs="Arial"/>
          <w:color w:val="000000"/>
          <w:sz w:val="22"/>
          <w:szCs w:val="22"/>
        </w:rPr>
      </w:pPr>
    </w:p>
    <w:p w14:paraId="020005B1" w14:textId="56FF34C7" w:rsidR="007223F1" w:rsidRDefault="007223F1" w:rsidP="00C3236E">
      <w:pPr>
        <w:jc w:val="both"/>
        <w:rPr>
          <w:rFonts w:ascii="Arial Narrow" w:hAnsi="Arial Narrow" w:cs="Arial"/>
          <w:b/>
          <w:sz w:val="22"/>
          <w:szCs w:val="22"/>
          <w:shd w:val="clear" w:color="auto" w:fill="FFFFFF"/>
        </w:rPr>
      </w:pPr>
      <w:r w:rsidRPr="00AA6E80">
        <w:rPr>
          <w:rFonts w:ascii="Arial Narrow" w:hAnsi="Arial Narrow" w:cs="Arial"/>
          <w:b/>
          <w:sz w:val="22"/>
          <w:szCs w:val="22"/>
          <w:shd w:val="clear" w:color="auto" w:fill="FFFFFF"/>
        </w:rPr>
        <w:t xml:space="preserve">RELACIÓN DE </w:t>
      </w:r>
      <w:r>
        <w:rPr>
          <w:rFonts w:ascii="Arial Narrow" w:hAnsi="Arial Narrow" w:cs="Arial"/>
          <w:b/>
          <w:sz w:val="22"/>
          <w:szCs w:val="22"/>
          <w:shd w:val="clear" w:color="auto" w:fill="FFFFFF"/>
        </w:rPr>
        <w:t xml:space="preserve">LOS </w:t>
      </w:r>
      <w:r w:rsidRPr="00AA6E80">
        <w:rPr>
          <w:rFonts w:ascii="Arial Narrow" w:hAnsi="Arial Narrow" w:cs="Arial"/>
          <w:b/>
          <w:sz w:val="22"/>
          <w:szCs w:val="22"/>
          <w:shd w:val="clear" w:color="auto" w:fill="FFFFFF"/>
        </w:rPr>
        <w:t xml:space="preserve">BIENES </w:t>
      </w:r>
      <w:r>
        <w:rPr>
          <w:rFonts w:ascii="Arial Narrow" w:hAnsi="Arial Narrow" w:cs="Arial"/>
          <w:b/>
          <w:sz w:val="22"/>
          <w:szCs w:val="22"/>
          <w:shd w:val="clear" w:color="auto" w:fill="FFFFFF"/>
        </w:rPr>
        <w:t>Y</w:t>
      </w:r>
      <w:r w:rsidRPr="00AA6E80">
        <w:rPr>
          <w:rFonts w:ascii="Arial Narrow" w:hAnsi="Arial Narrow" w:cs="Arial"/>
          <w:b/>
          <w:sz w:val="22"/>
          <w:szCs w:val="22"/>
          <w:shd w:val="clear" w:color="auto" w:fill="FFFFFF"/>
        </w:rPr>
        <w:t xml:space="preserve"> SERV</w:t>
      </w:r>
      <w:r w:rsidR="00D71366">
        <w:rPr>
          <w:rFonts w:ascii="Arial Narrow" w:hAnsi="Arial Narrow" w:cs="Arial"/>
          <w:b/>
          <w:sz w:val="22"/>
          <w:szCs w:val="22"/>
          <w:shd w:val="clear" w:color="auto" w:fill="FFFFFF"/>
        </w:rPr>
        <w:t>ICIOS QUE SE PRETENDEN ADQUIRIR</w:t>
      </w:r>
    </w:p>
    <w:p w14:paraId="0A19EB96" w14:textId="77777777" w:rsidR="007223F1" w:rsidRDefault="007223F1" w:rsidP="00C3236E">
      <w:pPr>
        <w:jc w:val="both"/>
        <w:rPr>
          <w:rFonts w:ascii="Arial Narrow" w:hAnsi="Arial Narrow" w:cs="Arial"/>
          <w:b/>
          <w:sz w:val="22"/>
          <w:szCs w:val="22"/>
          <w:shd w:val="clear" w:color="auto" w:fill="FFFFFF"/>
        </w:rPr>
      </w:pPr>
    </w:p>
    <w:tbl>
      <w:tblPr>
        <w:tblW w:w="8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3439"/>
        <w:gridCol w:w="955"/>
        <w:gridCol w:w="1089"/>
        <w:gridCol w:w="1099"/>
        <w:gridCol w:w="1307"/>
      </w:tblGrid>
      <w:tr w:rsidR="00A05827" w:rsidRPr="0062572D" w14:paraId="78199DDF" w14:textId="77777777" w:rsidTr="003D777A">
        <w:trPr>
          <w:trHeight w:val="213"/>
        </w:trPr>
        <w:tc>
          <w:tcPr>
            <w:tcW w:w="568" w:type="dxa"/>
            <w:shd w:val="clear" w:color="000000" w:fill="D9D9D9"/>
            <w:vAlign w:val="center"/>
            <w:hideMark/>
          </w:tcPr>
          <w:p w14:paraId="79CC8A11" w14:textId="77777777" w:rsidR="00A05827" w:rsidRPr="0062572D" w:rsidRDefault="00A05827" w:rsidP="00BD3868">
            <w:pPr>
              <w:jc w:val="center"/>
              <w:rPr>
                <w:rFonts w:asciiTheme="minorHAnsi" w:hAnsiTheme="minorHAnsi" w:cs="Arial"/>
                <w:b/>
                <w:bCs/>
                <w:color w:val="000000"/>
                <w:sz w:val="18"/>
                <w:szCs w:val="18"/>
              </w:rPr>
            </w:pPr>
            <w:r w:rsidRPr="0062572D">
              <w:rPr>
                <w:rFonts w:asciiTheme="minorHAnsi" w:hAnsiTheme="minorHAnsi" w:cs="Arial"/>
                <w:b/>
                <w:bCs/>
                <w:color w:val="000000"/>
                <w:sz w:val="18"/>
                <w:szCs w:val="18"/>
              </w:rPr>
              <w:t>ITEM</w:t>
            </w:r>
          </w:p>
        </w:tc>
        <w:tc>
          <w:tcPr>
            <w:tcW w:w="3439" w:type="dxa"/>
            <w:shd w:val="clear" w:color="000000" w:fill="D9D9D9"/>
            <w:vAlign w:val="center"/>
            <w:hideMark/>
          </w:tcPr>
          <w:p w14:paraId="36D9B02D" w14:textId="77777777" w:rsidR="00A05827" w:rsidRPr="0062572D" w:rsidRDefault="00A05827" w:rsidP="00BD3868">
            <w:pPr>
              <w:jc w:val="center"/>
              <w:rPr>
                <w:rFonts w:asciiTheme="minorHAnsi" w:hAnsiTheme="minorHAnsi" w:cs="Arial"/>
                <w:b/>
                <w:bCs/>
                <w:color w:val="000000"/>
                <w:sz w:val="18"/>
                <w:szCs w:val="18"/>
              </w:rPr>
            </w:pPr>
            <w:r w:rsidRPr="0062572D">
              <w:rPr>
                <w:rFonts w:asciiTheme="minorHAnsi" w:hAnsiTheme="minorHAnsi" w:cs="Arial"/>
                <w:b/>
                <w:bCs/>
                <w:color w:val="000000"/>
                <w:sz w:val="18"/>
                <w:szCs w:val="18"/>
              </w:rPr>
              <w:t xml:space="preserve">DESCRIPCIÓN DEL BIEN Y/O SERVICIO </w:t>
            </w:r>
          </w:p>
        </w:tc>
        <w:tc>
          <w:tcPr>
            <w:tcW w:w="955" w:type="dxa"/>
            <w:shd w:val="clear" w:color="000000" w:fill="D9D9D9"/>
            <w:vAlign w:val="center"/>
            <w:hideMark/>
          </w:tcPr>
          <w:p w14:paraId="58488DE1" w14:textId="77777777" w:rsidR="00A05827" w:rsidRPr="0062572D" w:rsidRDefault="00A05827" w:rsidP="00BD3868">
            <w:pPr>
              <w:jc w:val="center"/>
              <w:rPr>
                <w:rFonts w:asciiTheme="minorHAnsi" w:hAnsiTheme="minorHAnsi" w:cs="Arial"/>
                <w:b/>
                <w:bCs/>
                <w:color w:val="000000"/>
                <w:sz w:val="18"/>
                <w:szCs w:val="18"/>
              </w:rPr>
            </w:pPr>
            <w:r w:rsidRPr="0062572D">
              <w:rPr>
                <w:rFonts w:asciiTheme="minorHAnsi" w:hAnsiTheme="minorHAnsi" w:cs="Arial"/>
                <w:b/>
                <w:bCs/>
                <w:color w:val="000000"/>
                <w:sz w:val="18"/>
                <w:szCs w:val="18"/>
              </w:rPr>
              <w:t>UNIDAD MEDIDA</w:t>
            </w:r>
          </w:p>
        </w:tc>
        <w:tc>
          <w:tcPr>
            <w:tcW w:w="1089" w:type="dxa"/>
            <w:shd w:val="clear" w:color="000000" w:fill="D9D9D9"/>
            <w:vAlign w:val="center"/>
            <w:hideMark/>
          </w:tcPr>
          <w:p w14:paraId="7277E147" w14:textId="77777777" w:rsidR="00A05827" w:rsidRPr="0062572D" w:rsidRDefault="00A05827" w:rsidP="00BD3868">
            <w:pPr>
              <w:jc w:val="center"/>
              <w:rPr>
                <w:rFonts w:asciiTheme="minorHAnsi" w:hAnsiTheme="minorHAnsi" w:cs="Arial"/>
                <w:b/>
                <w:bCs/>
                <w:color w:val="000000"/>
                <w:sz w:val="18"/>
                <w:szCs w:val="18"/>
              </w:rPr>
            </w:pPr>
            <w:r w:rsidRPr="0062572D">
              <w:rPr>
                <w:rFonts w:asciiTheme="minorHAnsi" w:hAnsiTheme="minorHAnsi" w:cs="Arial"/>
                <w:b/>
                <w:bCs/>
                <w:color w:val="000000"/>
                <w:sz w:val="18"/>
                <w:szCs w:val="18"/>
              </w:rPr>
              <w:t>NECESIDAD TOTAL</w:t>
            </w:r>
          </w:p>
        </w:tc>
        <w:tc>
          <w:tcPr>
            <w:tcW w:w="1099" w:type="dxa"/>
            <w:shd w:val="clear" w:color="000000" w:fill="D9D9D9"/>
            <w:vAlign w:val="center"/>
            <w:hideMark/>
          </w:tcPr>
          <w:p w14:paraId="7C0A5A40" w14:textId="77777777" w:rsidR="00A05827" w:rsidRPr="0062572D" w:rsidRDefault="00A05827" w:rsidP="00BD3868">
            <w:pPr>
              <w:jc w:val="center"/>
              <w:rPr>
                <w:rFonts w:asciiTheme="minorHAnsi" w:hAnsiTheme="minorHAnsi" w:cs="Arial"/>
                <w:b/>
                <w:bCs/>
                <w:color w:val="000000"/>
                <w:sz w:val="18"/>
                <w:szCs w:val="18"/>
              </w:rPr>
            </w:pPr>
            <w:r w:rsidRPr="0062572D">
              <w:rPr>
                <w:rFonts w:asciiTheme="minorHAnsi" w:hAnsiTheme="minorHAnsi" w:cs="Arial"/>
                <w:b/>
                <w:bCs/>
                <w:color w:val="000000"/>
                <w:sz w:val="18"/>
                <w:szCs w:val="18"/>
              </w:rPr>
              <w:t>UNSPSC (CCE)</w:t>
            </w:r>
          </w:p>
        </w:tc>
        <w:tc>
          <w:tcPr>
            <w:tcW w:w="1307" w:type="dxa"/>
            <w:shd w:val="clear" w:color="000000" w:fill="D9D9D9"/>
            <w:vAlign w:val="center"/>
            <w:hideMark/>
          </w:tcPr>
          <w:p w14:paraId="34353406" w14:textId="77777777" w:rsidR="00A05827" w:rsidRPr="0062572D" w:rsidRDefault="00A05827" w:rsidP="00BD3868">
            <w:pPr>
              <w:jc w:val="center"/>
              <w:rPr>
                <w:rFonts w:asciiTheme="minorHAnsi" w:hAnsiTheme="minorHAnsi" w:cs="Arial"/>
                <w:b/>
                <w:bCs/>
                <w:color w:val="000000"/>
                <w:sz w:val="18"/>
                <w:szCs w:val="18"/>
              </w:rPr>
            </w:pPr>
            <w:r w:rsidRPr="0062572D">
              <w:rPr>
                <w:rFonts w:asciiTheme="minorHAnsi" w:hAnsiTheme="minorHAnsi" w:cs="Arial"/>
                <w:b/>
                <w:bCs/>
                <w:color w:val="000000"/>
                <w:sz w:val="18"/>
                <w:szCs w:val="18"/>
              </w:rPr>
              <w:t>CODIGO CUPS</w:t>
            </w:r>
          </w:p>
        </w:tc>
      </w:tr>
      <w:tr w:rsidR="00A05827" w:rsidRPr="0062572D" w14:paraId="6B8D6804" w14:textId="77777777" w:rsidTr="003D777A">
        <w:trPr>
          <w:trHeight w:val="125"/>
        </w:trPr>
        <w:tc>
          <w:tcPr>
            <w:tcW w:w="568" w:type="dxa"/>
            <w:shd w:val="clear" w:color="000000" w:fill="FFFFFF"/>
            <w:vAlign w:val="center"/>
            <w:hideMark/>
          </w:tcPr>
          <w:p w14:paraId="09CA7019" w14:textId="77777777" w:rsidR="00A05827" w:rsidRPr="0062572D" w:rsidRDefault="00A05827" w:rsidP="00BD3868">
            <w:pPr>
              <w:jc w:val="center"/>
              <w:rPr>
                <w:rFonts w:asciiTheme="minorHAnsi" w:hAnsiTheme="minorHAnsi" w:cs="Arial"/>
                <w:sz w:val="18"/>
                <w:szCs w:val="18"/>
              </w:rPr>
            </w:pPr>
            <w:r>
              <w:rPr>
                <w:rFonts w:ascii="Arial" w:hAnsi="Arial" w:cs="Arial"/>
                <w:sz w:val="20"/>
                <w:szCs w:val="20"/>
              </w:rPr>
              <w:t>1</w:t>
            </w:r>
          </w:p>
        </w:tc>
        <w:tc>
          <w:tcPr>
            <w:tcW w:w="3439" w:type="dxa"/>
            <w:shd w:val="clear" w:color="000000" w:fill="FFFFFF"/>
            <w:vAlign w:val="center"/>
          </w:tcPr>
          <w:p w14:paraId="363B1AC4" w14:textId="77777777" w:rsidR="00A05827" w:rsidRPr="000E54B9" w:rsidRDefault="00A05827" w:rsidP="00BD3868">
            <w:pPr>
              <w:rPr>
                <w:rFonts w:asciiTheme="minorHAnsi" w:hAnsiTheme="minorHAnsi" w:cs="Arial"/>
                <w:color w:val="000000"/>
                <w:sz w:val="18"/>
                <w:szCs w:val="18"/>
              </w:rPr>
            </w:pPr>
            <w:r>
              <w:rPr>
                <w:rFonts w:ascii="Calibri" w:hAnsi="Calibri"/>
                <w:sz w:val="20"/>
                <w:szCs w:val="20"/>
              </w:rPr>
              <w:t xml:space="preserve">TRASLADO TERRESTRE AMBULANCIA BASICA YOPAL- BOGOTA </w:t>
            </w:r>
          </w:p>
        </w:tc>
        <w:tc>
          <w:tcPr>
            <w:tcW w:w="955" w:type="dxa"/>
            <w:shd w:val="clear" w:color="000000" w:fill="FFFFFF"/>
            <w:vAlign w:val="center"/>
            <w:hideMark/>
          </w:tcPr>
          <w:p w14:paraId="147EA713"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hideMark/>
          </w:tcPr>
          <w:p w14:paraId="59DC3D85"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71310B4D" w14:textId="77777777" w:rsidR="00A05827" w:rsidRDefault="00A05827" w:rsidP="00BD3868">
            <w:pPr>
              <w:jc w:val="center"/>
              <w:rPr>
                <w:rFonts w:ascii="Calibri" w:hAnsi="Calibri"/>
                <w:sz w:val="20"/>
                <w:szCs w:val="20"/>
              </w:rPr>
            </w:pPr>
            <w:r>
              <w:rPr>
                <w:rFonts w:ascii="Calibri" w:hAnsi="Calibri"/>
                <w:sz w:val="20"/>
                <w:szCs w:val="20"/>
              </w:rPr>
              <w:t>92101902</w:t>
            </w:r>
          </w:p>
          <w:p w14:paraId="018B9013" w14:textId="77777777" w:rsidR="00A05827" w:rsidRPr="0062572D" w:rsidRDefault="00A05827" w:rsidP="00BD3868">
            <w:pPr>
              <w:jc w:val="center"/>
              <w:rPr>
                <w:rFonts w:asciiTheme="minorHAnsi" w:hAnsiTheme="minorHAnsi"/>
                <w:sz w:val="18"/>
                <w:szCs w:val="18"/>
              </w:rPr>
            </w:pPr>
          </w:p>
        </w:tc>
        <w:tc>
          <w:tcPr>
            <w:tcW w:w="1307" w:type="dxa"/>
            <w:shd w:val="clear" w:color="000000" w:fill="FFFFFF"/>
            <w:vAlign w:val="center"/>
          </w:tcPr>
          <w:p w14:paraId="6222C932" w14:textId="77777777" w:rsidR="00A05827" w:rsidRPr="0062572D" w:rsidRDefault="00A05827" w:rsidP="00BD3868">
            <w:pPr>
              <w:jc w:val="center"/>
              <w:rPr>
                <w:rFonts w:asciiTheme="minorHAnsi" w:hAnsiTheme="minorHAnsi" w:cs="Arial"/>
                <w:color w:val="000000"/>
                <w:sz w:val="18"/>
                <w:szCs w:val="18"/>
              </w:rPr>
            </w:pPr>
            <w:r>
              <w:rPr>
                <w:rFonts w:ascii="Calibri" w:hAnsi="Calibri"/>
                <w:sz w:val="20"/>
                <w:szCs w:val="20"/>
              </w:rPr>
              <w:t>S31</w:t>
            </w:r>
          </w:p>
        </w:tc>
      </w:tr>
      <w:tr w:rsidR="00A05827" w:rsidRPr="0062572D" w14:paraId="1F2340D1" w14:textId="77777777" w:rsidTr="003D777A">
        <w:trPr>
          <w:trHeight w:val="42"/>
        </w:trPr>
        <w:tc>
          <w:tcPr>
            <w:tcW w:w="568" w:type="dxa"/>
            <w:shd w:val="clear" w:color="000000" w:fill="FFFFFF"/>
            <w:vAlign w:val="center"/>
            <w:hideMark/>
          </w:tcPr>
          <w:p w14:paraId="2ADC597D" w14:textId="77777777" w:rsidR="00A05827" w:rsidRPr="0062572D" w:rsidRDefault="00A05827" w:rsidP="00BD3868">
            <w:pPr>
              <w:jc w:val="center"/>
              <w:rPr>
                <w:rFonts w:asciiTheme="minorHAnsi" w:hAnsiTheme="minorHAnsi" w:cs="Arial"/>
                <w:sz w:val="18"/>
                <w:szCs w:val="18"/>
              </w:rPr>
            </w:pPr>
            <w:r>
              <w:rPr>
                <w:rFonts w:ascii="Arial" w:hAnsi="Arial" w:cs="Arial"/>
                <w:sz w:val="20"/>
                <w:szCs w:val="20"/>
              </w:rPr>
              <w:t>2</w:t>
            </w:r>
          </w:p>
        </w:tc>
        <w:tc>
          <w:tcPr>
            <w:tcW w:w="3439" w:type="dxa"/>
            <w:shd w:val="clear" w:color="000000" w:fill="FFFFFF"/>
            <w:vAlign w:val="center"/>
          </w:tcPr>
          <w:p w14:paraId="6261E9CC" w14:textId="77777777" w:rsidR="00A05827" w:rsidRPr="000E54B9" w:rsidRDefault="00A05827" w:rsidP="00BD3868">
            <w:pPr>
              <w:rPr>
                <w:rFonts w:asciiTheme="minorHAnsi" w:hAnsiTheme="minorHAnsi" w:cs="Arial"/>
                <w:color w:val="000000"/>
                <w:sz w:val="18"/>
                <w:szCs w:val="18"/>
              </w:rPr>
            </w:pPr>
            <w:r>
              <w:rPr>
                <w:rFonts w:ascii="Calibri" w:hAnsi="Calibri"/>
                <w:sz w:val="20"/>
                <w:szCs w:val="20"/>
              </w:rPr>
              <w:t xml:space="preserve">TRASLADO TERRESTRE AMBULANCIA MEDICALIZADA YOPAL- BOGOTA </w:t>
            </w:r>
          </w:p>
        </w:tc>
        <w:tc>
          <w:tcPr>
            <w:tcW w:w="955" w:type="dxa"/>
            <w:shd w:val="clear" w:color="000000" w:fill="FFFFFF"/>
            <w:vAlign w:val="center"/>
            <w:hideMark/>
          </w:tcPr>
          <w:p w14:paraId="61532BB2"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hideMark/>
          </w:tcPr>
          <w:p w14:paraId="4EC03DC7"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400EEDA2"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17BF40BD" w14:textId="77777777" w:rsidR="00A05827" w:rsidRPr="0062572D" w:rsidRDefault="00A05827" w:rsidP="00BD3868">
            <w:pPr>
              <w:jc w:val="center"/>
              <w:rPr>
                <w:rFonts w:asciiTheme="minorHAnsi" w:hAnsiTheme="minorHAnsi" w:cs="Arial"/>
                <w:color w:val="000000"/>
                <w:sz w:val="18"/>
                <w:szCs w:val="18"/>
              </w:rPr>
            </w:pPr>
            <w:r>
              <w:rPr>
                <w:rFonts w:ascii="Calibri" w:hAnsi="Calibri"/>
                <w:sz w:val="20"/>
                <w:szCs w:val="20"/>
              </w:rPr>
              <w:t>S33</w:t>
            </w:r>
          </w:p>
        </w:tc>
      </w:tr>
      <w:tr w:rsidR="00A05827" w:rsidRPr="0062572D" w14:paraId="25A0C5BD" w14:textId="77777777" w:rsidTr="003D777A">
        <w:trPr>
          <w:trHeight w:val="183"/>
        </w:trPr>
        <w:tc>
          <w:tcPr>
            <w:tcW w:w="568" w:type="dxa"/>
            <w:shd w:val="clear" w:color="000000" w:fill="FFFFFF"/>
            <w:vAlign w:val="center"/>
            <w:hideMark/>
          </w:tcPr>
          <w:p w14:paraId="267A6792" w14:textId="77777777" w:rsidR="00A05827" w:rsidRPr="0062572D" w:rsidRDefault="00A05827" w:rsidP="00BD3868">
            <w:pPr>
              <w:jc w:val="center"/>
              <w:rPr>
                <w:rFonts w:asciiTheme="minorHAnsi" w:hAnsiTheme="minorHAnsi" w:cs="Arial"/>
                <w:sz w:val="18"/>
                <w:szCs w:val="18"/>
              </w:rPr>
            </w:pPr>
            <w:r>
              <w:rPr>
                <w:rFonts w:ascii="Arial" w:hAnsi="Arial" w:cs="Arial"/>
                <w:sz w:val="20"/>
                <w:szCs w:val="20"/>
              </w:rPr>
              <w:t>3</w:t>
            </w:r>
          </w:p>
        </w:tc>
        <w:tc>
          <w:tcPr>
            <w:tcW w:w="3439" w:type="dxa"/>
            <w:shd w:val="clear" w:color="000000" w:fill="FFFFFF"/>
            <w:vAlign w:val="center"/>
          </w:tcPr>
          <w:p w14:paraId="40E4171E" w14:textId="77777777" w:rsidR="00A05827" w:rsidRPr="000E54B9" w:rsidRDefault="00A05827" w:rsidP="00BD3868">
            <w:pPr>
              <w:rPr>
                <w:rFonts w:asciiTheme="minorHAnsi" w:hAnsiTheme="minorHAnsi" w:cs="Arial"/>
                <w:color w:val="000000"/>
                <w:sz w:val="18"/>
                <w:szCs w:val="18"/>
              </w:rPr>
            </w:pPr>
            <w:r>
              <w:rPr>
                <w:rFonts w:ascii="Calibri" w:hAnsi="Calibri"/>
                <w:sz w:val="20"/>
                <w:szCs w:val="20"/>
              </w:rPr>
              <w:t>TRASLADO TERRESTRE AMBULANCIA MEDICALIZADA  NEONATAL YOPAL- BOGOTA</w:t>
            </w:r>
          </w:p>
        </w:tc>
        <w:tc>
          <w:tcPr>
            <w:tcW w:w="955" w:type="dxa"/>
            <w:shd w:val="clear" w:color="000000" w:fill="FFFFFF"/>
            <w:vAlign w:val="center"/>
            <w:hideMark/>
          </w:tcPr>
          <w:p w14:paraId="0957B3E4"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hideMark/>
          </w:tcPr>
          <w:p w14:paraId="049CEB14"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12F3090E"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10AF06B3" w14:textId="77777777" w:rsidR="00A05827" w:rsidRPr="0062572D" w:rsidRDefault="00A05827" w:rsidP="00BD3868">
            <w:pPr>
              <w:jc w:val="center"/>
              <w:rPr>
                <w:rFonts w:asciiTheme="minorHAnsi" w:hAnsiTheme="minorHAnsi" w:cs="Arial"/>
                <w:color w:val="000000"/>
                <w:sz w:val="18"/>
                <w:szCs w:val="18"/>
              </w:rPr>
            </w:pPr>
            <w:r>
              <w:rPr>
                <w:rFonts w:ascii="Calibri" w:hAnsi="Calibri"/>
                <w:sz w:val="20"/>
                <w:szCs w:val="20"/>
              </w:rPr>
              <w:t>S33</w:t>
            </w:r>
          </w:p>
        </w:tc>
      </w:tr>
      <w:tr w:rsidR="00A05827" w:rsidRPr="0062572D" w14:paraId="6168274D" w14:textId="77777777" w:rsidTr="003D777A">
        <w:trPr>
          <w:trHeight w:val="183"/>
        </w:trPr>
        <w:tc>
          <w:tcPr>
            <w:tcW w:w="568" w:type="dxa"/>
            <w:shd w:val="clear" w:color="000000" w:fill="FFFFFF"/>
            <w:vAlign w:val="center"/>
          </w:tcPr>
          <w:p w14:paraId="23CEACCB" w14:textId="77777777" w:rsidR="00A05827" w:rsidRPr="0062572D" w:rsidRDefault="00A05827" w:rsidP="00BD3868">
            <w:pPr>
              <w:jc w:val="center"/>
              <w:rPr>
                <w:rFonts w:asciiTheme="minorHAnsi" w:hAnsiTheme="minorHAnsi" w:cs="Arial"/>
                <w:sz w:val="18"/>
                <w:szCs w:val="18"/>
              </w:rPr>
            </w:pPr>
            <w:r>
              <w:rPr>
                <w:rFonts w:ascii="Arial" w:hAnsi="Arial" w:cs="Arial"/>
                <w:sz w:val="20"/>
                <w:szCs w:val="20"/>
              </w:rPr>
              <w:t>4</w:t>
            </w:r>
          </w:p>
        </w:tc>
        <w:tc>
          <w:tcPr>
            <w:tcW w:w="3439" w:type="dxa"/>
            <w:shd w:val="clear" w:color="000000" w:fill="FFFFFF"/>
            <w:vAlign w:val="center"/>
          </w:tcPr>
          <w:p w14:paraId="4AC7A603" w14:textId="77777777" w:rsidR="00A05827" w:rsidRPr="000E54B9" w:rsidRDefault="00A05827" w:rsidP="00BD3868">
            <w:pPr>
              <w:rPr>
                <w:rFonts w:asciiTheme="minorHAnsi" w:hAnsiTheme="minorHAnsi" w:cs="Arial"/>
                <w:sz w:val="18"/>
                <w:szCs w:val="18"/>
              </w:rPr>
            </w:pPr>
            <w:r>
              <w:rPr>
                <w:rFonts w:ascii="Calibri" w:hAnsi="Calibri"/>
                <w:sz w:val="20"/>
                <w:szCs w:val="20"/>
              </w:rPr>
              <w:t xml:space="preserve">TRASLADO TERRESTRE AMBULANCIA BASICA YOPAL - VILLAVICENCIO </w:t>
            </w:r>
          </w:p>
        </w:tc>
        <w:tc>
          <w:tcPr>
            <w:tcW w:w="955" w:type="dxa"/>
            <w:shd w:val="clear" w:color="000000" w:fill="FFFFFF"/>
            <w:vAlign w:val="center"/>
          </w:tcPr>
          <w:p w14:paraId="683898C1"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5E4911E2"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343FE8EA"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12D71C5F" w14:textId="77777777" w:rsidR="00A05827" w:rsidRPr="0062572D" w:rsidRDefault="00A05827" w:rsidP="00BD3868">
            <w:pPr>
              <w:jc w:val="center"/>
              <w:rPr>
                <w:rFonts w:asciiTheme="minorHAnsi" w:hAnsiTheme="minorHAnsi"/>
                <w:sz w:val="18"/>
                <w:szCs w:val="18"/>
              </w:rPr>
            </w:pPr>
            <w:r>
              <w:rPr>
                <w:rFonts w:ascii="Calibri" w:hAnsi="Calibri"/>
                <w:sz w:val="20"/>
                <w:szCs w:val="20"/>
              </w:rPr>
              <w:t>S31</w:t>
            </w:r>
          </w:p>
        </w:tc>
      </w:tr>
      <w:tr w:rsidR="00A05827" w:rsidRPr="0062572D" w14:paraId="41DC8B8C" w14:textId="77777777" w:rsidTr="003D777A">
        <w:trPr>
          <w:trHeight w:val="183"/>
        </w:trPr>
        <w:tc>
          <w:tcPr>
            <w:tcW w:w="568" w:type="dxa"/>
            <w:shd w:val="clear" w:color="000000" w:fill="FFFFFF"/>
            <w:vAlign w:val="center"/>
          </w:tcPr>
          <w:p w14:paraId="73B8970D" w14:textId="77777777" w:rsidR="00A05827" w:rsidRPr="0062572D" w:rsidRDefault="00A05827" w:rsidP="00BD3868">
            <w:pPr>
              <w:jc w:val="center"/>
              <w:rPr>
                <w:rFonts w:asciiTheme="minorHAnsi" w:hAnsiTheme="minorHAnsi" w:cs="Arial"/>
                <w:sz w:val="18"/>
                <w:szCs w:val="18"/>
              </w:rPr>
            </w:pPr>
            <w:r>
              <w:rPr>
                <w:rFonts w:ascii="Arial" w:hAnsi="Arial" w:cs="Arial"/>
                <w:sz w:val="20"/>
                <w:szCs w:val="20"/>
              </w:rPr>
              <w:t>5</w:t>
            </w:r>
          </w:p>
        </w:tc>
        <w:tc>
          <w:tcPr>
            <w:tcW w:w="3439" w:type="dxa"/>
            <w:shd w:val="clear" w:color="000000" w:fill="FFFFFF"/>
            <w:vAlign w:val="center"/>
          </w:tcPr>
          <w:p w14:paraId="0B87C503"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MEDICALIZADA YOPAL - VILLAVICENCIO</w:t>
            </w:r>
          </w:p>
        </w:tc>
        <w:tc>
          <w:tcPr>
            <w:tcW w:w="955" w:type="dxa"/>
            <w:shd w:val="clear" w:color="000000" w:fill="FFFFFF"/>
            <w:vAlign w:val="center"/>
          </w:tcPr>
          <w:p w14:paraId="729DBE28"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2894FBF8"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76932119"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0569AB48" w14:textId="77777777" w:rsidR="00A05827" w:rsidRPr="0062572D" w:rsidRDefault="00A05827" w:rsidP="00BD3868">
            <w:pPr>
              <w:jc w:val="center"/>
              <w:rPr>
                <w:rFonts w:asciiTheme="minorHAnsi" w:hAnsiTheme="minorHAnsi"/>
                <w:sz w:val="18"/>
                <w:szCs w:val="18"/>
              </w:rPr>
            </w:pPr>
            <w:r>
              <w:rPr>
                <w:rFonts w:ascii="Calibri" w:hAnsi="Calibri"/>
                <w:sz w:val="20"/>
                <w:szCs w:val="20"/>
              </w:rPr>
              <w:t>S33</w:t>
            </w:r>
          </w:p>
        </w:tc>
      </w:tr>
      <w:tr w:rsidR="00A05827" w:rsidRPr="0062572D" w14:paraId="3E69024D" w14:textId="77777777" w:rsidTr="003D777A">
        <w:trPr>
          <w:trHeight w:val="183"/>
        </w:trPr>
        <w:tc>
          <w:tcPr>
            <w:tcW w:w="568" w:type="dxa"/>
            <w:shd w:val="clear" w:color="000000" w:fill="FFFFFF"/>
            <w:vAlign w:val="center"/>
          </w:tcPr>
          <w:p w14:paraId="44E26202" w14:textId="77777777" w:rsidR="00A05827" w:rsidRPr="0062572D" w:rsidRDefault="00A05827" w:rsidP="00BD3868">
            <w:pPr>
              <w:jc w:val="center"/>
              <w:rPr>
                <w:rFonts w:asciiTheme="minorHAnsi" w:hAnsiTheme="minorHAnsi" w:cs="Arial"/>
                <w:sz w:val="18"/>
                <w:szCs w:val="18"/>
              </w:rPr>
            </w:pPr>
            <w:r>
              <w:rPr>
                <w:rFonts w:ascii="Arial" w:hAnsi="Arial" w:cs="Arial"/>
                <w:sz w:val="20"/>
                <w:szCs w:val="20"/>
              </w:rPr>
              <w:t>6</w:t>
            </w:r>
          </w:p>
        </w:tc>
        <w:tc>
          <w:tcPr>
            <w:tcW w:w="3439" w:type="dxa"/>
            <w:shd w:val="clear" w:color="000000" w:fill="FFFFFF"/>
            <w:vAlign w:val="center"/>
          </w:tcPr>
          <w:p w14:paraId="3BD6D300"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MEDICALIZADA  NEONATAL YOPAL- VILLAVICENCIO</w:t>
            </w:r>
          </w:p>
        </w:tc>
        <w:tc>
          <w:tcPr>
            <w:tcW w:w="955" w:type="dxa"/>
            <w:shd w:val="clear" w:color="000000" w:fill="FFFFFF"/>
            <w:vAlign w:val="center"/>
          </w:tcPr>
          <w:p w14:paraId="3B696C89"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56758CD3"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76A8584F"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3350D0DA" w14:textId="77777777" w:rsidR="00A05827" w:rsidRPr="0062572D" w:rsidRDefault="00A05827" w:rsidP="00BD3868">
            <w:pPr>
              <w:jc w:val="center"/>
              <w:rPr>
                <w:rFonts w:asciiTheme="minorHAnsi" w:hAnsiTheme="minorHAnsi"/>
                <w:sz w:val="18"/>
                <w:szCs w:val="18"/>
              </w:rPr>
            </w:pPr>
            <w:r>
              <w:rPr>
                <w:rFonts w:ascii="Calibri" w:hAnsi="Calibri"/>
                <w:sz w:val="20"/>
                <w:szCs w:val="20"/>
              </w:rPr>
              <w:t>S33</w:t>
            </w:r>
          </w:p>
        </w:tc>
      </w:tr>
      <w:tr w:rsidR="00A05827" w:rsidRPr="0062572D" w14:paraId="0E3DCF5F" w14:textId="77777777" w:rsidTr="003D777A">
        <w:trPr>
          <w:trHeight w:val="183"/>
        </w:trPr>
        <w:tc>
          <w:tcPr>
            <w:tcW w:w="568" w:type="dxa"/>
            <w:shd w:val="clear" w:color="000000" w:fill="FFFFFF"/>
            <w:vAlign w:val="center"/>
          </w:tcPr>
          <w:p w14:paraId="5D8A2C45" w14:textId="77777777" w:rsidR="00A05827" w:rsidRPr="0062572D" w:rsidRDefault="00A05827" w:rsidP="00BD3868">
            <w:pPr>
              <w:jc w:val="center"/>
              <w:rPr>
                <w:rFonts w:asciiTheme="minorHAnsi" w:hAnsiTheme="minorHAnsi" w:cs="Arial"/>
                <w:sz w:val="18"/>
                <w:szCs w:val="18"/>
              </w:rPr>
            </w:pPr>
            <w:r>
              <w:rPr>
                <w:rFonts w:ascii="Arial" w:hAnsi="Arial" w:cs="Arial"/>
                <w:sz w:val="20"/>
                <w:szCs w:val="20"/>
              </w:rPr>
              <w:t>7</w:t>
            </w:r>
          </w:p>
        </w:tc>
        <w:tc>
          <w:tcPr>
            <w:tcW w:w="3439" w:type="dxa"/>
            <w:shd w:val="clear" w:color="000000" w:fill="FFFFFF"/>
            <w:vAlign w:val="center"/>
          </w:tcPr>
          <w:p w14:paraId="18D14D47"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BASICA  YOPAL - SOGAMOSO</w:t>
            </w:r>
          </w:p>
        </w:tc>
        <w:tc>
          <w:tcPr>
            <w:tcW w:w="955" w:type="dxa"/>
            <w:shd w:val="clear" w:color="000000" w:fill="FFFFFF"/>
            <w:vAlign w:val="center"/>
          </w:tcPr>
          <w:p w14:paraId="308E5A16"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6022C7CB"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3157B3BA"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0C96BF83" w14:textId="77777777" w:rsidR="00A05827" w:rsidRPr="0062572D" w:rsidRDefault="00A05827" w:rsidP="00BD3868">
            <w:pPr>
              <w:jc w:val="center"/>
              <w:rPr>
                <w:rFonts w:asciiTheme="minorHAnsi" w:hAnsiTheme="minorHAnsi"/>
                <w:sz w:val="18"/>
                <w:szCs w:val="18"/>
              </w:rPr>
            </w:pPr>
            <w:r>
              <w:rPr>
                <w:rFonts w:ascii="Calibri" w:hAnsi="Calibri"/>
                <w:sz w:val="20"/>
                <w:szCs w:val="20"/>
              </w:rPr>
              <w:t>S31</w:t>
            </w:r>
          </w:p>
        </w:tc>
      </w:tr>
      <w:tr w:rsidR="00A05827" w:rsidRPr="0062572D" w14:paraId="025898E4" w14:textId="77777777" w:rsidTr="003D777A">
        <w:trPr>
          <w:trHeight w:val="183"/>
        </w:trPr>
        <w:tc>
          <w:tcPr>
            <w:tcW w:w="568" w:type="dxa"/>
            <w:shd w:val="clear" w:color="000000" w:fill="FFFFFF"/>
            <w:vAlign w:val="center"/>
          </w:tcPr>
          <w:p w14:paraId="74492DA0" w14:textId="77777777" w:rsidR="00A05827" w:rsidRPr="0062572D" w:rsidRDefault="00A05827" w:rsidP="00BD3868">
            <w:pPr>
              <w:jc w:val="center"/>
              <w:rPr>
                <w:rFonts w:asciiTheme="minorHAnsi" w:hAnsiTheme="minorHAnsi" w:cs="Arial"/>
                <w:sz w:val="18"/>
                <w:szCs w:val="18"/>
              </w:rPr>
            </w:pPr>
            <w:r>
              <w:rPr>
                <w:rFonts w:ascii="Arial" w:hAnsi="Arial" w:cs="Arial"/>
                <w:sz w:val="20"/>
                <w:szCs w:val="20"/>
              </w:rPr>
              <w:t>8</w:t>
            </w:r>
          </w:p>
        </w:tc>
        <w:tc>
          <w:tcPr>
            <w:tcW w:w="3439" w:type="dxa"/>
            <w:shd w:val="clear" w:color="000000" w:fill="FFFFFF"/>
            <w:vAlign w:val="center"/>
          </w:tcPr>
          <w:p w14:paraId="36684338"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MEDICALIZADA YOPAL - SOGAMOSO</w:t>
            </w:r>
          </w:p>
        </w:tc>
        <w:tc>
          <w:tcPr>
            <w:tcW w:w="955" w:type="dxa"/>
            <w:shd w:val="clear" w:color="000000" w:fill="FFFFFF"/>
            <w:vAlign w:val="center"/>
          </w:tcPr>
          <w:p w14:paraId="58E78AFE"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45CC0F56"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407520A5"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687241F1" w14:textId="77777777" w:rsidR="00A05827" w:rsidRPr="0062572D" w:rsidRDefault="00A05827" w:rsidP="00BD3868">
            <w:pPr>
              <w:jc w:val="center"/>
              <w:rPr>
                <w:rFonts w:asciiTheme="minorHAnsi" w:hAnsiTheme="minorHAnsi"/>
                <w:sz w:val="18"/>
                <w:szCs w:val="18"/>
              </w:rPr>
            </w:pPr>
            <w:r>
              <w:rPr>
                <w:rFonts w:ascii="Calibri" w:hAnsi="Calibri"/>
                <w:sz w:val="20"/>
                <w:szCs w:val="20"/>
              </w:rPr>
              <w:t>S33</w:t>
            </w:r>
          </w:p>
        </w:tc>
      </w:tr>
      <w:tr w:rsidR="00A05827" w:rsidRPr="0062572D" w14:paraId="218E0347" w14:textId="77777777" w:rsidTr="003D777A">
        <w:trPr>
          <w:trHeight w:val="183"/>
        </w:trPr>
        <w:tc>
          <w:tcPr>
            <w:tcW w:w="568" w:type="dxa"/>
            <w:shd w:val="clear" w:color="000000" w:fill="FFFFFF"/>
            <w:vAlign w:val="center"/>
          </w:tcPr>
          <w:p w14:paraId="1BEE0A3E" w14:textId="77777777" w:rsidR="00A05827" w:rsidRPr="0062572D" w:rsidRDefault="00A05827" w:rsidP="00BD3868">
            <w:pPr>
              <w:jc w:val="center"/>
              <w:rPr>
                <w:rFonts w:asciiTheme="minorHAnsi" w:hAnsiTheme="minorHAnsi" w:cs="Arial"/>
                <w:sz w:val="18"/>
                <w:szCs w:val="18"/>
              </w:rPr>
            </w:pPr>
            <w:r>
              <w:rPr>
                <w:rFonts w:ascii="Arial" w:hAnsi="Arial" w:cs="Arial"/>
                <w:sz w:val="20"/>
                <w:szCs w:val="20"/>
              </w:rPr>
              <w:t>9</w:t>
            </w:r>
          </w:p>
        </w:tc>
        <w:tc>
          <w:tcPr>
            <w:tcW w:w="3439" w:type="dxa"/>
            <w:shd w:val="clear" w:color="000000" w:fill="FFFFFF"/>
            <w:vAlign w:val="center"/>
          </w:tcPr>
          <w:p w14:paraId="160BB4D6"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MEDICALIZADA  NEONATAL YOPAL- SOGAMOSO</w:t>
            </w:r>
          </w:p>
        </w:tc>
        <w:tc>
          <w:tcPr>
            <w:tcW w:w="955" w:type="dxa"/>
            <w:shd w:val="clear" w:color="000000" w:fill="FFFFFF"/>
            <w:vAlign w:val="center"/>
          </w:tcPr>
          <w:p w14:paraId="5A2524B9"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5DFEA2C6"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0CB77068"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745FFD86" w14:textId="77777777" w:rsidR="00A05827" w:rsidRPr="0062572D" w:rsidRDefault="00A05827" w:rsidP="00BD3868">
            <w:pPr>
              <w:jc w:val="center"/>
              <w:rPr>
                <w:rFonts w:asciiTheme="minorHAnsi" w:hAnsiTheme="minorHAnsi"/>
                <w:sz w:val="18"/>
                <w:szCs w:val="18"/>
              </w:rPr>
            </w:pPr>
            <w:r>
              <w:rPr>
                <w:rFonts w:ascii="Calibri" w:hAnsi="Calibri"/>
                <w:sz w:val="20"/>
                <w:szCs w:val="20"/>
              </w:rPr>
              <w:t>S33</w:t>
            </w:r>
          </w:p>
        </w:tc>
      </w:tr>
      <w:tr w:rsidR="00A05827" w:rsidRPr="0062572D" w14:paraId="266C2191" w14:textId="77777777" w:rsidTr="003D777A">
        <w:trPr>
          <w:trHeight w:val="183"/>
        </w:trPr>
        <w:tc>
          <w:tcPr>
            <w:tcW w:w="568" w:type="dxa"/>
            <w:shd w:val="clear" w:color="000000" w:fill="FFFFFF"/>
            <w:vAlign w:val="center"/>
          </w:tcPr>
          <w:p w14:paraId="60208F89" w14:textId="77777777" w:rsidR="00A05827" w:rsidRPr="0062572D" w:rsidRDefault="00A05827" w:rsidP="00BD3868">
            <w:pPr>
              <w:jc w:val="center"/>
              <w:rPr>
                <w:rFonts w:asciiTheme="minorHAnsi" w:hAnsiTheme="minorHAnsi" w:cs="Arial"/>
                <w:sz w:val="18"/>
                <w:szCs w:val="18"/>
              </w:rPr>
            </w:pPr>
            <w:r>
              <w:rPr>
                <w:rFonts w:ascii="Arial" w:hAnsi="Arial" w:cs="Arial"/>
                <w:sz w:val="20"/>
                <w:szCs w:val="20"/>
              </w:rPr>
              <w:t>10</w:t>
            </w:r>
          </w:p>
        </w:tc>
        <w:tc>
          <w:tcPr>
            <w:tcW w:w="3439" w:type="dxa"/>
            <w:shd w:val="clear" w:color="000000" w:fill="FFFFFF"/>
            <w:vAlign w:val="center"/>
          </w:tcPr>
          <w:p w14:paraId="5C2F6551"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BASICA YOPAL - DUITAMA</w:t>
            </w:r>
          </w:p>
        </w:tc>
        <w:tc>
          <w:tcPr>
            <w:tcW w:w="955" w:type="dxa"/>
            <w:shd w:val="clear" w:color="000000" w:fill="FFFFFF"/>
            <w:vAlign w:val="center"/>
          </w:tcPr>
          <w:p w14:paraId="214EB982"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642F64F9"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09419FDE"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359EC158" w14:textId="77777777" w:rsidR="00A05827" w:rsidRPr="0062572D" w:rsidRDefault="00A05827" w:rsidP="00BD3868">
            <w:pPr>
              <w:jc w:val="center"/>
              <w:rPr>
                <w:rFonts w:asciiTheme="minorHAnsi" w:hAnsiTheme="minorHAnsi"/>
                <w:sz w:val="18"/>
                <w:szCs w:val="18"/>
              </w:rPr>
            </w:pPr>
            <w:r>
              <w:rPr>
                <w:rFonts w:ascii="Calibri" w:hAnsi="Calibri"/>
                <w:sz w:val="20"/>
                <w:szCs w:val="20"/>
              </w:rPr>
              <w:t>S31</w:t>
            </w:r>
          </w:p>
        </w:tc>
      </w:tr>
      <w:tr w:rsidR="00A05827" w:rsidRPr="0062572D" w14:paraId="68FFF4D8" w14:textId="77777777" w:rsidTr="003D777A">
        <w:trPr>
          <w:trHeight w:val="183"/>
        </w:trPr>
        <w:tc>
          <w:tcPr>
            <w:tcW w:w="568" w:type="dxa"/>
            <w:shd w:val="clear" w:color="000000" w:fill="FFFFFF"/>
            <w:vAlign w:val="center"/>
          </w:tcPr>
          <w:p w14:paraId="1D506DED" w14:textId="77777777" w:rsidR="00A05827" w:rsidRPr="0062572D" w:rsidRDefault="00A05827" w:rsidP="00BD3868">
            <w:pPr>
              <w:jc w:val="center"/>
              <w:rPr>
                <w:rFonts w:asciiTheme="minorHAnsi" w:hAnsiTheme="minorHAnsi" w:cs="Arial"/>
                <w:sz w:val="18"/>
                <w:szCs w:val="18"/>
              </w:rPr>
            </w:pPr>
            <w:r>
              <w:rPr>
                <w:rFonts w:ascii="Arial" w:hAnsi="Arial" w:cs="Arial"/>
                <w:sz w:val="20"/>
                <w:szCs w:val="20"/>
              </w:rPr>
              <w:t>11</w:t>
            </w:r>
          </w:p>
        </w:tc>
        <w:tc>
          <w:tcPr>
            <w:tcW w:w="3439" w:type="dxa"/>
            <w:shd w:val="clear" w:color="000000" w:fill="FFFFFF"/>
            <w:vAlign w:val="center"/>
          </w:tcPr>
          <w:p w14:paraId="3195E40E"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MEDICALIZADA YOPAL - DUITAMA</w:t>
            </w:r>
          </w:p>
        </w:tc>
        <w:tc>
          <w:tcPr>
            <w:tcW w:w="955" w:type="dxa"/>
            <w:shd w:val="clear" w:color="000000" w:fill="FFFFFF"/>
            <w:vAlign w:val="center"/>
          </w:tcPr>
          <w:p w14:paraId="5E5AC773"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5BA262DD"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7FB79B30"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41C977A6" w14:textId="77777777" w:rsidR="00A05827" w:rsidRPr="0062572D" w:rsidRDefault="00A05827" w:rsidP="00BD3868">
            <w:pPr>
              <w:jc w:val="center"/>
              <w:rPr>
                <w:rFonts w:asciiTheme="minorHAnsi" w:hAnsiTheme="minorHAnsi"/>
                <w:sz w:val="18"/>
                <w:szCs w:val="18"/>
              </w:rPr>
            </w:pPr>
            <w:r>
              <w:rPr>
                <w:rFonts w:ascii="Calibri" w:hAnsi="Calibri"/>
                <w:sz w:val="20"/>
                <w:szCs w:val="20"/>
              </w:rPr>
              <w:t>S33</w:t>
            </w:r>
          </w:p>
        </w:tc>
      </w:tr>
      <w:tr w:rsidR="00A05827" w:rsidRPr="0062572D" w14:paraId="46D700D3" w14:textId="77777777" w:rsidTr="003D777A">
        <w:trPr>
          <w:trHeight w:val="183"/>
        </w:trPr>
        <w:tc>
          <w:tcPr>
            <w:tcW w:w="568" w:type="dxa"/>
            <w:shd w:val="clear" w:color="000000" w:fill="FFFFFF"/>
            <w:vAlign w:val="center"/>
          </w:tcPr>
          <w:p w14:paraId="3E60DEA2" w14:textId="77777777" w:rsidR="00A05827" w:rsidRPr="0062572D" w:rsidRDefault="00A05827" w:rsidP="00BD3868">
            <w:pPr>
              <w:jc w:val="center"/>
              <w:rPr>
                <w:rFonts w:asciiTheme="minorHAnsi" w:hAnsiTheme="minorHAnsi" w:cs="Arial"/>
                <w:sz w:val="18"/>
                <w:szCs w:val="18"/>
              </w:rPr>
            </w:pPr>
            <w:r>
              <w:rPr>
                <w:rFonts w:ascii="Arial" w:hAnsi="Arial" w:cs="Arial"/>
                <w:sz w:val="20"/>
                <w:szCs w:val="20"/>
              </w:rPr>
              <w:t>12</w:t>
            </w:r>
          </w:p>
        </w:tc>
        <w:tc>
          <w:tcPr>
            <w:tcW w:w="3439" w:type="dxa"/>
            <w:shd w:val="clear" w:color="000000" w:fill="FFFFFF"/>
            <w:vAlign w:val="center"/>
          </w:tcPr>
          <w:p w14:paraId="2549B05D"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MEDICALIZADA NEONATAL  YOPAL - DUITAMA</w:t>
            </w:r>
          </w:p>
        </w:tc>
        <w:tc>
          <w:tcPr>
            <w:tcW w:w="955" w:type="dxa"/>
            <w:shd w:val="clear" w:color="000000" w:fill="FFFFFF"/>
            <w:vAlign w:val="center"/>
          </w:tcPr>
          <w:p w14:paraId="16FFAC84"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6989F76D"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6CE608A1"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4FE6083E" w14:textId="77777777" w:rsidR="00A05827" w:rsidRPr="0062572D" w:rsidRDefault="00A05827" w:rsidP="00BD3868">
            <w:pPr>
              <w:jc w:val="center"/>
              <w:rPr>
                <w:rFonts w:asciiTheme="minorHAnsi" w:hAnsiTheme="minorHAnsi"/>
                <w:sz w:val="18"/>
                <w:szCs w:val="18"/>
              </w:rPr>
            </w:pPr>
            <w:r>
              <w:rPr>
                <w:rFonts w:ascii="Calibri" w:hAnsi="Calibri"/>
                <w:sz w:val="20"/>
                <w:szCs w:val="20"/>
              </w:rPr>
              <w:t>S33</w:t>
            </w:r>
          </w:p>
        </w:tc>
      </w:tr>
      <w:tr w:rsidR="00A05827" w:rsidRPr="0062572D" w14:paraId="7276DDE0" w14:textId="77777777" w:rsidTr="003D777A">
        <w:trPr>
          <w:trHeight w:val="183"/>
        </w:trPr>
        <w:tc>
          <w:tcPr>
            <w:tcW w:w="568" w:type="dxa"/>
            <w:shd w:val="clear" w:color="000000" w:fill="FFFFFF"/>
            <w:vAlign w:val="center"/>
          </w:tcPr>
          <w:p w14:paraId="41477160" w14:textId="77777777" w:rsidR="00A05827" w:rsidRPr="0062572D" w:rsidRDefault="00A05827" w:rsidP="00BD3868">
            <w:pPr>
              <w:jc w:val="center"/>
              <w:rPr>
                <w:rFonts w:asciiTheme="minorHAnsi" w:hAnsiTheme="minorHAnsi" w:cs="Arial"/>
                <w:sz w:val="18"/>
                <w:szCs w:val="18"/>
              </w:rPr>
            </w:pPr>
            <w:r>
              <w:rPr>
                <w:rFonts w:ascii="Arial" w:hAnsi="Arial" w:cs="Arial"/>
                <w:sz w:val="20"/>
                <w:szCs w:val="20"/>
              </w:rPr>
              <w:t>13</w:t>
            </w:r>
          </w:p>
        </w:tc>
        <w:tc>
          <w:tcPr>
            <w:tcW w:w="3439" w:type="dxa"/>
            <w:shd w:val="clear" w:color="000000" w:fill="FFFFFF"/>
            <w:vAlign w:val="center"/>
          </w:tcPr>
          <w:p w14:paraId="6CD537BB"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BASICA YOPAL - TUNJA</w:t>
            </w:r>
          </w:p>
        </w:tc>
        <w:tc>
          <w:tcPr>
            <w:tcW w:w="955" w:type="dxa"/>
            <w:shd w:val="clear" w:color="000000" w:fill="FFFFFF"/>
            <w:vAlign w:val="center"/>
          </w:tcPr>
          <w:p w14:paraId="4AC7E231"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713D42CC"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56387382"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4EB4358A" w14:textId="77777777" w:rsidR="00A05827" w:rsidRPr="0062572D" w:rsidRDefault="00A05827" w:rsidP="00BD3868">
            <w:pPr>
              <w:jc w:val="center"/>
              <w:rPr>
                <w:rFonts w:asciiTheme="minorHAnsi" w:hAnsiTheme="minorHAnsi"/>
                <w:sz w:val="18"/>
                <w:szCs w:val="18"/>
              </w:rPr>
            </w:pPr>
            <w:r>
              <w:rPr>
                <w:rFonts w:ascii="Calibri" w:hAnsi="Calibri"/>
                <w:sz w:val="20"/>
                <w:szCs w:val="20"/>
              </w:rPr>
              <w:t>S31</w:t>
            </w:r>
          </w:p>
        </w:tc>
      </w:tr>
      <w:tr w:rsidR="00A05827" w:rsidRPr="0062572D" w14:paraId="59AF3948" w14:textId="77777777" w:rsidTr="003D777A">
        <w:trPr>
          <w:trHeight w:val="183"/>
        </w:trPr>
        <w:tc>
          <w:tcPr>
            <w:tcW w:w="568" w:type="dxa"/>
            <w:shd w:val="clear" w:color="000000" w:fill="FFFFFF"/>
            <w:vAlign w:val="center"/>
          </w:tcPr>
          <w:p w14:paraId="552AC60C" w14:textId="77777777" w:rsidR="00A05827" w:rsidRPr="0062572D" w:rsidRDefault="00A05827" w:rsidP="00BD3868">
            <w:pPr>
              <w:jc w:val="center"/>
              <w:rPr>
                <w:rFonts w:asciiTheme="minorHAnsi" w:hAnsiTheme="minorHAnsi" w:cs="Arial"/>
                <w:sz w:val="18"/>
                <w:szCs w:val="18"/>
              </w:rPr>
            </w:pPr>
            <w:r>
              <w:rPr>
                <w:rFonts w:ascii="Arial" w:hAnsi="Arial" w:cs="Arial"/>
                <w:sz w:val="20"/>
                <w:szCs w:val="20"/>
              </w:rPr>
              <w:t>14</w:t>
            </w:r>
          </w:p>
        </w:tc>
        <w:tc>
          <w:tcPr>
            <w:tcW w:w="3439" w:type="dxa"/>
            <w:shd w:val="clear" w:color="000000" w:fill="FFFFFF"/>
            <w:vAlign w:val="center"/>
          </w:tcPr>
          <w:p w14:paraId="64FC94F2"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MEDICALIZADA YOPAL - TUNJA</w:t>
            </w:r>
          </w:p>
        </w:tc>
        <w:tc>
          <w:tcPr>
            <w:tcW w:w="955" w:type="dxa"/>
            <w:shd w:val="clear" w:color="000000" w:fill="FFFFFF"/>
            <w:vAlign w:val="center"/>
          </w:tcPr>
          <w:p w14:paraId="48EAF8E8"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795BB2D2"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4DE81AA0"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5C523B06" w14:textId="77777777" w:rsidR="00A05827" w:rsidRPr="0062572D" w:rsidRDefault="00A05827" w:rsidP="00BD3868">
            <w:pPr>
              <w:jc w:val="center"/>
              <w:rPr>
                <w:rFonts w:asciiTheme="minorHAnsi" w:hAnsiTheme="minorHAnsi"/>
                <w:sz w:val="18"/>
                <w:szCs w:val="18"/>
              </w:rPr>
            </w:pPr>
            <w:r>
              <w:rPr>
                <w:rFonts w:ascii="Calibri" w:hAnsi="Calibri"/>
                <w:sz w:val="20"/>
                <w:szCs w:val="20"/>
              </w:rPr>
              <w:t>S33</w:t>
            </w:r>
          </w:p>
        </w:tc>
      </w:tr>
      <w:tr w:rsidR="00A05827" w:rsidRPr="0062572D" w14:paraId="3FB51E48" w14:textId="77777777" w:rsidTr="003D777A">
        <w:trPr>
          <w:trHeight w:val="183"/>
        </w:trPr>
        <w:tc>
          <w:tcPr>
            <w:tcW w:w="568" w:type="dxa"/>
            <w:shd w:val="clear" w:color="000000" w:fill="FFFFFF"/>
            <w:vAlign w:val="center"/>
          </w:tcPr>
          <w:p w14:paraId="323572C6" w14:textId="77777777" w:rsidR="00A05827" w:rsidRPr="0062572D" w:rsidRDefault="00A05827" w:rsidP="00BD3868">
            <w:pPr>
              <w:jc w:val="center"/>
              <w:rPr>
                <w:rFonts w:asciiTheme="minorHAnsi" w:hAnsiTheme="minorHAnsi" w:cs="Arial"/>
                <w:sz w:val="18"/>
                <w:szCs w:val="18"/>
              </w:rPr>
            </w:pPr>
            <w:r>
              <w:rPr>
                <w:rFonts w:ascii="Arial" w:hAnsi="Arial" w:cs="Arial"/>
                <w:sz w:val="20"/>
                <w:szCs w:val="20"/>
              </w:rPr>
              <w:t>15</w:t>
            </w:r>
          </w:p>
        </w:tc>
        <w:tc>
          <w:tcPr>
            <w:tcW w:w="3439" w:type="dxa"/>
            <w:shd w:val="clear" w:color="000000" w:fill="FFFFFF"/>
            <w:vAlign w:val="center"/>
          </w:tcPr>
          <w:p w14:paraId="4780D3D2"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MEDICALIZADA  NEONATAL YOPAL - TUNJA</w:t>
            </w:r>
          </w:p>
        </w:tc>
        <w:tc>
          <w:tcPr>
            <w:tcW w:w="955" w:type="dxa"/>
            <w:shd w:val="clear" w:color="000000" w:fill="FFFFFF"/>
            <w:vAlign w:val="center"/>
          </w:tcPr>
          <w:p w14:paraId="344AFA7A"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3B77F655"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0431F6D2"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0BD684E6" w14:textId="77777777" w:rsidR="00A05827" w:rsidRPr="0062572D" w:rsidRDefault="00A05827" w:rsidP="00BD3868">
            <w:pPr>
              <w:jc w:val="center"/>
              <w:rPr>
                <w:rFonts w:asciiTheme="minorHAnsi" w:hAnsiTheme="minorHAnsi"/>
                <w:sz w:val="18"/>
                <w:szCs w:val="18"/>
              </w:rPr>
            </w:pPr>
            <w:r>
              <w:rPr>
                <w:rFonts w:ascii="Calibri" w:hAnsi="Calibri"/>
                <w:sz w:val="20"/>
                <w:szCs w:val="20"/>
              </w:rPr>
              <w:t>S33</w:t>
            </w:r>
          </w:p>
        </w:tc>
      </w:tr>
      <w:tr w:rsidR="00A05827" w:rsidRPr="0062572D" w14:paraId="55C26FD4" w14:textId="77777777" w:rsidTr="003D777A">
        <w:trPr>
          <w:trHeight w:val="183"/>
        </w:trPr>
        <w:tc>
          <w:tcPr>
            <w:tcW w:w="568" w:type="dxa"/>
            <w:shd w:val="clear" w:color="000000" w:fill="FFFFFF"/>
            <w:vAlign w:val="center"/>
          </w:tcPr>
          <w:p w14:paraId="225788E0" w14:textId="77777777" w:rsidR="00A05827" w:rsidRDefault="00A05827" w:rsidP="00BD3868">
            <w:pPr>
              <w:jc w:val="center"/>
              <w:rPr>
                <w:rFonts w:ascii="Arial" w:hAnsi="Arial" w:cs="Arial"/>
                <w:sz w:val="20"/>
                <w:szCs w:val="20"/>
              </w:rPr>
            </w:pPr>
            <w:r>
              <w:rPr>
                <w:rFonts w:ascii="Arial" w:hAnsi="Arial" w:cs="Arial"/>
                <w:sz w:val="20"/>
                <w:szCs w:val="20"/>
              </w:rPr>
              <w:t>16</w:t>
            </w:r>
          </w:p>
        </w:tc>
        <w:tc>
          <w:tcPr>
            <w:tcW w:w="3439" w:type="dxa"/>
            <w:shd w:val="clear" w:color="000000" w:fill="FFFFFF"/>
            <w:vAlign w:val="center"/>
          </w:tcPr>
          <w:p w14:paraId="132AAF40"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BASICA YOPAL - PUERTO RONDON</w:t>
            </w:r>
          </w:p>
        </w:tc>
        <w:tc>
          <w:tcPr>
            <w:tcW w:w="955" w:type="dxa"/>
            <w:shd w:val="clear" w:color="000000" w:fill="FFFFFF"/>
            <w:vAlign w:val="center"/>
          </w:tcPr>
          <w:p w14:paraId="6791F4BA"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6566728A"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2644F259"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3E120E7C" w14:textId="77777777" w:rsidR="00A05827" w:rsidRPr="0062572D" w:rsidRDefault="00A05827" w:rsidP="00BD3868">
            <w:pPr>
              <w:jc w:val="center"/>
              <w:rPr>
                <w:rFonts w:asciiTheme="minorHAnsi" w:hAnsiTheme="minorHAnsi"/>
                <w:sz w:val="18"/>
                <w:szCs w:val="18"/>
              </w:rPr>
            </w:pPr>
            <w:r>
              <w:rPr>
                <w:rFonts w:ascii="Calibri" w:hAnsi="Calibri"/>
                <w:sz w:val="20"/>
                <w:szCs w:val="20"/>
              </w:rPr>
              <w:t>S31</w:t>
            </w:r>
          </w:p>
        </w:tc>
      </w:tr>
      <w:tr w:rsidR="00A05827" w:rsidRPr="0062572D" w14:paraId="52353181" w14:textId="77777777" w:rsidTr="003D777A">
        <w:trPr>
          <w:trHeight w:val="183"/>
        </w:trPr>
        <w:tc>
          <w:tcPr>
            <w:tcW w:w="568" w:type="dxa"/>
            <w:shd w:val="clear" w:color="000000" w:fill="FFFFFF"/>
            <w:vAlign w:val="center"/>
          </w:tcPr>
          <w:p w14:paraId="1F490E7B" w14:textId="77777777" w:rsidR="00A05827" w:rsidRDefault="00A05827" w:rsidP="00BD3868">
            <w:pPr>
              <w:jc w:val="center"/>
              <w:rPr>
                <w:rFonts w:ascii="Arial" w:hAnsi="Arial" w:cs="Arial"/>
                <w:sz w:val="20"/>
                <w:szCs w:val="20"/>
              </w:rPr>
            </w:pPr>
            <w:r>
              <w:rPr>
                <w:rFonts w:ascii="Arial" w:hAnsi="Arial" w:cs="Arial"/>
                <w:sz w:val="20"/>
                <w:szCs w:val="20"/>
              </w:rPr>
              <w:t>17</w:t>
            </w:r>
          </w:p>
        </w:tc>
        <w:tc>
          <w:tcPr>
            <w:tcW w:w="3439" w:type="dxa"/>
            <w:shd w:val="clear" w:color="000000" w:fill="FFFFFF"/>
            <w:vAlign w:val="center"/>
          </w:tcPr>
          <w:p w14:paraId="50BD3ED4"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MEDICALIZADA YOPAL - PUERTO RONDON</w:t>
            </w:r>
          </w:p>
        </w:tc>
        <w:tc>
          <w:tcPr>
            <w:tcW w:w="955" w:type="dxa"/>
            <w:shd w:val="clear" w:color="000000" w:fill="FFFFFF"/>
            <w:vAlign w:val="center"/>
          </w:tcPr>
          <w:p w14:paraId="0720230F"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76EDBA55"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19123E73"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6BF28715" w14:textId="77777777" w:rsidR="00A05827" w:rsidRPr="0062572D" w:rsidRDefault="00A05827" w:rsidP="00BD3868">
            <w:pPr>
              <w:jc w:val="center"/>
              <w:rPr>
                <w:rFonts w:asciiTheme="minorHAnsi" w:hAnsiTheme="minorHAnsi"/>
                <w:sz w:val="18"/>
                <w:szCs w:val="18"/>
              </w:rPr>
            </w:pPr>
            <w:r>
              <w:rPr>
                <w:rFonts w:ascii="Calibri" w:hAnsi="Calibri"/>
                <w:sz w:val="20"/>
                <w:szCs w:val="20"/>
              </w:rPr>
              <w:t>S33</w:t>
            </w:r>
          </w:p>
        </w:tc>
      </w:tr>
      <w:tr w:rsidR="00A05827" w:rsidRPr="0062572D" w14:paraId="2D6BFE30" w14:textId="77777777" w:rsidTr="003D777A">
        <w:trPr>
          <w:trHeight w:val="183"/>
        </w:trPr>
        <w:tc>
          <w:tcPr>
            <w:tcW w:w="568" w:type="dxa"/>
            <w:shd w:val="clear" w:color="000000" w:fill="FFFFFF"/>
            <w:vAlign w:val="center"/>
          </w:tcPr>
          <w:p w14:paraId="5DB90BE3" w14:textId="77777777" w:rsidR="00A05827" w:rsidRDefault="00A05827" w:rsidP="00BD3868">
            <w:pPr>
              <w:jc w:val="center"/>
              <w:rPr>
                <w:rFonts w:ascii="Arial" w:hAnsi="Arial" w:cs="Arial"/>
                <w:sz w:val="20"/>
                <w:szCs w:val="20"/>
              </w:rPr>
            </w:pPr>
            <w:r>
              <w:rPr>
                <w:rFonts w:ascii="Arial" w:hAnsi="Arial" w:cs="Arial"/>
                <w:sz w:val="20"/>
                <w:szCs w:val="20"/>
              </w:rPr>
              <w:t>18</w:t>
            </w:r>
          </w:p>
        </w:tc>
        <w:tc>
          <w:tcPr>
            <w:tcW w:w="3439" w:type="dxa"/>
            <w:shd w:val="clear" w:color="000000" w:fill="FFFFFF"/>
            <w:vAlign w:val="center"/>
          </w:tcPr>
          <w:p w14:paraId="1F09DE21"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MEDICALIZADA NEONATAL YOPAL - PUERTO RONDON</w:t>
            </w:r>
          </w:p>
        </w:tc>
        <w:tc>
          <w:tcPr>
            <w:tcW w:w="955" w:type="dxa"/>
            <w:shd w:val="clear" w:color="000000" w:fill="FFFFFF"/>
            <w:vAlign w:val="center"/>
          </w:tcPr>
          <w:p w14:paraId="589B6996"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5D2E71E9"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59D4F05A"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59159E6F" w14:textId="77777777" w:rsidR="00A05827" w:rsidRPr="0062572D" w:rsidRDefault="00A05827" w:rsidP="00BD3868">
            <w:pPr>
              <w:jc w:val="center"/>
              <w:rPr>
                <w:rFonts w:asciiTheme="minorHAnsi" w:hAnsiTheme="minorHAnsi"/>
                <w:sz w:val="18"/>
                <w:szCs w:val="18"/>
              </w:rPr>
            </w:pPr>
            <w:r>
              <w:rPr>
                <w:rFonts w:ascii="Calibri" w:hAnsi="Calibri"/>
                <w:sz w:val="20"/>
                <w:szCs w:val="20"/>
              </w:rPr>
              <w:t>S33</w:t>
            </w:r>
          </w:p>
        </w:tc>
      </w:tr>
      <w:tr w:rsidR="00A05827" w:rsidRPr="0062572D" w14:paraId="567B5217" w14:textId="77777777" w:rsidTr="003D777A">
        <w:trPr>
          <w:trHeight w:val="183"/>
        </w:trPr>
        <w:tc>
          <w:tcPr>
            <w:tcW w:w="568" w:type="dxa"/>
            <w:shd w:val="clear" w:color="000000" w:fill="FFFFFF"/>
            <w:vAlign w:val="center"/>
          </w:tcPr>
          <w:p w14:paraId="23034690" w14:textId="77777777" w:rsidR="00A05827" w:rsidRDefault="00A05827" w:rsidP="00BD3868">
            <w:pPr>
              <w:jc w:val="center"/>
              <w:rPr>
                <w:rFonts w:ascii="Arial" w:hAnsi="Arial" w:cs="Arial"/>
                <w:sz w:val="20"/>
                <w:szCs w:val="20"/>
              </w:rPr>
            </w:pPr>
            <w:r>
              <w:rPr>
                <w:rFonts w:ascii="Arial" w:hAnsi="Arial" w:cs="Arial"/>
                <w:sz w:val="20"/>
                <w:szCs w:val="20"/>
              </w:rPr>
              <w:t>19</w:t>
            </w:r>
          </w:p>
        </w:tc>
        <w:tc>
          <w:tcPr>
            <w:tcW w:w="3439" w:type="dxa"/>
            <w:shd w:val="clear" w:color="000000" w:fill="FFFFFF"/>
            <w:vAlign w:val="center"/>
          </w:tcPr>
          <w:p w14:paraId="4FB6D4F5"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BASICA VILLAVICENCIO - BOGOTA</w:t>
            </w:r>
          </w:p>
        </w:tc>
        <w:tc>
          <w:tcPr>
            <w:tcW w:w="955" w:type="dxa"/>
            <w:shd w:val="clear" w:color="000000" w:fill="FFFFFF"/>
            <w:vAlign w:val="center"/>
          </w:tcPr>
          <w:p w14:paraId="3414A242"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16A17CFE"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4C44ECE5"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0B40F81E" w14:textId="77777777" w:rsidR="00A05827" w:rsidRPr="0062572D" w:rsidRDefault="00A05827" w:rsidP="00BD3868">
            <w:pPr>
              <w:jc w:val="center"/>
              <w:rPr>
                <w:rFonts w:asciiTheme="minorHAnsi" w:hAnsiTheme="minorHAnsi"/>
                <w:sz w:val="18"/>
                <w:szCs w:val="18"/>
              </w:rPr>
            </w:pPr>
            <w:r>
              <w:rPr>
                <w:rFonts w:ascii="Calibri" w:hAnsi="Calibri"/>
                <w:sz w:val="20"/>
                <w:szCs w:val="20"/>
              </w:rPr>
              <w:t>S31</w:t>
            </w:r>
          </w:p>
        </w:tc>
      </w:tr>
      <w:tr w:rsidR="00A05827" w:rsidRPr="0062572D" w14:paraId="32E51453" w14:textId="77777777" w:rsidTr="003D777A">
        <w:trPr>
          <w:trHeight w:val="183"/>
        </w:trPr>
        <w:tc>
          <w:tcPr>
            <w:tcW w:w="568" w:type="dxa"/>
            <w:shd w:val="clear" w:color="000000" w:fill="FFFFFF"/>
            <w:vAlign w:val="center"/>
          </w:tcPr>
          <w:p w14:paraId="5409293A" w14:textId="77777777" w:rsidR="00A05827" w:rsidRDefault="00A05827" w:rsidP="00BD3868">
            <w:pPr>
              <w:jc w:val="center"/>
              <w:rPr>
                <w:rFonts w:ascii="Arial" w:hAnsi="Arial" w:cs="Arial"/>
                <w:sz w:val="20"/>
                <w:szCs w:val="20"/>
              </w:rPr>
            </w:pPr>
            <w:r>
              <w:rPr>
                <w:rFonts w:ascii="Arial" w:hAnsi="Arial" w:cs="Arial"/>
                <w:sz w:val="20"/>
                <w:szCs w:val="20"/>
              </w:rPr>
              <w:t>20</w:t>
            </w:r>
          </w:p>
        </w:tc>
        <w:tc>
          <w:tcPr>
            <w:tcW w:w="3439" w:type="dxa"/>
            <w:shd w:val="clear" w:color="000000" w:fill="FFFFFF"/>
            <w:vAlign w:val="center"/>
          </w:tcPr>
          <w:p w14:paraId="7E7F6CFC"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MEDICALIZADA VILLAVICENCIO - BOGOTA</w:t>
            </w:r>
          </w:p>
        </w:tc>
        <w:tc>
          <w:tcPr>
            <w:tcW w:w="955" w:type="dxa"/>
            <w:shd w:val="clear" w:color="000000" w:fill="FFFFFF"/>
            <w:vAlign w:val="center"/>
          </w:tcPr>
          <w:p w14:paraId="7984F45B"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7C9F4E27"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06861B31"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61CDE55D" w14:textId="77777777" w:rsidR="00A05827" w:rsidRPr="0062572D" w:rsidRDefault="00A05827" w:rsidP="00BD3868">
            <w:pPr>
              <w:jc w:val="center"/>
              <w:rPr>
                <w:rFonts w:asciiTheme="minorHAnsi" w:hAnsiTheme="minorHAnsi"/>
                <w:sz w:val="18"/>
                <w:szCs w:val="18"/>
              </w:rPr>
            </w:pPr>
            <w:r>
              <w:rPr>
                <w:rFonts w:ascii="Calibri" w:hAnsi="Calibri"/>
                <w:sz w:val="20"/>
                <w:szCs w:val="20"/>
              </w:rPr>
              <w:t>S33</w:t>
            </w:r>
          </w:p>
        </w:tc>
      </w:tr>
      <w:tr w:rsidR="00A05827" w:rsidRPr="0062572D" w14:paraId="3210CD28" w14:textId="77777777" w:rsidTr="003D777A">
        <w:trPr>
          <w:trHeight w:val="183"/>
        </w:trPr>
        <w:tc>
          <w:tcPr>
            <w:tcW w:w="568" w:type="dxa"/>
            <w:shd w:val="clear" w:color="000000" w:fill="FFFFFF"/>
            <w:vAlign w:val="center"/>
          </w:tcPr>
          <w:p w14:paraId="19499171" w14:textId="77777777" w:rsidR="00A05827" w:rsidRDefault="00A05827" w:rsidP="00BD3868">
            <w:pPr>
              <w:jc w:val="center"/>
              <w:rPr>
                <w:rFonts w:ascii="Arial" w:hAnsi="Arial" w:cs="Arial"/>
                <w:sz w:val="20"/>
                <w:szCs w:val="20"/>
              </w:rPr>
            </w:pPr>
            <w:r>
              <w:rPr>
                <w:rFonts w:ascii="Arial" w:hAnsi="Arial" w:cs="Arial"/>
                <w:sz w:val="20"/>
                <w:szCs w:val="20"/>
              </w:rPr>
              <w:t>21</w:t>
            </w:r>
          </w:p>
        </w:tc>
        <w:tc>
          <w:tcPr>
            <w:tcW w:w="3439" w:type="dxa"/>
            <w:shd w:val="clear" w:color="000000" w:fill="FFFFFF"/>
            <w:vAlign w:val="center"/>
          </w:tcPr>
          <w:p w14:paraId="365D54FF"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MEDICALIZADA NEONATAL VILLAVICENCIO - BOGOTA</w:t>
            </w:r>
          </w:p>
        </w:tc>
        <w:tc>
          <w:tcPr>
            <w:tcW w:w="955" w:type="dxa"/>
            <w:shd w:val="clear" w:color="000000" w:fill="FFFFFF"/>
            <w:vAlign w:val="center"/>
          </w:tcPr>
          <w:p w14:paraId="35929646"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539BDAE3"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1D29200B"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4DBEF6D9" w14:textId="77777777" w:rsidR="00A05827" w:rsidRPr="0062572D" w:rsidRDefault="00A05827" w:rsidP="00BD3868">
            <w:pPr>
              <w:jc w:val="center"/>
              <w:rPr>
                <w:rFonts w:asciiTheme="minorHAnsi" w:hAnsiTheme="minorHAnsi"/>
                <w:sz w:val="18"/>
                <w:szCs w:val="18"/>
              </w:rPr>
            </w:pPr>
            <w:r>
              <w:rPr>
                <w:rFonts w:ascii="Calibri" w:hAnsi="Calibri"/>
                <w:sz w:val="20"/>
                <w:szCs w:val="20"/>
              </w:rPr>
              <w:t>S33</w:t>
            </w:r>
          </w:p>
        </w:tc>
      </w:tr>
      <w:tr w:rsidR="00A05827" w:rsidRPr="0062572D" w14:paraId="0301569A" w14:textId="77777777" w:rsidTr="003D777A">
        <w:trPr>
          <w:trHeight w:val="183"/>
        </w:trPr>
        <w:tc>
          <w:tcPr>
            <w:tcW w:w="568" w:type="dxa"/>
            <w:shd w:val="clear" w:color="000000" w:fill="FFFFFF"/>
            <w:vAlign w:val="center"/>
          </w:tcPr>
          <w:p w14:paraId="499B47B4" w14:textId="77777777" w:rsidR="00A05827" w:rsidRDefault="00A05827" w:rsidP="00BD3868">
            <w:pPr>
              <w:jc w:val="center"/>
              <w:rPr>
                <w:rFonts w:ascii="Arial" w:hAnsi="Arial" w:cs="Arial"/>
                <w:sz w:val="20"/>
                <w:szCs w:val="20"/>
              </w:rPr>
            </w:pPr>
            <w:r>
              <w:rPr>
                <w:rFonts w:ascii="Arial" w:hAnsi="Arial" w:cs="Arial"/>
                <w:sz w:val="20"/>
                <w:szCs w:val="20"/>
              </w:rPr>
              <w:t>22</w:t>
            </w:r>
          </w:p>
        </w:tc>
        <w:tc>
          <w:tcPr>
            <w:tcW w:w="3439" w:type="dxa"/>
            <w:shd w:val="clear" w:color="000000" w:fill="FFFFFF"/>
            <w:vAlign w:val="center"/>
          </w:tcPr>
          <w:p w14:paraId="651AABDD" w14:textId="77777777" w:rsidR="00A05827" w:rsidRPr="000E54B9" w:rsidRDefault="00A05827" w:rsidP="00BD3868">
            <w:pPr>
              <w:rPr>
                <w:rFonts w:asciiTheme="minorHAnsi" w:hAnsiTheme="minorHAnsi" w:cs="Arial"/>
                <w:sz w:val="18"/>
                <w:szCs w:val="18"/>
              </w:rPr>
            </w:pPr>
            <w:r>
              <w:rPr>
                <w:rFonts w:ascii="Calibri" w:hAnsi="Calibri"/>
                <w:sz w:val="20"/>
                <w:szCs w:val="20"/>
              </w:rPr>
              <w:t>TRASLADO SENCILLO TERRESTRE  AMBULANCIA BASICA CASCO URBANO YOPAL</w:t>
            </w:r>
          </w:p>
        </w:tc>
        <w:tc>
          <w:tcPr>
            <w:tcW w:w="955" w:type="dxa"/>
            <w:shd w:val="clear" w:color="000000" w:fill="FFFFFF"/>
            <w:vAlign w:val="center"/>
          </w:tcPr>
          <w:p w14:paraId="4B403791"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79A0A04C"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22326FA8"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03F25707" w14:textId="77777777" w:rsidR="00A05827" w:rsidRPr="0062572D" w:rsidRDefault="00A05827" w:rsidP="00BD3868">
            <w:pPr>
              <w:jc w:val="center"/>
              <w:rPr>
                <w:rFonts w:asciiTheme="minorHAnsi" w:hAnsiTheme="minorHAnsi"/>
                <w:sz w:val="18"/>
                <w:szCs w:val="18"/>
              </w:rPr>
            </w:pPr>
            <w:r>
              <w:rPr>
                <w:rFonts w:ascii="Calibri" w:hAnsi="Calibri"/>
                <w:sz w:val="20"/>
                <w:szCs w:val="20"/>
              </w:rPr>
              <w:t>S31</w:t>
            </w:r>
          </w:p>
        </w:tc>
      </w:tr>
      <w:tr w:rsidR="00A05827" w:rsidRPr="0062572D" w14:paraId="6831E565" w14:textId="77777777" w:rsidTr="003D777A">
        <w:trPr>
          <w:trHeight w:val="183"/>
        </w:trPr>
        <w:tc>
          <w:tcPr>
            <w:tcW w:w="568" w:type="dxa"/>
            <w:shd w:val="clear" w:color="000000" w:fill="FFFFFF"/>
            <w:vAlign w:val="center"/>
          </w:tcPr>
          <w:p w14:paraId="6564081E" w14:textId="77777777" w:rsidR="00A05827" w:rsidRDefault="00A05827" w:rsidP="00BD3868">
            <w:pPr>
              <w:jc w:val="center"/>
              <w:rPr>
                <w:rFonts w:ascii="Arial" w:hAnsi="Arial" w:cs="Arial"/>
                <w:sz w:val="20"/>
                <w:szCs w:val="20"/>
              </w:rPr>
            </w:pPr>
            <w:r>
              <w:rPr>
                <w:rFonts w:ascii="Arial" w:hAnsi="Arial" w:cs="Arial"/>
                <w:sz w:val="20"/>
                <w:szCs w:val="20"/>
              </w:rPr>
              <w:t>23</w:t>
            </w:r>
          </w:p>
        </w:tc>
        <w:tc>
          <w:tcPr>
            <w:tcW w:w="3439" w:type="dxa"/>
            <w:shd w:val="clear" w:color="000000" w:fill="FFFFFF"/>
            <w:vAlign w:val="center"/>
          </w:tcPr>
          <w:p w14:paraId="49984D41" w14:textId="77777777" w:rsidR="00A05827" w:rsidRPr="000E54B9" w:rsidRDefault="00A05827" w:rsidP="00BD3868">
            <w:pPr>
              <w:rPr>
                <w:rFonts w:asciiTheme="minorHAnsi" w:hAnsiTheme="minorHAnsi" w:cs="Arial"/>
                <w:sz w:val="18"/>
                <w:szCs w:val="18"/>
              </w:rPr>
            </w:pPr>
            <w:r>
              <w:rPr>
                <w:rFonts w:ascii="Calibri" w:hAnsi="Calibri"/>
                <w:sz w:val="20"/>
                <w:szCs w:val="20"/>
              </w:rPr>
              <w:t>TRASLADO SENCILLO TERRESTRE  AMBULANCIA MEDICALIZADA CASCO URBANO YOPAL</w:t>
            </w:r>
          </w:p>
        </w:tc>
        <w:tc>
          <w:tcPr>
            <w:tcW w:w="955" w:type="dxa"/>
            <w:shd w:val="clear" w:color="000000" w:fill="FFFFFF"/>
            <w:vAlign w:val="center"/>
          </w:tcPr>
          <w:p w14:paraId="72D885BC"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778F764E"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55BA75A9"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6D40C0D0" w14:textId="77777777" w:rsidR="00A05827" w:rsidRPr="0062572D" w:rsidRDefault="00A05827" w:rsidP="00BD3868">
            <w:pPr>
              <w:jc w:val="center"/>
              <w:rPr>
                <w:rFonts w:asciiTheme="minorHAnsi" w:hAnsiTheme="minorHAnsi"/>
                <w:sz w:val="18"/>
                <w:szCs w:val="18"/>
              </w:rPr>
            </w:pPr>
            <w:r>
              <w:rPr>
                <w:rFonts w:ascii="Calibri" w:hAnsi="Calibri"/>
                <w:sz w:val="20"/>
                <w:szCs w:val="20"/>
              </w:rPr>
              <w:t>S33</w:t>
            </w:r>
          </w:p>
        </w:tc>
      </w:tr>
      <w:tr w:rsidR="00A05827" w:rsidRPr="0062572D" w14:paraId="27959606" w14:textId="77777777" w:rsidTr="003D777A">
        <w:trPr>
          <w:trHeight w:val="183"/>
        </w:trPr>
        <w:tc>
          <w:tcPr>
            <w:tcW w:w="568" w:type="dxa"/>
            <w:shd w:val="clear" w:color="000000" w:fill="FFFFFF"/>
            <w:vAlign w:val="center"/>
          </w:tcPr>
          <w:p w14:paraId="5D3A3ADE" w14:textId="77777777" w:rsidR="00A05827" w:rsidRDefault="00A05827" w:rsidP="00BD3868">
            <w:pPr>
              <w:jc w:val="center"/>
              <w:rPr>
                <w:rFonts w:ascii="Arial" w:hAnsi="Arial" w:cs="Arial"/>
                <w:sz w:val="20"/>
                <w:szCs w:val="20"/>
              </w:rPr>
            </w:pPr>
            <w:r>
              <w:rPr>
                <w:rFonts w:ascii="Arial" w:hAnsi="Arial" w:cs="Arial"/>
                <w:sz w:val="20"/>
                <w:szCs w:val="20"/>
              </w:rPr>
              <w:t>24</w:t>
            </w:r>
          </w:p>
        </w:tc>
        <w:tc>
          <w:tcPr>
            <w:tcW w:w="3439" w:type="dxa"/>
            <w:shd w:val="clear" w:color="000000" w:fill="FFFFFF"/>
            <w:vAlign w:val="center"/>
          </w:tcPr>
          <w:p w14:paraId="1DF1350F" w14:textId="77777777" w:rsidR="00A05827" w:rsidRPr="000E54B9" w:rsidRDefault="00A05827" w:rsidP="00BD3868">
            <w:pPr>
              <w:rPr>
                <w:rFonts w:asciiTheme="minorHAnsi" w:hAnsiTheme="minorHAnsi" w:cs="Arial"/>
                <w:sz w:val="18"/>
                <w:szCs w:val="18"/>
              </w:rPr>
            </w:pPr>
            <w:r>
              <w:rPr>
                <w:rFonts w:ascii="Calibri" w:hAnsi="Calibri"/>
                <w:sz w:val="20"/>
                <w:szCs w:val="20"/>
              </w:rPr>
              <w:t>TRASLADO REDONDO TERRESTRE  AMBULANCIA BASICA CASCO URBANO YOPAL</w:t>
            </w:r>
          </w:p>
        </w:tc>
        <w:tc>
          <w:tcPr>
            <w:tcW w:w="955" w:type="dxa"/>
            <w:shd w:val="clear" w:color="000000" w:fill="FFFFFF"/>
            <w:vAlign w:val="center"/>
          </w:tcPr>
          <w:p w14:paraId="498D5531"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4E0A2359"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75FAF268"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37328142" w14:textId="77777777" w:rsidR="00A05827" w:rsidRPr="0062572D" w:rsidRDefault="00A05827" w:rsidP="00BD3868">
            <w:pPr>
              <w:jc w:val="center"/>
              <w:rPr>
                <w:rFonts w:asciiTheme="minorHAnsi" w:hAnsiTheme="minorHAnsi"/>
                <w:sz w:val="18"/>
                <w:szCs w:val="18"/>
              </w:rPr>
            </w:pPr>
            <w:r>
              <w:rPr>
                <w:rFonts w:ascii="Calibri" w:hAnsi="Calibri"/>
                <w:sz w:val="20"/>
                <w:szCs w:val="20"/>
              </w:rPr>
              <w:t>S31</w:t>
            </w:r>
          </w:p>
        </w:tc>
      </w:tr>
      <w:tr w:rsidR="00A05827" w:rsidRPr="0062572D" w14:paraId="61912478" w14:textId="77777777" w:rsidTr="003D777A">
        <w:trPr>
          <w:trHeight w:val="183"/>
        </w:trPr>
        <w:tc>
          <w:tcPr>
            <w:tcW w:w="568" w:type="dxa"/>
            <w:shd w:val="clear" w:color="000000" w:fill="FFFFFF"/>
            <w:vAlign w:val="center"/>
          </w:tcPr>
          <w:p w14:paraId="30A91DE0" w14:textId="77777777" w:rsidR="00A05827" w:rsidRDefault="00A05827" w:rsidP="00BD3868">
            <w:pPr>
              <w:jc w:val="center"/>
              <w:rPr>
                <w:rFonts w:ascii="Arial" w:hAnsi="Arial" w:cs="Arial"/>
                <w:sz w:val="20"/>
                <w:szCs w:val="20"/>
              </w:rPr>
            </w:pPr>
            <w:r>
              <w:rPr>
                <w:rFonts w:ascii="Arial" w:hAnsi="Arial" w:cs="Arial"/>
                <w:sz w:val="20"/>
                <w:szCs w:val="20"/>
              </w:rPr>
              <w:t>25</w:t>
            </w:r>
          </w:p>
        </w:tc>
        <w:tc>
          <w:tcPr>
            <w:tcW w:w="3439" w:type="dxa"/>
            <w:shd w:val="clear" w:color="000000" w:fill="FFFFFF"/>
            <w:vAlign w:val="center"/>
          </w:tcPr>
          <w:p w14:paraId="62EBEEF8" w14:textId="77777777" w:rsidR="00A05827" w:rsidRPr="000E54B9" w:rsidRDefault="00A05827" w:rsidP="00BD3868">
            <w:pPr>
              <w:rPr>
                <w:rFonts w:asciiTheme="minorHAnsi" w:hAnsiTheme="minorHAnsi" w:cs="Arial"/>
                <w:sz w:val="18"/>
                <w:szCs w:val="18"/>
              </w:rPr>
            </w:pPr>
            <w:r>
              <w:rPr>
                <w:rFonts w:ascii="Calibri" w:hAnsi="Calibri"/>
                <w:sz w:val="20"/>
                <w:szCs w:val="20"/>
              </w:rPr>
              <w:t>TRASLADO REDONDO TERRESTRE  AMBULANCIA MEDICALIZADA CASCO URBANO YOPAL</w:t>
            </w:r>
          </w:p>
        </w:tc>
        <w:tc>
          <w:tcPr>
            <w:tcW w:w="955" w:type="dxa"/>
            <w:shd w:val="clear" w:color="000000" w:fill="FFFFFF"/>
            <w:vAlign w:val="center"/>
          </w:tcPr>
          <w:p w14:paraId="103B7CB5"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552BF2B6"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120B0A7C"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4C9DECC5" w14:textId="77777777" w:rsidR="00A05827" w:rsidRPr="0062572D" w:rsidRDefault="00A05827" w:rsidP="00BD3868">
            <w:pPr>
              <w:jc w:val="center"/>
              <w:rPr>
                <w:rFonts w:asciiTheme="minorHAnsi" w:hAnsiTheme="minorHAnsi"/>
                <w:sz w:val="18"/>
                <w:szCs w:val="18"/>
              </w:rPr>
            </w:pPr>
            <w:r>
              <w:rPr>
                <w:rFonts w:ascii="Calibri" w:hAnsi="Calibri"/>
                <w:sz w:val="20"/>
                <w:szCs w:val="20"/>
              </w:rPr>
              <w:t>S33</w:t>
            </w:r>
          </w:p>
        </w:tc>
      </w:tr>
      <w:tr w:rsidR="00A05827" w:rsidRPr="0062572D" w14:paraId="78B540A2" w14:textId="77777777" w:rsidTr="003D777A">
        <w:trPr>
          <w:trHeight w:val="183"/>
        </w:trPr>
        <w:tc>
          <w:tcPr>
            <w:tcW w:w="568" w:type="dxa"/>
            <w:shd w:val="clear" w:color="000000" w:fill="FFFFFF"/>
            <w:vAlign w:val="center"/>
          </w:tcPr>
          <w:p w14:paraId="183106CF" w14:textId="77777777" w:rsidR="00A05827" w:rsidRDefault="00A05827" w:rsidP="00BD3868">
            <w:pPr>
              <w:jc w:val="center"/>
              <w:rPr>
                <w:rFonts w:ascii="Arial" w:hAnsi="Arial" w:cs="Arial"/>
                <w:sz w:val="20"/>
                <w:szCs w:val="20"/>
              </w:rPr>
            </w:pPr>
            <w:r>
              <w:rPr>
                <w:rFonts w:ascii="Arial" w:hAnsi="Arial" w:cs="Arial"/>
                <w:sz w:val="20"/>
                <w:szCs w:val="20"/>
              </w:rPr>
              <w:t>26</w:t>
            </w:r>
          </w:p>
        </w:tc>
        <w:tc>
          <w:tcPr>
            <w:tcW w:w="3439" w:type="dxa"/>
            <w:shd w:val="clear" w:color="000000" w:fill="FFFFFF"/>
            <w:vAlign w:val="center"/>
          </w:tcPr>
          <w:p w14:paraId="2BDEE64D"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BASICA YOPAL - AGUAZUL</w:t>
            </w:r>
          </w:p>
        </w:tc>
        <w:tc>
          <w:tcPr>
            <w:tcW w:w="955" w:type="dxa"/>
            <w:shd w:val="clear" w:color="000000" w:fill="FFFFFF"/>
            <w:vAlign w:val="center"/>
          </w:tcPr>
          <w:p w14:paraId="2135ED2B"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2CD85241"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01D853F8"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631A0817" w14:textId="77777777" w:rsidR="00A05827" w:rsidRPr="0062572D" w:rsidRDefault="00A05827" w:rsidP="00BD3868">
            <w:pPr>
              <w:jc w:val="center"/>
              <w:rPr>
                <w:rFonts w:asciiTheme="minorHAnsi" w:hAnsiTheme="minorHAnsi"/>
                <w:sz w:val="18"/>
                <w:szCs w:val="18"/>
              </w:rPr>
            </w:pPr>
            <w:r>
              <w:rPr>
                <w:rFonts w:ascii="Calibri" w:hAnsi="Calibri"/>
                <w:sz w:val="20"/>
                <w:szCs w:val="20"/>
              </w:rPr>
              <w:t>S31</w:t>
            </w:r>
          </w:p>
        </w:tc>
      </w:tr>
      <w:tr w:rsidR="00A05827" w:rsidRPr="0062572D" w14:paraId="5714F341" w14:textId="77777777" w:rsidTr="003D777A">
        <w:trPr>
          <w:trHeight w:val="183"/>
        </w:trPr>
        <w:tc>
          <w:tcPr>
            <w:tcW w:w="568" w:type="dxa"/>
            <w:shd w:val="clear" w:color="000000" w:fill="FFFFFF"/>
            <w:vAlign w:val="center"/>
          </w:tcPr>
          <w:p w14:paraId="5C7D755F" w14:textId="77777777" w:rsidR="00A05827" w:rsidRDefault="00A05827" w:rsidP="00BD3868">
            <w:pPr>
              <w:jc w:val="center"/>
              <w:rPr>
                <w:rFonts w:ascii="Arial" w:hAnsi="Arial" w:cs="Arial"/>
                <w:sz w:val="20"/>
                <w:szCs w:val="20"/>
              </w:rPr>
            </w:pPr>
            <w:r>
              <w:rPr>
                <w:rFonts w:ascii="Arial" w:hAnsi="Arial" w:cs="Arial"/>
                <w:sz w:val="20"/>
                <w:szCs w:val="20"/>
              </w:rPr>
              <w:t>27</w:t>
            </w:r>
          </w:p>
        </w:tc>
        <w:tc>
          <w:tcPr>
            <w:tcW w:w="3439" w:type="dxa"/>
            <w:shd w:val="clear" w:color="000000" w:fill="FFFFFF"/>
            <w:vAlign w:val="center"/>
          </w:tcPr>
          <w:p w14:paraId="540C945A"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MEDICALIZADA YOPAL - AGUAZUL</w:t>
            </w:r>
          </w:p>
        </w:tc>
        <w:tc>
          <w:tcPr>
            <w:tcW w:w="955" w:type="dxa"/>
            <w:shd w:val="clear" w:color="000000" w:fill="FFFFFF"/>
            <w:vAlign w:val="center"/>
          </w:tcPr>
          <w:p w14:paraId="01A42E8B"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129A48EA"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43EBF840"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4E9F79EA" w14:textId="77777777" w:rsidR="00A05827" w:rsidRPr="0062572D" w:rsidRDefault="00A05827" w:rsidP="00BD3868">
            <w:pPr>
              <w:jc w:val="center"/>
              <w:rPr>
                <w:rFonts w:asciiTheme="minorHAnsi" w:hAnsiTheme="minorHAnsi"/>
                <w:sz w:val="18"/>
                <w:szCs w:val="18"/>
              </w:rPr>
            </w:pPr>
            <w:r>
              <w:rPr>
                <w:rFonts w:ascii="Calibri" w:hAnsi="Calibri"/>
                <w:sz w:val="20"/>
                <w:szCs w:val="20"/>
              </w:rPr>
              <w:t>S33</w:t>
            </w:r>
          </w:p>
        </w:tc>
      </w:tr>
      <w:tr w:rsidR="00A05827" w:rsidRPr="0062572D" w14:paraId="1162C47F" w14:textId="77777777" w:rsidTr="003D777A">
        <w:trPr>
          <w:trHeight w:val="183"/>
        </w:trPr>
        <w:tc>
          <w:tcPr>
            <w:tcW w:w="568" w:type="dxa"/>
            <w:shd w:val="clear" w:color="000000" w:fill="FFFFFF"/>
            <w:vAlign w:val="center"/>
          </w:tcPr>
          <w:p w14:paraId="59C4D802" w14:textId="77777777" w:rsidR="00A05827" w:rsidRDefault="00A05827" w:rsidP="00BD3868">
            <w:pPr>
              <w:jc w:val="center"/>
              <w:rPr>
                <w:rFonts w:ascii="Arial" w:hAnsi="Arial" w:cs="Arial"/>
                <w:sz w:val="20"/>
                <w:szCs w:val="20"/>
              </w:rPr>
            </w:pPr>
            <w:r>
              <w:rPr>
                <w:rFonts w:ascii="Arial" w:hAnsi="Arial" w:cs="Arial"/>
                <w:sz w:val="20"/>
                <w:szCs w:val="20"/>
              </w:rPr>
              <w:t>28</w:t>
            </w:r>
          </w:p>
        </w:tc>
        <w:tc>
          <w:tcPr>
            <w:tcW w:w="3439" w:type="dxa"/>
            <w:shd w:val="clear" w:color="000000" w:fill="FFFFFF"/>
            <w:vAlign w:val="center"/>
          </w:tcPr>
          <w:p w14:paraId="6F9FA4EF"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BASICA YOPAL - MONTEREY</w:t>
            </w:r>
          </w:p>
        </w:tc>
        <w:tc>
          <w:tcPr>
            <w:tcW w:w="955" w:type="dxa"/>
            <w:shd w:val="clear" w:color="000000" w:fill="FFFFFF"/>
            <w:vAlign w:val="center"/>
          </w:tcPr>
          <w:p w14:paraId="5A87475B"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12C94282"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4E091D8A"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4EBF0655" w14:textId="77777777" w:rsidR="00A05827" w:rsidRPr="0062572D" w:rsidRDefault="00A05827" w:rsidP="00BD3868">
            <w:pPr>
              <w:jc w:val="center"/>
              <w:rPr>
                <w:rFonts w:asciiTheme="minorHAnsi" w:hAnsiTheme="minorHAnsi"/>
                <w:sz w:val="18"/>
                <w:szCs w:val="18"/>
              </w:rPr>
            </w:pPr>
            <w:r>
              <w:rPr>
                <w:rFonts w:ascii="Calibri" w:hAnsi="Calibri"/>
                <w:sz w:val="20"/>
                <w:szCs w:val="20"/>
              </w:rPr>
              <w:t>S31</w:t>
            </w:r>
          </w:p>
        </w:tc>
      </w:tr>
      <w:tr w:rsidR="00A05827" w:rsidRPr="0062572D" w14:paraId="37DC61EF" w14:textId="77777777" w:rsidTr="003D777A">
        <w:trPr>
          <w:trHeight w:val="183"/>
        </w:trPr>
        <w:tc>
          <w:tcPr>
            <w:tcW w:w="568" w:type="dxa"/>
            <w:shd w:val="clear" w:color="000000" w:fill="FFFFFF"/>
            <w:vAlign w:val="center"/>
          </w:tcPr>
          <w:p w14:paraId="1518F8E8" w14:textId="77777777" w:rsidR="00A05827" w:rsidRDefault="00A05827" w:rsidP="00BD3868">
            <w:pPr>
              <w:jc w:val="center"/>
              <w:rPr>
                <w:rFonts w:ascii="Arial" w:hAnsi="Arial" w:cs="Arial"/>
                <w:sz w:val="20"/>
                <w:szCs w:val="20"/>
              </w:rPr>
            </w:pPr>
            <w:r>
              <w:rPr>
                <w:rFonts w:ascii="Arial" w:hAnsi="Arial" w:cs="Arial"/>
                <w:sz w:val="20"/>
                <w:szCs w:val="20"/>
              </w:rPr>
              <w:t>29</w:t>
            </w:r>
          </w:p>
        </w:tc>
        <w:tc>
          <w:tcPr>
            <w:tcW w:w="3439" w:type="dxa"/>
            <w:shd w:val="clear" w:color="000000" w:fill="FFFFFF"/>
            <w:vAlign w:val="center"/>
          </w:tcPr>
          <w:p w14:paraId="7A119BAB"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MEDICALIZADA YOPAL - MONTEREY</w:t>
            </w:r>
          </w:p>
        </w:tc>
        <w:tc>
          <w:tcPr>
            <w:tcW w:w="955" w:type="dxa"/>
            <w:shd w:val="clear" w:color="000000" w:fill="FFFFFF"/>
            <w:vAlign w:val="center"/>
          </w:tcPr>
          <w:p w14:paraId="108DE297"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2E3A6AE3"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12234A81"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6EEDE7A4" w14:textId="77777777" w:rsidR="00A05827" w:rsidRPr="0062572D" w:rsidRDefault="00A05827" w:rsidP="00BD3868">
            <w:pPr>
              <w:jc w:val="center"/>
              <w:rPr>
                <w:rFonts w:asciiTheme="minorHAnsi" w:hAnsiTheme="minorHAnsi"/>
                <w:sz w:val="18"/>
                <w:szCs w:val="18"/>
              </w:rPr>
            </w:pPr>
            <w:r>
              <w:rPr>
                <w:rFonts w:ascii="Calibri" w:hAnsi="Calibri"/>
                <w:sz w:val="20"/>
                <w:szCs w:val="20"/>
              </w:rPr>
              <w:t>S33</w:t>
            </w:r>
          </w:p>
        </w:tc>
      </w:tr>
      <w:tr w:rsidR="00A05827" w:rsidRPr="0062572D" w14:paraId="03961C4B" w14:textId="77777777" w:rsidTr="003D777A">
        <w:trPr>
          <w:trHeight w:val="183"/>
        </w:trPr>
        <w:tc>
          <w:tcPr>
            <w:tcW w:w="568" w:type="dxa"/>
            <w:shd w:val="clear" w:color="000000" w:fill="FFFFFF"/>
            <w:vAlign w:val="center"/>
          </w:tcPr>
          <w:p w14:paraId="1CA5E21F" w14:textId="77777777" w:rsidR="00A05827" w:rsidRDefault="00A05827" w:rsidP="00BD3868">
            <w:pPr>
              <w:jc w:val="center"/>
              <w:rPr>
                <w:rFonts w:ascii="Arial" w:hAnsi="Arial" w:cs="Arial"/>
                <w:sz w:val="20"/>
                <w:szCs w:val="20"/>
              </w:rPr>
            </w:pPr>
            <w:r>
              <w:rPr>
                <w:rFonts w:ascii="Arial" w:hAnsi="Arial" w:cs="Arial"/>
                <w:sz w:val="20"/>
                <w:szCs w:val="20"/>
              </w:rPr>
              <w:t>30</w:t>
            </w:r>
          </w:p>
        </w:tc>
        <w:tc>
          <w:tcPr>
            <w:tcW w:w="3439" w:type="dxa"/>
            <w:shd w:val="clear" w:color="000000" w:fill="FFFFFF"/>
            <w:vAlign w:val="center"/>
          </w:tcPr>
          <w:p w14:paraId="22E08000"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BASICA YOPAL - PAZ DE ARIPORO</w:t>
            </w:r>
          </w:p>
        </w:tc>
        <w:tc>
          <w:tcPr>
            <w:tcW w:w="955" w:type="dxa"/>
            <w:shd w:val="clear" w:color="000000" w:fill="FFFFFF"/>
            <w:vAlign w:val="center"/>
          </w:tcPr>
          <w:p w14:paraId="199B5772"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777662EA"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13BD952F"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6B10EE62" w14:textId="77777777" w:rsidR="00A05827" w:rsidRPr="0062572D" w:rsidRDefault="00A05827" w:rsidP="00BD3868">
            <w:pPr>
              <w:jc w:val="center"/>
              <w:rPr>
                <w:rFonts w:asciiTheme="minorHAnsi" w:hAnsiTheme="minorHAnsi"/>
                <w:sz w:val="18"/>
                <w:szCs w:val="18"/>
              </w:rPr>
            </w:pPr>
            <w:r>
              <w:rPr>
                <w:rFonts w:ascii="Calibri" w:hAnsi="Calibri"/>
                <w:sz w:val="20"/>
                <w:szCs w:val="20"/>
              </w:rPr>
              <w:t>S31</w:t>
            </w:r>
          </w:p>
        </w:tc>
      </w:tr>
      <w:tr w:rsidR="00A05827" w:rsidRPr="0062572D" w14:paraId="23251012" w14:textId="77777777" w:rsidTr="003D777A">
        <w:trPr>
          <w:trHeight w:val="183"/>
        </w:trPr>
        <w:tc>
          <w:tcPr>
            <w:tcW w:w="568" w:type="dxa"/>
            <w:shd w:val="clear" w:color="000000" w:fill="FFFFFF"/>
            <w:vAlign w:val="center"/>
          </w:tcPr>
          <w:p w14:paraId="30C811EF" w14:textId="77777777" w:rsidR="00A05827" w:rsidRDefault="00A05827" w:rsidP="00BD3868">
            <w:pPr>
              <w:jc w:val="center"/>
              <w:rPr>
                <w:rFonts w:ascii="Arial" w:hAnsi="Arial" w:cs="Arial"/>
                <w:sz w:val="20"/>
                <w:szCs w:val="20"/>
              </w:rPr>
            </w:pPr>
            <w:r>
              <w:rPr>
                <w:rFonts w:ascii="Arial" w:hAnsi="Arial" w:cs="Arial"/>
                <w:sz w:val="20"/>
                <w:szCs w:val="20"/>
              </w:rPr>
              <w:t>31</w:t>
            </w:r>
          </w:p>
        </w:tc>
        <w:tc>
          <w:tcPr>
            <w:tcW w:w="3439" w:type="dxa"/>
            <w:shd w:val="clear" w:color="000000" w:fill="FFFFFF"/>
            <w:vAlign w:val="center"/>
          </w:tcPr>
          <w:p w14:paraId="0664C981"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MEDICALIZADA YOPAL - PAZ DE ARIPORO</w:t>
            </w:r>
          </w:p>
        </w:tc>
        <w:tc>
          <w:tcPr>
            <w:tcW w:w="955" w:type="dxa"/>
            <w:shd w:val="clear" w:color="000000" w:fill="FFFFFF"/>
            <w:vAlign w:val="center"/>
          </w:tcPr>
          <w:p w14:paraId="63931EDF"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1E143604"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08690B9A"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40EEC5BF" w14:textId="77777777" w:rsidR="00A05827" w:rsidRPr="0062572D" w:rsidRDefault="00A05827" w:rsidP="00BD3868">
            <w:pPr>
              <w:jc w:val="center"/>
              <w:rPr>
                <w:rFonts w:asciiTheme="minorHAnsi" w:hAnsiTheme="minorHAnsi"/>
                <w:sz w:val="18"/>
                <w:szCs w:val="18"/>
              </w:rPr>
            </w:pPr>
            <w:r>
              <w:rPr>
                <w:rFonts w:ascii="Calibri" w:hAnsi="Calibri"/>
                <w:sz w:val="20"/>
                <w:szCs w:val="20"/>
              </w:rPr>
              <w:t>S33</w:t>
            </w:r>
          </w:p>
        </w:tc>
      </w:tr>
      <w:tr w:rsidR="00A05827" w:rsidRPr="0062572D" w14:paraId="6FE89A2A" w14:textId="77777777" w:rsidTr="003D777A">
        <w:trPr>
          <w:trHeight w:val="183"/>
        </w:trPr>
        <w:tc>
          <w:tcPr>
            <w:tcW w:w="568" w:type="dxa"/>
            <w:shd w:val="clear" w:color="000000" w:fill="FFFFFF"/>
            <w:vAlign w:val="center"/>
          </w:tcPr>
          <w:p w14:paraId="5FE65AA7" w14:textId="77777777" w:rsidR="00A05827" w:rsidRDefault="00A05827" w:rsidP="00BD3868">
            <w:pPr>
              <w:jc w:val="center"/>
              <w:rPr>
                <w:rFonts w:ascii="Arial" w:hAnsi="Arial" w:cs="Arial"/>
                <w:sz w:val="20"/>
                <w:szCs w:val="20"/>
              </w:rPr>
            </w:pPr>
            <w:r>
              <w:rPr>
                <w:rFonts w:ascii="Arial" w:hAnsi="Arial" w:cs="Arial"/>
                <w:sz w:val="20"/>
                <w:szCs w:val="20"/>
              </w:rPr>
              <w:t>32</w:t>
            </w:r>
          </w:p>
        </w:tc>
        <w:tc>
          <w:tcPr>
            <w:tcW w:w="3439" w:type="dxa"/>
            <w:shd w:val="clear" w:color="000000" w:fill="FFFFFF"/>
            <w:vAlign w:val="center"/>
          </w:tcPr>
          <w:p w14:paraId="2330A9E3"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BASICA YOPAL - PORE</w:t>
            </w:r>
          </w:p>
        </w:tc>
        <w:tc>
          <w:tcPr>
            <w:tcW w:w="955" w:type="dxa"/>
            <w:shd w:val="clear" w:color="000000" w:fill="FFFFFF"/>
            <w:vAlign w:val="center"/>
          </w:tcPr>
          <w:p w14:paraId="1CF22E8D"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11F09CD6"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56BD6767"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3B34B3F5" w14:textId="77777777" w:rsidR="00A05827" w:rsidRPr="0062572D" w:rsidRDefault="00A05827" w:rsidP="00BD3868">
            <w:pPr>
              <w:jc w:val="center"/>
              <w:rPr>
                <w:rFonts w:asciiTheme="minorHAnsi" w:hAnsiTheme="minorHAnsi"/>
                <w:sz w:val="18"/>
                <w:szCs w:val="18"/>
              </w:rPr>
            </w:pPr>
            <w:r>
              <w:rPr>
                <w:rFonts w:ascii="Calibri" w:hAnsi="Calibri"/>
                <w:sz w:val="20"/>
                <w:szCs w:val="20"/>
              </w:rPr>
              <w:t>S31</w:t>
            </w:r>
          </w:p>
        </w:tc>
      </w:tr>
      <w:tr w:rsidR="00A05827" w:rsidRPr="0062572D" w14:paraId="322C7DA6" w14:textId="77777777" w:rsidTr="003D777A">
        <w:trPr>
          <w:trHeight w:val="183"/>
        </w:trPr>
        <w:tc>
          <w:tcPr>
            <w:tcW w:w="568" w:type="dxa"/>
            <w:shd w:val="clear" w:color="000000" w:fill="FFFFFF"/>
            <w:vAlign w:val="center"/>
          </w:tcPr>
          <w:p w14:paraId="496F2722" w14:textId="77777777" w:rsidR="00A05827" w:rsidRDefault="00A05827" w:rsidP="00BD3868">
            <w:pPr>
              <w:jc w:val="center"/>
              <w:rPr>
                <w:rFonts w:ascii="Arial" w:hAnsi="Arial" w:cs="Arial"/>
                <w:sz w:val="20"/>
                <w:szCs w:val="20"/>
              </w:rPr>
            </w:pPr>
            <w:r>
              <w:rPr>
                <w:rFonts w:ascii="Arial" w:hAnsi="Arial" w:cs="Arial"/>
                <w:sz w:val="20"/>
                <w:szCs w:val="20"/>
              </w:rPr>
              <w:t>33</w:t>
            </w:r>
          </w:p>
        </w:tc>
        <w:tc>
          <w:tcPr>
            <w:tcW w:w="3439" w:type="dxa"/>
            <w:shd w:val="clear" w:color="000000" w:fill="FFFFFF"/>
            <w:vAlign w:val="center"/>
          </w:tcPr>
          <w:p w14:paraId="483D1027"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MEDICALIZADA YOPAL - PORE</w:t>
            </w:r>
          </w:p>
        </w:tc>
        <w:tc>
          <w:tcPr>
            <w:tcW w:w="955" w:type="dxa"/>
            <w:shd w:val="clear" w:color="000000" w:fill="FFFFFF"/>
            <w:vAlign w:val="center"/>
          </w:tcPr>
          <w:p w14:paraId="69A188F9"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7510AC5E"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1BB19247"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06457880" w14:textId="77777777" w:rsidR="00A05827" w:rsidRPr="0062572D" w:rsidRDefault="00A05827" w:rsidP="00BD3868">
            <w:pPr>
              <w:jc w:val="center"/>
              <w:rPr>
                <w:rFonts w:asciiTheme="minorHAnsi" w:hAnsiTheme="minorHAnsi"/>
                <w:sz w:val="18"/>
                <w:szCs w:val="18"/>
              </w:rPr>
            </w:pPr>
            <w:r>
              <w:rPr>
                <w:rFonts w:ascii="Calibri" w:hAnsi="Calibri"/>
                <w:sz w:val="20"/>
                <w:szCs w:val="20"/>
              </w:rPr>
              <w:t>S33</w:t>
            </w:r>
          </w:p>
        </w:tc>
      </w:tr>
      <w:tr w:rsidR="00A05827" w:rsidRPr="0062572D" w14:paraId="163D4E05" w14:textId="77777777" w:rsidTr="003D777A">
        <w:trPr>
          <w:trHeight w:val="183"/>
        </w:trPr>
        <w:tc>
          <w:tcPr>
            <w:tcW w:w="568" w:type="dxa"/>
            <w:shd w:val="clear" w:color="000000" w:fill="FFFFFF"/>
            <w:vAlign w:val="center"/>
          </w:tcPr>
          <w:p w14:paraId="6FDD1727" w14:textId="77777777" w:rsidR="00A05827" w:rsidRDefault="00A05827" w:rsidP="00BD3868">
            <w:pPr>
              <w:jc w:val="center"/>
              <w:rPr>
                <w:rFonts w:ascii="Arial" w:hAnsi="Arial" w:cs="Arial"/>
                <w:sz w:val="20"/>
                <w:szCs w:val="20"/>
              </w:rPr>
            </w:pPr>
            <w:r>
              <w:rPr>
                <w:rFonts w:ascii="Arial" w:hAnsi="Arial" w:cs="Arial"/>
                <w:sz w:val="20"/>
                <w:szCs w:val="20"/>
              </w:rPr>
              <w:t>34</w:t>
            </w:r>
          </w:p>
        </w:tc>
        <w:tc>
          <w:tcPr>
            <w:tcW w:w="3439" w:type="dxa"/>
            <w:shd w:val="clear" w:color="000000" w:fill="FFFFFF"/>
            <w:vAlign w:val="center"/>
          </w:tcPr>
          <w:p w14:paraId="0FCE28CF"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BASICA YOPAL - TAURAMENA</w:t>
            </w:r>
          </w:p>
        </w:tc>
        <w:tc>
          <w:tcPr>
            <w:tcW w:w="955" w:type="dxa"/>
            <w:shd w:val="clear" w:color="000000" w:fill="FFFFFF"/>
            <w:vAlign w:val="center"/>
          </w:tcPr>
          <w:p w14:paraId="7300476A"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6CC0B2E1"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379B47DE"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5B20D94D" w14:textId="77777777" w:rsidR="00A05827" w:rsidRPr="0062572D" w:rsidRDefault="00A05827" w:rsidP="00BD3868">
            <w:pPr>
              <w:jc w:val="center"/>
              <w:rPr>
                <w:rFonts w:asciiTheme="minorHAnsi" w:hAnsiTheme="minorHAnsi"/>
                <w:sz w:val="18"/>
                <w:szCs w:val="18"/>
              </w:rPr>
            </w:pPr>
            <w:r>
              <w:rPr>
                <w:rFonts w:ascii="Calibri" w:hAnsi="Calibri"/>
                <w:sz w:val="20"/>
                <w:szCs w:val="20"/>
              </w:rPr>
              <w:t>S31</w:t>
            </w:r>
          </w:p>
        </w:tc>
      </w:tr>
      <w:tr w:rsidR="00A05827" w:rsidRPr="0062572D" w14:paraId="43D22FB5" w14:textId="77777777" w:rsidTr="003D777A">
        <w:trPr>
          <w:trHeight w:val="183"/>
        </w:trPr>
        <w:tc>
          <w:tcPr>
            <w:tcW w:w="568" w:type="dxa"/>
            <w:shd w:val="clear" w:color="000000" w:fill="FFFFFF"/>
            <w:vAlign w:val="center"/>
          </w:tcPr>
          <w:p w14:paraId="48E6D0A3" w14:textId="77777777" w:rsidR="00A05827" w:rsidRDefault="00A05827" w:rsidP="00BD3868">
            <w:pPr>
              <w:jc w:val="center"/>
              <w:rPr>
                <w:rFonts w:ascii="Arial" w:hAnsi="Arial" w:cs="Arial"/>
                <w:sz w:val="20"/>
                <w:szCs w:val="20"/>
              </w:rPr>
            </w:pPr>
            <w:r>
              <w:rPr>
                <w:rFonts w:ascii="Arial" w:hAnsi="Arial" w:cs="Arial"/>
                <w:sz w:val="20"/>
                <w:szCs w:val="20"/>
              </w:rPr>
              <w:t>35</w:t>
            </w:r>
          </w:p>
        </w:tc>
        <w:tc>
          <w:tcPr>
            <w:tcW w:w="3439" w:type="dxa"/>
            <w:shd w:val="clear" w:color="000000" w:fill="FFFFFF"/>
            <w:vAlign w:val="center"/>
          </w:tcPr>
          <w:p w14:paraId="59DEC73E"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MEDICALIZADA YOPAL - TAURAMENA</w:t>
            </w:r>
          </w:p>
        </w:tc>
        <w:tc>
          <w:tcPr>
            <w:tcW w:w="955" w:type="dxa"/>
            <w:shd w:val="clear" w:color="000000" w:fill="FFFFFF"/>
            <w:vAlign w:val="center"/>
          </w:tcPr>
          <w:p w14:paraId="528E810B"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3FF975F0"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602E4417"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69F70044" w14:textId="77777777" w:rsidR="00A05827" w:rsidRPr="0062572D" w:rsidRDefault="00A05827" w:rsidP="00BD3868">
            <w:pPr>
              <w:jc w:val="center"/>
              <w:rPr>
                <w:rFonts w:asciiTheme="minorHAnsi" w:hAnsiTheme="minorHAnsi"/>
                <w:sz w:val="18"/>
                <w:szCs w:val="18"/>
              </w:rPr>
            </w:pPr>
            <w:r>
              <w:rPr>
                <w:rFonts w:ascii="Calibri" w:hAnsi="Calibri"/>
                <w:sz w:val="20"/>
                <w:szCs w:val="20"/>
              </w:rPr>
              <w:t>S33</w:t>
            </w:r>
          </w:p>
        </w:tc>
      </w:tr>
      <w:tr w:rsidR="00A05827" w:rsidRPr="0062572D" w14:paraId="38EEB0E8" w14:textId="77777777" w:rsidTr="003D777A">
        <w:trPr>
          <w:trHeight w:val="183"/>
        </w:trPr>
        <w:tc>
          <w:tcPr>
            <w:tcW w:w="568" w:type="dxa"/>
            <w:shd w:val="clear" w:color="000000" w:fill="FFFFFF"/>
            <w:vAlign w:val="center"/>
          </w:tcPr>
          <w:p w14:paraId="717D0805" w14:textId="77777777" w:rsidR="00A05827" w:rsidRDefault="00A05827" w:rsidP="00BD3868">
            <w:pPr>
              <w:jc w:val="center"/>
              <w:rPr>
                <w:rFonts w:ascii="Arial" w:hAnsi="Arial" w:cs="Arial"/>
                <w:sz w:val="20"/>
                <w:szCs w:val="20"/>
              </w:rPr>
            </w:pPr>
            <w:r>
              <w:rPr>
                <w:rFonts w:ascii="Arial" w:hAnsi="Arial" w:cs="Arial"/>
                <w:sz w:val="20"/>
                <w:szCs w:val="20"/>
              </w:rPr>
              <w:t>36</w:t>
            </w:r>
          </w:p>
        </w:tc>
        <w:tc>
          <w:tcPr>
            <w:tcW w:w="3439" w:type="dxa"/>
            <w:shd w:val="clear" w:color="000000" w:fill="FFFFFF"/>
            <w:vAlign w:val="center"/>
          </w:tcPr>
          <w:p w14:paraId="64A99CC7"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BASICA YOPAL - VILLANUEVA</w:t>
            </w:r>
          </w:p>
        </w:tc>
        <w:tc>
          <w:tcPr>
            <w:tcW w:w="955" w:type="dxa"/>
            <w:shd w:val="clear" w:color="000000" w:fill="FFFFFF"/>
            <w:vAlign w:val="center"/>
          </w:tcPr>
          <w:p w14:paraId="59F06CF6"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7790FE11"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106FD72D"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2D9E9CB6" w14:textId="77777777" w:rsidR="00A05827" w:rsidRPr="0062572D" w:rsidRDefault="00A05827" w:rsidP="00BD3868">
            <w:pPr>
              <w:jc w:val="center"/>
              <w:rPr>
                <w:rFonts w:asciiTheme="minorHAnsi" w:hAnsiTheme="minorHAnsi"/>
                <w:sz w:val="18"/>
                <w:szCs w:val="18"/>
              </w:rPr>
            </w:pPr>
            <w:r>
              <w:rPr>
                <w:rFonts w:ascii="Calibri" w:hAnsi="Calibri"/>
                <w:sz w:val="20"/>
                <w:szCs w:val="20"/>
              </w:rPr>
              <w:t>S31</w:t>
            </w:r>
          </w:p>
        </w:tc>
      </w:tr>
      <w:tr w:rsidR="00A05827" w:rsidRPr="0062572D" w14:paraId="14DCAA44" w14:textId="77777777" w:rsidTr="003D777A">
        <w:trPr>
          <w:trHeight w:val="183"/>
        </w:trPr>
        <w:tc>
          <w:tcPr>
            <w:tcW w:w="568" w:type="dxa"/>
            <w:shd w:val="clear" w:color="000000" w:fill="FFFFFF"/>
            <w:vAlign w:val="center"/>
          </w:tcPr>
          <w:p w14:paraId="3805965D" w14:textId="77777777" w:rsidR="00A05827" w:rsidRDefault="00A05827" w:rsidP="00BD3868">
            <w:pPr>
              <w:jc w:val="center"/>
              <w:rPr>
                <w:rFonts w:ascii="Arial" w:hAnsi="Arial" w:cs="Arial"/>
                <w:sz w:val="20"/>
                <w:szCs w:val="20"/>
              </w:rPr>
            </w:pPr>
            <w:r>
              <w:rPr>
                <w:rFonts w:ascii="Arial" w:hAnsi="Arial" w:cs="Arial"/>
                <w:sz w:val="20"/>
                <w:szCs w:val="20"/>
              </w:rPr>
              <w:t>37</w:t>
            </w:r>
          </w:p>
        </w:tc>
        <w:tc>
          <w:tcPr>
            <w:tcW w:w="3439" w:type="dxa"/>
            <w:shd w:val="clear" w:color="000000" w:fill="FFFFFF"/>
            <w:vAlign w:val="center"/>
          </w:tcPr>
          <w:p w14:paraId="49663EB5"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MEDICALIZADA YOPAL - VILLANUEVA</w:t>
            </w:r>
          </w:p>
        </w:tc>
        <w:tc>
          <w:tcPr>
            <w:tcW w:w="955" w:type="dxa"/>
            <w:shd w:val="clear" w:color="000000" w:fill="FFFFFF"/>
            <w:vAlign w:val="center"/>
          </w:tcPr>
          <w:p w14:paraId="7280862F"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47A8B083"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2D885999"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62E20B69" w14:textId="77777777" w:rsidR="00A05827" w:rsidRPr="0062572D" w:rsidRDefault="00A05827" w:rsidP="00BD3868">
            <w:pPr>
              <w:jc w:val="center"/>
              <w:rPr>
                <w:rFonts w:asciiTheme="minorHAnsi" w:hAnsiTheme="minorHAnsi"/>
                <w:sz w:val="18"/>
                <w:szCs w:val="18"/>
              </w:rPr>
            </w:pPr>
            <w:r>
              <w:rPr>
                <w:rFonts w:ascii="Calibri" w:hAnsi="Calibri"/>
                <w:sz w:val="20"/>
                <w:szCs w:val="20"/>
              </w:rPr>
              <w:t>S33</w:t>
            </w:r>
          </w:p>
        </w:tc>
      </w:tr>
      <w:tr w:rsidR="00A05827" w:rsidRPr="0062572D" w14:paraId="4B533632" w14:textId="77777777" w:rsidTr="003D777A">
        <w:trPr>
          <w:trHeight w:val="183"/>
        </w:trPr>
        <w:tc>
          <w:tcPr>
            <w:tcW w:w="568" w:type="dxa"/>
            <w:shd w:val="clear" w:color="000000" w:fill="FFFFFF"/>
            <w:vAlign w:val="center"/>
          </w:tcPr>
          <w:p w14:paraId="707CB47D" w14:textId="77777777" w:rsidR="00A05827" w:rsidRDefault="00A05827" w:rsidP="00BD3868">
            <w:pPr>
              <w:jc w:val="center"/>
              <w:rPr>
                <w:rFonts w:ascii="Arial" w:hAnsi="Arial" w:cs="Arial"/>
                <w:sz w:val="20"/>
                <w:szCs w:val="20"/>
              </w:rPr>
            </w:pPr>
            <w:r>
              <w:rPr>
                <w:rFonts w:ascii="Arial" w:hAnsi="Arial" w:cs="Arial"/>
                <w:sz w:val="20"/>
                <w:szCs w:val="20"/>
              </w:rPr>
              <w:t>38</w:t>
            </w:r>
          </w:p>
        </w:tc>
        <w:tc>
          <w:tcPr>
            <w:tcW w:w="3439" w:type="dxa"/>
            <w:shd w:val="clear" w:color="000000" w:fill="FFFFFF"/>
            <w:vAlign w:val="center"/>
          </w:tcPr>
          <w:p w14:paraId="7B250BAE"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BASICA YOPAL - SARAVENA</w:t>
            </w:r>
          </w:p>
        </w:tc>
        <w:tc>
          <w:tcPr>
            <w:tcW w:w="955" w:type="dxa"/>
            <w:shd w:val="clear" w:color="000000" w:fill="FFFFFF"/>
            <w:vAlign w:val="center"/>
          </w:tcPr>
          <w:p w14:paraId="573DFE2E"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004D212D"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29FE757E"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21EE3AD1" w14:textId="77777777" w:rsidR="00A05827" w:rsidRPr="0062572D" w:rsidRDefault="00A05827" w:rsidP="00BD3868">
            <w:pPr>
              <w:jc w:val="center"/>
              <w:rPr>
                <w:rFonts w:asciiTheme="minorHAnsi" w:hAnsiTheme="minorHAnsi"/>
                <w:sz w:val="18"/>
                <w:szCs w:val="18"/>
              </w:rPr>
            </w:pPr>
            <w:r>
              <w:rPr>
                <w:rFonts w:ascii="Calibri" w:hAnsi="Calibri"/>
                <w:sz w:val="20"/>
                <w:szCs w:val="20"/>
              </w:rPr>
              <w:t>S31</w:t>
            </w:r>
          </w:p>
        </w:tc>
      </w:tr>
      <w:tr w:rsidR="00A05827" w:rsidRPr="0062572D" w14:paraId="60A7611F" w14:textId="77777777" w:rsidTr="003D777A">
        <w:trPr>
          <w:trHeight w:val="183"/>
        </w:trPr>
        <w:tc>
          <w:tcPr>
            <w:tcW w:w="568" w:type="dxa"/>
            <w:shd w:val="clear" w:color="000000" w:fill="FFFFFF"/>
            <w:vAlign w:val="center"/>
          </w:tcPr>
          <w:p w14:paraId="525306F0" w14:textId="77777777" w:rsidR="00A05827" w:rsidRDefault="00A05827" w:rsidP="00BD3868">
            <w:pPr>
              <w:jc w:val="center"/>
              <w:rPr>
                <w:rFonts w:ascii="Arial" w:hAnsi="Arial" w:cs="Arial"/>
                <w:sz w:val="20"/>
                <w:szCs w:val="20"/>
              </w:rPr>
            </w:pPr>
            <w:r>
              <w:rPr>
                <w:rFonts w:ascii="Arial" w:hAnsi="Arial" w:cs="Arial"/>
                <w:sz w:val="20"/>
                <w:szCs w:val="20"/>
              </w:rPr>
              <w:t>39</w:t>
            </w:r>
          </w:p>
        </w:tc>
        <w:tc>
          <w:tcPr>
            <w:tcW w:w="3439" w:type="dxa"/>
            <w:shd w:val="clear" w:color="000000" w:fill="FFFFFF"/>
            <w:vAlign w:val="center"/>
          </w:tcPr>
          <w:p w14:paraId="563DF8CE"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MEDICALIZADA YOPAL - SARAVENA</w:t>
            </w:r>
          </w:p>
        </w:tc>
        <w:tc>
          <w:tcPr>
            <w:tcW w:w="955" w:type="dxa"/>
            <w:shd w:val="clear" w:color="000000" w:fill="FFFFFF"/>
            <w:vAlign w:val="center"/>
          </w:tcPr>
          <w:p w14:paraId="227EEBF3"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7A2E9F71"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69A7ADE8"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60C780DC" w14:textId="77777777" w:rsidR="00A05827" w:rsidRPr="0062572D" w:rsidRDefault="00A05827" w:rsidP="00BD3868">
            <w:pPr>
              <w:jc w:val="center"/>
              <w:rPr>
                <w:rFonts w:asciiTheme="minorHAnsi" w:hAnsiTheme="minorHAnsi"/>
                <w:sz w:val="18"/>
                <w:szCs w:val="18"/>
              </w:rPr>
            </w:pPr>
            <w:r>
              <w:rPr>
                <w:rFonts w:ascii="Calibri" w:hAnsi="Calibri"/>
                <w:sz w:val="20"/>
                <w:szCs w:val="20"/>
              </w:rPr>
              <w:t>S33</w:t>
            </w:r>
          </w:p>
        </w:tc>
      </w:tr>
      <w:tr w:rsidR="00A05827" w:rsidRPr="0062572D" w14:paraId="21F288A4" w14:textId="77777777" w:rsidTr="003D777A">
        <w:trPr>
          <w:trHeight w:val="183"/>
        </w:trPr>
        <w:tc>
          <w:tcPr>
            <w:tcW w:w="568" w:type="dxa"/>
            <w:shd w:val="clear" w:color="000000" w:fill="FFFFFF"/>
            <w:vAlign w:val="center"/>
          </w:tcPr>
          <w:p w14:paraId="1045BD01" w14:textId="77777777" w:rsidR="00A05827" w:rsidRDefault="00A05827" w:rsidP="00BD3868">
            <w:pPr>
              <w:jc w:val="center"/>
              <w:rPr>
                <w:rFonts w:ascii="Arial" w:hAnsi="Arial" w:cs="Arial"/>
                <w:sz w:val="20"/>
                <w:szCs w:val="20"/>
              </w:rPr>
            </w:pPr>
            <w:r>
              <w:rPr>
                <w:rFonts w:ascii="Arial" w:hAnsi="Arial" w:cs="Arial"/>
                <w:sz w:val="20"/>
                <w:szCs w:val="20"/>
              </w:rPr>
              <w:t>40</w:t>
            </w:r>
          </w:p>
        </w:tc>
        <w:tc>
          <w:tcPr>
            <w:tcW w:w="3439" w:type="dxa"/>
            <w:shd w:val="clear" w:color="000000" w:fill="FFFFFF"/>
            <w:vAlign w:val="center"/>
          </w:tcPr>
          <w:p w14:paraId="5E708190"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BASICA YOPAL - TAME</w:t>
            </w:r>
          </w:p>
        </w:tc>
        <w:tc>
          <w:tcPr>
            <w:tcW w:w="955" w:type="dxa"/>
            <w:shd w:val="clear" w:color="000000" w:fill="FFFFFF"/>
            <w:vAlign w:val="center"/>
          </w:tcPr>
          <w:p w14:paraId="1D2765FA"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0B7FFA8B"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47BB6E5A"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7C8553F3" w14:textId="77777777" w:rsidR="00A05827" w:rsidRPr="0062572D" w:rsidRDefault="00A05827" w:rsidP="00BD3868">
            <w:pPr>
              <w:jc w:val="center"/>
              <w:rPr>
                <w:rFonts w:asciiTheme="minorHAnsi" w:hAnsiTheme="minorHAnsi"/>
                <w:sz w:val="18"/>
                <w:szCs w:val="18"/>
              </w:rPr>
            </w:pPr>
            <w:r>
              <w:rPr>
                <w:rFonts w:ascii="Calibri" w:hAnsi="Calibri"/>
                <w:sz w:val="20"/>
                <w:szCs w:val="20"/>
              </w:rPr>
              <w:t>S31</w:t>
            </w:r>
          </w:p>
        </w:tc>
      </w:tr>
      <w:tr w:rsidR="00A05827" w:rsidRPr="0062572D" w14:paraId="50161CB9" w14:textId="77777777" w:rsidTr="003D777A">
        <w:trPr>
          <w:trHeight w:val="183"/>
        </w:trPr>
        <w:tc>
          <w:tcPr>
            <w:tcW w:w="568" w:type="dxa"/>
            <w:shd w:val="clear" w:color="000000" w:fill="FFFFFF"/>
            <w:vAlign w:val="center"/>
          </w:tcPr>
          <w:p w14:paraId="7070BCB0" w14:textId="77777777" w:rsidR="00A05827" w:rsidRDefault="00A05827" w:rsidP="00BD3868">
            <w:pPr>
              <w:jc w:val="center"/>
              <w:rPr>
                <w:rFonts w:ascii="Arial" w:hAnsi="Arial" w:cs="Arial"/>
                <w:sz w:val="20"/>
                <w:szCs w:val="20"/>
              </w:rPr>
            </w:pPr>
            <w:r>
              <w:rPr>
                <w:rFonts w:ascii="Arial" w:hAnsi="Arial" w:cs="Arial"/>
                <w:sz w:val="20"/>
                <w:szCs w:val="20"/>
              </w:rPr>
              <w:t>41</w:t>
            </w:r>
          </w:p>
        </w:tc>
        <w:tc>
          <w:tcPr>
            <w:tcW w:w="3439" w:type="dxa"/>
            <w:shd w:val="clear" w:color="000000" w:fill="FFFFFF"/>
            <w:vAlign w:val="center"/>
          </w:tcPr>
          <w:p w14:paraId="3003A639"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MEDICALIZADA YOPAL - TAME</w:t>
            </w:r>
          </w:p>
        </w:tc>
        <w:tc>
          <w:tcPr>
            <w:tcW w:w="955" w:type="dxa"/>
            <w:shd w:val="clear" w:color="000000" w:fill="FFFFFF"/>
            <w:vAlign w:val="center"/>
          </w:tcPr>
          <w:p w14:paraId="170C9CF8"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59EE9BC7"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31DAF849"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3873DDF0" w14:textId="77777777" w:rsidR="00A05827" w:rsidRPr="0062572D" w:rsidRDefault="00A05827" w:rsidP="00BD3868">
            <w:pPr>
              <w:jc w:val="center"/>
              <w:rPr>
                <w:rFonts w:asciiTheme="minorHAnsi" w:hAnsiTheme="minorHAnsi"/>
                <w:sz w:val="18"/>
                <w:szCs w:val="18"/>
              </w:rPr>
            </w:pPr>
            <w:r>
              <w:rPr>
                <w:rFonts w:ascii="Calibri" w:hAnsi="Calibri"/>
                <w:sz w:val="20"/>
                <w:szCs w:val="20"/>
              </w:rPr>
              <w:t>S33</w:t>
            </w:r>
          </w:p>
        </w:tc>
      </w:tr>
      <w:tr w:rsidR="00A05827" w:rsidRPr="0062572D" w14:paraId="751DA194" w14:textId="77777777" w:rsidTr="003D777A">
        <w:trPr>
          <w:trHeight w:val="183"/>
        </w:trPr>
        <w:tc>
          <w:tcPr>
            <w:tcW w:w="568" w:type="dxa"/>
            <w:shd w:val="clear" w:color="000000" w:fill="FFFFFF"/>
            <w:vAlign w:val="center"/>
          </w:tcPr>
          <w:p w14:paraId="7B58CB8E" w14:textId="77777777" w:rsidR="00A05827" w:rsidRDefault="00A05827" w:rsidP="00BD3868">
            <w:pPr>
              <w:jc w:val="center"/>
              <w:rPr>
                <w:rFonts w:ascii="Arial" w:hAnsi="Arial" w:cs="Arial"/>
                <w:sz w:val="20"/>
                <w:szCs w:val="20"/>
              </w:rPr>
            </w:pPr>
            <w:r>
              <w:rPr>
                <w:rFonts w:ascii="Arial" w:hAnsi="Arial" w:cs="Arial"/>
                <w:sz w:val="20"/>
                <w:szCs w:val="20"/>
              </w:rPr>
              <w:t>42</w:t>
            </w:r>
          </w:p>
        </w:tc>
        <w:tc>
          <w:tcPr>
            <w:tcW w:w="3439" w:type="dxa"/>
            <w:shd w:val="clear" w:color="000000" w:fill="FFFFFF"/>
            <w:vAlign w:val="center"/>
          </w:tcPr>
          <w:p w14:paraId="18860B70"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BASICA YOPAL - FORTUL</w:t>
            </w:r>
          </w:p>
        </w:tc>
        <w:tc>
          <w:tcPr>
            <w:tcW w:w="955" w:type="dxa"/>
            <w:shd w:val="clear" w:color="000000" w:fill="FFFFFF"/>
            <w:vAlign w:val="center"/>
          </w:tcPr>
          <w:p w14:paraId="69717D1C"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41D98891"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51590402"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5EFB98B1" w14:textId="77777777" w:rsidR="00A05827" w:rsidRPr="0062572D" w:rsidRDefault="00A05827" w:rsidP="00BD3868">
            <w:pPr>
              <w:jc w:val="center"/>
              <w:rPr>
                <w:rFonts w:asciiTheme="minorHAnsi" w:hAnsiTheme="minorHAnsi"/>
                <w:sz w:val="18"/>
                <w:szCs w:val="18"/>
              </w:rPr>
            </w:pPr>
            <w:r>
              <w:rPr>
                <w:rFonts w:ascii="Calibri" w:hAnsi="Calibri"/>
                <w:sz w:val="20"/>
                <w:szCs w:val="20"/>
              </w:rPr>
              <w:t>S31</w:t>
            </w:r>
          </w:p>
        </w:tc>
      </w:tr>
      <w:tr w:rsidR="00A05827" w:rsidRPr="0062572D" w14:paraId="4D4E4A8F" w14:textId="77777777" w:rsidTr="003D777A">
        <w:trPr>
          <w:trHeight w:val="183"/>
        </w:trPr>
        <w:tc>
          <w:tcPr>
            <w:tcW w:w="568" w:type="dxa"/>
            <w:shd w:val="clear" w:color="000000" w:fill="FFFFFF"/>
            <w:vAlign w:val="center"/>
          </w:tcPr>
          <w:p w14:paraId="0CCC9E75" w14:textId="77777777" w:rsidR="00A05827" w:rsidRDefault="00A05827" w:rsidP="00BD3868">
            <w:pPr>
              <w:jc w:val="center"/>
              <w:rPr>
                <w:rFonts w:ascii="Arial" w:hAnsi="Arial" w:cs="Arial"/>
                <w:sz w:val="20"/>
                <w:szCs w:val="20"/>
              </w:rPr>
            </w:pPr>
            <w:r>
              <w:rPr>
                <w:rFonts w:ascii="Arial" w:hAnsi="Arial" w:cs="Arial"/>
                <w:sz w:val="20"/>
                <w:szCs w:val="20"/>
              </w:rPr>
              <w:t>43</w:t>
            </w:r>
          </w:p>
        </w:tc>
        <w:tc>
          <w:tcPr>
            <w:tcW w:w="3439" w:type="dxa"/>
            <w:shd w:val="clear" w:color="000000" w:fill="FFFFFF"/>
            <w:vAlign w:val="center"/>
          </w:tcPr>
          <w:p w14:paraId="20E7B35D"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MEDICALIZADA YOPAL - FORTUL</w:t>
            </w:r>
          </w:p>
        </w:tc>
        <w:tc>
          <w:tcPr>
            <w:tcW w:w="955" w:type="dxa"/>
            <w:shd w:val="clear" w:color="000000" w:fill="FFFFFF"/>
            <w:vAlign w:val="center"/>
          </w:tcPr>
          <w:p w14:paraId="73D8CDD9"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5F5E0095"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34492C9F"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76419717" w14:textId="77777777" w:rsidR="00A05827" w:rsidRPr="0062572D" w:rsidRDefault="00A05827" w:rsidP="00BD3868">
            <w:pPr>
              <w:jc w:val="center"/>
              <w:rPr>
                <w:rFonts w:asciiTheme="minorHAnsi" w:hAnsiTheme="minorHAnsi"/>
                <w:sz w:val="18"/>
                <w:szCs w:val="18"/>
              </w:rPr>
            </w:pPr>
            <w:r>
              <w:rPr>
                <w:rFonts w:ascii="Calibri" w:hAnsi="Calibri"/>
                <w:sz w:val="20"/>
                <w:szCs w:val="20"/>
              </w:rPr>
              <w:t>S33</w:t>
            </w:r>
          </w:p>
        </w:tc>
      </w:tr>
      <w:tr w:rsidR="00A05827" w:rsidRPr="0062572D" w14:paraId="4A6D665E" w14:textId="77777777" w:rsidTr="003D777A">
        <w:trPr>
          <w:trHeight w:val="183"/>
        </w:trPr>
        <w:tc>
          <w:tcPr>
            <w:tcW w:w="568" w:type="dxa"/>
            <w:shd w:val="clear" w:color="000000" w:fill="FFFFFF"/>
            <w:vAlign w:val="center"/>
          </w:tcPr>
          <w:p w14:paraId="4F8F3DDE" w14:textId="77777777" w:rsidR="00A05827" w:rsidRDefault="00A05827" w:rsidP="00BD3868">
            <w:pPr>
              <w:jc w:val="center"/>
              <w:rPr>
                <w:rFonts w:ascii="Arial" w:hAnsi="Arial" w:cs="Arial"/>
                <w:sz w:val="20"/>
                <w:szCs w:val="20"/>
              </w:rPr>
            </w:pPr>
            <w:r>
              <w:rPr>
                <w:rFonts w:ascii="Arial" w:hAnsi="Arial" w:cs="Arial"/>
                <w:sz w:val="20"/>
                <w:szCs w:val="20"/>
              </w:rPr>
              <w:t>44</w:t>
            </w:r>
          </w:p>
        </w:tc>
        <w:tc>
          <w:tcPr>
            <w:tcW w:w="3439" w:type="dxa"/>
            <w:shd w:val="clear" w:color="000000" w:fill="FFFFFF"/>
            <w:vAlign w:val="center"/>
          </w:tcPr>
          <w:p w14:paraId="45455965"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BASICA YOPAL - ARAUCA</w:t>
            </w:r>
          </w:p>
        </w:tc>
        <w:tc>
          <w:tcPr>
            <w:tcW w:w="955" w:type="dxa"/>
            <w:shd w:val="clear" w:color="000000" w:fill="FFFFFF"/>
            <w:vAlign w:val="center"/>
          </w:tcPr>
          <w:p w14:paraId="1083592D"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1A00D2E4"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2CA72981"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23F007F1" w14:textId="77777777" w:rsidR="00A05827" w:rsidRPr="0062572D" w:rsidRDefault="00A05827" w:rsidP="00BD3868">
            <w:pPr>
              <w:jc w:val="center"/>
              <w:rPr>
                <w:rFonts w:asciiTheme="minorHAnsi" w:hAnsiTheme="minorHAnsi"/>
                <w:sz w:val="18"/>
                <w:szCs w:val="18"/>
              </w:rPr>
            </w:pPr>
            <w:r>
              <w:rPr>
                <w:rFonts w:ascii="Calibri" w:hAnsi="Calibri"/>
                <w:sz w:val="20"/>
                <w:szCs w:val="20"/>
              </w:rPr>
              <w:t>S31</w:t>
            </w:r>
          </w:p>
        </w:tc>
      </w:tr>
      <w:tr w:rsidR="00A05827" w:rsidRPr="0062572D" w14:paraId="4D421A71" w14:textId="77777777" w:rsidTr="003D777A">
        <w:trPr>
          <w:trHeight w:val="183"/>
        </w:trPr>
        <w:tc>
          <w:tcPr>
            <w:tcW w:w="568" w:type="dxa"/>
            <w:shd w:val="clear" w:color="000000" w:fill="FFFFFF"/>
            <w:vAlign w:val="center"/>
          </w:tcPr>
          <w:p w14:paraId="61FCF85E" w14:textId="77777777" w:rsidR="00A05827" w:rsidRDefault="00A05827" w:rsidP="00BD3868">
            <w:pPr>
              <w:jc w:val="center"/>
              <w:rPr>
                <w:rFonts w:ascii="Arial" w:hAnsi="Arial" w:cs="Arial"/>
                <w:sz w:val="20"/>
                <w:szCs w:val="20"/>
              </w:rPr>
            </w:pPr>
            <w:r>
              <w:rPr>
                <w:rFonts w:ascii="Arial" w:hAnsi="Arial" w:cs="Arial"/>
                <w:sz w:val="20"/>
                <w:szCs w:val="20"/>
              </w:rPr>
              <w:t>45</w:t>
            </w:r>
          </w:p>
        </w:tc>
        <w:tc>
          <w:tcPr>
            <w:tcW w:w="3439" w:type="dxa"/>
            <w:shd w:val="clear" w:color="000000" w:fill="FFFFFF"/>
            <w:vAlign w:val="center"/>
          </w:tcPr>
          <w:p w14:paraId="40D10E48" w14:textId="77777777" w:rsidR="00A05827" w:rsidRPr="000E54B9" w:rsidRDefault="00A05827" w:rsidP="00BD3868">
            <w:pPr>
              <w:rPr>
                <w:rFonts w:asciiTheme="minorHAnsi" w:hAnsiTheme="minorHAnsi" w:cs="Arial"/>
                <w:sz w:val="18"/>
                <w:szCs w:val="18"/>
              </w:rPr>
            </w:pPr>
            <w:r>
              <w:rPr>
                <w:rFonts w:ascii="Calibri" w:hAnsi="Calibri"/>
                <w:sz w:val="20"/>
                <w:szCs w:val="20"/>
              </w:rPr>
              <w:t>TRASLADO TERRESTRE  AMBULANCIA MEDICALIZADA YOPAL - ARAUCA</w:t>
            </w:r>
          </w:p>
        </w:tc>
        <w:tc>
          <w:tcPr>
            <w:tcW w:w="955" w:type="dxa"/>
            <w:shd w:val="clear" w:color="000000" w:fill="FFFFFF"/>
            <w:vAlign w:val="center"/>
          </w:tcPr>
          <w:p w14:paraId="2F1DBBB8" w14:textId="77777777" w:rsidR="00A05827" w:rsidRPr="0062572D" w:rsidRDefault="00A05827" w:rsidP="00BD3868">
            <w:pPr>
              <w:jc w:val="center"/>
              <w:rPr>
                <w:rFonts w:asciiTheme="minorHAnsi" w:hAnsiTheme="minorHAnsi" w:cs="Arial"/>
                <w:color w:val="000000"/>
                <w:sz w:val="18"/>
                <w:szCs w:val="18"/>
              </w:rPr>
            </w:pPr>
            <w:r w:rsidRPr="0062572D">
              <w:rPr>
                <w:rFonts w:asciiTheme="minorHAnsi" w:hAnsiTheme="minorHAnsi" w:cs="Arial"/>
                <w:color w:val="000000"/>
                <w:sz w:val="18"/>
                <w:szCs w:val="18"/>
              </w:rPr>
              <w:t>SERVICIO</w:t>
            </w:r>
          </w:p>
        </w:tc>
        <w:tc>
          <w:tcPr>
            <w:tcW w:w="1089" w:type="dxa"/>
            <w:shd w:val="clear" w:color="000000" w:fill="FFFFFF"/>
            <w:vAlign w:val="center"/>
          </w:tcPr>
          <w:p w14:paraId="22B75A56" w14:textId="77777777" w:rsidR="00A05827" w:rsidRPr="0062572D" w:rsidRDefault="00A05827" w:rsidP="00BD3868">
            <w:pPr>
              <w:jc w:val="center"/>
              <w:rPr>
                <w:rFonts w:asciiTheme="minorHAnsi" w:hAnsiTheme="minorHAnsi" w:cs="Arial"/>
                <w:sz w:val="18"/>
                <w:szCs w:val="18"/>
              </w:rPr>
            </w:pPr>
            <w:r w:rsidRPr="0062572D">
              <w:rPr>
                <w:rFonts w:asciiTheme="minorHAnsi" w:hAnsiTheme="minorHAnsi" w:cs="Arial"/>
                <w:sz w:val="18"/>
                <w:szCs w:val="18"/>
              </w:rPr>
              <w:t>1</w:t>
            </w:r>
          </w:p>
        </w:tc>
        <w:tc>
          <w:tcPr>
            <w:tcW w:w="1099" w:type="dxa"/>
            <w:shd w:val="clear" w:color="auto" w:fill="auto"/>
            <w:noWrap/>
            <w:vAlign w:val="center"/>
          </w:tcPr>
          <w:p w14:paraId="6F115C92" w14:textId="77777777" w:rsidR="00A05827" w:rsidRPr="0062572D" w:rsidRDefault="00A05827" w:rsidP="00BD3868">
            <w:pPr>
              <w:jc w:val="center"/>
              <w:rPr>
                <w:rFonts w:asciiTheme="minorHAnsi" w:hAnsiTheme="minorHAnsi"/>
                <w:sz w:val="18"/>
                <w:szCs w:val="18"/>
              </w:rPr>
            </w:pPr>
            <w:r w:rsidRPr="00581937">
              <w:rPr>
                <w:rFonts w:ascii="Calibri" w:hAnsi="Calibri"/>
                <w:sz w:val="20"/>
                <w:szCs w:val="20"/>
              </w:rPr>
              <w:t>92101902</w:t>
            </w:r>
          </w:p>
        </w:tc>
        <w:tc>
          <w:tcPr>
            <w:tcW w:w="1307" w:type="dxa"/>
            <w:shd w:val="clear" w:color="000000" w:fill="FFFFFF"/>
            <w:vAlign w:val="center"/>
          </w:tcPr>
          <w:p w14:paraId="08194A3F" w14:textId="77777777" w:rsidR="00A05827" w:rsidRPr="0062572D" w:rsidRDefault="00A05827" w:rsidP="00BD3868">
            <w:pPr>
              <w:jc w:val="center"/>
              <w:rPr>
                <w:rFonts w:asciiTheme="minorHAnsi" w:hAnsiTheme="minorHAnsi"/>
                <w:sz w:val="18"/>
                <w:szCs w:val="18"/>
              </w:rPr>
            </w:pPr>
            <w:r>
              <w:rPr>
                <w:rFonts w:ascii="Calibri" w:hAnsi="Calibri"/>
                <w:sz w:val="20"/>
                <w:szCs w:val="20"/>
              </w:rPr>
              <w:t>S33</w:t>
            </w:r>
          </w:p>
        </w:tc>
      </w:tr>
    </w:tbl>
    <w:p w14:paraId="4BFD2527" w14:textId="77777777" w:rsidR="005D799F" w:rsidRPr="00BF6F77" w:rsidRDefault="005D799F" w:rsidP="00C3236E">
      <w:pPr>
        <w:jc w:val="both"/>
        <w:rPr>
          <w:rFonts w:ascii="Arial Narrow" w:hAnsi="Arial Narrow" w:cs="Arial"/>
          <w:b/>
          <w:color w:val="000000"/>
          <w:sz w:val="22"/>
          <w:szCs w:val="22"/>
        </w:rPr>
      </w:pPr>
    </w:p>
    <w:p w14:paraId="09B299EC" w14:textId="3BC31292" w:rsidR="00A05827" w:rsidRDefault="00A05827" w:rsidP="00A05827">
      <w:pPr>
        <w:pStyle w:val="NormalWeb"/>
        <w:tabs>
          <w:tab w:val="left" w:pos="851"/>
        </w:tabs>
        <w:spacing w:before="0" w:beforeAutospacing="0" w:after="0"/>
        <w:jc w:val="both"/>
        <w:rPr>
          <w:rFonts w:asciiTheme="minorHAnsi" w:hAnsiTheme="minorHAnsi" w:cs="Arial"/>
          <w:sz w:val="22"/>
          <w:szCs w:val="22"/>
          <w:lang w:val="es-CO" w:eastAsia="x-none"/>
        </w:rPr>
      </w:pPr>
      <w:r w:rsidRPr="000B17D6">
        <w:rPr>
          <w:rFonts w:asciiTheme="minorHAnsi" w:hAnsiTheme="minorHAnsi" w:cs="Arial"/>
          <w:sz w:val="22"/>
          <w:szCs w:val="22"/>
          <w:lang w:val="es-CO" w:eastAsia="x-none"/>
        </w:rPr>
        <w:t>AQUELLOS SERVICIOS QUE NO SE ENCUENTRAN DENTRO DEL PLAN DE BENEFICIOS CONTEMPLADOS EN EL ACUERDO 002 DE 2001 DEL CSSMP, EN LAS ESPECIFICACIONES TECNICAS ESTABLECIDAS, Y QUE MEDIANTE ACTA DE APROBACIÓN FAVORABLE (CTC DISAN)  O POR ORDEN JUDICIAL (TUTELA) SE AUTORICEN, SE PODRA PRESTAR CON CARGO AL CONTRATO, PARA LO CUAL DEBERA PRESENTARSE COTIZACION CUYO VALOR NO PODRA EXCEDER LOS PRECIOS DEL MERCADO, LOS CUALES SE DETERMINARAN MEDIANTE SOLICITUD DE COTIZACIONES EN OTRA ENTIDAD PRESTADORA, EL CONTRATISTA DEBERA SUJETARSE</w:t>
      </w:r>
      <w:r>
        <w:rPr>
          <w:rFonts w:asciiTheme="minorHAnsi" w:hAnsiTheme="minorHAnsi" w:cs="Arial"/>
          <w:sz w:val="22"/>
          <w:szCs w:val="22"/>
          <w:lang w:val="es-CO" w:eastAsia="x-none"/>
        </w:rPr>
        <w:t>.</w:t>
      </w:r>
    </w:p>
    <w:p w14:paraId="4A070F92" w14:textId="77777777" w:rsidR="00571844" w:rsidRDefault="00571844" w:rsidP="00A05827">
      <w:pPr>
        <w:pStyle w:val="NormalWeb"/>
        <w:tabs>
          <w:tab w:val="left" w:pos="851"/>
        </w:tabs>
        <w:spacing w:before="0" w:beforeAutospacing="0" w:after="0"/>
        <w:jc w:val="both"/>
        <w:rPr>
          <w:rFonts w:asciiTheme="minorHAnsi" w:hAnsiTheme="minorHAnsi" w:cs="Arial"/>
          <w:sz w:val="22"/>
          <w:szCs w:val="22"/>
          <w:lang w:val="es-CO" w:eastAsia="x-none"/>
        </w:rPr>
      </w:pPr>
    </w:p>
    <w:p w14:paraId="09BE14AB" w14:textId="5A02DBF9" w:rsidR="00DA15CA" w:rsidRPr="00DA15CA" w:rsidRDefault="00DA15CA" w:rsidP="00A05827">
      <w:pPr>
        <w:pStyle w:val="NormalWeb"/>
        <w:tabs>
          <w:tab w:val="left" w:pos="851"/>
        </w:tabs>
        <w:spacing w:before="0" w:beforeAutospacing="0" w:after="0"/>
        <w:jc w:val="both"/>
        <w:rPr>
          <w:rFonts w:asciiTheme="minorHAnsi" w:hAnsiTheme="minorHAnsi" w:cs="Arial"/>
          <w:b/>
          <w:sz w:val="22"/>
          <w:szCs w:val="22"/>
          <w:lang w:val="es-CO" w:eastAsia="x-none"/>
        </w:rPr>
      </w:pPr>
      <w:r w:rsidRPr="00DA15CA">
        <w:rPr>
          <w:rFonts w:asciiTheme="minorHAnsi" w:hAnsiTheme="minorHAnsi" w:cs="Arial"/>
          <w:b/>
          <w:sz w:val="22"/>
          <w:szCs w:val="22"/>
          <w:lang w:val="es-CO" w:eastAsia="x-none"/>
        </w:rPr>
        <w:t>ANÁLISIS TÉCNICO</w:t>
      </w:r>
    </w:p>
    <w:p w14:paraId="5C2B8816" w14:textId="26397FA0" w:rsidR="00DA15CA" w:rsidRDefault="00DA15CA" w:rsidP="00A05827">
      <w:pPr>
        <w:pStyle w:val="NormalWeb"/>
        <w:tabs>
          <w:tab w:val="left" w:pos="851"/>
        </w:tabs>
        <w:spacing w:before="0" w:beforeAutospacing="0" w:after="0"/>
        <w:jc w:val="both"/>
        <w:rPr>
          <w:rFonts w:asciiTheme="minorHAnsi" w:hAnsiTheme="minorHAnsi" w:cs="Arial"/>
          <w:sz w:val="22"/>
          <w:szCs w:val="22"/>
          <w:lang w:val="es-CO" w:eastAsia="x-none"/>
        </w:rPr>
      </w:pPr>
      <w:r w:rsidRPr="00DA15CA">
        <w:rPr>
          <w:rFonts w:asciiTheme="minorHAnsi" w:hAnsiTheme="minorHAnsi" w:cs="Arial"/>
          <w:sz w:val="22"/>
          <w:szCs w:val="22"/>
          <w:lang w:val="es-CO" w:eastAsia="x-none"/>
        </w:rPr>
        <w:t>Las condiciones técnicas del presente proceso permiten crear oportunidades de mercado, teniendo en cuenta que para asegurar la prestación del servicio de traslado de pacientes en ambulancia terrestre, básica, medicalizada y neonatal a los afiliados y beneficiarios del Subsistema de Salud de las Fuerzas Militares, se hace necesario contratar un prestador para tal fin, el cual deberá cumplir con las condiciones técnico científicas específicas según lo descrito en la normatividad vigente Resolución 2003 del año 2014 del Ministerio de Salud y Protección Social descrita para los siguientes estándares:</w:t>
      </w:r>
    </w:p>
    <w:p w14:paraId="06E1D22E" w14:textId="77777777" w:rsidR="00DA15CA" w:rsidRDefault="00DA15CA" w:rsidP="00DA15CA">
      <w:pPr>
        <w:pStyle w:val="NormalWeb"/>
        <w:tabs>
          <w:tab w:val="left" w:pos="851"/>
        </w:tabs>
        <w:spacing w:before="0" w:beforeAutospacing="0" w:after="0"/>
        <w:jc w:val="both"/>
        <w:rPr>
          <w:rFonts w:asciiTheme="minorHAnsi" w:hAnsiTheme="minorHAnsi" w:cs="Arial"/>
          <w:sz w:val="22"/>
          <w:szCs w:val="22"/>
          <w:lang w:val="es-CO" w:eastAsia="x-none"/>
        </w:rPr>
      </w:pPr>
    </w:p>
    <w:p w14:paraId="591335F8" w14:textId="77777777" w:rsidR="00DA15CA" w:rsidRPr="00DA15CA" w:rsidRDefault="00DA15CA" w:rsidP="00DA15CA">
      <w:pPr>
        <w:pStyle w:val="NormalWeb"/>
        <w:tabs>
          <w:tab w:val="left" w:pos="851"/>
        </w:tabs>
        <w:spacing w:before="0" w:beforeAutospacing="0" w:after="0"/>
        <w:jc w:val="both"/>
        <w:rPr>
          <w:rFonts w:asciiTheme="minorHAnsi" w:hAnsiTheme="minorHAnsi" w:cs="Arial"/>
          <w:sz w:val="22"/>
          <w:szCs w:val="22"/>
          <w:lang w:val="es-CO" w:eastAsia="x-none"/>
        </w:rPr>
      </w:pPr>
      <w:r w:rsidRPr="00DA15CA">
        <w:rPr>
          <w:rFonts w:asciiTheme="minorHAnsi" w:hAnsiTheme="minorHAnsi" w:cs="Arial"/>
          <w:sz w:val="22"/>
          <w:szCs w:val="22"/>
          <w:lang w:val="es-CO" w:eastAsia="x-none"/>
        </w:rPr>
        <w:t>1. Talento humano.</w:t>
      </w:r>
    </w:p>
    <w:p w14:paraId="510A4921" w14:textId="77777777" w:rsidR="00DA15CA" w:rsidRPr="00DA15CA" w:rsidRDefault="00DA15CA" w:rsidP="00DA15CA">
      <w:pPr>
        <w:pStyle w:val="NormalWeb"/>
        <w:tabs>
          <w:tab w:val="left" w:pos="851"/>
        </w:tabs>
        <w:spacing w:before="0" w:beforeAutospacing="0" w:after="0"/>
        <w:jc w:val="both"/>
        <w:rPr>
          <w:rFonts w:asciiTheme="minorHAnsi" w:hAnsiTheme="minorHAnsi" w:cs="Arial"/>
          <w:sz w:val="22"/>
          <w:szCs w:val="22"/>
          <w:lang w:val="es-CO" w:eastAsia="x-none"/>
        </w:rPr>
      </w:pPr>
      <w:r w:rsidRPr="00DA15CA">
        <w:rPr>
          <w:rFonts w:asciiTheme="minorHAnsi" w:hAnsiTheme="minorHAnsi" w:cs="Arial"/>
          <w:sz w:val="22"/>
          <w:szCs w:val="22"/>
          <w:lang w:val="es-CO" w:eastAsia="x-none"/>
        </w:rPr>
        <w:t>2. Infraestructura.</w:t>
      </w:r>
    </w:p>
    <w:p w14:paraId="12A44F42" w14:textId="77777777" w:rsidR="00DA15CA" w:rsidRPr="00DA15CA" w:rsidRDefault="00DA15CA" w:rsidP="00DA15CA">
      <w:pPr>
        <w:pStyle w:val="NormalWeb"/>
        <w:tabs>
          <w:tab w:val="left" w:pos="851"/>
        </w:tabs>
        <w:spacing w:before="0" w:beforeAutospacing="0" w:after="0"/>
        <w:jc w:val="both"/>
        <w:rPr>
          <w:rFonts w:asciiTheme="minorHAnsi" w:hAnsiTheme="minorHAnsi" w:cs="Arial"/>
          <w:sz w:val="22"/>
          <w:szCs w:val="22"/>
          <w:lang w:val="es-CO" w:eastAsia="x-none"/>
        </w:rPr>
      </w:pPr>
      <w:r w:rsidRPr="00DA15CA">
        <w:rPr>
          <w:rFonts w:asciiTheme="minorHAnsi" w:hAnsiTheme="minorHAnsi" w:cs="Arial"/>
          <w:sz w:val="22"/>
          <w:szCs w:val="22"/>
          <w:lang w:val="es-CO" w:eastAsia="x-none"/>
        </w:rPr>
        <w:t>3. Dotación.</w:t>
      </w:r>
    </w:p>
    <w:p w14:paraId="2048D2E7" w14:textId="44814967" w:rsidR="00DA15CA" w:rsidRDefault="00DA15CA" w:rsidP="00DA15CA">
      <w:pPr>
        <w:pStyle w:val="NormalWeb"/>
        <w:tabs>
          <w:tab w:val="left" w:pos="851"/>
        </w:tabs>
        <w:spacing w:before="0" w:beforeAutospacing="0" w:after="0"/>
        <w:jc w:val="both"/>
        <w:rPr>
          <w:rFonts w:asciiTheme="minorHAnsi" w:hAnsiTheme="minorHAnsi" w:cs="Arial"/>
          <w:sz w:val="22"/>
          <w:szCs w:val="22"/>
          <w:lang w:val="es-CO" w:eastAsia="x-none"/>
        </w:rPr>
      </w:pPr>
      <w:r w:rsidRPr="00DA15CA">
        <w:rPr>
          <w:rFonts w:asciiTheme="minorHAnsi" w:hAnsiTheme="minorHAnsi" w:cs="Arial"/>
          <w:sz w:val="22"/>
          <w:szCs w:val="22"/>
          <w:lang w:val="es-CO" w:eastAsia="x-none"/>
        </w:rPr>
        <w:t>4. Interdependencia.</w:t>
      </w:r>
    </w:p>
    <w:p w14:paraId="5293FFAC" w14:textId="77777777" w:rsidR="00DA15CA" w:rsidRPr="00DA15CA" w:rsidRDefault="00DA15CA" w:rsidP="00DA15CA">
      <w:pPr>
        <w:pStyle w:val="NormalWeb"/>
        <w:tabs>
          <w:tab w:val="left" w:pos="851"/>
        </w:tabs>
        <w:spacing w:before="0" w:beforeAutospacing="0" w:after="0"/>
        <w:jc w:val="both"/>
        <w:rPr>
          <w:rFonts w:asciiTheme="minorHAnsi" w:hAnsiTheme="minorHAnsi" w:cs="Arial"/>
          <w:sz w:val="22"/>
          <w:szCs w:val="22"/>
          <w:lang w:val="es-CO" w:eastAsia="x-none"/>
        </w:rPr>
      </w:pPr>
      <w:r w:rsidRPr="00DA15CA">
        <w:rPr>
          <w:rFonts w:asciiTheme="minorHAnsi" w:hAnsiTheme="minorHAnsi" w:cs="Arial"/>
          <w:sz w:val="22"/>
          <w:szCs w:val="22"/>
          <w:lang w:val="es-CO" w:eastAsia="x-none"/>
        </w:rPr>
        <w:t>5. Medicamentos dispositivos médicos e insumos.</w:t>
      </w:r>
    </w:p>
    <w:p w14:paraId="12C45D8D" w14:textId="77777777" w:rsidR="00DA15CA" w:rsidRPr="00DA15CA" w:rsidRDefault="00DA15CA" w:rsidP="00DA15CA">
      <w:pPr>
        <w:pStyle w:val="NormalWeb"/>
        <w:tabs>
          <w:tab w:val="left" w:pos="851"/>
        </w:tabs>
        <w:spacing w:before="0" w:beforeAutospacing="0" w:after="0"/>
        <w:jc w:val="both"/>
        <w:rPr>
          <w:rFonts w:asciiTheme="minorHAnsi" w:hAnsiTheme="minorHAnsi" w:cs="Arial"/>
          <w:sz w:val="22"/>
          <w:szCs w:val="22"/>
          <w:lang w:val="es-CO" w:eastAsia="x-none"/>
        </w:rPr>
      </w:pPr>
      <w:r w:rsidRPr="00DA15CA">
        <w:rPr>
          <w:rFonts w:asciiTheme="minorHAnsi" w:hAnsiTheme="minorHAnsi" w:cs="Arial"/>
          <w:sz w:val="22"/>
          <w:szCs w:val="22"/>
          <w:lang w:val="es-CO" w:eastAsia="x-none"/>
        </w:rPr>
        <w:t>6. Procesos prioritarios.</w:t>
      </w:r>
    </w:p>
    <w:p w14:paraId="2EE9D7A0" w14:textId="1245AB90" w:rsidR="00DA15CA" w:rsidRDefault="00DA15CA" w:rsidP="00DA15CA">
      <w:pPr>
        <w:pStyle w:val="NormalWeb"/>
        <w:tabs>
          <w:tab w:val="left" w:pos="851"/>
        </w:tabs>
        <w:spacing w:before="0" w:beforeAutospacing="0" w:after="0"/>
        <w:jc w:val="both"/>
        <w:rPr>
          <w:rFonts w:asciiTheme="minorHAnsi" w:hAnsiTheme="minorHAnsi" w:cs="Arial"/>
          <w:sz w:val="22"/>
          <w:szCs w:val="22"/>
          <w:lang w:val="es-CO" w:eastAsia="x-none"/>
        </w:rPr>
      </w:pPr>
      <w:r w:rsidRPr="00DA15CA">
        <w:rPr>
          <w:rFonts w:asciiTheme="minorHAnsi" w:hAnsiTheme="minorHAnsi" w:cs="Arial"/>
          <w:sz w:val="22"/>
          <w:szCs w:val="22"/>
          <w:lang w:val="es-CO" w:eastAsia="x-none"/>
        </w:rPr>
        <w:t>7. Historia clínica y registros.</w:t>
      </w:r>
    </w:p>
    <w:p w14:paraId="15D375C7" w14:textId="77777777" w:rsidR="00DA15CA" w:rsidRDefault="00DA15CA" w:rsidP="00DA15CA">
      <w:pPr>
        <w:pStyle w:val="NormalWeb"/>
        <w:tabs>
          <w:tab w:val="left" w:pos="851"/>
        </w:tabs>
        <w:spacing w:before="0" w:beforeAutospacing="0" w:after="0"/>
        <w:jc w:val="both"/>
        <w:rPr>
          <w:rFonts w:asciiTheme="minorHAnsi" w:hAnsiTheme="minorHAnsi" w:cs="Arial"/>
          <w:sz w:val="22"/>
          <w:szCs w:val="22"/>
          <w:lang w:val="es-CO" w:eastAsia="x-none"/>
        </w:rPr>
      </w:pPr>
    </w:p>
    <w:p w14:paraId="0D109507" w14:textId="5659F48B" w:rsidR="00DA15CA" w:rsidRDefault="00DA15CA" w:rsidP="00A05827">
      <w:pPr>
        <w:pStyle w:val="NormalWeb"/>
        <w:tabs>
          <w:tab w:val="left" w:pos="851"/>
        </w:tabs>
        <w:spacing w:before="0" w:beforeAutospacing="0" w:after="0"/>
        <w:jc w:val="both"/>
        <w:rPr>
          <w:rFonts w:asciiTheme="minorHAnsi" w:hAnsiTheme="minorHAnsi" w:cs="Arial"/>
          <w:sz w:val="22"/>
          <w:szCs w:val="22"/>
          <w:lang w:val="es-CO" w:eastAsia="x-none"/>
        </w:rPr>
      </w:pPr>
      <w:r w:rsidRPr="00DA15CA">
        <w:rPr>
          <w:rFonts w:asciiTheme="minorHAnsi" w:hAnsiTheme="minorHAnsi" w:cs="Arial"/>
          <w:sz w:val="22"/>
          <w:szCs w:val="22"/>
          <w:lang w:val="es-CO" w:eastAsia="x-none"/>
        </w:rPr>
        <w:t>Así mismo, deberá garantizar el cumplimiento de los atributos de calidad dentro de los cuales se encuentra la accesibilidad, Oportunidad, pertinencia, continuidad, enmarcados en la seguridad del paciente, con el fin, de minimizar riesgos y con ello generar satisfacción al usuario cumpliendo con las expectativas generadas por el usuario y su familia ante la prestación del servicio.</w:t>
      </w:r>
    </w:p>
    <w:p w14:paraId="540767D7" w14:textId="77777777" w:rsidR="00DA15CA" w:rsidRDefault="00DA15CA" w:rsidP="00A05827">
      <w:pPr>
        <w:pStyle w:val="NormalWeb"/>
        <w:tabs>
          <w:tab w:val="left" w:pos="851"/>
        </w:tabs>
        <w:spacing w:before="0" w:beforeAutospacing="0" w:after="0"/>
        <w:jc w:val="both"/>
        <w:rPr>
          <w:rFonts w:asciiTheme="minorHAnsi" w:hAnsiTheme="minorHAnsi" w:cs="Arial"/>
          <w:sz w:val="22"/>
          <w:szCs w:val="22"/>
          <w:lang w:val="es-CO" w:eastAsia="x-none"/>
        </w:rPr>
      </w:pPr>
    </w:p>
    <w:p w14:paraId="7779C336" w14:textId="368AD6E7" w:rsidR="00BC3160" w:rsidRPr="00BC3160" w:rsidRDefault="00BC3160" w:rsidP="00A05827">
      <w:pPr>
        <w:pStyle w:val="NormalWeb"/>
        <w:tabs>
          <w:tab w:val="left" w:pos="851"/>
        </w:tabs>
        <w:spacing w:before="0" w:beforeAutospacing="0" w:after="0"/>
        <w:jc w:val="both"/>
        <w:rPr>
          <w:rFonts w:asciiTheme="minorHAnsi" w:hAnsiTheme="minorHAnsi" w:cs="Arial"/>
          <w:b/>
          <w:sz w:val="22"/>
          <w:szCs w:val="22"/>
          <w:lang w:val="es-CO" w:eastAsia="x-none"/>
        </w:rPr>
      </w:pPr>
      <w:r w:rsidRPr="00BC3160">
        <w:rPr>
          <w:rFonts w:asciiTheme="minorHAnsi" w:hAnsiTheme="minorHAnsi" w:cs="Arial"/>
          <w:b/>
          <w:sz w:val="22"/>
          <w:szCs w:val="22"/>
          <w:lang w:val="es-CO" w:eastAsia="x-none"/>
        </w:rPr>
        <w:t>ACCESIBILIDAD</w:t>
      </w:r>
    </w:p>
    <w:p w14:paraId="1542EBD3" w14:textId="7D426CC7" w:rsidR="00BC3160" w:rsidRDefault="00BC3160" w:rsidP="00CF1DFA">
      <w:pPr>
        <w:pStyle w:val="NormalWeb"/>
        <w:numPr>
          <w:ilvl w:val="0"/>
          <w:numId w:val="53"/>
        </w:numPr>
        <w:tabs>
          <w:tab w:val="left" w:pos="851"/>
        </w:tabs>
        <w:spacing w:before="0" w:beforeAutospacing="0" w:after="0"/>
        <w:ind w:left="426"/>
        <w:jc w:val="both"/>
        <w:rPr>
          <w:rFonts w:asciiTheme="minorHAnsi" w:hAnsiTheme="minorHAnsi" w:cs="Arial"/>
          <w:sz w:val="22"/>
          <w:szCs w:val="22"/>
          <w:lang w:val="es-CO" w:eastAsia="x-none"/>
        </w:rPr>
      </w:pPr>
      <w:r w:rsidRPr="00BC3160">
        <w:rPr>
          <w:rFonts w:asciiTheme="minorHAnsi" w:hAnsiTheme="minorHAnsi" w:cs="Arial"/>
          <w:sz w:val="22"/>
          <w:szCs w:val="22"/>
          <w:lang w:val="es-CO" w:eastAsia="x-none"/>
        </w:rPr>
        <w:t xml:space="preserve">Prestar el servicio de traslado de pacientes en ambulancias básicas, medicalizadas y neonatales terrestres, previa la solicitud expedida por el Oficial </w:t>
      </w:r>
      <w:r>
        <w:rPr>
          <w:rFonts w:asciiTheme="minorHAnsi" w:hAnsiTheme="minorHAnsi" w:cs="Arial"/>
          <w:sz w:val="22"/>
          <w:szCs w:val="22"/>
          <w:lang w:val="es-CO" w:eastAsia="x-none"/>
        </w:rPr>
        <w:t xml:space="preserve">o Suboficial </w:t>
      </w:r>
      <w:r w:rsidRPr="00BC3160">
        <w:rPr>
          <w:rFonts w:asciiTheme="minorHAnsi" w:hAnsiTheme="minorHAnsi" w:cs="Arial"/>
          <w:sz w:val="22"/>
          <w:szCs w:val="22"/>
          <w:lang w:val="es-CO" w:eastAsia="x-none"/>
        </w:rPr>
        <w:t xml:space="preserve">Disponible </w:t>
      </w:r>
      <w:r>
        <w:rPr>
          <w:rFonts w:asciiTheme="minorHAnsi" w:hAnsiTheme="minorHAnsi" w:cs="Arial"/>
          <w:sz w:val="22"/>
          <w:szCs w:val="22"/>
          <w:lang w:val="es-CO" w:eastAsia="x-none"/>
        </w:rPr>
        <w:t>en el ESM BASPC16.</w:t>
      </w:r>
    </w:p>
    <w:p w14:paraId="47195629" w14:textId="77777777" w:rsidR="00BC3160" w:rsidRDefault="00BC3160" w:rsidP="00CF1DFA">
      <w:pPr>
        <w:pStyle w:val="NormalWeb"/>
        <w:tabs>
          <w:tab w:val="left" w:pos="851"/>
        </w:tabs>
        <w:spacing w:before="0" w:beforeAutospacing="0" w:after="0"/>
        <w:ind w:left="426"/>
        <w:jc w:val="both"/>
        <w:rPr>
          <w:rFonts w:asciiTheme="minorHAnsi" w:hAnsiTheme="minorHAnsi" w:cs="Arial"/>
          <w:sz w:val="22"/>
          <w:szCs w:val="22"/>
          <w:lang w:val="es-CO" w:eastAsia="x-none"/>
        </w:rPr>
      </w:pPr>
    </w:p>
    <w:p w14:paraId="78541709" w14:textId="45F80809" w:rsidR="00BC3160" w:rsidRDefault="00BC3160" w:rsidP="00CF1DFA">
      <w:pPr>
        <w:pStyle w:val="NormalWeb"/>
        <w:numPr>
          <w:ilvl w:val="0"/>
          <w:numId w:val="53"/>
        </w:numPr>
        <w:tabs>
          <w:tab w:val="left" w:pos="851"/>
        </w:tabs>
        <w:spacing w:before="0" w:beforeAutospacing="0" w:after="0"/>
        <w:ind w:left="426"/>
        <w:jc w:val="both"/>
        <w:rPr>
          <w:rFonts w:asciiTheme="minorHAnsi" w:hAnsiTheme="minorHAnsi" w:cs="Arial"/>
          <w:sz w:val="22"/>
          <w:szCs w:val="22"/>
          <w:lang w:val="es-CO" w:eastAsia="x-none"/>
        </w:rPr>
      </w:pPr>
      <w:r w:rsidRPr="00BC3160">
        <w:rPr>
          <w:rFonts w:asciiTheme="minorHAnsi" w:hAnsiTheme="minorHAnsi" w:cs="Arial"/>
          <w:sz w:val="22"/>
          <w:szCs w:val="22"/>
          <w:lang w:val="es-CO" w:eastAsia="x-none"/>
        </w:rPr>
        <w:t xml:space="preserve">Garantizar el servicio de ambulancia básica terrestre, medicalizada terrestre y medicalizada neonatal, en la ubicación y ruta que cada caso requiera, criterio a nivel local y a nivel nacional. En el evento en el cual el prestador de servicios tenga la totalidad de su parque automotor comprometido, y </w:t>
      </w:r>
      <w:r>
        <w:rPr>
          <w:rFonts w:asciiTheme="minorHAnsi" w:hAnsiTheme="minorHAnsi" w:cs="Arial"/>
          <w:sz w:val="22"/>
          <w:szCs w:val="22"/>
          <w:lang w:val="es-CO" w:eastAsia="x-none"/>
        </w:rPr>
        <w:t>el ESM BASPC16</w:t>
      </w:r>
      <w:r w:rsidRPr="00BC3160">
        <w:rPr>
          <w:rFonts w:asciiTheme="minorHAnsi" w:hAnsiTheme="minorHAnsi" w:cs="Arial"/>
          <w:sz w:val="22"/>
          <w:szCs w:val="22"/>
          <w:lang w:val="es-CO" w:eastAsia="x-none"/>
        </w:rPr>
        <w:t xml:space="preserve"> requiera la prestación de un servicio, el prestador debe garantizar dicho transporte a través de un tercero debidamente habilitado, sin que esto genere un costo adicional en las tarifas pactadas</w:t>
      </w:r>
      <w:r>
        <w:rPr>
          <w:rFonts w:asciiTheme="minorHAnsi" w:hAnsiTheme="minorHAnsi" w:cs="Arial"/>
          <w:sz w:val="22"/>
          <w:szCs w:val="22"/>
          <w:lang w:val="es-CO" w:eastAsia="x-none"/>
        </w:rPr>
        <w:t>.</w:t>
      </w:r>
    </w:p>
    <w:p w14:paraId="760E73FB" w14:textId="77777777" w:rsidR="00BC3160" w:rsidRDefault="00BC3160" w:rsidP="00CF1DFA">
      <w:pPr>
        <w:pStyle w:val="NormalWeb"/>
        <w:tabs>
          <w:tab w:val="left" w:pos="851"/>
        </w:tabs>
        <w:spacing w:before="0" w:beforeAutospacing="0" w:after="0"/>
        <w:ind w:left="426"/>
        <w:jc w:val="both"/>
        <w:rPr>
          <w:rFonts w:asciiTheme="minorHAnsi" w:hAnsiTheme="minorHAnsi" w:cs="Arial"/>
          <w:sz w:val="22"/>
          <w:szCs w:val="22"/>
          <w:lang w:val="es-CO" w:eastAsia="x-none"/>
        </w:rPr>
      </w:pPr>
    </w:p>
    <w:p w14:paraId="575927EC" w14:textId="4AA3FEFF" w:rsidR="00BC3160" w:rsidRDefault="00BC3160" w:rsidP="00CF1DFA">
      <w:pPr>
        <w:pStyle w:val="NormalWeb"/>
        <w:numPr>
          <w:ilvl w:val="0"/>
          <w:numId w:val="53"/>
        </w:numPr>
        <w:tabs>
          <w:tab w:val="left" w:pos="851"/>
        </w:tabs>
        <w:spacing w:before="0" w:beforeAutospacing="0" w:after="0"/>
        <w:ind w:left="426"/>
        <w:jc w:val="both"/>
        <w:rPr>
          <w:rFonts w:asciiTheme="minorHAnsi" w:hAnsiTheme="minorHAnsi" w:cs="Arial"/>
          <w:sz w:val="22"/>
          <w:szCs w:val="22"/>
          <w:lang w:val="es-CO" w:eastAsia="x-none"/>
        </w:rPr>
      </w:pPr>
      <w:r w:rsidRPr="00BC3160">
        <w:rPr>
          <w:rFonts w:asciiTheme="minorHAnsi" w:hAnsiTheme="minorHAnsi" w:cs="Arial"/>
          <w:sz w:val="22"/>
          <w:szCs w:val="22"/>
          <w:lang w:val="es-CO" w:eastAsia="x-none"/>
        </w:rPr>
        <w:t xml:space="preserve">Brindar el servicio con una respuesta oportuna y acorde con las instrucciones dadas por el Oficial </w:t>
      </w:r>
      <w:r>
        <w:rPr>
          <w:rFonts w:asciiTheme="minorHAnsi" w:hAnsiTheme="minorHAnsi" w:cs="Arial"/>
          <w:sz w:val="22"/>
          <w:szCs w:val="22"/>
          <w:lang w:val="es-CO" w:eastAsia="x-none"/>
        </w:rPr>
        <w:t xml:space="preserve">o Suboficial </w:t>
      </w:r>
      <w:r w:rsidRPr="00BC3160">
        <w:rPr>
          <w:rFonts w:asciiTheme="minorHAnsi" w:hAnsiTheme="minorHAnsi" w:cs="Arial"/>
          <w:sz w:val="22"/>
          <w:szCs w:val="22"/>
          <w:lang w:val="es-CO" w:eastAsia="x-none"/>
        </w:rPr>
        <w:t>Disponible de</w:t>
      </w:r>
      <w:r>
        <w:rPr>
          <w:rFonts w:asciiTheme="minorHAnsi" w:hAnsiTheme="minorHAnsi" w:cs="Arial"/>
          <w:sz w:val="22"/>
          <w:szCs w:val="22"/>
          <w:lang w:val="es-CO" w:eastAsia="x-none"/>
        </w:rPr>
        <w:t>l ESM</w:t>
      </w:r>
      <w:r w:rsidRPr="00BC3160">
        <w:rPr>
          <w:rFonts w:asciiTheme="minorHAnsi" w:hAnsiTheme="minorHAnsi" w:cs="Arial"/>
          <w:sz w:val="22"/>
          <w:szCs w:val="22"/>
          <w:lang w:val="es-CO" w:eastAsia="x-none"/>
        </w:rPr>
        <w:t>, en un periodo máximo de 60 minutos, contados a partir de la hora de solicitud del servicio y/o a la hora indicada según coordinaciones especiales en el caso de recepción de pacientes provenientes de otras ciudades vía aérea o requerimientos locales</w:t>
      </w:r>
      <w:r>
        <w:rPr>
          <w:rFonts w:asciiTheme="minorHAnsi" w:hAnsiTheme="minorHAnsi" w:cs="Arial"/>
          <w:sz w:val="22"/>
          <w:szCs w:val="22"/>
          <w:lang w:val="es-CO" w:eastAsia="x-none"/>
        </w:rPr>
        <w:t>.</w:t>
      </w:r>
    </w:p>
    <w:p w14:paraId="107A598D" w14:textId="77777777" w:rsidR="00BC3160" w:rsidRDefault="00BC3160" w:rsidP="00CF1DFA">
      <w:pPr>
        <w:pStyle w:val="NormalWeb"/>
        <w:tabs>
          <w:tab w:val="left" w:pos="851"/>
        </w:tabs>
        <w:spacing w:before="0" w:beforeAutospacing="0" w:after="0"/>
        <w:ind w:left="426"/>
        <w:jc w:val="both"/>
        <w:rPr>
          <w:rFonts w:asciiTheme="minorHAnsi" w:hAnsiTheme="minorHAnsi" w:cs="Arial"/>
          <w:sz w:val="22"/>
          <w:szCs w:val="22"/>
          <w:lang w:val="es-CO" w:eastAsia="x-none"/>
        </w:rPr>
      </w:pPr>
    </w:p>
    <w:p w14:paraId="1017D129" w14:textId="211C29E2" w:rsidR="00CF1DFA" w:rsidRDefault="00CF1DFA" w:rsidP="00CF1DFA">
      <w:pPr>
        <w:pStyle w:val="NormalWeb"/>
        <w:numPr>
          <w:ilvl w:val="0"/>
          <w:numId w:val="53"/>
        </w:numPr>
        <w:tabs>
          <w:tab w:val="left" w:pos="851"/>
        </w:tabs>
        <w:spacing w:before="0" w:beforeAutospacing="0" w:after="0"/>
        <w:ind w:left="426"/>
        <w:jc w:val="both"/>
        <w:rPr>
          <w:rFonts w:asciiTheme="minorHAnsi" w:hAnsiTheme="minorHAnsi" w:cs="Arial"/>
          <w:sz w:val="22"/>
          <w:szCs w:val="22"/>
          <w:lang w:val="es-CO" w:eastAsia="x-none"/>
        </w:rPr>
      </w:pPr>
      <w:r w:rsidRPr="00CF1DFA">
        <w:rPr>
          <w:rFonts w:asciiTheme="minorHAnsi" w:hAnsiTheme="minorHAnsi" w:cs="Arial"/>
          <w:sz w:val="22"/>
          <w:szCs w:val="22"/>
          <w:lang w:val="es-CO" w:eastAsia="x-none"/>
        </w:rPr>
        <w:t xml:space="preserve">Mantener comunicación permanente con el Oficial </w:t>
      </w:r>
      <w:r>
        <w:rPr>
          <w:rFonts w:asciiTheme="minorHAnsi" w:hAnsiTheme="minorHAnsi" w:cs="Arial"/>
          <w:sz w:val="22"/>
          <w:szCs w:val="22"/>
          <w:lang w:val="es-CO" w:eastAsia="x-none"/>
        </w:rPr>
        <w:t xml:space="preserve">o Soboficial </w:t>
      </w:r>
      <w:r w:rsidRPr="00CF1DFA">
        <w:rPr>
          <w:rFonts w:asciiTheme="minorHAnsi" w:hAnsiTheme="minorHAnsi" w:cs="Arial"/>
          <w:sz w:val="22"/>
          <w:szCs w:val="22"/>
          <w:lang w:val="es-CO" w:eastAsia="x-none"/>
        </w:rPr>
        <w:t>Disponible de</w:t>
      </w:r>
      <w:r>
        <w:rPr>
          <w:rFonts w:asciiTheme="minorHAnsi" w:hAnsiTheme="minorHAnsi" w:cs="Arial"/>
          <w:sz w:val="22"/>
          <w:szCs w:val="22"/>
          <w:lang w:val="es-CO" w:eastAsia="x-none"/>
        </w:rPr>
        <w:t>l ESM</w:t>
      </w:r>
      <w:r w:rsidRPr="00CF1DFA">
        <w:rPr>
          <w:rFonts w:asciiTheme="minorHAnsi" w:hAnsiTheme="minorHAnsi" w:cs="Arial"/>
          <w:sz w:val="22"/>
          <w:szCs w:val="22"/>
          <w:lang w:val="es-CO" w:eastAsia="x-none"/>
        </w:rPr>
        <w:t>, en caso de que la ambulancia quede retenida por alguna circunstancia en los prestadores de servicios a los cuales fue direccionada, los Establecimientos de Sanidad y/o lugares de recepción o salida de los pacientes</w:t>
      </w:r>
      <w:r>
        <w:rPr>
          <w:rFonts w:asciiTheme="minorHAnsi" w:hAnsiTheme="minorHAnsi" w:cs="Arial"/>
          <w:sz w:val="22"/>
          <w:szCs w:val="22"/>
          <w:lang w:val="es-CO" w:eastAsia="x-none"/>
        </w:rPr>
        <w:t>.</w:t>
      </w:r>
    </w:p>
    <w:p w14:paraId="507F8EB4" w14:textId="77777777" w:rsidR="00CF1DFA" w:rsidRDefault="00CF1DFA" w:rsidP="00CF1DFA">
      <w:pPr>
        <w:pStyle w:val="NormalWeb"/>
        <w:tabs>
          <w:tab w:val="left" w:pos="851"/>
        </w:tabs>
        <w:spacing w:before="0" w:beforeAutospacing="0" w:after="0"/>
        <w:ind w:left="426"/>
        <w:jc w:val="both"/>
        <w:rPr>
          <w:rFonts w:asciiTheme="minorHAnsi" w:hAnsiTheme="minorHAnsi" w:cs="Arial"/>
          <w:sz w:val="22"/>
          <w:szCs w:val="22"/>
          <w:lang w:val="es-CO" w:eastAsia="x-none"/>
        </w:rPr>
      </w:pPr>
    </w:p>
    <w:p w14:paraId="489273CB" w14:textId="10D333C2" w:rsidR="00CF1DFA" w:rsidRDefault="00CF1DFA" w:rsidP="00CF1DFA">
      <w:pPr>
        <w:pStyle w:val="NormalWeb"/>
        <w:numPr>
          <w:ilvl w:val="0"/>
          <w:numId w:val="53"/>
        </w:numPr>
        <w:tabs>
          <w:tab w:val="left" w:pos="851"/>
        </w:tabs>
        <w:spacing w:before="0" w:beforeAutospacing="0" w:after="0"/>
        <w:ind w:left="426"/>
        <w:jc w:val="both"/>
        <w:rPr>
          <w:rFonts w:asciiTheme="minorHAnsi" w:hAnsiTheme="minorHAnsi" w:cs="Arial"/>
          <w:sz w:val="22"/>
          <w:szCs w:val="22"/>
          <w:lang w:val="es-CO" w:eastAsia="x-none"/>
        </w:rPr>
      </w:pPr>
      <w:r w:rsidRPr="00CF1DFA">
        <w:rPr>
          <w:rFonts w:asciiTheme="minorHAnsi" w:hAnsiTheme="minorHAnsi" w:cs="Arial"/>
          <w:sz w:val="22"/>
          <w:szCs w:val="22"/>
          <w:lang w:val="es-CO" w:eastAsia="x-none"/>
        </w:rPr>
        <w:t>Los servicios requeridos, deben ser garantizados durante las veinticuatro (24) horas del día, los siete días de la semana durante todo el tiempo de ejecución del contrato</w:t>
      </w:r>
      <w:r>
        <w:rPr>
          <w:rFonts w:asciiTheme="minorHAnsi" w:hAnsiTheme="minorHAnsi" w:cs="Arial"/>
          <w:sz w:val="22"/>
          <w:szCs w:val="22"/>
          <w:lang w:val="es-CO" w:eastAsia="x-none"/>
        </w:rPr>
        <w:t>.</w:t>
      </w:r>
    </w:p>
    <w:p w14:paraId="06EEC39E" w14:textId="77777777" w:rsidR="00CF1DFA" w:rsidRDefault="00CF1DFA" w:rsidP="00CF1DFA">
      <w:pPr>
        <w:pStyle w:val="NormalWeb"/>
        <w:tabs>
          <w:tab w:val="left" w:pos="851"/>
        </w:tabs>
        <w:spacing w:before="0" w:beforeAutospacing="0" w:after="0"/>
        <w:ind w:left="426"/>
        <w:jc w:val="both"/>
        <w:rPr>
          <w:rFonts w:asciiTheme="minorHAnsi" w:hAnsiTheme="minorHAnsi" w:cs="Arial"/>
          <w:sz w:val="22"/>
          <w:szCs w:val="22"/>
          <w:lang w:val="es-CO" w:eastAsia="x-none"/>
        </w:rPr>
      </w:pPr>
    </w:p>
    <w:p w14:paraId="1175452A" w14:textId="0DCF4E48" w:rsidR="00CF1DFA" w:rsidRDefault="00CF1DFA" w:rsidP="00CF1DFA">
      <w:pPr>
        <w:pStyle w:val="NormalWeb"/>
        <w:numPr>
          <w:ilvl w:val="0"/>
          <w:numId w:val="53"/>
        </w:numPr>
        <w:tabs>
          <w:tab w:val="left" w:pos="851"/>
        </w:tabs>
        <w:spacing w:before="0" w:beforeAutospacing="0" w:after="0"/>
        <w:ind w:left="426"/>
        <w:jc w:val="both"/>
        <w:rPr>
          <w:rFonts w:asciiTheme="minorHAnsi" w:hAnsiTheme="minorHAnsi" w:cs="Arial"/>
          <w:sz w:val="22"/>
          <w:szCs w:val="22"/>
          <w:lang w:val="es-CO" w:eastAsia="x-none"/>
        </w:rPr>
      </w:pPr>
      <w:r w:rsidRPr="00CF1DFA">
        <w:rPr>
          <w:rFonts w:asciiTheme="minorHAnsi" w:hAnsiTheme="minorHAnsi" w:cs="Arial"/>
          <w:sz w:val="22"/>
          <w:szCs w:val="22"/>
          <w:lang w:val="es-CO" w:eastAsia="x-none"/>
        </w:rPr>
        <w:t>El prestador del servicio, debe garantizar que los traslados intermunicipales, se realicen el mismo día en que se solicita el servicio, lo anterior con el propósito de disminuir costos por estancias hospitalarias injustificadas</w:t>
      </w:r>
      <w:r>
        <w:rPr>
          <w:rFonts w:asciiTheme="minorHAnsi" w:hAnsiTheme="minorHAnsi" w:cs="Arial"/>
          <w:sz w:val="22"/>
          <w:szCs w:val="22"/>
          <w:lang w:val="es-CO" w:eastAsia="x-none"/>
        </w:rPr>
        <w:t>.</w:t>
      </w:r>
    </w:p>
    <w:p w14:paraId="2246B660" w14:textId="77777777" w:rsidR="00CF1DFA" w:rsidRDefault="00CF1DFA" w:rsidP="00CF1DFA">
      <w:pPr>
        <w:pStyle w:val="NormalWeb"/>
        <w:tabs>
          <w:tab w:val="left" w:pos="851"/>
        </w:tabs>
        <w:spacing w:before="0" w:beforeAutospacing="0" w:after="0"/>
        <w:ind w:left="426"/>
        <w:jc w:val="both"/>
        <w:rPr>
          <w:rFonts w:asciiTheme="minorHAnsi" w:hAnsiTheme="minorHAnsi" w:cs="Arial"/>
          <w:sz w:val="22"/>
          <w:szCs w:val="22"/>
          <w:lang w:val="es-CO" w:eastAsia="x-none"/>
        </w:rPr>
      </w:pPr>
    </w:p>
    <w:p w14:paraId="64FAC59E" w14:textId="6C74543A" w:rsidR="00CF1DFA" w:rsidRDefault="00CF1DFA" w:rsidP="00CF1DFA">
      <w:pPr>
        <w:pStyle w:val="NormalWeb"/>
        <w:numPr>
          <w:ilvl w:val="0"/>
          <w:numId w:val="53"/>
        </w:numPr>
        <w:tabs>
          <w:tab w:val="left" w:pos="851"/>
        </w:tabs>
        <w:spacing w:before="0" w:beforeAutospacing="0" w:after="0"/>
        <w:ind w:left="426"/>
        <w:jc w:val="both"/>
        <w:rPr>
          <w:rFonts w:asciiTheme="minorHAnsi" w:hAnsiTheme="minorHAnsi" w:cs="Arial"/>
          <w:sz w:val="22"/>
          <w:szCs w:val="22"/>
          <w:lang w:val="es-CO" w:eastAsia="x-none"/>
        </w:rPr>
      </w:pPr>
      <w:r w:rsidRPr="00CF1DFA">
        <w:rPr>
          <w:rFonts w:asciiTheme="minorHAnsi" w:hAnsiTheme="minorHAnsi" w:cs="Arial"/>
          <w:sz w:val="22"/>
          <w:szCs w:val="22"/>
          <w:lang w:val="es-CO" w:eastAsia="x-none"/>
        </w:rPr>
        <w:t xml:space="preserve">El prestador de servicios de transporte terrestre de pacientes, debe contar y garantizar un sistema de comunicaciones permanente entre su base, sus móviles, el centro regulador de urgencias local y el Oficial </w:t>
      </w:r>
      <w:r>
        <w:rPr>
          <w:rFonts w:asciiTheme="minorHAnsi" w:hAnsiTheme="minorHAnsi" w:cs="Arial"/>
          <w:sz w:val="22"/>
          <w:szCs w:val="22"/>
          <w:lang w:val="es-CO" w:eastAsia="x-none"/>
        </w:rPr>
        <w:t xml:space="preserve">o Suboficial </w:t>
      </w:r>
      <w:r w:rsidRPr="00CF1DFA">
        <w:rPr>
          <w:rFonts w:asciiTheme="minorHAnsi" w:hAnsiTheme="minorHAnsi" w:cs="Arial"/>
          <w:sz w:val="22"/>
          <w:szCs w:val="22"/>
          <w:lang w:val="es-CO" w:eastAsia="x-none"/>
        </w:rPr>
        <w:t>Disponible de</w:t>
      </w:r>
      <w:r>
        <w:rPr>
          <w:rFonts w:asciiTheme="minorHAnsi" w:hAnsiTheme="minorHAnsi" w:cs="Arial"/>
          <w:sz w:val="22"/>
          <w:szCs w:val="22"/>
          <w:lang w:val="es-CO" w:eastAsia="x-none"/>
        </w:rPr>
        <w:t>l ESM</w:t>
      </w:r>
      <w:r w:rsidRPr="00CF1DFA">
        <w:rPr>
          <w:rFonts w:asciiTheme="minorHAnsi" w:hAnsiTheme="minorHAnsi" w:cs="Arial"/>
          <w:sz w:val="22"/>
          <w:szCs w:val="22"/>
          <w:lang w:val="es-CO" w:eastAsia="x-none"/>
        </w:rPr>
        <w:t>, durante las veinticuatro (24) horas del día, los siete días de la semana. (Telefonía fija, telefonía celular, correo electrónico y frecuencia modulada</w:t>
      </w:r>
      <w:r>
        <w:rPr>
          <w:rFonts w:asciiTheme="minorHAnsi" w:hAnsiTheme="minorHAnsi" w:cs="Arial"/>
          <w:sz w:val="22"/>
          <w:szCs w:val="22"/>
          <w:lang w:val="es-CO" w:eastAsia="x-none"/>
        </w:rPr>
        <w:t>).</w:t>
      </w:r>
    </w:p>
    <w:p w14:paraId="205E23F9" w14:textId="77777777" w:rsidR="00CF1DFA" w:rsidRDefault="00CF1DFA" w:rsidP="00A05827">
      <w:pPr>
        <w:pStyle w:val="NormalWeb"/>
        <w:tabs>
          <w:tab w:val="left" w:pos="851"/>
        </w:tabs>
        <w:spacing w:before="0" w:beforeAutospacing="0" w:after="0"/>
        <w:jc w:val="both"/>
        <w:rPr>
          <w:rFonts w:asciiTheme="minorHAnsi" w:hAnsiTheme="minorHAnsi" w:cs="Arial"/>
          <w:sz w:val="22"/>
          <w:szCs w:val="22"/>
          <w:lang w:val="es-CO" w:eastAsia="x-none"/>
        </w:rPr>
      </w:pPr>
    </w:p>
    <w:p w14:paraId="5B1DA3B4" w14:textId="58A4865E" w:rsidR="00CF1DFA" w:rsidRPr="00CF1DFA" w:rsidRDefault="00CF1DFA" w:rsidP="00A05827">
      <w:pPr>
        <w:pStyle w:val="NormalWeb"/>
        <w:tabs>
          <w:tab w:val="left" w:pos="851"/>
        </w:tabs>
        <w:spacing w:before="0" w:beforeAutospacing="0" w:after="0"/>
        <w:jc w:val="both"/>
        <w:rPr>
          <w:rFonts w:asciiTheme="minorHAnsi" w:hAnsiTheme="minorHAnsi" w:cs="Arial"/>
          <w:b/>
          <w:sz w:val="22"/>
          <w:szCs w:val="22"/>
          <w:lang w:val="es-CO" w:eastAsia="x-none"/>
        </w:rPr>
      </w:pPr>
      <w:r w:rsidRPr="00CF1DFA">
        <w:rPr>
          <w:rFonts w:asciiTheme="minorHAnsi" w:hAnsiTheme="minorHAnsi" w:cs="Arial"/>
          <w:b/>
          <w:sz w:val="22"/>
          <w:szCs w:val="22"/>
          <w:lang w:val="es-CO" w:eastAsia="x-none"/>
        </w:rPr>
        <w:t>PERSONAL IDONEO Y DEBIDAMENTE CAPACITADO.</w:t>
      </w:r>
    </w:p>
    <w:p w14:paraId="40CA32B1" w14:textId="77777777" w:rsidR="00BC3160" w:rsidRDefault="00BC3160" w:rsidP="00CF1DFA">
      <w:pPr>
        <w:pStyle w:val="NormalWeb"/>
        <w:tabs>
          <w:tab w:val="left" w:pos="851"/>
        </w:tabs>
        <w:spacing w:before="0" w:beforeAutospacing="0" w:after="0"/>
        <w:ind w:left="708"/>
        <w:jc w:val="both"/>
        <w:rPr>
          <w:rFonts w:asciiTheme="minorHAnsi" w:hAnsiTheme="minorHAnsi" w:cs="Arial"/>
          <w:sz w:val="22"/>
          <w:szCs w:val="22"/>
          <w:lang w:val="es-CO" w:eastAsia="x-none"/>
        </w:rPr>
      </w:pPr>
    </w:p>
    <w:p w14:paraId="28077A2F" w14:textId="7F841A50" w:rsidR="00BC3160" w:rsidRDefault="00CF1DFA" w:rsidP="00A05827">
      <w:pPr>
        <w:pStyle w:val="NormalWeb"/>
        <w:tabs>
          <w:tab w:val="left" w:pos="851"/>
        </w:tabs>
        <w:spacing w:before="0" w:beforeAutospacing="0" w:after="0"/>
        <w:jc w:val="both"/>
        <w:rPr>
          <w:rFonts w:asciiTheme="minorHAnsi" w:hAnsiTheme="minorHAnsi" w:cs="Arial"/>
          <w:sz w:val="22"/>
          <w:szCs w:val="22"/>
          <w:lang w:val="es-CO" w:eastAsia="x-none"/>
        </w:rPr>
      </w:pPr>
      <w:r w:rsidRPr="00CF1DFA">
        <w:rPr>
          <w:rFonts w:asciiTheme="minorHAnsi" w:hAnsiTheme="minorHAnsi" w:cs="Arial"/>
          <w:sz w:val="22"/>
          <w:szCs w:val="22"/>
          <w:lang w:val="es-CO" w:eastAsia="x-none"/>
        </w:rPr>
        <w:t>La prestación del servicio, debe ser asumido por personal debidamente capacitado y entrenado según sea el caso, así:</w:t>
      </w:r>
    </w:p>
    <w:p w14:paraId="09F272B7" w14:textId="77777777" w:rsidR="00CF1DFA" w:rsidRDefault="00CF1DFA" w:rsidP="00A05827">
      <w:pPr>
        <w:pStyle w:val="NormalWeb"/>
        <w:tabs>
          <w:tab w:val="left" w:pos="851"/>
        </w:tabs>
        <w:spacing w:before="0" w:beforeAutospacing="0" w:after="0"/>
        <w:jc w:val="both"/>
        <w:rPr>
          <w:rFonts w:asciiTheme="minorHAnsi" w:hAnsiTheme="minorHAnsi" w:cs="Arial"/>
          <w:sz w:val="22"/>
          <w:szCs w:val="22"/>
          <w:lang w:val="es-CO" w:eastAsia="x-none"/>
        </w:rPr>
      </w:pPr>
    </w:p>
    <w:p w14:paraId="35278F80" w14:textId="6C26447C" w:rsidR="00CF1DFA" w:rsidRPr="00CF1DFA" w:rsidRDefault="00CF1DFA" w:rsidP="00CF1DFA">
      <w:pPr>
        <w:pStyle w:val="NormalWeb"/>
        <w:numPr>
          <w:ilvl w:val="0"/>
          <w:numId w:val="50"/>
        </w:numPr>
        <w:tabs>
          <w:tab w:val="left" w:pos="851"/>
        </w:tabs>
        <w:spacing w:before="0" w:beforeAutospacing="0" w:after="0"/>
        <w:jc w:val="both"/>
        <w:rPr>
          <w:rFonts w:asciiTheme="minorHAnsi" w:hAnsiTheme="minorHAnsi" w:cs="Arial"/>
          <w:b/>
          <w:sz w:val="22"/>
          <w:szCs w:val="22"/>
          <w:lang w:val="es-CO" w:eastAsia="x-none"/>
        </w:rPr>
      </w:pPr>
      <w:r w:rsidRPr="00CF1DFA">
        <w:rPr>
          <w:rFonts w:asciiTheme="minorHAnsi" w:hAnsiTheme="minorHAnsi" w:cs="Arial"/>
          <w:b/>
          <w:sz w:val="22"/>
          <w:szCs w:val="22"/>
          <w:lang w:val="es-CO" w:eastAsia="x-none"/>
        </w:rPr>
        <w:t>Transporte Asistencial Básico terrestre: En este tipo de vehículos, se debe contar con una tripulación completa compuesta por:</w:t>
      </w:r>
    </w:p>
    <w:p w14:paraId="49B9041B" w14:textId="77777777" w:rsidR="00CF1DFA" w:rsidRDefault="00CF1DFA" w:rsidP="00A05827">
      <w:pPr>
        <w:pStyle w:val="NormalWeb"/>
        <w:tabs>
          <w:tab w:val="left" w:pos="851"/>
        </w:tabs>
        <w:spacing w:before="0" w:beforeAutospacing="0" w:after="0"/>
        <w:jc w:val="both"/>
        <w:rPr>
          <w:rFonts w:asciiTheme="minorHAnsi" w:hAnsiTheme="minorHAnsi" w:cs="Arial"/>
          <w:sz w:val="22"/>
          <w:szCs w:val="22"/>
          <w:lang w:val="es-CO" w:eastAsia="x-none"/>
        </w:rPr>
      </w:pPr>
    </w:p>
    <w:p w14:paraId="435DC536" w14:textId="1957A86B" w:rsidR="00BC3160" w:rsidRDefault="00CF1DFA" w:rsidP="00A05827">
      <w:pPr>
        <w:pStyle w:val="NormalWeb"/>
        <w:tabs>
          <w:tab w:val="left" w:pos="851"/>
        </w:tabs>
        <w:spacing w:before="0" w:beforeAutospacing="0" w:after="0"/>
        <w:jc w:val="both"/>
        <w:rPr>
          <w:rFonts w:asciiTheme="minorHAnsi" w:hAnsiTheme="minorHAnsi" w:cs="Arial"/>
          <w:sz w:val="22"/>
          <w:szCs w:val="22"/>
          <w:lang w:val="es-CO" w:eastAsia="x-none"/>
        </w:rPr>
      </w:pPr>
      <w:r w:rsidRPr="00CF1DFA">
        <w:rPr>
          <w:rFonts w:asciiTheme="minorHAnsi" w:hAnsiTheme="minorHAnsi" w:cs="Arial"/>
          <w:sz w:val="22"/>
          <w:szCs w:val="22"/>
          <w:lang w:val="es-CO" w:eastAsia="x-none"/>
        </w:rPr>
        <w:t>Un conductor, con licencia de conducción actualizada y vigente, con 2 años de experiencia en el manejo de vehículos de transporte prehospitalario o vehículos de emergencia (ambulancias), paz y salvo de multas y sanciones expedido por el SIMIT, diploma de bachiller y curso de primeros auxilios</w:t>
      </w:r>
      <w:r>
        <w:rPr>
          <w:rFonts w:asciiTheme="minorHAnsi" w:hAnsiTheme="minorHAnsi" w:cs="Arial"/>
          <w:sz w:val="22"/>
          <w:szCs w:val="22"/>
          <w:lang w:val="es-CO" w:eastAsia="x-none"/>
        </w:rPr>
        <w:t>.</w:t>
      </w:r>
    </w:p>
    <w:p w14:paraId="242778F2" w14:textId="77777777" w:rsidR="00CF1DFA" w:rsidRDefault="00CF1DFA" w:rsidP="00A05827">
      <w:pPr>
        <w:pStyle w:val="NormalWeb"/>
        <w:tabs>
          <w:tab w:val="left" w:pos="851"/>
        </w:tabs>
        <w:spacing w:before="0" w:beforeAutospacing="0" w:after="0"/>
        <w:jc w:val="both"/>
        <w:rPr>
          <w:rFonts w:asciiTheme="minorHAnsi" w:hAnsiTheme="minorHAnsi" w:cs="Arial"/>
          <w:sz w:val="22"/>
          <w:szCs w:val="22"/>
          <w:lang w:val="es-CO" w:eastAsia="x-none"/>
        </w:rPr>
      </w:pPr>
    </w:p>
    <w:p w14:paraId="52E4D5CE" w14:textId="3A59E92F" w:rsidR="00CF1DFA" w:rsidRDefault="00CF1DFA" w:rsidP="00A05827">
      <w:pPr>
        <w:pStyle w:val="NormalWeb"/>
        <w:tabs>
          <w:tab w:val="left" w:pos="851"/>
        </w:tabs>
        <w:spacing w:before="0" w:beforeAutospacing="0" w:after="0"/>
        <w:jc w:val="both"/>
        <w:rPr>
          <w:rFonts w:asciiTheme="minorHAnsi" w:hAnsiTheme="minorHAnsi" w:cs="Arial"/>
          <w:sz w:val="22"/>
          <w:szCs w:val="22"/>
          <w:lang w:val="es-CO" w:eastAsia="x-none"/>
        </w:rPr>
      </w:pPr>
      <w:r w:rsidRPr="00CF1DFA">
        <w:rPr>
          <w:rFonts w:asciiTheme="minorHAnsi" w:hAnsiTheme="minorHAnsi" w:cs="Arial"/>
          <w:sz w:val="22"/>
          <w:szCs w:val="22"/>
          <w:lang w:val="es-CO" w:eastAsia="x-none"/>
        </w:rPr>
        <w:t>Un tecnólogo en atención pre hospitalaria y/o técnico profesional en atención pre hospitalaria y/o auxiliar en enfermería, con certificado de formación en la competencia de soporte vital básico y avanzada (ACLS – ATLS – PHTLS).</w:t>
      </w:r>
    </w:p>
    <w:p w14:paraId="2653772F" w14:textId="77777777" w:rsidR="00CF1DFA" w:rsidRDefault="00CF1DFA" w:rsidP="00A05827">
      <w:pPr>
        <w:pStyle w:val="NormalWeb"/>
        <w:tabs>
          <w:tab w:val="left" w:pos="851"/>
        </w:tabs>
        <w:spacing w:before="0" w:beforeAutospacing="0" w:after="0"/>
        <w:jc w:val="both"/>
        <w:rPr>
          <w:rFonts w:asciiTheme="minorHAnsi" w:hAnsiTheme="minorHAnsi" w:cs="Arial"/>
          <w:sz w:val="22"/>
          <w:szCs w:val="22"/>
          <w:lang w:val="es-CO" w:eastAsia="x-none"/>
        </w:rPr>
      </w:pPr>
    </w:p>
    <w:p w14:paraId="6B100802" w14:textId="6BC8AD3C" w:rsidR="00CF1DFA" w:rsidRPr="00CF1DFA" w:rsidRDefault="00CF1DFA" w:rsidP="00CF1DFA">
      <w:pPr>
        <w:pStyle w:val="NormalWeb"/>
        <w:numPr>
          <w:ilvl w:val="0"/>
          <w:numId w:val="51"/>
        </w:numPr>
        <w:tabs>
          <w:tab w:val="left" w:pos="851"/>
        </w:tabs>
        <w:spacing w:before="0" w:beforeAutospacing="0" w:after="0"/>
        <w:jc w:val="both"/>
        <w:rPr>
          <w:rFonts w:asciiTheme="minorHAnsi" w:hAnsiTheme="minorHAnsi" w:cs="Arial"/>
          <w:b/>
          <w:sz w:val="22"/>
          <w:szCs w:val="22"/>
          <w:lang w:val="es-CO" w:eastAsia="x-none"/>
        </w:rPr>
      </w:pPr>
      <w:r w:rsidRPr="00CF1DFA">
        <w:rPr>
          <w:rFonts w:asciiTheme="minorHAnsi" w:hAnsiTheme="minorHAnsi" w:cs="Arial"/>
          <w:b/>
          <w:sz w:val="22"/>
          <w:szCs w:val="22"/>
          <w:lang w:val="es-CO" w:eastAsia="x-none"/>
        </w:rPr>
        <w:t>Transporte Asistencia Medicalizada: En este tipo de vehículos, se debe contar con una tripulación completa compuesta por:</w:t>
      </w:r>
    </w:p>
    <w:p w14:paraId="0CAABB34" w14:textId="77777777" w:rsidR="00CF1DFA" w:rsidRDefault="00CF1DFA" w:rsidP="00A05827">
      <w:pPr>
        <w:pStyle w:val="NormalWeb"/>
        <w:tabs>
          <w:tab w:val="left" w:pos="851"/>
        </w:tabs>
        <w:spacing w:before="0" w:beforeAutospacing="0" w:after="0"/>
        <w:jc w:val="both"/>
        <w:rPr>
          <w:rFonts w:asciiTheme="minorHAnsi" w:hAnsiTheme="minorHAnsi" w:cs="Arial"/>
          <w:sz w:val="22"/>
          <w:szCs w:val="22"/>
          <w:lang w:val="es-CO" w:eastAsia="x-none"/>
        </w:rPr>
      </w:pPr>
    </w:p>
    <w:p w14:paraId="0CDC7CA8" w14:textId="4EF134F5" w:rsidR="00CF1DFA" w:rsidRDefault="00CF1DFA" w:rsidP="00A05827">
      <w:pPr>
        <w:pStyle w:val="NormalWeb"/>
        <w:tabs>
          <w:tab w:val="left" w:pos="851"/>
        </w:tabs>
        <w:spacing w:before="0" w:beforeAutospacing="0" w:after="0"/>
        <w:jc w:val="both"/>
        <w:rPr>
          <w:rFonts w:asciiTheme="minorHAnsi" w:hAnsiTheme="minorHAnsi" w:cs="Arial"/>
          <w:sz w:val="22"/>
          <w:szCs w:val="22"/>
          <w:lang w:val="es-CO" w:eastAsia="x-none"/>
        </w:rPr>
      </w:pPr>
      <w:r w:rsidRPr="00CF1DFA">
        <w:rPr>
          <w:rFonts w:asciiTheme="minorHAnsi" w:hAnsiTheme="minorHAnsi" w:cs="Arial"/>
          <w:sz w:val="22"/>
          <w:szCs w:val="22"/>
          <w:lang w:val="es-CO" w:eastAsia="x-none"/>
        </w:rPr>
        <w:t>Un conductor, con licencia de conducción en regla, con 2 años de experiencia en el manejo de vehículos de transporte prehospitalario (ambulancias), paz y salvo de multas y sanciones expedido por el SIMIT, diploma de bachiller y curso de primeros auxilios</w:t>
      </w:r>
      <w:r>
        <w:rPr>
          <w:rFonts w:asciiTheme="minorHAnsi" w:hAnsiTheme="minorHAnsi" w:cs="Arial"/>
          <w:sz w:val="22"/>
          <w:szCs w:val="22"/>
          <w:lang w:val="es-CO" w:eastAsia="x-none"/>
        </w:rPr>
        <w:t>.</w:t>
      </w:r>
    </w:p>
    <w:p w14:paraId="5DC64321" w14:textId="77777777" w:rsidR="00CF1DFA" w:rsidRDefault="00CF1DFA" w:rsidP="00A05827">
      <w:pPr>
        <w:pStyle w:val="NormalWeb"/>
        <w:tabs>
          <w:tab w:val="left" w:pos="851"/>
        </w:tabs>
        <w:spacing w:before="0" w:beforeAutospacing="0" w:after="0"/>
        <w:jc w:val="both"/>
        <w:rPr>
          <w:rFonts w:asciiTheme="minorHAnsi" w:hAnsiTheme="minorHAnsi" w:cs="Arial"/>
          <w:sz w:val="22"/>
          <w:szCs w:val="22"/>
          <w:lang w:val="es-CO" w:eastAsia="x-none"/>
        </w:rPr>
      </w:pPr>
    </w:p>
    <w:p w14:paraId="4B8238B5" w14:textId="7E8B1C6E" w:rsidR="00CF1DFA" w:rsidRDefault="00CF1DFA" w:rsidP="00A05827">
      <w:pPr>
        <w:pStyle w:val="NormalWeb"/>
        <w:tabs>
          <w:tab w:val="left" w:pos="851"/>
        </w:tabs>
        <w:spacing w:before="0" w:beforeAutospacing="0" w:after="0"/>
        <w:jc w:val="both"/>
        <w:rPr>
          <w:rFonts w:asciiTheme="minorHAnsi" w:hAnsiTheme="minorHAnsi" w:cs="Arial"/>
          <w:sz w:val="22"/>
          <w:szCs w:val="22"/>
          <w:lang w:val="es-CO" w:eastAsia="x-none"/>
        </w:rPr>
      </w:pPr>
      <w:r w:rsidRPr="00CF1DFA">
        <w:rPr>
          <w:rFonts w:asciiTheme="minorHAnsi" w:hAnsiTheme="minorHAnsi" w:cs="Arial"/>
          <w:sz w:val="22"/>
          <w:szCs w:val="22"/>
          <w:lang w:val="es-CO" w:eastAsia="x-none"/>
        </w:rPr>
        <w:t>Un tecnólogo en atención pre hospitalaria y/o técnico profesional en atención pre hospitalaria y/o auxiliar en enfermería, con certificado de formación en la competencia de soporte vital básico y avanzada (ACLS – ATLS – PHTLS).</w:t>
      </w:r>
    </w:p>
    <w:p w14:paraId="39CEB593" w14:textId="77777777" w:rsidR="00CF1DFA" w:rsidRDefault="00CF1DFA" w:rsidP="00A05827">
      <w:pPr>
        <w:pStyle w:val="NormalWeb"/>
        <w:tabs>
          <w:tab w:val="left" w:pos="851"/>
        </w:tabs>
        <w:spacing w:before="0" w:beforeAutospacing="0" w:after="0"/>
        <w:jc w:val="both"/>
        <w:rPr>
          <w:rFonts w:asciiTheme="minorHAnsi" w:hAnsiTheme="minorHAnsi" w:cs="Arial"/>
          <w:sz w:val="22"/>
          <w:szCs w:val="22"/>
          <w:lang w:val="es-CO" w:eastAsia="x-none"/>
        </w:rPr>
      </w:pPr>
    </w:p>
    <w:p w14:paraId="4B9168B7" w14:textId="5E723B36" w:rsidR="00CF1DFA" w:rsidRDefault="00CF1DFA" w:rsidP="00A05827">
      <w:pPr>
        <w:pStyle w:val="NormalWeb"/>
        <w:tabs>
          <w:tab w:val="left" w:pos="851"/>
        </w:tabs>
        <w:spacing w:before="0" w:beforeAutospacing="0" w:after="0"/>
        <w:jc w:val="both"/>
        <w:rPr>
          <w:rFonts w:asciiTheme="minorHAnsi" w:hAnsiTheme="minorHAnsi" w:cs="Arial"/>
          <w:sz w:val="22"/>
          <w:szCs w:val="22"/>
          <w:lang w:val="es-CO" w:eastAsia="x-none"/>
        </w:rPr>
      </w:pPr>
      <w:r w:rsidRPr="00CF1DFA">
        <w:rPr>
          <w:rFonts w:asciiTheme="minorHAnsi" w:hAnsiTheme="minorHAnsi" w:cs="Arial"/>
          <w:sz w:val="22"/>
          <w:szCs w:val="22"/>
          <w:lang w:val="es-CO" w:eastAsia="x-none"/>
        </w:rPr>
        <w:t>Un médico general, con certificado de formación en la competencia de soporte vital básico y avanzado (ACLS – ATLS – PHTLS-.</w:t>
      </w:r>
    </w:p>
    <w:p w14:paraId="4A18ADC8" w14:textId="77777777" w:rsidR="00CF1DFA" w:rsidRDefault="00CF1DFA" w:rsidP="00A05827">
      <w:pPr>
        <w:pStyle w:val="NormalWeb"/>
        <w:tabs>
          <w:tab w:val="left" w:pos="851"/>
        </w:tabs>
        <w:spacing w:before="0" w:beforeAutospacing="0" w:after="0"/>
        <w:jc w:val="both"/>
        <w:rPr>
          <w:rFonts w:asciiTheme="minorHAnsi" w:hAnsiTheme="minorHAnsi" w:cs="Arial"/>
          <w:sz w:val="22"/>
          <w:szCs w:val="22"/>
          <w:lang w:val="es-CO" w:eastAsia="x-none"/>
        </w:rPr>
      </w:pPr>
    </w:p>
    <w:p w14:paraId="2FCFA248" w14:textId="3C7E424E" w:rsidR="00CF1DFA" w:rsidRPr="00CF1DFA" w:rsidRDefault="00CF1DFA" w:rsidP="00CF1DFA">
      <w:pPr>
        <w:pStyle w:val="NormalWeb"/>
        <w:numPr>
          <w:ilvl w:val="0"/>
          <w:numId w:val="52"/>
        </w:numPr>
        <w:tabs>
          <w:tab w:val="left" w:pos="851"/>
        </w:tabs>
        <w:spacing w:before="0" w:beforeAutospacing="0" w:after="0"/>
        <w:jc w:val="both"/>
        <w:rPr>
          <w:rFonts w:asciiTheme="minorHAnsi" w:hAnsiTheme="minorHAnsi" w:cs="Arial"/>
          <w:b/>
          <w:sz w:val="22"/>
          <w:szCs w:val="22"/>
          <w:lang w:val="es-CO" w:eastAsia="x-none"/>
        </w:rPr>
      </w:pPr>
      <w:r w:rsidRPr="00CF1DFA">
        <w:rPr>
          <w:rFonts w:asciiTheme="minorHAnsi" w:hAnsiTheme="minorHAnsi" w:cs="Arial"/>
          <w:b/>
          <w:sz w:val="22"/>
          <w:szCs w:val="22"/>
          <w:lang w:val="es-CO" w:eastAsia="x-none"/>
        </w:rPr>
        <w:t>Transporte Asistencial Medicalizada Neonatal: En este tipo de vehículos, se debe contar con una tripulación completa compuesta por:</w:t>
      </w:r>
    </w:p>
    <w:p w14:paraId="16896C01" w14:textId="77777777" w:rsidR="00CF1DFA" w:rsidRDefault="00CF1DFA" w:rsidP="00A05827">
      <w:pPr>
        <w:pStyle w:val="NormalWeb"/>
        <w:tabs>
          <w:tab w:val="left" w:pos="851"/>
        </w:tabs>
        <w:spacing w:before="0" w:beforeAutospacing="0" w:after="0"/>
        <w:jc w:val="both"/>
        <w:rPr>
          <w:rFonts w:asciiTheme="minorHAnsi" w:hAnsiTheme="minorHAnsi" w:cs="Arial"/>
          <w:sz w:val="22"/>
          <w:szCs w:val="22"/>
          <w:lang w:val="es-CO" w:eastAsia="x-none"/>
        </w:rPr>
      </w:pPr>
    </w:p>
    <w:p w14:paraId="01A6E671" w14:textId="6D9E6010" w:rsidR="00CF1DFA" w:rsidRDefault="00CF1DFA" w:rsidP="00A05827">
      <w:pPr>
        <w:pStyle w:val="NormalWeb"/>
        <w:tabs>
          <w:tab w:val="left" w:pos="851"/>
        </w:tabs>
        <w:spacing w:before="0" w:beforeAutospacing="0" w:after="0"/>
        <w:jc w:val="both"/>
        <w:rPr>
          <w:rFonts w:asciiTheme="minorHAnsi" w:hAnsiTheme="minorHAnsi" w:cs="Arial"/>
          <w:sz w:val="22"/>
          <w:szCs w:val="22"/>
          <w:lang w:val="es-CO" w:eastAsia="x-none"/>
        </w:rPr>
      </w:pPr>
      <w:r w:rsidRPr="00CF1DFA">
        <w:rPr>
          <w:rFonts w:asciiTheme="minorHAnsi" w:hAnsiTheme="minorHAnsi" w:cs="Arial"/>
          <w:sz w:val="22"/>
          <w:szCs w:val="22"/>
          <w:lang w:val="es-CO" w:eastAsia="x-none"/>
        </w:rPr>
        <w:t>Un conductor, con licencia de conducción actualizada y vigente, con 2 años de experiencia en el manejo de vehículos de transporte prehospitalaria y vehículos de emergencia (ambulancias), paz y salvo de multas y sanciones expedido por el SIMIT, diploma de bachiller y curso de primeros auxilios</w:t>
      </w:r>
      <w:r>
        <w:rPr>
          <w:rFonts w:asciiTheme="minorHAnsi" w:hAnsiTheme="minorHAnsi" w:cs="Arial"/>
          <w:sz w:val="22"/>
          <w:szCs w:val="22"/>
          <w:lang w:val="es-CO" w:eastAsia="x-none"/>
        </w:rPr>
        <w:t>.</w:t>
      </w:r>
    </w:p>
    <w:p w14:paraId="11EA8935" w14:textId="77777777" w:rsidR="00CF1DFA" w:rsidRDefault="00CF1DFA" w:rsidP="00A05827">
      <w:pPr>
        <w:pStyle w:val="NormalWeb"/>
        <w:tabs>
          <w:tab w:val="left" w:pos="851"/>
        </w:tabs>
        <w:spacing w:before="0" w:beforeAutospacing="0" w:after="0"/>
        <w:jc w:val="both"/>
        <w:rPr>
          <w:rFonts w:asciiTheme="minorHAnsi" w:hAnsiTheme="minorHAnsi" w:cs="Arial"/>
          <w:sz w:val="22"/>
          <w:szCs w:val="22"/>
          <w:lang w:val="es-CO" w:eastAsia="x-none"/>
        </w:rPr>
      </w:pPr>
    </w:p>
    <w:p w14:paraId="6FD82D49" w14:textId="71EA60BB" w:rsidR="00CF1DFA" w:rsidRDefault="00CF1DFA" w:rsidP="00A05827">
      <w:pPr>
        <w:pStyle w:val="NormalWeb"/>
        <w:tabs>
          <w:tab w:val="left" w:pos="851"/>
        </w:tabs>
        <w:spacing w:before="0" w:beforeAutospacing="0" w:after="0"/>
        <w:jc w:val="both"/>
        <w:rPr>
          <w:rFonts w:asciiTheme="minorHAnsi" w:hAnsiTheme="minorHAnsi" w:cs="Arial"/>
          <w:sz w:val="22"/>
          <w:szCs w:val="22"/>
          <w:lang w:val="es-CO" w:eastAsia="x-none"/>
        </w:rPr>
      </w:pPr>
      <w:r w:rsidRPr="00CF1DFA">
        <w:rPr>
          <w:rFonts w:asciiTheme="minorHAnsi" w:hAnsiTheme="minorHAnsi" w:cs="Arial"/>
          <w:sz w:val="22"/>
          <w:szCs w:val="22"/>
          <w:lang w:val="es-CO" w:eastAsia="x-none"/>
        </w:rPr>
        <w:t>Un tecnólogo en atención pre hospitalaria y/o técnico profesional en atención prehospitalaria y/o auxiliar en enfermería, con certificado de formación en la competencia de soporte vital básico y avanzada (ACLS – ATLS – PHTLS).</w:t>
      </w:r>
    </w:p>
    <w:p w14:paraId="478DE28A" w14:textId="77777777" w:rsidR="00CF1DFA" w:rsidRDefault="00CF1DFA" w:rsidP="00A05827">
      <w:pPr>
        <w:pStyle w:val="NormalWeb"/>
        <w:tabs>
          <w:tab w:val="left" w:pos="851"/>
        </w:tabs>
        <w:spacing w:before="0" w:beforeAutospacing="0" w:after="0"/>
        <w:jc w:val="both"/>
        <w:rPr>
          <w:rFonts w:asciiTheme="minorHAnsi" w:hAnsiTheme="minorHAnsi" w:cs="Arial"/>
          <w:sz w:val="22"/>
          <w:szCs w:val="22"/>
          <w:lang w:val="es-CO" w:eastAsia="x-none"/>
        </w:rPr>
      </w:pPr>
    </w:p>
    <w:p w14:paraId="2938A4AC" w14:textId="4F5A4DA6" w:rsidR="00CF1DFA" w:rsidRDefault="00CF1DFA" w:rsidP="00A05827">
      <w:pPr>
        <w:pStyle w:val="NormalWeb"/>
        <w:tabs>
          <w:tab w:val="left" w:pos="851"/>
        </w:tabs>
        <w:spacing w:before="0" w:beforeAutospacing="0" w:after="0"/>
        <w:jc w:val="both"/>
        <w:rPr>
          <w:rFonts w:asciiTheme="minorHAnsi" w:hAnsiTheme="minorHAnsi" w:cs="Arial"/>
          <w:sz w:val="22"/>
          <w:szCs w:val="22"/>
          <w:lang w:val="es-CO" w:eastAsia="x-none"/>
        </w:rPr>
      </w:pPr>
      <w:r w:rsidRPr="00CF1DFA">
        <w:rPr>
          <w:rFonts w:asciiTheme="minorHAnsi" w:hAnsiTheme="minorHAnsi" w:cs="Arial"/>
          <w:sz w:val="22"/>
          <w:szCs w:val="22"/>
          <w:lang w:val="es-CO" w:eastAsia="x-none"/>
        </w:rPr>
        <w:t>Un médico general, con certificado de formación en la competencia de soporte vital básico y avanzada (ACLS – ATLS – PHTLS - PALS).</w:t>
      </w:r>
    </w:p>
    <w:p w14:paraId="5661C487" w14:textId="77777777" w:rsidR="00CF1DFA" w:rsidRDefault="00CF1DFA" w:rsidP="00A05827">
      <w:pPr>
        <w:pStyle w:val="NormalWeb"/>
        <w:tabs>
          <w:tab w:val="left" w:pos="851"/>
        </w:tabs>
        <w:spacing w:before="0" w:beforeAutospacing="0" w:after="0"/>
        <w:jc w:val="both"/>
        <w:rPr>
          <w:rFonts w:asciiTheme="minorHAnsi" w:hAnsiTheme="minorHAnsi" w:cs="Arial"/>
          <w:sz w:val="22"/>
          <w:szCs w:val="22"/>
          <w:lang w:val="es-CO" w:eastAsia="x-none"/>
        </w:rPr>
      </w:pPr>
    </w:p>
    <w:p w14:paraId="7FBD461B" w14:textId="77777777" w:rsidR="00CF1DFA" w:rsidRDefault="00CF1DFA" w:rsidP="00A05827">
      <w:pPr>
        <w:pStyle w:val="NormalWeb"/>
        <w:tabs>
          <w:tab w:val="left" w:pos="851"/>
        </w:tabs>
        <w:spacing w:before="0" w:beforeAutospacing="0" w:after="0"/>
        <w:jc w:val="both"/>
        <w:rPr>
          <w:rFonts w:asciiTheme="minorHAnsi" w:hAnsiTheme="minorHAnsi" w:cs="Arial"/>
          <w:sz w:val="22"/>
          <w:szCs w:val="22"/>
          <w:lang w:val="es-CO" w:eastAsia="x-none"/>
        </w:rPr>
      </w:pPr>
    </w:p>
    <w:p w14:paraId="1A0B3543" w14:textId="15D8933F" w:rsidR="00CF1DFA" w:rsidRPr="00CF1DFA" w:rsidRDefault="00CF1DFA" w:rsidP="00A05827">
      <w:pPr>
        <w:pStyle w:val="NormalWeb"/>
        <w:tabs>
          <w:tab w:val="left" w:pos="851"/>
        </w:tabs>
        <w:spacing w:before="0" w:beforeAutospacing="0" w:after="0"/>
        <w:jc w:val="both"/>
        <w:rPr>
          <w:rFonts w:asciiTheme="minorHAnsi" w:hAnsiTheme="minorHAnsi" w:cs="Arial"/>
          <w:b/>
          <w:sz w:val="22"/>
          <w:szCs w:val="22"/>
          <w:lang w:val="es-CO" w:eastAsia="x-none"/>
        </w:rPr>
      </w:pPr>
      <w:r w:rsidRPr="00CF1DFA">
        <w:rPr>
          <w:rFonts w:asciiTheme="minorHAnsi" w:hAnsiTheme="minorHAnsi" w:cs="Arial"/>
          <w:b/>
          <w:sz w:val="22"/>
          <w:szCs w:val="22"/>
          <w:lang w:val="es-CO" w:eastAsia="x-none"/>
        </w:rPr>
        <w:t>PARQUE AUTOMOTOR</w:t>
      </w:r>
    </w:p>
    <w:p w14:paraId="62064B2C" w14:textId="77777777" w:rsidR="00CF1DFA" w:rsidRDefault="00CF1DFA" w:rsidP="00A05827">
      <w:pPr>
        <w:pStyle w:val="NormalWeb"/>
        <w:tabs>
          <w:tab w:val="left" w:pos="851"/>
        </w:tabs>
        <w:spacing w:before="0" w:beforeAutospacing="0" w:after="0"/>
        <w:jc w:val="both"/>
        <w:rPr>
          <w:rFonts w:asciiTheme="minorHAnsi" w:hAnsiTheme="minorHAnsi" w:cs="Arial"/>
          <w:sz w:val="22"/>
          <w:szCs w:val="22"/>
          <w:lang w:val="es-CO" w:eastAsia="x-none"/>
        </w:rPr>
      </w:pPr>
    </w:p>
    <w:p w14:paraId="1EAACDC1" w14:textId="32B6B5BF" w:rsidR="00CF1DFA" w:rsidRDefault="00CF1DFA" w:rsidP="00E3306A">
      <w:pPr>
        <w:pStyle w:val="NormalWeb"/>
        <w:numPr>
          <w:ilvl w:val="0"/>
          <w:numId w:val="54"/>
        </w:numPr>
        <w:tabs>
          <w:tab w:val="left" w:pos="851"/>
        </w:tabs>
        <w:spacing w:before="0" w:beforeAutospacing="0" w:after="0"/>
        <w:ind w:left="426"/>
        <w:jc w:val="both"/>
        <w:rPr>
          <w:rFonts w:asciiTheme="minorHAnsi" w:hAnsiTheme="minorHAnsi" w:cs="Arial"/>
          <w:sz w:val="22"/>
          <w:szCs w:val="22"/>
          <w:lang w:val="es-CO" w:eastAsia="x-none"/>
        </w:rPr>
      </w:pPr>
      <w:r w:rsidRPr="00CF1DFA">
        <w:rPr>
          <w:rFonts w:asciiTheme="minorHAnsi" w:hAnsiTheme="minorHAnsi" w:cs="Arial"/>
          <w:sz w:val="22"/>
          <w:szCs w:val="22"/>
          <w:lang w:val="es-CO" w:eastAsia="x-none"/>
        </w:rPr>
        <w:t>El prestador adjudicatario del presente proceso de contratación, deberá contar con un parque automotor propio, dentro del cual se ofrezcan vehículos que cumplan las especificaciones de Transporte Asistencial Básico, Transporte Asistencial Medicalizado y Transporte Asistencial Medicalizado neonatal</w:t>
      </w:r>
      <w:r>
        <w:rPr>
          <w:rFonts w:asciiTheme="minorHAnsi" w:hAnsiTheme="minorHAnsi" w:cs="Arial"/>
          <w:sz w:val="22"/>
          <w:szCs w:val="22"/>
          <w:lang w:val="es-CO" w:eastAsia="x-none"/>
        </w:rPr>
        <w:t>.</w:t>
      </w:r>
    </w:p>
    <w:p w14:paraId="267EB253" w14:textId="77777777" w:rsidR="00CF1DFA" w:rsidRDefault="00CF1DFA" w:rsidP="00E3306A">
      <w:pPr>
        <w:pStyle w:val="NormalWeb"/>
        <w:tabs>
          <w:tab w:val="left" w:pos="851"/>
        </w:tabs>
        <w:spacing w:before="0" w:beforeAutospacing="0" w:after="0"/>
        <w:ind w:left="426"/>
        <w:jc w:val="both"/>
        <w:rPr>
          <w:rFonts w:asciiTheme="minorHAnsi" w:hAnsiTheme="minorHAnsi" w:cs="Arial"/>
          <w:sz w:val="22"/>
          <w:szCs w:val="22"/>
          <w:lang w:val="es-CO" w:eastAsia="x-none"/>
        </w:rPr>
      </w:pPr>
    </w:p>
    <w:p w14:paraId="658BDDBC" w14:textId="2D5195A8" w:rsidR="00CF1DFA" w:rsidRDefault="00CF1DFA" w:rsidP="00E3306A">
      <w:pPr>
        <w:pStyle w:val="NormalWeb"/>
        <w:numPr>
          <w:ilvl w:val="0"/>
          <w:numId w:val="54"/>
        </w:numPr>
        <w:tabs>
          <w:tab w:val="left" w:pos="851"/>
        </w:tabs>
        <w:spacing w:before="0" w:beforeAutospacing="0" w:after="0"/>
        <w:ind w:left="426"/>
        <w:jc w:val="both"/>
        <w:rPr>
          <w:rFonts w:asciiTheme="minorHAnsi" w:hAnsiTheme="minorHAnsi" w:cs="Arial"/>
          <w:sz w:val="22"/>
          <w:szCs w:val="22"/>
          <w:lang w:val="es-CO" w:eastAsia="x-none"/>
        </w:rPr>
      </w:pPr>
      <w:r w:rsidRPr="00CF1DFA">
        <w:rPr>
          <w:rFonts w:asciiTheme="minorHAnsi" w:hAnsiTheme="minorHAnsi" w:cs="Arial"/>
          <w:sz w:val="22"/>
          <w:szCs w:val="22"/>
          <w:lang w:val="es-CO" w:eastAsia="x-none"/>
        </w:rPr>
        <w:t>El prestador debe tener registrado y habilitado el servicio de transporte asistencial de pacientes de acuerdo con la normatividad vigente expedida por el Ministerio de la Protección Social, Decreto 1011 de 2.006, Resolución 2003 de 2014 (Anexo técnico No.1), Resolución 2680 de 2007 y Resolución 3763 de 2007</w:t>
      </w:r>
      <w:r w:rsidR="00E3306A">
        <w:rPr>
          <w:rFonts w:asciiTheme="minorHAnsi" w:hAnsiTheme="minorHAnsi" w:cs="Arial"/>
          <w:sz w:val="22"/>
          <w:szCs w:val="22"/>
          <w:lang w:val="es-CO" w:eastAsia="x-none"/>
        </w:rPr>
        <w:t xml:space="preserve"> y demás normatividad vigente.</w:t>
      </w:r>
    </w:p>
    <w:p w14:paraId="6A49F7DC" w14:textId="77777777" w:rsidR="00CF1DFA" w:rsidRDefault="00CF1DFA" w:rsidP="00E3306A">
      <w:pPr>
        <w:pStyle w:val="NormalWeb"/>
        <w:tabs>
          <w:tab w:val="left" w:pos="851"/>
        </w:tabs>
        <w:spacing w:before="0" w:beforeAutospacing="0" w:after="0"/>
        <w:ind w:left="426"/>
        <w:jc w:val="both"/>
        <w:rPr>
          <w:rFonts w:asciiTheme="minorHAnsi" w:hAnsiTheme="minorHAnsi" w:cs="Arial"/>
          <w:sz w:val="22"/>
          <w:szCs w:val="22"/>
          <w:lang w:val="es-CO" w:eastAsia="x-none"/>
        </w:rPr>
      </w:pPr>
    </w:p>
    <w:p w14:paraId="2DE70B79" w14:textId="27AE8CFA" w:rsidR="00E3306A" w:rsidRDefault="00E3306A" w:rsidP="00E3306A">
      <w:pPr>
        <w:pStyle w:val="NormalWeb"/>
        <w:numPr>
          <w:ilvl w:val="0"/>
          <w:numId w:val="54"/>
        </w:numPr>
        <w:tabs>
          <w:tab w:val="left" w:pos="851"/>
        </w:tabs>
        <w:spacing w:before="0" w:beforeAutospacing="0" w:after="0"/>
        <w:ind w:left="426"/>
        <w:jc w:val="both"/>
        <w:rPr>
          <w:rFonts w:asciiTheme="minorHAnsi" w:hAnsiTheme="minorHAnsi" w:cs="Arial"/>
          <w:sz w:val="22"/>
          <w:szCs w:val="22"/>
          <w:lang w:val="es-CO" w:eastAsia="x-none"/>
        </w:rPr>
      </w:pPr>
      <w:r w:rsidRPr="00E3306A">
        <w:rPr>
          <w:rFonts w:asciiTheme="minorHAnsi" w:hAnsiTheme="minorHAnsi" w:cs="Arial"/>
          <w:sz w:val="22"/>
          <w:szCs w:val="22"/>
          <w:lang w:val="es-CO" w:eastAsia="x-none"/>
        </w:rPr>
        <w:t>El parque automotor debe contar con vehículos que cumplan con la norma técnica colombiana NTC 3729 de 2007</w:t>
      </w:r>
      <w:r>
        <w:rPr>
          <w:rFonts w:asciiTheme="minorHAnsi" w:hAnsiTheme="minorHAnsi" w:cs="Arial"/>
          <w:sz w:val="22"/>
          <w:szCs w:val="22"/>
          <w:lang w:val="es-CO" w:eastAsia="x-none"/>
        </w:rPr>
        <w:t>.</w:t>
      </w:r>
    </w:p>
    <w:p w14:paraId="61AFB0D9" w14:textId="77777777" w:rsidR="00E3306A" w:rsidRPr="00E3306A" w:rsidRDefault="00E3306A" w:rsidP="00E3306A">
      <w:pPr>
        <w:pStyle w:val="NormalWeb"/>
        <w:numPr>
          <w:ilvl w:val="0"/>
          <w:numId w:val="54"/>
        </w:numPr>
        <w:tabs>
          <w:tab w:val="left" w:pos="851"/>
        </w:tabs>
        <w:spacing w:before="0" w:beforeAutospacing="0" w:after="0"/>
        <w:ind w:left="426"/>
        <w:jc w:val="both"/>
        <w:rPr>
          <w:rFonts w:asciiTheme="minorHAnsi" w:hAnsiTheme="minorHAnsi" w:cs="Arial"/>
          <w:sz w:val="22"/>
          <w:szCs w:val="22"/>
          <w:lang w:val="es-CO" w:eastAsia="x-none"/>
        </w:rPr>
      </w:pPr>
      <w:r w:rsidRPr="00E3306A">
        <w:rPr>
          <w:rFonts w:asciiTheme="minorHAnsi" w:hAnsiTheme="minorHAnsi" w:cs="Arial"/>
          <w:sz w:val="22"/>
          <w:szCs w:val="22"/>
          <w:lang w:val="es-CO" w:eastAsia="x-none"/>
        </w:rPr>
        <w:t>Cada uno de los vehículos que presten el servicio solicitado, deben tener vigente y en regla la documentación de ley, como lo son impuestos, licencia de tránsito, póliza de seguros SOAT, seguros de responsabilidad civil y todas aquellas exigidas por la normatividad vigente.</w:t>
      </w:r>
    </w:p>
    <w:p w14:paraId="06167C63" w14:textId="1090EE76" w:rsidR="00E3306A" w:rsidRDefault="00E3306A" w:rsidP="00E3306A">
      <w:pPr>
        <w:pStyle w:val="NormalWeb"/>
        <w:numPr>
          <w:ilvl w:val="0"/>
          <w:numId w:val="54"/>
        </w:numPr>
        <w:tabs>
          <w:tab w:val="left" w:pos="851"/>
        </w:tabs>
        <w:spacing w:before="0" w:beforeAutospacing="0" w:after="0"/>
        <w:ind w:left="426"/>
        <w:jc w:val="both"/>
        <w:rPr>
          <w:rFonts w:asciiTheme="minorHAnsi" w:hAnsiTheme="minorHAnsi" w:cs="Arial"/>
          <w:sz w:val="22"/>
          <w:szCs w:val="22"/>
          <w:lang w:val="es-CO" w:eastAsia="x-none"/>
        </w:rPr>
      </w:pPr>
      <w:r w:rsidRPr="00E3306A">
        <w:rPr>
          <w:rFonts w:asciiTheme="minorHAnsi" w:hAnsiTheme="minorHAnsi" w:cs="Arial"/>
          <w:sz w:val="22"/>
          <w:szCs w:val="22"/>
          <w:lang w:val="es-CO" w:eastAsia="x-none"/>
        </w:rPr>
        <w:t>Cada uno de los vehículos que presten el servicio solicitado, deben cumplir con lo dispuesto por el Código Nacional de Tránsito Terrestre y las demás normas que las adicionen, modifiquen o sustituyan</w:t>
      </w:r>
      <w:r>
        <w:rPr>
          <w:rFonts w:asciiTheme="minorHAnsi" w:hAnsiTheme="minorHAnsi" w:cs="Arial"/>
          <w:sz w:val="22"/>
          <w:szCs w:val="22"/>
          <w:lang w:val="es-CO" w:eastAsia="x-none"/>
        </w:rPr>
        <w:t>.</w:t>
      </w:r>
    </w:p>
    <w:p w14:paraId="70769722" w14:textId="77777777" w:rsidR="00E3306A" w:rsidRDefault="00E3306A" w:rsidP="00E3306A">
      <w:pPr>
        <w:pStyle w:val="NormalWeb"/>
        <w:tabs>
          <w:tab w:val="left" w:pos="851"/>
        </w:tabs>
        <w:spacing w:before="0" w:beforeAutospacing="0" w:after="0"/>
        <w:ind w:left="426"/>
        <w:jc w:val="both"/>
        <w:rPr>
          <w:rFonts w:asciiTheme="minorHAnsi" w:hAnsiTheme="minorHAnsi" w:cs="Arial"/>
          <w:sz w:val="22"/>
          <w:szCs w:val="22"/>
          <w:lang w:val="es-CO" w:eastAsia="x-none"/>
        </w:rPr>
      </w:pPr>
    </w:p>
    <w:p w14:paraId="2318E921" w14:textId="03BF906A" w:rsidR="00E3306A" w:rsidRDefault="00E3306A" w:rsidP="00E3306A">
      <w:pPr>
        <w:pStyle w:val="NormalWeb"/>
        <w:numPr>
          <w:ilvl w:val="0"/>
          <w:numId w:val="54"/>
        </w:numPr>
        <w:tabs>
          <w:tab w:val="left" w:pos="851"/>
        </w:tabs>
        <w:spacing w:before="0" w:beforeAutospacing="0" w:after="0"/>
        <w:ind w:left="426"/>
        <w:jc w:val="both"/>
        <w:rPr>
          <w:rFonts w:asciiTheme="minorHAnsi" w:hAnsiTheme="minorHAnsi" w:cs="Arial"/>
          <w:sz w:val="22"/>
          <w:szCs w:val="22"/>
          <w:lang w:val="es-CO" w:eastAsia="x-none"/>
        </w:rPr>
      </w:pPr>
      <w:r w:rsidRPr="00E3306A">
        <w:rPr>
          <w:rFonts w:asciiTheme="minorHAnsi" w:hAnsiTheme="minorHAnsi" w:cs="Arial"/>
          <w:sz w:val="22"/>
          <w:szCs w:val="22"/>
          <w:lang w:val="es-CO" w:eastAsia="x-none"/>
        </w:rPr>
        <w:t>El prestador del servicio, debe contar con una programación anual de mantenimiento y revisiones periódicas de su parque automotor. Con el propósito de que garantice una flota de vehículos en óptimas condiciones técnico mecánicas, dejándose constancia de estas actividades en las respectivas hojas de vida</w:t>
      </w:r>
      <w:r>
        <w:rPr>
          <w:rFonts w:asciiTheme="minorHAnsi" w:hAnsiTheme="minorHAnsi" w:cs="Arial"/>
          <w:sz w:val="22"/>
          <w:szCs w:val="22"/>
          <w:lang w:val="es-CO" w:eastAsia="x-none"/>
        </w:rPr>
        <w:t>.</w:t>
      </w:r>
    </w:p>
    <w:p w14:paraId="02153C86" w14:textId="77777777" w:rsidR="00E3306A" w:rsidRDefault="00E3306A" w:rsidP="00E3306A">
      <w:pPr>
        <w:pStyle w:val="NormalWeb"/>
        <w:tabs>
          <w:tab w:val="left" w:pos="851"/>
        </w:tabs>
        <w:spacing w:before="0" w:beforeAutospacing="0" w:after="0"/>
        <w:ind w:left="426"/>
        <w:jc w:val="both"/>
        <w:rPr>
          <w:rFonts w:asciiTheme="minorHAnsi" w:hAnsiTheme="minorHAnsi" w:cs="Arial"/>
          <w:sz w:val="22"/>
          <w:szCs w:val="22"/>
          <w:lang w:val="es-CO" w:eastAsia="x-none"/>
        </w:rPr>
      </w:pPr>
    </w:p>
    <w:p w14:paraId="6713DAAB" w14:textId="62EF8886" w:rsidR="00E3306A" w:rsidRDefault="00E3306A" w:rsidP="00E3306A">
      <w:pPr>
        <w:pStyle w:val="NormalWeb"/>
        <w:numPr>
          <w:ilvl w:val="0"/>
          <w:numId w:val="54"/>
        </w:numPr>
        <w:tabs>
          <w:tab w:val="left" w:pos="851"/>
        </w:tabs>
        <w:spacing w:before="0" w:beforeAutospacing="0" w:after="0"/>
        <w:ind w:left="426"/>
        <w:jc w:val="both"/>
        <w:rPr>
          <w:rFonts w:asciiTheme="minorHAnsi" w:hAnsiTheme="minorHAnsi" w:cs="Arial"/>
          <w:sz w:val="22"/>
          <w:szCs w:val="22"/>
          <w:lang w:val="es-CO" w:eastAsia="x-none"/>
        </w:rPr>
      </w:pPr>
      <w:r w:rsidRPr="00E3306A">
        <w:rPr>
          <w:rFonts w:asciiTheme="minorHAnsi" w:hAnsiTheme="minorHAnsi" w:cs="Arial"/>
          <w:sz w:val="22"/>
          <w:szCs w:val="22"/>
          <w:lang w:val="es-CO" w:eastAsia="x-none"/>
        </w:rPr>
        <w:t>El prestador del servicio, debe garantizar que los diferentes vehículos estén debidamente equipados con equipo biomédico acorde a la especialidad de ambulancia ofrecida. Elementos en perfectas condiciones de uso, calibración y mantenimiento, actividades que se deben estar reflejadas en las respectivas hojas de vida de los equipos</w:t>
      </w:r>
      <w:r>
        <w:rPr>
          <w:rFonts w:asciiTheme="minorHAnsi" w:hAnsiTheme="minorHAnsi" w:cs="Arial"/>
          <w:sz w:val="22"/>
          <w:szCs w:val="22"/>
          <w:lang w:val="es-CO" w:eastAsia="x-none"/>
        </w:rPr>
        <w:t>.</w:t>
      </w:r>
    </w:p>
    <w:p w14:paraId="697691F3" w14:textId="77777777" w:rsidR="00E3306A" w:rsidRDefault="00E3306A" w:rsidP="00E3306A">
      <w:pPr>
        <w:pStyle w:val="NormalWeb"/>
        <w:tabs>
          <w:tab w:val="left" w:pos="851"/>
        </w:tabs>
        <w:spacing w:before="0" w:beforeAutospacing="0" w:after="0"/>
        <w:ind w:left="426"/>
        <w:jc w:val="both"/>
        <w:rPr>
          <w:rFonts w:asciiTheme="minorHAnsi" w:hAnsiTheme="minorHAnsi" w:cs="Arial"/>
          <w:sz w:val="22"/>
          <w:szCs w:val="22"/>
          <w:lang w:val="es-CO" w:eastAsia="x-none"/>
        </w:rPr>
      </w:pPr>
    </w:p>
    <w:p w14:paraId="26673FC6" w14:textId="77777777" w:rsidR="00CF1DFA" w:rsidRDefault="00CF1DFA" w:rsidP="00E3306A">
      <w:pPr>
        <w:pStyle w:val="NormalWeb"/>
        <w:tabs>
          <w:tab w:val="left" w:pos="851"/>
        </w:tabs>
        <w:spacing w:before="0" w:beforeAutospacing="0" w:after="0"/>
        <w:ind w:left="426"/>
        <w:jc w:val="both"/>
        <w:rPr>
          <w:rFonts w:asciiTheme="minorHAnsi" w:hAnsiTheme="minorHAnsi" w:cs="Arial"/>
          <w:sz w:val="22"/>
          <w:szCs w:val="22"/>
          <w:lang w:val="es-CO" w:eastAsia="x-none"/>
        </w:rPr>
      </w:pPr>
    </w:p>
    <w:p w14:paraId="19A42495" w14:textId="2CE413F0" w:rsidR="00CF1DFA" w:rsidRPr="00E3306A" w:rsidRDefault="00E3306A" w:rsidP="00E3306A">
      <w:pPr>
        <w:pStyle w:val="NormalWeb"/>
        <w:tabs>
          <w:tab w:val="left" w:pos="851"/>
        </w:tabs>
        <w:spacing w:before="0" w:beforeAutospacing="0" w:after="0"/>
        <w:jc w:val="both"/>
        <w:rPr>
          <w:rFonts w:asciiTheme="minorHAnsi" w:hAnsiTheme="minorHAnsi" w:cs="Arial"/>
          <w:b/>
          <w:sz w:val="22"/>
          <w:szCs w:val="22"/>
          <w:lang w:val="es-CO" w:eastAsia="x-none"/>
        </w:rPr>
      </w:pPr>
      <w:r w:rsidRPr="00E3306A">
        <w:rPr>
          <w:rFonts w:asciiTheme="minorHAnsi" w:hAnsiTheme="minorHAnsi" w:cs="Arial"/>
          <w:b/>
          <w:sz w:val="22"/>
          <w:szCs w:val="22"/>
          <w:lang w:val="es-CO" w:eastAsia="x-none"/>
        </w:rPr>
        <w:t>SEGURIDAD DEL PACIENTE</w:t>
      </w:r>
    </w:p>
    <w:p w14:paraId="5430A004" w14:textId="77777777" w:rsidR="00E3306A" w:rsidRDefault="00E3306A" w:rsidP="00E3306A">
      <w:pPr>
        <w:pStyle w:val="NormalWeb"/>
        <w:tabs>
          <w:tab w:val="left" w:pos="851"/>
        </w:tabs>
        <w:spacing w:before="0" w:beforeAutospacing="0" w:after="0"/>
        <w:jc w:val="both"/>
        <w:rPr>
          <w:rFonts w:asciiTheme="minorHAnsi" w:hAnsiTheme="minorHAnsi" w:cs="Arial"/>
          <w:sz w:val="22"/>
          <w:szCs w:val="22"/>
          <w:lang w:val="es-CO" w:eastAsia="x-none"/>
        </w:rPr>
      </w:pPr>
    </w:p>
    <w:p w14:paraId="0400E7E7" w14:textId="205B4862" w:rsidR="00E3306A" w:rsidRDefault="00E3306A" w:rsidP="00E3306A">
      <w:pPr>
        <w:pStyle w:val="NormalWeb"/>
        <w:tabs>
          <w:tab w:val="left" w:pos="851"/>
        </w:tabs>
        <w:spacing w:before="0" w:beforeAutospacing="0" w:after="0"/>
        <w:jc w:val="both"/>
        <w:rPr>
          <w:rFonts w:asciiTheme="minorHAnsi" w:hAnsiTheme="minorHAnsi" w:cs="Arial"/>
          <w:sz w:val="22"/>
          <w:szCs w:val="22"/>
          <w:lang w:val="es-CO" w:eastAsia="x-none"/>
        </w:rPr>
      </w:pPr>
      <w:r w:rsidRPr="00E3306A">
        <w:rPr>
          <w:rFonts w:asciiTheme="minorHAnsi" w:hAnsiTheme="minorHAnsi" w:cs="Arial"/>
          <w:sz w:val="22"/>
          <w:szCs w:val="22"/>
          <w:lang w:val="es-CO" w:eastAsia="x-none"/>
        </w:rPr>
        <w:t xml:space="preserve">Los servicios a realizar, deben cumplir estrictamente con el requerimiento del tipo de ambulancia solicitada, bien sea básica, medicalizada y/o neonatal medicalizada. Donde la entidad prestadora debe revisar y verificar soportes de historia clínica entregados por el oficial </w:t>
      </w:r>
      <w:r>
        <w:rPr>
          <w:rFonts w:asciiTheme="minorHAnsi" w:hAnsiTheme="minorHAnsi" w:cs="Arial"/>
          <w:sz w:val="22"/>
          <w:szCs w:val="22"/>
          <w:lang w:val="es-CO" w:eastAsia="x-none"/>
        </w:rPr>
        <w:t xml:space="preserve">o Suboficial </w:t>
      </w:r>
      <w:r w:rsidRPr="00E3306A">
        <w:rPr>
          <w:rFonts w:asciiTheme="minorHAnsi" w:hAnsiTheme="minorHAnsi" w:cs="Arial"/>
          <w:sz w:val="22"/>
          <w:szCs w:val="22"/>
          <w:lang w:val="es-CO" w:eastAsia="x-none"/>
        </w:rPr>
        <w:t>de servicio (</w:t>
      </w:r>
      <w:r>
        <w:rPr>
          <w:rFonts w:asciiTheme="minorHAnsi" w:hAnsiTheme="minorHAnsi" w:cs="Arial"/>
          <w:sz w:val="22"/>
          <w:szCs w:val="22"/>
          <w:lang w:val="es-CO" w:eastAsia="x-none"/>
        </w:rPr>
        <w:t>ESM</w:t>
      </w:r>
      <w:r w:rsidRPr="00E3306A">
        <w:rPr>
          <w:rFonts w:asciiTheme="minorHAnsi" w:hAnsiTheme="minorHAnsi" w:cs="Arial"/>
          <w:sz w:val="22"/>
          <w:szCs w:val="22"/>
          <w:lang w:val="es-CO" w:eastAsia="x-none"/>
        </w:rPr>
        <w:t>), Garantizando así la seguridad y adecuado traslado del paciente</w:t>
      </w:r>
      <w:r>
        <w:rPr>
          <w:rFonts w:asciiTheme="minorHAnsi" w:hAnsiTheme="minorHAnsi" w:cs="Arial"/>
          <w:sz w:val="22"/>
          <w:szCs w:val="22"/>
          <w:lang w:val="es-CO" w:eastAsia="x-none"/>
        </w:rPr>
        <w:t>.</w:t>
      </w:r>
    </w:p>
    <w:p w14:paraId="68F49E42" w14:textId="77777777" w:rsidR="00E3306A" w:rsidRDefault="00E3306A" w:rsidP="00E3306A">
      <w:pPr>
        <w:pStyle w:val="NormalWeb"/>
        <w:tabs>
          <w:tab w:val="left" w:pos="851"/>
        </w:tabs>
        <w:spacing w:before="0" w:beforeAutospacing="0" w:after="0"/>
        <w:jc w:val="both"/>
        <w:rPr>
          <w:rFonts w:asciiTheme="minorHAnsi" w:hAnsiTheme="minorHAnsi" w:cs="Arial"/>
          <w:sz w:val="22"/>
          <w:szCs w:val="22"/>
          <w:lang w:val="es-CO" w:eastAsia="x-none"/>
        </w:rPr>
      </w:pPr>
    </w:p>
    <w:p w14:paraId="0B682ED5" w14:textId="11ED7A77" w:rsidR="00E3306A" w:rsidRDefault="00E3306A" w:rsidP="00E3306A">
      <w:pPr>
        <w:pStyle w:val="NormalWeb"/>
        <w:tabs>
          <w:tab w:val="left" w:pos="851"/>
        </w:tabs>
        <w:spacing w:before="0" w:beforeAutospacing="0" w:after="0"/>
        <w:jc w:val="both"/>
        <w:rPr>
          <w:rFonts w:asciiTheme="minorHAnsi" w:hAnsiTheme="minorHAnsi" w:cs="Arial"/>
          <w:sz w:val="22"/>
          <w:szCs w:val="22"/>
          <w:lang w:val="es-CO" w:eastAsia="x-none"/>
        </w:rPr>
      </w:pPr>
      <w:r w:rsidRPr="00E3306A">
        <w:rPr>
          <w:rFonts w:asciiTheme="minorHAnsi" w:hAnsiTheme="minorHAnsi" w:cs="Arial"/>
          <w:sz w:val="22"/>
          <w:szCs w:val="22"/>
          <w:lang w:val="es-CO" w:eastAsia="x-none"/>
        </w:rPr>
        <w:t>El prestador de los servicios, contara y designara personal idóneo acorde con el servicio solicitado, de acuerdo a la condición clínica del paciente y a la solicitud que para el efecto expida el médico remitente</w:t>
      </w:r>
      <w:r>
        <w:rPr>
          <w:rFonts w:asciiTheme="minorHAnsi" w:hAnsiTheme="minorHAnsi" w:cs="Arial"/>
          <w:sz w:val="22"/>
          <w:szCs w:val="22"/>
          <w:lang w:val="es-CO" w:eastAsia="x-none"/>
        </w:rPr>
        <w:t>.</w:t>
      </w:r>
    </w:p>
    <w:p w14:paraId="1C2D539D" w14:textId="77777777" w:rsidR="00E3306A" w:rsidRDefault="00E3306A" w:rsidP="00E3306A">
      <w:pPr>
        <w:pStyle w:val="NormalWeb"/>
        <w:tabs>
          <w:tab w:val="left" w:pos="851"/>
        </w:tabs>
        <w:spacing w:before="0" w:beforeAutospacing="0" w:after="0"/>
        <w:jc w:val="both"/>
        <w:rPr>
          <w:rFonts w:asciiTheme="minorHAnsi" w:hAnsiTheme="minorHAnsi" w:cs="Arial"/>
          <w:sz w:val="22"/>
          <w:szCs w:val="22"/>
          <w:lang w:val="es-CO" w:eastAsia="x-none"/>
        </w:rPr>
      </w:pPr>
    </w:p>
    <w:p w14:paraId="5E7FE532" w14:textId="68FAD709" w:rsidR="00E3306A" w:rsidRDefault="00E3306A" w:rsidP="00E3306A">
      <w:pPr>
        <w:pStyle w:val="NormalWeb"/>
        <w:tabs>
          <w:tab w:val="left" w:pos="851"/>
        </w:tabs>
        <w:spacing w:before="0" w:beforeAutospacing="0" w:after="0"/>
        <w:jc w:val="both"/>
        <w:rPr>
          <w:rFonts w:asciiTheme="minorHAnsi" w:hAnsiTheme="minorHAnsi" w:cs="Arial"/>
          <w:sz w:val="22"/>
          <w:szCs w:val="22"/>
          <w:lang w:val="es-CO" w:eastAsia="x-none"/>
        </w:rPr>
      </w:pPr>
      <w:r w:rsidRPr="00E3306A">
        <w:rPr>
          <w:rFonts w:asciiTheme="minorHAnsi" w:hAnsiTheme="minorHAnsi" w:cs="Arial"/>
          <w:sz w:val="22"/>
          <w:szCs w:val="22"/>
          <w:lang w:val="es-CO" w:eastAsia="x-none"/>
        </w:rPr>
        <w:t>La tripulación de cada vehículo, debe garantizar la seguridad del paciente, utilizando las técnicas adecuadas de movilización, inmovilización y aseguramiento del paciente dentro de la ambulancia</w:t>
      </w:r>
      <w:r>
        <w:rPr>
          <w:rFonts w:asciiTheme="minorHAnsi" w:hAnsiTheme="minorHAnsi" w:cs="Arial"/>
          <w:sz w:val="22"/>
          <w:szCs w:val="22"/>
          <w:lang w:val="es-CO" w:eastAsia="x-none"/>
        </w:rPr>
        <w:t>.</w:t>
      </w:r>
    </w:p>
    <w:p w14:paraId="3EB2B5F2" w14:textId="00E90B5E" w:rsidR="00E3306A" w:rsidRDefault="00E3306A" w:rsidP="00E3306A">
      <w:pPr>
        <w:pStyle w:val="NormalWeb"/>
        <w:tabs>
          <w:tab w:val="left" w:pos="851"/>
        </w:tabs>
        <w:spacing w:before="0" w:beforeAutospacing="0" w:after="0"/>
        <w:jc w:val="both"/>
        <w:rPr>
          <w:rFonts w:asciiTheme="minorHAnsi" w:hAnsiTheme="minorHAnsi" w:cs="Arial"/>
          <w:sz w:val="22"/>
          <w:szCs w:val="22"/>
          <w:lang w:val="es-CO" w:eastAsia="x-none"/>
        </w:rPr>
      </w:pPr>
      <w:r w:rsidRPr="00E3306A">
        <w:rPr>
          <w:rFonts w:asciiTheme="minorHAnsi" w:hAnsiTheme="minorHAnsi" w:cs="Arial"/>
          <w:sz w:val="22"/>
          <w:szCs w:val="22"/>
          <w:lang w:val="es-CO" w:eastAsia="x-none"/>
        </w:rPr>
        <w:t>Las tripulaciones que ejecuten los diferentes servicios, no deben superar doce 12) horas seguidas de turno asignado</w:t>
      </w:r>
      <w:r>
        <w:rPr>
          <w:rFonts w:asciiTheme="minorHAnsi" w:hAnsiTheme="minorHAnsi" w:cs="Arial"/>
          <w:sz w:val="22"/>
          <w:szCs w:val="22"/>
          <w:lang w:val="es-CO" w:eastAsia="x-none"/>
        </w:rPr>
        <w:t>.</w:t>
      </w:r>
    </w:p>
    <w:p w14:paraId="137B6BF3" w14:textId="77777777" w:rsidR="00E3306A" w:rsidRDefault="00E3306A" w:rsidP="00E3306A">
      <w:pPr>
        <w:pStyle w:val="NormalWeb"/>
        <w:tabs>
          <w:tab w:val="left" w:pos="851"/>
        </w:tabs>
        <w:spacing w:before="0" w:beforeAutospacing="0" w:after="0"/>
        <w:jc w:val="both"/>
        <w:rPr>
          <w:rFonts w:asciiTheme="minorHAnsi" w:hAnsiTheme="minorHAnsi" w:cs="Arial"/>
          <w:sz w:val="22"/>
          <w:szCs w:val="22"/>
          <w:lang w:val="es-CO" w:eastAsia="x-none"/>
        </w:rPr>
      </w:pPr>
    </w:p>
    <w:p w14:paraId="0765D092" w14:textId="42026BFB" w:rsidR="00E3306A" w:rsidRDefault="00E3306A" w:rsidP="00E3306A">
      <w:pPr>
        <w:pStyle w:val="NormalWeb"/>
        <w:tabs>
          <w:tab w:val="left" w:pos="851"/>
        </w:tabs>
        <w:spacing w:before="0" w:beforeAutospacing="0" w:after="0"/>
        <w:jc w:val="both"/>
        <w:rPr>
          <w:rFonts w:asciiTheme="minorHAnsi" w:hAnsiTheme="minorHAnsi" w:cs="Arial"/>
          <w:sz w:val="22"/>
          <w:szCs w:val="22"/>
          <w:lang w:val="es-CO" w:eastAsia="x-none"/>
        </w:rPr>
      </w:pPr>
      <w:r w:rsidRPr="00E3306A">
        <w:rPr>
          <w:rFonts w:asciiTheme="minorHAnsi" w:hAnsiTheme="minorHAnsi" w:cs="Arial"/>
          <w:sz w:val="22"/>
          <w:szCs w:val="22"/>
          <w:lang w:val="es-CO" w:eastAsia="x-none"/>
        </w:rPr>
        <w:t>En los servicios a desarrollar, se deben ejecutar de manera irrestricta, los protocolos de asistencia que se encuentren actualmente vigentes, se deben usar los elementos de bioseguridad que prevengan la transmisión de enfermedades infecto contagiosas a los pacientes y a la tripulación de acuerdo a las normas establecidas, se debe efectuar una adecuada desinfección de los móviles y se debe tener un adecuado manejo de los residuos hospitalarios y similares</w:t>
      </w:r>
      <w:r>
        <w:rPr>
          <w:rFonts w:asciiTheme="minorHAnsi" w:hAnsiTheme="minorHAnsi" w:cs="Arial"/>
          <w:sz w:val="22"/>
          <w:szCs w:val="22"/>
          <w:lang w:val="es-CO" w:eastAsia="x-none"/>
        </w:rPr>
        <w:t>.</w:t>
      </w:r>
    </w:p>
    <w:p w14:paraId="3E50EF8B" w14:textId="77777777" w:rsidR="00E3306A" w:rsidRDefault="00E3306A" w:rsidP="00E3306A">
      <w:pPr>
        <w:pStyle w:val="NormalWeb"/>
        <w:tabs>
          <w:tab w:val="left" w:pos="851"/>
        </w:tabs>
        <w:spacing w:before="0" w:beforeAutospacing="0" w:after="0"/>
        <w:jc w:val="both"/>
        <w:rPr>
          <w:rFonts w:asciiTheme="minorHAnsi" w:hAnsiTheme="minorHAnsi" w:cs="Arial"/>
          <w:sz w:val="22"/>
          <w:szCs w:val="22"/>
          <w:lang w:val="es-CO" w:eastAsia="x-none"/>
        </w:rPr>
      </w:pPr>
    </w:p>
    <w:p w14:paraId="71F556C5" w14:textId="322D43A7" w:rsidR="00E3306A" w:rsidRDefault="00E3306A" w:rsidP="00E3306A">
      <w:pPr>
        <w:pStyle w:val="NormalWeb"/>
        <w:tabs>
          <w:tab w:val="left" w:pos="851"/>
        </w:tabs>
        <w:spacing w:before="0" w:beforeAutospacing="0" w:after="0"/>
        <w:jc w:val="both"/>
        <w:rPr>
          <w:rFonts w:asciiTheme="minorHAnsi" w:hAnsiTheme="minorHAnsi" w:cs="Arial"/>
          <w:sz w:val="22"/>
          <w:szCs w:val="22"/>
          <w:lang w:val="es-CO" w:eastAsia="x-none"/>
        </w:rPr>
      </w:pPr>
      <w:r w:rsidRPr="00E3306A">
        <w:rPr>
          <w:rFonts w:asciiTheme="minorHAnsi" w:hAnsiTheme="minorHAnsi" w:cs="Arial"/>
          <w:sz w:val="22"/>
          <w:szCs w:val="22"/>
          <w:lang w:val="es-CO" w:eastAsia="x-none"/>
        </w:rPr>
        <w:t>En cada servicio prestado, se debe efectuar el correcto diligenciamiento de la historia clínica de los pacientes trasladados, copia de ella será entregada a la entidad correspondiente a donde sea trasladado según sea el caso</w:t>
      </w:r>
      <w:r>
        <w:rPr>
          <w:rFonts w:asciiTheme="minorHAnsi" w:hAnsiTheme="minorHAnsi" w:cs="Arial"/>
          <w:sz w:val="22"/>
          <w:szCs w:val="22"/>
          <w:lang w:val="es-CO" w:eastAsia="x-none"/>
        </w:rPr>
        <w:t>.</w:t>
      </w:r>
    </w:p>
    <w:p w14:paraId="6FB5F2B7" w14:textId="77777777" w:rsidR="00E3306A" w:rsidRDefault="00E3306A" w:rsidP="00E3306A">
      <w:pPr>
        <w:pStyle w:val="NormalWeb"/>
        <w:tabs>
          <w:tab w:val="left" w:pos="851"/>
        </w:tabs>
        <w:spacing w:before="0" w:beforeAutospacing="0" w:after="0"/>
        <w:jc w:val="both"/>
        <w:rPr>
          <w:rFonts w:asciiTheme="minorHAnsi" w:hAnsiTheme="minorHAnsi" w:cs="Arial"/>
          <w:sz w:val="22"/>
          <w:szCs w:val="22"/>
          <w:lang w:val="es-CO" w:eastAsia="x-none"/>
        </w:rPr>
      </w:pPr>
    </w:p>
    <w:p w14:paraId="0D892A2C" w14:textId="624B54AA" w:rsidR="00E3306A" w:rsidRDefault="00E3306A" w:rsidP="00E3306A">
      <w:pPr>
        <w:pStyle w:val="NormalWeb"/>
        <w:tabs>
          <w:tab w:val="left" w:pos="851"/>
        </w:tabs>
        <w:spacing w:before="0" w:beforeAutospacing="0" w:after="0"/>
        <w:jc w:val="both"/>
        <w:rPr>
          <w:rFonts w:asciiTheme="minorHAnsi" w:hAnsiTheme="minorHAnsi" w:cs="Arial"/>
          <w:sz w:val="22"/>
          <w:szCs w:val="22"/>
          <w:lang w:val="es-CO" w:eastAsia="x-none"/>
        </w:rPr>
      </w:pPr>
      <w:r w:rsidRPr="00E3306A">
        <w:rPr>
          <w:rFonts w:asciiTheme="minorHAnsi" w:hAnsiTheme="minorHAnsi" w:cs="Arial"/>
          <w:sz w:val="22"/>
          <w:szCs w:val="22"/>
          <w:lang w:val="es-CO" w:eastAsia="x-none"/>
        </w:rPr>
        <w:t>En caso de ser requerido, en el desarrollo de los diferentes traslados, la tripulación debe suministrar los medicamentos y emplear los dispositivos médicos requeridos, según la condición médica de cada paciente. Lo anterior acorde a la normatividad legal vigente</w:t>
      </w:r>
      <w:r>
        <w:rPr>
          <w:rFonts w:asciiTheme="minorHAnsi" w:hAnsiTheme="minorHAnsi" w:cs="Arial"/>
          <w:sz w:val="22"/>
          <w:szCs w:val="22"/>
          <w:lang w:val="es-CO" w:eastAsia="x-none"/>
        </w:rPr>
        <w:t>.</w:t>
      </w:r>
    </w:p>
    <w:p w14:paraId="4B179210" w14:textId="77777777" w:rsidR="00E3306A" w:rsidRDefault="00E3306A" w:rsidP="00E3306A">
      <w:pPr>
        <w:pStyle w:val="NormalWeb"/>
        <w:tabs>
          <w:tab w:val="left" w:pos="851"/>
        </w:tabs>
        <w:spacing w:before="0" w:beforeAutospacing="0" w:after="0"/>
        <w:jc w:val="both"/>
        <w:rPr>
          <w:rFonts w:asciiTheme="minorHAnsi" w:hAnsiTheme="minorHAnsi" w:cs="Arial"/>
          <w:sz w:val="22"/>
          <w:szCs w:val="22"/>
          <w:lang w:val="es-CO" w:eastAsia="x-none"/>
        </w:rPr>
      </w:pPr>
    </w:p>
    <w:p w14:paraId="7EFBEA53" w14:textId="05600F6F" w:rsidR="00E3306A" w:rsidRDefault="00E3306A" w:rsidP="00E3306A">
      <w:pPr>
        <w:pStyle w:val="NormalWeb"/>
        <w:tabs>
          <w:tab w:val="left" w:pos="851"/>
        </w:tabs>
        <w:spacing w:before="0" w:beforeAutospacing="0" w:after="0"/>
        <w:jc w:val="both"/>
        <w:rPr>
          <w:rFonts w:asciiTheme="minorHAnsi" w:hAnsiTheme="minorHAnsi" w:cs="Arial"/>
          <w:sz w:val="22"/>
          <w:szCs w:val="22"/>
          <w:lang w:val="es-CO" w:eastAsia="x-none"/>
        </w:rPr>
      </w:pPr>
      <w:r w:rsidRPr="00E3306A">
        <w:rPr>
          <w:rFonts w:asciiTheme="minorHAnsi" w:hAnsiTheme="minorHAnsi" w:cs="Arial"/>
          <w:sz w:val="22"/>
          <w:szCs w:val="22"/>
          <w:lang w:val="es-CO" w:eastAsia="x-none"/>
        </w:rPr>
        <w:t>El prestador de los servicios de traslado terrestre de pacientes, debe garantizar la puntualidad en la ejecución de dichos movimientos, de acuerdo a los tiempos establecidos, esto con el ánimo de proteger la vida de los usuarios, evitar complicaciones y/o reducir la incidencia de estancias hospitalarias prolongadas injustificadas.</w:t>
      </w:r>
    </w:p>
    <w:p w14:paraId="513CD52A" w14:textId="77777777" w:rsidR="00E3306A" w:rsidRDefault="00E3306A" w:rsidP="00E3306A">
      <w:pPr>
        <w:pStyle w:val="NormalWeb"/>
        <w:tabs>
          <w:tab w:val="left" w:pos="851"/>
        </w:tabs>
        <w:spacing w:before="0" w:beforeAutospacing="0" w:after="0"/>
        <w:jc w:val="both"/>
        <w:rPr>
          <w:rFonts w:asciiTheme="minorHAnsi" w:hAnsiTheme="minorHAnsi" w:cs="Arial"/>
          <w:sz w:val="22"/>
          <w:szCs w:val="22"/>
          <w:lang w:val="es-CO" w:eastAsia="x-none"/>
        </w:rPr>
      </w:pPr>
    </w:p>
    <w:p w14:paraId="25CA7CCF" w14:textId="6BB46825" w:rsidR="00E3306A" w:rsidRDefault="00E3306A" w:rsidP="00E3306A">
      <w:pPr>
        <w:pStyle w:val="NormalWeb"/>
        <w:tabs>
          <w:tab w:val="left" w:pos="851"/>
        </w:tabs>
        <w:spacing w:before="0" w:beforeAutospacing="0" w:after="0"/>
        <w:jc w:val="both"/>
        <w:rPr>
          <w:rFonts w:asciiTheme="minorHAnsi" w:hAnsiTheme="minorHAnsi" w:cs="Arial"/>
          <w:sz w:val="22"/>
          <w:szCs w:val="22"/>
          <w:lang w:val="es-CO" w:eastAsia="x-none"/>
        </w:rPr>
      </w:pPr>
      <w:r w:rsidRPr="00E3306A">
        <w:rPr>
          <w:rFonts w:asciiTheme="minorHAnsi" w:hAnsiTheme="minorHAnsi" w:cs="Arial"/>
          <w:sz w:val="22"/>
          <w:szCs w:val="22"/>
          <w:lang w:val="es-CO" w:eastAsia="x-none"/>
        </w:rPr>
        <w:t>El prestador debe contar con garantías debidamente constituidas y vigentes, que amparen la posible materialización de los riesgos relacionados con las actividades a realizar, en materia de responsabilidad civil</w:t>
      </w:r>
      <w:r>
        <w:rPr>
          <w:rFonts w:asciiTheme="minorHAnsi" w:hAnsiTheme="minorHAnsi" w:cs="Arial"/>
          <w:sz w:val="22"/>
          <w:szCs w:val="22"/>
          <w:lang w:val="es-CO" w:eastAsia="x-none"/>
        </w:rPr>
        <w:t>.</w:t>
      </w:r>
    </w:p>
    <w:p w14:paraId="31CD35BA" w14:textId="77777777" w:rsidR="00E3306A" w:rsidRDefault="00E3306A" w:rsidP="00E3306A">
      <w:pPr>
        <w:pStyle w:val="NormalWeb"/>
        <w:tabs>
          <w:tab w:val="left" w:pos="851"/>
        </w:tabs>
        <w:spacing w:before="0" w:beforeAutospacing="0" w:after="0"/>
        <w:jc w:val="both"/>
        <w:rPr>
          <w:rFonts w:asciiTheme="minorHAnsi" w:hAnsiTheme="minorHAnsi" w:cs="Arial"/>
          <w:sz w:val="22"/>
          <w:szCs w:val="22"/>
          <w:lang w:val="es-CO" w:eastAsia="x-none"/>
        </w:rPr>
      </w:pPr>
    </w:p>
    <w:p w14:paraId="49F5137D" w14:textId="5B84B1D4" w:rsidR="0054722D" w:rsidRPr="0054722D" w:rsidRDefault="0054722D" w:rsidP="00A05827">
      <w:pPr>
        <w:pStyle w:val="NormalWeb"/>
        <w:tabs>
          <w:tab w:val="left" w:pos="851"/>
        </w:tabs>
        <w:spacing w:before="0" w:beforeAutospacing="0" w:after="0"/>
        <w:jc w:val="both"/>
        <w:rPr>
          <w:rFonts w:asciiTheme="minorHAnsi" w:hAnsiTheme="minorHAnsi" w:cs="Arial"/>
          <w:b/>
          <w:sz w:val="22"/>
          <w:szCs w:val="22"/>
          <w:lang w:val="es-CO" w:eastAsia="x-none"/>
        </w:rPr>
      </w:pPr>
      <w:r w:rsidRPr="0054722D">
        <w:rPr>
          <w:rFonts w:asciiTheme="minorHAnsi" w:hAnsiTheme="minorHAnsi" w:cs="Arial"/>
          <w:b/>
          <w:sz w:val="22"/>
          <w:szCs w:val="22"/>
          <w:lang w:val="es-CO" w:eastAsia="x-none"/>
        </w:rPr>
        <w:t>ANÁLISIS REGULATORIO</w:t>
      </w:r>
    </w:p>
    <w:p w14:paraId="0CA701F7" w14:textId="76D3EF6A" w:rsidR="0054722D" w:rsidRDefault="0054722D" w:rsidP="00A05827">
      <w:pPr>
        <w:pStyle w:val="NormalWeb"/>
        <w:tabs>
          <w:tab w:val="left" w:pos="851"/>
        </w:tabs>
        <w:spacing w:before="0" w:beforeAutospacing="0" w:after="0"/>
        <w:jc w:val="both"/>
        <w:rPr>
          <w:rFonts w:asciiTheme="minorHAnsi" w:hAnsiTheme="minorHAnsi" w:cs="Arial"/>
          <w:sz w:val="22"/>
          <w:szCs w:val="22"/>
          <w:lang w:val="es-CO" w:eastAsia="x-none"/>
        </w:rPr>
      </w:pPr>
      <w:r w:rsidRPr="0054722D">
        <w:rPr>
          <w:rFonts w:asciiTheme="minorHAnsi" w:hAnsiTheme="minorHAnsi" w:cs="Arial"/>
          <w:sz w:val="22"/>
          <w:szCs w:val="22"/>
          <w:lang w:val="es-CO" w:eastAsia="x-none"/>
        </w:rPr>
        <w:t xml:space="preserve">Es menester de esta entidad </w:t>
      </w:r>
      <w:r>
        <w:rPr>
          <w:rFonts w:asciiTheme="minorHAnsi" w:hAnsiTheme="minorHAnsi" w:cs="Arial"/>
          <w:sz w:val="22"/>
          <w:szCs w:val="22"/>
          <w:lang w:val="es-CO" w:eastAsia="x-none"/>
        </w:rPr>
        <w:t>ESM BASPC16</w:t>
      </w:r>
      <w:r w:rsidRPr="0054722D">
        <w:rPr>
          <w:rFonts w:asciiTheme="minorHAnsi" w:hAnsiTheme="minorHAnsi" w:cs="Arial"/>
          <w:sz w:val="22"/>
          <w:szCs w:val="22"/>
          <w:lang w:val="es-CO" w:eastAsia="x-none"/>
        </w:rPr>
        <w:t>, prestar un eficiente servicio a sus afiliados prioridad exaltada en lo consagrado por la Constitución Política de Colombia en art 49 y reformado por el Acto legislativo 2 de 2009, en cuanto a que la salud es un servicio público a cargo del Estado, derecho que debe prestarse en forma eficiente, oportuna, con calidad, transparencia, en forma continua y de manera preventiva</w:t>
      </w:r>
      <w:r>
        <w:rPr>
          <w:rFonts w:asciiTheme="minorHAnsi" w:hAnsiTheme="minorHAnsi" w:cs="Arial"/>
          <w:sz w:val="22"/>
          <w:szCs w:val="22"/>
          <w:lang w:val="es-CO" w:eastAsia="x-none"/>
        </w:rPr>
        <w:t>.</w:t>
      </w:r>
    </w:p>
    <w:p w14:paraId="1CE3A6BB" w14:textId="77777777" w:rsidR="0054722D" w:rsidRDefault="0054722D" w:rsidP="00A05827">
      <w:pPr>
        <w:pStyle w:val="NormalWeb"/>
        <w:tabs>
          <w:tab w:val="left" w:pos="851"/>
        </w:tabs>
        <w:spacing w:before="0" w:beforeAutospacing="0" w:after="0"/>
        <w:jc w:val="both"/>
        <w:rPr>
          <w:rFonts w:asciiTheme="minorHAnsi" w:hAnsiTheme="minorHAnsi" w:cs="Arial"/>
          <w:sz w:val="22"/>
          <w:szCs w:val="22"/>
          <w:lang w:val="es-CO" w:eastAsia="x-none"/>
        </w:rPr>
      </w:pPr>
    </w:p>
    <w:p w14:paraId="3B94B350" w14:textId="112E81CA" w:rsidR="0054722D" w:rsidRDefault="0054722D" w:rsidP="00A05827">
      <w:pPr>
        <w:pStyle w:val="NormalWeb"/>
        <w:tabs>
          <w:tab w:val="left" w:pos="851"/>
        </w:tabs>
        <w:spacing w:before="0" w:beforeAutospacing="0" w:after="0"/>
        <w:jc w:val="both"/>
        <w:rPr>
          <w:rFonts w:asciiTheme="minorHAnsi" w:hAnsiTheme="minorHAnsi" w:cs="Arial"/>
          <w:sz w:val="22"/>
          <w:szCs w:val="22"/>
          <w:lang w:val="es-CO" w:eastAsia="x-none"/>
        </w:rPr>
      </w:pPr>
      <w:r w:rsidRPr="0054722D">
        <w:rPr>
          <w:rFonts w:asciiTheme="minorHAnsi" w:hAnsiTheme="minorHAnsi" w:cs="Arial"/>
          <w:sz w:val="22"/>
          <w:szCs w:val="22"/>
          <w:lang w:val="es-CO" w:eastAsia="x-none"/>
        </w:rPr>
        <w:t>Así mismo la resolución 1841 de 2013, por la cual se adopta el Plan Decenal de Salud Pública, 2012-2021; dando aplicación al principio de intersectorialidad que de manera coordinada y conjunta entre los diferentes sectores y organizaciones, debe implementar con la responsabilidad que cada entidad presenta según las necesidades y características de que trata la atención a la salud de la población</w:t>
      </w:r>
      <w:r>
        <w:rPr>
          <w:rFonts w:asciiTheme="minorHAnsi" w:hAnsiTheme="minorHAnsi" w:cs="Arial"/>
          <w:sz w:val="22"/>
          <w:szCs w:val="22"/>
          <w:lang w:val="es-CO" w:eastAsia="x-none"/>
        </w:rPr>
        <w:t>.</w:t>
      </w:r>
    </w:p>
    <w:p w14:paraId="6B2C582C" w14:textId="77777777" w:rsidR="0054722D" w:rsidRDefault="0054722D" w:rsidP="00A05827">
      <w:pPr>
        <w:pStyle w:val="NormalWeb"/>
        <w:tabs>
          <w:tab w:val="left" w:pos="851"/>
        </w:tabs>
        <w:spacing w:before="0" w:beforeAutospacing="0" w:after="0"/>
        <w:jc w:val="both"/>
        <w:rPr>
          <w:rFonts w:asciiTheme="minorHAnsi" w:hAnsiTheme="minorHAnsi" w:cs="Arial"/>
          <w:sz w:val="22"/>
          <w:szCs w:val="22"/>
          <w:lang w:val="es-CO" w:eastAsia="x-none"/>
        </w:rPr>
      </w:pPr>
    </w:p>
    <w:p w14:paraId="1F3F7417" w14:textId="03DB9D4D" w:rsidR="0054722D" w:rsidRDefault="0054722D" w:rsidP="00A05827">
      <w:pPr>
        <w:pStyle w:val="NormalWeb"/>
        <w:tabs>
          <w:tab w:val="left" w:pos="851"/>
        </w:tabs>
        <w:spacing w:before="0" w:beforeAutospacing="0" w:after="0"/>
        <w:jc w:val="both"/>
        <w:rPr>
          <w:rFonts w:asciiTheme="minorHAnsi" w:hAnsiTheme="minorHAnsi" w:cs="Arial"/>
          <w:sz w:val="22"/>
          <w:szCs w:val="22"/>
          <w:lang w:val="es-CO" w:eastAsia="x-none"/>
        </w:rPr>
      </w:pPr>
      <w:r w:rsidRPr="0054722D">
        <w:rPr>
          <w:rFonts w:asciiTheme="minorHAnsi" w:hAnsiTheme="minorHAnsi" w:cs="Arial"/>
          <w:sz w:val="22"/>
          <w:szCs w:val="22"/>
          <w:lang w:val="es-CO" w:eastAsia="x-none"/>
        </w:rPr>
        <w:t>Por lo anterior el recurso humano necesario para la prestación del servicio debe ser idóneo y cumplir con los requisitos mínimos para una excelente atención al usuario, por consiguiente el servicio de ambulancia requerido para el caso en concreto</w:t>
      </w:r>
      <w:r>
        <w:rPr>
          <w:rFonts w:asciiTheme="minorHAnsi" w:hAnsiTheme="minorHAnsi" w:cs="Arial"/>
          <w:sz w:val="22"/>
          <w:szCs w:val="22"/>
          <w:lang w:val="es-CO" w:eastAsia="x-none"/>
        </w:rPr>
        <w:t>.</w:t>
      </w:r>
    </w:p>
    <w:p w14:paraId="2CDBB5D6" w14:textId="77777777" w:rsidR="0054722D" w:rsidRDefault="0054722D" w:rsidP="00A05827">
      <w:pPr>
        <w:pStyle w:val="NormalWeb"/>
        <w:tabs>
          <w:tab w:val="left" w:pos="851"/>
        </w:tabs>
        <w:spacing w:before="0" w:beforeAutospacing="0" w:after="0"/>
        <w:jc w:val="both"/>
        <w:rPr>
          <w:rFonts w:asciiTheme="minorHAnsi" w:hAnsiTheme="minorHAnsi" w:cs="Arial"/>
          <w:sz w:val="22"/>
          <w:szCs w:val="22"/>
          <w:lang w:val="es-CO" w:eastAsia="x-none"/>
        </w:rPr>
      </w:pPr>
    </w:p>
    <w:p w14:paraId="1B2E3C30" w14:textId="79022897" w:rsidR="0054722D" w:rsidRDefault="0054722D" w:rsidP="00A05827">
      <w:pPr>
        <w:pStyle w:val="NormalWeb"/>
        <w:tabs>
          <w:tab w:val="left" w:pos="851"/>
        </w:tabs>
        <w:spacing w:before="0" w:beforeAutospacing="0" w:after="0"/>
        <w:jc w:val="both"/>
        <w:rPr>
          <w:rFonts w:asciiTheme="minorHAnsi" w:hAnsiTheme="minorHAnsi" w:cs="Arial"/>
          <w:sz w:val="22"/>
          <w:szCs w:val="22"/>
          <w:lang w:val="es-CO" w:eastAsia="x-none"/>
        </w:rPr>
      </w:pPr>
      <w:r>
        <w:rPr>
          <w:rFonts w:asciiTheme="minorHAnsi" w:hAnsiTheme="minorHAnsi" w:cs="Arial"/>
          <w:sz w:val="22"/>
          <w:szCs w:val="22"/>
          <w:lang w:val="es-CO" w:eastAsia="x-none"/>
        </w:rPr>
        <w:t>Asi las cosas</w:t>
      </w:r>
      <w:r w:rsidRPr="0054722D">
        <w:rPr>
          <w:rFonts w:asciiTheme="minorHAnsi" w:hAnsiTheme="minorHAnsi" w:cs="Arial"/>
          <w:sz w:val="22"/>
          <w:szCs w:val="22"/>
          <w:lang w:val="es-CO" w:eastAsia="x-none"/>
        </w:rPr>
        <w:t xml:space="preserve"> es preciso mencionar que las normas que regulan este proceso de selección en lo que se refiere al objeto contractual se encuentran consignadas en la Resolución No. 09279 de 1993 expedida por el Ministerio de Salud y la Protección Social por la cual se adopta el Manual de Normalización del Competente Traslado para la Red Nacional de Urgencias; Resolución No. 1841 de 2013 “Por la cual se adopta el plan decenal de salud pública 2012 -2021 para que sea aplicado en todo el territorio nacional; Decreto Único 780 de 2016 que regula la compilación y racionalización de las normas del sector salud y de la protección social; Ley 1438 de 2011 “Por medio de la cual se reforma el sistema General de Seguridad Social en Salud cuyo objeto es fortalecer el Sistema General de Seguridad Social en cuento a un modelo de prestación y estrategia de atención primaria en salud permitiendo la acción coordinada del estado en promoción y prevención</w:t>
      </w:r>
      <w:r>
        <w:rPr>
          <w:rFonts w:asciiTheme="minorHAnsi" w:hAnsiTheme="minorHAnsi" w:cs="Arial"/>
          <w:sz w:val="22"/>
          <w:szCs w:val="22"/>
          <w:lang w:val="es-CO" w:eastAsia="x-none"/>
        </w:rPr>
        <w:t>.</w:t>
      </w:r>
    </w:p>
    <w:p w14:paraId="62DC18B9" w14:textId="77777777" w:rsidR="0054722D" w:rsidRDefault="0054722D" w:rsidP="00A05827">
      <w:pPr>
        <w:pStyle w:val="NormalWeb"/>
        <w:tabs>
          <w:tab w:val="left" w:pos="851"/>
        </w:tabs>
        <w:spacing w:before="0" w:beforeAutospacing="0" w:after="0"/>
        <w:jc w:val="both"/>
        <w:rPr>
          <w:rFonts w:asciiTheme="minorHAnsi" w:hAnsiTheme="minorHAnsi" w:cs="Arial"/>
          <w:sz w:val="22"/>
          <w:szCs w:val="22"/>
          <w:lang w:val="es-CO" w:eastAsia="x-none"/>
        </w:rPr>
      </w:pPr>
    </w:p>
    <w:p w14:paraId="30AD6951" w14:textId="7155DB64" w:rsidR="0054722D" w:rsidRDefault="0054722D" w:rsidP="00A05827">
      <w:pPr>
        <w:pStyle w:val="NormalWeb"/>
        <w:tabs>
          <w:tab w:val="left" w:pos="851"/>
        </w:tabs>
        <w:spacing w:before="0" w:beforeAutospacing="0" w:after="0"/>
        <w:jc w:val="both"/>
        <w:rPr>
          <w:rFonts w:asciiTheme="minorHAnsi" w:hAnsiTheme="minorHAnsi" w:cs="Arial"/>
          <w:sz w:val="22"/>
          <w:szCs w:val="22"/>
          <w:lang w:val="es-CO" w:eastAsia="x-none"/>
        </w:rPr>
      </w:pPr>
      <w:r w:rsidRPr="0054722D">
        <w:rPr>
          <w:rFonts w:asciiTheme="minorHAnsi" w:hAnsiTheme="minorHAnsi" w:cs="Arial"/>
          <w:sz w:val="22"/>
          <w:szCs w:val="22"/>
          <w:lang w:val="es-CO" w:eastAsia="x-none"/>
        </w:rPr>
        <w:t>Normas que deben aplicarse para la prestación del servicio de salud en igualdad, obligatoriedad, cumpliendo los aspectos técnicos y sanitarios que exigen las entidades públicas y privadas prestadoras del servicio de ambulancias para la atención inicial del paciente urgente, crítico y limitado</w:t>
      </w:r>
      <w:r>
        <w:rPr>
          <w:rFonts w:asciiTheme="minorHAnsi" w:hAnsiTheme="minorHAnsi" w:cs="Arial"/>
          <w:sz w:val="22"/>
          <w:szCs w:val="22"/>
          <w:lang w:val="es-CO" w:eastAsia="x-none"/>
        </w:rPr>
        <w:t>.</w:t>
      </w:r>
    </w:p>
    <w:p w14:paraId="3A8B6856" w14:textId="77777777" w:rsidR="0054722D" w:rsidRDefault="0054722D" w:rsidP="00A05827">
      <w:pPr>
        <w:pStyle w:val="NormalWeb"/>
        <w:tabs>
          <w:tab w:val="left" w:pos="851"/>
        </w:tabs>
        <w:spacing w:before="0" w:beforeAutospacing="0" w:after="0"/>
        <w:jc w:val="both"/>
        <w:rPr>
          <w:rFonts w:asciiTheme="minorHAnsi" w:hAnsiTheme="minorHAnsi" w:cs="Arial"/>
          <w:sz w:val="22"/>
          <w:szCs w:val="22"/>
          <w:lang w:val="es-CO" w:eastAsia="x-none"/>
        </w:rPr>
      </w:pPr>
    </w:p>
    <w:p w14:paraId="2E385ED0" w14:textId="77777777" w:rsidR="00A84D27" w:rsidRPr="00E5462B" w:rsidRDefault="00A84D27" w:rsidP="00E5462B">
      <w:pPr>
        <w:pStyle w:val="NormalWeb"/>
        <w:tabs>
          <w:tab w:val="left" w:pos="851"/>
        </w:tabs>
        <w:spacing w:before="0" w:beforeAutospacing="0" w:after="0"/>
        <w:jc w:val="both"/>
        <w:rPr>
          <w:rFonts w:asciiTheme="minorHAnsi" w:hAnsiTheme="minorHAnsi" w:cs="Arial"/>
          <w:b/>
          <w:sz w:val="22"/>
          <w:szCs w:val="22"/>
          <w:lang w:val="es-CO" w:eastAsia="x-none"/>
        </w:rPr>
      </w:pPr>
      <w:r w:rsidRPr="00E5462B">
        <w:rPr>
          <w:rFonts w:asciiTheme="minorHAnsi" w:hAnsiTheme="minorHAnsi" w:cs="Arial"/>
          <w:b/>
          <w:sz w:val="22"/>
          <w:szCs w:val="22"/>
          <w:lang w:val="es-CO" w:eastAsia="x-none"/>
        </w:rPr>
        <w:t>OPCIONES QUE EXISTEN EN EL MERCADO PARA RESOLVER DICHA NECESIDAD</w:t>
      </w:r>
    </w:p>
    <w:p w14:paraId="439A0DBB" w14:textId="77777777" w:rsidR="00A84D27" w:rsidRPr="00BF6F77" w:rsidRDefault="00A84D27" w:rsidP="00A84D27">
      <w:pPr>
        <w:jc w:val="both"/>
        <w:rPr>
          <w:rFonts w:ascii="Arial Narrow" w:hAnsi="Arial Narrow" w:cs="Arial"/>
          <w:color w:val="000000"/>
          <w:sz w:val="22"/>
          <w:szCs w:val="22"/>
        </w:rPr>
      </w:pPr>
    </w:p>
    <w:p w14:paraId="080D934E" w14:textId="4A88AEBC" w:rsidR="00A84D27" w:rsidRPr="00BF6F77" w:rsidRDefault="00A84D27" w:rsidP="00A84D27">
      <w:pPr>
        <w:jc w:val="both"/>
        <w:rPr>
          <w:rFonts w:ascii="Arial Narrow" w:hAnsi="Arial Narrow" w:cs="Arial"/>
          <w:color w:val="000000"/>
          <w:sz w:val="22"/>
          <w:szCs w:val="22"/>
        </w:rPr>
      </w:pPr>
      <w:r w:rsidRPr="00BF6F77">
        <w:rPr>
          <w:rFonts w:ascii="Arial Narrow" w:hAnsi="Arial Narrow" w:cs="Arial"/>
          <w:color w:val="000000"/>
          <w:sz w:val="22"/>
          <w:szCs w:val="22"/>
        </w:rPr>
        <w:t>A continuación se indican algunas de las empresas y personas naturales</w:t>
      </w:r>
      <w:r w:rsidR="00A81DC3">
        <w:rPr>
          <w:rFonts w:ascii="Arial Narrow" w:hAnsi="Arial Narrow" w:cs="Arial"/>
          <w:color w:val="000000"/>
          <w:sz w:val="22"/>
          <w:szCs w:val="22"/>
        </w:rPr>
        <w:t>,</w:t>
      </w:r>
      <w:r w:rsidRPr="00BF6F77">
        <w:rPr>
          <w:rFonts w:ascii="Arial Narrow" w:hAnsi="Arial Narrow" w:cs="Arial"/>
          <w:color w:val="000000"/>
          <w:sz w:val="22"/>
          <w:szCs w:val="22"/>
        </w:rPr>
        <w:t xml:space="preserve"> existentes en </w:t>
      </w:r>
      <w:r w:rsidR="00A81DC3">
        <w:rPr>
          <w:rFonts w:ascii="Arial Narrow" w:hAnsi="Arial Narrow" w:cs="Arial"/>
          <w:color w:val="000000"/>
          <w:sz w:val="22"/>
          <w:szCs w:val="22"/>
        </w:rPr>
        <w:t>el territorio nacional,</w:t>
      </w:r>
      <w:r w:rsidRPr="00BF6F77">
        <w:rPr>
          <w:rFonts w:ascii="Arial Narrow" w:hAnsi="Arial Narrow" w:cs="Arial"/>
          <w:color w:val="000000"/>
          <w:sz w:val="22"/>
          <w:szCs w:val="22"/>
        </w:rPr>
        <w:t xml:space="preserve"> que por las características de su oferta podrían suministrar los bienes y servicios que la entidad requiere para satisfacer su necesidad:</w:t>
      </w:r>
    </w:p>
    <w:p w14:paraId="0BD8DF0C" w14:textId="77777777" w:rsidR="00A84D27" w:rsidRPr="00BF6F77" w:rsidRDefault="00A84D27" w:rsidP="00A84D27">
      <w:pPr>
        <w:jc w:val="both"/>
        <w:rPr>
          <w:rFonts w:ascii="Arial Narrow" w:hAnsi="Arial Narrow" w:cs="Arial"/>
          <w:color w:val="000000"/>
          <w:sz w:val="22"/>
          <w:szCs w:val="22"/>
        </w:rPr>
      </w:pPr>
    </w:p>
    <w:tbl>
      <w:tblPr>
        <w:tblW w:w="5959" w:type="dxa"/>
        <w:jc w:val="center"/>
        <w:tblCellMar>
          <w:left w:w="70" w:type="dxa"/>
          <w:right w:w="70" w:type="dxa"/>
        </w:tblCellMar>
        <w:tblLook w:val="04A0" w:firstRow="1" w:lastRow="0" w:firstColumn="1" w:lastColumn="0" w:noHBand="0" w:noVBand="1"/>
      </w:tblPr>
      <w:tblGrid>
        <w:gridCol w:w="378"/>
        <w:gridCol w:w="5606"/>
      </w:tblGrid>
      <w:tr w:rsidR="00A05827" w:rsidRPr="00571844" w14:paraId="3DAC7FF8" w14:textId="77777777" w:rsidTr="00BD3868">
        <w:trPr>
          <w:trHeight w:val="810"/>
          <w:jc w:val="center"/>
        </w:trPr>
        <w:tc>
          <w:tcPr>
            <w:tcW w:w="353" w:type="dxa"/>
            <w:tcBorders>
              <w:top w:val="single" w:sz="8" w:space="0" w:color="4BACC6"/>
              <w:left w:val="single" w:sz="8" w:space="0" w:color="4BACC6"/>
              <w:bottom w:val="single" w:sz="8" w:space="0" w:color="4BACC6"/>
              <w:right w:val="nil"/>
            </w:tcBorders>
            <w:shd w:val="clear" w:color="000000" w:fill="4BACC6"/>
            <w:vAlign w:val="center"/>
            <w:hideMark/>
          </w:tcPr>
          <w:p w14:paraId="1F38CB01" w14:textId="77777777" w:rsidR="00A05827" w:rsidRPr="00571844" w:rsidRDefault="00A05827" w:rsidP="00BD3868">
            <w:pPr>
              <w:widowControl/>
              <w:suppressAutoHyphens w:val="0"/>
              <w:autoSpaceDN/>
              <w:jc w:val="center"/>
              <w:textAlignment w:val="auto"/>
              <w:rPr>
                <w:rFonts w:ascii="Arial Narrow" w:eastAsia="Times New Roman" w:hAnsi="Arial Narrow" w:cs="Angsana New"/>
                <w:b/>
                <w:bCs/>
                <w:color w:val="FFFFFF"/>
                <w:kern w:val="0"/>
                <w:sz w:val="18"/>
                <w:szCs w:val="20"/>
                <w:lang w:eastAsia="es-CO" w:bidi="ar-SA"/>
              </w:rPr>
            </w:pPr>
            <w:r w:rsidRPr="00571844">
              <w:rPr>
                <w:rFonts w:ascii="Arial Narrow" w:eastAsia="Times New Roman" w:hAnsi="Arial Narrow" w:cs="Angsana New"/>
                <w:b/>
                <w:bCs/>
                <w:color w:val="FFFFFF"/>
                <w:kern w:val="0"/>
                <w:sz w:val="18"/>
                <w:szCs w:val="20"/>
                <w:lang w:eastAsia="es-CO" w:bidi="ar-SA"/>
              </w:rPr>
              <w:t>No.</w:t>
            </w:r>
          </w:p>
        </w:tc>
        <w:tc>
          <w:tcPr>
            <w:tcW w:w="5606" w:type="dxa"/>
            <w:tcBorders>
              <w:top w:val="single" w:sz="8" w:space="0" w:color="4BACC6"/>
              <w:left w:val="nil"/>
              <w:bottom w:val="single" w:sz="8" w:space="0" w:color="4BACC6"/>
              <w:right w:val="nil"/>
            </w:tcBorders>
            <w:shd w:val="clear" w:color="000000" w:fill="4BACC6"/>
            <w:vAlign w:val="center"/>
            <w:hideMark/>
          </w:tcPr>
          <w:p w14:paraId="60D099E3" w14:textId="77777777" w:rsidR="00A05827" w:rsidRPr="00571844" w:rsidRDefault="00A05827" w:rsidP="00BD3868">
            <w:pPr>
              <w:widowControl/>
              <w:suppressAutoHyphens w:val="0"/>
              <w:autoSpaceDN/>
              <w:jc w:val="center"/>
              <w:textAlignment w:val="auto"/>
              <w:rPr>
                <w:rFonts w:ascii="Arial Narrow" w:eastAsia="Times New Roman" w:hAnsi="Arial Narrow" w:cs="Angsana New"/>
                <w:b/>
                <w:bCs/>
                <w:color w:val="FFFFFF"/>
                <w:kern w:val="0"/>
                <w:sz w:val="18"/>
                <w:szCs w:val="20"/>
                <w:lang w:eastAsia="es-CO" w:bidi="ar-SA"/>
              </w:rPr>
            </w:pPr>
            <w:r w:rsidRPr="00571844">
              <w:rPr>
                <w:rFonts w:ascii="Arial Narrow" w:eastAsia="Times New Roman" w:hAnsi="Arial Narrow" w:cs="Angsana New"/>
                <w:b/>
                <w:bCs/>
                <w:color w:val="FFFFFF"/>
                <w:kern w:val="0"/>
                <w:sz w:val="18"/>
                <w:szCs w:val="20"/>
                <w:lang w:eastAsia="es-CO" w:bidi="ar-SA"/>
              </w:rPr>
              <w:t>PROVEEDOR</w:t>
            </w:r>
          </w:p>
        </w:tc>
      </w:tr>
      <w:tr w:rsidR="00A05827" w:rsidRPr="00571844" w14:paraId="234B5E65" w14:textId="77777777" w:rsidTr="00BD3868">
        <w:trPr>
          <w:trHeight w:val="315"/>
          <w:jc w:val="center"/>
        </w:trPr>
        <w:tc>
          <w:tcPr>
            <w:tcW w:w="353" w:type="dxa"/>
            <w:tcBorders>
              <w:top w:val="nil"/>
              <w:left w:val="single" w:sz="8" w:space="0" w:color="92CDDC"/>
              <w:bottom w:val="single" w:sz="8" w:space="0" w:color="92CDDC"/>
              <w:right w:val="single" w:sz="8" w:space="0" w:color="92CDDC"/>
            </w:tcBorders>
            <w:shd w:val="clear" w:color="auto" w:fill="auto"/>
            <w:noWrap/>
            <w:vAlign w:val="center"/>
            <w:hideMark/>
          </w:tcPr>
          <w:p w14:paraId="1DB61327" w14:textId="77777777" w:rsidR="00A05827" w:rsidRPr="00571844" w:rsidRDefault="00A05827" w:rsidP="00BD3868">
            <w:pPr>
              <w:widowControl/>
              <w:suppressAutoHyphens w:val="0"/>
              <w:autoSpaceDN/>
              <w:jc w:val="center"/>
              <w:textAlignment w:val="auto"/>
              <w:rPr>
                <w:rFonts w:ascii="Arial Narrow" w:eastAsia="Times New Roman" w:hAnsi="Arial Narrow" w:cs="Angsana New"/>
                <w:b/>
                <w:bCs/>
                <w:color w:val="000000"/>
                <w:kern w:val="0"/>
                <w:sz w:val="18"/>
                <w:szCs w:val="20"/>
                <w:lang w:eastAsia="es-CO" w:bidi="ar-SA"/>
              </w:rPr>
            </w:pPr>
            <w:r w:rsidRPr="00571844">
              <w:rPr>
                <w:rFonts w:ascii="Arial Narrow" w:eastAsia="Times New Roman" w:hAnsi="Arial Narrow" w:cs="Angsana New"/>
                <w:b/>
                <w:bCs/>
                <w:color w:val="000000"/>
                <w:kern w:val="0"/>
                <w:sz w:val="18"/>
                <w:szCs w:val="20"/>
                <w:lang w:eastAsia="es-CO" w:bidi="ar-SA"/>
              </w:rPr>
              <w:t>1</w:t>
            </w:r>
          </w:p>
        </w:tc>
        <w:tc>
          <w:tcPr>
            <w:tcW w:w="5606" w:type="dxa"/>
            <w:tcBorders>
              <w:top w:val="nil"/>
              <w:left w:val="nil"/>
              <w:bottom w:val="single" w:sz="8" w:space="0" w:color="92CDDC"/>
              <w:right w:val="single" w:sz="8" w:space="0" w:color="92CDDC"/>
            </w:tcBorders>
            <w:shd w:val="clear" w:color="auto" w:fill="auto"/>
            <w:noWrap/>
            <w:vAlign w:val="center"/>
            <w:hideMark/>
          </w:tcPr>
          <w:p w14:paraId="6D0992A3" w14:textId="77777777" w:rsidR="00A05827" w:rsidRPr="00571844" w:rsidRDefault="00A05827" w:rsidP="00BD3868">
            <w:pPr>
              <w:widowControl/>
              <w:suppressAutoHyphens w:val="0"/>
              <w:autoSpaceDN/>
              <w:textAlignment w:val="auto"/>
              <w:rPr>
                <w:rFonts w:ascii="Arial Narrow" w:eastAsia="Times New Roman" w:hAnsi="Arial Narrow" w:cs="Angsana New"/>
                <w:kern w:val="0"/>
                <w:sz w:val="18"/>
                <w:szCs w:val="20"/>
                <w:lang w:eastAsia="es-CO" w:bidi="ar-SA"/>
              </w:rPr>
            </w:pPr>
            <w:r w:rsidRPr="00571844">
              <w:rPr>
                <w:rFonts w:ascii="Arial Narrow" w:eastAsia="Times New Roman" w:hAnsi="Arial Narrow" w:cs="Angsana New"/>
                <w:kern w:val="0"/>
                <w:sz w:val="18"/>
                <w:szCs w:val="20"/>
                <w:lang w:eastAsia="es-CO" w:bidi="ar-SA"/>
              </w:rPr>
              <w:t>URGENCIA VITAL DEL CASANARE S.A.S.</w:t>
            </w:r>
          </w:p>
        </w:tc>
      </w:tr>
      <w:tr w:rsidR="00A05827" w:rsidRPr="00571844" w14:paraId="0DD8EEDC" w14:textId="77777777" w:rsidTr="00BD3868">
        <w:trPr>
          <w:trHeight w:val="315"/>
          <w:jc w:val="center"/>
        </w:trPr>
        <w:tc>
          <w:tcPr>
            <w:tcW w:w="353" w:type="dxa"/>
            <w:tcBorders>
              <w:top w:val="nil"/>
              <w:left w:val="single" w:sz="8" w:space="0" w:color="92CDDC"/>
              <w:bottom w:val="single" w:sz="8" w:space="0" w:color="92CDDC"/>
              <w:right w:val="single" w:sz="8" w:space="0" w:color="92CDDC"/>
            </w:tcBorders>
            <w:shd w:val="clear" w:color="auto" w:fill="auto"/>
            <w:noWrap/>
            <w:vAlign w:val="center"/>
            <w:hideMark/>
          </w:tcPr>
          <w:p w14:paraId="1D7100D1" w14:textId="77777777" w:rsidR="00A05827" w:rsidRPr="00571844" w:rsidRDefault="00A05827" w:rsidP="00BD3868">
            <w:pPr>
              <w:widowControl/>
              <w:suppressAutoHyphens w:val="0"/>
              <w:autoSpaceDN/>
              <w:jc w:val="center"/>
              <w:textAlignment w:val="auto"/>
              <w:rPr>
                <w:rFonts w:ascii="Arial Narrow" w:eastAsia="Times New Roman" w:hAnsi="Arial Narrow" w:cs="Angsana New"/>
                <w:b/>
                <w:bCs/>
                <w:color w:val="000000"/>
                <w:kern w:val="0"/>
                <w:sz w:val="18"/>
                <w:szCs w:val="20"/>
                <w:lang w:eastAsia="es-CO" w:bidi="ar-SA"/>
              </w:rPr>
            </w:pPr>
            <w:r w:rsidRPr="00571844">
              <w:rPr>
                <w:rFonts w:ascii="Arial Narrow" w:eastAsia="Times New Roman" w:hAnsi="Arial Narrow" w:cs="Angsana New"/>
                <w:b/>
                <w:bCs/>
                <w:color w:val="000000"/>
                <w:kern w:val="0"/>
                <w:sz w:val="18"/>
                <w:szCs w:val="20"/>
                <w:lang w:eastAsia="es-CO" w:bidi="ar-SA"/>
              </w:rPr>
              <w:t>2</w:t>
            </w:r>
          </w:p>
        </w:tc>
        <w:tc>
          <w:tcPr>
            <w:tcW w:w="5606" w:type="dxa"/>
            <w:tcBorders>
              <w:top w:val="nil"/>
              <w:left w:val="nil"/>
              <w:bottom w:val="single" w:sz="8" w:space="0" w:color="92CDDC"/>
              <w:right w:val="single" w:sz="8" w:space="0" w:color="92CDDC"/>
            </w:tcBorders>
            <w:shd w:val="clear" w:color="auto" w:fill="auto"/>
            <w:noWrap/>
            <w:vAlign w:val="center"/>
            <w:hideMark/>
          </w:tcPr>
          <w:p w14:paraId="13390747" w14:textId="77777777" w:rsidR="00A05827" w:rsidRPr="00571844" w:rsidRDefault="00A05827" w:rsidP="00BD3868">
            <w:pPr>
              <w:widowControl/>
              <w:suppressAutoHyphens w:val="0"/>
              <w:autoSpaceDN/>
              <w:textAlignment w:val="auto"/>
              <w:rPr>
                <w:rFonts w:ascii="Arial Narrow" w:eastAsia="Times New Roman" w:hAnsi="Arial Narrow" w:cs="Angsana New"/>
                <w:kern w:val="0"/>
                <w:sz w:val="18"/>
                <w:szCs w:val="20"/>
                <w:lang w:eastAsia="es-CO" w:bidi="ar-SA"/>
              </w:rPr>
            </w:pPr>
            <w:r w:rsidRPr="00571844">
              <w:rPr>
                <w:rFonts w:ascii="Arial Narrow" w:eastAsia="Times New Roman" w:hAnsi="Arial Narrow" w:cs="Angsana New"/>
                <w:kern w:val="0"/>
                <w:sz w:val="18"/>
                <w:szCs w:val="20"/>
                <w:lang w:eastAsia="es-CO" w:bidi="ar-SA"/>
              </w:rPr>
              <w:t>URMEDICAS 24 HORAS LTDA</w:t>
            </w:r>
          </w:p>
        </w:tc>
      </w:tr>
      <w:tr w:rsidR="00A05827" w:rsidRPr="00571844" w14:paraId="71233103" w14:textId="77777777" w:rsidTr="00BD3868">
        <w:trPr>
          <w:trHeight w:val="315"/>
          <w:jc w:val="center"/>
        </w:trPr>
        <w:tc>
          <w:tcPr>
            <w:tcW w:w="353" w:type="dxa"/>
            <w:tcBorders>
              <w:top w:val="nil"/>
              <w:left w:val="single" w:sz="8" w:space="0" w:color="92CDDC"/>
              <w:bottom w:val="single" w:sz="8" w:space="0" w:color="92CDDC"/>
              <w:right w:val="single" w:sz="8" w:space="0" w:color="92CDDC"/>
            </w:tcBorders>
            <w:shd w:val="clear" w:color="auto" w:fill="auto"/>
            <w:noWrap/>
            <w:vAlign w:val="center"/>
            <w:hideMark/>
          </w:tcPr>
          <w:p w14:paraId="56502D03" w14:textId="77777777" w:rsidR="00A05827" w:rsidRPr="00571844" w:rsidRDefault="00A05827" w:rsidP="00BD3868">
            <w:pPr>
              <w:widowControl/>
              <w:suppressAutoHyphens w:val="0"/>
              <w:autoSpaceDN/>
              <w:jc w:val="center"/>
              <w:textAlignment w:val="auto"/>
              <w:rPr>
                <w:rFonts w:ascii="Arial Narrow" w:eastAsia="Times New Roman" w:hAnsi="Arial Narrow" w:cs="Angsana New"/>
                <w:b/>
                <w:bCs/>
                <w:color w:val="000000"/>
                <w:kern w:val="0"/>
                <w:sz w:val="18"/>
                <w:szCs w:val="20"/>
                <w:lang w:eastAsia="es-CO" w:bidi="ar-SA"/>
              </w:rPr>
            </w:pPr>
            <w:r w:rsidRPr="00571844">
              <w:rPr>
                <w:rFonts w:ascii="Arial Narrow" w:eastAsia="Times New Roman" w:hAnsi="Arial Narrow" w:cs="Angsana New"/>
                <w:b/>
                <w:bCs/>
                <w:color w:val="000000"/>
                <w:kern w:val="0"/>
                <w:sz w:val="18"/>
                <w:szCs w:val="20"/>
                <w:lang w:eastAsia="es-CO" w:bidi="ar-SA"/>
              </w:rPr>
              <w:t>3</w:t>
            </w:r>
          </w:p>
        </w:tc>
        <w:tc>
          <w:tcPr>
            <w:tcW w:w="5606" w:type="dxa"/>
            <w:tcBorders>
              <w:top w:val="nil"/>
              <w:left w:val="nil"/>
              <w:bottom w:val="single" w:sz="8" w:space="0" w:color="92CDDC"/>
              <w:right w:val="single" w:sz="8" w:space="0" w:color="92CDDC"/>
            </w:tcBorders>
            <w:shd w:val="clear" w:color="auto" w:fill="auto"/>
            <w:noWrap/>
            <w:vAlign w:val="center"/>
            <w:hideMark/>
          </w:tcPr>
          <w:p w14:paraId="5CDBA3AE" w14:textId="77777777" w:rsidR="00A05827" w:rsidRPr="00571844" w:rsidRDefault="00A05827" w:rsidP="00BD3868">
            <w:pPr>
              <w:widowControl/>
              <w:suppressAutoHyphens w:val="0"/>
              <w:autoSpaceDN/>
              <w:textAlignment w:val="auto"/>
              <w:rPr>
                <w:rFonts w:ascii="Arial Narrow" w:eastAsia="Times New Roman" w:hAnsi="Arial Narrow" w:cs="Angsana New"/>
                <w:kern w:val="0"/>
                <w:sz w:val="18"/>
                <w:szCs w:val="20"/>
                <w:lang w:eastAsia="es-CO" w:bidi="ar-SA"/>
              </w:rPr>
            </w:pPr>
            <w:r w:rsidRPr="00571844">
              <w:rPr>
                <w:rFonts w:ascii="Arial Narrow" w:eastAsia="Times New Roman" w:hAnsi="Arial Narrow" w:cs="Angsana New"/>
                <w:kern w:val="0"/>
                <w:sz w:val="18"/>
                <w:szCs w:val="20"/>
                <w:lang w:eastAsia="es-CO" w:bidi="ar-SA"/>
              </w:rPr>
              <w:t>SERVI S.O.S. &amp; HSEQ SERVICIOS Y SUMINISTROS S.A.S.</w:t>
            </w:r>
          </w:p>
        </w:tc>
      </w:tr>
      <w:tr w:rsidR="00A05827" w:rsidRPr="00571844" w14:paraId="0D532AE2" w14:textId="77777777" w:rsidTr="00BD3868">
        <w:trPr>
          <w:trHeight w:val="315"/>
          <w:jc w:val="center"/>
        </w:trPr>
        <w:tc>
          <w:tcPr>
            <w:tcW w:w="353" w:type="dxa"/>
            <w:tcBorders>
              <w:top w:val="nil"/>
              <w:left w:val="single" w:sz="8" w:space="0" w:color="92CDDC"/>
              <w:bottom w:val="single" w:sz="8" w:space="0" w:color="92CDDC"/>
              <w:right w:val="single" w:sz="8" w:space="0" w:color="92CDDC"/>
            </w:tcBorders>
            <w:shd w:val="clear" w:color="auto" w:fill="auto"/>
            <w:noWrap/>
            <w:vAlign w:val="center"/>
            <w:hideMark/>
          </w:tcPr>
          <w:p w14:paraId="6E1C2205" w14:textId="77777777" w:rsidR="00A05827" w:rsidRPr="00571844" w:rsidRDefault="00A05827" w:rsidP="00BD3868">
            <w:pPr>
              <w:widowControl/>
              <w:suppressAutoHyphens w:val="0"/>
              <w:autoSpaceDN/>
              <w:jc w:val="center"/>
              <w:textAlignment w:val="auto"/>
              <w:rPr>
                <w:rFonts w:ascii="Arial Narrow" w:eastAsia="Times New Roman" w:hAnsi="Arial Narrow" w:cs="Angsana New"/>
                <w:b/>
                <w:bCs/>
                <w:color w:val="000000"/>
                <w:kern w:val="0"/>
                <w:sz w:val="18"/>
                <w:szCs w:val="20"/>
                <w:lang w:eastAsia="es-CO" w:bidi="ar-SA"/>
              </w:rPr>
            </w:pPr>
            <w:r w:rsidRPr="00571844">
              <w:rPr>
                <w:rFonts w:ascii="Arial Narrow" w:eastAsia="Times New Roman" w:hAnsi="Arial Narrow" w:cs="Angsana New"/>
                <w:b/>
                <w:bCs/>
                <w:color w:val="000000"/>
                <w:kern w:val="0"/>
                <w:sz w:val="18"/>
                <w:szCs w:val="20"/>
                <w:lang w:eastAsia="es-CO" w:bidi="ar-SA"/>
              </w:rPr>
              <w:t>4</w:t>
            </w:r>
          </w:p>
        </w:tc>
        <w:tc>
          <w:tcPr>
            <w:tcW w:w="5606" w:type="dxa"/>
            <w:tcBorders>
              <w:top w:val="nil"/>
              <w:left w:val="nil"/>
              <w:bottom w:val="single" w:sz="8" w:space="0" w:color="92CDDC"/>
              <w:right w:val="single" w:sz="8" w:space="0" w:color="92CDDC"/>
            </w:tcBorders>
            <w:shd w:val="clear" w:color="auto" w:fill="auto"/>
            <w:noWrap/>
            <w:vAlign w:val="center"/>
            <w:hideMark/>
          </w:tcPr>
          <w:p w14:paraId="4852033E" w14:textId="77777777" w:rsidR="00A05827" w:rsidRPr="00571844" w:rsidRDefault="00A05827" w:rsidP="00BD3868">
            <w:pPr>
              <w:widowControl/>
              <w:suppressAutoHyphens w:val="0"/>
              <w:autoSpaceDN/>
              <w:textAlignment w:val="auto"/>
              <w:rPr>
                <w:rFonts w:ascii="Arial Narrow" w:eastAsia="Times New Roman" w:hAnsi="Arial Narrow" w:cs="Angsana New"/>
                <w:kern w:val="0"/>
                <w:sz w:val="18"/>
                <w:szCs w:val="20"/>
                <w:lang w:eastAsia="es-CO" w:bidi="ar-SA"/>
              </w:rPr>
            </w:pPr>
            <w:r w:rsidRPr="00571844">
              <w:rPr>
                <w:rFonts w:ascii="Arial Narrow" w:eastAsia="Times New Roman" w:hAnsi="Arial Narrow" w:cs="Angsana New"/>
                <w:kern w:val="0"/>
                <w:sz w:val="18"/>
                <w:szCs w:val="20"/>
                <w:lang w:eastAsia="es-CO" w:bidi="ar-SA"/>
              </w:rPr>
              <w:t>FUNDACIÓN PROMOVER</w:t>
            </w:r>
          </w:p>
        </w:tc>
      </w:tr>
      <w:tr w:rsidR="00A05827" w:rsidRPr="00571844" w14:paraId="13401FD0" w14:textId="77777777" w:rsidTr="00BD3868">
        <w:trPr>
          <w:trHeight w:val="315"/>
          <w:jc w:val="center"/>
        </w:trPr>
        <w:tc>
          <w:tcPr>
            <w:tcW w:w="353" w:type="dxa"/>
            <w:tcBorders>
              <w:top w:val="nil"/>
              <w:left w:val="single" w:sz="8" w:space="0" w:color="92CDDC"/>
              <w:bottom w:val="single" w:sz="8" w:space="0" w:color="92CDDC"/>
              <w:right w:val="single" w:sz="8" w:space="0" w:color="92CDDC"/>
            </w:tcBorders>
            <w:shd w:val="clear" w:color="auto" w:fill="auto"/>
            <w:noWrap/>
            <w:vAlign w:val="center"/>
            <w:hideMark/>
          </w:tcPr>
          <w:p w14:paraId="4AA0CCE9" w14:textId="77777777" w:rsidR="00A05827" w:rsidRPr="00571844" w:rsidRDefault="00A05827" w:rsidP="00BD3868">
            <w:pPr>
              <w:widowControl/>
              <w:suppressAutoHyphens w:val="0"/>
              <w:autoSpaceDN/>
              <w:jc w:val="center"/>
              <w:textAlignment w:val="auto"/>
              <w:rPr>
                <w:rFonts w:ascii="Arial Narrow" w:eastAsia="Times New Roman" w:hAnsi="Arial Narrow" w:cs="Angsana New"/>
                <w:b/>
                <w:bCs/>
                <w:color w:val="000000"/>
                <w:kern w:val="0"/>
                <w:sz w:val="18"/>
                <w:szCs w:val="20"/>
                <w:lang w:eastAsia="es-CO" w:bidi="ar-SA"/>
              </w:rPr>
            </w:pPr>
            <w:r w:rsidRPr="00571844">
              <w:rPr>
                <w:rFonts w:ascii="Arial Narrow" w:eastAsia="Times New Roman" w:hAnsi="Arial Narrow" w:cs="Angsana New"/>
                <w:b/>
                <w:bCs/>
                <w:color w:val="000000"/>
                <w:kern w:val="0"/>
                <w:sz w:val="18"/>
                <w:szCs w:val="20"/>
                <w:lang w:eastAsia="es-CO" w:bidi="ar-SA"/>
              </w:rPr>
              <w:t>5</w:t>
            </w:r>
          </w:p>
        </w:tc>
        <w:tc>
          <w:tcPr>
            <w:tcW w:w="5606" w:type="dxa"/>
            <w:tcBorders>
              <w:top w:val="nil"/>
              <w:left w:val="nil"/>
              <w:bottom w:val="single" w:sz="8" w:space="0" w:color="92CDDC"/>
              <w:right w:val="single" w:sz="8" w:space="0" w:color="92CDDC"/>
            </w:tcBorders>
            <w:shd w:val="clear" w:color="auto" w:fill="auto"/>
            <w:noWrap/>
            <w:vAlign w:val="center"/>
            <w:hideMark/>
          </w:tcPr>
          <w:p w14:paraId="15E1D1F3" w14:textId="77777777" w:rsidR="00A05827" w:rsidRPr="00571844" w:rsidRDefault="00A05827" w:rsidP="00BD3868">
            <w:pPr>
              <w:widowControl/>
              <w:suppressAutoHyphens w:val="0"/>
              <w:autoSpaceDN/>
              <w:textAlignment w:val="auto"/>
              <w:rPr>
                <w:rFonts w:ascii="Arial Narrow" w:eastAsia="Times New Roman" w:hAnsi="Arial Narrow" w:cs="Angsana New"/>
                <w:kern w:val="0"/>
                <w:sz w:val="18"/>
                <w:szCs w:val="20"/>
                <w:lang w:eastAsia="es-CO" w:bidi="ar-SA"/>
              </w:rPr>
            </w:pPr>
            <w:r w:rsidRPr="00571844">
              <w:rPr>
                <w:rFonts w:ascii="Arial Narrow" w:eastAsia="Times New Roman" w:hAnsi="Arial Narrow" w:cs="Angsana New"/>
                <w:kern w:val="0"/>
                <w:sz w:val="18"/>
                <w:szCs w:val="20"/>
                <w:lang w:eastAsia="es-CO" w:bidi="ar-SA"/>
              </w:rPr>
              <w:t>SERVICIOS DE AMBULANCIA DEL ORIENTE AÉREO Y TERRESTRE S.A.S.</w:t>
            </w:r>
          </w:p>
        </w:tc>
      </w:tr>
      <w:tr w:rsidR="00A05827" w:rsidRPr="00571844" w14:paraId="46AB4259" w14:textId="77777777" w:rsidTr="00BD3868">
        <w:trPr>
          <w:trHeight w:val="315"/>
          <w:jc w:val="center"/>
        </w:trPr>
        <w:tc>
          <w:tcPr>
            <w:tcW w:w="353" w:type="dxa"/>
            <w:tcBorders>
              <w:top w:val="nil"/>
              <w:left w:val="single" w:sz="8" w:space="0" w:color="92CDDC"/>
              <w:bottom w:val="single" w:sz="8" w:space="0" w:color="92CDDC"/>
              <w:right w:val="single" w:sz="8" w:space="0" w:color="92CDDC"/>
            </w:tcBorders>
            <w:shd w:val="clear" w:color="auto" w:fill="auto"/>
            <w:noWrap/>
            <w:vAlign w:val="center"/>
            <w:hideMark/>
          </w:tcPr>
          <w:p w14:paraId="1E111B72" w14:textId="77777777" w:rsidR="00A05827" w:rsidRPr="00571844" w:rsidRDefault="00A05827" w:rsidP="00BD3868">
            <w:pPr>
              <w:widowControl/>
              <w:suppressAutoHyphens w:val="0"/>
              <w:autoSpaceDN/>
              <w:jc w:val="center"/>
              <w:textAlignment w:val="auto"/>
              <w:rPr>
                <w:rFonts w:ascii="Arial Narrow" w:eastAsia="Times New Roman" w:hAnsi="Arial Narrow" w:cs="Angsana New"/>
                <w:b/>
                <w:bCs/>
                <w:color w:val="000000"/>
                <w:kern w:val="0"/>
                <w:sz w:val="18"/>
                <w:szCs w:val="20"/>
                <w:lang w:eastAsia="es-CO" w:bidi="ar-SA"/>
              </w:rPr>
            </w:pPr>
            <w:r w:rsidRPr="00571844">
              <w:rPr>
                <w:rFonts w:ascii="Arial Narrow" w:eastAsia="Times New Roman" w:hAnsi="Arial Narrow" w:cs="Angsana New"/>
                <w:b/>
                <w:bCs/>
                <w:color w:val="000000"/>
                <w:kern w:val="0"/>
                <w:sz w:val="18"/>
                <w:szCs w:val="20"/>
                <w:lang w:eastAsia="es-CO" w:bidi="ar-SA"/>
              </w:rPr>
              <w:t>6</w:t>
            </w:r>
          </w:p>
        </w:tc>
        <w:tc>
          <w:tcPr>
            <w:tcW w:w="5606" w:type="dxa"/>
            <w:tcBorders>
              <w:top w:val="nil"/>
              <w:left w:val="nil"/>
              <w:bottom w:val="single" w:sz="8" w:space="0" w:color="92CDDC"/>
              <w:right w:val="single" w:sz="8" w:space="0" w:color="92CDDC"/>
            </w:tcBorders>
            <w:shd w:val="clear" w:color="auto" w:fill="auto"/>
            <w:noWrap/>
            <w:vAlign w:val="center"/>
            <w:hideMark/>
          </w:tcPr>
          <w:p w14:paraId="1156B6B0" w14:textId="77777777" w:rsidR="00A05827" w:rsidRPr="00571844" w:rsidRDefault="00A05827" w:rsidP="00BD3868">
            <w:pPr>
              <w:widowControl/>
              <w:suppressAutoHyphens w:val="0"/>
              <w:autoSpaceDN/>
              <w:textAlignment w:val="auto"/>
              <w:rPr>
                <w:rFonts w:ascii="Arial Narrow" w:eastAsia="Times New Roman" w:hAnsi="Arial Narrow" w:cs="Angsana New"/>
                <w:kern w:val="0"/>
                <w:sz w:val="18"/>
                <w:szCs w:val="20"/>
                <w:lang w:eastAsia="es-CO" w:bidi="ar-SA"/>
              </w:rPr>
            </w:pPr>
            <w:r w:rsidRPr="00571844">
              <w:rPr>
                <w:rFonts w:ascii="Arial Narrow" w:eastAsia="Times New Roman" w:hAnsi="Arial Narrow" w:cs="Angsana New"/>
                <w:kern w:val="0"/>
                <w:sz w:val="18"/>
                <w:szCs w:val="20"/>
                <w:lang w:eastAsia="es-CO" w:bidi="ar-SA"/>
              </w:rPr>
              <w:t>MEDICALL IPS</w:t>
            </w:r>
          </w:p>
        </w:tc>
      </w:tr>
      <w:tr w:rsidR="00A05827" w:rsidRPr="00571844" w14:paraId="11DCD080" w14:textId="77777777" w:rsidTr="00BD3868">
        <w:trPr>
          <w:trHeight w:val="315"/>
          <w:jc w:val="center"/>
        </w:trPr>
        <w:tc>
          <w:tcPr>
            <w:tcW w:w="353" w:type="dxa"/>
            <w:tcBorders>
              <w:top w:val="nil"/>
              <w:left w:val="single" w:sz="8" w:space="0" w:color="92CDDC"/>
              <w:bottom w:val="single" w:sz="8" w:space="0" w:color="92CDDC"/>
              <w:right w:val="single" w:sz="8" w:space="0" w:color="92CDDC"/>
            </w:tcBorders>
            <w:shd w:val="clear" w:color="auto" w:fill="auto"/>
            <w:noWrap/>
            <w:vAlign w:val="center"/>
            <w:hideMark/>
          </w:tcPr>
          <w:p w14:paraId="331D23F4" w14:textId="77777777" w:rsidR="00A05827" w:rsidRPr="00571844" w:rsidRDefault="00A05827" w:rsidP="00BD3868">
            <w:pPr>
              <w:widowControl/>
              <w:suppressAutoHyphens w:val="0"/>
              <w:autoSpaceDN/>
              <w:jc w:val="center"/>
              <w:textAlignment w:val="auto"/>
              <w:rPr>
                <w:rFonts w:ascii="Arial Narrow" w:eastAsia="Times New Roman" w:hAnsi="Arial Narrow" w:cs="Angsana New"/>
                <w:b/>
                <w:bCs/>
                <w:color w:val="000000"/>
                <w:kern w:val="0"/>
                <w:sz w:val="18"/>
                <w:szCs w:val="20"/>
                <w:lang w:eastAsia="es-CO" w:bidi="ar-SA"/>
              </w:rPr>
            </w:pPr>
            <w:r w:rsidRPr="00571844">
              <w:rPr>
                <w:rFonts w:ascii="Arial Narrow" w:eastAsia="Times New Roman" w:hAnsi="Arial Narrow" w:cs="Angsana New"/>
                <w:b/>
                <w:bCs/>
                <w:color w:val="000000"/>
                <w:kern w:val="0"/>
                <w:sz w:val="18"/>
                <w:szCs w:val="20"/>
                <w:lang w:eastAsia="es-CO" w:bidi="ar-SA"/>
              </w:rPr>
              <w:t>7</w:t>
            </w:r>
          </w:p>
        </w:tc>
        <w:tc>
          <w:tcPr>
            <w:tcW w:w="5606" w:type="dxa"/>
            <w:tcBorders>
              <w:top w:val="nil"/>
              <w:left w:val="nil"/>
              <w:bottom w:val="single" w:sz="8" w:space="0" w:color="92CDDC"/>
              <w:right w:val="single" w:sz="8" w:space="0" w:color="92CDDC"/>
            </w:tcBorders>
            <w:shd w:val="clear" w:color="auto" w:fill="auto"/>
            <w:noWrap/>
            <w:vAlign w:val="center"/>
            <w:hideMark/>
          </w:tcPr>
          <w:p w14:paraId="7FF91663" w14:textId="77777777" w:rsidR="00A05827" w:rsidRPr="00571844" w:rsidRDefault="00A05827" w:rsidP="00BD3868">
            <w:pPr>
              <w:widowControl/>
              <w:suppressAutoHyphens w:val="0"/>
              <w:autoSpaceDN/>
              <w:textAlignment w:val="auto"/>
              <w:rPr>
                <w:rFonts w:ascii="Arial Narrow" w:eastAsia="Times New Roman" w:hAnsi="Arial Narrow" w:cs="Angsana New"/>
                <w:kern w:val="0"/>
                <w:sz w:val="18"/>
                <w:szCs w:val="20"/>
                <w:lang w:eastAsia="es-CO" w:bidi="ar-SA"/>
              </w:rPr>
            </w:pPr>
            <w:r w:rsidRPr="00571844">
              <w:rPr>
                <w:rFonts w:ascii="Arial Narrow" w:eastAsia="Times New Roman" w:hAnsi="Arial Narrow" w:cs="Angsana New"/>
                <w:kern w:val="0"/>
                <w:sz w:val="18"/>
                <w:szCs w:val="20"/>
                <w:lang w:eastAsia="es-CO" w:bidi="ar-SA"/>
              </w:rPr>
              <w:t>CRUZ ROJA COLOMBIANA CASANARE</w:t>
            </w:r>
          </w:p>
        </w:tc>
      </w:tr>
      <w:tr w:rsidR="00A05827" w:rsidRPr="00571844" w14:paraId="77149E80" w14:textId="77777777" w:rsidTr="00BD3868">
        <w:trPr>
          <w:trHeight w:val="315"/>
          <w:jc w:val="center"/>
        </w:trPr>
        <w:tc>
          <w:tcPr>
            <w:tcW w:w="353" w:type="dxa"/>
            <w:tcBorders>
              <w:top w:val="nil"/>
              <w:left w:val="single" w:sz="8" w:space="0" w:color="92CDDC"/>
              <w:bottom w:val="single" w:sz="8" w:space="0" w:color="92CDDC"/>
              <w:right w:val="single" w:sz="8" w:space="0" w:color="92CDDC"/>
            </w:tcBorders>
            <w:shd w:val="clear" w:color="auto" w:fill="auto"/>
            <w:noWrap/>
            <w:vAlign w:val="center"/>
            <w:hideMark/>
          </w:tcPr>
          <w:p w14:paraId="5F376DA1" w14:textId="77777777" w:rsidR="00A05827" w:rsidRPr="00571844" w:rsidRDefault="00A05827" w:rsidP="00BD3868">
            <w:pPr>
              <w:widowControl/>
              <w:suppressAutoHyphens w:val="0"/>
              <w:autoSpaceDN/>
              <w:jc w:val="center"/>
              <w:textAlignment w:val="auto"/>
              <w:rPr>
                <w:rFonts w:ascii="Arial Narrow" w:eastAsia="Times New Roman" w:hAnsi="Arial Narrow" w:cs="Angsana New"/>
                <w:b/>
                <w:bCs/>
                <w:color w:val="000000"/>
                <w:kern w:val="0"/>
                <w:sz w:val="18"/>
                <w:szCs w:val="20"/>
                <w:lang w:eastAsia="es-CO" w:bidi="ar-SA"/>
              </w:rPr>
            </w:pPr>
            <w:r w:rsidRPr="00571844">
              <w:rPr>
                <w:rFonts w:ascii="Arial Narrow" w:eastAsia="Times New Roman" w:hAnsi="Arial Narrow" w:cs="Angsana New"/>
                <w:b/>
                <w:bCs/>
                <w:color w:val="000000"/>
                <w:kern w:val="0"/>
                <w:sz w:val="18"/>
                <w:szCs w:val="20"/>
                <w:lang w:eastAsia="es-CO" w:bidi="ar-SA"/>
              </w:rPr>
              <w:t>8</w:t>
            </w:r>
          </w:p>
        </w:tc>
        <w:tc>
          <w:tcPr>
            <w:tcW w:w="5606" w:type="dxa"/>
            <w:tcBorders>
              <w:top w:val="nil"/>
              <w:left w:val="nil"/>
              <w:bottom w:val="single" w:sz="8" w:space="0" w:color="92CDDC"/>
              <w:right w:val="single" w:sz="8" w:space="0" w:color="92CDDC"/>
            </w:tcBorders>
            <w:shd w:val="clear" w:color="auto" w:fill="auto"/>
            <w:noWrap/>
            <w:vAlign w:val="center"/>
            <w:hideMark/>
          </w:tcPr>
          <w:p w14:paraId="6C759CFE" w14:textId="77777777" w:rsidR="00A05827" w:rsidRPr="00571844" w:rsidRDefault="00A05827" w:rsidP="00BD3868">
            <w:pPr>
              <w:widowControl/>
              <w:suppressAutoHyphens w:val="0"/>
              <w:autoSpaceDN/>
              <w:textAlignment w:val="auto"/>
              <w:rPr>
                <w:rFonts w:ascii="Arial Narrow" w:eastAsia="Times New Roman" w:hAnsi="Arial Narrow" w:cs="Angsana New"/>
                <w:kern w:val="0"/>
                <w:sz w:val="18"/>
                <w:szCs w:val="20"/>
                <w:lang w:eastAsia="es-CO" w:bidi="ar-SA"/>
              </w:rPr>
            </w:pPr>
            <w:r w:rsidRPr="00571844">
              <w:rPr>
                <w:rFonts w:ascii="Arial Narrow" w:eastAsia="Times New Roman" w:hAnsi="Arial Narrow" w:cs="Angsana New"/>
                <w:kern w:val="0"/>
                <w:sz w:val="18"/>
                <w:szCs w:val="20"/>
                <w:lang w:eastAsia="es-CO" w:bidi="ar-SA"/>
              </w:rPr>
              <w:t>SALUD YOPAL ESE</w:t>
            </w:r>
          </w:p>
        </w:tc>
      </w:tr>
      <w:tr w:rsidR="00A05827" w:rsidRPr="00571844" w14:paraId="346E32B7" w14:textId="77777777" w:rsidTr="00BD3868">
        <w:trPr>
          <w:trHeight w:val="315"/>
          <w:jc w:val="center"/>
        </w:trPr>
        <w:tc>
          <w:tcPr>
            <w:tcW w:w="353" w:type="dxa"/>
            <w:tcBorders>
              <w:top w:val="nil"/>
              <w:left w:val="single" w:sz="8" w:space="0" w:color="92CDDC"/>
              <w:bottom w:val="single" w:sz="8" w:space="0" w:color="92CDDC"/>
              <w:right w:val="single" w:sz="8" w:space="0" w:color="92CDDC"/>
            </w:tcBorders>
            <w:shd w:val="clear" w:color="auto" w:fill="auto"/>
            <w:noWrap/>
            <w:vAlign w:val="center"/>
            <w:hideMark/>
          </w:tcPr>
          <w:p w14:paraId="6D1199CC" w14:textId="77777777" w:rsidR="00A05827" w:rsidRPr="00571844" w:rsidRDefault="00A05827" w:rsidP="00BD3868">
            <w:pPr>
              <w:widowControl/>
              <w:suppressAutoHyphens w:val="0"/>
              <w:autoSpaceDN/>
              <w:jc w:val="center"/>
              <w:textAlignment w:val="auto"/>
              <w:rPr>
                <w:rFonts w:ascii="Arial Narrow" w:eastAsia="Times New Roman" w:hAnsi="Arial Narrow" w:cs="Angsana New"/>
                <w:b/>
                <w:bCs/>
                <w:color w:val="000000"/>
                <w:kern w:val="0"/>
                <w:sz w:val="18"/>
                <w:szCs w:val="20"/>
                <w:lang w:eastAsia="es-CO" w:bidi="ar-SA"/>
              </w:rPr>
            </w:pPr>
            <w:r w:rsidRPr="00571844">
              <w:rPr>
                <w:rFonts w:ascii="Arial Narrow" w:eastAsia="Times New Roman" w:hAnsi="Arial Narrow" w:cs="Angsana New"/>
                <w:b/>
                <w:bCs/>
                <w:color w:val="000000"/>
                <w:kern w:val="0"/>
                <w:sz w:val="18"/>
                <w:szCs w:val="20"/>
                <w:lang w:eastAsia="es-CO" w:bidi="ar-SA"/>
              </w:rPr>
              <w:t>9</w:t>
            </w:r>
          </w:p>
        </w:tc>
        <w:tc>
          <w:tcPr>
            <w:tcW w:w="5606" w:type="dxa"/>
            <w:tcBorders>
              <w:top w:val="nil"/>
              <w:left w:val="nil"/>
              <w:bottom w:val="single" w:sz="8" w:space="0" w:color="92CDDC"/>
              <w:right w:val="single" w:sz="8" w:space="0" w:color="92CDDC"/>
            </w:tcBorders>
            <w:shd w:val="clear" w:color="auto" w:fill="auto"/>
            <w:noWrap/>
            <w:vAlign w:val="center"/>
            <w:hideMark/>
          </w:tcPr>
          <w:p w14:paraId="57460658" w14:textId="77777777" w:rsidR="00A05827" w:rsidRPr="00571844" w:rsidRDefault="00A05827" w:rsidP="00BD3868">
            <w:pPr>
              <w:widowControl/>
              <w:suppressAutoHyphens w:val="0"/>
              <w:autoSpaceDN/>
              <w:textAlignment w:val="auto"/>
              <w:rPr>
                <w:rFonts w:ascii="Arial Narrow" w:eastAsia="Times New Roman" w:hAnsi="Arial Narrow" w:cs="Angsana New"/>
                <w:kern w:val="0"/>
                <w:sz w:val="18"/>
                <w:szCs w:val="20"/>
                <w:lang w:eastAsia="es-CO" w:bidi="ar-SA"/>
              </w:rPr>
            </w:pPr>
            <w:r w:rsidRPr="00571844">
              <w:rPr>
                <w:rFonts w:ascii="Arial Narrow" w:eastAsia="Times New Roman" w:hAnsi="Arial Narrow" w:cs="Angsana New"/>
                <w:kern w:val="0"/>
                <w:sz w:val="18"/>
                <w:szCs w:val="20"/>
                <w:lang w:eastAsia="es-CO" w:bidi="ar-SA"/>
              </w:rPr>
              <w:t>BOMBEROS DE YOPAL</w:t>
            </w:r>
          </w:p>
        </w:tc>
      </w:tr>
      <w:tr w:rsidR="00A05827" w:rsidRPr="00571844" w14:paraId="4B45BCDB" w14:textId="77777777" w:rsidTr="00BD3868">
        <w:trPr>
          <w:trHeight w:val="315"/>
          <w:jc w:val="center"/>
        </w:trPr>
        <w:tc>
          <w:tcPr>
            <w:tcW w:w="353" w:type="dxa"/>
            <w:tcBorders>
              <w:top w:val="nil"/>
              <w:left w:val="single" w:sz="8" w:space="0" w:color="92CDDC"/>
              <w:bottom w:val="single" w:sz="8" w:space="0" w:color="92CDDC"/>
              <w:right w:val="single" w:sz="8" w:space="0" w:color="92CDDC"/>
            </w:tcBorders>
            <w:shd w:val="clear" w:color="auto" w:fill="auto"/>
            <w:noWrap/>
            <w:vAlign w:val="center"/>
            <w:hideMark/>
          </w:tcPr>
          <w:p w14:paraId="029C5AAB" w14:textId="77777777" w:rsidR="00A05827" w:rsidRPr="00571844" w:rsidRDefault="00A05827" w:rsidP="00BD3868">
            <w:pPr>
              <w:widowControl/>
              <w:suppressAutoHyphens w:val="0"/>
              <w:autoSpaceDN/>
              <w:jc w:val="center"/>
              <w:textAlignment w:val="auto"/>
              <w:rPr>
                <w:rFonts w:ascii="Arial Narrow" w:eastAsia="Times New Roman" w:hAnsi="Arial Narrow" w:cs="Angsana New"/>
                <w:b/>
                <w:bCs/>
                <w:color w:val="000000"/>
                <w:kern w:val="0"/>
                <w:sz w:val="18"/>
                <w:szCs w:val="20"/>
                <w:lang w:eastAsia="es-CO" w:bidi="ar-SA"/>
              </w:rPr>
            </w:pPr>
            <w:r w:rsidRPr="00571844">
              <w:rPr>
                <w:rFonts w:ascii="Arial Narrow" w:eastAsia="Times New Roman" w:hAnsi="Arial Narrow" w:cs="Angsana New"/>
                <w:b/>
                <w:bCs/>
                <w:color w:val="000000"/>
                <w:kern w:val="0"/>
                <w:sz w:val="18"/>
                <w:szCs w:val="20"/>
                <w:lang w:eastAsia="es-CO" w:bidi="ar-SA"/>
              </w:rPr>
              <w:t>10</w:t>
            </w:r>
          </w:p>
        </w:tc>
        <w:tc>
          <w:tcPr>
            <w:tcW w:w="5606" w:type="dxa"/>
            <w:tcBorders>
              <w:top w:val="nil"/>
              <w:left w:val="nil"/>
              <w:bottom w:val="single" w:sz="8" w:space="0" w:color="92CDDC"/>
              <w:right w:val="single" w:sz="8" w:space="0" w:color="92CDDC"/>
            </w:tcBorders>
            <w:shd w:val="clear" w:color="auto" w:fill="auto"/>
            <w:noWrap/>
            <w:vAlign w:val="center"/>
            <w:hideMark/>
          </w:tcPr>
          <w:p w14:paraId="434F10D6" w14:textId="77777777" w:rsidR="00A05827" w:rsidRPr="00571844" w:rsidRDefault="00A05827" w:rsidP="00BD3868">
            <w:pPr>
              <w:widowControl/>
              <w:suppressAutoHyphens w:val="0"/>
              <w:autoSpaceDN/>
              <w:textAlignment w:val="auto"/>
              <w:rPr>
                <w:rFonts w:ascii="Arial Narrow" w:eastAsia="Times New Roman" w:hAnsi="Arial Narrow" w:cs="Angsana New"/>
                <w:kern w:val="0"/>
                <w:sz w:val="18"/>
                <w:szCs w:val="20"/>
                <w:lang w:eastAsia="es-CO" w:bidi="ar-SA"/>
              </w:rPr>
            </w:pPr>
            <w:r w:rsidRPr="00571844">
              <w:rPr>
                <w:rFonts w:ascii="Arial Narrow" w:eastAsia="Times New Roman" w:hAnsi="Arial Narrow" w:cs="Angsana New"/>
                <w:kern w:val="0"/>
                <w:sz w:val="18"/>
                <w:szCs w:val="20"/>
                <w:lang w:eastAsia="es-CO" w:bidi="ar-SA"/>
              </w:rPr>
              <w:t>TEVA LTDA</w:t>
            </w:r>
          </w:p>
        </w:tc>
      </w:tr>
      <w:tr w:rsidR="00A05827" w:rsidRPr="00571844" w14:paraId="57679D64" w14:textId="77777777" w:rsidTr="00BD3868">
        <w:trPr>
          <w:trHeight w:val="315"/>
          <w:jc w:val="center"/>
        </w:trPr>
        <w:tc>
          <w:tcPr>
            <w:tcW w:w="353" w:type="dxa"/>
            <w:tcBorders>
              <w:top w:val="nil"/>
              <w:left w:val="single" w:sz="8" w:space="0" w:color="92CDDC"/>
              <w:bottom w:val="single" w:sz="8" w:space="0" w:color="92CDDC"/>
              <w:right w:val="single" w:sz="8" w:space="0" w:color="92CDDC"/>
            </w:tcBorders>
            <w:shd w:val="clear" w:color="auto" w:fill="auto"/>
            <w:noWrap/>
            <w:vAlign w:val="center"/>
            <w:hideMark/>
          </w:tcPr>
          <w:p w14:paraId="4D6B099B" w14:textId="77777777" w:rsidR="00A05827" w:rsidRPr="00571844" w:rsidRDefault="00A05827" w:rsidP="00BD3868">
            <w:pPr>
              <w:widowControl/>
              <w:suppressAutoHyphens w:val="0"/>
              <w:autoSpaceDN/>
              <w:jc w:val="center"/>
              <w:textAlignment w:val="auto"/>
              <w:rPr>
                <w:rFonts w:ascii="Arial Narrow" w:eastAsia="Times New Roman" w:hAnsi="Arial Narrow" w:cs="Angsana New"/>
                <w:b/>
                <w:bCs/>
                <w:color w:val="000000"/>
                <w:kern w:val="0"/>
                <w:sz w:val="18"/>
                <w:szCs w:val="20"/>
                <w:lang w:eastAsia="es-CO" w:bidi="ar-SA"/>
              </w:rPr>
            </w:pPr>
            <w:r w:rsidRPr="00571844">
              <w:rPr>
                <w:rFonts w:ascii="Arial Narrow" w:eastAsia="Times New Roman" w:hAnsi="Arial Narrow" w:cs="Angsana New"/>
                <w:b/>
                <w:bCs/>
                <w:color w:val="000000"/>
                <w:kern w:val="0"/>
                <w:sz w:val="18"/>
                <w:szCs w:val="20"/>
                <w:lang w:eastAsia="es-CO" w:bidi="ar-SA"/>
              </w:rPr>
              <w:t>11</w:t>
            </w:r>
          </w:p>
        </w:tc>
        <w:tc>
          <w:tcPr>
            <w:tcW w:w="5606" w:type="dxa"/>
            <w:tcBorders>
              <w:top w:val="nil"/>
              <w:left w:val="nil"/>
              <w:bottom w:val="single" w:sz="8" w:space="0" w:color="92CDDC"/>
              <w:right w:val="single" w:sz="8" w:space="0" w:color="92CDDC"/>
            </w:tcBorders>
            <w:shd w:val="clear" w:color="auto" w:fill="auto"/>
            <w:noWrap/>
            <w:vAlign w:val="center"/>
            <w:hideMark/>
          </w:tcPr>
          <w:p w14:paraId="1E5C564D" w14:textId="77777777" w:rsidR="00A05827" w:rsidRPr="00571844" w:rsidRDefault="00A05827" w:rsidP="00BD3868">
            <w:pPr>
              <w:widowControl/>
              <w:suppressAutoHyphens w:val="0"/>
              <w:autoSpaceDN/>
              <w:textAlignment w:val="auto"/>
              <w:rPr>
                <w:rFonts w:ascii="Arial Narrow" w:eastAsia="Times New Roman" w:hAnsi="Arial Narrow" w:cs="Angsana New"/>
                <w:kern w:val="0"/>
                <w:sz w:val="18"/>
                <w:szCs w:val="20"/>
                <w:lang w:eastAsia="es-CO" w:bidi="ar-SA"/>
              </w:rPr>
            </w:pPr>
            <w:r w:rsidRPr="00571844">
              <w:rPr>
                <w:rFonts w:ascii="Arial Narrow" w:eastAsia="Times New Roman" w:hAnsi="Arial Narrow" w:cs="Angsana New"/>
                <w:kern w:val="0"/>
                <w:sz w:val="18"/>
                <w:szCs w:val="20"/>
                <w:lang w:eastAsia="es-CO" w:bidi="ar-SA"/>
              </w:rPr>
              <w:t>ALFAAMBULANCIAS</w:t>
            </w:r>
          </w:p>
        </w:tc>
      </w:tr>
      <w:tr w:rsidR="00A05827" w:rsidRPr="00571844" w14:paraId="5D7768B3" w14:textId="77777777" w:rsidTr="00BD3868">
        <w:trPr>
          <w:trHeight w:val="315"/>
          <w:jc w:val="center"/>
        </w:trPr>
        <w:tc>
          <w:tcPr>
            <w:tcW w:w="353" w:type="dxa"/>
            <w:tcBorders>
              <w:top w:val="nil"/>
              <w:left w:val="single" w:sz="8" w:space="0" w:color="92CDDC"/>
              <w:bottom w:val="single" w:sz="8" w:space="0" w:color="92CDDC"/>
              <w:right w:val="single" w:sz="8" w:space="0" w:color="92CDDC"/>
            </w:tcBorders>
            <w:shd w:val="clear" w:color="auto" w:fill="auto"/>
            <w:noWrap/>
            <w:vAlign w:val="center"/>
            <w:hideMark/>
          </w:tcPr>
          <w:p w14:paraId="3D0DE1DD" w14:textId="77777777" w:rsidR="00A05827" w:rsidRPr="00571844" w:rsidRDefault="00A05827" w:rsidP="00BD3868">
            <w:pPr>
              <w:widowControl/>
              <w:suppressAutoHyphens w:val="0"/>
              <w:autoSpaceDN/>
              <w:jc w:val="center"/>
              <w:textAlignment w:val="auto"/>
              <w:rPr>
                <w:rFonts w:ascii="Arial Narrow" w:eastAsia="Times New Roman" w:hAnsi="Arial Narrow" w:cs="Angsana New"/>
                <w:b/>
                <w:bCs/>
                <w:color w:val="000000"/>
                <w:kern w:val="0"/>
                <w:sz w:val="18"/>
                <w:szCs w:val="20"/>
                <w:lang w:eastAsia="es-CO" w:bidi="ar-SA"/>
              </w:rPr>
            </w:pPr>
            <w:r w:rsidRPr="00571844">
              <w:rPr>
                <w:rFonts w:ascii="Arial Narrow" w:eastAsia="Times New Roman" w:hAnsi="Arial Narrow" w:cs="Angsana New"/>
                <w:b/>
                <w:bCs/>
                <w:color w:val="000000"/>
                <w:kern w:val="0"/>
                <w:sz w:val="18"/>
                <w:szCs w:val="20"/>
                <w:lang w:eastAsia="es-CO" w:bidi="ar-SA"/>
              </w:rPr>
              <w:t>12</w:t>
            </w:r>
          </w:p>
        </w:tc>
        <w:tc>
          <w:tcPr>
            <w:tcW w:w="5606" w:type="dxa"/>
            <w:tcBorders>
              <w:top w:val="nil"/>
              <w:left w:val="nil"/>
              <w:bottom w:val="single" w:sz="8" w:space="0" w:color="92CDDC"/>
              <w:right w:val="single" w:sz="8" w:space="0" w:color="92CDDC"/>
            </w:tcBorders>
            <w:shd w:val="clear" w:color="auto" w:fill="auto"/>
            <w:noWrap/>
            <w:vAlign w:val="center"/>
            <w:hideMark/>
          </w:tcPr>
          <w:p w14:paraId="589EC1A3" w14:textId="77777777" w:rsidR="00A05827" w:rsidRPr="00571844" w:rsidRDefault="00A05827" w:rsidP="00BD3868">
            <w:pPr>
              <w:widowControl/>
              <w:suppressAutoHyphens w:val="0"/>
              <w:autoSpaceDN/>
              <w:textAlignment w:val="auto"/>
              <w:rPr>
                <w:rFonts w:ascii="Arial Narrow" w:eastAsia="Times New Roman" w:hAnsi="Arial Narrow" w:cs="Angsana New"/>
                <w:kern w:val="0"/>
                <w:sz w:val="18"/>
                <w:szCs w:val="20"/>
                <w:lang w:eastAsia="es-CO" w:bidi="ar-SA"/>
              </w:rPr>
            </w:pPr>
            <w:r w:rsidRPr="00571844">
              <w:rPr>
                <w:rFonts w:ascii="Arial Narrow" w:eastAsia="Times New Roman" w:hAnsi="Arial Narrow" w:cs="Angsana New"/>
                <w:kern w:val="0"/>
                <w:sz w:val="18"/>
                <w:szCs w:val="20"/>
                <w:lang w:eastAsia="es-CO" w:bidi="ar-SA"/>
              </w:rPr>
              <w:t>CALIDAD VITALIFE</w:t>
            </w:r>
          </w:p>
        </w:tc>
      </w:tr>
    </w:tbl>
    <w:p w14:paraId="448EDFBC" w14:textId="77777777" w:rsidR="00A84D27" w:rsidRPr="00BF6F77" w:rsidRDefault="00A84D27" w:rsidP="00C3236E">
      <w:pPr>
        <w:jc w:val="both"/>
        <w:rPr>
          <w:rFonts w:ascii="Arial Narrow" w:hAnsi="Arial Narrow" w:cs="Arial"/>
          <w:b/>
          <w:color w:val="000000"/>
          <w:sz w:val="22"/>
          <w:szCs w:val="22"/>
        </w:rPr>
      </w:pPr>
    </w:p>
    <w:p w14:paraId="728C850C" w14:textId="487DE5C9" w:rsidR="00C271C5" w:rsidRPr="00BF6F77" w:rsidRDefault="00EB5839" w:rsidP="007E4AE4">
      <w:pPr>
        <w:autoSpaceDE w:val="0"/>
        <w:adjustRightInd w:val="0"/>
        <w:rPr>
          <w:rFonts w:ascii="Arial Narrow" w:eastAsiaTheme="minorHAnsi" w:hAnsi="Arial Narrow" w:cs="Arial"/>
          <w:b/>
          <w:bCs/>
          <w:color w:val="000000"/>
          <w:sz w:val="22"/>
          <w:szCs w:val="22"/>
          <w:lang w:eastAsia="en-US"/>
        </w:rPr>
      </w:pPr>
      <w:r w:rsidRPr="00BF6F77">
        <w:rPr>
          <w:rFonts w:ascii="Arial Narrow" w:eastAsiaTheme="minorHAnsi" w:hAnsi="Arial Narrow" w:cs="Arial"/>
          <w:b/>
          <w:bCs/>
          <w:color w:val="000000"/>
          <w:sz w:val="22"/>
          <w:szCs w:val="22"/>
          <w:lang w:eastAsia="en-US"/>
        </w:rPr>
        <w:t>NECESIDAD EN EL PLAN ANUAL DE ADQUISICIONES 20</w:t>
      </w:r>
      <w:r w:rsidR="003E7FAF">
        <w:rPr>
          <w:rFonts w:ascii="Arial Narrow" w:eastAsiaTheme="minorHAnsi" w:hAnsi="Arial Narrow" w:cs="Arial"/>
          <w:b/>
          <w:bCs/>
          <w:color w:val="000000"/>
          <w:sz w:val="22"/>
          <w:szCs w:val="22"/>
          <w:lang w:eastAsia="en-US"/>
        </w:rPr>
        <w:t>20</w:t>
      </w:r>
      <w:r w:rsidRPr="00BF6F77">
        <w:rPr>
          <w:rFonts w:ascii="Arial Narrow" w:eastAsiaTheme="minorHAnsi" w:hAnsi="Arial Narrow" w:cs="Arial"/>
          <w:b/>
          <w:bCs/>
          <w:color w:val="000000"/>
          <w:sz w:val="22"/>
          <w:szCs w:val="22"/>
          <w:lang w:eastAsia="en-US"/>
        </w:rPr>
        <w:t xml:space="preserve">: </w:t>
      </w:r>
    </w:p>
    <w:p w14:paraId="13D91BEB" w14:textId="77777777" w:rsidR="00C271C5" w:rsidRPr="00BF6F77" w:rsidRDefault="00C271C5" w:rsidP="007E4AE4">
      <w:pPr>
        <w:autoSpaceDE w:val="0"/>
        <w:adjustRightInd w:val="0"/>
        <w:rPr>
          <w:rFonts w:ascii="Arial Narrow" w:eastAsiaTheme="minorHAnsi" w:hAnsi="Arial Narrow" w:cs="Arial"/>
          <w:bCs/>
          <w:color w:val="000000"/>
          <w:sz w:val="22"/>
          <w:szCs w:val="22"/>
          <w:lang w:eastAsia="en-US"/>
        </w:rPr>
      </w:pPr>
    </w:p>
    <w:p w14:paraId="0B10B1E8" w14:textId="2C4BA734" w:rsidR="00D94852" w:rsidRPr="00BF6F77" w:rsidRDefault="00D94852" w:rsidP="00B605C5">
      <w:pPr>
        <w:autoSpaceDE w:val="0"/>
        <w:adjustRightInd w:val="0"/>
        <w:jc w:val="both"/>
        <w:rPr>
          <w:rFonts w:ascii="Arial Narrow" w:eastAsiaTheme="minorHAnsi" w:hAnsi="Arial Narrow" w:cs="Arial"/>
          <w:b/>
          <w:bCs/>
          <w:color w:val="000000"/>
          <w:sz w:val="22"/>
          <w:szCs w:val="22"/>
          <w:lang w:eastAsia="en-US"/>
        </w:rPr>
      </w:pPr>
      <w:r w:rsidRPr="00BF6F77">
        <w:rPr>
          <w:rFonts w:ascii="Arial Narrow" w:eastAsiaTheme="minorHAnsi" w:hAnsi="Arial Narrow" w:cs="Arial"/>
          <w:bCs/>
          <w:color w:val="000000"/>
          <w:sz w:val="22"/>
          <w:szCs w:val="22"/>
          <w:lang w:eastAsia="en-US"/>
        </w:rPr>
        <w:t xml:space="preserve">Se realiza consulta </w:t>
      </w:r>
      <w:r w:rsidR="00D16E7D">
        <w:rPr>
          <w:rFonts w:ascii="Arial Narrow" w:eastAsiaTheme="minorHAnsi" w:hAnsi="Arial Narrow" w:cs="Arial"/>
          <w:bCs/>
          <w:color w:val="000000"/>
          <w:sz w:val="22"/>
          <w:szCs w:val="22"/>
          <w:lang w:eastAsia="en-US"/>
        </w:rPr>
        <w:t xml:space="preserve">el día </w:t>
      </w:r>
      <w:r w:rsidR="00F67AFE">
        <w:rPr>
          <w:rFonts w:ascii="Arial Narrow" w:eastAsiaTheme="minorHAnsi" w:hAnsi="Arial Narrow" w:cs="Arial"/>
          <w:bCs/>
          <w:color w:val="000000"/>
          <w:sz w:val="22"/>
          <w:szCs w:val="22"/>
          <w:lang w:eastAsia="en-US"/>
        </w:rPr>
        <w:t>04</w:t>
      </w:r>
      <w:r w:rsidRPr="00BF6F77">
        <w:rPr>
          <w:rFonts w:ascii="Arial Narrow" w:eastAsiaTheme="minorHAnsi" w:hAnsi="Arial Narrow" w:cs="Arial"/>
          <w:bCs/>
          <w:color w:val="000000"/>
          <w:sz w:val="22"/>
          <w:szCs w:val="22"/>
          <w:lang w:eastAsia="en-US"/>
        </w:rPr>
        <w:t xml:space="preserve"> de </w:t>
      </w:r>
      <w:r w:rsidR="00F67AFE">
        <w:rPr>
          <w:rFonts w:ascii="Arial Narrow" w:eastAsiaTheme="minorHAnsi" w:hAnsi="Arial Narrow" w:cs="Arial"/>
          <w:bCs/>
          <w:color w:val="000000"/>
          <w:sz w:val="22"/>
          <w:szCs w:val="22"/>
          <w:lang w:eastAsia="en-US"/>
        </w:rPr>
        <w:t>marzo</w:t>
      </w:r>
      <w:r w:rsidRPr="00BF6F77">
        <w:rPr>
          <w:rFonts w:ascii="Arial Narrow" w:eastAsiaTheme="minorHAnsi" w:hAnsi="Arial Narrow" w:cs="Arial"/>
          <w:bCs/>
          <w:color w:val="000000"/>
          <w:sz w:val="22"/>
          <w:szCs w:val="22"/>
          <w:lang w:eastAsia="en-US"/>
        </w:rPr>
        <w:t xml:space="preserve"> de 20</w:t>
      </w:r>
      <w:r w:rsidR="009A127C" w:rsidRPr="00BF6F77">
        <w:rPr>
          <w:rFonts w:ascii="Arial Narrow" w:eastAsiaTheme="minorHAnsi" w:hAnsi="Arial Narrow" w:cs="Arial"/>
          <w:bCs/>
          <w:color w:val="000000"/>
          <w:sz w:val="22"/>
          <w:szCs w:val="22"/>
          <w:lang w:eastAsia="en-US"/>
        </w:rPr>
        <w:t>20</w:t>
      </w:r>
      <w:r w:rsidRPr="00BF6F77">
        <w:rPr>
          <w:rFonts w:ascii="Arial Narrow" w:eastAsiaTheme="minorHAnsi" w:hAnsi="Arial Narrow" w:cs="Arial"/>
          <w:bCs/>
          <w:color w:val="000000"/>
          <w:sz w:val="22"/>
          <w:szCs w:val="22"/>
          <w:lang w:eastAsia="en-US"/>
        </w:rPr>
        <w:t xml:space="preserve"> de la necesidad del presente proceso en el Plan Anual de Adquisiciones de la CENAC </w:t>
      </w:r>
      <w:r w:rsidR="00C00209" w:rsidRPr="00BF6F77">
        <w:rPr>
          <w:rFonts w:ascii="Arial Narrow" w:hAnsi="Arial Narrow" w:cs="Arial"/>
          <w:color w:val="000000"/>
          <w:sz w:val="22"/>
          <w:szCs w:val="22"/>
        </w:rPr>
        <w:t>REGIONAL</w:t>
      </w:r>
      <w:r w:rsidR="00C00209" w:rsidRPr="00BF6F77">
        <w:rPr>
          <w:rFonts w:ascii="Arial Narrow" w:eastAsiaTheme="minorHAnsi" w:hAnsi="Arial Narrow" w:cs="Arial"/>
          <w:bCs/>
          <w:color w:val="000000"/>
          <w:sz w:val="22"/>
          <w:szCs w:val="22"/>
          <w:lang w:eastAsia="en-US"/>
        </w:rPr>
        <w:t xml:space="preserve"> </w:t>
      </w:r>
      <w:r w:rsidRPr="00BF6F77">
        <w:rPr>
          <w:rFonts w:ascii="Arial Narrow" w:eastAsiaTheme="minorHAnsi" w:hAnsi="Arial Narrow" w:cs="Arial"/>
          <w:bCs/>
          <w:color w:val="000000"/>
          <w:sz w:val="22"/>
          <w:szCs w:val="22"/>
          <w:lang w:eastAsia="en-US"/>
        </w:rPr>
        <w:t xml:space="preserve">YOPAL publicado en SECOP II. </w:t>
      </w:r>
      <w:r w:rsidRPr="00BF6F77">
        <w:rPr>
          <w:rFonts w:ascii="Arial Narrow" w:eastAsiaTheme="minorHAnsi" w:hAnsi="Arial Narrow" w:cs="Arial"/>
          <w:b/>
          <w:bCs/>
          <w:color w:val="000000"/>
          <w:sz w:val="22"/>
          <w:szCs w:val="22"/>
          <w:lang w:eastAsia="en-US"/>
        </w:rPr>
        <w:t>(Imagen anexa)</w:t>
      </w:r>
    </w:p>
    <w:p w14:paraId="34546158" w14:textId="77777777" w:rsidR="00794DF8" w:rsidRPr="00BF6F77" w:rsidRDefault="00794DF8" w:rsidP="00B605C5">
      <w:pPr>
        <w:autoSpaceDE w:val="0"/>
        <w:adjustRightInd w:val="0"/>
        <w:jc w:val="both"/>
        <w:rPr>
          <w:rFonts w:ascii="Arial Narrow" w:eastAsiaTheme="minorHAnsi" w:hAnsi="Arial Narrow" w:cs="Arial"/>
          <w:b/>
          <w:bCs/>
          <w:color w:val="000000"/>
          <w:sz w:val="22"/>
          <w:szCs w:val="22"/>
          <w:lang w:eastAsia="en-US"/>
        </w:rPr>
      </w:pPr>
    </w:p>
    <w:p w14:paraId="24274C0E" w14:textId="14C9DD74" w:rsidR="00794DF8" w:rsidRPr="00BF6F77" w:rsidRDefault="00F67AFE" w:rsidP="00B605C5">
      <w:pPr>
        <w:autoSpaceDE w:val="0"/>
        <w:adjustRightInd w:val="0"/>
        <w:jc w:val="both"/>
        <w:rPr>
          <w:rFonts w:ascii="Arial Narrow" w:eastAsiaTheme="minorHAnsi" w:hAnsi="Arial Narrow" w:cs="Arial"/>
          <w:b/>
          <w:bCs/>
          <w:color w:val="000000"/>
          <w:sz w:val="22"/>
          <w:szCs w:val="22"/>
          <w:lang w:eastAsia="en-US"/>
        </w:rPr>
      </w:pPr>
      <w:r>
        <w:rPr>
          <w:rFonts w:ascii="Arial" w:eastAsiaTheme="minorHAnsi" w:hAnsi="Arial" w:cs="Arial"/>
          <w:b/>
          <w:bCs/>
          <w:noProof/>
          <w:color w:val="000000"/>
          <w:sz w:val="22"/>
          <w:szCs w:val="22"/>
          <w:lang w:eastAsia="es-CO" w:bidi="ar-SA"/>
        </w:rPr>
        <w:drawing>
          <wp:inline distT="0" distB="0" distL="0" distR="0" wp14:anchorId="1F41552D" wp14:editId="286D755E">
            <wp:extent cx="5600700" cy="196215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00700" cy="1962150"/>
                    </a:xfrm>
                    <a:prstGeom prst="rect">
                      <a:avLst/>
                    </a:prstGeom>
                    <a:noFill/>
                    <a:ln>
                      <a:noFill/>
                    </a:ln>
                  </pic:spPr>
                </pic:pic>
              </a:graphicData>
            </a:graphic>
          </wp:inline>
        </w:drawing>
      </w:r>
    </w:p>
    <w:p w14:paraId="129D7BD2" w14:textId="77777777" w:rsidR="00794DF8" w:rsidRPr="00BF6F77" w:rsidRDefault="00794DF8" w:rsidP="00B605C5">
      <w:pPr>
        <w:autoSpaceDE w:val="0"/>
        <w:adjustRightInd w:val="0"/>
        <w:jc w:val="both"/>
        <w:rPr>
          <w:rFonts w:ascii="Arial Narrow" w:eastAsiaTheme="minorHAnsi" w:hAnsi="Arial Narrow" w:cs="Arial"/>
          <w:b/>
          <w:bCs/>
          <w:color w:val="000000"/>
          <w:sz w:val="22"/>
          <w:szCs w:val="22"/>
          <w:lang w:eastAsia="en-US"/>
        </w:rPr>
      </w:pPr>
    </w:p>
    <w:p w14:paraId="5479AAD1" w14:textId="6A39D502" w:rsidR="00C271C5" w:rsidRPr="00BF6F77" w:rsidRDefault="003E7FAF" w:rsidP="007E4AE4">
      <w:pPr>
        <w:autoSpaceDE w:val="0"/>
        <w:adjustRightInd w:val="0"/>
        <w:jc w:val="both"/>
        <w:rPr>
          <w:rFonts w:ascii="Arial Narrow" w:eastAsiaTheme="minorHAnsi" w:hAnsi="Arial Narrow" w:cs="Arial"/>
          <w:b/>
          <w:bCs/>
          <w:color w:val="000000"/>
          <w:sz w:val="22"/>
          <w:szCs w:val="22"/>
          <w:lang w:eastAsia="en-US"/>
        </w:rPr>
      </w:pPr>
      <w:r w:rsidRPr="00BF6F77">
        <w:rPr>
          <w:rFonts w:ascii="Arial Narrow" w:eastAsiaTheme="minorHAnsi" w:hAnsi="Arial Narrow" w:cs="Arial"/>
          <w:b/>
          <w:bCs/>
          <w:color w:val="000000"/>
          <w:sz w:val="22"/>
          <w:szCs w:val="22"/>
          <w:lang w:eastAsia="en-US"/>
        </w:rPr>
        <w:t>RELACIÓN EXISTENTE</w:t>
      </w:r>
      <w:r>
        <w:rPr>
          <w:rFonts w:ascii="Arial Narrow" w:eastAsiaTheme="minorHAnsi" w:hAnsi="Arial Narrow" w:cs="Arial"/>
          <w:b/>
          <w:bCs/>
          <w:color w:val="000000"/>
          <w:sz w:val="22"/>
          <w:szCs w:val="22"/>
          <w:lang w:eastAsia="en-US"/>
        </w:rPr>
        <w:t xml:space="preserve"> </w:t>
      </w:r>
      <w:r w:rsidRPr="003E7FAF">
        <w:rPr>
          <w:rFonts w:ascii="Arial Narrow" w:eastAsiaTheme="minorHAnsi" w:hAnsi="Arial Narrow" w:cs="Arial"/>
          <w:b/>
          <w:bCs/>
          <w:color w:val="000000"/>
          <w:sz w:val="22"/>
          <w:szCs w:val="22"/>
          <w:lang w:eastAsia="en-US"/>
        </w:rPr>
        <w:t>ENTRE LA CONTRATACI</w:t>
      </w:r>
      <w:r w:rsidRPr="003E7FAF">
        <w:rPr>
          <w:rFonts w:ascii="Arial Narrow" w:eastAsiaTheme="minorHAnsi" w:hAnsi="Arial Narrow" w:cs="Arial" w:hint="eastAsia"/>
          <w:b/>
          <w:bCs/>
          <w:color w:val="000000"/>
          <w:sz w:val="22"/>
          <w:szCs w:val="22"/>
          <w:lang w:eastAsia="en-US"/>
        </w:rPr>
        <w:t>Ó</w:t>
      </w:r>
      <w:r w:rsidRPr="003E7FAF">
        <w:rPr>
          <w:rFonts w:ascii="Arial Narrow" w:eastAsiaTheme="minorHAnsi" w:hAnsi="Arial Narrow" w:cs="Arial"/>
          <w:b/>
          <w:bCs/>
          <w:color w:val="000000"/>
          <w:sz w:val="22"/>
          <w:szCs w:val="22"/>
          <w:lang w:eastAsia="en-US"/>
        </w:rPr>
        <w:t>N A REALIZAR Y EL RUBRO PRESUPUESTAL</w:t>
      </w:r>
      <w:r>
        <w:rPr>
          <w:rFonts w:ascii="Arial Narrow" w:eastAsiaTheme="minorHAnsi" w:hAnsi="Arial Narrow" w:cs="Arial"/>
          <w:b/>
          <w:bCs/>
          <w:color w:val="000000"/>
          <w:sz w:val="22"/>
          <w:szCs w:val="22"/>
          <w:lang w:eastAsia="en-US"/>
        </w:rPr>
        <w:t xml:space="preserve"> ASIGNADO</w:t>
      </w:r>
    </w:p>
    <w:p w14:paraId="5A9AEE10" w14:textId="77777777" w:rsidR="00C271C5" w:rsidRPr="00BF6F77" w:rsidRDefault="00C271C5" w:rsidP="007E4AE4">
      <w:pPr>
        <w:autoSpaceDE w:val="0"/>
        <w:adjustRightInd w:val="0"/>
        <w:jc w:val="both"/>
        <w:rPr>
          <w:rFonts w:ascii="Arial Narrow" w:eastAsiaTheme="minorHAnsi" w:hAnsi="Arial Narrow" w:cs="Arial"/>
          <w:bCs/>
          <w:color w:val="000000"/>
          <w:sz w:val="22"/>
          <w:szCs w:val="22"/>
          <w:lang w:eastAsia="en-US"/>
        </w:rPr>
      </w:pPr>
    </w:p>
    <w:p w14:paraId="66D515EF" w14:textId="34998F44" w:rsidR="00A84D27" w:rsidRPr="00BF6F77" w:rsidRDefault="00F67AFE" w:rsidP="00A84D27">
      <w:pPr>
        <w:autoSpaceDE w:val="0"/>
        <w:adjustRightInd w:val="0"/>
        <w:jc w:val="both"/>
        <w:rPr>
          <w:rFonts w:ascii="Arial Narrow" w:eastAsiaTheme="minorHAnsi" w:hAnsi="Arial Narrow" w:cs="Arial"/>
          <w:bCs/>
          <w:color w:val="000000"/>
          <w:sz w:val="22"/>
          <w:szCs w:val="22"/>
          <w:lang w:eastAsia="en-US"/>
        </w:rPr>
      </w:pPr>
      <w:r w:rsidRPr="00F67AFE">
        <w:rPr>
          <w:rFonts w:ascii="Arial Narrow" w:eastAsiaTheme="minorHAnsi" w:hAnsi="Arial Narrow" w:cs="Arial"/>
          <w:bCs/>
          <w:color w:val="000000"/>
          <w:sz w:val="22"/>
          <w:szCs w:val="22"/>
          <w:lang w:eastAsia="en-US"/>
        </w:rPr>
        <w:t xml:space="preserve">Existe concordancia entre los servicios y elementos a adquirir dentro del proceso a contratar los </w:t>
      </w:r>
      <w:r w:rsidRPr="00E42E6C">
        <w:rPr>
          <w:rFonts w:ascii="Arial Narrow" w:eastAsiaTheme="minorHAnsi" w:hAnsi="Arial Narrow" w:cs="Arial"/>
          <w:bCs/>
          <w:color w:val="000000"/>
          <w:sz w:val="22"/>
          <w:szCs w:val="22"/>
          <w:highlight w:val="yellow"/>
          <w:lang w:eastAsia="en-US"/>
        </w:rPr>
        <w:t xml:space="preserve">servicios </w:t>
      </w:r>
      <w:r w:rsidR="00852C5E">
        <w:rPr>
          <w:rFonts w:ascii="Arial Narrow" w:eastAsiaTheme="minorHAnsi" w:hAnsi="Arial Narrow" w:cs="Arial"/>
          <w:bCs/>
          <w:color w:val="000000"/>
          <w:sz w:val="22"/>
          <w:szCs w:val="22"/>
          <w:highlight w:val="yellow"/>
          <w:lang w:eastAsia="en-US"/>
        </w:rPr>
        <w:t>de salud en translados en ambulancias</w:t>
      </w:r>
      <w:r w:rsidRPr="00F67AFE">
        <w:rPr>
          <w:rFonts w:ascii="Arial Narrow" w:eastAsiaTheme="minorHAnsi" w:hAnsi="Arial Narrow" w:cs="Arial"/>
          <w:bCs/>
          <w:color w:val="000000"/>
          <w:sz w:val="22"/>
          <w:szCs w:val="22"/>
          <w:lang w:eastAsia="en-US"/>
        </w:rPr>
        <w:t xml:space="preserve"> y el rubro presupuestal A-02-02-02-009-003 R10- SERVICIOS PARA LA COMUNIDAD, SOCIALES Y PERSONALES.</w:t>
      </w:r>
    </w:p>
    <w:p w14:paraId="17B764D8" w14:textId="77777777" w:rsidR="00A84D27" w:rsidRPr="00BF6F77" w:rsidRDefault="00A84D27" w:rsidP="00A84D27">
      <w:pPr>
        <w:jc w:val="both"/>
        <w:rPr>
          <w:rFonts w:ascii="Arial Narrow" w:hAnsi="Arial Narrow" w:cs="Arial"/>
          <w:sz w:val="22"/>
          <w:szCs w:val="22"/>
        </w:rPr>
      </w:pPr>
    </w:p>
    <w:p w14:paraId="5AB2413D" w14:textId="684E8329" w:rsidR="00C271C5" w:rsidRPr="00BF6F77" w:rsidRDefault="00624CBB" w:rsidP="0036428E">
      <w:pPr>
        <w:autoSpaceDE w:val="0"/>
        <w:adjustRightInd w:val="0"/>
        <w:rPr>
          <w:rFonts w:ascii="Arial Narrow" w:eastAsiaTheme="minorHAnsi" w:hAnsi="Arial Narrow" w:cs="Arial"/>
          <w:color w:val="000000"/>
          <w:sz w:val="22"/>
          <w:szCs w:val="22"/>
          <w:lang w:eastAsia="en-US"/>
        </w:rPr>
      </w:pPr>
      <w:r w:rsidRPr="00BF6F77">
        <w:rPr>
          <w:rFonts w:ascii="Arial Narrow" w:eastAsiaTheme="minorHAnsi" w:hAnsi="Arial Narrow" w:cs="Arial"/>
          <w:b/>
          <w:bCs/>
          <w:color w:val="000000"/>
          <w:sz w:val="22"/>
          <w:szCs w:val="22"/>
          <w:lang w:eastAsia="en-US"/>
        </w:rPr>
        <w:t>EXISTENCIA EN SAP</w:t>
      </w:r>
    </w:p>
    <w:p w14:paraId="037DA532" w14:textId="77777777" w:rsidR="00C271C5" w:rsidRDefault="00C271C5" w:rsidP="0036428E">
      <w:pPr>
        <w:autoSpaceDE w:val="0"/>
        <w:adjustRightInd w:val="0"/>
        <w:rPr>
          <w:rFonts w:ascii="Arial Narrow" w:eastAsiaTheme="minorHAnsi" w:hAnsi="Arial Narrow" w:cs="Arial"/>
          <w:color w:val="000000"/>
          <w:sz w:val="22"/>
          <w:szCs w:val="22"/>
          <w:lang w:eastAsia="en-US"/>
        </w:rPr>
      </w:pPr>
    </w:p>
    <w:p w14:paraId="789448ED" w14:textId="72B0D5A0" w:rsidR="003E7FAF" w:rsidRPr="00BF6F77" w:rsidRDefault="00F67AFE" w:rsidP="0036428E">
      <w:pPr>
        <w:autoSpaceDE w:val="0"/>
        <w:adjustRightInd w:val="0"/>
        <w:rPr>
          <w:rFonts w:ascii="Arial Narrow" w:eastAsiaTheme="minorHAnsi" w:hAnsi="Arial Narrow" w:cs="Arial"/>
          <w:color w:val="000000"/>
          <w:sz w:val="22"/>
          <w:szCs w:val="22"/>
          <w:lang w:eastAsia="en-US"/>
        </w:rPr>
      </w:pPr>
      <w:r w:rsidRPr="00F67AFE">
        <w:rPr>
          <w:rFonts w:ascii="Arial Narrow" w:eastAsiaTheme="minorHAnsi" w:hAnsi="Arial Narrow" w:cs="Arial"/>
          <w:color w:val="000000"/>
          <w:sz w:val="22"/>
          <w:szCs w:val="22"/>
          <w:lang w:eastAsia="en-US"/>
        </w:rPr>
        <w:t>No hay existencia de estos bienes en SAP</w:t>
      </w:r>
    </w:p>
    <w:p w14:paraId="70EABB62" w14:textId="77777777" w:rsidR="00633E61" w:rsidRDefault="00633E61" w:rsidP="0036428E">
      <w:pPr>
        <w:rPr>
          <w:rFonts w:ascii="Arial Narrow" w:eastAsiaTheme="minorHAnsi" w:hAnsi="Arial Narrow" w:cs="Arial"/>
          <w:b/>
          <w:bCs/>
          <w:color w:val="000000"/>
          <w:sz w:val="22"/>
          <w:szCs w:val="22"/>
          <w:lang w:eastAsia="en-US"/>
        </w:rPr>
      </w:pPr>
    </w:p>
    <w:p w14:paraId="0A43DE2E" w14:textId="2E8568FE" w:rsidR="00C271C5" w:rsidRPr="00BF6F77" w:rsidRDefault="00624CBB" w:rsidP="0036428E">
      <w:pPr>
        <w:rPr>
          <w:rFonts w:ascii="Arial Narrow" w:eastAsiaTheme="minorHAnsi" w:hAnsi="Arial Narrow" w:cs="Arial"/>
          <w:b/>
          <w:bCs/>
          <w:color w:val="000000"/>
          <w:sz w:val="22"/>
          <w:szCs w:val="22"/>
          <w:lang w:eastAsia="en-US"/>
        </w:rPr>
      </w:pPr>
      <w:r>
        <w:rPr>
          <w:rFonts w:ascii="Arial Narrow" w:eastAsiaTheme="minorHAnsi" w:hAnsi="Arial Narrow" w:cs="Arial"/>
          <w:b/>
          <w:bCs/>
          <w:color w:val="000000"/>
          <w:sz w:val="22"/>
          <w:szCs w:val="22"/>
          <w:lang w:eastAsia="en-US"/>
        </w:rPr>
        <w:t>JUSTIFICACIÓN DE LA RESERVA</w:t>
      </w:r>
    </w:p>
    <w:p w14:paraId="68AF43E1" w14:textId="77777777" w:rsidR="00C271C5" w:rsidRPr="00BF6F77" w:rsidRDefault="00C271C5" w:rsidP="0036428E">
      <w:pPr>
        <w:rPr>
          <w:rFonts w:ascii="Arial Narrow" w:eastAsiaTheme="minorHAnsi" w:hAnsi="Arial Narrow" w:cs="Arial"/>
          <w:color w:val="000000"/>
          <w:sz w:val="22"/>
          <w:szCs w:val="22"/>
          <w:lang w:eastAsia="en-US"/>
        </w:rPr>
      </w:pPr>
    </w:p>
    <w:p w14:paraId="46846469" w14:textId="5D80E000" w:rsidR="00BA4745" w:rsidRPr="00BF6F77" w:rsidRDefault="00F17450" w:rsidP="00F67AFE">
      <w:pPr>
        <w:jc w:val="both"/>
        <w:rPr>
          <w:rFonts w:ascii="Arial Narrow" w:eastAsiaTheme="minorHAnsi" w:hAnsi="Arial Narrow" w:cs="Arial"/>
          <w:color w:val="000000"/>
          <w:sz w:val="22"/>
          <w:szCs w:val="22"/>
          <w:lang w:eastAsia="en-US"/>
        </w:rPr>
      </w:pPr>
      <w:r w:rsidRPr="00F17450">
        <w:rPr>
          <w:rFonts w:ascii="Arial Narrow" w:eastAsiaTheme="minorHAnsi" w:hAnsi="Arial Narrow" w:cs="Arial"/>
          <w:iCs/>
          <w:color w:val="000000"/>
          <w:sz w:val="22"/>
          <w:szCs w:val="22"/>
          <w:lang w:eastAsia="en-US"/>
        </w:rPr>
        <w:t xml:space="preserve">Se requiere contar con los </w:t>
      </w:r>
      <w:r w:rsidR="00F67AFE">
        <w:rPr>
          <w:rFonts w:ascii="Arial Narrow" w:eastAsiaTheme="minorHAnsi" w:hAnsi="Arial Narrow" w:cs="Arial"/>
          <w:iCs/>
          <w:color w:val="000000"/>
          <w:sz w:val="22"/>
          <w:szCs w:val="22"/>
          <w:lang w:eastAsia="en-US"/>
        </w:rPr>
        <w:t>servicios de translado de ambulancias</w:t>
      </w:r>
      <w:r w:rsidRPr="00F17450">
        <w:rPr>
          <w:rFonts w:ascii="Arial Narrow" w:eastAsiaTheme="minorHAnsi" w:hAnsi="Arial Narrow" w:cs="Arial"/>
          <w:iCs/>
          <w:color w:val="000000"/>
          <w:sz w:val="22"/>
          <w:szCs w:val="22"/>
          <w:lang w:eastAsia="en-US"/>
        </w:rPr>
        <w:t xml:space="preserve"> de manera ininterrumpida para con ello cumplir con </w:t>
      </w:r>
      <w:r w:rsidR="00F67AFE">
        <w:rPr>
          <w:rFonts w:ascii="Arial Narrow" w:eastAsiaTheme="minorHAnsi" w:hAnsi="Arial Narrow" w:cs="Arial"/>
          <w:iCs/>
          <w:color w:val="000000"/>
          <w:sz w:val="22"/>
          <w:szCs w:val="22"/>
          <w:lang w:eastAsia="en-US"/>
        </w:rPr>
        <w:t>la misión de los ESM evitando sanciones por parte de los entes de control, negación de los servicios, generando mala antencion en los ESM y posible riengo de la integridad del paciente.</w:t>
      </w:r>
    </w:p>
    <w:p w14:paraId="0F9614F0" w14:textId="77777777" w:rsidR="00F67AFE" w:rsidRDefault="00F67AFE" w:rsidP="00A84D27">
      <w:pPr>
        <w:jc w:val="both"/>
        <w:rPr>
          <w:rFonts w:ascii="Arial Narrow" w:hAnsi="Arial Narrow" w:cs="Arial"/>
          <w:sz w:val="22"/>
          <w:szCs w:val="22"/>
        </w:rPr>
      </w:pPr>
    </w:p>
    <w:p w14:paraId="4666C1F3" w14:textId="55CFD339" w:rsidR="00425DD8" w:rsidRPr="00BF6F77" w:rsidRDefault="00425DD8" w:rsidP="00425DD8">
      <w:pPr>
        <w:pStyle w:val="Ttulo"/>
        <w:spacing w:before="0" w:after="0" w:line="276" w:lineRule="auto"/>
        <w:ind w:left="-284" w:firstLine="284"/>
        <w:jc w:val="both"/>
        <w:rPr>
          <w:rFonts w:ascii="Arial Narrow" w:hAnsi="Arial Narrow" w:cs="Arial"/>
          <w:bCs w:val="0"/>
          <w:color w:val="000000"/>
          <w:sz w:val="22"/>
          <w:szCs w:val="22"/>
          <w:lang w:val="es-CO" w:eastAsia="es-CO" w:bidi="hi-IN"/>
        </w:rPr>
      </w:pPr>
      <w:r w:rsidRPr="00BF6F77">
        <w:rPr>
          <w:rFonts w:ascii="Arial Narrow" w:hAnsi="Arial Narrow" w:cs="Arial"/>
          <w:bCs w:val="0"/>
          <w:color w:val="000000"/>
          <w:sz w:val="22"/>
          <w:szCs w:val="22"/>
          <w:lang w:val="es-CO" w:eastAsia="es-CO" w:bidi="hi-IN"/>
        </w:rPr>
        <w:t>2.2</w:t>
      </w:r>
      <w:r w:rsidR="00843AE6">
        <w:rPr>
          <w:rFonts w:ascii="Arial Narrow" w:hAnsi="Arial Narrow" w:cs="Arial"/>
          <w:bCs w:val="0"/>
          <w:color w:val="000000"/>
          <w:sz w:val="22"/>
          <w:szCs w:val="22"/>
          <w:lang w:val="es-CO" w:eastAsia="es-CO" w:bidi="hi-IN"/>
        </w:rPr>
        <w:t xml:space="preserve">. </w:t>
      </w:r>
      <w:r w:rsidR="00FD04EE">
        <w:rPr>
          <w:rFonts w:ascii="Arial Narrow" w:hAnsi="Arial Narrow" w:cs="Arial"/>
          <w:bCs w:val="0"/>
          <w:color w:val="000000"/>
          <w:sz w:val="22"/>
          <w:szCs w:val="22"/>
          <w:lang w:val="es-CO" w:eastAsia="es-CO" w:bidi="hi-IN"/>
        </w:rPr>
        <w:t>ANALISIS DEL SECTOR</w:t>
      </w:r>
    </w:p>
    <w:p w14:paraId="6F2B53ED" w14:textId="77777777" w:rsidR="00425DD8" w:rsidRPr="00BF6F77" w:rsidRDefault="00425DD8" w:rsidP="00425DD8">
      <w:pPr>
        <w:pStyle w:val="Default"/>
        <w:jc w:val="both"/>
        <w:rPr>
          <w:rFonts w:ascii="Arial Narrow" w:eastAsia="Times New Roman" w:hAnsi="Arial Narrow"/>
          <w:color w:val="333333"/>
          <w:sz w:val="22"/>
          <w:szCs w:val="22"/>
          <w:lang w:eastAsia="es-CO"/>
        </w:rPr>
      </w:pPr>
    </w:p>
    <w:p w14:paraId="152E2D52" w14:textId="3C71F5F2" w:rsidR="00425DD8" w:rsidRPr="00BF6F77" w:rsidRDefault="00324B91" w:rsidP="004B1685">
      <w:pPr>
        <w:jc w:val="both"/>
        <w:rPr>
          <w:rFonts w:ascii="Arial Narrow" w:eastAsia="Calibri" w:hAnsi="Arial Narrow" w:cs="Arial"/>
          <w:bCs/>
          <w:color w:val="000000"/>
          <w:sz w:val="22"/>
          <w:szCs w:val="22"/>
        </w:rPr>
      </w:pPr>
      <w:r w:rsidRPr="00BF6F77">
        <w:rPr>
          <w:rFonts w:ascii="Arial Narrow" w:hAnsi="Arial Narrow" w:cs="Arial"/>
          <w:sz w:val="22"/>
          <w:szCs w:val="22"/>
        </w:rPr>
        <w:t xml:space="preserve">En concordancia con el artículo 2.2.1.1.1.6.1 del Decreto 1082 de 2015, y la “Guía para la elaboración de estudios de sector” de Colombia Compra Eficiente, </w:t>
      </w:r>
      <w:r w:rsidR="004B1685">
        <w:rPr>
          <w:rFonts w:ascii="Arial Narrow" w:hAnsi="Arial Narrow" w:cs="Arial"/>
          <w:sz w:val="22"/>
          <w:szCs w:val="22"/>
        </w:rPr>
        <w:t>l</w:t>
      </w:r>
      <w:r w:rsidR="00425DD8" w:rsidRPr="00BF6F77">
        <w:rPr>
          <w:rFonts w:ascii="Arial Narrow" w:eastAsia="Calibri" w:hAnsi="Arial Narrow" w:cs="Arial"/>
          <w:bCs/>
          <w:color w:val="000000"/>
          <w:sz w:val="22"/>
          <w:szCs w:val="22"/>
        </w:rPr>
        <w:t xml:space="preserve">os comités Jurídico, Económico y Técnico estructurador del proceso de contratación bajo la modalidad de </w:t>
      </w:r>
      <w:r w:rsidR="00E1795D" w:rsidRPr="00BF6F77">
        <w:rPr>
          <w:rFonts w:ascii="Arial Narrow" w:eastAsia="Calibri" w:hAnsi="Arial Narrow" w:cs="Arial"/>
          <w:bCs/>
          <w:color w:val="000000"/>
          <w:sz w:val="22"/>
          <w:szCs w:val="22"/>
        </w:rPr>
        <w:t>Selección Abreviada de menor cuantia</w:t>
      </w:r>
      <w:r w:rsidR="00425DD8" w:rsidRPr="00BF6F77">
        <w:rPr>
          <w:rFonts w:ascii="Arial Narrow" w:eastAsia="Calibri" w:hAnsi="Arial Narrow" w:cs="Arial"/>
          <w:bCs/>
          <w:color w:val="000000"/>
          <w:sz w:val="22"/>
          <w:szCs w:val="22"/>
        </w:rPr>
        <w:t>, que t</w:t>
      </w:r>
      <w:r w:rsidR="00624CBB">
        <w:rPr>
          <w:rFonts w:ascii="Arial Narrow" w:eastAsia="Calibri" w:hAnsi="Arial Narrow" w:cs="Arial"/>
          <w:bCs/>
          <w:color w:val="000000"/>
          <w:sz w:val="22"/>
          <w:szCs w:val="22"/>
        </w:rPr>
        <w:t>iene</w:t>
      </w:r>
      <w:r w:rsidR="00425DD8" w:rsidRPr="00BF6F77">
        <w:rPr>
          <w:rFonts w:ascii="Arial Narrow" w:eastAsia="Calibri" w:hAnsi="Arial Narrow" w:cs="Arial"/>
          <w:bCs/>
          <w:color w:val="000000"/>
          <w:sz w:val="22"/>
          <w:szCs w:val="22"/>
        </w:rPr>
        <w:t xml:space="preserve"> por </w:t>
      </w:r>
      <w:r w:rsidR="00425DD8" w:rsidRPr="004B1685">
        <w:rPr>
          <w:rFonts w:ascii="Arial Narrow" w:eastAsia="Calibri" w:hAnsi="Arial Narrow" w:cs="Arial"/>
          <w:bCs/>
          <w:sz w:val="22"/>
          <w:szCs w:val="22"/>
        </w:rPr>
        <w:t>objeto</w:t>
      </w:r>
      <w:r w:rsidR="00425DD8" w:rsidRPr="004B1685">
        <w:rPr>
          <w:rFonts w:ascii="Arial Narrow" w:hAnsi="Arial Narrow" w:cs="Arial"/>
          <w:sz w:val="22"/>
          <w:szCs w:val="22"/>
          <w:lang w:eastAsia="es-CO"/>
        </w:rPr>
        <w:t xml:space="preserve"> </w:t>
      </w:r>
      <w:r w:rsidR="00176E38" w:rsidRPr="004B1685">
        <w:rPr>
          <w:rFonts w:ascii="Arial Narrow" w:hAnsi="Arial Narrow" w:cs="Arial"/>
          <w:b/>
          <w:sz w:val="22"/>
          <w:szCs w:val="22"/>
          <w:lang w:eastAsia="es-CO"/>
        </w:rPr>
        <w:t xml:space="preserve">CONTRATAR </w:t>
      </w:r>
      <w:r w:rsidR="00BD3868">
        <w:rPr>
          <w:rFonts w:ascii="Arial Narrow" w:hAnsi="Arial Narrow" w:cs="Arial"/>
          <w:b/>
          <w:sz w:val="22"/>
          <w:szCs w:val="22"/>
          <w:lang w:eastAsia="es-CO"/>
        </w:rPr>
        <w:t xml:space="preserve">LA </w:t>
      </w:r>
      <w:r w:rsidR="00BD3868" w:rsidRPr="00BD3868">
        <w:rPr>
          <w:rFonts w:ascii="Arial Narrow" w:hAnsi="Arial Narrow" w:cs="Arial"/>
          <w:b/>
          <w:sz w:val="22"/>
          <w:szCs w:val="22"/>
        </w:rPr>
        <w:t>PRESTACIÓN DE SERVICIOS TRASLADO ASISTENCIAL TERRESTRE BASICO (TAB), TRASLADO ASISTENCIAL TERRESTRE MEDICALIZADO (TAM) Y MEDICALIZADO NEONATAL(TMN), PARA LOS USUARIOS Y BENEFICIARIOS DEL SUBSISTEMA DE SALUD DE LAS FUERZAS MILITARES EN EL DEPARTAMENTO DEL CASANARE.</w:t>
      </w:r>
      <w:r w:rsidR="00433CF0" w:rsidRPr="00BF6F77">
        <w:rPr>
          <w:rFonts w:ascii="Arial Narrow" w:hAnsi="Arial Narrow" w:cs="Arial"/>
          <w:b/>
          <w:bCs/>
          <w:sz w:val="22"/>
          <w:szCs w:val="22"/>
        </w:rPr>
        <w:t xml:space="preserve">, </w:t>
      </w:r>
      <w:r w:rsidR="00FD04EE" w:rsidRPr="00FD04EE">
        <w:rPr>
          <w:rFonts w:ascii="Arial Narrow" w:eastAsia="Calibri" w:hAnsi="Arial Narrow" w:cs="Arial"/>
          <w:bCs/>
          <w:color w:val="000000"/>
          <w:sz w:val="22"/>
          <w:szCs w:val="22"/>
        </w:rPr>
        <w:t>procede</w:t>
      </w:r>
      <w:r w:rsidR="00FD04EE">
        <w:rPr>
          <w:rFonts w:ascii="Arial Narrow" w:eastAsia="Calibri" w:hAnsi="Arial Narrow" w:cs="Arial"/>
          <w:bCs/>
          <w:color w:val="000000"/>
          <w:sz w:val="22"/>
          <w:szCs w:val="22"/>
        </w:rPr>
        <w:t>n</w:t>
      </w:r>
      <w:r w:rsidR="00FD04EE" w:rsidRPr="00FD04EE">
        <w:rPr>
          <w:rFonts w:ascii="Arial Narrow" w:eastAsia="Calibri" w:hAnsi="Arial Narrow" w:cs="Arial"/>
          <w:bCs/>
          <w:color w:val="000000"/>
          <w:sz w:val="22"/>
          <w:szCs w:val="22"/>
        </w:rPr>
        <w:t xml:space="preserve"> a establecer el contexto del proceso de contratación desde los ámbitos legal, comercial, financiero, organizacional y técnico, con el fin de identificar algunos de los riesgos y determinar los requisitos habilitantes, para lo cual se plasma el siguiente análisis.</w:t>
      </w:r>
    </w:p>
    <w:p w14:paraId="278D4CE7" w14:textId="77777777" w:rsidR="008B6AEB" w:rsidRPr="00BF6F77" w:rsidRDefault="008B6AEB" w:rsidP="00433CF0">
      <w:pPr>
        <w:pStyle w:val="NormalWeb"/>
        <w:spacing w:before="0" w:beforeAutospacing="0" w:after="0"/>
        <w:jc w:val="both"/>
        <w:rPr>
          <w:rFonts w:ascii="Arial Narrow" w:eastAsia="Calibri" w:hAnsi="Arial Narrow" w:cs="Arial"/>
          <w:bCs/>
          <w:color w:val="000000"/>
          <w:sz w:val="22"/>
          <w:szCs w:val="22"/>
          <w:lang w:val="es-CO"/>
        </w:rPr>
      </w:pPr>
    </w:p>
    <w:p w14:paraId="14D7C7EF" w14:textId="4F199AE2" w:rsidR="0066763D" w:rsidRPr="00BF6F77" w:rsidRDefault="00843AE6" w:rsidP="00385910">
      <w:pPr>
        <w:rPr>
          <w:rFonts w:ascii="Arial Narrow" w:hAnsi="Arial Narrow" w:cs="Arial"/>
          <w:b/>
          <w:sz w:val="22"/>
          <w:szCs w:val="22"/>
        </w:rPr>
      </w:pPr>
      <w:r>
        <w:rPr>
          <w:rFonts w:ascii="Arial Narrow" w:hAnsi="Arial Narrow" w:cs="Arial"/>
          <w:b/>
          <w:sz w:val="22"/>
          <w:szCs w:val="22"/>
        </w:rPr>
        <w:t xml:space="preserve">2.2.1. </w:t>
      </w:r>
      <w:r w:rsidR="00744C64" w:rsidRPr="00BF6F77">
        <w:rPr>
          <w:rFonts w:ascii="Arial Narrow" w:hAnsi="Arial Narrow" w:cs="Arial"/>
          <w:b/>
          <w:sz w:val="22"/>
          <w:szCs w:val="22"/>
        </w:rPr>
        <w:t>ASPECTOS GENERALES</w:t>
      </w:r>
    </w:p>
    <w:p w14:paraId="1AEDA32A" w14:textId="77777777" w:rsidR="00744C64" w:rsidRPr="00BF6F77" w:rsidRDefault="00744C64" w:rsidP="00744C64">
      <w:pPr>
        <w:rPr>
          <w:rFonts w:ascii="Arial Narrow" w:hAnsi="Arial Narrow" w:cs="Arial"/>
          <w:b/>
          <w:color w:val="000000"/>
          <w:kern w:val="28"/>
          <w:sz w:val="22"/>
          <w:szCs w:val="22"/>
          <w:lang w:eastAsia="es-CO"/>
        </w:rPr>
      </w:pPr>
      <w:bookmarkStart w:id="0" w:name="_Hlk505783340"/>
    </w:p>
    <w:p w14:paraId="7F79C726" w14:textId="40870FED" w:rsidR="00F85C66" w:rsidRPr="00F85C66" w:rsidRDefault="00F85C66" w:rsidP="006A68D1">
      <w:pPr>
        <w:jc w:val="both"/>
        <w:rPr>
          <w:rFonts w:ascii="Arial Narrow" w:hAnsi="Arial Narrow" w:cs="Arial"/>
          <w:sz w:val="22"/>
          <w:szCs w:val="22"/>
        </w:rPr>
      </w:pPr>
      <w:r w:rsidRPr="00F85C66">
        <w:rPr>
          <w:rFonts w:ascii="Arial Narrow" w:hAnsi="Arial Narrow" w:cs="Arial"/>
          <w:sz w:val="22"/>
          <w:szCs w:val="22"/>
        </w:rPr>
        <w:t>Para el presente proceso la CENTRAL ADMINISTRATIVA Y CONTABLE REGIONAL YOPAL brinda las políticas necesarias con el fin de garantizar la correcta ejecución del contrato en la oportunidad y calidad esperada, para lo cual la sección de planes realiza la etapa inicial del ámbito comercial donde se solicitan cotizaciones a empresas legalmente constituidas, que se encuentren en capacidad de proveer el objeto actual bajo todos los requisitos técnicos, de plazos de entrega o ejecución que se establecerán en las condiciones de trabajo, de acuerdo con la necesidad de las unidades.</w:t>
      </w:r>
    </w:p>
    <w:p w14:paraId="2E534CE8" w14:textId="77777777" w:rsidR="00F85C66" w:rsidRDefault="00F85C66" w:rsidP="006A68D1">
      <w:pPr>
        <w:jc w:val="both"/>
        <w:rPr>
          <w:rFonts w:ascii="Arial Narrow" w:hAnsi="Arial Narrow" w:cs="Arial"/>
          <w:b/>
          <w:sz w:val="22"/>
          <w:szCs w:val="22"/>
        </w:rPr>
      </w:pPr>
    </w:p>
    <w:p w14:paraId="5B310EAC" w14:textId="4D60F327" w:rsidR="00F85C66" w:rsidRDefault="00F85C66" w:rsidP="006A68D1">
      <w:pPr>
        <w:jc w:val="both"/>
        <w:rPr>
          <w:rFonts w:ascii="Arial Narrow" w:hAnsi="Arial Narrow" w:cs="Arial"/>
          <w:sz w:val="22"/>
          <w:szCs w:val="22"/>
        </w:rPr>
      </w:pPr>
      <w:r w:rsidRPr="00AA6E80">
        <w:rPr>
          <w:rFonts w:ascii="Arial Narrow" w:hAnsi="Arial Narrow" w:cs="Arial"/>
          <w:sz w:val="22"/>
          <w:szCs w:val="22"/>
        </w:rPr>
        <w:t xml:space="preserve">La Central  Administrativa y Contable Regional Yopal, como Unidad Ejecutora, cuenta con el respaldo de apropiación del presupuesto General de la Nación establecido para la vigencia fiscal 2020, el cual forma parte de la distribución de los recursos asignados; el presente proceso se encuentra garantizado con el correspondiente certificado de disponibilidad presupuestal (CDP), cuyo rubro asignado permite que se conserve relación directa </w:t>
      </w:r>
      <w:r>
        <w:rPr>
          <w:rFonts w:ascii="Arial Narrow" w:hAnsi="Arial Narrow" w:cs="Arial"/>
          <w:sz w:val="22"/>
          <w:szCs w:val="22"/>
        </w:rPr>
        <w:t xml:space="preserve">con </w:t>
      </w:r>
      <w:r w:rsidRPr="00AA6E80">
        <w:rPr>
          <w:rFonts w:ascii="Arial Narrow" w:hAnsi="Arial Narrow" w:cs="Arial"/>
          <w:sz w:val="22"/>
          <w:szCs w:val="22"/>
        </w:rPr>
        <w:t>el objeto del contrato que se llegare a celebrar</w:t>
      </w:r>
      <w:r>
        <w:rPr>
          <w:rFonts w:ascii="Arial Narrow" w:hAnsi="Arial Narrow" w:cs="Arial"/>
          <w:sz w:val="22"/>
          <w:szCs w:val="22"/>
        </w:rPr>
        <w:t xml:space="preserve"> </w:t>
      </w:r>
      <w:r w:rsidRPr="003564D5">
        <w:rPr>
          <w:rFonts w:ascii="Arial Narrow" w:hAnsi="Arial Narrow" w:cs="Arial"/>
          <w:sz w:val="22"/>
          <w:szCs w:val="22"/>
        </w:rPr>
        <w:t>para suplir la necesidad planteada</w:t>
      </w:r>
      <w:r>
        <w:rPr>
          <w:rFonts w:ascii="Arial Narrow" w:hAnsi="Arial Narrow" w:cs="Arial"/>
          <w:sz w:val="22"/>
          <w:szCs w:val="22"/>
        </w:rPr>
        <w:t>.</w:t>
      </w:r>
    </w:p>
    <w:p w14:paraId="7AF51B3A" w14:textId="77777777" w:rsidR="00BD3868" w:rsidRDefault="00BD3868" w:rsidP="006A68D1">
      <w:pPr>
        <w:jc w:val="both"/>
        <w:rPr>
          <w:rFonts w:ascii="Arial Narrow" w:hAnsi="Arial Narrow" w:cs="Arial"/>
          <w:sz w:val="22"/>
          <w:szCs w:val="22"/>
        </w:rPr>
      </w:pPr>
    </w:p>
    <w:p w14:paraId="222267D6" w14:textId="77777777" w:rsidR="00102930" w:rsidRDefault="00102930" w:rsidP="00102930">
      <w:pPr>
        <w:jc w:val="both"/>
        <w:rPr>
          <w:rFonts w:ascii="Arial" w:hAnsi="Arial" w:cs="Arial"/>
          <w:sz w:val="22"/>
          <w:szCs w:val="22"/>
        </w:rPr>
      </w:pPr>
      <w:r w:rsidRPr="001E39E4">
        <w:rPr>
          <w:rFonts w:ascii="Arial" w:hAnsi="Arial" w:cs="Arial"/>
          <w:sz w:val="22"/>
          <w:szCs w:val="22"/>
        </w:rPr>
        <w:t>En el presente documento se deja constancia de la viabilidad que tiene el proceso desde el punto de vista legal, comercial, financiero, organizacional, técnico, conforme la sustentación que sobre cada aspecto se adelante, en cumplimiento a lo establecido en el Decreto 1082 de 2015 y el respectivo manual de análisis del sector expedido por Colombia Compra Eficiente de conformidad con lo establecido en el artículo 2.2.1.1.1.6.1. Del Decreto 1082 del 26 de mayo de 2015 que dice: “Deber de análisis de las Entidades Estatales. 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w:t>
      </w:r>
      <w:r>
        <w:rPr>
          <w:rFonts w:ascii="Arial" w:hAnsi="Arial" w:cs="Arial"/>
          <w:sz w:val="22"/>
          <w:szCs w:val="22"/>
        </w:rPr>
        <w:t>tancia de este análisis en los d</w:t>
      </w:r>
      <w:r w:rsidRPr="001E39E4">
        <w:rPr>
          <w:rFonts w:ascii="Arial" w:hAnsi="Arial" w:cs="Arial"/>
          <w:sz w:val="22"/>
          <w:szCs w:val="22"/>
        </w:rPr>
        <w:t>ocumentos del Proceso.</w:t>
      </w:r>
    </w:p>
    <w:p w14:paraId="1CF65310" w14:textId="77777777" w:rsidR="00102930" w:rsidRDefault="00102930" w:rsidP="00102930">
      <w:pPr>
        <w:pStyle w:val="NormalWeb"/>
        <w:spacing w:before="0" w:beforeAutospacing="0" w:after="0"/>
        <w:jc w:val="both"/>
        <w:rPr>
          <w:rFonts w:ascii="Arial" w:eastAsia="SimSun" w:hAnsi="Arial" w:cs="Arial"/>
          <w:kern w:val="3"/>
          <w:sz w:val="22"/>
          <w:szCs w:val="22"/>
          <w:lang w:val="es-CO" w:eastAsia="zh-CN" w:bidi="hi-IN"/>
        </w:rPr>
      </w:pPr>
    </w:p>
    <w:p w14:paraId="30DD49E1" w14:textId="77777777" w:rsidR="00102930" w:rsidRPr="00790383" w:rsidRDefault="00102930" w:rsidP="00102930">
      <w:pPr>
        <w:pStyle w:val="NormalWeb"/>
        <w:spacing w:before="0" w:beforeAutospacing="0" w:after="0"/>
        <w:jc w:val="both"/>
        <w:rPr>
          <w:rFonts w:ascii="Arial" w:eastAsia="SimSun" w:hAnsi="Arial" w:cs="Arial"/>
          <w:kern w:val="3"/>
          <w:sz w:val="22"/>
          <w:szCs w:val="22"/>
          <w:lang w:val="es-CO" w:eastAsia="zh-CN" w:bidi="hi-IN"/>
        </w:rPr>
      </w:pPr>
      <w:r w:rsidRPr="00790383">
        <w:rPr>
          <w:rFonts w:ascii="Arial" w:eastAsia="SimSun" w:hAnsi="Arial" w:cs="Arial"/>
          <w:kern w:val="3"/>
          <w:sz w:val="22"/>
          <w:szCs w:val="22"/>
          <w:lang w:val="es-CO" w:eastAsia="zh-CN" w:bidi="hi-IN"/>
        </w:rPr>
        <w:t xml:space="preserve">Para el presente proceso, la CENTRAL ADMINISTRATIVA Y CONTABLE REGIONAL </w:t>
      </w:r>
      <w:r>
        <w:rPr>
          <w:rFonts w:ascii="Arial" w:eastAsia="SimSun" w:hAnsi="Arial" w:cs="Arial"/>
          <w:kern w:val="3"/>
          <w:sz w:val="22"/>
          <w:szCs w:val="22"/>
          <w:lang w:val="es-CO" w:eastAsia="zh-CN" w:bidi="hi-IN"/>
        </w:rPr>
        <w:t>YOPAL</w:t>
      </w:r>
      <w:r w:rsidRPr="00790383">
        <w:rPr>
          <w:rFonts w:ascii="Arial" w:eastAsia="SimSun" w:hAnsi="Arial" w:cs="Arial"/>
          <w:kern w:val="3"/>
          <w:sz w:val="22"/>
          <w:szCs w:val="22"/>
          <w:lang w:val="es-CO" w:eastAsia="zh-CN" w:bidi="hi-IN"/>
        </w:rPr>
        <w:t xml:space="preserve"> brinda</w:t>
      </w:r>
      <w:r>
        <w:rPr>
          <w:rFonts w:ascii="Arial" w:eastAsia="SimSun" w:hAnsi="Arial" w:cs="Arial"/>
          <w:kern w:val="3"/>
          <w:sz w:val="22"/>
          <w:szCs w:val="22"/>
          <w:lang w:val="es-CO" w:eastAsia="zh-CN" w:bidi="hi-IN"/>
        </w:rPr>
        <w:t xml:space="preserve"> </w:t>
      </w:r>
      <w:r w:rsidRPr="00790383">
        <w:rPr>
          <w:rFonts w:ascii="Arial" w:eastAsia="SimSun" w:hAnsi="Arial" w:cs="Arial"/>
          <w:kern w:val="3"/>
          <w:sz w:val="22"/>
          <w:szCs w:val="22"/>
          <w:lang w:val="es-CO" w:eastAsia="zh-CN" w:bidi="hi-IN"/>
        </w:rPr>
        <w:t>políticas financieras necesarias con el fin de garantizar la correcta ejecución del contrato en la oportunidad y</w:t>
      </w:r>
      <w:r>
        <w:rPr>
          <w:rFonts w:ascii="Arial" w:eastAsia="SimSun" w:hAnsi="Arial" w:cs="Arial"/>
          <w:kern w:val="3"/>
          <w:sz w:val="22"/>
          <w:szCs w:val="22"/>
          <w:lang w:val="es-CO" w:eastAsia="zh-CN" w:bidi="hi-IN"/>
        </w:rPr>
        <w:t xml:space="preserve"> </w:t>
      </w:r>
      <w:r w:rsidRPr="00790383">
        <w:rPr>
          <w:rFonts w:ascii="Arial" w:eastAsia="SimSun" w:hAnsi="Arial" w:cs="Arial"/>
          <w:kern w:val="3"/>
          <w:sz w:val="22"/>
          <w:szCs w:val="22"/>
          <w:lang w:val="es-CO" w:eastAsia="zh-CN" w:bidi="hi-IN"/>
        </w:rPr>
        <w:t>calidad esperadas, la selección de mercados realiza la etapa inicial del ámbito comercial donde se solicitan</w:t>
      </w:r>
      <w:r>
        <w:rPr>
          <w:rFonts w:ascii="Arial" w:eastAsia="SimSun" w:hAnsi="Arial" w:cs="Arial"/>
          <w:kern w:val="3"/>
          <w:sz w:val="22"/>
          <w:szCs w:val="22"/>
          <w:lang w:val="es-CO" w:eastAsia="zh-CN" w:bidi="hi-IN"/>
        </w:rPr>
        <w:t xml:space="preserve"> </w:t>
      </w:r>
      <w:r w:rsidRPr="00790383">
        <w:rPr>
          <w:rFonts w:ascii="Arial" w:eastAsia="SimSun" w:hAnsi="Arial" w:cs="Arial"/>
          <w:kern w:val="3"/>
          <w:sz w:val="22"/>
          <w:szCs w:val="22"/>
          <w:lang w:val="es-CO" w:eastAsia="zh-CN" w:bidi="hi-IN"/>
        </w:rPr>
        <w:t>cotizaciones a empresas legalmente constituidas, que se encuentren en capacidad de proveer el objeto actual</w:t>
      </w:r>
      <w:r>
        <w:rPr>
          <w:rFonts w:ascii="Arial" w:eastAsia="SimSun" w:hAnsi="Arial" w:cs="Arial"/>
          <w:kern w:val="3"/>
          <w:sz w:val="22"/>
          <w:szCs w:val="22"/>
          <w:lang w:val="es-CO" w:eastAsia="zh-CN" w:bidi="hi-IN"/>
        </w:rPr>
        <w:t xml:space="preserve"> </w:t>
      </w:r>
      <w:r w:rsidRPr="00790383">
        <w:rPr>
          <w:rFonts w:ascii="Arial" w:eastAsia="SimSun" w:hAnsi="Arial" w:cs="Arial"/>
          <w:kern w:val="3"/>
          <w:sz w:val="22"/>
          <w:szCs w:val="22"/>
          <w:lang w:val="es-CO" w:eastAsia="zh-CN" w:bidi="hi-IN"/>
        </w:rPr>
        <w:t>bajo todos los requisitos técnicos, de plazos de entrega o ejecución que se establecerán en las condiciones de</w:t>
      </w:r>
      <w:r>
        <w:rPr>
          <w:rFonts w:ascii="Arial" w:eastAsia="SimSun" w:hAnsi="Arial" w:cs="Arial"/>
          <w:kern w:val="3"/>
          <w:sz w:val="22"/>
          <w:szCs w:val="22"/>
          <w:lang w:val="es-CO" w:eastAsia="zh-CN" w:bidi="hi-IN"/>
        </w:rPr>
        <w:t xml:space="preserve"> </w:t>
      </w:r>
      <w:r w:rsidRPr="00790383">
        <w:rPr>
          <w:rFonts w:ascii="Arial" w:eastAsia="SimSun" w:hAnsi="Arial" w:cs="Arial"/>
          <w:kern w:val="3"/>
          <w:sz w:val="22"/>
          <w:szCs w:val="22"/>
          <w:lang w:val="es-CO" w:eastAsia="zh-CN" w:bidi="hi-IN"/>
        </w:rPr>
        <w:t>trabajo.</w:t>
      </w:r>
    </w:p>
    <w:p w14:paraId="34681801" w14:textId="77777777" w:rsidR="00102930" w:rsidRDefault="00102930" w:rsidP="00102930">
      <w:pPr>
        <w:pStyle w:val="NormalWeb"/>
        <w:spacing w:before="0" w:beforeAutospacing="0" w:after="0"/>
        <w:jc w:val="both"/>
        <w:rPr>
          <w:rFonts w:ascii="Arial" w:eastAsia="SimSun" w:hAnsi="Arial" w:cs="Arial"/>
          <w:kern w:val="3"/>
          <w:sz w:val="22"/>
          <w:szCs w:val="22"/>
          <w:lang w:val="es-CO" w:eastAsia="zh-CN" w:bidi="hi-IN"/>
        </w:rPr>
      </w:pPr>
    </w:p>
    <w:p w14:paraId="186D9AFC" w14:textId="77777777" w:rsidR="00102930" w:rsidRPr="00790383" w:rsidRDefault="00102930" w:rsidP="00102930">
      <w:pPr>
        <w:pStyle w:val="NormalWeb"/>
        <w:spacing w:before="0" w:beforeAutospacing="0" w:after="0"/>
        <w:jc w:val="both"/>
        <w:rPr>
          <w:rFonts w:ascii="Arial" w:eastAsia="SimSun" w:hAnsi="Arial" w:cs="Arial"/>
          <w:kern w:val="3"/>
          <w:sz w:val="22"/>
          <w:szCs w:val="22"/>
          <w:lang w:val="es-CO" w:eastAsia="zh-CN" w:bidi="hi-IN"/>
        </w:rPr>
      </w:pPr>
      <w:r w:rsidRPr="003D7020">
        <w:rPr>
          <w:rFonts w:ascii="Arial" w:eastAsia="SimSun" w:hAnsi="Arial" w:cs="Arial"/>
          <w:kern w:val="3"/>
          <w:sz w:val="22"/>
          <w:szCs w:val="22"/>
          <w:lang w:val="es-CO" w:eastAsia="zh-CN" w:bidi="hi-IN"/>
        </w:rPr>
        <w:t>La entidad cuenta con el presupuesto asignado para el presente proceso, el cual está avalado por la</w:t>
      </w:r>
      <w:r>
        <w:rPr>
          <w:rFonts w:ascii="Arial" w:eastAsia="SimSun" w:hAnsi="Arial" w:cs="Arial"/>
          <w:kern w:val="3"/>
          <w:sz w:val="22"/>
          <w:szCs w:val="22"/>
          <w:lang w:val="es-CO" w:eastAsia="zh-CN" w:bidi="hi-IN"/>
        </w:rPr>
        <w:t xml:space="preserve"> </w:t>
      </w:r>
      <w:r w:rsidRPr="003D7020">
        <w:rPr>
          <w:rFonts w:ascii="Arial" w:eastAsia="SimSun" w:hAnsi="Arial" w:cs="Arial"/>
          <w:kern w:val="3"/>
          <w:sz w:val="22"/>
          <w:szCs w:val="22"/>
          <w:lang w:val="es-CO" w:eastAsia="zh-CN" w:bidi="hi-IN"/>
        </w:rPr>
        <w:t>distribución de los recursos asignados por el gobierno nacional para el establecimiento de sanidad militar en</w:t>
      </w:r>
      <w:r>
        <w:rPr>
          <w:rFonts w:ascii="Arial" w:eastAsia="SimSun" w:hAnsi="Arial" w:cs="Arial"/>
          <w:kern w:val="3"/>
          <w:sz w:val="22"/>
          <w:szCs w:val="22"/>
          <w:lang w:val="es-CO" w:eastAsia="zh-CN" w:bidi="hi-IN"/>
        </w:rPr>
        <w:t xml:space="preserve"> </w:t>
      </w:r>
      <w:r w:rsidRPr="003D7020">
        <w:rPr>
          <w:rFonts w:ascii="Arial" w:eastAsia="SimSun" w:hAnsi="Arial" w:cs="Arial"/>
          <w:kern w:val="3"/>
          <w:sz w:val="22"/>
          <w:szCs w:val="22"/>
          <w:lang w:val="es-CO" w:eastAsia="zh-CN" w:bidi="hi-IN"/>
        </w:rPr>
        <w:t>BAS</w:t>
      </w:r>
      <w:r>
        <w:rPr>
          <w:rFonts w:ascii="Arial" w:eastAsia="SimSun" w:hAnsi="Arial" w:cs="Arial"/>
          <w:kern w:val="3"/>
          <w:sz w:val="22"/>
          <w:szCs w:val="22"/>
          <w:lang w:val="es-CO" w:eastAsia="zh-CN" w:bidi="hi-IN"/>
        </w:rPr>
        <w:t>PC16,</w:t>
      </w:r>
      <w:r w:rsidRPr="003D7020">
        <w:rPr>
          <w:rFonts w:ascii="Arial" w:eastAsia="SimSun" w:hAnsi="Arial" w:cs="Arial"/>
          <w:kern w:val="3"/>
          <w:sz w:val="22"/>
          <w:szCs w:val="22"/>
          <w:lang w:val="es-CO" w:eastAsia="zh-CN" w:bidi="hi-IN"/>
        </w:rPr>
        <w:t xml:space="preserve"> adscritos a la Central administrativa y contable Regional </w:t>
      </w:r>
      <w:r>
        <w:rPr>
          <w:rFonts w:ascii="Arial" w:eastAsia="SimSun" w:hAnsi="Arial" w:cs="Arial"/>
          <w:kern w:val="3"/>
          <w:sz w:val="22"/>
          <w:szCs w:val="22"/>
          <w:lang w:val="es-CO" w:eastAsia="zh-CN" w:bidi="hi-IN"/>
        </w:rPr>
        <w:t>Casanare</w:t>
      </w:r>
      <w:r w:rsidRPr="003D7020">
        <w:rPr>
          <w:rFonts w:ascii="Arial" w:eastAsia="SimSun" w:hAnsi="Arial" w:cs="Arial"/>
          <w:kern w:val="3"/>
          <w:sz w:val="22"/>
          <w:szCs w:val="22"/>
          <w:lang w:val="es-CO" w:eastAsia="zh-CN" w:bidi="hi-IN"/>
        </w:rPr>
        <w:t>,</w:t>
      </w:r>
      <w:r>
        <w:rPr>
          <w:rFonts w:ascii="Arial" w:eastAsia="SimSun" w:hAnsi="Arial" w:cs="Arial"/>
          <w:kern w:val="3"/>
          <w:sz w:val="22"/>
          <w:szCs w:val="22"/>
          <w:lang w:val="es-CO" w:eastAsia="zh-CN" w:bidi="hi-IN"/>
        </w:rPr>
        <w:t xml:space="preserve"> </w:t>
      </w:r>
      <w:r w:rsidRPr="003D7020">
        <w:rPr>
          <w:rFonts w:ascii="Arial" w:eastAsia="SimSun" w:hAnsi="Arial" w:cs="Arial"/>
          <w:kern w:val="3"/>
          <w:sz w:val="22"/>
          <w:szCs w:val="22"/>
          <w:lang w:val="es-CO" w:eastAsia="zh-CN" w:bidi="hi-IN"/>
        </w:rPr>
        <w:t>respaldado por el correspondiente certificado de disponibilidad presupuestal, para suplir la necesidad planteada</w:t>
      </w:r>
      <w:r>
        <w:rPr>
          <w:rFonts w:ascii="Arial" w:eastAsia="SimSun" w:hAnsi="Arial" w:cs="Arial"/>
          <w:kern w:val="3"/>
          <w:sz w:val="22"/>
          <w:szCs w:val="22"/>
          <w:lang w:val="es-CO" w:eastAsia="zh-CN" w:bidi="hi-IN"/>
        </w:rPr>
        <w:t xml:space="preserve"> </w:t>
      </w:r>
      <w:r w:rsidRPr="003D7020">
        <w:rPr>
          <w:rFonts w:ascii="Arial" w:eastAsia="SimSun" w:hAnsi="Arial" w:cs="Arial"/>
          <w:kern w:val="3"/>
          <w:sz w:val="22"/>
          <w:szCs w:val="22"/>
          <w:lang w:val="es-CO" w:eastAsia="zh-CN" w:bidi="hi-IN"/>
        </w:rPr>
        <w:t>y que cumpla con las expectativas exigidas para la celebración de un contrato y sus condiciones económicas,</w:t>
      </w:r>
      <w:r>
        <w:rPr>
          <w:rFonts w:ascii="Arial" w:eastAsia="SimSun" w:hAnsi="Arial" w:cs="Arial"/>
          <w:kern w:val="3"/>
          <w:sz w:val="22"/>
          <w:szCs w:val="22"/>
          <w:lang w:val="es-CO" w:eastAsia="zh-CN" w:bidi="hi-IN"/>
        </w:rPr>
        <w:t xml:space="preserve"> </w:t>
      </w:r>
      <w:r w:rsidRPr="003D7020">
        <w:rPr>
          <w:rFonts w:ascii="Arial" w:eastAsia="SimSun" w:hAnsi="Arial" w:cs="Arial"/>
          <w:kern w:val="3"/>
          <w:sz w:val="22"/>
          <w:szCs w:val="22"/>
          <w:lang w:val="es-CO" w:eastAsia="zh-CN" w:bidi="hi-IN"/>
        </w:rPr>
        <w:t>técnicas y jurídicas, por estar en capacidad de contraer derechos y obligaciones y de hacerlos exigibles dentro</w:t>
      </w:r>
      <w:r>
        <w:rPr>
          <w:rFonts w:ascii="Arial" w:eastAsia="SimSun" w:hAnsi="Arial" w:cs="Arial"/>
          <w:kern w:val="3"/>
          <w:sz w:val="22"/>
          <w:szCs w:val="22"/>
          <w:lang w:val="es-CO" w:eastAsia="zh-CN" w:bidi="hi-IN"/>
        </w:rPr>
        <w:t xml:space="preserve"> </w:t>
      </w:r>
      <w:r w:rsidRPr="003D7020">
        <w:rPr>
          <w:rFonts w:ascii="Arial" w:eastAsia="SimSun" w:hAnsi="Arial" w:cs="Arial"/>
          <w:kern w:val="3"/>
          <w:sz w:val="22"/>
          <w:szCs w:val="22"/>
          <w:lang w:val="es-CO" w:eastAsia="zh-CN" w:bidi="hi-IN"/>
        </w:rPr>
        <w:t>del proceso.</w:t>
      </w:r>
    </w:p>
    <w:p w14:paraId="3FDF6700" w14:textId="77777777" w:rsidR="00102930" w:rsidRDefault="00102930" w:rsidP="00102930">
      <w:pPr>
        <w:pStyle w:val="NormalWeb"/>
        <w:spacing w:before="0" w:beforeAutospacing="0" w:after="0"/>
        <w:jc w:val="both"/>
        <w:rPr>
          <w:rFonts w:ascii="Arial" w:eastAsia="SimSun" w:hAnsi="Arial" w:cs="Arial"/>
          <w:kern w:val="3"/>
          <w:sz w:val="22"/>
          <w:szCs w:val="22"/>
          <w:lang w:val="es-CO" w:eastAsia="zh-CN" w:bidi="hi-IN"/>
        </w:rPr>
      </w:pPr>
    </w:p>
    <w:p w14:paraId="787F4057" w14:textId="77777777" w:rsidR="00102930" w:rsidRDefault="00102930" w:rsidP="00102930">
      <w:pPr>
        <w:pStyle w:val="NormalWeb"/>
        <w:spacing w:before="0" w:beforeAutospacing="0" w:after="0"/>
        <w:jc w:val="both"/>
        <w:rPr>
          <w:rFonts w:ascii="Arial" w:eastAsia="SimSun" w:hAnsi="Arial" w:cs="Arial"/>
          <w:kern w:val="3"/>
          <w:sz w:val="22"/>
          <w:szCs w:val="22"/>
          <w:lang w:val="es-CO" w:eastAsia="zh-CN" w:bidi="hi-IN"/>
        </w:rPr>
      </w:pPr>
      <w:r w:rsidRPr="0063301F">
        <w:rPr>
          <w:rFonts w:ascii="Arial" w:eastAsia="SimSun" w:hAnsi="Arial" w:cs="Arial"/>
          <w:kern w:val="3"/>
          <w:sz w:val="22"/>
          <w:szCs w:val="22"/>
          <w:lang w:val="es-CO" w:eastAsia="zh-CN" w:bidi="hi-IN"/>
        </w:rPr>
        <w:t>En primer lugar, se abarca la clasificación Industrial Internacional Uniforme de todas las actividades</w:t>
      </w:r>
      <w:r>
        <w:rPr>
          <w:rFonts w:ascii="Arial" w:eastAsia="SimSun" w:hAnsi="Arial" w:cs="Arial"/>
          <w:kern w:val="3"/>
          <w:sz w:val="22"/>
          <w:szCs w:val="22"/>
          <w:lang w:val="es-CO" w:eastAsia="zh-CN" w:bidi="hi-IN"/>
        </w:rPr>
        <w:t xml:space="preserve"> </w:t>
      </w:r>
      <w:r w:rsidRPr="0063301F">
        <w:rPr>
          <w:rFonts w:ascii="Arial" w:eastAsia="SimSun" w:hAnsi="Arial" w:cs="Arial"/>
          <w:kern w:val="3"/>
          <w:sz w:val="22"/>
          <w:szCs w:val="22"/>
          <w:lang w:val="es-CO" w:eastAsia="zh-CN" w:bidi="hi-IN"/>
        </w:rPr>
        <w:t>económicas, adaptada para Colombia por el Departamento Administrativo Nacional de Estadística (DANE)</w:t>
      </w:r>
      <w:r>
        <w:rPr>
          <w:rFonts w:ascii="Arial" w:eastAsia="SimSun" w:hAnsi="Arial" w:cs="Arial"/>
          <w:kern w:val="3"/>
          <w:sz w:val="22"/>
          <w:szCs w:val="22"/>
          <w:lang w:val="es-CO" w:eastAsia="zh-CN" w:bidi="hi-IN"/>
        </w:rPr>
        <w:t xml:space="preserve"> </w:t>
      </w:r>
      <w:r w:rsidRPr="0063301F">
        <w:rPr>
          <w:rFonts w:ascii="Arial" w:eastAsia="SimSun" w:hAnsi="Arial" w:cs="Arial"/>
          <w:kern w:val="3"/>
          <w:sz w:val="22"/>
          <w:szCs w:val="22"/>
          <w:lang w:val="es-CO" w:eastAsia="zh-CN" w:bidi="hi-IN"/>
        </w:rPr>
        <w:t>CIIU Rev. 4 A.C.</w:t>
      </w:r>
    </w:p>
    <w:p w14:paraId="44D44589" w14:textId="77777777" w:rsidR="00102930" w:rsidRDefault="00102930" w:rsidP="00102930">
      <w:pPr>
        <w:pStyle w:val="NormalWeb"/>
        <w:spacing w:before="0" w:beforeAutospacing="0" w:after="0"/>
        <w:jc w:val="both"/>
        <w:rPr>
          <w:rFonts w:ascii="Arial" w:eastAsia="SimSun" w:hAnsi="Arial" w:cs="Arial"/>
          <w:kern w:val="3"/>
          <w:sz w:val="22"/>
          <w:szCs w:val="22"/>
          <w:lang w:val="es-CO" w:eastAsia="zh-CN" w:bidi="hi-IN"/>
        </w:rPr>
      </w:pPr>
    </w:p>
    <w:p w14:paraId="1E7C833F" w14:textId="77777777" w:rsidR="00102930" w:rsidRDefault="00102930" w:rsidP="00102930">
      <w:pPr>
        <w:pStyle w:val="NormalWeb"/>
        <w:spacing w:before="0" w:beforeAutospacing="0" w:after="0"/>
        <w:jc w:val="both"/>
        <w:rPr>
          <w:rFonts w:ascii="Arial" w:eastAsia="SimSun" w:hAnsi="Arial" w:cs="Arial"/>
          <w:kern w:val="3"/>
          <w:sz w:val="22"/>
          <w:szCs w:val="22"/>
          <w:lang w:val="es-CO" w:eastAsia="zh-CN" w:bidi="hi-IN"/>
        </w:rPr>
      </w:pPr>
      <w:r>
        <w:rPr>
          <w:rFonts w:ascii="Arial" w:eastAsia="SimSun" w:hAnsi="Arial" w:cs="Arial"/>
          <w:noProof/>
          <w:kern w:val="3"/>
          <w:sz w:val="22"/>
          <w:szCs w:val="22"/>
          <w:lang w:val="es-CO" w:eastAsia="es-CO"/>
        </w:rPr>
        <w:drawing>
          <wp:inline distT="0" distB="0" distL="0" distR="0" wp14:anchorId="70AEE4C5" wp14:editId="008B3B0D">
            <wp:extent cx="5565775" cy="2154555"/>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65775" cy="2154555"/>
                    </a:xfrm>
                    <a:prstGeom prst="rect">
                      <a:avLst/>
                    </a:prstGeom>
                    <a:noFill/>
                    <a:ln>
                      <a:noFill/>
                    </a:ln>
                  </pic:spPr>
                </pic:pic>
              </a:graphicData>
            </a:graphic>
          </wp:inline>
        </w:drawing>
      </w:r>
    </w:p>
    <w:p w14:paraId="29C3BFA3" w14:textId="77777777" w:rsidR="00102930" w:rsidRDefault="00102930" w:rsidP="00102930">
      <w:pPr>
        <w:pStyle w:val="NormalWeb"/>
        <w:spacing w:before="0" w:beforeAutospacing="0" w:after="0"/>
        <w:jc w:val="both"/>
        <w:rPr>
          <w:rFonts w:ascii="Arial" w:eastAsia="SimSun" w:hAnsi="Arial" w:cs="Arial"/>
          <w:kern w:val="3"/>
          <w:sz w:val="22"/>
          <w:szCs w:val="22"/>
          <w:lang w:val="es-CO" w:eastAsia="zh-CN" w:bidi="hi-IN"/>
        </w:rPr>
      </w:pPr>
    </w:p>
    <w:p w14:paraId="559B8916" w14:textId="77777777" w:rsidR="00102930" w:rsidRDefault="00102930" w:rsidP="00102930">
      <w:pPr>
        <w:pStyle w:val="NormalWeb"/>
        <w:spacing w:before="0" w:beforeAutospacing="0" w:after="0"/>
        <w:jc w:val="both"/>
        <w:rPr>
          <w:rFonts w:ascii="Arial" w:eastAsia="SimSun" w:hAnsi="Arial" w:cs="Arial"/>
          <w:kern w:val="3"/>
          <w:sz w:val="22"/>
          <w:szCs w:val="22"/>
          <w:lang w:val="es-CO" w:eastAsia="zh-CN" w:bidi="hi-IN"/>
        </w:rPr>
      </w:pPr>
    </w:p>
    <w:p w14:paraId="4AE6E5A9" w14:textId="77777777" w:rsidR="00102930" w:rsidRDefault="00102930" w:rsidP="00102930">
      <w:pPr>
        <w:pStyle w:val="NormalWeb"/>
        <w:spacing w:before="0" w:beforeAutospacing="0" w:after="0"/>
        <w:jc w:val="both"/>
        <w:rPr>
          <w:rFonts w:ascii="Arial" w:eastAsia="SimSun" w:hAnsi="Arial" w:cs="Arial"/>
          <w:kern w:val="3"/>
          <w:sz w:val="22"/>
          <w:szCs w:val="22"/>
          <w:lang w:val="es-CO" w:eastAsia="zh-CN" w:bidi="hi-IN"/>
        </w:rPr>
      </w:pPr>
    </w:p>
    <w:p w14:paraId="170567FA" w14:textId="77777777" w:rsidR="00102930" w:rsidRDefault="00102930" w:rsidP="00102930">
      <w:pPr>
        <w:pStyle w:val="NormalWeb"/>
        <w:spacing w:before="0" w:beforeAutospacing="0" w:after="0"/>
        <w:jc w:val="both"/>
        <w:rPr>
          <w:rFonts w:ascii="Arial" w:eastAsia="SimSun" w:hAnsi="Arial" w:cs="Arial"/>
          <w:kern w:val="3"/>
          <w:sz w:val="22"/>
          <w:szCs w:val="22"/>
          <w:lang w:val="es-CO" w:eastAsia="zh-CN" w:bidi="hi-IN"/>
        </w:rPr>
      </w:pPr>
      <w:r w:rsidRPr="0063301F">
        <w:rPr>
          <w:rFonts w:ascii="Arial" w:eastAsia="SimSun" w:hAnsi="Arial" w:cs="Arial"/>
          <w:kern w:val="3"/>
          <w:sz w:val="22"/>
          <w:szCs w:val="22"/>
          <w:lang w:val="es-CO" w:eastAsia="zh-CN" w:bidi="hi-IN"/>
        </w:rPr>
        <w:t>Los MACROSECTORES, señalados en el sistema de información y reporte empresarial- superintendencia de</w:t>
      </w:r>
      <w:r>
        <w:rPr>
          <w:rFonts w:ascii="Arial" w:eastAsia="SimSun" w:hAnsi="Arial" w:cs="Arial"/>
          <w:kern w:val="3"/>
          <w:sz w:val="22"/>
          <w:szCs w:val="22"/>
          <w:lang w:val="es-CO" w:eastAsia="zh-CN" w:bidi="hi-IN"/>
        </w:rPr>
        <w:t xml:space="preserve"> </w:t>
      </w:r>
      <w:r w:rsidRPr="0063301F">
        <w:rPr>
          <w:rFonts w:ascii="Arial" w:eastAsia="SimSun" w:hAnsi="Arial" w:cs="Arial"/>
          <w:kern w:val="3"/>
          <w:sz w:val="22"/>
          <w:szCs w:val="22"/>
          <w:lang w:val="es-CO" w:eastAsia="zh-CN" w:bidi="hi-IN"/>
        </w:rPr>
        <w:t>sociedades (SIREM); donde se puede establecer que el objeto del presente proceso se enmarca en el</w:t>
      </w:r>
      <w:r>
        <w:rPr>
          <w:rFonts w:ascii="Arial" w:eastAsia="SimSun" w:hAnsi="Arial" w:cs="Arial"/>
          <w:kern w:val="3"/>
          <w:sz w:val="22"/>
          <w:szCs w:val="22"/>
          <w:lang w:val="es-CO" w:eastAsia="zh-CN" w:bidi="hi-IN"/>
        </w:rPr>
        <w:t xml:space="preserve"> </w:t>
      </w:r>
      <w:r w:rsidRPr="0063301F">
        <w:rPr>
          <w:rFonts w:ascii="Arial" w:eastAsia="SimSun" w:hAnsi="Arial" w:cs="Arial"/>
          <w:kern w:val="3"/>
          <w:sz w:val="22"/>
          <w:szCs w:val="22"/>
          <w:lang w:val="es-CO" w:eastAsia="zh-CN" w:bidi="hi-IN"/>
        </w:rPr>
        <w:t>MACROSECTOR económico ACTIVIDADES DE ATENCIÓN DE LA SALUD HUMANA Y DE ASISTENCIA</w:t>
      </w:r>
      <w:r>
        <w:rPr>
          <w:rFonts w:ascii="Arial" w:eastAsia="SimSun" w:hAnsi="Arial" w:cs="Arial"/>
          <w:kern w:val="3"/>
          <w:sz w:val="22"/>
          <w:szCs w:val="22"/>
          <w:lang w:val="es-CO" w:eastAsia="zh-CN" w:bidi="hi-IN"/>
        </w:rPr>
        <w:t xml:space="preserve"> </w:t>
      </w:r>
      <w:r w:rsidRPr="0063301F">
        <w:rPr>
          <w:rFonts w:ascii="Arial" w:eastAsia="SimSun" w:hAnsi="Arial" w:cs="Arial"/>
          <w:kern w:val="3"/>
          <w:sz w:val="22"/>
          <w:szCs w:val="22"/>
          <w:lang w:val="es-CO" w:eastAsia="zh-CN" w:bidi="hi-IN"/>
        </w:rPr>
        <w:t>SOCIAL</w:t>
      </w:r>
      <w:r>
        <w:rPr>
          <w:rFonts w:ascii="Arial" w:eastAsia="SimSun" w:hAnsi="Arial" w:cs="Arial"/>
          <w:kern w:val="3"/>
          <w:sz w:val="22"/>
          <w:szCs w:val="22"/>
          <w:lang w:val="es-CO" w:eastAsia="zh-CN" w:bidi="hi-IN"/>
        </w:rPr>
        <w:t>.</w:t>
      </w:r>
    </w:p>
    <w:p w14:paraId="4572A4A8" w14:textId="77777777" w:rsidR="00102930" w:rsidRDefault="00102930" w:rsidP="00102930">
      <w:pPr>
        <w:pStyle w:val="NormalWeb"/>
        <w:spacing w:before="0" w:beforeAutospacing="0" w:after="0"/>
        <w:jc w:val="both"/>
        <w:rPr>
          <w:rFonts w:ascii="Arial" w:eastAsia="SimSun" w:hAnsi="Arial" w:cs="Arial"/>
          <w:kern w:val="3"/>
          <w:sz w:val="22"/>
          <w:szCs w:val="22"/>
          <w:lang w:val="es-CO" w:eastAsia="zh-CN" w:bidi="hi-IN"/>
        </w:rPr>
      </w:pPr>
    </w:p>
    <w:p w14:paraId="5A239BC5" w14:textId="77777777" w:rsidR="00102930" w:rsidRDefault="00102930" w:rsidP="00102930">
      <w:pPr>
        <w:pStyle w:val="NormalWeb"/>
        <w:spacing w:before="0" w:beforeAutospacing="0" w:after="0"/>
        <w:jc w:val="both"/>
        <w:rPr>
          <w:rFonts w:ascii="Arial" w:eastAsia="SimSun" w:hAnsi="Arial" w:cs="Arial"/>
          <w:kern w:val="3"/>
          <w:sz w:val="22"/>
          <w:szCs w:val="22"/>
          <w:lang w:val="es-CO" w:eastAsia="zh-CN" w:bidi="hi-IN"/>
        </w:rPr>
      </w:pPr>
      <w:r w:rsidRPr="0063301F">
        <w:rPr>
          <w:rFonts w:ascii="Arial" w:eastAsia="SimSun" w:hAnsi="Arial" w:cs="Arial"/>
          <w:kern w:val="3"/>
          <w:sz w:val="22"/>
          <w:szCs w:val="22"/>
          <w:lang w:val="es-CO" w:eastAsia="zh-CN" w:bidi="hi-IN"/>
        </w:rPr>
        <w:t>El Macro sector de SECCIÓN Q ACTIVIDADES DE ATENCIÓN DE LA SALUD HUMANA Y DE ASISTENCIA</w:t>
      </w:r>
      <w:r>
        <w:rPr>
          <w:rFonts w:ascii="Arial" w:eastAsia="SimSun" w:hAnsi="Arial" w:cs="Arial"/>
          <w:kern w:val="3"/>
          <w:sz w:val="22"/>
          <w:szCs w:val="22"/>
          <w:lang w:val="es-CO" w:eastAsia="zh-CN" w:bidi="hi-IN"/>
        </w:rPr>
        <w:t xml:space="preserve"> </w:t>
      </w:r>
      <w:r w:rsidRPr="0063301F">
        <w:rPr>
          <w:rFonts w:ascii="Arial" w:eastAsia="SimSun" w:hAnsi="Arial" w:cs="Arial"/>
          <w:kern w:val="3"/>
          <w:sz w:val="22"/>
          <w:szCs w:val="22"/>
          <w:lang w:val="es-CO" w:eastAsia="zh-CN" w:bidi="hi-IN"/>
        </w:rPr>
        <w:t>SOCIAL cuenta que 3 divisiones así: 86 Actividades de atención de la salud humana, 87 Actividades de</w:t>
      </w:r>
      <w:r>
        <w:rPr>
          <w:rFonts w:ascii="Arial" w:eastAsia="SimSun" w:hAnsi="Arial" w:cs="Arial"/>
          <w:kern w:val="3"/>
          <w:sz w:val="22"/>
          <w:szCs w:val="22"/>
          <w:lang w:val="es-CO" w:eastAsia="zh-CN" w:bidi="hi-IN"/>
        </w:rPr>
        <w:t xml:space="preserve"> </w:t>
      </w:r>
      <w:r w:rsidRPr="0063301F">
        <w:rPr>
          <w:rFonts w:ascii="Arial" w:eastAsia="SimSun" w:hAnsi="Arial" w:cs="Arial"/>
          <w:kern w:val="3"/>
          <w:sz w:val="22"/>
          <w:szCs w:val="22"/>
          <w:lang w:val="es-CO" w:eastAsia="zh-CN" w:bidi="hi-IN"/>
        </w:rPr>
        <w:t>atención residencial medicalizada, 88 Actividades de asistencia social sin alojamiento.</w:t>
      </w:r>
    </w:p>
    <w:p w14:paraId="231BAD22" w14:textId="77777777" w:rsidR="00102930" w:rsidRDefault="00102930" w:rsidP="00102930">
      <w:pPr>
        <w:pStyle w:val="NormalWeb"/>
        <w:spacing w:before="0" w:beforeAutospacing="0" w:after="0"/>
        <w:jc w:val="both"/>
        <w:rPr>
          <w:rFonts w:ascii="Arial" w:eastAsia="SimSun" w:hAnsi="Arial" w:cs="Arial"/>
          <w:kern w:val="3"/>
          <w:sz w:val="22"/>
          <w:szCs w:val="22"/>
          <w:lang w:val="es-CO" w:eastAsia="zh-CN" w:bidi="hi-IN"/>
        </w:rPr>
      </w:pPr>
    </w:p>
    <w:p w14:paraId="77CDBFA6" w14:textId="77777777" w:rsidR="00102930" w:rsidRDefault="00102930" w:rsidP="00102930">
      <w:pPr>
        <w:pStyle w:val="NormalWeb"/>
        <w:spacing w:before="0" w:beforeAutospacing="0" w:after="0"/>
        <w:jc w:val="both"/>
        <w:rPr>
          <w:rFonts w:ascii="Arial" w:eastAsia="SimSun" w:hAnsi="Arial" w:cs="Arial"/>
          <w:kern w:val="3"/>
          <w:sz w:val="22"/>
          <w:szCs w:val="22"/>
          <w:lang w:val="es-CO" w:eastAsia="zh-CN" w:bidi="hi-IN"/>
        </w:rPr>
      </w:pPr>
      <w:r w:rsidRPr="0063301F">
        <w:rPr>
          <w:rFonts w:ascii="Arial" w:eastAsia="SimSun" w:hAnsi="Arial" w:cs="Arial"/>
          <w:kern w:val="3"/>
          <w:sz w:val="22"/>
          <w:szCs w:val="22"/>
          <w:lang w:val="es-CO" w:eastAsia="zh-CN" w:bidi="hi-IN"/>
        </w:rPr>
        <w:t>La división a la cual pertenece el proceso en mención es la 86, Actividades de atención de la salud humana,</w:t>
      </w:r>
      <w:r>
        <w:rPr>
          <w:rFonts w:ascii="Arial" w:eastAsia="SimSun" w:hAnsi="Arial" w:cs="Arial"/>
          <w:kern w:val="3"/>
          <w:sz w:val="22"/>
          <w:szCs w:val="22"/>
          <w:lang w:val="es-CO" w:eastAsia="zh-CN" w:bidi="hi-IN"/>
        </w:rPr>
        <w:t xml:space="preserve"> </w:t>
      </w:r>
      <w:r w:rsidRPr="0063301F">
        <w:rPr>
          <w:rFonts w:ascii="Arial" w:eastAsia="SimSun" w:hAnsi="Arial" w:cs="Arial"/>
          <w:kern w:val="3"/>
          <w:sz w:val="22"/>
          <w:szCs w:val="22"/>
          <w:lang w:val="es-CO" w:eastAsia="zh-CN" w:bidi="hi-IN"/>
        </w:rPr>
        <w:t>específicamente en la clase 8699 Otras actividades de atención de la salud humana.</w:t>
      </w:r>
    </w:p>
    <w:p w14:paraId="2B3E3C64" w14:textId="77777777" w:rsidR="00102930" w:rsidRDefault="00102930" w:rsidP="00102930">
      <w:pPr>
        <w:pStyle w:val="NormalWeb"/>
        <w:spacing w:before="0" w:beforeAutospacing="0" w:after="0"/>
        <w:jc w:val="both"/>
        <w:rPr>
          <w:rFonts w:ascii="Arial" w:eastAsia="SimSun" w:hAnsi="Arial" w:cs="Arial"/>
          <w:kern w:val="3"/>
          <w:sz w:val="22"/>
          <w:szCs w:val="22"/>
          <w:lang w:val="es-CO" w:eastAsia="zh-CN" w:bidi="hi-IN"/>
        </w:rPr>
      </w:pPr>
    </w:p>
    <w:p w14:paraId="0D9F9030" w14:textId="77777777" w:rsidR="00102930" w:rsidRPr="00415517" w:rsidRDefault="00102930" w:rsidP="00102930">
      <w:pPr>
        <w:pStyle w:val="NormalWeb"/>
        <w:spacing w:before="0" w:beforeAutospacing="0" w:after="0"/>
        <w:jc w:val="both"/>
        <w:rPr>
          <w:rFonts w:ascii="Arial" w:eastAsia="SimSun" w:hAnsi="Arial" w:cs="Arial"/>
          <w:b/>
          <w:kern w:val="3"/>
          <w:sz w:val="22"/>
          <w:szCs w:val="22"/>
          <w:lang w:val="es-CO" w:eastAsia="zh-CN" w:bidi="hi-IN"/>
        </w:rPr>
      </w:pPr>
      <w:r w:rsidRPr="0063301F">
        <w:rPr>
          <w:rFonts w:ascii="Arial" w:eastAsia="SimSun" w:hAnsi="Arial" w:cs="Arial"/>
          <w:kern w:val="3"/>
          <w:sz w:val="22"/>
          <w:szCs w:val="22"/>
          <w:lang w:val="es-CO" w:eastAsia="zh-CN" w:bidi="hi-IN"/>
        </w:rPr>
        <w:cr/>
      </w:r>
      <w:r w:rsidRPr="00415517">
        <w:rPr>
          <w:b/>
        </w:rPr>
        <w:t xml:space="preserve"> </w:t>
      </w:r>
      <w:r w:rsidRPr="00415517">
        <w:rPr>
          <w:rFonts w:ascii="Arial" w:eastAsia="SimSun" w:hAnsi="Arial" w:cs="Arial"/>
          <w:b/>
          <w:kern w:val="3"/>
          <w:sz w:val="22"/>
          <w:szCs w:val="22"/>
          <w:lang w:val="es-CO" w:eastAsia="zh-CN" w:bidi="hi-IN"/>
        </w:rPr>
        <w:t>8699 Otras actividades de atención de la salud humana</w:t>
      </w:r>
    </w:p>
    <w:p w14:paraId="3D6B3C55" w14:textId="77777777" w:rsidR="00102930" w:rsidRDefault="00102930" w:rsidP="00102930">
      <w:pPr>
        <w:pStyle w:val="NormalWeb"/>
        <w:spacing w:before="0" w:beforeAutospacing="0" w:after="0"/>
        <w:jc w:val="both"/>
        <w:rPr>
          <w:rFonts w:ascii="Arial" w:eastAsia="SimSun" w:hAnsi="Arial" w:cs="Arial"/>
          <w:kern w:val="3"/>
          <w:sz w:val="22"/>
          <w:szCs w:val="22"/>
          <w:lang w:val="es-CO" w:eastAsia="zh-CN" w:bidi="hi-IN"/>
        </w:rPr>
      </w:pPr>
    </w:p>
    <w:p w14:paraId="55F659E0" w14:textId="77777777" w:rsidR="00102930" w:rsidRPr="00415517" w:rsidRDefault="00102930" w:rsidP="00102930">
      <w:pPr>
        <w:pStyle w:val="NormalWeb"/>
        <w:spacing w:before="0" w:beforeAutospacing="0" w:after="0"/>
        <w:jc w:val="both"/>
        <w:rPr>
          <w:rFonts w:ascii="Arial" w:eastAsia="SimSun" w:hAnsi="Arial" w:cs="Arial"/>
          <w:kern w:val="3"/>
          <w:sz w:val="22"/>
          <w:szCs w:val="22"/>
          <w:lang w:val="es-CO" w:eastAsia="zh-CN" w:bidi="hi-IN"/>
        </w:rPr>
      </w:pPr>
      <w:r w:rsidRPr="00415517">
        <w:rPr>
          <w:rFonts w:ascii="Arial" w:eastAsia="SimSun" w:hAnsi="Arial" w:cs="Arial"/>
          <w:kern w:val="3"/>
          <w:sz w:val="22"/>
          <w:szCs w:val="22"/>
          <w:lang w:val="es-CO" w:eastAsia="zh-CN" w:bidi="hi-IN"/>
        </w:rPr>
        <w:t>Esta clase incluye:</w:t>
      </w:r>
    </w:p>
    <w:p w14:paraId="66E2CDC6" w14:textId="77777777" w:rsidR="00102930" w:rsidRPr="00415517" w:rsidRDefault="00102930" w:rsidP="00102930">
      <w:pPr>
        <w:pStyle w:val="NormalWeb"/>
        <w:spacing w:before="0" w:beforeAutospacing="0" w:after="0"/>
        <w:ind w:left="284" w:hanging="284"/>
        <w:jc w:val="both"/>
        <w:rPr>
          <w:rFonts w:ascii="Arial" w:eastAsia="SimSun" w:hAnsi="Arial" w:cs="Arial"/>
          <w:kern w:val="3"/>
          <w:sz w:val="22"/>
          <w:szCs w:val="22"/>
          <w:lang w:val="es-CO" w:eastAsia="zh-CN" w:bidi="hi-IN"/>
        </w:rPr>
      </w:pPr>
      <w:r w:rsidRPr="00415517">
        <w:rPr>
          <w:rFonts w:ascii="Arial" w:eastAsia="SimSun" w:hAnsi="Arial" w:cs="Arial"/>
          <w:kern w:val="3"/>
          <w:sz w:val="22"/>
          <w:szCs w:val="22"/>
          <w:lang w:val="es-CO" w:eastAsia="zh-CN" w:bidi="hi-IN"/>
        </w:rPr>
        <w:t>• Todas las actividades relacionadas con la salud humana que no están incluidas en ninguna de las demás</w:t>
      </w:r>
      <w:r>
        <w:rPr>
          <w:rFonts w:ascii="Arial" w:eastAsia="SimSun" w:hAnsi="Arial" w:cs="Arial"/>
          <w:kern w:val="3"/>
          <w:sz w:val="22"/>
          <w:szCs w:val="22"/>
          <w:lang w:val="es-CO" w:eastAsia="zh-CN" w:bidi="hi-IN"/>
        </w:rPr>
        <w:t xml:space="preserve"> </w:t>
      </w:r>
      <w:r w:rsidRPr="00415517">
        <w:rPr>
          <w:rFonts w:ascii="Arial" w:eastAsia="SimSun" w:hAnsi="Arial" w:cs="Arial"/>
          <w:kern w:val="3"/>
          <w:sz w:val="22"/>
          <w:szCs w:val="22"/>
          <w:lang w:val="es-CO" w:eastAsia="zh-CN" w:bidi="hi-IN"/>
        </w:rPr>
        <w:t>clases de esta división.</w:t>
      </w:r>
    </w:p>
    <w:p w14:paraId="25FD183F" w14:textId="77777777" w:rsidR="00102930" w:rsidRPr="00415517" w:rsidRDefault="00102930" w:rsidP="00102930">
      <w:pPr>
        <w:pStyle w:val="NormalWeb"/>
        <w:spacing w:before="0" w:beforeAutospacing="0" w:after="0"/>
        <w:ind w:left="284" w:hanging="284"/>
        <w:jc w:val="both"/>
        <w:rPr>
          <w:rFonts w:ascii="Arial" w:eastAsia="SimSun" w:hAnsi="Arial" w:cs="Arial"/>
          <w:kern w:val="3"/>
          <w:sz w:val="22"/>
          <w:szCs w:val="22"/>
          <w:lang w:val="es-CO" w:eastAsia="zh-CN" w:bidi="hi-IN"/>
        </w:rPr>
      </w:pPr>
      <w:r w:rsidRPr="00415517">
        <w:rPr>
          <w:rFonts w:ascii="Arial" w:eastAsia="SimSun" w:hAnsi="Arial" w:cs="Arial"/>
          <w:kern w:val="3"/>
          <w:sz w:val="22"/>
          <w:szCs w:val="22"/>
          <w:lang w:val="es-CO" w:eastAsia="zh-CN" w:bidi="hi-IN"/>
        </w:rPr>
        <w:t>• Los servicios medicalizados profesionales a domicilio, complementados con alguna de las</w:t>
      </w:r>
      <w:r>
        <w:rPr>
          <w:rFonts w:ascii="Arial" w:eastAsia="SimSun" w:hAnsi="Arial" w:cs="Arial"/>
          <w:kern w:val="3"/>
          <w:sz w:val="22"/>
          <w:szCs w:val="22"/>
          <w:lang w:val="es-CO" w:eastAsia="zh-CN" w:bidi="hi-IN"/>
        </w:rPr>
        <w:t xml:space="preserve"> </w:t>
      </w:r>
      <w:r w:rsidRPr="00415517">
        <w:rPr>
          <w:rFonts w:ascii="Arial" w:eastAsia="SimSun" w:hAnsi="Arial" w:cs="Arial"/>
          <w:kern w:val="3"/>
          <w:sz w:val="22"/>
          <w:szCs w:val="22"/>
          <w:lang w:val="es-CO" w:eastAsia="zh-CN" w:bidi="hi-IN"/>
        </w:rPr>
        <w:t>actividades siguientes: servicios de cuidados personales, ayuda domiciliaria y acompañamiento.</w:t>
      </w:r>
    </w:p>
    <w:p w14:paraId="7997F144" w14:textId="77777777" w:rsidR="00102930" w:rsidRPr="00415517" w:rsidRDefault="00102930" w:rsidP="00102930">
      <w:pPr>
        <w:pStyle w:val="NormalWeb"/>
        <w:spacing w:before="0" w:beforeAutospacing="0" w:after="0"/>
        <w:ind w:left="284" w:hanging="284"/>
        <w:jc w:val="both"/>
        <w:rPr>
          <w:rFonts w:ascii="Arial" w:eastAsia="SimSun" w:hAnsi="Arial" w:cs="Arial"/>
          <w:kern w:val="3"/>
          <w:sz w:val="22"/>
          <w:szCs w:val="22"/>
          <w:lang w:val="es-CO" w:eastAsia="zh-CN" w:bidi="hi-IN"/>
        </w:rPr>
      </w:pPr>
      <w:r w:rsidRPr="00415517">
        <w:rPr>
          <w:rFonts w:ascii="Arial" w:eastAsia="SimSun" w:hAnsi="Arial" w:cs="Arial"/>
          <w:kern w:val="3"/>
          <w:sz w:val="22"/>
          <w:szCs w:val="22"/>
          <w:lang w:val="es-CO" w:eastAsia="zh-CN" w:bidi="hi-IN"/>
        </w:rPr>
        <w:t>• Las actividades de instituciones que prestan servicios de atención de la salud, con alojamiento, que carecen</w:t>
      </w:r>
      <w:r>
        <w:rPr>
          <w:rFonts w:ascii="Arial" w:eastAsia="SimSun" w:hAnsi="Arial" w:cs="Arial"/>
          <w:kern w:val="3"/>
          <w:sz w:val="22"/>
          <w:szCs w:val="22"/>
          <w:lang w:val="es-CO" w:eastAsia="zh-CN" w:bidi="hi-IN"/>
        </w:rPr>
        <w:t xml:space="preserve"> </w:t>
      </w:r>
      <w:r w:rsidRPr="00415517">
        <w:rPr>
          <w:rFonts w:ascii="Arial" w:eastAsia="SimSun" w:hAnsi="Arial" w:cs="Arial"/>
          <w:kern w:val="3"/>
          <w:sz w:val="22"/>
          <w:szCs w:val="22"/>
          <w:lang w:val="es-CO" w:eastAsia="zh-CN" w:bidi="hi-IN"/>
        </w:rPr>
        <w:t>de una supervisión directa de médicos titulados.</w:t>
      </w:r>
    </w:p>
    <w:p w14:paraId="550FA960" w14:textId="77777777" w:rsidR="00102930" w:rsidRPr="00415517" w:rsidRDefault="00102930" w:rsidP="00102930">
      <w:pPr>
        <w:pStyle w:val="NormalWeb"/>
        <w:spacing w:before="0" w:beforeAutospacing="0" w:after="0"/>
        <w:ind w:left="284" w:hanging="284"/>
        <w:jc w:val="both"/>
        <w:rPr>
          <w:rFonts w:ascii="Arial" w:eastAsia="SimSun" w:hAnsi="Arial" w:cs="Arial"/>
          <w:kern w:val="3"/>
          <w:sz w:val="22"/>
          <w:szCs w:val="22"/>
          <w:lang w:val="es-CO" w:eastAsia="zh-CN" w:bidi="hi-IN"/>
        </w:rPr>
      </w:pPr>
      <w:r w:rsidRPr="00415517">
        <w:rPr>
          <w:rFonts w:ascii="Arial" w:eastAsia="SimSun" w:hAnsi="Arial" w:cs="Arial"/>
          <w:kern w:val="3"/>
          <w:sz w:val="22"/>
          <w:szCs w:val="22"/>
          <w:lang w:val="es-CO" w:eastAsia="zh-CN" w:bidi="hi-IN"/>
        </w:rPr>
        <w:t>• El transporte de pacientes en cualquier tipo de ambulancia, incluido el transporte aéreo.</w:t>
      </w:r>
    </w:p>
    <w:p w14:paraId="54E1A276" w14:textId="77777777" w:rsidR="00102930" w:rsidRDefault="00102930" w:rsidP="00102930">
      <w:pPr>
        <w:pStyle w:val="NormalWeb"/>
        <w:spacing w:before="0" w:beforeAutospacing="0" w:after="0"/>
        <w:ind w:left="284" w:hanging="284"/>
        <w:jc w:val="both"/>
        <w:rPr>
          <w:rFonts w:ascii="Arial" w:eastAsia="SimSun" w:hAnsi="Arial" w:cs="Arial"/>
          <w:kern w:val="3"/>
          <w:sz w:val="22"/>
          <w:szCs w:val="22"/>
          <w:lang w:val="es-CO" w:eastAsia="zh-CN" w:bidi="hi-IN"/>
        </w:rPr>
      </w:pPr>
      <w:r w:rsidRPr="00415517">
        <w:rPr>
          <w:rFonts w:ascii="Arial" w:eastAsia="SimSun" w:hAnsi="Arial" w:cs="Arial"/>
          <w:kern w:val="3"/>
          <w:sz w:val="22"/>
          <w:szCs w:val="22"/>
          <w:lang w:val="es-CO" w:eastAsia="zh-CN" w:bidi="hi-IN"/>
        </w:rPr>
        <w:t>• Las actividades desarrolladas por profesionales que proporcionan «medicina tradicional» o «medicina</w:t>
      </w:r>
      <w:r>
        <w:rPr>
          <w:rFonts w:ascii="Arial" w:eastAsia="SimSun" w:hAnsi="Arial" w:cs="Arial"/>
          <w:kern w:val="3"/>
          <w:sz w:val="22"/>
          <w:szCs w:val="22"/>
          <w:lang w:val="es-CO" w:eastAsia="zh-CN" w:bidi="hi-IN"/>
        </w:rPr>
        <w:t xml:space="preserve"> </w:t>
      </w:r>
      <w:r w:rsidRPr="00415517">
        <w:rPr>
          <w:rFonts w:ascii="Arial" w:eastAsia="SimSun" w:hAnsi="Arial" w:cs="Arial"/>
          <w:kern w:val="3"/>
          <w:sz w:val="22"/>
          <w:szCs w:val="22"/>
          <w:lang w:val="es-CO" w:eastAsia="zh-CN" w:bidi="hi-IN"/>
        </w:rPr>
        <w:t>alternativa».</w:t>
      </w:r>
    </w:p>
    <w:p w14:paraId="6F2279DB" w14:textId="77777777" w:rsidR="00102930" w:rsidRDefault="00102930" w:rsidP="00102930">
      <w:pPr>
        <w:pStyle w:val="NormalWeb"/>
        <w:spacing w:before="0" w:beforeAutospacing="0" w:after="0"/>
        <w:jc w:val="both"/>
        <w:rPr>
          <w:rFonts w:ascii="Arial" w:eastAsia="SimSun" w:hAnsi="Arial" w:cs="Arial"/>
          <w:kern w:val="3"/>
          <w:sz w:val="22"/>
          <w:szCs w:val="22"/>
          <w:lang w:val="es-CO" w:eastAsia="zh-CN" w:bidi="hi-IN"/>
        </w:rPr>
      </w:pPr>
      <w:r w:rsidRPr="0063301F">
        <w:rPr>
          <w:rFonts w:ascii="Arial" w:eastAsia="SimSun" w:hAnsi="Arial" w:cs="Arial"/>
          <w:kern w:val="3"/>
          <w:sz w:val="22"/>
          <w:szCs w:val="22"/>
          <w:lang w:val="es-CO" w:eastAsia="zh-CN" w:bidi="hi-IN"/>
        </w:rPr>
        <w:cr/>
      </w:r>
    </w:p>
    <w:p w14:paraId="18A9C377" w14:textId="77777777" w:rsidR="00102930" w:rsidRDefault="00102930" w:rsidP="00102930">
      <w:pPr>
        <w:pStyle w:val="NormalWeb"/>
        <w:spacing w:before="0" w:beforeAutospacing="0" w:after="0"/>
        <w:jc w:val="both"/>
        <w:rPr>
          <w:rFonts w:ascii="Arial" w:eastAsia="SimSun" w:hAnsi="Arial" w:cs="Arial"/>
          <w:kern w:val="3"/>
          <w:sz w:val="22"/>
          <w:szCs w:val="22"/>
          <w:lang w:val="es-CO" w:eastAsia="zh-CN" w:bidi="hi-IN"/>
        </w:rPr>
      </w:pPr>
      <w:r w:rsidRPr="00415517">
        <w:rPr>
          <w:rFonts w:ascii="Arial" w:eastAsia="SimSun" w:hAnsi="Arial" w:cs="Arial"/>
          <w:kern w:val="3"/>
          <w:sz w:val="22"/>
          <w:szCs w:val="22"/>
          <w:lang w:val="es-CO" w:eastAsia="zh-CN" w:bidi="hi-IN"/>
        </w:rPr>
        <w:t>Esta clase excluye:</w:t>
      </w:r>
    </w:p>
    <w:p w14:paraId="43BC7E47" w14:textId="77777777" w:rsidR="00102930" w:rsidRDefault="00102930" w:rsidP="00102930">
      <w:pPr>
        <w:pStyle w:val="NormalWeb"/>
        <w:spacing w:before="0" w:beforeAutospacing="0" w:after="0"/>
        <w:jc w:val="both"/>
        <w:rPr>
          <w:rFonts w:ascii="Arial" w:eastAsia="SimSun" w:hAnsi="Arial" w:cs="Arial"/>
          <w:kern w:val="3"/>
          <w:sz w:val="22"/>
          <w:szCs w:val="22"/>
          <w:lang w:val="es-CO" w:eastAsia="zh-CN" w:bidi="hi-IN"/>
        </w:rPr>
      </w:pPr>
    </w:p>
    <w:p w14:paraId="31453FA9" w14:textId="77777777" w:rsidR="00102930" w:rsidRPr="00415517" w:rsidRDefault="00102930" w:rsidP="00102930">
      <w:pPr>
        <w:pStyle w:val="NormalWeb"/>
        <w:spacing w:before="0" w:beforeAutospacing="0" w:after="0"/>
        <w:ind w:hanging="284"/>
        <w:jc w:val="both"/>
        <w:rPr>
          <w:rFonts w:ascii="Arial" w:eastAsia="SimSun" w:hAnsi="Arial" w:cs="Arial"/>
          <w:kern w:val="3"/>
          <w:sz w:val="22"/>
          <w:szCs w:val="22"/>
          <w:lang w:val="es-CO" w:eastAsia="zh-CN" w:bidi="hi-IN"/>
        </w:rPr>
      </w:pPr>
      <w:r w:rsidRPr="00415517">
        <w:rPr>
          <w:rFonts w:ascii="Arial" w:eastAsia="SimSun" w:hAnsi="Arial" w:cs="Arial"/>
          <w:kern w:val="3"/>
          <w:sz w:val="22"/>
          <w:szCs w:val="22"/>
          <w:lang w:val="es-CO" w:eastAsia="zh-CN" w:bidi="hi-IN"/>
        </w:rPr>
        <w:t>• Los servicios de salud suministrados a pacientes internos en hospitales y clínicas, con internación. Se</w:t>
      </w:r>
      <w:r>
        <w:rPr>
          <w:rFonts w:ascii="Arial" w:eastAsia="SimSun" w:hAnsi="Arial" w:cs="Arial"/>
          <w:kern w:val="3"/>
          <w:sz w:val="22"/>
          <w:szCs w:val="22"/>
          <w:lang w:val="es-CO" w:eastAsia="zh-CN" w:bidi="hi-IN"/>
        </w:rPr>
        <w:t xml:space="preserve"> </w:t>
      </w:r>
      <w:r w:rsidRPr="00415517">
        <w:rPr>
          <w:rFonts w:ascii="Arial" w:eastAsia="SimSun" w:hAnsi="Arial" w:cs="Arial"/>
          <w:kern w:val="3"/>
          <w:sz w:val="22"/>
          <w:szCs w:val="22"/>
          <w:lang w:val="es-CO" w:eastAsia="zh-CN" w:bidi="hi-IN"/>
        </w:rPr>
        <w:t>incluyen en la clase 8610, «Actividades de hospitales y clínicas, con internación».</w:t>
      </w:r>
    </w:p>
    <w:p w14:paraId="48A81661" w14:textId="77777777" w:rsidR="00102930" w:rsidRPr="00415517" w:rsidRDefault="00102930" w:rsidP="00102930">
      <w:pPr>
        <w:pStyle w:val="NormalWeb"/>
        <w:spacing w:before="0" w:beforeAutospacing="0" w:after="0"/>
        <w:ind w:hanging="284"/>
        <w:jc w:val="both"/>
        <w:rPr>
          <w:rFonts w:ascii="Arial" w:eastAsia="SimSun" w:hAnsi="Arial" w:cs="Arial"/>
          <w:kern w:val="3"/>
          <w:sz w:val="22"/>
          <w:szCs w:val="22"/>
          <w:lang w:val="es-CO" w:eastAsia="zh-CN" w:bidi="hi-IN"/>
        </w:rPr>
      </w:pPr>
      <w:r w:rsidRPr="00415517">
        <w:rPr>
          <w:rFonts w:ascii="Arial" w:eastAsia="SimSun" w:hAnsi="Arial" w:cs="Arial"/>
          <w:kern w:val="3"/>
          <w:sz w:val="22"/>
          <w:szCs w:val="22"/>
          <w:lang w:val="es-CO" w:eastAsia="zh-CN" w:bidi="hi-IN"/>
        </w:rPr>
        <w:t>• El traslado de pacientes sin equipo de reanimación ni personal paramédico. Se incluye en las divisiones 49, «Transporte terrestre; transporte por tuberías»; 50, «Transporte acuático», y 51, «Transporte aéreo».</w:t>
      </w:r>
    </w:p>
    <w:p w14:paraId="736F54DC" w14:textId="77777777" w:rsidR="00102930" w:rsidRPr="00415517" w:rsidRDefault="00102930" w:rsidP="00102930">
      <w:pPr>
        <w:pStyle w:val="NormalWeb"/>
        <w:spacing w:before="0" w:beforeAutospacing="0" w:after="0"/>
        <w:ind w:hanging="284"/>
        <w:jc w:val="both"/>
        <w:rPr>
          <w:rFonts w:ascii="Arial" w:eastAsia="SimSun" w:hAnsi="Arial" w:cs="Arial"/>
          <w:kern w:val="3"/>
          <w:sz w:val="22"/>
          <w:szCs w:val="22"/>
          <w:lang w:val="es-CO" w:eastAsia="zh-CN" w:bidi="hi-IN"/>
        </w:rPr>
      </w:pPr>
      <w:r w:rsidRPr="00415517">
        <w:rPr>
          <w:rFonts w:ascii="Arial" w:eastAsia="SimSun" w:hAnsi="Arial" w:cs="Arial"/>
          <w:kern w:val="3"/>
          <w:sz w:val="22"/>
          <w:szCs w:val="22"/>
          <w:lang w:val="es-CO" w:eastAsia="zh-CN" w:bidi="hi-IN"/>
        </w:rPr>
        <w:t>• Los servicios de atención en enfermería. Se incluyen en la clase 8710, «Actividades de atención medicalizada de tipo general».</w:t>
      </w:r>
    </w:p>
    <w:p w14:paraId="11178305" w14:textId="77777777" w:rsidR="00102930" w:rsidRPr="00415517" w:rsidRDefault="00102930" w:rsidP="00102930">
      <w:pPr>
        <w:pStyle w:val="NormalWeb"/>
        <w:spacing w:before="0" w:beforeAutospacing="0" w:after="0"/>
        <w:ind w:hanging="284"/>
        <w:jc w:val="both"/>
        <w:rPr>
          <w:rFonts w:ascii="Arial" w:eastAsia="SimSun" w:hAnsi="Arial" w:cs="Arial"/>
          <w:kern w:val="3"/>
          <w:sz w:val="22"/>
          <w:szCs w:val="22"/>
          <w:lang w:val="es-CO" w:eastAsia="zh-CN" w:bidi="hi-IN"/>
        </w:rPr>
      </w:pPr>
      <w:r w:rsidRPr="00415517">
        <w:rPr>
          <w:rFonts w:ascii="Arial" w:eastAsia="SimSun" w:hAnsi="Arial" w:cs="Arial"/>
          <w:kern w:val="3"/>
          <w:sz w:val="22"/>
          <w:szCs w:val="22"/>
          <w:lang w:val="es-CO" w:eastAsia="zh-CN" w:bidi="hi-IN"/>
        </w:rPr>
        <w:t>• Las actividades de apoyo diagnóstico. Se incluyen en la clase 8691, «Actividades de apoyo diagnóstico».</w:t>
      </w:r>
    </w:p>
    <w:p w14:paraId="4E0A1D79" w14:textId="77777777" w:rsidR="00102930" w:rsidRPr="00415517" w:rsidRDefault="00102930" w:rsidP="00102930">
      <w:pPr>
        <w:pStyle w:val="NormalWeb"/>
        <w:spacing w:before="0" w:beforeAutospacing="0" w:after="0"/>
        <w:ind w:hanging="284"/>
        <w:jc w:val="both"/>
        <w:rPr>
          <w:rFonts w:ascii="Arial" w:eastAsia="SimSun" w:hAnsi="Arial" w:cs="Arial"/>
          <w:kern w:val="3"/>
          <w:sz w:val="22"/>
          <w:szCs w:val="22"/>
          <w:lang w:val="es-CO" w:eastAsia="zh-CN" w:bidi="hi-IN"/>
        </w:rPr>
      </w:pPr>
      <w:r w:rsidRPr="00415517">
        <w:rPr>
          <w:rFonts w:ascii="Arial" w:eastAsia="SimSun" w:hAnsi="Arial" w:cs="Arial"/>
          <w:kern w:val="3"/>
          <w:sz w:val="22"/>
          <w:szCs w:val="22"/>
          <w:lang w:val="es-CO" w:eastAsia="zh-CN" w:bidi="hi-IN"/>
        </w:rPr>
        <w:t>• Las actividades de apoyo terapéutico. Se incluyen en la clase 8692, «Actividades de apoyo terapéutico».</w:t>
      </w:r>
    </w:p>
    <w:p w14:paraId="75198FCF" w14:textId="77777777" w:rsidR="00102930" w:rsidRDefault="00102930" w:rsidP="00102930">
      <w:pPr>
        <w:pStyle w:val="NormalWeb"/>
        <w:spacing w:before="0" w:beforeAutospacing="0" w:after="0"/>
        <w:ind w:hanging="284"/>
        <w:jc w:val="both"/>
        <w:rPr>
          <w:rFonts w:ascii="Arial" w:eastAsia="SimSun" w:hAnsi="Arial" w:cs="Arial"/>
          <w:kern w:val="3"/>
          <w:sz w:val="22"/>
          <w:szCs w:val="22"/>
          <w:lang w:val="es-CO" w:eastAsia="zh-CN" w:bidi="hi-IN"/>
        </w:rPr>
      </w:pPr>
      <w:r w:rsidRPr="00415517">
        <w:rPr>
          <w:rFonts w:ascii="Arial" w:eastAsia="SimSun" w:hAnsi="Arial" w:cs="Arial"/>
          <w:kern w:val="3"/>
          <w:sz w:val="22"/>
          <w:szCs w:val="22"/>
          <w:lang w:val="es-CO" w:eastAsia="zh-CN" w:bidi="hi-IN"/>
        </w:rPr>
        <w:t>• Las actividades de la práctica médica y odontológica. Se incluyen en las clases 8621, «Actividades de la</w:t>
      </w:r>
      <w:r>
        <w:rPr>
          <w:rFonts w:ascii="Arial" w:eastAsia="SimSun" w:hAnsi="Arial" w:cs="Arial"/>
          <w:kern w:val="3"/>
          <w:sz w:val="22"/>
          <w:szCs w:val="22"/>
          <w:lang w:val="es-CO" w:eastAsia="zh-CN" w:bidi="hi-IN"/>
        </w:rPr>
        <w:t xml:space="preserve"> </w:t>
      </w:r>
      <w:r w:rsidRPr="00415517">
        <w:rPr>
          <w:rFonts w:ascii="Arial" w:eastAsia="SimSun" w:hAnsi="Arial" w:cs="Arial"/>
          <w:kern w:val="3"/>
          <w:sz w:val="22"/>
          <w:szCs w:val="22"/>
          <w:lang w:val="es-CO" w:eastAsia="zh-CN" w:bidi="hi-IN"/>
        </w:rPr>
        <w:t>práctica médica, sin internación», y 8622, «Actividades de la práctica odontológico», respectivamente.</w:t>
      </w:r>
    </w:p>
    <w:p w14:paraId="617D61EB" w14:textId="77777777" w:rsidR="00102930" w:rsidRDefault="00102930" w:rsidP="006A68D1">
      <w:pPr>
        <w:jc w:val="both"/>
        <w:rPr>
          <w:rFonts w:ascii="Arial Narrow" w:hAnsi="Arial Narrow" w:cs="Arial"/>
          <w:sz w:val="22"/>
          <w:szCs w:val="22"/>
        </w:rPr>
      </w:pPr>
    </w:p>
    <w:p w14:paraId="22C90C24" w14:textId="77777777" w:rsidR="00102930" w:rsidRDefault="00102930" w:rsidP="00102930">
      <w:pPr>
        <w:pStyle w:val="NormalWeb"/>
        <w:spacing w:before="0" w:beforeAutospacing="0" w:after="0"/>
        <w:jc w:val="both"/>
        <w:rPr>
          <w:rFonts w:ascii="Arial" w:eastAsia="SimSun" w:hAnsi="Arial" w:cs="Arial"/>
          <w:kern w:val="3"/>
          <w:sz w:val="22"/>
          <w:szCs w:val="22"/>
          <w:lang w:val="es-CO" w:eastAsia="zh-CN" w:bidi="hi-IN"/>
        </w:rPr>
      </w:pPr>
    </w:p>
    <w:p w14:paraId="15E392FA" w14:textId="77777777" w:rsidR="00102930" w:rsidRDefault="00102930" w:rsidP="00102930">
      <w:pPr>
        <w:jc w:val="both"/>
        <w:rPr>
          <w:rFonts w:ascii="Arial" w:hAnsi="Arial" w:cs="Arial"/>
          <w:b/>
          <w:sz w:val="22"/>
          <w:szCs w:val="22"/>
        </w:rPr>
      </w:pPr>
      <w:r w:rsidRPr="00EC3F50">
        <w:rPr>
          <w:rFonts w:ascii="Arial" w:hAnsi="Arial" w:cs="Arial"/>
          <w:b/>
          <w:sz w:val="22"/>
          <w:szCs w:val="22"/>
        </w:rPr>
        <w:t>SECTOR ECONOMICO LOCAL</w:t>
      </w:r>
    </w:p>
    <w:p w14:paraId="568A48C0" w14:textId="77777777" w:rsidR="00102930" w:rsidRPr="00CD1A9B" w:rsidRDefault="00102930" w:rsidP="00102930">
      <w:pPr>
        <w:jc w:val="both"/>
        <w:rPr>
          <w:rFonts w:ascii="Arial" w:hAnsi="Arial" w:cs="Arial"/>
          <w:b/>
          <w:sz w:val="22"/>
          <w:szCs w:val="22"/>
        </w:rPr>
      </w:pPr>
      <w:r w:rsidRPr="00FB1374">
        <w:rPr>
          <w:rFonts w:ascii="Arial" w:hAnsi="Arial" w:cs="Arial"/>
          <w:b/>
          <w:sz w:val="22"/>
          <w:szCs w:val="22"/>
        </w:rPr>
        <w:t>DESARROLLO ECONÓMICO DE CASANARE</w:t>
      </w:r>
    </w:p>
    <w:p w14:paraId="1215D5FA" w14:textId="77777777" w:rsidR="00102930" w:rsidRPr="00CD1A9B" w:rsidRDefault="00102930" w:rsidP="00102930">
      <w:pPr>
        <w:tabs>
          <w:tab w:val="left" w:pos="426"/>
        </w:tabs>
        <w:autoSpaceDE w:val="0"/>
        <w:adjustRightInd w:val="0"/>
        <w:ind w:firstLine="1"/>
        <w:jc w:val="both"/>
        <w:rPr>
          <w:rFonts w:ascii="Arial" w:hAnsi="Arial" w:cs="Arial"/>
          <w:sz w:val="22"/>
          <w:szCs w:val="22"/>
        </w:rPr>
      </w:pPr>
      <w:r w:rsidRPr="00CD1A9B">
        <w:rPr>
          <w:rFonts w:ascii="Arial" w:hAnsi="Arial" w:cs="Arial"/>
          <w:sz w:val="22"/>
          <w:szCs w:val="22"/>
        </w:rPr>
        <w:t>Desde la década de 1990 la economía de Casanare experimenta un proceso de modernización rápido intenso desequilibrante y muchas veces injusto entre poblaciones sectores y territorios; una modernización a medias que cuestiona el pasado, explica las aparentes confusiones y contradicciones del presente, y marca el futuro inmediato del departamento.</w:t>
      </w:r>
    </w:p>
    <w:p w14:paraId="6ABEA4B2" w14:textId="77777777" w:rsidR="00102930" w:rsidRDefault="00102930" w:rsidP="00102930">
      <w:pPr>
        <w:tabs>
          <w:tab w:val="left" w:pos="426"/>
        </w:tabs>
        <w:autoSpaceDE w:val="0"/>
        <w:adjustRightInd w:val="0"/>
        <w:jc w:val="both"/>
        <w:rPr>
          <w:rFonts w:ascii="Arial" w:hAnsi="Arial" w:cs="Arial"/>
          <w:sz w:val="22"/>
          <w:szCs w:val="22"/>
        </w:rPr>
      </w:pPr>
    </w:p>
    <w:p w14:paraId="2EC12871" w14:textId="77777777" w:rsidR="00102930" w:rsidRPr="00CD1A9B" w:rsidRDefault="00102930" w:rsidP="00102930">
      <w:pPr>
        <w:tabs>
          <w:tab w:val="left" w:pos="426"/>
        </w:tabs>
        <w:autoSpaceDE w:val="0"/>
        <w:adjustRightInd w:val="0"/>
        <w:jc w:val="both"/>
        <w:rPr>
          <w:rFonts w:ascii="Arial" w:hAnsi="Arial" w:cs="Arial"/>
          <w:sz w:val="22"/>
          <w:szCs w:val="22"/>
          <w:shd w:val="clear" w:color="auto" w:fill="FFFFFF"/>
        </w:rPr>
      </w:pPr>
      <w:r w:rsidRPr="00CD1A9B">
        <w:rPr>
          <w:rFonts w:ascii="Arial" w:hAnsi="Arial" w:cs="Arial"/>
          <w:sz w:val="22"/>
          <w:szCs w:val="22"/>
          <w:shd w:val="clear" w:color="auto" w:fill="FFFFFF"/>
        </w:rPr>
        <w:t>Durante décadas la sociedad casanareña se sustentó en la tradicional ganadería extensiva del hato/fundo llanero con baja inversión en tecnología y empleo, complementada con explotaciones agrícolas de pequeña escala e incipientes actividades de comercio y servicios, y con esporádica bonanzas tropicales en los ciclos favorables de precios en el mercado mundial (caucho, sarrapia, quina y plumas de garza): una economía de excedentes reducidos y caracterizada por su aislamiento relativo del mercado y de la sociedad nacional.</w:t>
      </w:r>
    </w:p>
    <w:p w14:paraId="4339407B" w14:textId="77777777" w:rsidR="00102930" w:rsidRPr="00CD1A9B" w:rsidRDefault="00102930" w:rsidP="00102930">
      <w:pPr>
        <w:tabs>
          <w:tab w:val="left" w:pos="426"/>
        </w:tabs>
        <w:autoSpaceDE w:val="0"/>
        <w:adjustRightInd w:val="0"/>
        <w:jc w:val="both"/>
        <w:rPr>
          <w:rFonts w:ascii="Arial" w:hAnsi="Arial" w:cs="Arial"/>
          <w:sz w:val="22"/>
          <w:szCs w:val="22"/>
          <w:shd w:val="clear" w:color="auto" w:fill="FFFFFF"/>
        </w:rPr>
      </w:pPr>
      <w:r w:rsidRPr="00CD1A9B">
        <w:rPr>
          <w:rFonts w:ascii="Arial" w:hAnsi="Arial" w:cs="Arial"/>
          <w:sz w:val="22"/>
          <w:szCs w:val="22"/>
        </w:rPr>
        <w:br/>
      </w:r>
      <w:r w:rsidRPr="00CD1A9B">
        <w:rPr>
          <w:rFonts w:ascii="Arial" w:hAnsi="Arial" w:cs="Arial"/>
          <w:sz w:val="22"/>
          <w:szCs w:val="22"/>
          <w:shd w:val="clear" w:color="auto" w:fill="FFFFFF"/>
        </w:rPr>
        <w:t>En la década de 1950 y como resultado de las presiones de la urbanización, la industrialización nacional y la violencia de la época, empezó a ampliarse la frontera agropecuaria mediante la colonización y la penetración del capital en el campo.</w:t>
      </w:r>
      <w:r w:rsidRPr="00CD1A9B">
        <w:rPr>
          <w:rFonts w:ascii="Arial" w:hAnsi="Arial" w:cs="Arial"/>
          <w:sz w:val="22"/>
          <w:szCs w:val="22"/>
        </w:rPr>
        <w:br/>
      </w:r>
      <w:r>
        <w:rPr>
          <w:rFonts w:ascii="Arial" w:hAnsi="Arial" w:cs="Arial"/>
          <w:sz w:val="22"/>
          <w:szCs w:val="22"/>
          <w:shd w:val="clear" w:color="auto" w:fill="FFFFFF"/>
        </w:rPr>
        <w:t>Casanare</w:t>
      </w:r>
      <w:r w:rsidRPr="00CD1A9B">
        <w:rPr>
          <w:rFonts w:ascii="Arial" w:hAnsi="Arial" w:cs="Arial"/>
          <w:sz w:val="22"/>
          <w:szCs w:val="22"/>
          <w:shd w:val="clear" w:color="auto" w:fill="FFFFFF"/>
        </w:rPr>
        <w:t xml:space="preserve"> comenzó a albergar, por un lado, poblaciones crecientes de campesinos, especialmente boyacenses, expulsados de sus lugares de origen por el conflicto, la crisis del minifundio y el aumento de la mecanización agrícola, y por otro, a inversionistas del agro que ante el aumento de los precios del suelo en los valles interandinos, buscaron mejores opciones en tierras nuevas, baratas y con abundancia de aguas, apoyados en subsidios del Estado (crédito, mercadeo) o en los estímulos que ofrecía el mejoramiento de las vías de comunicación.</w:t>
      </w:r>
    </w:p>
    <w:p w14:paraId="066B88D3" w14:textId="77777777" w:rsidR="00102930" w:rsidRDefault="00102930" w:rsidP="00102930">
      <w:pPr>
        <w:tabs>
          <w:tab w:val="left" w:pos="426"/>
        </w:tabs>
        <w:autoSpaceDE w:val="0"/>
        <w:adjustRightInd w:val="0"/>
        <w:jc w:val="both"/>
        <w:rPr>
          <w:rFonts w:ascii="Arial" w:hAnsi="Arial" w:cs="Arial"/>
          <w:sz w:val="22"/>
          <w:szCs w:val="22"/>
          <w:shd w:val="clear" w:color="auto" w:fill="FFFFFF"/>
        </w:rPr>
      </w:pPr>
      <w:r w:rsidRPr="00CD1A9B">
        <w:rPr>
          <w:rFonts w:ascii="Arial" w:hAnsi="Arial" w:cs="Arial"/>
          <w:sz w:val="22"/>
          <w:szCs w:val="22"/>
        </w:rPr>
        <w:br/>
      </w:r>
      <w:r w:rsidRPr="00CD1A9B">
        <w:rPr>
          <w:rFonts w:ascii="Arial" w:hAnsi="Arial" w:cs="Arial"/>
          <w:sz w:val="22"/>
          <w:szCs w:val="22"/>
          <w:shd w:val="clear" w:color="auto" w:fill="FFFFFF"/>
        </w:rPr>
        <w:t>En los años setenta y ochenta se inició la incorporación del Casanare al mercado nacional. Se abrió paso una nueva fase de la historia económica del departamento en el cual forma tradicional de frontera y prefería se articuló tardíamente al desarrollo nacional, con el impulso de sectores de población e inversión migrante, que junto con incipientes gremios de la producción modificaron el panorama socioeconómico territorial.</w:t>
      </w:r>
    </w:p>
    <w:p w14:paraId="666CCDD5" w14:textId="77777777" w:rsidR="00102930" w:rsidRPr="00CD1A9B" w:rsidRDefault="00102930" w:rsidP="00102930">
      <w:pPr>
        <w:tabs>
          <w:tab w:val="left" w:pos="426"/>
        </w:tabs>
        <w:autoSpaceDE w:val="0"/>
        <w:adjustRightInd w:val="0"/>
        <w:jc w:val="both"/>
        <w:rPr>
          <w:rFonts w:ascii="Arial" w:hAnsi="Arial" w:cs="Arial"/>
          <w:sz w:val="22"/>
          <w:szCs w:val="22"/>
          <w:shd w:val="clear" w:color="auto" w:fill="FFFFFF"/>
        </w:rPr>
      </w:pPr>
      <w:r w:rsidRPr="00CD1A9B">
        <w:rPr>
          <w:rFonts w:ascii="Arial" w:hAnsi="Arial" w:cs="Arial"/>
          <w:sz w:val="22"/>
          <w:szCs w:val="22"/>
        </w:rPr>
        <w:br/>
      </w:r>
      <w:r w:rsidRPr="00CD1A9B">
        <w:rPr>
          <w:rFonts w:ascii="Arial" w:hAnsi="Arial" w:cs="Arial"/>
          <w:sz w:val="22"/>
          <w:szCs w:val="22"/>
          <w:shd w:val="clear" w:color="auto" w:fill="FFFFFF"/>
        </w:rPr>
        <w:t>Los cultivos de arroz sorgo y palma africana, producidos en unidades agrícolas empresariales y con mano de obra, capitales y agentes foráneos, empezaron a coexistir con las ganaderías extensivas que concentraban gran parte de la propiedad sobre la tierra disponible, y con pequeñas explotaciones campesinas de subsistencia. En conjunto, el sector agropecuario generaba más de ochenta por ciento del valor agregado de la economía y ofrecía prácticamente todo el empleo y la ocupación regional. Se trataba de una economía rural y pobre en la que el noventa por ciento de los habitantes registraban necesidades básicas insatisfechas.</w:t>
      </w:r>
    </w:p>
    <w:p w14:paraId="772153A5" w14:textId="77777777" w:rsidR="00102930" w:rsidRPr="00CD1A9B" w:rsidRDefault="00102930" w:rsidP="00102930">
      <w:pPr>
        <w:tabs>
          <w:tab w:val="left" w:pos="426"/>
        </w:tabs>
        <w:autoSpaceDE w:val="0"/>
        <w:adjustRightInd w:val="0"/>
        <w:jc w:val="both"/>
        <w:rPr>
          <w:rFonts w:ascii="Arial" w:hAnsi="Arial" w:cs="Arial"/>
          <w:sz w:val="22"/>
          <w:szCs w:val="22"/>
          <w:shd w:val="clear" w:color="auto" w:fill="FFFFFF"/>
        </w:rPr>
      </w:pPr>
      <w:r w:rsidRPr="00CD1A9B">
        <w:rPr>
          <w:rFonts w:ascii="Arial" w:hAnsi="Arial" w:cs="Arial"/>
          <w:sz w:val="22"/>
          <w:szCs w:val="22"/>
        </w:rPr>
        <w:br/>
      </w:r>
      <w:r w:rsidRPr="00CD1A9B">
        <w:rPr>
          <w:rFonts w:ascii="Arial" w:hAnsi="Arial" w:cs="Arial"/>
          <w:sz w:val="22"/>
          <w:szCs w:val="22"/>
          <w:shd w:val="clear" w:color="auto" w:fill="FFFFFF"/>
        </w:rPr>
        <w:t>Casanare es el principal productor de petróleo de Colombia. La renta petrolera derivada de las regalías impuestos y utilidades –del negocio petrolero-, constituye el eje del desarrollo nacional y regional. Gracias a estos recursos Casanare ha conseguido un rápido crecimiento económico y social, sin embargo, el proceso de transformación hacia la modernidad no culmina.</w:t>
      </w:r>
    </w:p>
    <w:p w14:paraId="5492D707" w14:textId="77777777" w:rsidR="00102930" w:rsidRPr="00CD1A9B" w:rsidRDefault="00102930" w:rsidP="00102930">
      <w:pPr>
        <w:tabs>
          <w:tab w:val="left" w:pos="426"/>
        </w:tabs>
        <w:autoSpaceDE w:val="0"/>
        <w:adjustRightInd w:val="0"/>
        <w:jc w:val="both"/>
        <w:rPr>
          <w:rFonts w:ascii="Arial" w:hAnsi="Arial" w:cs="Arial"/>
          <w:sz w:val="22"/>
          <w:szCs w:val="22"/>
          <w:shd w:val="clear" w:color="auto" w:fill="FFFFFF"/>
        </w:rPr>
      </w:pPr>
      <w:r w:rsidRPr="00CD1A9B">
        <w:rPr>
          <w:rFonts w:ascii="Arial" w:hAnsi="Arial" w:cs="Arial"/>
          <w:sz w:val="22"/>
          <w:szCs w:val="22"/>
        </w:rPr>
        <w:br/>
      </w:r>
      <w:r w:rsidRPr="00CD1A9B">
        <w:rPr>
          <w:rFonts w:ascii="Arial" w:hAnsi="Arial" w:cs="Arial"/>
          <w:sz w:val="22"/>
          <w:szCs w:val="22"/>
          <w:shd w:val="clear" w:color="auto" w:fill="FFFFFF"/>
        </w:rPr>
        <w:t>La tradicional agricultura de subsistencia ha sido reemplazada paulatinamente por la agricultura comercial gracias a la integración del departamento por vía terrestre a mercados nacionales y a la alta inversión de capitales en la agroindustrial localizada principalmente en la región suroccidental donde se han desarrollado cultivos de palma africana sorgo algodón y arroz.</w:t>
      </w:r>
    </w:p>
    <w:p w14:paraId="20500B93" w14:textId="77777777" w:rsidR="00102930" w:rsidRPr="00CD1A9B" w:rsidRDefault="00102930" w:rsidP="00102930">
      <w:pPr>
        <w:tabs>
          <w:tab w:val="left" w:pos="426"/>
        </w:tabs>
        <w:autoSpaceDE w:val="0"/>
        <w:adjustRightInd w:val="0"/>
        <w:jc w:val="both"/>
        <w:rPr>
          <w:rFonts w:ascii="Arial" w:hAnsi="Arial" w:cs="Arial"/>
          <w:sz w:val="22"/>
          <w:szCs w:val="22"/>
          <w:shd w:val="clear" w:color="auto" w:fill="FFFFFF"/>
        </w:rPr>
      </w:pPr>
      <w:r w:rsidRPr="00CD1A9B">
        <w:rPr>
          <w:rFonts w:ascii="Arial" w:hAnsi="Arial" w:cs="Arial"/>
          <w:sz w:val="22"/>
          <w:szCs w:val="22"/>
        </w:rPr>
        <w:br/>
      </w:r>
      <w:r w:rsidRPr="00CD1A9B">
        <w:rPr>
          <w:rFonts w:ascii="Arial" w:hAnsi="Arial" w:cs="Arial"/>
          <w:sz w:val="22"/>
          <w:szCs w:val="22"/>
          <w:shd w:val="clear" w:color="auto" w:fill="FFFFFF"/>
        </w:rPr>
        <w:t>El arroz es el principal cultivo del departamento. Representa 78% de la producción agrícola. Existen dos variedades: el secano, que utiliza de manera intensiva mano de obra, participa con el 42% de la producción agrícola, y el de riego, que se caracteriza por el uso intensivo de agua fertilizantes, insumos especiales y modernos equipos de siembra y de cosecha, participa con el 36%.</w:t>
      </w:r>
    </w:p>
    <w:p w14:paraId="39D8CCB0" w14:textId="77777777" w:rsidR="00102930" w:rsidRDefault="00102930" w:rsidP="00102930">
      <w:pPr>
        <w:tabs>
          <w:tab w:val="left" w:pos="426"/>
        </w:tabs>
        <w:autoSpaceDE w:val="0"/>
        <w:adjustRightInd w:val="0"/>
        <w:jc w:val="both"/>
        <w:rPr>
          <w:rFonts w:ascii="Arial" w:hAnsi="Arial" w:cs="Arial"/>
          <w:sz w:val="22"/>
          <w:szCs w:val="22"/>
          <w:shd w:val="clear" w:color="auto" w:fill="FFFFFF"/>
        </w:rPr>
      </w:pPr>
      <w:r w:rsidRPr="00CD1A9B">
        <w:rPr>
          <w:rFonts w:ascii="Arial" w:hAnsi="Arial" w:cs="Arial"/>
          <w:sz w:val="22"/>
          <w:szCs w:val="22"/>
          <w:shd w:val="clear" w:color="auto" w:fill="FFFFFF"/>
        </w:rPr>
        <w:t>.</w:t>
      </w:r>
      <w:r w:rsidRPr="00CD1A9B">
        <w:rPr>
          <w:rFonts w:ascii="Arial" w:hAnsi="Arial" w:cs="Arial"/>
          <w:sz w:val="22"/>
          <w:szCs w:val="22"/>
        </w:rPr>
        <w:br/>
      </w:r>
      <w:r w:rsidRPr="00CD1A9B">
        <w:rPr>
          <w:rFonts w:ascii="Arial" w:hAnsi="Arial" w:cs="Arial"/>
          <w:sz w:val="22"/>
          <w:szCs w:val="22"/>
          <w:shd w:val="clear" w:color="auto" w:fill="FFFFFF"/>
        </w:rPr>
        <w:t>La Ganadería vacuna es la principal fuente de empleo y de ingresos para la población. La cría se realiza en la sabana, principalmente en Paz de Ariporo y Trinidad, mientras que la ceba y el levante se desarrollan en el piedemonte. El hato ganadero casanareño se estima en cerca de dos millones de cabezas, cifra que lo sitúa en el segundo del país.</w:t>
      </w:r>
    </w:p>
    <w:p w14:paraId="4D313DF3" w14:textId="77777777" w:rsidR="00102930" w:rsidRDefault="00102930" w:rsidP="00102930">
      <w:pPr>
        <w:tabs>
          <w:tab w:val="left" w:pos="426"/>
        </w:tabs>
        <w:autoSpaceDE w:val="0"/>
        <w:adjustRightInd w:val="0"/>
        <w:jc w:val="both"/>
        <w:rPr>
          <w:rFonts w:ascii="Arial" w:hAnsi="Arial" w:cs="Arial"/>
          <w:sz w:val="22"/>
          <w:szCs w:val="22"/>
          <w:shd w:val="clear" w:color="auto" w:fill="FFFFFF"/>
        </w:rPr>
      </w:pPr>
      <w:r w:rsidRPr="00CD1A9B">
        <w:rPr>
          <w:rFonts w:ascii="Arial" w:hAnsi="Arial" w:cs="Arial"/>
          <w:sz w:val="22"/>
          <w:szCs w:val="22"/>
        </w:rPr>
        <w:br/>
      </w:r>
      <w:r w:rsidRPr="00CD1A9B">
        <w:rPr>
          <w:rFonts w:ascii="Arial" w:hAnsi="Arial" w:cs="Arial"/>
          <w:sz w:val="22"/>
          <w:szCs w:val="22"/>
          <w:shd w:val="clear" w:color="auto" w:fill="FFFFFF"/>
        </w:rPr>
        <w:t>Las minicadenas productivas se proyectan como uno de los sistemas de mayor potencialidad con unidades productivas pequeñas, numerosas y rentables. Entre ellas se destacan la piscicultura que cultiva especies como cachama, mojarra y bocachico así mismo los cítricos constituyen otra minicadena que se proyecta muy bien en el pie de monte.</w:t>
      </w:r>
    </w:p>
    <w:p w14:paraId="75226E16" w14:textId="77777777" w:rsidR="00102930" w:rsidRDefault="00102930" w:rsidP="00102930">
      <w:pPr>
        <w:tabs>
          <w:tab w:val="left" w:pos="426"/>
        </w:tabs>
        <w:autoSpaceDE w:val="0"/>
        <w:adjustRightInd w:val="0"/>
        <w:jc w:val="both"/>
        <w:rPr>
          <w:rFonts w:ascii="Arial" w:hAnsi="Arial" w:cs="Arial"/>
          <w:sz w:val="22"/>
          <w:szCs w:val="22"/>
          <w:shd w:val="clear" w:color="auto" w:fill="FFFFFF"/>
        </w:rPr>
      </w:pPr>
    </w:p>
    <w:p w14:paraId="44E647E4" w14:textId="77777777" w:rsidR="00102930" w:rsidRPr="009F486D" w:rsidRDefault="00102930" w:rsidP="00102930">
      <w:pPr>
        <w:tabs>
          <w:tab w:val="left" w:pos="426"/>
        </w:tabs>
        <w:autoSpaceDE w:val="0"/>
        <w:adjustRightInd w:val="0"/>
        <w:jc w:val="both"/>
        <w:rPr>
          <w:rFonts w:ascii="Arial" w:hAnsi="Arial" w:cs="Arial"/>
          <w:color w:val="000000"/>
          <w:sz w:val="22"/>
          <w:szCs w:val="22"/>
        </w:rPr>
      </w:pPr>
      <w:r w:rsidRPr="009F486D">
        <w:rPr>
          <w:rFonts w:ascii="Arial" w:hAnsi="Arial" w:cs="Arial"/>
          <w:color w:val="000000"/>
          <w:sz w:val="22"/>
          <w:szCs w:val="22"/>
        </w:rPr>
        <w:t xml:space="preserve">Casanare y Yopal a partir de las caídas del precio del petróleo a nivel global en el pasado reciente, ha visto un impacto negativo en su economía debido a que el sector de los hidrocarburos había alcanzado a representar más del 70% de sus ingresos dinámicos de producción, entendiéndose que la oferta y demanda de bienes y servicios giraban en torno a esta industria. </w:t>
      </w:r>
    </w:p>
    <w:p w14:paraId="5160C015" w14:textId="77777777" w:rsidR="00102930" w:rsidRPr="009F486D" w:rsidRDefault="00102930" w:rsidP="00102930">
      <w:pPr>
        <w:tabs>
          <w:tab w:val="left" w:pos="426"/>
        </w:tabs>
        <w:autoSpaceDE w:val="0"/>
        <w:adjustRightInd w:val="0"/>
        <w:jc w:val="both"/>
        <w:rPr>
          <w:rFonts w:ascii="Arial" w:hAnsi="Arial" w:cs="Arial"/>
          <w:color w:val="000000"/>
          <w:sz w:val="22"/>
          <w:szCs w:val="22"/>
        </w:rPr>
      </w:pPr>
    </w:p>
    <w:p w14:paraId="07B5BFB2" w14:textId="77777777" w:rsidR="00102930" w:rsidRPr="009F486D" w:rsidRDefault="00102930" w:rsidP="00102930">
      <w:pPr>
        <w:tabs>
          <w:tab w:val="left" w:pos="426"/>
        </w:tabs>
        <w:autoSpaceDE w:val="0"/>
        <w:adjustRightInd w:val="0"/>
        <w:jc w:val="both"/>
        <w:rPr>
          <w:rFonts w:ascii="Arial" w:hAnsi="Arial" w:cs="Arial"/>
          <w:color w:val="000000"/>
          <w:sz w:val="22"/>
          <w:szCs w:val="22"/>
        </w:rPr>
      </w:pPr>
      <w:r w:rsidRPr="009F486D">
        <w:rPr>
          <w:rFonts w:ascii="Arial" w:hAnsi="Arial" w:cs="Arial"/>
          <w:color w:val="000000"/>
          <w:sz w:val="22"/>
          <w:szCs w:val="22"/>
        </w:rPr>
        <w:t xml:space="preserve">La administración local y los empresarios de la región encontraron en esta coyuntura la oportunidad para diversificar la fuente de sus ingresos y reactivar la economía, pasos que se han dado de manera lenta pero que con el paso del tiempo han tomado forma, a partir de la educación y promoción empresarial encabezada por la gobernación del Casanare y cada uno de sus municipios, con la ayuda y capacitación en diversos sectores por parte de la Cámara de Comercio de Casanare, quien se ha convertido en un socio del productor de la región; brindado asesoría desde la producción a la comercialización en diversos sectores como el del turismo, la cultura y la gastronomía que identifica esta basta zona del país. </w:t>
      </w:r>
    </w:p>
    <w:p w14:paraId="6287CFE0" w14:textId="77777777" w:rsidR="00102930" w:rsidRPr="009F486D" w:rsidRDefault="00102930" w:rsidP="00102930">
      <w:pPr>
        <w:tabs>
          <w:tab w:val="left" w:pos="426"/>
        </w:tabs>
        <w:autoSpaceDE w:val="0"/>
        <w:adjustRightInd w:val="0"/>
        <w:jc w:val="both"/>
        <w:rPr>
          <w:rFonts w:ascii="Arial" w:hAnsi="Arial" w:cs="Arial"/>
          <w:color w:val="000000"/>
          <w:sz w:val="22"/>
          <w:szCs w:val="22"/>
        </w:rPr>
      </w:pPr>
    </w:p>
    <w:p w14:paraId="0F3EB7C5" w14:textId="77777777" w:rsidR="00102930" w:rsidRPr="009F486D" w:rsidRDefault="00102930" w:rsidP="00102930">
      <w:pPr>
        <w:tabs>
          <w:tab w:val="left" w:pos="426"/>
        </w:tabs>
        <w:autoSpaceDE w:val="0"/>
        <w:adjustRightInd w:val="0"/>
        <w:jc w:val="both"/>
        <w:rPr>
          <w:rFonts w:ascii="Arial" w:hAnsi="Arial" w:cs="Arial"/>
          <w:color w:val="000000"/>
          <w:sz w:val="22"/>
          <w:szCs w:val="22"/>
        </w:rPr>
      </w:pPr>
      <w:r w:rsidRPr="009F486D">
        <w:rPr>
          <w:rFonts w:ascii="Arial" w:hAnsi="Arial" w:cs="Arial"/>
          <w:color w:val="000000"/>
          <w:sz w:val="22"/>
          <w:szCs w:val="22"/>
        </w:rPr>
        <w:t xml:space="preserve">Ante estos cambios, actualmente Yopal cuenta con una amplia oferta comercial, soportada principalmente en pequeños comerciantes que han entendido los cambios en la economía y han hecho cambios en sus operaciones para mantenerse en el mercado y competir ante la llegada de las grandes superficies. </w:t>
      </w:r>
    </w:p>
    <w:p w14:paraId="741CA98D" w14:textId="77777777" w:rsidR="00102930" w:rsidRDefault="00102930" w:rsidP="00102930">
      <w:pPr>
        <w:autoSpaceDE w:val="0"/>
        <w:adjustRightInd w:val="0"/>
        <w:jc w:val="both"/>
        <w:rPr>
          <w:rFonts w:ascii="Arial" w:eastAsiaTheme="minorHAnsi" w:hAnsi="Arial" w:cs="Arial"/>
          <w:sz w:val="22"/>
          <w:szCs w:val="22"/>
          <w:lang w:eastAsia="en-US"/>
        </w:rPr>
      </w:pPr>
    </w:p>
    <w:p w14:paraId="0AA16DC7" w14:textId="77777777" w:rsidR="00102930" w:rsidRDefault="00102930" w:rsidP="00102930">
      <w:pPr>
        <w:autoSpaceDE w:val="0"/>
        <w:adjustRightInd w:val="0"/>
        <w:jc w:val="both"/>
        <w:rPr>
          <w:rFonts w:ascii="Arial" w:eastAsiaTheme="minorHAnsi" w:hAnsi="Arial" w:cs="Arial"/>
          <w:sz w:val="22"/>
          <w:szCs w:val="22"/>
          <w:lang w:eastAsia="en-US"/>
        </w:rPr>
      </w:pPr>
      <w:r>
        <w:rPr>
          <w:rFonts w:ascii="Arial" w:eastAsiaTheme="minorHAnsi" w:hAnsi="Arial" w:cs="Arial"/>
          <w:noProof/>
          <w:sz w:val="22"/>
          <w:szCs w:val="22"/>
          <w:lang w:eastAsia="es-CO" w:bidi="ar-SA"/>
        </w:rPr>
        <w:drawing>
          <wp:inline distT="0" distB="0" distL="0" distR="0" wp14:anchorId="600E30BB" wp14:editId="1B704E34">
            <wp:extent cx="4818491" cy="1884459"/>
            <wp:effectExtent l="0" t="0" r="1270" b="190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18703" cy="1884542"/>
                    </a:xfrm>
                    <a:prstGeom prst="rect">
                      <a:avLst/>
                    </a:prstGeom>
                    <a:noFill/>
                    <a:ln>
                      <a:noFill/>
                    </a:ln>
                  </pic:spPr>
                </pic:pic>
              </a:graphicData>
            </a:graphic>
          </wp:inline>
        </w:drawing>
      </w:r>
    </w:p>
    <w:p w14:paraId="6DFD1FD1" w14:textId="77777777" w:rsidR="00102930" w:rsidRDefault="00102930" w:rsidP="00102930">
      <w:pPr>
        <w:autoSpaceDE w:val="0"/>
        <w:adjustRightInd w:val="0"/>
        <w:jc w:val="both"/>
        <w:rPr>
          <w:rFonts w:ascii="Arial" w:eastAsiaTheme="minorHAnsi" w:hAnsi="Arial" w:cs="Arial"/>
          <w:sz w:val="22"/>
          <w:szCs w:val="22"/>
          <w:lang w:eastAsia="en-US"/>
        </w:rPr>
      </w:pPr>
    </w:p>
    <w:p w14:paraId="22BA7B6E" w14:textId="77777777" w:rsidR="00102930" w:rsidRDefault="00102930" w:rsidP="00102930">
      <w:pPr>
        <w:autoSpaceDE w:val="0"/>
        <w:adjustRightInd w:val="0"/>
        <w:jc w:val="both"/>
        <w:rPr>
          <w:rFonts w:ascii="Arial" w:eastAsiaTheme="minorHAnsi" w:hAnsi="Arial" w:cs="Arial"/>
          <w:sz w:val="22"/>
          <w:szCs w:val="22"/>
          <w:lang w:eastAsia="en-US"/>
        </w:rPr>
      </w:pPr>
    </w:p>
    <w:p w14:paraId="671DF104" w14:textId="77777777" w:rsidR="00102930" w:rsidRDefault="00102930" w:rsidP="00102930">
      <w:pPr>
        <w:autoSpaceDE w:val="0"/>
        <w:adjustRightInd w:val="0"/>
        <w:jc w:val="both"/>
        <w:rPr>
          <w:rFonts w:ascii="Arial" w:eastAsiaTheme="minorHAnsi" w:hAnsi="Arial" w:cs="Arial"/>
          <w:sz w:val="22"/>
          <w:szCs w:val="22"/>
          <w:lang w:eastAsia="en-US"/>
        </w:rPr>
      </w:pPr>
      <w:r w:rsidRPr="00E30AF6">
        <w:rPr>
          <w:rFonts w:ascii="Arial" w:eastAsiaTheme="minorHAnsi" w:hAnsi="Arial" w:cs="Arial"/>
          <w:sz w:val="22"/>
          <w:szCs w:val="22"/>
          <w:lang w:eastAsia="en-US"/>
        </w:rPr>
        <w:t>En</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Colombia, durante el primer trimestre del</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2019 se crearon 96 914 unidades</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productivas, 9 7 más que en el mismo</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periodo en el año 2018</w:t>
      </w:r>
      <w:r>
        <w:rPr>
          <w:rFonts w:ascii="Arial" w:eastAsiaTheme="minorHAnsi" w:hAnsi="Arial" w:cs="Arial"/>
          <w:sz w:val="22"/>
          <w:szCs w:val="22"/>
          <w:lang w:eastAsia="en-US"/>
        </w:rPr>
        <w:t>.</w:t>
      </w:r>
    </w:p>
    <w:p w14:paraId="02B4204A" w14:textId="77777777" w:rsidR="00102930" w:rsidRDefault="00102930" w:rsidP="00102930">
      <w:pPr>
        <w:autoSpaceDE w:val="0"/>
        <w:adjustRightInd w:val="0"/>
        <w:jc w:val="both"/>
        <w:rPr>
          <w:rFonts w:ascii="Arial" w:eastAsiaTheme="minorHAnsi" w:hAnsi="Arial" w:cs="Arial"/>
          <w:sz w:val="22"/>
          <w:szCs w:val="22"/>
          <w:lang w:eastAsia="en-US"/>
        </w:rPr>
      </w:pPr>
    </w:p>
    <w:p w14:paraId="534777B2" w14:textId="77777777" w:rsidR="00102930" w:rsidRDefault="00102930" w:rsidP="00102930">
      <w:pPr>
        <w:autoSpaceDE w:val="0"/>
        <w:adjustRightInd w:val="0"/>
        <w:jc w:val="both"/>
        <w:rPr>
          <w:rFonts w:ascii="Arial" w:eastAsiaTheme="minorHAnsi" w:hAnsi="Arial" w:cs="Arial"/>
          <w:sz w:val="22"/>
          <w:szCs w:val="22"/>
          <w:lang w:eastAsia="en-US"/>
        </w:rPr>
      </w:pPr>
      <w:r w:rsidRPr="00E30AF6">
        <w:rPr>
          <w:rFonts w:ascii="Arial" w:eastAsiaTheme="minorHAnsi" w:hAnsi="Arial" w:cs="Arial"/>
          <w:sz w:val="22"/>
          <w:szCs w:val="22"/>
          <w:lang w:eastAsia="en-US"/>
        </w:rPr>
        <w:t>Las</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matriculas de personas naturales</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aumentó 9 5 con relación al año 2018</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mientras la creación de sociedades presento</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una variación de 10 5 con respecto al año</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2018</w:t>
      </w:r>
      <w:r>
        <w:rPr>
          <w:rFonts w:ascii="Arial" w:eastAsiaTheme="minorHAnsi" w:hAnsi="Arial" w:cs="Arial"/>
          <w:sz w:val="22"/>
          <w:szCs w:val="22"/>
          <w:lang w:eastAsia="en-US"/>
        </w:rPr>
        <w:t>.</w:t>
      </w:r>
    </w:p>
    <w:p w14:paraId="77C7C613" w14:textId="77777777" w:rsidR="00102930" w:rsidRDefault="00102930" w:rsidP="00102930">
      <w:pPr>
        <w:autoSpaceDE w:val="0"/>
        <w:adjustRightInd w:val="0"/>
        <w:jc w:val="both"/>
        <w:rPr>
          <w:rFonts w:ascii="Arial" w:eastAsiaTheme="minorHAnsi" w:hAnsi="Arial" w:cs="Arial"/>
          <w:sz w:val="22"/>
          <w:szCs w:val="22"/>
          <w:lang w:eastAsia="en-US"/>
        </w:rPr>
      </w:pPr>
    </w:p>
    <w:p w14:paraId="4606B2A6" w14:textId="77777777" w:rsidR="00102930" w:rsidRDefault="00102930" w:rsidP="00102930">
      <w:pPr>
        <w:autoSpaceDE w:val="0"/>
        <w:adjustRightInd w:val="0"/>
        <w:jc w:val="both"/>
        <w:rPr>
          <w:rFonts w:ascii="Arial" w:eastAsiaTheme="minorHAnsi" w:hAnsi="Arial" w:cs="Arial"/>
          <w:sz w:val="22"/>
          <w:szCs w:val="22"/>
          <w:lang w:eastAsia="en-US"/>
        </w:rPr>
      </w:pPr>
      <w:r w:rsidRPr="00E30AF6">
        <w:rPr>
          <w:rFonts w:ascii="Arial" w:eastAsiaTheme="minorHAnsi" w:hAnsi="Arial" w:cs="Arial"/>
          <w:sz w:val="22"/>
          <w:szCs w:val="22"/>
          <w:lang w:eastAsia="en-US"/>
        </w:rPr>
        <w:t>En</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Casanare, durante el primer trimestre del</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2019 se crearon 1 262 empresas</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personas</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naturales y sociedades) presentando una</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variación del 7 7 con respecto al primer</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trimestre del 2018 cuando se crearon 1 171</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empresas</w:t>
      </w:r>
      <w:r>
        <w:rPr>
          <w:rFonts w:ascii="Arial" w:eastAsiaTheme="minorHAnsi" w:hAnsi="Arial" w:cs="Arial"/>
          <w:sz w:val="22"/>
          <w:szCs w:val="22"/>
          <w:lang w:eastAsia="en-US"/>
        </w:rPr>
        <w:t>.</w:t>
      </w:r>
    </w:p>
    <w:p w14:paraId="0A006BCA" w14:textId="77777777" w:rsidR="00102930" w:rsidRDefault="00102930" w:rsidP="00102930">
      <w:pPr>
        <w:autoSpaceDE w:val="0"/>
        <w:adjustRightInd w:val="0"/>
        <w:jc w:val="both"/>
        <w:rPr>
          <w:rFonts w:ascii="Arial" w:eastAsiaTheme="minorHAnsi" w:hAnsi="Arial" w:cs="Arial"/>
          <w:sz w:val="22"/>
          <w:szCs w:val="22"/>
          <w:lang w:eastAsia="en-US"/>
        </w:rPr>
      </w:pPr>
    </w:p>
    <w:p w14:paraId="4D33E3EC" w14:textId="77777777" w:rsidR="00102930" w:rsidRDefault="00102930" w:rsidP="00102930">
      <w:pPr>
        <w:autoSpaceDE w:val="0"/>
        <w:adjustRightInd w:val="0"/>
        <w:jc w:val="center"/>
        <w:rPr>
          <w:rFonts w:ascii="Arial" w:eastAsiaTheme="minorHAnsi" w:hAnsi="Arial" w:cs="Arial"/>
          <w:sz w:val="22"/>
          <w:szCs w:val="22"/>
          <w:lang w:eastAsia="en-US"/>
        </w:rPr>
      </w:pPr>
      <w:r>
        <w:rPr>
          <w:rFonts w:ascii="Arial" w:eastAsiaTheme="minorHAnsi" w:hAnsi="Arial" w:cs="Arial"/>
          <w:noProof/>
          <w:sz w:val="22"/>
          <w:szCs w:val="22"/>
          <w:lang w:eastAsia="es-CO" w:bidi="ar-SA"/>
        </w:rPr>
        <w:drawing>
          <wp:inline distT="0" distB="0" distL="0" distR="0" wp14:anchorId="3E74D351" wp14:editId="22DBADA2">
            <wp:extent cx="4699221" cy="1526650"/>
            <wp:effectExtent l="0" t="0" r="6350" b="0"/>
            <wp:docPr id="232" name="Imagen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99358" cy="1526695"/>
                    </a:xfrm>
                    <a:prstGeom prst="rect">
                      <a:avLst/>
                    </a:prstGeom>
                    <a:noFill/>
                    <a:ln>
                      <a:noFill/>
                    </a:ln>
                  </pic:spPr>
                </pic:pic>
              </a:graphicData>
            </a:graphic>
          </wp:inline>
        </w:drawing>
      </w:r>
    </w:p>
    <w:p w14:paraId="5ABBAFC5" w14:textId="77777777" w:rsidR="00102930" w:rsidRDefault="00102930" w:rsidP="00102930">
      <w:pPr>
        <w:autoSpaceDE w:val="0"/>
        <w:adjustRightInd w:val="0"/>
        <w:jc w:val="both"/>
        <w:rPr>
          <w:rFonts w:ascii="Arial" w:eastAsiaTheme="minorHAnsi" w:hAnsi="Arial" w:cs="Arial"/>
          <w:sz w:val="22"/>
          <w:szCs w:val="22"/>
          <w:lang w:eastAsia="en-US"/>
        </w:rPr>
      </w:pPr>
    </w:p>
    <w:p w14:paraId="6D530D01" w14:textId="77777777" w:rsidR="00102930" w:rsidRDefault="00102930" w:rsidP="00102930">
      <w:pPr>
        <w:autoSpaceDE w:val="0"/>
        <w:adjustRightInd w:val="0"/>
        <w:jc w:val="both"/>
        <w:rPr>
          <w:rFonts w:ascii="Arial" w:eastAsiaTheme="minorHAnsi" w:hAnsi="Arial" w:cs="Arial"/>
          <w:sz w:val="22"/>
          <w:szCs w:val="22"/>
          <w:lang w:eastAsia="en-US"/>
        </w:rPr>
      </w:pPr>
    </w:p>
    <w:p w14:paraId="2626C38B" w14:textId="77777777" w:rsidR="00102930" w:rsidRDefault="00102930" w:rsidP="00102930">
      <w:pPr>
        <w:autoSpaceDE w:val="0"/>
        <w:adjustRightInd w:val="0"/>
        <w:jc w:val="both"/>
        <w:rPr>
          <w:rFonts w:ascii="Arial" w:eastAsiaTheme="minorHAnsi" w:hAnsi="Arial" w:cs="Arial"/>
          <w:sz w:val="22"/>
          <w:szCs w:val="22"/>
          <w:lang w:eastAsia="en-US"/>
        </w:rPr>
      </w:pPr>
      <w:r w:rsidRPr="00E30AF6">
        <w:rPr>
          <w:rFonts w:ascii="Arial" w:eastAsiaTheme="minorHAnsi" w:hAnsi="Arial" w:cs="Arial"/>
          <w:sz w:val="22"/>
          <w:szCs w:val="22"/>
          <w:lang w:eastAsia="en-US"/>
        </w:rPr>
        <w:t>El</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tejido empresarial durante el primer</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trimestre del año 2019 evidencia un</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crecimiento del 6 8 en comparación con el</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mismo periodo del año 2018</w:t>
      </w:r>
      <w:r>
        <w:rPr>
          <w:rFonts w:ascii="Arial" w:eastAsiaTheme="minorHAnsi" w:hAnsi="Arial" w:cs="Arial"/>
          <w:sz w:val="22"/>
          <w:szCs w:val="22"/>
          <w:lang w:eastAsia="en-US"/>
        </w:rPr>
        <w:t>.</w:t>
      </w:r>
    </w:p>
    <w:p w14:paraId="38287FCB" w14:textId="77777777" w:rsidR="00102930" w:rsidRDefault="00102930" w:rsidP="00102930">
      <w:pPr>
        <w:autoSpaceDE w:val="0"/>
        <w:adjustRightInd w:val="0"/>
        <w:jc w:val="both"/>
        <w:rPr>
          <w:rFonts w:ascii="Arial" w:eastAsiaTheme="minorHAnsi" w:hAnsi="Arial" w:cs="Arial"/>
          <w:sz w:val="22"/>
          <w:szCs w:val="22"/>
          <w:lang w:eastAsia="en-US"/>
        </w:rPr>
      </w:pPr>
    </w:p>
    <w:p w14:paraId="04BB4F7D" w14:textId="77777777" w:rsidR="00102930" w:rsidRDefault="00102930" w:rsidP="00102930">
      <w:pPr>
        <w:autoSpaceDE w:val="0"/>
        <w:adjustRightInd w:val="0"/>
        <w:jc w:val="both"/>
        <w:rPr>
          <w:rFonts w:ascii="Arial" w:eastAsiaTheme="minorHAnsi" w:hAnsi="Arial" w:cs="Arial"/>
          <w:sz w:val="22"/>
          <w:szCs w:val="22"/>
          <w:lang w:eastAsia="en-US"/>
        </w:rPr>
      </w:pPr>
      <w:r w:rsidRPr="00E30AF6">
        <w:rPr>
          <w:rFonts w:ascii="Arial" w:eastAsiaTheme="minorHAnsi" w:hAnsi="Arial" w:cs="Arial"/>
          <w:sz w:val="22"/>
          <w:szCs w:val="22"/>
          <w:lang w:eastAsia="en-US"/>
        </w:rPr>
        <w:t>El tejido empresarial muestra un histórico</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dinámico que aporta desarrollo a la región</w:t>
      </w:r>
      <w:r>
        <w:rPr>
          <w:rFonts w:ascii="Arial" w:eastAsiaTheme="minorHAnsi" w:hAnsi="Arial" w:cs="Arial"/>
          <w:sz w:val="22"/>
          <w:szCs w:val="22"/>
          <w:lang w:eastAsia="en-US"/>
        </w:rPr>
        <w:t>.</w:t>
      </w:r>
    </w:p>
    <w:p w14:paraId="20E51F7E" w14:textId="77777777" w:rsidR="00102930" w:rsidRDefault="00102930" w:rsidP="00102930">
      <w:pPr>
        <w:autoSpaceDE w:val="0"/>
        <w:adjustRightInd w:val="0"/>
        <w:jc w:val="both"/>
        <w:rPr>
          <w:rFonts w:ascii="Arial" w:eastAsiaTheme="minorHAnsi" w:hAnsi="Arial" w:cs="Arial"/>
          <w:sz w:val="22"/>
          <w:szCs w:val="22"/>
          <w:lang w:eastAsia="en-US"/>
        </w:rPr>
      </w:pPr>
    </w:p>
    <w:p w14:paraId="10F5D747" w14:textId="77777777" w:rsidR="00102930" w:rsidRDefault="00102930" w:rsidP="00102930">
      <w:pPr>
        <w:autoSpaceDE w:val="0"/>
        <w:adjustRightInd w:val="0"/>
        <w:jc w:val="center"/>
        <w:rPr>
          <w:rFonts w:ascii="Arial" w:eastAsiaTheme="minorHAnsi" w:hAnsi="Arial" w:cs="Arial"/>
          <w:sz w:val="22"/>
          <w:szCs w:val="22"/>
          <w:lang w:eastAsia="en-US"/>
        </w:rPr>
      </w:pPr>
      <w:r>
        <w:rPr>
          <w:rFonts w:ascii="Arial" w:eastAsiaTheme="minorHAnsi" w:hAnsi="Arial" w:cs="Arial"/>
          <w:noProof/>
          <w:sz w:val="22"/>
          <w:szCs w:val="22"/>
          <w:lang w:eastAsia="es-CO" w:bidi="ar-SA"/>
        </w:rPr>
        <w:drawing>
          <wp:inline distT="0" distB="0" distL="0" distR="0" wp14:anchorId="60A0E635" wp14:editId="17AC6E9A">
            <wp:extent cx="4349364" cy="1455089"/>
            <wp:effectExtent l="0" t="0" r="0" b="0"/>
            <wp:docPr id="233" name="Imagen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49463" cy="1455122"/>
                    </a:xfrm>
                    <a:prstGeom prst="rect">
                      <a:avLst/>
                    </a:prstGeom>
                    <a:noFill/>
                    <a:ln>
                      <a:noFill/>
                    </a:ln>
                  </pic:spPr>
                </pic:pic>
              </a:graphicData>
            </a:graphic>
          </wp:inline>
        </w:drawing>
      </w:r>
    </w:p>
    <w:p w14:paraId="4250829A" w14:textId="77777777" w:rsidR="00102930" w:rsidRDefault="00102930" w:rsidP="00102930">
      <w:pPr>
        <w:autoSpaceDE w:val="0"/>
        <w:adjustRightInd w:val="0"/>
        <w:jc w:val="both"/>
        <w:rPr>
          <w:rFonts w:ascii="Arial" w:eastAsiaTheme="minorHAnsi" w:hAnsi="Arial" w:cs="Arial"/>
          <w:sz w:val="22"/>
          <w:szCs w:val="22"/>
          <w:lang w:eastAsia="en-US"/>
        </w:rPr>
      </w:pPr>
    </w:p>
    <w:p w14:paraId="25AF368C" w14:textId="77777777" w:rsidR="00102930" w:rsidRDefault="00102930" w:rsidP="00102930">
      <w:pPr>
        <w:autoSpaceDE w:val="0"/>
        <w:adjustRightInd w:val="0"/>
        <w:jc w:val="both"/>
        <w:rPr>
          <w:rFonts w:ascii="Arial" w:eastAsiaTheme="minorHAnsi" w:hAnsi="Arial" w:cs="Arial"/>
          <w:sz w:val="22"/>
          <w:szCs w:val="22"/>
          <w:lang w:eastAsia="en-US"/>
        </w:rPr>
      </w:pPr>
    </w:p>
    <w:p w14:paraId="4DCC6237" w14:textId="77777777" w:rsidR="00102930" w:rsidRDefault="00102930" w:rsidP="00102930">
      <w:pPr>
        <w:autoSpaceDE w:val="0"/>
        <w:adjustRightInd w:val="0"/>
        <w:jc w:val="both"/>
        <w:rPr>
          <w:rFonts w:ascii="Arial" w:eastAsiaTheme="minorHAnsi" w:hAnsi="Arial" w:cs="Arial"/>
          <w:sz w:val="22"/>
          <w:szCs w:val="22"/>
          <w:lang w:eastAsia="en-US"/>
        </w:rPr>
      </w:pPr>
      <w:r w:rsidRPr="00E30AF6">
        <w:rPr>
          <w:rFonts w:ascii="Arial" w:eastAsiaTheme="minorHAnsi" w:hAnsi="Arial" w:cs="Arial"/>
          <w:sz w:val="22"/>
          <w:szCs w:val="22"/>
          <w:lang w:eastAsia="en-US"/>
        </w:rPr>
        <w:t>El</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municipio de Yopal, registró 646 empresas</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nuevas (personas naturales y sociedades)</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en el 2019 concentrando el 51 del total del</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tejido empresarial de Casanare</w:t>
      </w:r>
      <w:r>
        <w:rPr>
          <w:rFonts w:ascii="Arial" w:eastAsiaTheme="minorHAnsi" w:hAnsi="Arial" w:cs="Arial"/>
          <w:sz w:val="22"/>
          <w:szCs w:val="22"/>
          <w:lang w:eastAsia="en-US"/>
        </w:rPr>
        <w:t>.</w:t>
      </w:r>
    </w:p>
    <w:p w14:paraId="34E0AB27" w14:textId="77777777" w:rsidR="00102930" w:rsidRDefault="00102930" w:rsidP="00102930">
      <w:pPr>
        <w:autoSpaceDE w:val="0"/>
        <w:adjustRightInd w:val="0"/>
        <w:jc w:val="both"/>
        <w:rPr>
          <w:rFonts w:ascii="Arial" w:eastAsiaTheme="minorHAnsi" w:hAnsi="Arial" w:cs="Arial"/>
          <w:sz w:val="22"/>
          <w:szCs w:val="22"/>
          <w:lang w:eastAsia="en-US"/>
        </w:rPr>
      </w:pPr>
    </w:p>
    <w:p w14:paraId="2A12C279" w14:textId="77777777" w:rsidR="00102930" w:rsidRPr="00E30AF6" w:rsidRDefault="00102930" w:rsidP="00102930">
      <w:pPr>
        <w:autoSpaceDE w:val="0"/>
        <w:adjustRightInd w:val="0"/>
        <w:jc w:val="both"/>
        <w:rPr>
          <w:rFonts w:ascii="Arial" w:eastAsiaTheme="minorHAnsi" w:hAnsi="Arial" w:cs="Arial"/>
          <w:sz w:val="22"/>
          <w:szCs w:val="22"/>
          <w:lang w:eastAsia="en-US"/>
        </w:rPr>
      </w:pPr>
      <w:r w:rsidRPr="00E30AF6">
        <w:rPr>
          <w:rFonts w:ascii="Arial" w:eastAsiaTheme="minorHAnsi" w:hAnsi="Arial" w:cs="Arial"/>
          <w:sz w:val="22"/>
          <w:szCs w:val="22"/>
          <w:lang w:eastAsia="en-US"/>
        </w:rPr>
        <w:t>Entre</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los municipios con mayor</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concentración de empresas en Casanare,</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Tauramena registró variación de 37 al</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pasar de constituir 57 empresas en el 2018 a</w:t>
      </w:r>
    </w:p>
    <w:p w14:paraId="2CBB647D" w14:textId="77777777" w:rsidR="00102930" w:rsidRDefault="00102930" w:rsidP="00102930">
      <w:pPr>
        <w:autoSpaceDE w:val="0"/>
        <w:adjustRightInd w:val="0"/>
        <w:jc w:val="both"/>
        <w:rPr>
          <w:rFonts w:ascii="Arial" w:eastAsiaTheme="minorHAnsi" w:hAnsi="Arial" w:cs="Arial"/>
          <w:sz w:val="22"/>
          <w:szCs w:val="22"/>
          <w:lang w:eastAsia="en-US"/>
        </w:rPr>
      </w:pPr>
      <w:r w:rsidRPr="00E30AF6">
        <w:rPr>
          <w:rFonts w:ascii="Arial" w:eastAsiaTheme="minorHAnsi" w:hAnsi="Arial" w:cs="Arial"/>
          <w:sz w:val="22"/>
          <w:szCs w:val="22"/>
          <w:lang w:eastAsia="en-US"/>
        </w:rPr>
        <w:t>78 empresas en el 2019</w:t>
      </w:r>
      <w:r>
        <w:rPr>
          <w:rFonts w:ascii="Arial" w:eastAsiaTheme="minorHAnsi" w:hAnsi="Arial" w:cs="Arial"/>
          <w:sz w:val="22"/>
          <w:szCs w:val="22"/>
          <w:lang w:eastAsia="en-US"/>
        </w:rPr>
        <w:t>.</w:t>
      </w:r>
    </w:p>
    <w:p w14:paraId="2C0AE2A8" w14:textId="77777777" w:rsidR="00102930" w:rsidRDefault="00102930" w:rsidP="00102930">
      <w:pPr>
        <w:autoSpaceDE w:val="0"/>
        <w:adjustRightInd w:val="0"/>
        <w:jc w:val="both"/>
        <w:rPr>
          <w:rFonts w:ascii="Arial" w:eastAsiaTheme="minorHAnsi" w:hAnsi="Arial" w:cs="Arial"/>
          <w:sz w:val="22"/>
          <w:szCs w:val="22"/>
          <w:lang w:eastAsia="en-US"/>
        </w:rPr>
      </w:pPr>
    </w:p>
    <w:p w14:paraId="38A6194E" w14:textId="77777777" w:rsidR="00102930" w:rsidRPr="00E30AF6" w:rsidRDefault="00102930" w:rsidP="00102930">
      <w:pPr>
        <w:autoSpaceDE w:val="0"/>
        <w:adjustRightInd w:val="0"/>
        <w:jc w:val="both"/>
        <w:rPr>
          <w:rFonts w:ascii="Arial" w:eastAsiaTheme="minorHAnsi" w:hAnsi="Arial" w:cs="Arial"/>
          <w:b/>
          <w:sz w:val="22"/>
          <w:szCs w:val="22"/>
          <w:lang w:eastAsia="en-US"/>
        </w:rPr>
      </w:pPr>
      <w:r w:rsidRPr="00E30AF6">
        <w:rPr>
          <w:rFonts w:ascii="Arial" w:eastAsiaTheme="minorHAnsi" w:hAnsi="Arial" w:cs="Arial"/>
          <w:b/>
          <w:sz w:val="22"/>
          <w:szCs w:val="22"/>
          <w:lang w:eastAsia="en-US"/>
        </w:rPr>
        <w:t>Cuadro 1. Numero de empresas nuevas en Casanare (Por municipio)</w:t>
      </w:r>
    </w:p>
    <w:p w14:paraId="572589BF" w14:textId="77777777" w:rsidR="00102930" w:rsidRDefault="00102930" w:rsidP="00102930">
      <w:pPr>
        <w:autoSpaceDE w:val="0"/>
        <w:adjustRightInd w:val="0"/>
        <w:jc w:val="both"/>
        <w:rPr>
          <w:rFonts w:ascii="Arial" w:eastAsiaTheme="minorHAnsi" w:hAnsi="Arial" w:cs="Arial"/>
          <w:sz w:val="22"/>
          <w:szCs w:val="22"/>
          <w:lang w:eastAsia="en-US"/>
        </w:rPr>
      </w:pPr>
    </w:p>
    <w:p w14:paraId="56223801" w14:textId="77777777" w:rsidR="00102930" w:rsidRDefault="00102930" w:rsidP="00102930">
      <w:pPr>
        <w:autoSpaceDE w:val="0"/>
        <w:adjustRightInd w:val="0"/>
        <w:jc w:val="center"/>
        <w:rPr>
          <w:rFonts w:ascii="Arial" w:eastAsiaTheme="minorHAnsi" w:hAnsi="Arial" w:cs="Arial"/>
          <w:sz w:val="22"/>
          <w:szCs w:val="22"/>
          <w:lang w:eastAsia="en-US"/>
        </w:rPr>
      </w:pPr>
      <w:r>
        <w:rPr>
          <w:rFonts w:ascii="Arial" w:eastAsiaTheme="minorHAnsi" w:hAnsi="Arial" w:cs="Arial"/>
          <w:noProof/>
          <w:sz w:val="22"/>
          <w:szCs w:val="22"/>
          <w:lang w:eastAsia="es-CO" w:bidi="ar-SA"/>
        </w:rPr>
        <w:drawing>
          <wp:inline distT="0" distB="0" distL="0" distR="0" wp14:anchorId="4D1BBA46" wp14:editId="3BC5EF57">
            <wp:extent cx="4667416" cy="1796995"/>
            <wp:effectExtent l="0" t="0" r="0"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67382" cy="1796982"/>
                    </a:xfrm>
                    <a:prstGeom prst="rect">
                      <a:avLst/>
                    </a:prstGeom>
                    <a:noFill/>
                    <a:ln>
                      <a:noFill/>
                    </a:ln>
                  </pic:spPr>
                </pic:pic>
              </a:graphicData>
            </a:graphic>
          </wp:inline>
        </w:drawing>
      </w:r>
    </w:p>
    <w:p w14:paraId="79CB7379" w14:textId="77777777" w:rsidR="00102930" w:rsidRPr="00E30AF6" w:rsidRDefault="00102930" w:rsidP="00102930">
      <w:pPr>
        <w:autoSpaceDE w:val="0"/>
        <w:adjustRightInd w:val="0"/>
        <w:jc w:val="both"/>
        <w:rPr>
          <w:rFonts w:ascii="Arial" w:eastAsiaTheme="minorHAnsi" w:hAnsi="Arial" w:cs="Arial"/>
          <w:sz w:val="22"/>
          <w:szCs w:val="22"/>
          <w:lang w:eastAsia="en-US"/>
        </w:rPr>
      </w:pPr>
      <w:r w:rsidRPr="00E30AF6">
        <w:rPr>
          <w:rFonts w:ascii="Arial" w:eastAsiaTheme="minorHAnsi" w:hAnsi="Arial" w:cs="Arial"/>
          <w:sz w:val="22"/>
          <w:szCs w:val="22"/>
          <w:lang w:eastAsia="en-US"/>
        </w:rPr>
        <w:t>El</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municipio de Yopal, registró 7 393</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empresas renovadas (personas naturales y</w:t>
      </w:r>
    </w:p>
    <w:p w14:paraId="0D19E57E" w14:textId="77777777" w:rsidR="00102930" w:rsidRPr="00E30AF6" w:rsidRDefault="00102930" w:rsidP="00102930">
      <w:pPr>
        <w:autoSpaceDE w:val="0"/>
        <w:adjustRightInd w:val="0"/>
        <w:jc w:val="both"/>
        <w:rPr>
          <w:rFonts w:ascii="Arial" w:eastAsiaTheme="minorHAnsi" w:hAnsi="Arial" w:cs="Arial"/>
          <w:sz w:val="22"/>
          <w:szCs w:val="22"/>
          <w:lang w:eastAsia="en-US"/>
        </w:rPr>
      </w:pPr>
      <w:r w:rsidRPr="00E30AF6">
        <w:rPr>
          <w:rFonts w:ascii="Arial" w:eastAsiaTheme="minorHAnsi" w:hAnsi="Arial" w:cs="Arial"/>
          <w:sz w:val="22"/>
          <w:szCs w:val="22"/>
          <w:lang w:eastAsia="en-US"/>
        </w:rPr>
        <w:t>Sociedades) en el 2019 con una variación</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del 4 con respecto al año 2018 cuando se</w:t>
      </w:r>
    </w:p>
    <w:p w14:paraId="3585C1E8" w14:textId="77777777" w:rsidR="00102930" w:rsidRDefault="00102930" w:rsidP="00102930">
      <w:pPr>
        <w:autoSpaceDE w:val="0"/>
        <w:adjustRightInd w:val="0"/>
        <w:jc w:val="both"/>
        <w:rPr>
          <w:rFonts w:ascii="Arial" w:eastAsiaTheme="minorHAnsi" w:hAnsi="Arial" w:cs="Arial"/>
          <w:sz w:val="22"/>
          <w:szCs w:val="22"/>
          <w:lang w:eastAsia="en-US"/>
        </w:rPr>
      </w:pPr>
      <w:r w:rsidRPr="00E30AF6">
        <w:rPr>
          <w:rFonts w:ascii="Arial" w:eastAsiaTheme="minorHAnsi" w:hAnsi="Arial" w:cs="Arial"/>
          <w:sz w:val="22"/>
          <w:szCs w:val="22"/>
          <w:lang w:eastAsia="en-US"/>
        </w:rPr>
        <w:t>Registraron 7 114</w:t>
      </w:r>
      <w:r>
        <w:rPr>
          <w:rFonts w:ascii="Arial" w:eastAsiaTheme="minorHAnsi" w:hAnsi="Arial" w:cs="Arial"/>
          <w:sz w:val="22"/>
          <w:szCs w:val="22"/>
          <w:lang w:eastAsia="en-US"/>
        </w:rPr>
        <w:t>.</w:t>
      </w:r>
    </w:p>
    <w:p w14:paraId="676C9E6C" w14:textId="77777777" w:rsidR="00102930" w:rsidRDefault="00102930" w:rsidP="00102930">
      <w:pPr>
        <w:autoSpaceDE w:val="0"/>
        <w:adjustRightInd w:val="0"/>
        <w:jc w:val="both"/>
        <w:rPr>
          <w:rFonts w:ascii="Arial" w:eastAsiaTheme="minorHAnsi" w:hAnsi="Arial" w:cs="Arial"/>
          <w:sz w:val="22"/>
          <w:szCs w:val="22"/>
          <w:lang w:eastAsia="en-US"/>
        </w:rPr>
      </w:pPr>
    </w:p>
    <w:p w14:paraId="4D067777" w14:textId="77777777" w:rsidR="00102930" w:rsidRDefault="00102930" w:rsidP="00102930">
      <w:pPr>
        <w:autoSpaceDE w:val="0"/>
        <w:adjustRightInd w:val="0"/>
        <w:jc w:val="both"/>
        <w:rPr>
          <w:rFonts w:ascii="Arial" w:eastAsiaTheme="minorHAnsi" w:hAnsi="Arial" w:cs="Arial"/>
          <w:sz w:val="22"/>
          <w:szCs w:val="22"/>
          <w:lang w:eastAsia="en-US"/>
        </w:rPr>
      </w:pPr>
      <w:r w:rsidRPr="00E30AF6">
        <w:rPr>
          <w:rFonts w:ascii="Arial" w:eastAsiaTheme="minorHAnsi" w:hAnsi="Arial" w:cs="Arial"/>
          <w:sz w:val="22"/>
          <w:szCs w:val="22"/>
          <w:lang w:eastAsia="en-US"/>
        </w:rPr>
        <w:t>Aguazul</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representa el municipio con más</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renovaciones mercantiles, al pasar de 1 050</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en 2018 a 1 218 en 2019 lo que</w:t>
      </w:r>
      <w:r>
        <w:rPr>
          <w:rFonts w:ascii="Arial" w:eastAsiaTheme="minorHAnsi" w:hAnsi="Arial" w:cs="Arial"/>
          <w:sz w:val="22"/>
          <w:szCs w:val="22"/>
          <w:lang w:eastAsia="en-US"/>
        </w:rPr>
        <w:t xml:space="preserve"> </w:t>
      </w:r>
      <w:r w:rsidRPr="00E30AF6">
        <w:rPr>
          <w:rFonts w:ascii="Arial" w:eastAsiaTheme="minorHAnsi" w:hAnsi="Arial" w:cs="Arial"/>
          <w:sz w:val="22"/>
          <w:szCs w:val="22"/>
          <w:lang w:eastAsia="en-US"/>
        </w:rPr>
        <w:t>corresponde a la variación del 16</w:t>
      </w:r>
      <w:r>
        <w:rPr>
          <w:rFonts w:ascii="Arial" w:eastAsiaTheme="minorHAnsi" w:hAnsi="Arial" w:cs="Arial"/>
          <w:sz w:val="22"/>
          <w:szCs w:val="22"/>
          <w:lang w:eastAsia="en-US"/>
        </w:rPr>
        <w:t>.</w:t>
      </w:r>
    </w:p>
    <w:p w14:paraId="0C21EF18" w14:textId="77777777" w:rsidR="00102930" w:rsidRDefault="00102930" w:rsidP="00102930">
      <w:pPr>
        <w:autoSpaceDE w:val="0"/>
        <w:adjustRightInd w:val="0"/>
        <w:jc w:val="both"/>
        <w:rPr>
          <w:rFonts w:ascii="Arial" w:eastAsiaTheme="minorHAnsi" w:hAnsi="Arial" w:cs="Arial"/>
          <w:sz w:val="22"/>
          <w:szCs w:val="22"/>
          <w:lang w:eastAsia="en-US"/>
        </w:rPr>
      </w:pPr>
    </w:p>
    <w:p w14:paraId="0CDE1D8D" w14:textId="77777777" w:rsidR="00102930" w:rsidRDefault="00102930" w:rsidP="00102930">
      <w:pPr>
        <w:autoSpaceDE w:val="0"/>
        <w:adjustRightInd w:val="0"/>
        <w:jc w:val="center"/>
        <w:rPr>
          <w:rFonts w:ascii="Arial" w:eastAsiaTheme="minorHAnsi" w:hAnsi="Arial" w:cs="Arial"/>
          <w:sz w:val="22"/>
          <w:szCs w:val="22"/>
          <w:lang w:eastAsia="en-US"/>
        </w:rPr>
      </w:pPr>
      <w:r>
        <w:rPr>
          <w:rFonts w:ascii="Arial" w:eastAsiaTheme="minorHAnsi" w:hAnsi="Arial" w:cs="Arial"/>
          <w:noProof/>
          <w:sz w:val="22"/>
          <w:szCs w:val="22"/>
          <w:lang w:eastAsia="es-CO" w:bidi="ar-SA"/>
        </w:rPr>
        <w:drawing>
          <wp:inline distT="0" distB="0" distL="0" distR="0" wp14:anchorId="337BA344" wp14:editId="29332632">
            <wp:extent cx="4349364" cy="1820849"/>
            <wp:effectExtent l="0" t="0" r="0" b="8255"/>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49431" cy="1820877"/>
                    </a:xfrm>
                    <a:prstGeom prst="rect">
                      <a:avLst/>
                    </a:prstGeom>
                    <a:noFill/>
                    <a:ln>
                      <a:noFill/>
                    </a:ln>
                  </pic:spPr>
                </pic:pic>
              </a:graphicData>
            </a:graphic>
          </wp:inline>
        </w:drawing>
      </w:r>
    </w:p>
    <w:p w14:paraId="402055AE" w14:textId="77777777" w:rsidR="00102930" w:rsidRDefault="00102930" w:rsidP="00102930">
      <w:pPr>
        <w:autoSpaceDE w:val="0"/>
        <w:adjustRightInd w:val="0"/>
        <w:jc w:val="both"/>
        <w:rPr>
          <w:rFonts w:ascii="Arial" w:eastAsiaTheme="minorHAnsi" w:hAnsi="Arial" w:cs="Arial"/>
          <w:sz w:val="22"/>
          <w:szCs w:val="22"/>
          <w:lang w:eastAsia="en-US"/>
        </w:rPr>
      </w:pPr>
    </w:p>
    <w:p w14:paraId="3383DB8A" w14:textId="77777777" w:rsidR="00102930" w:rsidRDefault="00102930" w:rsidP="00102930">
      <w:pPr>
        <w:autoSpaceDE w:val="0"/>
        <w:adjustRightInd w:val="0"/>
        <w:jc w:val="both"/>
        <w:rPr>
          <w:rFonts w:ascii="Arial" w:eastAsiaTheme="minorHAnsi" w:hAnsi="Arial" w:cs="Arial"/>
          <w:sz w:val="22"/>
          <w:szCs w:val="22"/>
          <w:lang w:eastAsia="en-US"/>
        </w:rPr>
      </w:pPr>
      <w:r>
        <w:rPr>
          <w:rFonts w:ascii="Arial" w:eastAsiaTheme="minorHAnsi" w:hAnsi="Arial" w:cs="Arial"/>
          <w:sz w:val="22"/>
          <w:szCs w:val="22"/>
          <w:lang w:eastAsia="en-US"/>
        </w:rPr>
        <w:t>Los sectores que presentaron aumento en el registro de empresas nuevas (sociedades y personas naturales), durante el semestres I de 2019 respecto al 2018 fueron, actividades inmobiliarias (100%), transporte y almacenamiento (35%), y construcción (31%), los sectores que presentaron aumento de tejido empresarial en el semestre I de 2019 respecto al 2018 fueron, entretenimientos (24%), minero energético (24%), información y comunicación (15).</w:t>
      </w:r>
    </w:p>
    <w:p w14:paraId="648A031D" w14:textId="77777777" w:rsidR="00102930" w:rsidRDefault="00102930" w:rsidP="00102930">
      <w:pPr>
        <w:autoSpaceDE w:val="0"/>
        <w:adjustRightInd w:val="0"/>
        <w:jc w:val="both"/>
        <w:rPr>
          <w:rFonts w:ascii="Arial" w:eastAsiaTheme="minorHAnsi" w:hAnsi="Arial" w:cs="Arial"/>
          <w:sz w:val="22"/>
          <w:szCs w:val="22"/>
          <w:lang w:eastAsia="en-US"/>
        </w:rPr>
      </w:pPr>
    </w:p>
    <w:p w14:paraId="1DA66267" w14:textId="77777777" w:rsidR="00102930" w:rsidRDefault="00102930" w:rsidP="00102930">
      <w:pPr>
        <w:autoSpaceDE w:val="0"/>
        <w:adjustRightInd w:val="0"/>
        <w:jc w:val="both"/>
        <w:rPr>
          <w:rFonts w:ascii="Arial" w:eastAsiaTheme="minorHAnsi" w:hAnsi="Arial" w:cs="Arial"/>
          <w:sz w:val="22"/>
          <w:szCs w:val="22"/>
          <w:lang w:eastAsia="en-US"/>
        </w:rPr>
      </w:pPr>
      <w:r>
        <w:rPr>
          <w:rFonts w:ascii="Arial" w:eastAsiaTheme="minorHAnsi" w:hAnsi="Arial" w:cs="Arial"/>
          <w:noProof/>
          <w:sz w:val="22"/>
          <w:szCs w:val="22"/>
          <w:lang w:eastAsia="es-CO" w:bidi="ar-SA"/>
        </w:rPr>
        <w:drawing>
          <wp:inline distT="0" distB="0" distL="0" distR="0" wp14:anchorId="2A4D1260" wp14:editId="69C6A7EB">
            <wp:extent cx="5215570" cy="3252084"/>
            <wp:effectExtent l="0" t="0" r="4445" b="5715"/>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15890" cy="3252283"/>
                    </a:xfrm>
                    <a:prstGeom prst="rect">
                      <a:avLst/>
                    </a:prstGeom>
                    <a:noFill/>
                    <a:ln>
                      <a:noFill/>
                    </a:ln>
                  </pic:spPr>
                </pic:pic>
              </a:graphicData>
            </a:graphic>
          </wp:inline>
        </w:drawing>
      </w:r>
      <w:r>
        <w:rPr>
          <w:rFonts w:ascii="Arial" w:eastAsiaTheme="minorHAnsi" w:hAnsi="Arial" w:cs="Arial"/>
          <w:sz w:val="22"/>
          <w:szCs w:val="22"/>
          <w:lang w:eastAsia="en-US"/>
        </w:rPr>
        <w:t xml:space="preserve">  </w:t>
      </w:r>
    </w:p>
    <w:p w14:paraId="1319CE5B" w14:textId="77777777" w:rsidR="00102930" w:rsidRPr="000C0FC2" w:rsidRDefault="00102930" w:rsidP="00102930">
      <w:pPr>
        <w:tabs>
          <w:tab w:val="left" w:pos="426"/>
        </w:tabs>
        <w:autoSpaceDE w:val="0"/>
        <w:adjustRightInd w:val="0"/>
        <w:ind w:firstLine="1"/>
        <w:jc w:val="both"/>
        <w:rPr>
          <w:rFonts w:ascii="Arial" w:hAnsi="Arial" w:cs="Arial"/>
          <w:color w:val="000000"/>
          <w:sz w:val="22"/>
          <w:szCs w:val="22"/>
        </w:rPr>
      </w:pPr>
    </w:p>
    <w:p w14:paraId="6274F4E5" w14:textId="77777777" w:rsidR="00102930" w:rsidRPr="00C41B19" w:rsidRDefault="00102930" w:rsidP="00102930">
      <w:pPr>
        <w:autoSpaceDE w:val="0"/>
        <w:adjustRightInd w:val="0"/>
        <w:jc w:val="both"/>
        <w:rPr>
          <w:rFonts w:ascii="Arial" w:eastAsiaTheme="minorHAnsi" w:hAnsi="Arial" w:cs="Arial"/>
          <w:color w:val="000000"/>
          <w:sz w:val="22"/>
          <w:szCs w:val="22"/>
          <w:lang w:eastAsia="en-US"/>
        </w:rPr>
      </w:pPr>
    </w:p>
    <w:p w14:paraId="3BE3EEA7" w14:textId="77777777" w:rsidR="00102930" w:rsidRPr="001872B2" w:rsidRDefault="00102930" w:rsidP="00102930">
      <w:pPr>
        <w:rPr>
          <w:rFonts w:ascii="Arial" w:hAnsi="Arial" w:cs="Arial"/>
          <w:b/>
          <w:color w:val="000000"/>
          <w:kern w:val="28"/>
          <w:sz w:val="22"/>
          <w:szCs w:val="22"/>
          <w:lang w:eastAsia="es-CO"/>
        </w:rPr>
      </w:pPr>
      <w:r w:rsidRPr="006A68D1">
        <w:rPr>
          <w:rFonts w:ascii="Arial" w:hAnsi="Arial" w:cs="Arial"/>
          <w:b/>
          <w:color w:val="000000"/>
          <w:kern w:val="28"/>
          <w:sz w:val="22"/>
          <w:szCs w:val="22"/>
          <w:lang w:eastAsia="es-CO"/>
        </w:rPr>
        <w:t>ASPECTOS ECONOMICOS</w:t>
      </w:r>
      <w:r>
        <w:rPr>
          <w:rFonts w:ascii="Arial" w:hAnsi="Arial" w:cs="Arial"/>
          <w:b/>
          <w:color w:val="000000"/>
          <w:kern w:val="28"/>
          <w:sz w:val="22"/>
          <w:szCs w:val="22"/>
          <w:lang w:eastAsia="es-CO"/>
        </w:rPr>
        <w:t xml:space="preserve"> SALUD</w:t>
      </w:r>
      <w:r w:rsidRPr="006A68D1">
        <w:rPr>
          <w:rFonts w:ascii="Arial" w:hAnsi="Arial" w:cs="Arial"/>
          <w:b/>
          <w:color w:val="000000"/>
          <w:kern w:val="28"/>
          <w:sz w:val="22"/>
          <w:szCs w:val="22"/>
          <w:lang w:eastAsia="es-CO"/>
        </w:rPr>
        <w:t>:</w:t>
      </w:r>
    </w:p>
    <w:p w14:paraId="1ED2FF5B" w14:textId="77777777" w:rsidR="001F4209" w:rsidRPr="00BA4A47" w:rsidRDefault="001F4209" w:rsidP="001F4209">
      <w:pPr>
        <w:jc w:val="both"/>
        <w:rPr>
          <w:rFonts w:ascii="Arial Narrow" w:hAnsi="Arial Narrow" w:cs="Arial"/>
          <w:sz w:val="22"/>
          <w:szCs w:val="22"/>
        </w:rPr>
      </w:pPr>
      <w:r w:rsidRPr="00BA4A47">
        <w:rPr>
          <w:rFonts w:ascii="Arial Narrow" w:hAnsi="Arial Narrow" w:cs="Arial"/>
          <w:sz w:val="22"/>
          <w:szCs w:val="22"/>
        </w:rPr>
        <w:t xml:space="preserve">El mercado de servicios de salud en la atención del personal de usuarios y beneficiarios del subsistema de salud de las fuerzas militares del establecimiento de sanidad militar centralizados por la central administrativa y contable regional Yopal, hace referencia a la oferta de los ofeerentes que ofrecen a la demanda que debe suplir el subsistema de salud de las FFMM por los usuarios que se les presta el servicio de salud. Es decir, en la tasa de rentabilidad que le reporta las ventas de dichos servicios, en consecuencia, el precio de estos servicios y la remuneración obtenida por los proveedores dependen de la cantidad de usuarios del subsistema de salud de la FFMM. En este sentido, la estructura del mercado o en su defecto, su saturación, incide en la conducta de los agentes económicos a través de la relación inversa existente entre el índice de saturación del mercado y los márgenes de ganancia de los servicios, debido a la presión de la baja que la mayor competencia ofrece en el mercado, se ejerce sobre las tarifas de los servicios de salud en la atención de servicios para los usuarios y beneficiarios del subsistema de salud de las fuerzas militares del establecimiento de sanidad militar (ESM). </w:t>
      </w:r>
    </w:p>
    <w:p w14:paraId="1F9B12F0" w14:textId="77777777" w:rsidR="001F4209" w:rsidRPr="00BA4A47" w:rsidRDefault="001F4209" w:rsidP="001F4209">
      <w:pPr>
        <w:jc w:val="both"/>
        <w:rPr>
          <w:rFonts w:ascii="Arial Narrow" w:hAnsi="Arial Narrow" w:cs="Arial"/>
          <w:sz w:val="22"/>
          <w:szCs w:val="22"/>
        </w:rPr>
      </w:pPr>
    </w:p>
    <w:p w14:paraId="1B32429A" w14:textId="77777777" w:rsidR="001F4209" w:rsidRPr="00BA4A47" w:rsidRDefault="001F4209" w:rsidP="001F4209">
      <w:pPr>
        <w:jc w:val="both"/>
        <w:rPr>
          <w:rFonts w:ascii="Arial Narrow" w:hAnsi="Arial Narrow" w:cs="Arial"/>
          <w:sz w:val="22"/>
          <w:szCs w:val="22"/>
        </w:rPr>
      </w:pPr>
      <w:r w:rsidRPr="00BA4A47">
        <w:rPr>
          <w:rFonts w:ascii="Arial Narrow" w:hAnsi="Arial Narrow" w:cs="Arial"/>
          <w:sz w:val="22"/>
          <w:szCs w:val="22"/>
        </w:rPr>
        <w:t>Como consecuencia directa de esta situación, las IPS toman medidas enfocadas a conservar sus rentas por medio de dos mecanismos principales. Por un lado, pasan de las prácticas de las ventas individuales al desarrollo de asociaciones u organizaciones corporativas que defiendan los intereses gremiales y conformen barreras de contención frente a las tendencias decrecientes de los aranceles (salarios). De otro, bajo la hipótesis del ingreso deseado por el recurso humano, se ponen en marcha conductas que compensen los niveles de ingresos de los comerciantes entre las cuales se destacan, en primer lugar, la búsqueda de diferenciación del servicio; en segundo lugar, el establecimiento de formas contractuales que favorezcan la captación de demandas cautivas o generadas y, en tercer lugar, la extensión de sus alcances laborales en el campo territorial y sectorial.</w:t>
      </w:r>
    </w:p>
    <w:p w14:paraId="7231D75F" w14:textId="77777777" w:rsidR="001F4209" w:rsidRPr="00BA4A47" w:rsidRDefault="001F4209" w:rsidP="001F4209">
      <w:pPr>
        <w:jc w:val="both"/>
        <w:rPr>
          <w:rFonts w:ascii="Arial Narrow" w:hAnsi="Arial Narrow" w:cs="Arial"/>
          <w:sz w:val="22"/>
          <w:szCs w:val="22"/>
        </w:rPr>
      </w:pPr>
    </w:p>
    <w:p w14:paraId="7D205803" w14:textId="77777777" w:rsidR="001F4209" w:rsidRPr="00BA4A47" w:rsidRDefault="001F4209" w:rsidP="001F4209">
      <w:pPr>
        <w:pStyle w:val="NormalWeb"/>
        <w:tabs>
          <w:tab w:val="left" w:pos="709"/>
        </w:tabs>
        <w:spacing w:before="0" w:beforeAutospacing="0" w:after="0"/>
        <w:jc w:val="both"/>
        <w:rPr>
          <w:rFonts w:ascii="Arial Narrow" w:hAnsi="Arial Narrow" w:cs="Arial"/>
          <w:color w:val="333333"/>
          <w:sz w:val="22"/>
          <w:szCs w:val="22"/>
          <w:lang w:eastAsia="es-CO"/>
        </w:rPr>
      </w:pPr>
      <w:r w:rsidRPr="00BA4A47">
        <w:rPr>
          <w:rFonts w:ascii="Arial Narrow" w:hAnsi="Arial Narrow" w:cs="Arial"/>
          <w:color w:val="333333"/>
          <w:sz w:val="22"/>
          <w:szCs w:val="22"/>
          <w:lang w:eastAsia="es-CO"/>
        </w:rPr>
        <w:t>Todos los afiliados y beneficiarios al SSMP, tendrán derecho a un Plan de Servicios de Sanidad, en los términos y condiciones que establezca el CSSMP. El plan permitirá la protección integral de los afiliados y beneficiarios, en las fases de promoción y fomento de la salud, la prevención, diagnóstico, tratamiento y rehabilitación, para todas las patologías, según la intensidad de uso y los niveles de atención y complejidad que se definan. Mediante el Plan de Servicios de Sanidad, los afiliados y beneficiarios tendrán derecho a que el SSMP les suministre dentro del país asistencia médica, diagnostica, quirúrgica, odontológica, hospitalaria, farmacéutica y demás servicios asistenciales en hospitales, clínicas y otras unidades prestadoras de servicios o por medio de contratos de tales servicios con personas naturales o jurídicas.</w:t>
      </w:r>
    </w:p>
    <w:p w14:paraId="5CDD58B5" w14:textId="77777777" w:rsidR="001F4209" w:rsidRPr="00BA4A47" w:rsidRDefault="001F4209" w:rsidP="001F4209">
      <w:pPr>
        <w:pStyle w:val="NormalWeb"/>
        <w:tabs>
          <w:tab w:val="left" w:pos="709"/>
        </w:tabs>
        <w:spacing w:before="0" w:beforeAutospacing="0" w:after="0"/>
        <w:jc w:val="both"/>
        <w:rPr>
          <w:rFonts w:ascii="Arial Narrow" w:hAnsi="Arial Narrow" w:cs="Arial"/>
          <w:color w:val="333333"/>
          <w:sz w:val="22"/>
          <w:szCs w:val="22"/>
          <w:lang w:eastAsia="es-CO"/>
        </w:rPr>
      </w:pPr>
    </w:p>
    <w:p w14:paraId="32A10E11" w14:textId="77777777" w:rsidR="001F4209" w:rsidRPr="00BA4A47" w:rsidRDefault="001F4209" w:rsidP="001F4209">
      <w:pPr>
        <w:pStyle w:val="NormalWeb"/>
        <w:tabs>
          <w:tab w:val="left" w:pos="709"/>
        </w:tabs>
        <w:spacing w:before="0" w:beforeAutospacing="0" w:after="0"/>
        <w:jc w:val="both"/>
        <w:rPr>
          <w:rFonts w:ascii="Arial Narrow" w:hAnsi="Arial Narrow" w:cs="Arial"/>
          <w:color w:val="333333"/>
          <w:sz w:val="22"/>
          <w:szCs w:val="22"/>
          <w:lang w:eastAsia="es-CO"/>
        </w:rPr>
      </w:pPr>
      <w:r w:rsidRPr="00BA4A47">
        <w:rPr>
          <w:rFonts w:ascii="Arial Narrow" w:hAnsi="Arial Narrow" w:cs="Arial"/>
          <w:color w:val="333333"/>
          <w:sz w:val="22"/>
          <w:szCs w:val="22"/>
          <w:lang w:eastAsia="es-CO"/>
        </w:rPr>
        <w:t>De conformidad con lo establecido en los artículos 16 y 21 del Decreto 1795 de 2000, la responsabilidad de la prestación de los servicios corresponde al Ejército Nacional, la Armada Nacional, la Fuerza Aérea y la Policía Nacional a través de las Direcciones de Sanidad respectivas, por medio de los establecimientos de sanidad militar y policial. Así mismo se podrán solicitar servicios, preferencialmente con el Hospital Militar Central, con Instituciones Prestadoras de Servicios de Salud o profesionales habilitados, de acuerdo con las políticas y lineamientos que determine el CSSMP.</w:t>
      </w:r>
    </w:p>
    <w:p w14:paraId="67A574BF" w14:textId="77777777" w:rsidR="001F4209" w:rsidRPr="00BA4A47" w:rsidRDefault="001F4209" w:rsidP="001F4209">
      <w:pPr>
        <w:pStyle w:val="NormalWeb"/>
        <w:tabs>
          <w:tab w:val="left" w:pos="709"/>
        </w:tabs>
        <w:spacing w:before="0" w:beforeAutospacing="0" w:after="0"/>
        <w:jc w:val="both"/>
        <w:rPr>
          <w:rFonts w:ascii="Arial Narrow" w:hAnsi="Arial Narrow" w:cs="Arial"/>
          <w:color w:val="333333"/>
          <w:sz w:val="22"/>
          <w:szCs w:val="22"/>
          <w:lang w:eastAsia="es-CO"/>
        </w:rPr>
      </w:pPr>
    </w:p>
    <w:p w14:paraId="517CA3AB" w14:textId="77777777" w:rsidR="001F4209" w:rsidRPr="00BA4A47" w:rsidRDefault="001F4209" w:rsidP="001F4209">
      <w:pPr>
        <w:pStyle w:val="NormalWeb"/>
        <w:tabs>
          <w:tab w:val="left" w:pos="709"/>
        </w:tabs>
        <w:spacing w:before="0" w:beforeAutospacing="0" w:after="0"/>
        <w:jc w:val="both"/>
        <w:rPr>
          <w:rFonts w:ascii="Arial Narrow" w:hAnsi="Arial Narrow" w:cs="Arial"/>
          <w:color w:val="333333"/>
          <w:sz w:val="22"/>
          <w:szCs w:val="22"/>
          <w:lang w:eastAsia="es-CO"/>
        </w:rPr>
      </w:pPr>
      <w:r w:rsidRPr="00BA4A47">
        <w:rPr>
          <w:rFonts w:ascii="Arial Narrow" w:hAnsi="Arial Narrow" w:cs="Arial"/>
          <w:color w:val="333333"/>
          <w:sz w:val="22"/>
          <w:szCs w:val="22"/>
          <w:lang w:eastAsia="es-CO"/>
        </w:rPr>
        <w:t>El derecho fundamental a la salud es autónomo e irrenunciable en lo individual y en lo colectivo. Comprende el acceso a los servicios de salud de manera oportuna, eficaz y con calidad para la preservación, el mejoramiento y la promoción de la salud; reconoce además que está determinado por múltiples determinantes sociales de la salud que van más allá del ámbito sanitario, que implica una actuación integral y articulada del Estado, el cual asegurará por medio de políticas, la igualdad de trato y oportunidades en el acceso a las actividades de promoción, prevención, diagnóstico, tratamiento, rehabilitación y paliación para todas las personas.</w:t>
      </w:r>
    </w:p>
    <w:p w14:paraId="359FC09F" w14:textId="77777777" w:rsidR="001F4209" w:rsidRPr="00BA4A47" w:rsidRDefault="001F4209" w:rsidP="001F4209">
      <w:pPr>
        <w:pStyle w:val="NormalWeb"/>
        <w:tabs>
          <w:tab w:val="left" w:pos="709"/>
        </w:tabs>
        <w:spacing w:before="0" w:beforeAutospacing="0" w:after="0"/>
        <w:jc w:val="both"/>
        <w:rPr>
          <w:rFonts w:ascii="Arial Narrow" w:hAnsi="Arial Narrow" w:cs="Arial"/>
          <w:color w:val="333333"/>
          <w:sz w:val="22"/>
          <w:szCs w:val="22"/>
          <w:lang w:eastAsia="es-CO"/>
        </w:rPr>
      </w:pPr>
    </w:p>
    <w:p w14:paraId="4CAD6402" w14:textId="77777777" w:rsidR="001F4209" w:rsidRPr="00BA4A47" w:rsidRDefault="001F4209" w:rsidP="001F4209">
      <w:pPr>
        <w:pStyle w:val="NormalWeb"/>
        <w:tabs>
          <w:tab w:val="left" w:pos="709"/>
        </w:tabs>
        <w:spacing w:before="0" w:beforeAutospacing="0" w:after="0"/>
        <w:jc w:val="both"/>
        <w:rPr>
          <w:rFonts w:ascii="Arial Narrow" w:hAnsi="Arial Narrow" w:cs="Arial"/>
          <w:color w:val="333333"/>
          <w:sz w:val="22"/>
          <w:szCs w:val="22"/>
          <w:lang w:eastAsia="es-CO"/>
        </w:rPr>
      </w:pPr>
      <w:r w:rsidRPr="00BA4A47">
        <w:rPr>
          <w:rFonts w:ascii="Arial Narrow" w:hAnsi="Arial Narrow" w:cs="Arial"/>
          <w:color w:val="333333"/>
          <w:sz w:val="22"/>
          <w:szCs w:val="22"/>
          <w:lang w:eastAsia="es-CO"/>
        </w:rPr>
        <w:t>De conformidad con el artículo 49 de la Constitución Política de 1991, su prestación como servicio público esencial obligatorio, se ejecuta bajo la indelegable dirección, supervisión, organización, regulación, coordinación y control del Estado. Es así como en la ley 1751 del año 2015 “la ley estatutaria en salud”, define para el país la salud como un derecho fundamental autónomo, por tal razón, tiene que ser garantizado prioritariamente por el Estado, y debe ser responsabilidad de toda la sociedad, implica el reconocimiento social de un derecho esencial para garantizar la dignidad humana y la igualdad de oportunidades de los ciudadanos.</w:t>
      </w:r>
    </w:p>
    <w:p w14:paraId="32E28F2C" w14:textId="77777777" w:rsidR="001F4209" w:rsidRDefault="001F4209" w:rsidP="001F4209">
      <w:pPr>
        <w:pStyle w:val="NormalWeb"/>
        <w:tabs>
          <w:tab w:val="left" w:pos="709"/>
        </w:tabs>
        <w:spacing w:before="0" w:beforeAutospacing="0" w:after="0"/>
        <w:jc w:val="both"/>
        <w:rPr>
          <w:rFonts w:ascii="Arial Narrow" w:hAnsi="Arial Narrow" w:cs="Arial"/>
          <w:color w:val="333333"/>
          <w:sz w:val="22"/>
          <w:szCs w:val="22"/>
          <w:lang w:eastAsia="es-CO"/>
        </w:rPr>
      </w:pPr>
    </w:p>
    <w:p w14:paraId="389B5AC9" w14:textId="77777777" w:rsidR="001F4209" w:rsidRPr="0053325F" w:rsidRDefault="001F4209" w:rsidP="001F4209">
      <w:pPr>
        <w:shd w:val="clear" w:color="auto" w:fill="FFFFFF"/>
        <w:jc w:val="center"/>
        <w:rPr>
          <w:rFonts w:ascii="Arial" w:eastAsiaTheme="minorHAnsi" w:hAnsi="Arial" w:cs="Arial"/>
          <w:sz w:val="20"/>
          <w:szCs w:val="20"/>
          <w:lang w:eastAsia="en-US"/>
        </w:rPr>
      </w:pPr>
    </w:p>
    <w:p w14:paraId="3AF695A8" w14:textId="77777777" w:rsidR="001F4209" w:rsidRDefault="001F4209" w:rsidP="001F4209">
      <w:pPr>
        <w:autoSpaceDE w:val="0"/>
        <w:adjustRightInd w:val="0"/>
        <w:jc w:val="both"/>
        <w:rPr>
          <w:rFonts w:ascii="Arial" w:eastAsiaTheme="minorHAnsi" w:hAnsi="Arial" w:cs="Arial"/>
          <w:sz w:val="20"/>
          <w:szCs w:val="20"/>
          <w:lang w:eastAsia="en-US"/>
        </w:rPr>
      </w:pPr>
      <w:r w:rsidRPr="0053325F">
        <w:rPr>
          <w:rFonts w:ascii="Arial" w:eastAsiaTheme="minorHAnsi" w:hAnsi="Arial" w:cs="Arial"/>
          <w:sz w:val="20"/>
          <w:szCs w:val="20"/>
          <w:lang w:eastAsia="en-US"/>
        </w:rPr>
        <w:t>El esquema propuesto implica interdependencia, interrelación y coordinación de actores públicos, privados y mixtos en un territorio, con tecnología y competencias especializadas para enfermedades, incorporación de servicios de complejidad y pertinencia e incidencia social</w:t>
      </w:r>
      <w:r>
        <w:rPr>
          <w:rFonts w:ascii="Arial" w:eastAsiaTheme="minorHAnsi" w:hAnsi="Arial" w:cs="Arial"/>
          <w:sz w:val="20"/>
          <w:szCs w:val="20"/>
          <w:lang w:eastAsia="en-US"/>
        </w:rPr>
        <w:t xml:space="preserve"> </w:t>
      </w:r>
      <w:r w:rsidRPr="0053325F">
        <w:rPr>
          <w:rFonts w:ascii="Arial" w:eastAsiaTheme="minorHAnsi" w:hAnsi="Arial" w:cs="Arial"/>
          <w:sz w:val="20"/>
          <w:szCs w:val="20"/>
          <w:lang w:eastAsia="en-US"/>
        </w:rPr>
        <w:t xml:space="preserve">cultural en el territorio abarcado e intervenido por la RIPSS. </w:t>
      </w:r>
    </w:p>
    <w:p w14:paraId="20D81032" w14:textId="77777777" w:rsidR="001F4209" w:rsidRDefault="001F4209" w:rsidP="001F4209">
      <w:pPr>
        <w:autoSpaceDE w:val="0"/>
        <w:adjustRightInd w:val="0"/>
        <w:jc w:val="both"/>
        <w:rPr>
          <w:rFonts w:ascii="Arial" w:eastAsiaTheme="minorHAnsi" w:hAnsi="Arial" w:cs="Arial"/>
          <w:sz w:val="20"/>
          <w:szCs w:val="20"/>
          <w:lang w:eastAsia="en-US"/>
        </w:rPr>
      </w:pPr>
    </w:p>
    <w:p w14:paraId="1BF2108E" w14:textId="77777777" w:rsidR="001F4209" w:rsidRDefault="001F4209" w:rsidP="001F4209">
      <w:pPr>
        <w:autoSpaceDE w:val="0"/>
        <w:adjustRightInd w:val="0"/>
        <w:jc w:val="center"/>
        <w:rPr>
          <w:rFonts w:ascii="Arial" w:eastAsiaTheme="minorHAnsi" w:hAnsi="Arial" w:cs="Arial"/>
          <w:sz w:val="20"/>
          <w:szCs w:val="20"/>
          <w:lang w:eastAsia="en-US"/>
        </w:rPr>
      </w:pPr>
      <w:r w:rsidRPr="0053325F">
        <w:rPr>
          <w:rFonts w:ascii="Arial" w:hAnsi="Arial" w:cs="Arial"/>
          <w:noProof/>
          <w:sz w:val="20"/>
          <w:szCs w:val="20"/>
          <w:lang w:eastAsia="es-CO" w:bidi="ar-SA"/>
        </w:rPr>
        <w:drawing>
          <wp:inline distT="0" distB="0" distL="0" distR="0" wp14:anchorId="528D1630" wp14:editId="099910D9">
            <wp:extent cx="4114800" cy="1199072"/>
            <wp:effectExtent l="0" t="0" r="0" b="127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5329" t="13634" r="12043" b="33347"/>
                    <a:stretch/>
                  </pic:blipFill>
                  <pic:spPr bwMode="auto">
                    <a:xfrm>
                      <a:off x="0" y="0"/>
                      <a:ext cx="4117239" cy="1199783"/>
                    </a:xfrm>
                    <a:prstGeom prst="rect">
                      <a:avLst/>
                    </a:prstGeom>
                    <a:ln>
                      <a:noFill/>
                    </a:ln>
                    <a:extLst>
                      <a:ext uri="{53640926-AAD7-44D8-BBD7-CCE9431645EC}">
                        <a14:shadowObscured xmlns:a14="http://schemas.microsoft.com/office/drawing/2010/main"/>
                      </a:ext>
                    </a:extLst>
                  </pic:spPr>
                </pic:pic>
              </a:graphicData>
            </a:graphic>
          </wp:inline>
        </w:drawing>
      </w:r>
    </w:p>
    <w:p w14:paraId="3071C884" w14:textId="77777777" w:rsidR="001F4209" w:rsidRDefault="001F4209" w:rsidP="001F4209">
      <w:pPr>
        <w:autoSpaceDE w:val="0"/>
        <w:adjustRightInd w:val="0"/>
        <w:jc w:val="both"/>
        <w:rPr>
          <w:rFonts w:ascii="Arial" w:eastAsiaTheme="minorHAnsi" w:hAnsi="Arial" w:cs="Arial"/>
          <w:sz w:val="20"/>
          <w:szCs w:val="20"/>
          <w:lang w:eastAsia="en-US"/>
        </w:rPr>
      </w:pPr>
    </w:p>
    <w:p w14:paraId="18263AE2" w14:textId="77777777" w:rsidR="001F4209" w:rsidRPr="0053325F" w:rsidRDefault="001F4209" w:rsidP="001F4209">
      <w:pPr>
        <w:autoSpaceDE w:val="0"/>
        <w:adjustRightInd w:val="0"/>
        <w:jc w:val="both"/>
        <w:rPr>
          <w:rFonts w:ascii="Arial" w:eastAsiaTheme="minorHAnsi" w:hAnsi="Arial" w:cs="Arial"/>
          <w:sz w:val="20"/>
          <w:szCs w:val="20"/>
          <w:lang w:eastAsia="en-US"/>
        </w:rPr>
      </w:pPr>
    </w:p>
    <w:p w14:paraId="0DADBC28" w14:textId="77777777" w:rsidR="001F4209" w:rsidRPr="0053325F" w:rsidRDefault="001F4209" w:rsidP="001F4209">
      <w:pPr>
        <w:shd w:val="clear" w:color="auto" w:fill="FFFFFF"/>
        <w:rPr>
          <w:rFonts w:ascii="Arial" w:hAnsi="Arial" w:cs="Arial"/>
          <w:b/>
          <w:bCs/>
          <w:sz w:val="20"/>
          <w:szCs w:val="20"/>
          <w:lang w:eastAsia="es-CO"/>
        </w:rPr>
      </w:pPr>
      <w:r w:rsidRPr="0053325F">
        <w:rPr>
          <w:rFonts w:ascii="Arial" w:hAnsi="Arial" w:cs="Arial"/>
          <w:b/>
          <w:bCs/>
          <w:sz w:val="20"/>
          <w:szCs w:val="20"/>
          <w:lang w:eastAsia="es-CO"/>
        </w:rPr>
        <w:t>NIVELES DE ATENCIÓN MÉDICA</w:t>
      </w:r>
    </w:p>
    <w:p w14:paraId="5D180C04" w14:textId="77777777" w:rsidR="001F4209" w:rsidRPr="0053325F" w:rsidRDefault="001F4209" w:rsidP="001F4209">
      <w:pPr>
        <w:shd w:val="clear" w:color="auto" w:fill="FFFFFF"/>
        <w:rPr>
          <w:rFonts w:ascii="Arial" w:hAnsi="Arial" w:cs="Arial"/>
          <w:sz w:val="20"/>
          <w:szCs w:val="20"/>
          <w:lang w:eastAsia="es-CO"/>
        </w:rPr>
      </w:pPr>
    </w:p>
    <w:p w14:paraId="7E91EC36" w14:textId="77777777" w:rsidR="001F4209" w:rsidRPr="0053325F" w:rsidRDefault="001F4209" w:rsidP="001F4209">
      <w:pPr>
        <w:shd w:val="clear" w:color="auto" w:fill="FFFFFF"/>
        <w:jc w:val="both"/>
        <w:rPr>
          <w:rFonts w:ascii="Arial" w:hAnsi="Arial" w:cs="Arial"/>
          <w:sz w:val="20"/>
          <w:szCs w:val="20"/>
          <w:lang w:eastAsia="es-CO"/>
        </w:rPr>
      </w:pPr>
      <w:r w:rsidRPr="0053325F">
        <w:rPr>
          <w:rFonts w:ascii="Arial" w:hAnsi="Arial" w:cs="Arial"/>
          <w:sz w:val="20"/>
          <w:szCs w:val="20"/>
          <w:lang w:eastAsia="es-CO"/>
        </w:rPr>
        <w:t>La clasificación por niveles de atención es una concepción de tipo técnica y administrativa, basada en la organización del contacto de las personas y comunidades con el sistema de salud, que define objetivos específicos para cada nivel de acuerdo a su ubicación, su nivel de complejidad y las particulares experticias que ha desarrollado (OPS / OMS, 1986).</w:t>
      </w:r>
    </w:p>
    <w:p w14:paraId="3F1FD000" w14:textId="77777777" w:rsidR="001F4209" w:rsidRPr="0053325F" w:rsidRDefault="001F4209" w:rsidP="001F4209">
      <w:pPr>
        <w:shd w:val="clear" w:color="auto" w:fill="FFFFFF"/>
        <w:spacing w:before="100" w:beforeAutospacing="1"/>
        <w:jc w:val="both"/>
        <w:rPr>
          <w:rFonts w:ascii="Arial" w:hAnsi="Arial" w:cs="Arial"/>
          <w:sz w:val="20"/>
          <w:szCs w:val="20"/>
          <w:lang w:eastAsia="es-CO"/>
        </w:rPr>
      </w:pPr>
      <w:r w:rsidRPr="0053325F">
        <w:rPr>
          <w:rFonts w:ascii="Arial" w:hAnsi="Arial" w:cs="Arial"/>
          <w:sz w:val="20"/>
          <w:szCs w:val="20"/>
          <w:lang w:eastAsia="es-CO"/>
        </w:rPr>
        <w:t>Entonces, la atención en salud se organiza en tres niveles diferentes:</w:t>
      </w:r>
    </w:p>
    <w:p w14:paraId="427B578F" w14:textId="77777777" w:rsidR="001F4209" w:rsidRPr="0053325F" w:rsidRDefault="001F4209" w:rsidP="001F4209">
      <w:pPr>
        <w:shd w:val="clear" w:color="auto" w:fill="FFFFFF"/>
        <w:jc w:val="both"/>
        <w:rPr>
          <w:rFonts w:ascii="Arial" w:hAnsi="Arial" w:cs="Arial"/>
          <w:sz w:val="20"/>
          <w:szCs w:val="20"/>
          <w:lang w:eastAsia="es-CO"/>
        </w:rPr>
      </w:pPr>
    </w:p>
    <w:p w14:paraId="10DACE56" w14:textId="77777777" w:rsidR="001F4209" w:rsidRPr="0053325F" w:rsidRDefault="001F4209" w:rsidP="001F4209">
      <w:pPr>
        <w:shd w:val="clear" w:color="auto" w:fill="FFFFFF"/>
        <w:jc w:val="both"/>
        <w:rPr>
          <w:rFonts w:ascii="Arial" w:hAnsi="Arial" w:cs="Arial"/>
          <w:sz w:val="20"/>
          <w:szCs w:val="20"/>
          <w:lang w:eastAsia="es-CO"/>
        </w:rPr>
      </w:pPr>
      <w:r w:rsidRPr="0053325F">
        <w:rPr>
          <w:rFonts w:ascii="Arial" w:hAnsi="Arial" w:cs="Arial"/>
          <w:b/>
          <w:bCs/>
          <w:sz w:val="20"/>
          <w:szCs w:val="20"/>
          <w:lang w:eastAsia="es-CO"/>
        </w:rPr>
        <w:t>Primer Nivel de Atención</w:t>
      </w:r>
    </w:p>
    <w:p w14:paraId="352A745D" w14:textId="77777777" w:rsidR="001F4209" w:rsidRPr="0053325F" w:rsidRDefault="001F4209" w:rsidP="001F4209">
      <w:pPr>
        <w:shd w:val="clear" w:color="auto" w:fill="FFFFFF"/>
        <w:jc w:val="both"/>
        <w:rPr>
          <w:rFonts w:ascii="Arial" w:hAnsi="Arial" w:cs="Arial"/>
          <w:sz w:val="20"/>
          <w:szCs w:val="20"/>
          <w:lang w:eastAsia="es-CO"/>
        </w:rPr>
      </w:pPr>
    </w:p>
    <w:p w14:paraId="38BED353" w14:textId="77777777" w:rsidR="001F4209" w:rsidRPr="0053325F" w:rsidRDefault="001F4209" w:rsidP="001F4209">
      <w:pPr>
        <w:shd w:val="clear" w:color="auto" w:fill="FFFFFF"/>
        <w:jc w:val="both"/>
        <w:rPr>
          <w:rFonts w:ascii="Arial" w:hAnsi="Arial" w:cs="Arial"/>
          <w:sz w:val="20"/>
          <w:szCs w:val="20"/>
          <w:lang w:eastAsia="es-CO"/>
        </w:rPr>
      </w:pPr>
      <w:r w:rsidRPr="0053325F">
        <w:rPr>
          <w:rFonts w:ascii="Arial" w:hAnsi="Arial" w:cs="Arial"/>
          <w:sz w:val="20"/>
          <w:szCs w:val="20"/>
          <w:lang w:eastAsia="es-CO"/>
        </w:rPr>
        <w:t>Abarca a los efectores que brindan atención ambulatoria y se dedican a la </w:t>
      </w:r>
      <w:r w:rsidRPr="0053325F">
        <w:rPr>
          <w:rFonts w:ascii="Arial" w:hAnsi="Arial" w:cs="Arial"/>
          <w:b/>
          <w:bCs/>
          <w:sz w:val="20"/>
          <w:szCs w:val="20"/>
          <w:lang w:eastAsia="es-CO"/>
        </w:rPr>
        <w:t xml:space="preserve">atención, prevención y promoción </w:t>
      </w:r>
      <w:r w:rsidRPr="0053325F">
        <w:rPr>
          <w:rFonts w:ascii="Arial" w:hAnsi="Arial" w:cs="Arial"/>
          <w:sz w:val="20"/>
          <w:szCs w:val="20"/>
          <w:lang w:eastAsia="es-CO"/>
        </w:rPr>
        <w:t>de la salud y son reconocidos por la población como referentes locales de salud.</w:t>
      </w:r>
    </w:p>
    <w:p w14:paraId="0BBDF232" w14:textId="77777777" w:rsidR="001F4209" w:rsidRPr="0053325F" w:rsidRDefault="001F4209" w:rsidP="001F4209">
      <w:pPr>
        <w:shd w:val="clear" w:color="auto" w:fill="FFFFFF"/>
        <w:jc w:val="both"/>
        <w:rPr>
          <w:rFonts w:ascii="Arial" w:hAnsi="Arial" w:cs="Arial"/>
          <w:sz w:val="20"/>
          <w:szCs w:val="20"/>
          <w:lang w:eastAsia="es-CO"/>
        </w:rPr>
      </w:pPr>
    </w:p>
    <w:p w14:paraId="11010FE1" w14:textId="77777777" w:rsidR="001F4209" w:rsidRPr="0053325F" w:rsidRDefault="001F4209" w:rsidP="001F4209">
      <w:pPr>
        <w:shd w:val="clear" w:color="auto" w:fill="FFFFFF"/>
        <w:jc w:val="both"/>
        <w:rPr>
          <w:rFonts w:ascii="Arial" w:hAnsi="Arial" w:cs="Arial"/>
          <w:sz w:val="20"/>
          <w:szCs w:val="20"/>
          <w:lang w:eastAsia="es-CO"/>
        </w:rPr>
      </w:pPr>
      <w:r w:rsidRPr="0053325F">
        <w:rPr>
          <w:rFonts w:ascii="Arial" w:hAnsi="Arial" w:cs="Arial"/>
          <w:sz w:val="20"/>
          <w:szCs w:val="20"/>
          <w:lang w:eastAsia="es-CO"/>
        </w:rPr>
        <w:t>Por lo tanto, en este nivel se realizan acciones de promoción y protección de la salud, diagnóstico temprano del daño, atención de todos aquellos problemas de salud percibidos por la población por los que realiza la consulta –</w:t>
      </w:r>
      <w:r w:rsidRPr="0053325F">
        <w:rPr>
          <w:rFonts w:ascii="Arial" w:hAnsi="Arial" w:cs="Arial"/>
          <w:i/>
          <w:iCs/>
          <w:sz w:val="20"/>
          <w:szCs w:val="20"/>
          <w:lang w:eastAsia="es-CO"/>
        </w:rPr>
        <w:t>demanda espontánea de morbilidad percibida-. </w:t>
      </w:r>
      <w:r w:rsidRPr="0053325F">
        <w:rPr>
          <w:rFonts w:ascii="Arial" w:hAnsi="Arial" w:cs="Arial"/>
          <w:sz w:val="20"/>
          <w:szCs w:val="20"/>
          <w:lang w:eastAsia="es-CO"/>
        </w:rPr>
        <w:t>Como así también, la búsqueda activa de las personas que nunca llegan a atenderse en el centro de salud -</w:t>
      </w:r>
      <w:r w:rsidRPr="0053325F">
        <w:rPr>
          <w:rFonts w:ascii="Arial" w:hAnsi="Arial" w:cs="Arial"/>
          <w:i/>
          <w:iCs/>
          <w:sz w:val="20"/>
          <w:szCs w:val="20"/>
          <w:lang w:eastAsia="es-CO"/>
        </w:rPr>
        <w:t>demanda oculta</w:t>
      </w:r>
      <w:r w:rsidRPr="0053325F">
        <w:rPr>
          <w:rFonts w:ascii="Arial" w:hAnsi="Arial" w:cs="Arial"/>
          <w:sz w:val="20"/>
          <w:szCs w:val="20"/>
          <w:lang w:eastAsia="es-CO"/>
        </w:rPr>
        <w:t>- que habitualmente se trata de la población en condiciones de mayor vulnerabilidad social.</w:t>
      </w:r>
    </w:p>
    <w:p w14:paraId="70CAE88D" w14:textId="77777777" w:rsidR="001F4209" w:rsidRPr="0053325F" w:rsidRDefault="001F4209" w:rsidP="001F4209">
      <w:pPr>
        <w:shd w:val="clear" w:color="auto" w:fill="FFFFFF"/>
        <w:jc w:val="both"/>
        <w:rPr>
          <w:rFonts w:ascii="Arial" w:hAnsi="Arial" w:cs="Arial"/>
          <w:sz w:val="20"/>
          <w:szCs w:val="20"/>
          <w:lang w:eastAsia="es-CO"/>
        </w:rPr>
      </w:pPr>
    </w:p>
    <w:p w14:paraId="334863CE" w14:textId="77777777" w:rsidR="001F4209" w:rsidRPr="0053325F" w:rsidRDefault="001F4209" w:rsidP="001F4209">
      <w:pPr>
        <w:shd w:val="clear" w:color="auto" w:fill="FFFFFF"/>
        <w:jc w:val="both"/>
        <w:rPr>
          <w:rFonts w:ascii="Arial" w:hAnsi="Arial" w:cs="Arial"/>
          <w:sz w:val="20"/>
          <w:szCs w:val="20"/>
          <w:lang w:eastAsia="es-CO"/>
        </w:rPr>
      </w:pPr>
      <w:r w:rsidRPr="0053325F">
        <w:rPr>
          <w:rFonts w:ascii="Arial" w:hAnsi="Arial" w:cs="Arial"/>
          <w:sz w:val="20"/>
          <w:szCs w:val="20"/>
          <w:lang w:eastAsia="es-CO"/>
        </w:rPr>
        <w:t>Para cumplir con calidad con el objetivo de cobertura total de la población a cargo, el equipo de salud define sus tareas teniendo en cuenta las características de la población y sus problemas de salud más frecuentes, pero también revisa las prácticas y los dispositivos de atención como pautas de mejora de la calidad. Dentro de este nivel están comprendidos: los centros de salud, las postas y unidades sanitarias, las salas de primeros auxilios y los CIC s. En nuestro país, también se ha incluido en algunos casos a los consultorios externos de hospitales de baja complejidad en zonas rurales, cuando tienen a su cargo un área programática. La mayor parte de los problemas de salud que se consultan por la población se pueden resolver </w:t>
      </w:r>
      <w:r w:rsidRPr="0053325F">
        <w:rPr>
          <w:rFonts w:ascii="Arial" w:hAnsi="Arial" w:cs="Arial"/>
          <w:b/>
          <w:bCs/>
          <w:sz w:val="20"/>
          <w:szCs w:val="20"/>
          <w:lang w:eastAsia="es-CO"/>
        </w:rPr>
        <w:t>allí</w:t>
      </w:r>
      <w:r w:rsidRPr="0053325F">
        <w:rPr>
          <w:rFonts w:ascii="Arial" w:hAnsi="Arial" w:cs="Arial"/>
          <w:sz w:val="20"/>
          <w:szCs w:val="20"/>
          <w:lang w:eastAsia="es-CO"/>
        </w:rPr>
        <w:t>, por lo general son aquellos que se presentan con mayor frecuencia en la población y son habitualmente el 90% de los llamados </w:t>
      </w:r>
      <w:r w:rsidRPr="0053325F">
        <w:rPr>
          <w:rFonts w:ascii="Arial" w:hAnsi="Arial" w:cs="Arial"/>
          <w:b/>
          <w:bCs/>
          <w:sz w:val="20"/>
          <w:szCs w:val="20"/>
          <w:lang w:eastAsia="es-CO"/>
        </w:rPr>
        <w:t>problemas prevalentes de salud.</w:t>
      </w:r>
    </w:p>
    <w:p w14:paraId="7B29B5F7" w14:textId="77777777" w:rsidR="001F4209" w:rsidRPr="0053325F" w:rsidRDefault="001F4209" w:rsidP="001F4209">
      <w:pPr>
        <w:shd w:val="clear" w:color="auto" w:fill="FFFFFF"/>
        <w:jc w:val="both"/>
        <w:rPr>
          <w:rFonts w:ascii="Arial" w:hAnsi="Arial" w:cs="Arial"/>
          <w:sz w:val="20"/>
          <w:szCs w:val="20"/>
          <w:lang w:eastAsia="es-CO"/>
        </w:rPr>
      </w:pPr>
      <w:r w:rsidRPr="0053325F">
        <w:rPr>
          <w:rFonts w:ascii="Arial" w:hAnsi="Arial" w:cs="Arial"/>
          <w:b/>
          <w:bCs/>
          <w:sz w:val="20"/>
          <w:szCs w:val="20"/>
          <w:lang w:eastAsia="es-CO"/>
        </w:rPr>
        <w:t> </w:t>
      </w:r>
    </w:p>
    <w:p w14:paraId="0A36C6A9" w14:textId="77777777" w:rsidR="001F4209" w:rsidRPr="0053325F" w:rsidRDefault="001F4209" w:rsidP="001F4209">
      <w:pPr>
        <w:shd w:val="clear" w:color="auto" w:fill="FFFFFF"/>
        <w:jc w:val="both"/>
        <w:rPr>
          <w:rFonts w:ascii="Arial" w:hAnsi="Arial" w:cs="Arial"/>
          <w:b/>
          <w:bCs/>
          <w:sz w:val="20"/>
          <w:szCs w:val="20"/>
          <w:lang w:eastAsia="es-CO"/>
        </w:rPr>
      </w:pPr>
      <w:r w:rsidRPr="0053325F">
        <w:rPr>
          <w:rFonts w:ascii="Arial" w:hAnsi="Arial" w:cs="Arial"/>
          <w:b/>
          <w:bCs/>
          <w:sz w:val="20"/>
          <w:szCs w:val="20"/>
          <w:lang w:eastAsia="es-CO"/>
        </w:rPr>
        <w:t>Segundo nivel de atención</w:t>
      </w:r>
    </w:p>
    <w:p w14:paraId="726FF385" w14:textId="77777777" w:rsidR="001F4209" w:rsidRPr="0053325F" w:rsidRDefault="001F4209" w:rsidP="001F4209">
      <w:pPr>
        <w:shd w:val="clear" w:color="auto" w:fill="FFFFFF"/>
        <w:jc w:val="both"/>
        <w:rPr>
          <w:rFonts w:ascii="Arial" w:hAnsi="Arial" w:cs="Arial"/>
          <w:sz w:val="20"/>
          <w:szCs w:val="20"/>
          <w:lang w:eastAsia="es-CO"/>
        </w:rPr>
      </w:pPr>
    </w:p>
    <w:p w14:paraId="4BDE2303" w14:textId="77777777" w:rsidR="001F4209" w:rsidRPr="0053325F" w:rsidRDefault="001F4209" w:rsidP="001F4209">
      <w:pPr>
        <w:shd w:val="clear" w:color="auto" w:fill="FFFFFF"/>
        <w:jc w:val="both"/>
        <w:rPr>
          <w:rFonts w:ascii="Arial" w:hAnsi="Arial" w:cs="Arial"/>
          <w:sz w:val="20"/>
          <w:szCs w:val="20"/>
          <w:lang w:eastAsia="es-CO"/>
        </w:rPr>
      </w:pPr>
      <w:r w:rsidRPr="0053325F">
        <w:rPr>
          <w:rFonts w:ascii="Arial" w:hAnsi="Arial" w:cs="Arial"/>
          <w:sz w:val="20"/>
          <w:szCs w:val="20"/>
          <w:lang w:eastAsia="es-CO"/>
        </w:rPr>
        <w:t>Se trata de instituciones de salud, con internación en servicios básicos, además de la infraestructura necesaria para realizar exámenes complementarios y los diagnósticos básicos correspondientes a este nivel.</w:t>
      </w:r>
    </w:p>
    <w:p w14:paraId="23F200EF" w14:textId="77777777" w:rsidR="001F4209" w:rsidRPr="0053325F" w:rsidRDefault="001F4209" w:rsidP="001F4209">
      <w:pPr>
        <w:shd w:val="clear" w:color="auto" w:fill="FFFFFF"/>
        <w:jc w:val="both"/>
        <w:rPr>
          <w:rFonts w:ascii="Arial" w:hAnsi="Arial" w:cs="Arial"/>
          <w:sz w:val="20"/>
          <w:szCs w:val="20"/>
          <w:lang w:eastAsia="es-CO"/>
        </w:rPr>
      </w:pPr>
    </w:p>
    <w:p w14:paraId="161A984F" w14:textId="77777777" w:rsidR="001F4209" w:rsidRPr="0053325F" w:rsidRDefault="001F4209" w:rsidP="001F4209">
      <w:pPr>
        <w:shd w:val="clear" w:color="auto" w:fill="FFFFFF"/>
        <w:jc w:val="both"/>
        <w:rPr>
          <w:rFonts w:ascii="Arial" w:hAnsi="Arial" w:cs="Arial"/>
          <w:sz w:val="20"/>
          <w:szCs w:val="20"/>
          <w:lang w:eastAsia="es-CO"/>
        </w:rPr>
      </w:pPr>
      <w:r w:rsidRPr="0053325F">
        <w:rPr>
          <w:rFonts w:ascii="Arial" w:hAnsi="Arial" w:cs="Arial"/>
          <w:sz w:val="20"/>
          <w:szCs w:val="20"/>
          <w:lang w:eastAsia="es-CO"/>
        </w:rPr>
        <w:t>Incluye la atención ambulatoria de especialidades para problemas de salud más específicos como: neurología, traumatología, cardiología, etc.</w:t>
      </w:r>
    </w:p>
    <w:p w14:paraId="1551CD1E" w14:textId="77777777" w:rsidR="001F4209" w:rsidRPr="0053325F" w:rsidRDefault="001F4209" w:rsidP="001F4209">
      <w:pPr>
        <w:shd w:val="clear" w:color="auto" w:fill="FFFFFF"/>
        <w:jc w:val="both"/>
        <w:rPr>
          <w:rFonts w:ascii="Arial" w:hAnsi="Arial" w:cs="Arial"/>
          <w:sz w:val="20"/>
          <w:szCs w:val="20"/>
          <w:lang w:eastAsia="es-CO"/>
        </w:rPr>
      </w:pPr>
    </w:p>
    <w:p w14:paraId="7E36B722" w14:textId="77777777" w:rsidR="001F4209" w:rsidRPr="0053325F" w:rsidRDefault="001F4209" w:rsidP="001F4209">
      <w:pPr>
        <w:shd w:val="clear" w:color="auto" w:fill="FFFFFF"/>
        <w:jc w:val="both"/>
        <w:rPr>
          <w:rFonts w:ascii="Arial" w:hAnsi="Arial" w:cs="Arial"/>
          <w:sz w:val="20"/>
          <w:szCs w:val="20"/>
          <w:lang w:eastAsia="es-CO"/>
        </w:rPr>
      </w:pPr>
      <w:r w:rsidRPr="0053325F">
        <w:rPr>
          <w:rFonts w:ascii="Arial" w:hAnsi="Arial" w:cs="Arial"/>
          <w:sz w:val="20"/>
          <w:szCs w:val="20"/>
          <w:lang w:eastAsia="es-CO"/>
        </w:rPr>
        <w:t>Es el lugar que recibe a las personas que consultaron en el primer nivel de atención, y que por el problema de salud que presentan, requieren de una derivación, sea para interconsultas con otros especialistas o para internación por parto o cirugías simples. Cuando derivamos a una persona al segundo nivel hablamos de </w:t>
      </w:r>
      <w:r w:rsidRPr="0053325F">
        <w:rPr>
          <w:rFonts w:ascii="Arial" w:hAnsi="Arial" w:cs="Arial"/>
          <w:i/>
          <w:iCs/>
          <w:sz w:val="20"/>
          <w:szCs w:val="20"/>
          <w:lang w:eastAsia="es-CO"/>
        </w:rPr>
        <w:t>referencia </w:t>
      </w:r>
      <w:r w:rsidRPr="0053325F">
        <w:rPr>
          <w:rFonts w:ascii="Arial" w:hAnsi="Arial" w:cs="Arial"/>
          <w:sz w:val="20"/>
          <w:szCs w:val="20"/>
          <w:lang w:eastAsia="es-CO"/>
        </w:rPr>
        <w:t>y lo hacemos con el acompañamiento correspondiente, personal o a través de documentación que pueda ser de utilidad.</w:t>
      </w:r>
    </w:p>
    <w:p w14:paraId="141C9F3F" w14:textId="77777777" w:rsidR="001F4209" w:rsidRPr="0053325F" w:rsidRDefault="001F4209" w:rsidP="001F4209">
      <w:pPr>
        <w:shd w:val="clear" w:color="auto" w:fill="FFFFFF"/>
        <w:jc w:val="both"/>
        <w:rPr>
          <w:rFonts w:ascii="Arial" w:hAnsi="Arial" w:cs="Arial"/>
          <w:sz w:val="20"/>
          <w:szCs w:val="20"/>
          <w:lang w:eastAsia="es-CO"/>
        </w:rPr>
      </w:pPr>
    </w:p>
    <w:p w14:paraId="2915EC29" w14:textId="77777777" w:rsidR="001F4209" w:rsidRPr="0053325F" w:rsidRDefault="001F4209" w:rsidP="001F4209">
      <w:pPr>
        <w:shd w:val="clear" w:color="auto" w:fill="FFFFFF"/>
        <w:jc w:val="both"/>
        <w:rPr>
          <w:rFonts w:ascii="Arial" w:hAnsi="Arial" w:cs="Arial"/>
          <w:sz w:val="20"/>
          <w:szCs w:val="20"/>
          <w:lang w:eastAsia="es-CO"/>
        </w:rPr>
      </w:pPr>
      <w:r w:rsidRPr="0053325F">
        <w:rPr>
          <w:rFonts w:ascii="Arial" w:hAnsi="Arial" w:cs="Arial"/>
          <w:sz w:val="20"/>
          <w:szCs w:val="20"/>
          <w:lang w:eastAsia="es-CO"/>
        </w:rPr>
        <w:t>Dentro de este nivel de atención se encuentran los hospitales generales, algunos hospitales regionales y las maternidades.</w:t>
      </w:r>
    </w:p>
    <w:p w14:paraId="4911A42E" w14:textId="77777777" w:rsidR="001F4209" w:rsidRPr="0053325F" w:rsidRDefault="001F4209" w:rsidP="001F4209">
      <w:pPr>
        <w:shd w:val="clear" w:color="auto" w:fill="FFFFFF"/>
        <w:jc w:val="both"/>
        <w:rPr>
          <w:rFonts w:ascii="Arial" w:hAnsi="Arial" w:cs="Arial"/>
          <w:sz w:val="20"/>
          <w:szCs w:val="20"/>
          <w:lang w:eastAsia="es-CO"/>
        </w:rPr>
      </w:pPr>
      <w:r w:rsidRPr="0053325F">
        <w:rPr>
          <w:rFonts w:ascii="Arial" w:hAnsi="Arial" w:cs="Arial"/>
          <w:sz w:val="20"/>
          <w:szCs w:val="20"/>
          <w:lang w:eastAsia="es-CO"/>
        </w:rPr>
        <w:t> </w:t>
      </w:r>
    </w:p>
    <w:p w14:paraId="44D456E5" w14:textId="77777777" w:rsidR="001F4209" w:rsidRPr="0053325F" w:rsidRDefault="001F4209" w:rsidP="001F4209">
      <w:pPr>
        <w:shd w:val="clear" w:color="auto" w:fill="FFFFFF"/>
        <w:jc w:val="both"/>
        <w:rPr>
          <w:rFonts w:ascii="Arial" w:hAnsi="Arial" w:cs="Arial"/>
          <w:b/>
          <w:bCs/>
          <w:sz w:val="20"/>
          <w:szCs w:val="20"/>
          <w:lang w:eastAsia="es-CO"/>
        </w:rPr>
      </w:pPr>
      <w:r w:rsidRPr="0053325F">
        <w:rPr>
          <w:rFonts w:ascii="Arial" w:hAnsi="Arial" w:cs="Arial"/>
          <w:b/>
          <w:bCs/>
          <w:sz w:val="20"/>
          <w:szCs w:val="20"/>
          <w:lang w:eastAsia="es-CO"/>
        </w:rPr>
        <w:t>Tercer nivel de atención</w:t>
      </w:r>
    </w:p>
    <w:p w14:paraId="21167565" w14:textId="77777777" w:rsidR="001F4209" w:rsidRPr="0053325F" w:rsidRDefault="001F4209" w:rsidP="001F4209">
      <w:pPr>
        <w:shd w:val="clear" w:color="auto" w:fill="FFFFFF"/>
        <w:jc w:val="both"/>
        <w:rPr>
          <w:rFonts w:ascii="Arial" w:hAnsi="Arial" w:cs="Arial"/>
          <w:sz w:val="20"/>
          <w:szCs w:val="20"/>
          <w:lang w:eastAsia="es-CO"/>
        </w:rPr>
      </w:pPr>
    </w:p>
    <w:p w14:paraId="75A2743D" w14:textId="77777777" w:rsidR="001F4209" w:rsidRPr="0053325F" w:rsidRDefault="001F4209" w:rsidP="001F4209">
      <w:pPr>
        <w:shd w:val="clear" w:color="auto" w:fill="FFFFFF"/>
        <w:jc w:val="both"/>
        <w:rPr>
          <w:rFonts w:ascii="Arial" w:hAnsi="Arial" w:cs="Arial"/>
          <w:sz w:val="20"/>
          <w:szCs w:val="20"/>
          <w:lang w:eastAsia="es-CO"/>
        </w:rPr>
      </w:pPr>
      <w:r w:rsidRPr="0053325F">
        <w:rPr>
          <w:rFonts w:ascii="Arial" w:hAnsi="Arial" w:cs="Arial"/>
          <w:sz w:val="20"/>
          <w:szCs w:val="20"/>
          <w:lang w:eastAsia="es-CO"/>
        </w:rPr>
        <w:t>Comprende las instituciones de salud equipadas con alta complejidad para la atención de problemas de salud que requieren mayor tecnología y mayor aparatología. Estas instituciones cuentan con salas de internación, cirugía, clínica médica, especialidades quirúrgicas específicas; (traumatología, neurocirugía, cirugía cardiovascular, y otras) infraestructura para la realización de estudios complementarios más complejos; unidad de terapia intensiva y unidades coronarias.</w:t>
      </w:r>
    </w:p>
    <w:p w14:paraId="74522C1D" w14:textId="77777777" w:rsidR="001F4209" w:rsidRPr="0053325F" w:rsidRDefault="001F4209" w:rsidP="001F4209">
      <w:pPr>
        <w:shd w:val="clear" w:color="auto" w:fill="FFFFFF"/>
        <w:jc w:val="both"/>
        <w:rPr>
          <w:rFonts w:ascii="Arial" w:hAnsi="Arial" w:cs="Arial"/>
          <w:sz w:val="20"/>
          <w:szCs w:val="20"/>
          <w:lang w:eastAsia="es-CO"/>
        </w:rPr>
      </w:pPr>
      <w:r w:rsidRPr="0053325F">
        <w:rPr>
          <w:rFonts w:ascii="Arial" w:hAnsi="Arial" w:cs="Arial"/>
          <w:sz w:val="20"/>
          <w:szCs w:val="20"/>
          <w:lang w:eastAsia="es-CO"/>
        </w:rPr>
        <w:t>Debe recibir las remisiones del segundo nivel de atención.</w:t>
      </w:r>
    </w:p>
    <w:p w14:paraId="0F733A37" w14:textId="77777777" w:rsidR="001F4209" w:rsidRPr="0053325F" w:rsidRDefault="001F4209" w:rsidP="001F4209">
      <w:pPr>
        <w:autoSpaceDE w:val="0"/>
        <w:adjustRightInd w:val="0"/>
        <w:jc w:val="both"/>
        <w:rPr>
          <w:rFonts w:ascii="Arial" w:eastAsiaTheme="minorHAnsi" w:hAnsi="Arial" w:cs="Arial"/>
          <w:sz w:val="20"/>
          <w:szCs w:val="20"/>
          <w:lang w:eastAsia="en-US"/>
        </w:rPr>
      </w:pPr>
    </w:p>
    <w:p w14:paraId="50280D67" w14:textId="77777777" w:rsidR="001F4209" w:rsidRDefault="001F4209" w:rsidP="006A68D1">
      <w:pPr>
        <w:jc w:val="both"/>
        <w:rPr>
          <w:rFonts w:ascii="Arial Narrow" w:hAnsi="Arial Narrow" w:cs="Arial"/>
          <w:b/>
          <w:sz w:val="22"/>
          <w:szCs w:val="22"/>
        </w:rPr>
      </w:pPr>
    </w:p>
    <w:p w14:paraId="2B970794" w14:textId="77777777" w:rsidR="001F4209" w:rsidRDefault="001F4209" w:rsidP="006A68D1">
      <w:pPr>
        <w:jc w:val="both"/>
        <w:rPr>
          <w:rFonts w:ascii="Arial Narrow" w:hAnsi="Arial Narrow" w:cs="Arial"/>
          <w:b/>
          <w:sz w:val="22"/>
          <w:szCs w:val="22"/>
        </w:rPr>
      </w:pPr>
    </w:p>
    <w:p w14:paraId="29ED37C7" w14:textId="5E8968BB" w:rsidR="00F253A2" w:rsidRDefault="00F253A2" w:rsidP="006A68D1">
      <w:pPr>
        <w:jc w:val="both"/>
        <w:rPr>
          <w:rFonts w:ascii="Arial Narrow" w:hAnsi="Arial Narrow" w:cs="Arial"/>
          <w:b/>
          <w:sz w:val="22"/>
          <w:szCs w:val="22"/>
        </w:rPr>
      </w:pPr>
      <w:r>
        <w:rPr>
          <w:rFonts w:ascii="Arial Narrow" w:hAnsi="Arial Narrow" w:cs="Arial"/>
          <w:b/>
          <w:sz w:val="22"/>
          <w:szCs w:val="22"/>
        </w:rPr>
        <w:t xml:space="preserve">ASPECTO ECONOMICO </w:t>
      </w:r>
      <w:r w:rsidR="00102930">
        <w:rPr>
          <w:rFonts w:ascii="Arial Narrow" w:hAnsi="Arial Narrow" w:cs="Arial"/>
          <w:b/>
          <w:sz w:val="22"/>
          <w:szCs w:val="22"/>
        </w:rPr>
        <w:t>EN GENERAL:</w:t>
      </w:r>
    </w:p>
    <w:p w14:paraId="2B5BD3E5" w14:textId="5B33A012" w:rsidR="00D425D9" w:rsidRDefault="00A27E7B" w:rsidP="006A68D1">
      <w:pPr>
        <w:jc w:val="both"/>
        <w:rPr>
          <w:rFonts w:ascii="Arial Narrow" w:hAnsi="Arial Narrow" w:cs="Arial"/>
          <w:b/>
          <w:sz w:val="22"/>
          <w:szCs w:val="22"/>
        </w:rPr>
      </w:pPr>
      <w:r w:rsidRPr="00D425D9">
        <w:rPr>
          <w:rFonts w:ascii="Arial Narrow" w:hAnsi="Arial Narrow" w:cs="Arial"/>
          <w:b/>
          <w:sz w:val="22"/>
          <w:szCs w:val="22"/>
        </w:rPr>
        <w:t>PRODUCTOS INCLUIDOS DENTRO DEL SECTOR</w:t>
      </w:r>
    </w:p>
    <w:p w14:paraId="05E8A19C" w14:textId="77777777" w:rsidR="00A27E7B" w:rsidRDefault="00A27E7B" w:rsidP="006A68D1">
      <w:pPr>
        <w:jc w:val="both"/>
        <w:rPr>
          <w:rFonts w:ascii="Arial Narrow" w:hAnsi="Arial Narrow" w:cs="Arial"/>
          <w:b/>
          <w:sz w:val="22"/>
          <w:szCs w:val="22"/>
        </w:rPr>
      </w:pPr>
    </w:p>
    <w:p w14:paraId="23338AAD" w14:textId="33B97266" w:rsidR="00D425D9" w:rsidRPr="00010E0E" w:rsidRDefault="00102930" w:rsidP="006A68D1">
      <w:pPr>
        <w:jc w:val="both"/>
        <w:rPr>
          <w:rFonts w:ascii="Arial Narrow" w:hAnsi="Arial Narrow" w:cs="Arial"/>
          <w:sz w:val="22"/>
          <w:szCs w:val="22"/>
        </w:rPr>
      </w:pPr>
      <w:r w:rsidRPr="00102930">
        <w:rPr>
          <w:rFonts w:ascii="Arial Narrow" w:hAnsi="Arial Narrow" w:cs="Arial"/>
          <w:sz w:val="22"/>
          <w:szCs w:val="22"/>
          <w:lang w:val="es-ES"/>
        </w:rPr>
        <w:t>La actividad económica está dividida en sectores económicos. Cada sector se refiere a una parte de la actividad económica cuyos elementos tienen características comunes, guardan una unidad y se diferencian de otras agrupaciones. Su división se realiza de acuerdo a los procesos de producción que ocurren al interior de cada uno de ellos</w:t>
      </w:r>
      <w:r w:rsidR="00010E0E" w:rsidRPr="00010E0E">
        <w:rPr>
          <w:rFonts w:ascii="Arial Narrow" w:hAnsi="Arial Narrow" w:cs="Arial"/>
          <w:bCs/>
          <w:sz w:val="22"/>
          <w:szCs w:val="22"/>
        </w:rPr>
        <w:t>.</w:t>
      </w:r>
    </w:p>
    <w:p w14:paraId="0BE57FF2" w14:textId="77777777" w:rsidR="00010E0E" w:rsidRPr="00010E0E" w:rsidRDefault="00010E0E" w:rsidP="006A68D1">
      <w:pPr>
        <w:jc w:val="both"/>
        <w:rPr>
          <w:rFonts w:ascii="Arial Narrow" w:hAnsi="Arial Narrow" w:cs="Arial"/>
          <w:sz w:val="22"/>
          <w:szCs w:val="22"/>
        </w:rPr>
      </w:pPr>
    </w:p>
    <w:p w14:paraId="7E6A30B7" w14:textId="5B9538A4" w:rsidR="00010E0E" w:rsidRDefault="00A27E7B" w:rsidP="006A68D1">
      <w:pPr>
        <w:jc w:val="both"/>
        <w:rPr>
          <w:rFonts w:ascii="Arial Narrow" w:hAnsi="Arial Narrow" w:cs="Arial"/>
          <w:sz w:val="22"/>
          <w:szCs w:val="22"/>
        </w:rPr>
      </w:pPr>
      <w:r w:rsidRPr="00AA6E80">
        <w:rPr>
          <w:rFonts w:ascii="Arial Narrow" w:hAnsi="Arial Narrow" w:cs="Arial"/>
          <w:noProof/>
          <w:sz w:val="22"/>
          <w:szCs w:val="22"/>
          <w:lang w:eastAsia="es-CO" w:bidi="ar-SA"/>
        </w:rPr>
        <w:drawing>
          <wp:inline distT="0" distB="0" distL="0" distR="0" wp14:anchorId="06AAD1C9" wp14:editId="538BFB64">
            <wp:extent cx="4292600" cy="2105025"/>
            <wp:effectExtent l="0" t="0" r="0" b="952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0">
                      <a:extLst>
                        <a:ext uri="{28A0092B-C50C-407E-A947-70E740481C1C}">
                          <a14:useLocalDpi xmlns:a14="http://schemas.microsoft.com/office/drawing/2010/main" val="0"/>
                        </a:ext>
                      </a:extLst>
                    </a:blip>
                    <a:srcRect t="1873" b="3745"/>
                    <a:stretch/>
                  </pic:blipFill>
                  <pic:spPr bwMode="auto">
                    <a:xfrm>
                      <a:off x="0" y="0"/>
                      <a:ext cx="4292600" cy="2105025"/>
                    </a:xfrm>
                    <a:prstGeom prst="rect">
                      <a:avLst/>
                    </a:prstGeom>
                    <a:noFill/>
                    <a:ln>
                      <a:noFill/>
                    </a:ln>
                    <a:extLst>
                      <a:ext uri="{53640926-AAD7-44D8-BBD7-CCE9431645EC}">
                        <a14:shadowObscured xmlns:a14="http://schemas.microsoft.com/office/drawing/2010/main"/>
                      </a:ext>
                    </a:extLst>
                  </pic:spPr>
                </pic:pic>
              </a:graphicData>
            </a:graphic>
          </wp:inline>
        </w:drawing>
      </w:r>
    </w:p>
    <w:p w14:paraId="41CEC675" w14:textId="77777777" w:rsidR="00A27E7B" w:rsidRDefault="00A27E7B" w:rsidP="006A68D1">
      <w:pPr>
        <w:jc w:val="both"/>
        <w:rPr>
          <w:rFonts w:ascii="Arial Narrow" w:hAnsi="Arial Narrow" w:cs="Arial"/>
          <w:bCs/>
          <w:sz w:val="22"/>
          <w:szCs w:val="22"/>
        </w:rPr>
      </w:pPr>
    </w:p>
    <w:p w14:paraId="77B857EF" w14:textId="01C9C7DE" w:rsidR="00A27E7B" w:rsidRDefault="00102930" w:rsidP="006A68D1">
      <w:pPr>
        <w:jc w:val="both"/>
        <w:rPr>
          <w:rFonts w:ascii="Arial Narrow" w:hAnsi="Arial Narrow" w:cs="Arial"/>
          <w:sz w:val="22"/>
          <w:szCs w:val="22"/>
        </w:rPr>
      </w:pPr>
      <w:r w:rsidRPr="00102930">
        <w:rPr>
          <w:rFonts w:ascii="Arial Narrow" w:hAnsi="Arial Narrow" w:cs="Arial"/>
          <w:bCs/>
          <w:sz w:val="22"/>
          <w:szCs w:val="22"/>
        </w:rPr>
        <w:t xml:space="preserve">Los </w:t>
      </w:r>
      <w:r w:rsidRPr="00E36D8A">
        <w:rPr>
          <w:rFonts w:ascii="Arial Narrow" w:hAnsi="Arial Narrow" w:cs="Arial"/>
          <w:bCs/>
          <w:sz w:val="22"/>
          <w:szCs w:val="22"/>
          <w:highlight w:val="yellow"/>
        </w:rPr>
        <w:t>servicios de ambulancias</w:t>
      </w:r>
      <w:r w:rsidRPr="00102930">
        <w:rPr>
          <w:rFonts w:ascii="Arial Narrow" w:hAnsi="Arial Narrow" w:cs="Arial"/>
          <w:bCs/>
          <w:sz w:val="22"/>
          <w:szCs w:val="22"/>
        </w:rPr>
        <w:t>, se considera que hace parte de uno de los sectores de la economía colombiana, específicamente en el sector Terciario o factor servicios, el cual dentro de las clases de servicios que lo integran se encuentra el de Comerciales en donde hace referencia a todas las actividades relacionadas con la compra y venta de productos y servicios</w:t>
      </w:r>
      <w:r w:rsidR="00A27E7B" w:rsidRPr="00A27E7B">
        <w:rPr>
          <w:rFonts w:ascii="Arial Narrow" w:hAnsi="Arial Narrow" w:cs="Arial"/>
          <w:bCs/>
          <w:sz w:val="22"/>
          <w:szCs w:val="22"/>
        </w:rPr>
        <w:t>.</w:t>
      </w:r>
    </w:p>
    <w:p w14:paraId="51EABF38" w14:textId="77777777" w:rsidR="00E16ED2" w:rsidRDefault="00E16ED2" w:rsidP="00D425D9">
      <w:pPr>
        <w:jc w:val="both"/>
        <w:rPr>
          <w:rFonts w:ascii="Arial Narrow" w:hAnsi="Arial Narrow" w:cs="Arial"/>
          <w:b/>
          <w:sz w:val="22"/>
          <w:szCs w:val="22"/>
        </w:rPr>
      </w:pPr>
    </w:p>
    <w:p w14:paraId="0B5BD2BC" w14:textId="3F4521C7" w:rsidR="00D425D9" w:rsidRDefault="00A27E7B" w:rsidP="00D425D9">
      <w:pPr>
        <w:jc w:val="both"/>
        <w:rPr>
          <w:rFonts w:ascii="Arial Narrow" w:hAnsi="Arial Narrow" w:cs="Arial"/>
          <w:b/>
          <w:sz w:val="22"/>
          <w:szCs w:val="22"/>
        </w:rPr>
      </w:pPr>
      <w:r w:rsidRPr="00D425D9">
        <w:rPr>
          <w:rFonts w:ascii="Arial Narrow" w:hAnsi="Arial Narrow" w:cs="Arial"/>
          <w:b/>
          <w:sz w:val="22"/>
          <w:szCs w:val="22"/>
        </w:rPr>
        <w:t>AGENTES QUE COMPONEN EL</w:t>
      </w:r>
      <w:r>
        <w:rPr>
          <w:rFonts w:ascii="Arial Narrow" w:hAnsi="Arial Narrow" w:cs="Arial"/>
          <w:b/>
          <w:sz w:val="22"/>
          <w:szCs w:val="22"/>
        </w:rPr>
        <w:t xml:space="preserve"> </w:t>
      </w:r>
      <w:r w:rsidRPr="00D425D9">
        <w:rPr>
          <w:rFonts w:ascii="Arial Narrow" w:hAnsi="Arial Narrow" w:cs="Arial"/>
          <w:b/>
          <w:sz w:val="22"/>
          <w:szCs w:val="22"/>
        </w:rPr>
        <w:t>SECTOR</w:t>
      </w:r>
    </w:p>
    <w:p w14:paraId="5CB03F80" w14:textId="77777777" w:rsidR="00D425D9" w:rsidRDefault="00D425D9" w:rsidP="006A68D1">
      <w:pPr>
        <w:jc w:val="both"/>
        <w:rPr>
          <w:rFonts w:ascii="Arial Narrow" w:hAnsi="Arial Narrow" w:cs="Arial"/>
          <w:sz w:val="22"/>
          <w:szCs w:val="22"/>
        </w:rPr>
      </w:pPr>
    </w:p>
    <w:p w14:paraId="39399272" w14:textId="34CC2604" w:rsidR="00A27E7B" w:rsidRDefault="00E97CEB" w:rsidP="006A68D1">
      <w:pPr>
        <w:jc w:val="both"/>
        <w:rPr>
          <w:rFonts w:ascii="Arial Narrow" w:hAnsi="Arial Narrow" w:cs="Arial"/>
          <w:sz w:val="22"/>
          <w:szCs w:val="22"/>
        </w:rPr>
      </w:pPr>
      <w:r w:rsidRPr="00E97CEB">
        <w:rPr>
          <w:rFonts w:ascii="Arial Narrow" w:hAnsi="Arial Narrow" w:cs="Arial"/>
          <w:sz w:val="22"/>
          <w:szCs w:val="22"/>
          <w:lang w:val="es-ES"/>
        </w:rPr>
        <w:t>Los </w:t>
      </w:r>
      <w:r w:rsidRPr="00E97CEB">
        <w:rPr>
          <w:rFonts w:ascii="Arial Narrow" w:hAnsi="Arial Narrow" w:cs="Arial"/>
          <w:bCs/>
          <w:sz w:val="22"/>
          <w:szCs w:val="22"/>
          <w:lang w:val="es-ES"/>
        </w:rPr>
        <w:t>agentes económicos</w:t>
      </w:r>
      <w:r w:rsidRPr="00E97CEB">
        <w:rPr>
          <w:rFonts w:ascii="Arial Narrow" w:hAnsi="Arial Narrow" w:cs="Arial"/>
          <w:sz w:val="22"/>
          <w:szCs w:val="22"/>
          <w:lang w:val="es-ES"/>
        </w:rPr>
        <w:t> son actores que toman decisiones en un mercado que afectan el sistema económico en general. El concepto surge con el deseo de simplificar las </w:t>
      </w:r>
      <w:r w:rsidRPr="00E97CEB">
        <w:rPr>
          <w:rFonts w:ascii="Arial Narrow" w:hAnsi="Arial Narrow" w:cs="Arial"/>
          <w:bCs/>
          <w:sz w:val="22"/>
          <w:szCs w:val="22"/>
          <w:lang w:val="es-ES"/>
        </w:rPr>
        <w:t>actividades económicas</w:t>
      </w:r>
      <w:r w:rsidRPr="00E97CEB">
        <w:rPr>
          <w:rFonts w:ascii="Arial Narrow" w:hAnsi="Arial Narrow" w:cs="Arial"/>
          <w:sz w:val="22"/>
          <w:szCs w:val="22"/>
          <w:lang w:val="es-ES"/>
        </w:rPr>
        <w:t> y poder explicarlas de una manera más fácil y sencilla. Cuando hablamos de actividades económicas nos referimos a todas aquellas relacionadas con la distribución, producción y consumo de bienes y servicios.</w:t>
      </w:r>
    </w:p>
    <w:p w14:paraId="70B40131" w14:textId="77777777" w:rsidR="00A27E7B" w:rsidRDefault="00A27E7B" w:rsidP="006A68D1">
      <w:pPr>
        <w:jc w:val="both"/>
        <w:rPr>
          <w:rFonts w:ascii="Arial Narrow" w:hAnsi="Arial Narrow" w:cs="Arial"/>
          <w:sz w:val="22"/>
          <w:szCs w:val="22"/>
        </w:rPr>
      </w:pPr>
    </w:p>
    <w:p w14:paraId="7616CF52" w14:textId="2CF762DC" w:rsidR="00E97CEB" w:rsidRDefault="00E97CEB" w:rsidP="00E97CEB">
      <w:pPr>
        <w:jc w:val="center"/>
        <w:rPr>
          <w:rFonts w:ascii="Arial Narrow" w:hAnsi="Arial Narrow" w:cs="Arial"/>
          <w:sz w:val="22"/>
          <w:szCs w:val="22"/>
        </w:rPr>
      </w:pPr>
      <w:r>
        <w:rPr>
          <w:rFonts w:ascii="Arial Narrow" w:hAnsi="Arial Narrow" w:cs="Arial"/>
          <w:noProof/>
          <w:sz w:val="22"/>
          <w:szCs w:val="22"/>
          <w:lang w:eastAsia="es-CO" w:bidi="ar-SA"/>
        </w:rPr>
        <w:drawing>
          <wp:inline distT="0" distB="0" distL="0" distR="0" wp14:anchorId="29985C7A" wp14:editId="01ECA24A">
            <wp:extent cx="3590925" cy="2227158"/>
            <wp:effectExtent l="0" t="0" r="0" b="1905"/>
            <wp:docPr id="246" name="Imagen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a:extLst>
                        <a:ext uri="{28A0092B-C50C-407E-A947-70E740481C1C}">
                          <a14:useLocalDpi xmlns:a14="http://schemas.microsoft.com/office/drawing/2010/main" val="0"/>
                        </a:ext>
                      </a:extLst>
                    </a:blip>
                    <a:srcRect l="12209" r="11866" b="3409"/>
                    <a:stretch/>
                  </pic:blipFill>
                  <pic:spPr bwMode="auto">
                    <a:xfrm>
                      <a:off x="0" y="0"/>
                      <a:ext cx="3602584" cy="2234389"/>
                    </a:xfrm>
                    <a:prstGeom prst="rect">
                      <a:avLst/>
                    </a:prstGeom>
                    <a:noFill/>
                    <a:ln>
                      <a:noFill/>
                    </a:ln>
                    <a:extLst>
                      <a:ext uri="{53640926-AAD7-44D8-BBD7-CCE9431645EC}">
                        <a14:shadowObscured xmlns:a14="http://schemas.microsoft.com/office/drawing/2010/main"/>
                      </a:ext>
                    </a:extLst>
                  </pic:spPr>
                </pic:pic>
              </a:graphicData>
            </a:graphic>
          </wp:inline>
        </w:drawing>
      </w:r>
    </w:p>
    <w:p w14:paraId="641C6610" w14:textId="77777777" w:rsidR="00E97CEB" w:rsidRDefault="00E97CEB" w:rsidP="006A68D1">
      <w:pPr>
        <w:jc w:val="both"/>
        <w:rPr>
          <w:rFonts w:ascii="Arial Narrow" w:hAnsi="Arial Narrow" w:cs="Arial"/>
          <w:sz w:val="22"/>
          <w:szCs w:val="22"/>
        </w:rPr>
      </w:pPr>
    </w:p>
    <w:p w14:paraId="3CF62392" w14:textId="77777777" w:rsidR="00E97CEB" w:rsidRPr="00E97CEB" w:rsidRDefault="00E97CEB" w:rsidP="00E97CEB">
      <w:pPr>
        <w:jc w:val="both"/>
        <w:rPr>
          <w:rFonts w:ascii="Arial Narrow" w:hAnsi="Arial Narrow" w:cs="Arial"/>
          <w:sz w:val="22"/>
          <w:szCs w:val="22"/>
        </w:rPr>
      </w:pPr>
      <w:r w:rsidRPr="00E97CEB">
        <w:rPr>
          <w:rFonts w:ascii="Arial Narrow" w:hAnsi="Arial Narrow" w:cs="Arial"/>
          <w:sz w:val="22"/>
          <w:szCs w:val="22"/>
        </w:rPr>
        <w:t>Existen tres tipos diferentes de agentes de económicos, ellos son:</w:t>
      </w:r>
    </w:p>
    <w:p w14:paraId="49BF7493" w14:textId="77777777" w:rsidR="00E97CEB" w:rsidRPr="00E97CEB" w:rsidRDefault="00E97CEB" w:rsidP="00E97CEB">
      <w:pPr>
        <w:jc w:val="both"/>
        <w:rPr>
          <w:rFonts w:ascii="Arial Narrow" w:hAnsi="Arial Narrow" w:cs="Arial"/>
          <w:sz w:val="22"/>
          <w:szCs w:val="22"/>
        </w:rPr>
      </w:pPr>
    </w:p>
    <w:p w14:paraId="3710844C" w14:textId="27114F34" w:rsidR="00E97CEB" w:rsidRPr="00E97CEB" w:rsidRDefault="00E97CEB" w:rsidP="00C718C5">
      <w:pPr>
        <w:numPr>
          <w:ilvl w:val="0"/>
          <w:numId w:val="21"/>
        </w:numPr>
        <w:ind w:left="360"/>
        <w:jc w:val="both"/>
        <w:rPr>
          <w:rFonts w:ascii="Arial Narrow" w:hAnsi="Arial Narrow" w:cs="Arial"/>
          <w:sz w:val="22"/>
          <w:szCs w:val="22"/>
        </w:rPr>
      </w:pPr>
      <w:r w:rsidRPr="00E97CEB">
        <w:rPr>
          <w:rFonts w:ascii="Arial Narrow" w:hAnsi="Arial Narrow" w:cs="Arial"/>
          <w:sz w:val="22"/>
          <w:szCs w:val="22"/>
        </w:rPr>
        <w:t>FAMILIA U HOGARES: Es un </w:t>
      </w:r>
      <w:r w:rsidRPr="00E97CEB">
        <w:rPr>
          <w:rFonts w:ascii="Arial Narrow" w:hAnsi="Arial Narrow" w:cs="Arial"/>
          <w:bCs/>
          <w:sz w:val="22"/>
          <w:szCs w:val="22"/>
        </w:rPr>
        <w:t>agente económico</w:t>
      </w:r>
      <w:r w:rsidRPr="00E97CEB">
        <w:rPr>
          <w:rFonts w:ascii="Arial Narrow" w:hAnsi="Arial Narrow" w:cs="Arial"/>
          <w:sz w:val="22"/>
          <w:szCs w:val="22"/>
        </w:rPr>
        <w:t> que constituye una unidad básica de consumo, estas están conformadas por aquellas personas que viven juntas tengan un parentesco o no, además puede considerarse familia a aquel que vive solo.</w:t>
      </w:r>
      <w:r>
        <w:rPr>
          <w:rFonts w:ascii="Arial Narrow" w:hAnsi="Arial Narrow" w:cs="Arial"/>
          <w:sz w:val="22"/>
          <w:szCs w:val="22"/>
        </w:rPr>
        <w:t xml:space="preserve"> </w:t>
      </w:r>
      <w:r w:rsidRPr="00E97CEB">
        <w:rPr>
          <w:rFonts w:ascii="Arial Narrow" w:hAnsi="Arial Narrow" w:cs="Arial"/>
          <w:sz w:val="22"/>
          <w:szCs w:val="22"/>
        </w:rPr>
        <w:t>Las familias adoptan un doble papel en la economía de mercado: son unidades elementales de consumo y las propietarias de los recursos productivos. Estas consumen bienes y servicios queriendo satisfacer sus necesidades, ahorran buscando un mejor futuro y ofrecen trabajo sacrificando ocio con el fin de obtener y consumir otros bienes.</w:t>
      </w:r>
    </w:p>
    <w:p w14:paraId="0FB017AD" w14:textId="595FB19F" w:rsidR="00E97CEB" w:rsidRPr="00E97CEB" w:rsidRDefault="00E97CEB" w:rsidP="00E97CEB">
      <w:pPr>
        <w:jc w:val="both"/>
        <w:rPr>
          <w:rFonts w:ascii="Arial Narrow" w:hAnsi="Arial Narrow" w:cs="Arial"/>
          <w:sz w:val="22"/>
          <w:szCs w:val="22"/>
        </w:rPr>
      </w:pPr>
    </w:p>
    <w:p w14:paraId="718906EF" w14:textId="77777777" w:rsidR="00E97CEB" w:rsidRPr="00E97CEB" w:rsidRDefault="00E97CEB" w:rsidP="00C718C5">
      <w:pPr>
        <w:numPr>
          <w:ilvl w:val="0"/>
          <w:numId w:val="21"/>
        </w:numPr>
        <w:ind w:left="360"/>
        <w:jc w:val="both"/>
        <w:rPr>
          <w:rFonts w:ascii="Arial Narrow" w:hAnsi="Arial Narrow" w:cs="Arial"/>
          <w:sz w:val="22"/>
          <w:szCs w:val="22"/>
        </w:rPr>
      </w:pPr>
      <w:r w:rsidRPr="00E97CEB">
        <w:rPr>
          <w:rFonts w:ascii="Arial Narrow" w:hAnsi="Arial Narrow" w:cs="Arial"/>
          <w:sz w:val="22"/>
          <w:szCs w:val="22"/>
        </w:rPr>
        <w:t>EMPRESAS: Es un </w:t>
      </w:r>
      <w:r w:rsidRPr="00E97CEB">
        <w:rPr>
          <w:rFonts w:ascii="Arial Narrow" w:hAnsi="Arial Narrow" w:cs="Arial"/>
          <w:bCs/>
          <w:sz w:val="22"/>
          <w:szCs w:val="22"/>
        </w:rPr>
        <w:t>agente económico</w:t>
      </w:r>
      <w:r w:rsidRPr="00E97CEB">
        <w:rPr>
          <w:rFonts w:ascii="Arial Narrow" w:hAnsi="Arial Narrow" w:cs="Arial"/>
          <w:sz w:val="22"/>
          <w:szCs w:val="22"/>
        </w:rPr>
        <w:t> que constituye la unidad básica de producción, es decir producen los bienes y servicios con el objetivo de conseguir mayores beneficios, agregando valor y riqueza a la economía. Dichos bienes y servicios son el resultado de su actividad económica, los cuales venden a los consumidores que pueden ser las familias, otras empresas o el estado.</w:t>
      </w:r>
    </w:p>
    <w:p w14:paraId="30DBFCC8" w14:textId="77777777" w:rsidR="00E97CEB" w:rsidRPr="00E97CEB" w:rsidRDefault="00E97CEB" w:rsidP="00E97CEB">
      <w:pPr>
        <w:jc w:val="both"/>
        <w:rPr>
          <w:rFonts w:ascii="Arial Narrow" w:hAnsi="Arial Narrow" w:cs="Arial"/>
          <w:sz w:val="22"/>
          <w:szCs w:val="22"/>
        </w:rPr>
      </w:pPr>
    </w:p>
    <w:p w14:paraId="1426DD5A" w14:textId="20B73B8B" w:rsidR="00E97CEB" w:rsidRPr="006C7B0C" w:rsidRDefault="00E97CEB" w:rsidP="00C718C5">
      <w:pPr>
        <w:numPr>
          <w:ilvl w:val="0"/>
          <w:numId w:val="21"/>
        </w:numPr>
        <w:ind w:left="360"/>
        <w:jc w:val="both"/>
        <w:rPr>
          <w:rFonts w:ascii="Arial Narrow" w:hAnsi="Arial Narrow" w:cs="Arial"/>
          <w:sz w:val="22"/>
          <w:szCs w:val="22"/>
        </w:rPr>
      </w:pPr>
      <w:r w:rsidRPr="00E97CEB">
        <w:rPr>
          <w:rFonts w:ascii="Arial Narrow" w:hAnsi="Arial Narrow" w:cs="Arial"/>
          <w:sz w:val="22"/>
          <w:szCs w:val="22"/>
        </w:rPr>
        <w:t>GOBIERNO O ESTADO: Es un agente económico cuya intervención es más compleja debido a que regula la actividad económica y legal que rige a los demás agentes. Al igual que las familias, el estado es propietario de factores productivos que ofrece a las empresas, de las que también demanda gran cantidad de bienes y servicios.</w:t>
      </w:r>
      <w:r w:rsidR="006C7B0C">
        <w:rPr>
          <w:rFonts w:ascii="Arial Narrow" w:hAnsi="Arial Narrow" w:cs="Arial"/>
          <w:sz w:val="22"/>
          <w:szCs w:val="22"/>
        </w:rPr>
        <w:t xml:space="preserve"> </w:t>
      </w:r>
      <w:r w:rsidRPr="006C7B0C">
        <w:rPr>
          <w:rFonts w:ascii="Arial Narrow" w:hAnsi="Arial Narrow" w:cs="Arial"/>
          <w:sz w:val="22"/>
          <w:szCs w:val="22"/>
        </w:rPr>
        <w:t>Una de sus principales funciones es cobrarles impuestos a los demás </w:t>
      </w:r>
      <w:r w:rsidRPr="006C7B0C">
        <w:rPr>
          <w:rFonts w:ascii="Arial Narrow" w:hAnsi="Arial Narrow" w:cs="Arial"/>
          <w:bCs/>
          <w:sz w:val="22"/>
          <w:szCs w:val="22"/>
        </w:rPr>
        <w:t>agentes económicos</w:t>
      </w:r>
      <w:r w:rsidRPr="006C7B0C">
        <w:rPr>
          <w:rFonts w:ascii="Arial Narrow" w:hAnsi="Arial Narrow" w:cs="Arial"/>
          <w:sz w:val="22"/>
          <w:szCs w:val="22"/>
        </w:rPr>
        <w:t> con el objetivo de invertirlos en educación, salud, infraestructura vial, cuidado del medio ambiente, servicios públicos, entre otros que maximizan el bienestar económico de todos.</w:t>
      </w:r>
    </w:p>
    <w:p w14:paraId="32067653" w14:textId="77777777" w:rsidR="00E97CEB" w:rsidRPr="009D1DED" w:rsidRDefault="00E97CEB" w:rsidP="006A68D1">
      <w:pPr>
        <w:jc w:val="both"/>
        <w:rPr>
          <w:rFonts w:ascii="Arial Narrow" w:hAnsi="Arial Narrow" w:cs="Arial"/>
          <w:sz w:val="22"/>
          <w:szCs w:val="22"/>
        </w:rPr>
      </w:pPr>
    </w:p>
    <w:p w14:paraId="5AE721BC" w14:textId="77777777" w:rsidR="009D1DED" w:rsidRPr="009D1DED" w:rsidRDefault="009D1DED" w:rsidP="009D1DED">
      <w:pPr>
        <w:pStyle w:val="NormalWeb"/>
        <w:shd w:val="clear" w:color="auto" w:fill="FFFFFF"/>
        <w:spacing w:before="0" w:beforeAutospacing="0" w:after="0"/>
        <w:jc w:val="both"/>
        <w:rPr>
          <w:rFonts w:ascii="Arial Narrow" w:hAnsi="Arial Narrow" w:cs="Arial"/>
          <w:b/>
          <w:caps/>
          <w:sz w:val="22"/>
          <w:szCs w:val="22"/>
          <w:lang w:val="es-CO"/>
        </w:rPr>
      </w:pPr>
      <w:r w:rsidRPr="009D1DED">
        <w:rPr>
          <w:rFonts w:ascii="Arial Narrow" w:hAnsi="Arial Narrow" w:cs="Arial"/>
          <w:b/>
          <w:sz w:val="22"/>
          <w:szCs w:val="22"/>
          <w:lang w:val="es-CO"/>
        </w:rPr>
        <w:t> </w:t>
      </w:r>
      <w:r w:rsidRPr="009D1DED">
        <w:rPr>
          <w:rFonts w:ascii="Arial Narrow" w:hAnsi="Arial Narrow" w:cs="Arial"/>
          <w:b/>
          <w:caps/>
          <w:sz w:val="22"/>
          <w:szCs w:val="22"/>
          <w:lang w:val="es-CO"/>
        </w:rPr>
        <w:t>¿CÓMO SE RELACIONAN LOS AGENTES ECONÓMICOS?</w:t>
      </w:r>
    </w:p>
    <w:p w14:paraId="70061052" w14:textId="77777777" w:rsidR="009D1DED" w:rsidRPr="009D1DED" w:rsidRDefault="009D1DED" w:rsidP="009D1DED">
      <w:pPr>
        <w:pStyle w:val="NormalWeb"/>
        <w:shd w:val="clear" w:color="auto" w:fill="FFFFFF"/>
        <w:spacing w:before="0" w:beforeAutospacing="0" w:after="0"/>
        <w:jc w:val="both"/>
        <w:rPr>
          <w:rFonts w:ascii="Arial Narrow" w:hAnsi="Arial Narrow" w:cs="Arial"/>
          <w:b/>
          <w:caps/>
          <w:sz w:val="22"/>
          <w:szCs w:val="22"/>
          <w:lang w:val="es-CO"/>
        </w:rPr>
      </w:pPr>
    </w:p>
    <w:p w14:paraId="1163A71D" w14:textId="3007F240" w:rsidR="009D1DED" w:rsidRPr="00107B53" w:rsidRDefault="009D1DED" w:rsidP="00107B53">
      <w:pPr>
        <w:pStyle w:val="Ttulo2"/>
        <w:shd w:val="clear" w:color="auto" w:fill="FFFFFF"/>
        <w:spacing w:before="0" w:after="0"/>
        <w:rPr>
          <w:rFonts w:ascii="Arial Narrow" w:hAnsi="Arial Narrow" w:cs="Arial"/>
          <w:b w:val="0"/>
          <w:i w:val="0"/>
          <w:caps/>
          <w:sz w:val="22"/>
          <w:szCs w:val="22"/>
        </w:rPr>
      </w:pPr>
      <w:r w:rsidRPr="002C1089">
        <w:rPr>
          <w:rFonts w:ascii="Arial Narrow" w:hAnsi="Arial Narrow" w:cs="Arial"/>
          <w:b w:val="0"/>
          <w:i w:val="0"/>
          <w:caps/>
          <w:sz w:val="22"/>
          <w:szCs w:val="22"/>
        </w:rPr>
        <w:t>INTERCAMBIO DE BIENES</w:t>
      </w:r>
      <w:r w:rsidR="00107B53" w:rsidRPr="002C1089">
        <w:rPr>
          <w:rFonts w:ascii="Arial Narrow" w:hAnsi="Arial Narrow" w:cs="Arial"/>
          <w:b w:val="0"/>
          <w:i w:val="0"/>
          <w:caps/>
          <w:sz w:val="22"/>
          <w:szCs w:val="22"/>
        </w:rPr>
        <w:t xml:space="preserve">: </w:t>
      </w:r>
      <w:r w:rsidRPr="00107B53">
        <w:rPr>
          <w:rFonts w:ascii="Arial Narrow" w:hAnsi="Arial Narrow" w:cs="Arial"/>
          <w:b w:val="0"/>
          <w:i w:val="0"/>
          <w:sz w:val="22"/>
          <w:szCs w:val="22"/>
        </w:rPr>
        <w:t>Los agentes económicos se relacionan entre sí por medio del tipo de bienes y servicios que intercambian, estos están estrechamente relacionados con las principales actividades en las que cada uno participa.</w:t>
      </w:r>
    </w:p>
    <w:p w14:paraId="370EC6F9" w14:textId="77777777" w:rsidR="009D1DED" w:rsidRPr="009D1DED" w:rsidRDefault="009D1DED" w:rsidP="009D1DED">
      <w:pPr>
        <w:pStyle w:val="NormalWeb"/>
        <w:shd w:val="clear" w:color="auto" w:fill="FFFFFF"/>
        <w:spacing w:before="0" w:beforeAutospacing="0" w:after="0"/>
        <w:jc w:val="both"/>
        <w:rPr>
          <w:rFonts w:ascii="Arial Narrow" w:hAnsi="Arial Narrow" w:cs="Arial"/>
          <w:sz w:val="22"/>
          <w:szCs w:val="22"/>
          <w:lang w:val="es-CO"/>
        </w:rPr>
      </w:pPr>
    </w:p>
    <w:p w14:paraId="4CF40437" w14:textId="77777777" w:rsidR="009D1DED" w:rsidRPr="009D1DED" w:rsidRDefault="009D1DED" w:rsidP="00107B53">
      <w:pPr>
        <w:pStyle w:val="NormalWeb"/>
        <w:shd w:val="clear" w:color="auto" w:fill="FFFFFF"/>
        <w:tabs>
          <w:tab w:val="left" w:pos="0"/>
        </w:tabs>
        <w:overflowPunct w:val="0"/>
        <w:autoSpaceDE w:val="0"/>
        <w:autoSpaceDN w:val="0"/>
        <w:adjustRightInd w:val="0"/>
        <w:spacing w:before="0" w:beforeAutospacing="0" w:after="0"/>
        <w:jc w:val="both"/>
        <w:textAlignment w:val="baseline"/>
        <w:rPr>
          <w:rFonts w:ascii="Arial Narrow" w:hAnsi="Arial Narrow" w:cs="Arial"/>
          <w:sz w:val="22"/>
          <w:szCs w:val="22"/>
          <w:lang w:val="es-CO"/>
        </w:rPr>
      </w:pPr>
      <w:r w:rsidRPr="002C1089">
        <w:rPr>
          <w:rStyle w:val="Textoennegrita"/>
          <w:rFonts w:ascii="Arial Narrow" w:eastAsiaTheme="majorEastAsia" w:hAnsi="Arial Narrow" w:cs="Arial"/>
          <w:b w:val="0"/>
          <w:sz w:val="22"/>
          <w:szCs w:val="22"/>
          <w:bdr w:val="none" w:sz="0" w:space="0" w:color="auto" w:frame="1"/>
          <w:lang w:val="es-CO"/>
        </w:rPr>
        <w:t>ACTIVIDADES DE CONSUMO:</w:t>
      </w:r>
      <w:r w:rsidRPr="009D1DED">
        <w:rPr>
          <w:rFonts w:ascii="Arial Narrow" w:hAnsi="Arial Narrow" w:cs="Arial"/>
          <w:sz w:val="22"/>
          <w:szCs w:val="22"/>
          <w:lang w:val="es-CO"/>
        </w:rPr>
        <w:t> En la actividad de consumo los hogares participan comprando bienes de consumo o productos que se adquieren para el uso final por parte del consumidor y satisfacen algunas necesidades de estos, los bienes de consumo no pueden ser empleados para obtener otros bienes o ser vendidos; un ejemplo de ello son los alimentos, ropa, joyas, entre otros.</w:t>
      </w:r>
    </w:p>
    <w:p w14:paraId="48528FF1" w14:textId="77777777" w:rsidR="009D1DED" w:rsidRPr="009D1DED" w:rsidRDefault="009D1DED" w:rsidP="009D1DED">
      <w:pPr>
        <w:pStyle w:val="NormalWeb"/>
        <w:shd w:val="clear" w:color="auto" w:fill="FFFFFF"/>
        <w:spacing w:before="0" w:beforeAutospacing="0" w:after="0"/>
        <w:jc w:val="both"/>
        <w:rPr>
          <w:rFonts w:ascii="Arial Narrow" w:hAnsi="Arial Narrow" w:cs="Arial"/>
          <w:sz w:val="22"/>
          <w:szCs w:val="22"/>
          <w:lang w:val="es-CO"/>
        </w:rPr>
      </w:pPr>
    </w:p>
    <w:p w14:paraId="2268E1DA" w14:textId="77777777" w:rsidR="009D1DED" w:rsidRPr="009D1DED" w:rsidRDefault="009D1DED" w:rsidP="00107B53">
      <w:pPr>
        <w:pStyle w:val="NormalWeb"/>
        <w:shd w:val="clear" w:color="auto" w:fill="FFFFFF"/>
        <w:tabs>
          <w:tab w:val="left" w:pos="0"/>
        </w:tabs>
        <w:overflowPunct w:val="0"/>
        <w:autoSpaceDE w:val="0"/>
        <w:autoSpaceDN w:val="0"/>
        <w:adjustRightInd w:val="0"/>
        <w:spacing w:before="0" w:beforeAutospacing="0" w:after="0"/>
        <w:jc w:val="both"/>
        <w:textAlignment w:val="baseline"/>
        <w:rPr>
          <w:rFonts w:ascii="Arial Narrow" w:hAnsi="Arial Narrow" w:cs="Arial"/>
          <w:sz w:val="22"/>
          <w:szCs w:val="22"/>
          <w:shd w:val="clear" w:color="auto" w:fill="FFFFFF"/>
          <w:lang w:val="es-CO"/>
        </w:rPr>
      </w:pPr>
      <w:r w:rsidRPr="002C1089">
        <w:rPr>
          <w:rStyle w:val="Textoennegrita"/>
          <w:rFonts w:ascii="Arial Narrow" w:hAnsi="Arial Narrow" w:cs="Arial"/>
          <w:b w:val="0"/>
          <w:sz w:val="22"/>
          <w:szCs w:val="22"/>
          <w:bdr w:val="none" w:sz="0" w:space="0" w:color="auto" w:frame="1"/>
          <w:shd w:val="clear" w:color="auto" w:fill="FFFFFF"/>
          <w:lang w:val="es-CO"/>
        </w:rPr>
        <w:t>ACTIVIDADES DE PRODUCCIÓN:</w:t>
      </w:r>
      <w:r w:rsidRPr="009D1DED">
        <w:rPr>
          <w:rFonts w:ascii="Arial Narrow" w:hAnsi="Arial Narrow" w:cs="Arial"/>
          <w:sz w:val="22"/>
          <w:szCs w:val="22"/>
          <w:shd w:val="clear" w:color="auto" w:fill="FFFFFF"/>
          <w:lang w:val="es-CO"/>
        </w:rPr>
        <w:t> Para realizar la actividad de producción las empresas y el gobierno compran bienes intermedios, estos son bienes/productos semi-terminados usados como insumos en la producción de otros bienes o en ocasiones como productos terminados. En el proceso de producción, los productos o bienes intermedios forman parte del producto final, un ejemplo de ello se da en la producción de automóviles donde partes como puertas y llantas cumplen la función de bienes intermedios en cuanto ayuden a la producción de un automóvil o simplemente producto terminado los cuales pueden ser vendidos como repuestos.</w:t>
      </w:r>
    </w:p>
    <w:p w14:paraId="2CAD1EBF" w14:textId="77777777" w:rsidR="009D1DED" w:rsidRPr="009D1DED" w:rsidRDefault="009D1DED" w:rsidP="009D1DED">
      <w:pPr>
        <w:pStyle w:val="NormalWeb"/>
        <w:shd w:val="clear" w:color="auto" w:fill="FFFFFF"/>
        <w:tabs>
          <w:tab w:val="left" w:pos="0"/>
        </w:tabs>
        <w:overflowPunct w:val="0"/>
        <w:autoSpaceDE w:val="0"/>
        <w:autoSpaceDN w:val="0"/>
        <w:adjustRightInd w:val="0"/>
        <w:spacing w:before="0" w:beforeAutospacing="0" w:after="0"/>
        <w:jc w:val="both"/>
        <w:textAlignment w:val="baseline"/>
        <w:rPr>
          <w:rFonts w:ascii="Arial Narrow" w:hAnsi="Arial Narrow" w:cs="Arial"/>
          <w:sz w:val="22"/>
          <w:szCs w:val="22"/>
          <w:shd w:val="clear" w:color="auto" w:fill="FFFFFF"/>
          <w:lang w:val="es-CO"/>
        </w:rPr>
      </w:pPr>
    </w:p>
    <w:p w14:paraId="088141DC" w14:textId="77777777" w:rsidR="009D1DED" w:rsidRPr="009D1DED" w:rsidRDefault="009D1DED" w:rsidP="009D1DED">
      <w:pPr>
        <w:pStyle w:val="NormalWeb"/>
        <w:shd w:val="clear" w:color="auto" w:fill="FFFFFF"/>
        <w:spacing w:before="0" w:beforeAutospacing="0" w:after="0"/>
        <w:jc w:val="both"/>
        <w:rPr>
          <w:rFonts w:ascii="Arial Narrow" w:hAnsi="Arial Narrow" w:cs="Arial"/>
          <w:sz w:val="22"/>
          <w:szCs w:val="22"/>
          <w:lang w:val="es-CO"/>
        </w:rPr>
      </w:pPr>
      <w:r w:rsidRPr="009D1DED">
        <w:rPr>
          <w:rFonts w:ascii="Arial Narrow" w:hAnsi="Arial Narrow" w:cs="Arial"/>
          <w:sz w:val="22"/>
          <w:szCs w:val="22"/>
          <w:lang w:val="es-CO"/>
        </w:rPr>
        <w:t>El gobierno y las empresas también adquieren </w:t>
      </w:r>
      <w:r w:rsidRPr="009D1DED">
        <w:rPr>
          <w:rStyle w:val="nfasis"/>
          <w:rFonts w:ascii="Arial Narrow" w:eastAsia="Times" w:hAnsi="Arial Narrow" w:cs="Arial"/>
          <w:bCs/>
          <w:sz w:val="22"/>
          <w:szCs w:val="22"/>
          <w:bdr w:val="none" w:sz="0" w:space="0" w:color="auto" w:frame="1"/>
          <w:lang w:val="es-CO"/>
        </w:rPr>
        <w:t>bienes de capital</w:t>
      </w:r>
      <w:r w:rsidRPr="009D1DED">
        <w:rPr>
          <w:rFonts w:ascii="Arial Narrow" w:hAnsi="Arial Narrow" w:cs="Arial"/>
          <w:sz w:val="22"/>
          <w:szCs w:val="22"/>
          <w:lang w:val="es-CO"/>
        </w:rPr>
        <w:t>, que son aquellos productos que no son utilizados para su consumo final, es decir son utilizados para la producción de otros bienes y servicios, un ejemplo claro de lo anterior son los instrumentos de alta tecnología y los camiones.</w:t>
      </w:r>
    </w:p>
    <w:p w14:paraId="61C83870" w14:textId="77777777" w:rsidR="009D1DED" w:rsidRPr="009D1DED" w:rsidRDefault="009D1DED" w:rsidP="009D1DED">
      <w:pPr>
        <w:pStyle w:val="NormalWeb"/>
        <w:shd w:val="clear" w:color="auto" w:fill="FFFFFF"/>
        <w:spacing w:before="0" w:beforeAutospacing="0" w:after="0"/>
        <w:jc w:val="both"/>
        <w:rPr>
          <w:rFonts w:ascii="Arial Narrow" w:hAnsi="Arial Narrow" w:cs="Arial"/>
          <w:sz w:val="22"/>
          <w:szCs w:val="22"/>
          <w:lang w:val="es-CO"/>
        </w:rPr>
      </w:pPr>
    </w:p>
    <w:p w14:paraId="5929FE46" w14:textId="77777777" w:rsidR="009D1DED" w:rsidRPr="009D1DED" w:rsidRDefault="009D1DED" w:rsidP="009D1DED">
      <w:pPr>
        <w:pStyle w:val="NormalWeb"/>
        <w:shd w:val="clear" w:color="auto" w:fill="FFFFFF"/>
        <w:spacing w:before="0" w:beforeAutospacing="0" w:after="0"/>
        <w:jc w:val="both"/>
        <w:rPr>
          <w:rFonts w:ascii="Arial Narrow" w:hAnsi="Arial Narrow" w:cs="Arial"/>
          <w:b/>
          <w:sz w:val="22"/>
          <w:szCs w:val="22"/>
          <w:lang w:val="es-CO"/>
        </w:rPr>
      </w:pPr>
      <w:r w:rsidRPr="009D1DED">
        <w:rPr>
          <w:rFonts w:ascii="Arial Narrow" w:hAnsi="Arial Narrow" w:cs="Arial"/>
          <w:sz w:val="22"/>
          <w:szCs w:val="22"/>
          <w:lang w:val="es-CO"/>
        </w:rPr>
        <w:t>A Los bienes de capital y los bienes de consumo se les denomina </w:t>
      </w:r>
      <w:r w:rsidRPr="009D1DED">
        <w:rPr>
          <w:rStyle w:val="nfasis"/>
          <w:rFonts w:ascii="Arial Narrow" w:eastAsia="Times" w:hAnsi="Arial Narrow" w:cs="Arial"/>
          <w:bCs/>
          <w:sz w:val="22"/>
          <w:szCs w:val="22"/>
          <w:bdr w:val="none" w:sz="0" w:space="0" w:color="auto" w:frame="1"/>
          <w:lang w:val="es-CO"/>
        </w:rPr>
        <w:t>bienes finales</w:t>
      </w:r>
      <w:r w:rsidRPr="009D1DED">
        <w:rPr>
          <w:rFonts w:ascii="Arial Narrow" w:hAnsi="Arial Narrow" w:cs="Arial"/>
          <w:sz w:val="22"/>
          <w:szCs w:val="22"/>
          <w:lang w:val="es-CO"/>
        </w:rPr>
        <w:t xml:space="preserve">, debido a que durante el proceso productivo no sufren ningún adicional, por su parte </w:t>
      </w:r>
      <w:r w:rsidRPr="00107B53">
        <w:rPr>
          <w:rFonts w:ascii="Arial Narrow" w:hAnsi="Arial Narrow" w:cs="Arial"/>
          <w:sz w:val="22"/>
          <w:szCs w:val="22"/>
          <w:lang w:val="es-CO"/>
        </w:rPr>
        <w:t>a los</w:t>
      </w:r>
      <w:r w:rsidRPr="00107B53">
        <w:rPr>
          <w:rFonts w:ascii="Arial Narrow" w:hAnsi="Arial Narrow" w:cs="Arial"/>
          <w:b/>
          <w:sz w:val="22"/>
          <w:szCs w:val="22"/>
          <w:lang w:val="es-CO"/>
        </w:rPr>
        <w:t> </w:t>
      </w:r>
      <w:r w:rsidRPr="00107B53">
        <w:rPr>
          <w:rStyle w:val="Textoennegrita"/>
          <w:rFonts w:ascii="Arial Narrow" w:hAnsi="Arial Narrow" w:cs="Arial"/>
          <w:b w:val="0"/>
          <w:i/>
          <w:iCs/>
          <w:sz w:val="22"/>
          <w:szCs w:val="22"/>
          <w:bdr w:val="none" w:sz="0" w:space="0" w:color="auto" w:frame="1"/>
          <w:lang w:val="es-CO"/>
        </w:rPr>
        <w:t>bienes intermedios</w:t>
      </w:r>
      <w:r w:rsidRPr="009D1DED">
        <w:rPr>
          <w:rFonts w:ascii="Arial Narrow" w:hAnsi="Arial Narrow" w:cs="Arial"/>
          <w:sz w:val="22"/>
          <w:szCs w:val="22"/>
          <w:lang w:val="es-CO"/>
        </w:rPr>
        <w:t> se les conoce como insumos o materia primas lo que sugiere que serán objeto de transformación en el proceso productivo.</w:t>
      </w:r>
    </w:p>
    <w:p w14:paraId="3B0C9840" w14:textId="32BC4F15" w:rsidR="009D1DED" w:rsidRPr="009D1DED" w:rsidRDefault="009D1DED" w:rsidP="009D1DED">
      <w:pPr>
        <w:pStyle w:val="NormalWeb"/>
        <w:shd w:val="clear" w:color="auto" w:fill="FFFFFF"/>
        <w:tabs>
          <w:tab w:val="left" w:pos="0"/>
        </w:tabs>
        <w:overflowPunct w:val="0"/>
        <w:autoSpaceDE w:val="0"/>
        <w:autoSpaceDN w:val="0"/>
        <w:adjustRightInd w:val="0"/>
        <w:spacing w:before="0" w:beforeAutospacing="0" w:after="0" w:line="372" w:lineRule="atLeast"/>
        <w:textAlignment w:val="baseline"/>
        <w:rPr>
          <w:rFonts w:ascii="Arial Narrow" w:hAnsi="Arial Narrow" w:cs="Arial"/>
          <w:sz w:val="22"/>
          <w:szCs w:val="22"/>
          <w:lang w:val="es-CO"/>
        </w:rPr>
      </w:pPr>
      <w:r w:rsidRPr="009D1DED">
        <w:rPr>
          <w:rFonts w:ascii="Arial Narrow" w:hAnsi="Arial Narrow" w:cs="Arial"/>
          <w:sz w:val="22"/>
          <w:szCs w:val="22"/>
          <w:lang w:val="es-CO"/>
        </w:rPr>
        <w:t xml:space="preserve">FUENTE: </w:t>
      </w:r>
      <w:r w:rsidRPr="009D1DED">
        <w:rPr>
          <w:rFonts w:ascii="Arial Narrow" w:hAnsi="Arial Narrow"/>
          <w:sz w:val="22"/>
          <w:szCs w:val="22"/>
          <w:lang w:val="es-CO"/>
        </w:rPr>
        <w:t>https://www.abcfinanzas.com/</w:t>
      </w:r>
      <w:r w:rsidRPr="009D1DED">
        <w:rPr>
          <w:rFonts w:ascii="Arial Narrow" w:hAnsi="Arial Narrow" w:cs="Arial"/>
          <w:sz w:val="22"/>
          <w:szCs w:val="22"/>
          <w:lang w:val="es-CO"/>
        </w:rPr>
        <w:t xml:space="preserve"> </w:t>
      </w:r>
    </w:p>
    <w:p w14:paraId="7DC3C846" w14:textId="77777777" w:rsidR="009D1DED" w:rsidRPr="009D1DED" w:rsidRDefault="009D1DED" w:rsidP="006A68D1">
      <w:pPr>
        <w:jc w:val="both"/>
        <w:rPr>
          <w:rFonts w:ascii="Arial Narrow" w:hAnsi="Arial Narrow" w:cs="Arial"/>
          <w:sz w:val="22"/>
          <w:szCs w:val="22"/>
        </w:rPr>
      </w:pPr>
    </w:p>
    <w:p w14:paraId="7080FD18" w14:textId="23E3D8DB" w:rsidR="00D425D9" w:rsidRDefault="00A27E7B" w:rsidP="006A68D1">
      <w:pPr>
        <w:jc w:val="both"/>
        <w:rPr>
          <w:rFonts w:ascii="Arial Narrow" w:hAnsi="Arial Narrow" w:cs="Arial"/>
          <w:b/>
          <w:sz w:val="22"/>
          <w:szCs w:val="22"/>
        </w:rPr>
      </w:pPr>
      <w:r w:rsidRPr="00D425D9">
        <w:rPr>
          <w:rFonts w:ascii="Arial Narrow" w:hAnsi="Arial Narrow" w:cs="Arial"/>
          <w:b/>
          <w:sz w:val="22"/>
          <w:szCs w:val="22"/>
        </w:rPr>
        <w:t>GREMIOS Y ASOCIACIONES QUE PARTICIPAN EN EL SECTOR</w:t>
      </w:r>
    </w:p>
    <w:p w14:paraId="62DE84AD" w14:textId="77777777" w:rsidR="00D425D9" w:rsidRDefault="00D425D9" w:rsidP="006A68D1">
      <w:pPr>
        <w:jc w:val="both"/>
        <w:rPr>
          <w:rFonts w:ascii="Arial Narrow" w:hAnsi="Arial Narrow" w:cs="Arial"/>
          <w:sz w:val="22"/>
          <w:szCs w:val="22"/>
        </w:rPr>
      </w:pPr>
    </w:p>
    <w:p w14:paraId="307416F8" w14:textId="3B7031A0" w:rsidR="006C7B0C" w:rsidRDefault="006C7B0C" w:rsidP="006A68D1">
      <w:pPr>
        <w:jc w:val="both"/>
        <w:rPr>
          <w:rFonts w:ascii="Arial Narrow" w:hAnsi="Arial Narrow" w:cs="Arial"/>
          <w:sz w:val="22"/>
          <w:szCs w:val="22"/>
        </w:rPr>
      </w:pPr>
      <w:r w:rsidRPr="006C7B0C">
        <w:rPr>
          <w:rFonts w:ascii="Arial Narrow" w:hAnsi="Arial Narrow" w:cs="Arial"/>
          <w:sz w:val="22"/>
          <w:szCs w:val="22"/>
          <w:lang w:val="es-ES"/>
        </w:rPr>
        <w:t>En Colombia existen ciertos gremios, asociaciones y actores</w:t>
      </w:r>
      <w:r w:rsidR="00066587">
        <w:rPr>
          <w:rFonts w:ascii="Arial Narrow" w:hAnsi="Arial Narrow" w:cs="Arial"/>
          <w:sz w:val="22"/>
          <w:szCs w:val="22"/>
          <w:lang w:val="es-ES"/>
        </w:rPr>
        <w:t>,</w:t>
      </w:r>
      <w:r w:rsidRPr="006C7B0C">
        <w:rPr>
          <w:rFonts w:ascii="Arial Narrow" w:hAnsi="Arial Narrow" w:cs="Arial"/>
          <w:sz w:val="22"/>
          <w:szCs w:val="22"/>
          <w:lang w:val="es-ES"/>
        </w:rPr>
        <w:t xml:space="preserve"> vinculados directa e indirectamente a la producción, comercialización y distribución de bienes y servicios</w:t>
      </w:r>
      <w:r w:rsidR="00066587">
        <w:rPr>
          <w:rFonts w:ascii="Arial Narrow" w:hAnsi="Arial Narrow" w:cs="Arial"/>
          <w:sz w:val="22"/>
          <w:szCs w:val="22"/>
          <w:lang w:val="es-ES"/>
        </w:rPr>
        <w:t>,</w:t>
      </w:r>
      <w:r w:rsidRPr="006C7B0C">
        <w:rPr>
          <w:rFonts w:ascii="Arial Narrow" w:hAnsi="Arial Narrow" w:cs="Arial"/>
          <w:sz w:val="22"/>
          <w:szCs w:val="22"/>
          <w:lang w:val="es-ES"/>
        </w:rPr>
        <w:t xml:space="preserve"> </w:t>
      </w:r>
      <w:r w:rsidRPr="006C7B0C">
        <w:rPr>
          <w:rFonts w:ascii="Arial Narrow" w:hAnsi="Arial Narrow" w:cs="Arial"/>
          <w:sz w:val="22"/>
          <w:szCs w:val="22"/>
        </w:rPr>
        <w:t>que se dedican a difundir y propi</w:t>
      </w:r>
      <w:r w:rsidRPr="006C7B0C">
        <w:rPr>
          <w:rFonts w:ascii="Arial" w:hAnsi="Arial" w:cs="Arial"/>
          <w:sz w:val="22"/>
          <w:szCs w:val="22"/>
        </w:rPr>
        <w:t>​</w:t>
      </w:r>
      <w:r w:rsidRPr="006C7B0C">
        <w:rPr>
          <w:rFonts w:ascii="Arial Narrow" w:hAnsi="Arial Narrow" w:cs="Arial"/>
          <w:sz w:val="22"/>
          <w:szCs w:val="22"/>
        </w:rPr>
        <w:t>ciar los principios políticos, económicos y sociales de un sano sistema de libre empresa, que trabajan en propiciar la f</w:t>
      </w:r>
      <w:r w:rsidRPr="006C7B0C">
        <w:rPr>
          <w:rFonts w:ascii="Arial Narrow" w:hAnsi="Arial Narrow" w:cs="Arial"/>
          <w:bCs/>
          <w:sz w:val="22"/>
          <w:szCs w:val="22"/>
        </w:rPr>
        <w:t>ormalización empresarial, emprendimiento dinámico, innovación</w:t>
      </w:r>
      <w:r w:rsidRPr="006C7B0C">
        <w:rPr>
          <w:rFonts w:ascii="Arial Narrow" w:hAnsi="Arial Narrow" w:cs="Arial"/>
          <w:sz w:val="22"/>
          <w:szCs w:val="22"/>
        </w:rPr>
        <w:t xml:space="preserve"> y el desarrollo regional ante el Estado para promover la competitividad y adelantan acciones que articulan a los sectores público y privado presentando propuestas y soluciones a los problemas que afectan a las diferentes regiones, sirviendo de órganos consultivos o de representación ante el Estado. A continuación se relacionan algunos de los gremios y asociaciones que participan en el sector:</w:t>
      </w:r>
    </w:p>
    <w:p w14:paraId="70A1E8E7" w14:textId="77777777" w:rsidR="006C7B0C" w:rsidRDefault="006C7B0C" w:rsidP="006A68D1">
      <w:pPr>
        <w:jc w:val="both"/>
        <w:rPr>
          <w:rFonts w:ascii="Arial Narrow" w:hAnsi="Arial Narrow" w:cs="Arial"/>
          <w:sz w:val="22"/>
          <w:szCs w:val="22"/>
        </w:rPr>
      </w:pPr>
    </w:p>
    <w:tbl>
      <w:tblPr>
        <w:tblStyle w:val="Tabladecuadrcula4-nfasis11"/>
        <w:tblW w:w="8271" w:type="dxa"/>
        <w:jc w:val="center"/>
        <w:tblLook w:val="04A0" w:firstRow="1" w:lastRow="0" w:firstColumn="1" w:lastColumn="0" w:noHBand="0" w:noVBand="1"/>
      </w:tblPr>
      <w:tblGrid>
        <w:gridCol w:w="1630"/>
        <w:gridCol w:w="3216"/>
        <w:gridCol w:w="3425"/>
      </w:tblGrid>
      <w:tr w:rsidR="00066587" w:rsidRPr="00F85E30" w14:paraId="0462A0C7" w14:textId="77777777" w:rsidTr="001439EC">
        <w:trPr>
          <w:cnfStyle w:val="100000000000" w:firstRow="1" w:lastRow="0" w:firstColumn="0" w:lastColumn="0" w:oddVBand="0" w:evenVBand="0" w:oddHBand="0" w:evenHBand="0" w:firstRowFirstColumn="0" w:firstRowLastColumn="0" w:lastRowFirstColumn="0" w:lastRowLastColumn="0"/>
          <w:trHeight w:val="389"/>
          <w:jc w:val="center"/>
        </w:trPr>
        <w:tc>
          <w:tcPr>
            <w:cnfStyle w:val="001000000000" w:firstRow="0" w:lastRow="0" w:firstColumn="1" w:lastColumn="0" w:oddVBand="0" w:evenVBand="0" w:oddHBand="0" w:evenHBand="0" w:firstRowFirstColumn="0" w:firstRowLastColumn="0" w:lastRowFirstColumn="0" w:lastRowLastColumn="0"/>
            <w:tcW w:w="1630" w:type="dxa"/>
            <w:tcBorders>
              <w:top w:val="none" w:sz="0" w:space="0" w:color="auto"/>
              <w:left w:val="none" w:sz="0" w:space="0" w:color="auto"/>
              <w:bottom w:val="none" w:sz="0" w:space="0" w:color="auto"/>
              <w:right w:val="none" w:sz="0" w:space="0" w:color="auto"/>
            </w:tcBorders>
            <w:vAlign w:val="center"/>
            <w:hideMark/>
          </w:tcPr>
          <w:p w14:paraId="28DCFE45" w14:textId="77777777" w:rsidR="00066587" w:rsidRPr="004134B1" w:rsidRDefault="00066587" w:rsidP="001439EC">
            <w:pPr>
              <w:jc w:val="center"/>
              <w:rPr>
                <w:rFonts w:ascii="Arial Narrow" w:hAnsi="Arial Narrow" w:cs="Calibri"/>
                <w:sz w:val="20"/>
                <w:szCs w:val="22"/>
                <w:lang w:eastAsia="es-CO"/>
              </w:rPr>
            </w:pPr>
            <w:r w:rsidRPr="004134B1">
              <w:rPr>
                <w:rFonts w:ascii="Arial Narrow" w:hAnsi="Arial Narrow" w:cs="Calibri"/>
                <w:sz w:val="20"/>
                <w:szCs w:val="22"/>
                <w:lang w:eastAsia="es-CO"/>
              </w:rPr>
              <w:t>SIGLA</w:t>
            </w:r>
          </w:p>
        </w:tc>
        <w:tc>
          <w:tcPr>
            <w:tcW w:w="3216" w:type="dxa"/>
            <w:tcBorders>
              <w:top w:val="none" w:sz="0" w:space="0" w:color="auto"/>
              <w:left w:val="none" w:sz="0" w:space="0" w:color="auto"/>
              <w:bottom w:val="none" w:sz="0" w:space="0" w:color="auto"/>
              <w:right w:val="none" w:sz="0" w:space="0" w:color="auto"/>
            </w:tcBorders>
            <w:vAlign w:val="center"/>
            <w:hideMark/>
          </w:tcPr>
          <w:p w14:paraId="41136C1E" w14:textId="77777777" w:rsidR="00066587" w:rsidRPr="004134B1" w:rsidRDefault="00066587" w:rsidP="001439EC">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Calibri"/>
                <w:sz w:val="20"/>
                <w:szCs w:val="22"/>
                <w:lang w:eastAsia="es-CO"/>
              </w:rPr>
            </w:pPr>
            <w:r w:rsidRPr="004134B1">
              <w:rPr>
                <w:rFonts w:ascii="Arial Narrow" w:hAnsi="Arial Narrow" w:cs="Calibri"/>
                <w:sz w:val="20"/>
                <w:szCs w:val="22"/>
                <w:lang w:eastAsia="es-CO"/>
              </w:rPr>
              <w:t>NOMBRE</w:t>
            </w:r>
          </w:p>
        </w:tc>
        <w:tc>
          <w:tcPr>
            <w:tcW w:w="3425" w:type="dxa"/>
            <w:tcBorders>
              <w:top w:val="none" w:sz="0" w:space="0" w:color="auto"/>
              <w:left w:val="none" w:sz="0" w:space="0" w:color="auto"/>
              <w:bottom w:val="none" w:sz="0" w:space="0" w:color="auto"/>
              <w:right w:val="none" w:sz="0" w:space="0" w:color="auto"/>
            </w:tcBorders>
            <w:noWrap/>
            <w:vAlign w:val="center"/>
            <w:hideMark/>
          </w:tcPr>
          <w:p w14:paraId="21278694" w14:textId="77777777" w:rsidR="00066587" w:rsidRPr="004134B1" w:rsidRDefault="00066587" w:rsidP="001439EC">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Calibri"/>
                <w:sz w:val="20"/>
                <w:szCs w:val="22"/>
                <w:lang w:eastAsia="es-CO"/>
              </w:rPr>
            </w:pPr>
            <w:r w:rsidRPr="004134B1">
              <w:rPr>
                <w:rFonts w:ascii="Arial Narrow" w:hAnsi="Arial Narrow" w:cs="Calibri"/>
                <w:sz w:val="20"/>
                <w:szCs w:val="22"/>
                <w:lang w:eastAsia="es-CO"/>
              </w:rPr>
              <w:t>Página web</w:t>
            </w:r>
          </w:p>
        </w:tc>
      </w:tr>
      <w:tr w:rsidR="00066587" w:rsidRPr="00F85E30" w14:paraId="42320EA9" w14:textId="77777777" w:rsidTr="001439EC">
        <w:trPr>
          <w:cnfStyle w:val="000000100000" w:firstRow="0" w:lastRow="0" w:firstColumn="0" w:lastColumn="0" w:oddVBand="0" w:evenVBand="0" w:oddHBand="1" w:evenHBand="0" w:firstRowFirstColumn="0" w:firstRowLastColumn="0" w:lastRowFirstColumn="0" w:lastRowLastColumn="0"/>
          <w:trHeight w:val="370"/>
          <w:jc w:val="center"/>
        </w:trPr>
        <w:tc>
          <w:tcPr>
            <w:cnfStyle w:val="001000000000" w:firstRow="0" w:lastRow="0" w:firstColumn="1" w:lastColumn="0" w:oddVBand="0" w:evenVBand="0" w:oddHBand="0" w:evenHBand="0" w:firstRowFirstColumn="0" w:firstRowLastColumn="0" w:lastRowFirstColumn="0" w:lastRowLastColumn="0"/>
            <w:tcW w:w="1630" w:type="dxa"/>
            <w:vAlign w:val="center"/>
          </w:tcPr>
          <w:p w14:paraId="56BEB0EF" w14:textId="77777777" w:rsidR="00066587" w:rsidRPr="004134B1" w:rsidRDefault="00066587" w:rsidP="001439EC">
            <w:pPr>
              <w:jc w:val="center"/>
              <w:rPr>
                <w:rFonts w:ascii="Arial Narrow" w:hAnsi="Arial Narrow" w:cs="Calibri"/>
                <w:sz w:val="20"/>
                <w:szCs w:val="22"/>
                <w:lang w:eastAsia="es-CO"/>
              </w:rPr>
            </w:pPr>
            <w:r w:rsidRPr="004134B1">
              <w:rPr>
                <w:rFonts w:ascii="Arial Narrow" w:hAnsi="Arial Narrow" w:cs="Calibri"/>
                <w:sz w:val="20"/>
                <w:szCs w:val="22"/>
                <w:lang w:eastAsia="es-CO"/>
              </w:rPr>
              <w:t>ANDI</w:t>
            </w:r>
          </w:p>
        </w:tc>
        <w:tc>
          <w:tcPr>
            <w:tcW w:w="3216" w:type="dxa"/>
            <w:vAlign w:val="center"/>
          </w:tcPr>
          <w:p w14:paraId="6C9694F7" w14:textId="77777777" w:rsidR="00066587" w:rsidRPr="004134B1" w:rsidRDefault="00066587" w:rsidP="001439EC">
            <w:pPr>
              <w:cnfStyle w:val="000000100000" w:firstRow="0" w:lastRow="0" w:firstColumn="0" w:lastColumn="0" w:oddVBand="0" w:evenVBand="0" w:oddHBand="1" w:evenHBand="0" w:firstRowFirstColumn="0" w:firstRowLastColumn="0" w:lastRowFirstColumn="0" w:lastRowLastColumn="0"/>
              <w:rPr>
                <w:rFonts w:ascii="Arial Narrow" w:hAnsi="Arial Narrow" w:cs="Calibri"/>
                <w:sz w:val="20"/>
                <w:szCs w:val="22"/>
                <w:lang w:eastAsia="es-CO"/>
              </w:rPr>
            </w:pPr>
            <w:r w:rsidRPr="004134B1">
              <w:rPr>
                <w:rFonts w:ascii="Arial Narrow" w:hAnsi="Arial Narrow" w:cs="Calibri"/>
                <w:sz w:val="20"/>
                <w:szCs w:val="22"/>
                <w:lang w:eastAsia="es-CO"/>
              </w:rPr>
              <w:t>Asociación Nacional De Empresarios de Colombia</w:t>
            </w:r>
          </w:p>
        </w:tc>
        <w:tc>
          <w:tcPr>
            <w:tcW w:w="3425" w:type="dxa"/>
            <w:noWrap/>
            <w:vAlign w:val="center"/>
          </w:tcPr>
          <w:p w14:paraId="67DDC742" w14:textId="77777777" w:rsidR="00066587" w:rsidRPr="004134B1" w:rsidRDefault="00066587" w:rsidP="001439EC">
            <w:pPr>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2"/>
              </w:rPr>
            </w:pPr>
            <w:r w:rsidRPr="004134B1">
              <w:rPr>
                <w:rFonts w:ascii="Arial Narrow" w:hAnsi="Arial Narrow" w:cs="Calibri"/>
                <w:sz w:val="20"/>
                <w:szCs w:val="22"/>
                <w:u w:val="single"/>
                <w:lang w:eastAsia="es-CO"/>
              </w:rPr>
              <w:t>www.andi.com.co</w:t>
            </w:r>
          </w:p>
        </w:tc>
      </w:tr>
      <w:tr w:rsidR="00066587" w:rsidRPr="00F85E30" w14:paraId="6C5B371C" w14:textId="77777777" w:rsidTr="001439EC">
        <w:trPr>
          <w:trHeight w:val="370"/>
          <w:jc w:val="center"/>
        </w:trPr>
        <w:tc>
          <w:tcPr>
            <w:cnfStyle w:val="001000000000" w:firstRow="0" w:lastRow="0" w:firstColumn="1" w:lastColumn="0" w:oddVBand="0" w:evenVBand="0" w:oddHBand="0" w:evenHBand="0" w:firstRowFirstColumn="0" w:firstRowLastColumn="0" w:lastRowFirstColumn="0" w:lastRowLastColumn="0"/>
            <w:tcW w:w="1630" w:type="dxa"/>
            <w:vAlign w:val="center"/>
          </w:tcPr>
          <w:p w14:paraId="15694183" w14:textId="77777777" w:rsidR="00066587" w:rsidRPr="004134B1" w:rsidRDefault="00066587" w:rsidP="001439EC">
            <w:pPr>
              <w:jc w:val="center"/>
              <w:rPr>
                <w:rFonts w:ascii="Arial Narrow" w:hAnsi="Arial Narrow" w:cs="Calibri"/>
                <w:sz w:val="20"/>
                <w:szCs w:val="22"/>
                <w:lang w:eastAsia="es-CO"/>
              </w:rPr>
            </w:pPr>
            <w:r w:rsidRPr="004134B1">
              <w:rPr>
                <w:rFonts w:ascii="Arial Narrow" w:hAnsi="Arial Narrow" w:cs="Calibri"/>
                <w:sz w:val="20"/>
                <w:szCs w:val="22"/>
                <w:lang w:eastAsia="es-CO"/>
              </w:rPr>
              <w:t>ACOPI</w:t>
            </w:r>
          </w:p>
        </w:tc>
        <w:tc>
          <w:tcPr>
            <w:tcW w:w="3216" w:type="dxa"/>
            <w:vAlign w:val="center"/>
          </w:tcPr>
          <w:p w14:paraId="02030973" w14:textId="77777777" w:rsidR="00066587" w:rsidRPr="004134B1" w:rsidRDefault="00066587" w:rsidP="001439EC">
            <w:pPr>
              <w:cnfStyle w:val="000000000000" w:firstRow="0" w:lastRow="0" w:firstColumn="0" w:lastColumn="0" w:oddVBand="0" w:evenVBand="0" w:oddHBand="0" w:evenHBand="0" w:firstRowFirstColumn="0" w:firstRowLastColumn="0" w:lastRowFirstColumn="0" w:lastRowLastColumn="0"/>
              <w:rPr>
                <w:rFonts w:ascii="Arial Narrow" w:hAnsi="Arial Narrow" w:cs="Calibri"/>
                <w:sz w:val="20"/>
                <w:szCs w:val="22"/>
                <w:lang w:eastAsia="es-CO"/>
              </w:rPr>
            </w:pPr>
            <w:r w:rsidRPr="004134B1">
              <w:rPr>
                <w:rFonts w:ascii="Arial Narrow" w:hAnsi="Arial Narrow" w:cs="Calibri"/>
                <w:sz w:val="20"/>
                <w:szCs w:val="22"/>
                <w:lang w:eastAsia="es-CO"/>
              </w:rPr>
              <w:t>Asociación Colombiana de las Micro, Pequeñas y Medianas Empresas</w:t>
            </w:r>
          </w:p>
        </w:tc>
        <w:tc>
          <w:tcPr>
            <w:tcW w:w="3425" w:type="dxa"/>
            <w:noWrap/>
            <w:vAlign w:val="center"/>
          </w:tcPr>
          <w:p w14:paraId="498E1F7F" w14:textId="77777777" w:rsidR="00066587" w:rsidRPr="004134B1" w:rsidRDefault="00066587" w:rsidP="001439E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2"/>
              </w:rPr>
            </w:pPr>
            <w:r w:rsidRPr="004134B1">
              <w:rPr>
                <w:rFonts w:ascii="Arial Narrow" w:hAnsi="Arial Narrow" w:cs="Calibri"/>
                <w:sz w:val="20"/>
                <w:szCs w:val="22"/>
                <w:u w:val="single"/>
                <w:lang w:eastAsia="es-CO"/>
              </w:rPr>
              <w:t>acopi.org.co</w:t>
            </w:r>
          </w:p>
        </w:tc>
      </w:tr>
      <w:tr w:rsidR="00066587" w:rsidRPr="00F85E30" w14:paraId="75B45B29" w14:textId="77777777" w:rsidTr="001439EC">
        <w:trPr>
          <w:cnfStyle w:val="000000100000" w:firstRow="0" w:lastRow="0" w:firstColumn="0" w:lastColumn="0" w:oddVBand="0" w:evenVBand="0" w:oddHBand="1" w:evenHBand="0" w:firstRowFirstColumn="0" w:firstRowLastColumn="0" w:lastRowFirstColumn="0" w:lastRowLastColumn="0"/>
          <w:trHeight w:val="370"/>
          <w:jc w:val="center"/>
        </w:trPr>
        <w:tc>
          <w:tcPr>
            <w:cnfStyle w:val="001000000000" w:firstRow="0" w:lastRow="0" w:firstColumn="1" w:lastColumn="0" w:oddVBand="0" w:evenVBand="0" w:oddHBand="0" w:evenHBand="0" w:firstRowFirstColumn="0" w:firstRowLastColumn="0" w:lastRowFirstColumn="0" w:lastRowLastColumn="0"/>
            <w:tcW w:w="1630" w:type="dxa"/>
            <w:vAlign w:val="center"/>
            <w:hideMark/>
          </w:tcPr>
          <w:p w14:paraId="025E1434" w14:textId="77777777" w:rsidR="00066587" w:rsidRPr="004134B1" w:rsidRDefault="00066587" w:rsidP="001439EC">
            <w:pPr>
              <w:jc w:val="center"/>
              <w:rPr>
                <w:rFonts w:ascii="Arial Narrow" w:hAnsi="Arial Narrow" w:cs="Calibri"/>
                <w:sz w:val="20"/>
                <w:szCs w:val="22"/>
                <w:lang w:eastAsia="es-CO"/>
              </w:rPr>
            </w:pPr>
            <w:r w:rsidRPr="004134B1">
              <w:rPr>
                <w:rFonts w:ascii="Arial Narrow" w:hAnsi="Arial Narrow" w:cs="Calibri"/>
                <w:sz w:val="20"/>
                <w:szCs w:val="22"/>
                <w:lang w:eastAsia="es-CO"/>
              </w:rPr>
              <w:t>FENALCO</w:t>
            </w:r>
          </w:p>
        </w:tc>
        <w:tc>
          <w:tcPr>
            <w:tcW w:w="3216" w:type="dxa"/>
            <w:vAlign w:val="center"/>
            <w:hideMark/>
          </w:tcPr>
          <w:p w14:paraId="6E39B913" w14:textId="77777777" w:rsidR="00066587" w:rsidRPr="004134B1" w:rsidRDefault="00066587" w:rsidP="001439EC">
            <w:pPr>
              <w:cnfStyle w:val="000000100000" w:firstRow="0" w:lastRow="0" w:firstColumn="0" w:lastColumn="0" w:oddVBand="0" w:evenVBand="0" w:oddHBand="1" w:evenHBand="0" w:firstRowFirstColumn="0" w:firstRowLastColumn="0" w:lastRowFirstColumn="0" w:lastRowLastColumn="0"/>
              <w:rPr>
                <w:rFonts w:ascii="Arial Narrow" w:hAnsi="Arial Narrow" w:cs="Calibri"/>
                <w:sz w:val="20"/>
                <w:szCs w:val="22"/>
                <w:lang w:eastAsia="es-CO"/>
              </w:rPr>
            </w:pPr>
            <w:r w:rsidRPr="004134B1">
              <w:rPr>
                <w:rFonts w:ascii="Arial Narrow" w:hAnsi="Arial Narrow" w:cs="Calibri"/>
                <w:sz w:val="20"/>
                <w:szCs w:val="22"/>
                <w:lang w:eastAsia="es-CO"/>
              </w:rPr>
              <w:t>Federación Nacional de Comerciantes</w:t>
            </w:r>
          </w:p>
        </w:tc>
        <w:tc>
          <w:tcPr>
            <w:tcW w:w="3425" w:type="dxa"/>
            <w:noWrap/>
            <w:vAlign w:val="center"/>
          </w:tcPr>
          <w:p w14:paraId="377DF1DC" w14:textId="77777777" w:rsidR="00066587" w:rsidRPr="004134B1" w:rsidRDefault="00066587" w:rsidP="001439EC">
            <w:pPr>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2"/>
              </w:rPr>
            </w:pPr>
            <w:r w:rsidRPr="004134B1">
              <w:rPr>
                <w:rFonts w:ascii="Arial Narrow" w:hAnsi="Arial Narrow" w:cs="Calibri"/>
                <w:sz w:val="20"/>
                <w:szCs w:val="22"/>
                <w:u w:val="single"/>
                <w:lang w:eastAsia="es-CO"/>
              </w:rPr>
              <w:t>www.fenalco.com.co</w:t>
            </w:r>
          </w:p>
        </w:tc>
      </w:tr>
      <w:tr w:rsidR="00066587" w:rsidRPr="00F85E30" w14:paraId="0E6DBF30" w14:textId="77777777" w:rsidTr="001439EC">
        <w:trPr>
          <w:trHeight w:val="370"/>
          <w:jc w:val="center"/>
        </w:trPr>
        <w:tc>
          <w:tcPr>
            <w:cnfStyle w:val="001000000000" w:firstRow="0" w:lastRow="0" w:firstColumn="1" w:lastColumn="0" w:oddVBand="0" w:evenVBand="0" w:oddHBand="0" w:evenHBand="0" w:firstRowFirstColumn="0" w:firstRowLastColumn="0" w:lastRowFirstColumn="0" w:lastRowLastColumn="0"/>
            <w:tcW w:w="1630" w:type="dxa"/>
            <w:vAlign w:val="center"/>
          </w:tcPr>
          <w:p w14:paraId="231A36B9" w14:textId="77777777" w:rsidR="00066587" w:rsidRPr="004134B1" w:rsidRDefault="00066587" w:rsidP="001439EC">
            <w:pPr>
              <w:jc w:val="center"/>
              <w:rPr>
                <w:rFonts w:ascii="Arial Narrow" w:hAnsi="Arial Narrow" w:cs="Calibri"/>
                <w:sz w:val="20"/>
                <w:szCs w:val="22"/>
                <w:lang w:eastAsia="es-CO"/>
              </w:rPr>
            </w:pPr>
            <w:r w:rsidRPr="004134B1">
              <w:rPr>
                <w:rFonts w:ascii="Arial Narrow" w:hAnsi="Arial Narrow" w:cs="Calibri"/>
                <w:sz w:val="20"/>
                <w:szCs w:val="22"/>
                <w:lang w:eastAsia="es-CO"/>
              </w:rPr>
              <w:t>CONFECAMARAS</w:t>
            </w:r>
          </w:p>
        </w:tc>
        <w:tc>
          <w:tcPr>
            <w:tcW w:w="3216" w:type="dxa"/>
            <w:vAlign w:val="center"/>
          </w:tcPr>
          <w:p w14:paraId="3FB2103A" w14:textId="77777777" w:rsidR="00066587" w:rsidRPr="004134B1" w:rsidRDefault="00066587" w:rsidP="001439EC">
            <w:pPr>
              <w:cnfStyle w:val="000000000000" w:firstRow="0" w:lastRow="0" w:firstColumn="0" w:lastColumn="0" w:oddVBand="0" w:evenVBand="0" w:oddHBand="0" w:evenHBand="0" w:firstRowFirstColumn="0" w:firstRowLastColumn="0" w:lastRowFirstColumn="0" w:lastRowLastColumn="0"/>
              <w:rPr>
                <w:rFonts w:ascii="Arial Narrow" w:hAnsi="Arial Narrow" w:cs="Calibri"/>
                <w:sz w:val="20"/>
                <w:szCs w:val="22"/>
                <w:lang w:eastAsia="es-CO"/>
              </w:rPr>
            </w:pPr>
            <w:r w:rsidRPr="004134B1">
              <w:rPr>
                <w:rFonts w:ascii="Arial Narrow" w:hAnsi="Arial Narrow" w:cs="Calibri"/>
                <w:sz w:val="20"/>
                <w:szCs w:val="22"/>
                <w:lang w:eastAsia="es-CO"/>
              </w:rPr>
              <w:t>Confederación Colombiana de Cámaras de Comercio</w:t>
            </w:r>
          </w:p>
        </w:tc>
        <w:tc>
          <w:tcPr>
            <w:tcW w:w="3425" w:type="dxa"/>
            <w:noWrap/>
            <w:vAlign w:val="center"/>
          </w:tcPr>
          <w:p w14:paraId="2D2563AD" w14:textId="77777777" w:rsidR="00066587" w:rsidRPr="004134B1" w:rsidRDefault="00066587" w:rsidP="001439EC">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2"/>
              </w:rPr>
            </w:pPr>
            <w:r w:rsidRPr="004134B1">
              <w:rPr>
                <w:rFonts w:ascii="Arial Narrow" w:hAnsi="Arial Narrow" w:cs="Calibri"/>
                <w:sz w:val="20"/>
                <w:szCs w:val="22"/>
                <w:u w:val="single"/>
                <w:lang w:eastAsia="es-CO"/>
              </w:rPr>
              <w:t>www.confecamaras.org.co</w:t>
            </w:r>
          </w:p>
        </w:tc>
      </w:tr>
      <w:tr w:rsidR="00066587" w:rsidRPr="00F85E30" w14:paraId="21CECEC4" w14:textId="77777777" w:rsidTr="001439EC">
        <w:trPr>
          <w:cnfStyle w:val="000000100000" w:firstRow="0" w:lastRow="0" w:firstColumn="0" w:lastColumn="0" w:oddVBand="0" w:evenVBand="0" w:oddHBand="1" w:evenHBand="0" w:firstRowFirstColumn="0" w:firstRowLastColumn="0" w:lastRowFirstColumn="0" w:lastRowLastColumn="0"/>
          <w:trHeight w:val="630"/>
          <w:jc w:val="center"/>
        </w:trPr>
        <w:tc>
          <w:tcPr>
            <w:cnfStyle w:val="001000000000" w:firstRow="0" w:lastRow="0" w:firstColumn="1" w:lastColumn="0" w:oddVBand="0" w:evenVBand="0" w:oddHBand="0" w:evenHBand="0" w:firstRowFirstColumn="0" w:firstRowLastColumn="0" w:lastRowFirstColumn="0" w:lastRowLastColumn="0"/>
            <w:tcW w:w="1630" w:type="dxa"/>
            <w:vAlign w:val="center"/>
          </w:tcPr>
          <w:p w14:paraId="234C5806" w14:textId="77777777" w:rsidR="00066587" w:rsidRPr="004134B1" w:rsidRDefault="00066587" w:rsidP="001439EC">
            <w:pPr>
              <w:jc w:val="center"/>
              <w:rPr>
                <w:rFonts w:ascii="Arial Narrow" w:hAnsi="Arial Narrow" w:cs="Calibri"/>
                <w:sz w:val="20"/>
                <w:szCs w:val="22"/>
                <w:lang w:eastAsia="es-CO"/>
              </w:rPr>
            </w:pPr>
            <w:r w:rsidRPr="004134B1">
              <w:rPr>
                <w:rFonts w:ascii="Arial Narrow" w:hAnsi="Arial Narrow" w:cs="Calibri"/>
                <w:sz w:val="20"/>
                <w:szCs w:val="22"/>
                <w:lang w:eastAsia="es-CO"/>
              </w:rPr>
              <w:t>SIC</w:t>
            </w:r>
          </w:p>
        </w:tc>
        <w:tc>
          <w:tcPr>
            <w:tcW w:w="3216" w:type="dxa"/>
            <w:vAlign w:val="center"/>
          </w:tcPr>
          <w:p w14:paraId="42D9B1E0" w14:textId="77777777" w:rsidR="00066587" w:rsidRPr="004134B1" w:rsidRDefault="00066587" w:rsidP="001439EC">
            <w:pPr>
              <w:cnfStyle w:val="000000100000" w:firstRow="0" w:lastRow="0" w:firstColumn="0" w:lastColumn="0" w:oddVBand="0" w:evenVBand="0" w:oddHBand="1" w:evenHBand="0" w:firstRowFirstColumn="0" w:firstRowLastColumn="0" w:lastRowFirstColumn="0" w:lastRowLastColumn="0"/>
              <w:rPr>
                <w:rFonts w:ascii="Arial Narrow" w:hAnsi="Arial Narrow" w:cs="Calibri"/>
                <w:sz w:val="20"/>
                <w:szCs w:val="22"/>
                <w:lang w:eastAsia="es-CO"/>
              </w:rPr>
            </w:pPr>
            <w:r w:rsidRPr="004134B1">
              <w:rPr>
                <w:rFonts w:ascii="Arial Narrow" w:hAnsi="Arial Narrow" w:cs="Calibri"/>
                <w:sz w:val="20"/>
                <w:szCs w:val="22"/>
                <w:lang w:eastAsia="es-CO"/>
              </w:rPr>
              <w:t>Superintendencia de industria y comercio</w:t>
            </w:r>
          </w:p>
        </w:tc>
        <w:tc>
          <w:tcPr>
            <w:tcW w:w="3425" w:type="dxa"/>
            <w:noWrap/>
            <w:vAlign w:val="center"/>
          </w:tcPr>
          <w:p w14:paraId="3489B418" w14:textId="77777777" w:rsidR="00066587" w:rsidRPr="004134B1" w:rsidRDefault="00066587" w:rsidP="001439EC">
            <w:pPr>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2"/>
              </w:rPr>
            </w:pPr>
            <w:r w:rsidRPr="004134B1">
              <w:rPr>
                <w:rFonts w:ascii="Arial Narrow" w:hAnsi="Arial Narrow"/>
                <w:sz w:val="20"/>
                <w:szCs w:val="22"/>
                <w:u w:val="single"/>
              </w:rPr>
              <w:t>www.sic.gov.co/proteccion-del-consumidor</w:t>
            </w:r>
          </w:p>
        </w:tc>
      </w:tr>
    </w:tbl>
    <w:p w14:paraId="0E70EAB2" w14:textId="77777777" w:rsidR="006C7B0C" w:rsidRPr="00010E0E" w:rsidRDefault="006C7B0C" w:rsidP="006A68D1">
      <w:pPr>
        <w:jc w:val="both"/>
        <w:rPr>
          <w:rFonts w:ascii="Arial Narrow" w:hAnsi="Arial Narrow" w:cs="Arial"/>
          <w:sz w:val="22"/>
          <w:szCs w:val="22"/>
        </w:rPr>
      </w:pPr>
    </w:p>
    <w:p w14:paraId="0D94D298" w14:textId="499249DB" w:rsidR="00D425D9" w:rsidRDefault="00A27E7B" w:rsidP="006A68D1">
      <w:pPr>
        <w:jc w:val="both"/>
        <w:rPr>
          <w:rFonts w:ascii="Arial Narrow" w:hAnsi="Arial Narrow" w:cs="Arial"/>
          <w:b/>
          <w:sz w:val="22"/>
          <w:szCs w:val="22"/>
        </w:rPr>
      </w:pPr>
      <w:r w:rsidRPr="00D425D9">
        <w:rPr>
          <w:rFonts w:ascii="Arial Narrow" w:hAnsi="Arial Narrow" w:cs="Arial"/>
          <w:b/>
          <w:sz w:val="22"/>
          <w:szCs w:val="22"/>
        </w:rPr>
        <w:t>CIFRAS TOTALES DE VENTAS</w:t>
      </w:r>
    </w:p>
    <w:p w14:paraId="743648F7" w14:textId="77777777" w:rsidR="00D425D9" w:rsidRDefault="00D425D9" w:rsidP="006A68D1">
      <w:pPr>
        <w:jc w:val="both"/>
        <w:rPr>
          <w:rFonts w:ascii="Arial Narrow" w:hAnsi="Arial Narrow" w:cs="Arial"/>
          <w:sz w:val="22"/>
          <w:szCs w:val="22"/>
        </w:rPr>
      </w:pPr>
    </w:p>
    <w:p w14:paraId="75CA84EB" w14:textId="552E9170" w:rsidR="00B266A1" w:rsidRDefault="00365169" w:rsidP="006A68D1">
      <w:pPr>
        <w:jc w:val="both"/>
        <w:rPr>
          <w:rFonts w:ascii="Arial Narrow" w:hAnsi="Arial Narrow" w:cs="Arial"/>
          <w:b/>
          <w:sz w:val="22"/>
          <w:szCs w:val="22"/>
        </w:rPr>
      </w:pPr>
      <w:r w:rsidRPr="00365169">
        <w:rPr>
          <w:rFonts w:ascii="Arial Narrow" w:hAnsi="Arial Narrow" w:cs="Arial"/>
          <w:b/>
          <w:sz w:val="22"/>
          <w:szCs w:val="22"/>
        </w:rPr>
        <w:t>ENCUESTA ANUAL DE COMERCIO (EAC)</w:t>
      </w:r>
    </w:p>
    <w:p w14:paraId="768E694D" w14:textId="77777777" w:rsidR="00365169" w:rsidRPr="00365169" w:rsidRDefault="00365169" w:rsidP="006A68D1">
      <w:pPr>
        <w:jc w:val="both"/>
        <w:rPr>
          <w:rFonts w:ascii="Arial Narrow" w:hAnsi="Arial Narrow" w:cs="Arial"/>
          <w:sz w:val="22"/>
          <w:szCs w:val="22"/>
        </w:rPr>
      </w:pPr>
    </w:p>
    <w:p w14:paraId="4B68F083" w14:textId="77777777" w:rsidR="00365169" w:rsidRDefault="00365169" w:rsidP="006A68D1">
      <w:pPr>
        <w:jc w:val="both"/>
        <w:rPr>
          <w:rFonts w:ascii="Arial Narrow" w:hAnsi="Arial Narrow" w:cs="Arial"/>
          <w:sz w:val="22"/>
          <w:szCs w:val="22"/>
        </w:rPr>
      </w:pPr>
      <w:r w:rsidRPr="00365169">
        <w:rPr>
          <w:rFonts w:ascii="Arial Narrow" w:hAnsi="Arial Narrow" w:cs="Arial"/>
          <w:sz w:val="22"/>
          <w:szCs w:val="22"/>
        </w:rPr>
        <w:t>El DANE publica las cifras de la Encuesta Anual de Comercio– EAC, donde se dan a conocer estadísticas sobre la reventa de mercancías (venta sin transformación), a través de las variables: ventas, personal ocupado, sueldos y salarios, costo de la mercancía vendida, producción bruta, valor agregado, c</w:t>
      </w:r>
      <w:r>
        <w:rPr>
          <w:rFonts w:ascii="Arial Narrow" w:hAnsi="Arial Narrow" w:cs="Arial"/>
          <w:sz w:val="22"/>
          <w:szCs w:val="22"/>
        </w:rPr>
        <w:t>onsumo intermedio, entre otras.</w:t>
      </w:r>
    </w:p>
    <w:p w14:paraId="09586EC3" w14:textId="77777777" w:rsidR="00365169" w:rsidRDefault="00365169" w:rsidP="006A68D1">
      <w:pPr>
        <w:jc w:val="both"/>
        <w:rPr>
          <w:rFonts w:ascii="Arial Narrow" w:hAnsi="Arial Narrow" w:cs="Arial"/>
          <w:sz w:val="22"/>
          <w:szCs w:val="22"/>
        </w:rPr>
      </w:pPr>
    </w:p>
    <w:p w14:paraId="506A933A" w14:textId="13DFBCBE" w:rsidR="00365169" w:rsidRPr="00365169" w:rsidRDefault="00365169" w:rsidP="006A68D1">
      <w:pPr>
        <w:jc w:val="both"/>
        <w:rPr>
          <w:rFonts w:ascii="Arial Narrow" w:hAnsi="Arial Narrow" w:cs="Arial"/>
          <w:sz w:val="22"/>
          <w:szCs w:val="22"/>
        </w:rPr>
      </w:pPr>
      <w:r w:rsidRPr="00365169">
        <w:rPr>
          <w:rFonts w:ascii="Arial Narrow" w:hAnsi="Arial Narrow" w:cs="Arial"/>
          <w:sz w:val="22"/>
          <w:szCs w:val="22"/>
        </w:rPr>
        <w:t>La EAC presenta información con medición exhaustiva de las empresas con diez o más personas ocupadas o con ingresos mayores o iguales a $1.770 millones que fueron identificadas en el directorio estadístico generado por la Dirección de Geoestadística – DIG del DANE, para ello se recolectaron un total de 10.053 empresas efectivas para 20 dominios de estudio.</w:t>
      </w:r>
    </w:p>
    <w:p w14:paraId="755A244D" w14:textId="77777777" w:rsidR="00B266A1" w:rsidRDefault="00B266A1" w:rsidP="006A68D1">
      <w:pPr>
        <w:jc w:val="both"/>
        <w:rPr>
          <w:rFonts w:ascii="Arial Narrow" w:hAnsi="Arial Narrow" w:cs="Arial"/>
          <w:sz w:val="22"/>
          <w:szCs w:val="22"/>
        </w:rPr>
      </w:pPr>
    </w:p>
    <w:p w14:paraId="7B4D014B" w14:textId="1F959104" w:rsidR="00365169" w:rsidRDefault="004134B1" w:rsidP="006A68D1">
      <w:pPr>
        <w:jc w:val="both"/>
        <w:rPr>
          <w:rFonts w:ascii="Arial Narrow" w:hAnsi="Arial Narrow" w:cs="Arial"/>
          <w:b/>
          <w:sz w:val="22"/>
          <w:szCs w:val="22"/>
        </w:rPr>
      </w:pPr>
      <w:r w:rsidRPr="004134B1">
        <w:rPr>
          <w:rFonts w:ascii="Arial Narrow" w:hAnsi="Arial Narrow" w:cs="Arial"/>
          <w:b/>
          <w:sz w:val="22"/>
          <w:szCs w:val="22"/>
        </w:rPr>
        <w:t>VARIABLES E INDICADORES PRINCIPALES</w:t>
      </w:r>
    </w:p>
    <w:p w14:paraId="47E913A1" w14:textId="77777777" w:rsidR="004134B1" w:rsidRPr="004134B1" w:rsidRDefault="004134B1" w:rsidP="006A68D1">
      <w:pPr>
        <w:jc w:val="both"/>
        <w:rPr>
          <w:rFonts w:ascii="Arial Narrow" w:hAnsi="Arial Narrow" w:cs="Arial"/>
          <w:b/>
          <w:sz w:val="22"/>
          <w:szCs w:val="22"/>
        </w:rPr>
      </w:pPr>
    </w:p>
    <w:p w14:paraId="209DE8FD" w14:textId="503B048A" w:rsidR="00365169" w:rsidRDefault="00365169" w:rsidP="006A68D1">
      <w:pPr>
        <w:jc w:val="both"/>
        <w:rPr>
          <w:rFonts w:ascii="Arial Narrow" w:hAnsi="Arial Narrow" w:cs="Arial"/>
          <w:sz w:val="22"/>
          <w:szCs w:val="22"/>
        </w:rPr>
      </w:pPr>
      <w:r w:rsidRPr="00365169">
        <w:rPr>
          <w:rFonts w:ascii="Arial Narrow" w:hAnsi="Arial Narrow" w:cs="Arial"/>
          <w:sz w:val="22"/>
          <w:szCs w:val="22"/>
        </w:rPr>
        <w:t>Del monto total de 271,0 billones de pesos de ventas en el sector comercio realizadas por las empresas objeto de estudio en 2018, el comercio al por mayor participó con el 52,5% de las ventas (142,2 billones), seguido por el comercio al por menor (35,1%) con 95,1 billones y el comercio de vehículos automotores, motocicletas, sus partes y piezas (12,4%) con 33,7 billones de pesos.</w:t>
      </w:r>
    </w:p>
    <w:p w14:paraId="64FFE396" w14:textId="77777777" w:rsidR="00365169" w:rsidRDefault="00365169" w:rsidP="006A68D1">
      <w:pPr>
        <w:jc w:val="both"/>
        <w:rPr>
          <w:rFonts w:ascii="Arial Narrow" w:hAnsi="Arial Narrow" w:cs="Arial"/>
          <w:sz w:val="22"/>
          <w:szCs w:val="22"/>
        </w:rPr>
      </w:pPr>
    </w:p>
    <w:p w14:paraId="48291B9E" w14:textId="56C22B22" w:rsidR="008D4792" w:rsidRPr="008D4792" w:rsidRDefault="008D4792" w:rsidP="006A68D1">
      <w:pPr>
        <w:jc w:val="both"/>
        <w:rPr>
          <w:rFonts w:ascii="Arial Narrow" w:hAnsi="Arial Narrow" w:cs="Arial"/>
          <w:b/>
          <w:sz w:val="22"/>
          <w:szCs w:val="22"/>
        </w:rPr>
      </w:pPr>
      <w:r w:rsidRPr="008D4792">
        <w:rPr>
          <w:rFonts w:ascii="Arial Narrow" w:hAnsi="Arial Narrow" w:cs="Arial"/>
          <w:b/>
          <w:sz w:val="22"/>
          <w:szCs w:val="22"/>
        </w:rPr>
        <w:t>T</w:t>
      </w:r>
      <w:r w:rsidR="00F76690">
        <w:rPr>
          <w:rFonts w:ascii="Arial Narrow" w:hAnsi="Arial Narrow" w:cs="Arial"/>
          <w:b/>
          <w:sz w:val="22"/>
          <w:szCs w:val="22"/>
        </w:rPr>
        <w:t>abla 1</w:t>
      </w:r>
      <w:r w:rsidR="00B64A1E">
        <w:rPr>
          <w:rFonts w:ascii="Arial Narrow" w:hAnsi="Arial Narrow" w:cs="Arial"/>
          <w:b/>
          <w:sz w:val="22"/>
          <w:szCs w:val="22"/>
        </w:rPr>
        <w:t>.</w:t>
      </w:r>
      <w:r w:rsidRPr="008D4792">
        <w:rPr>
          <w:rFonts w:ascii="Arial Narrow" w:hAnsi="Arial Narrow" w:cs="Arial"/>
          <w:b/>
          <w:sz w:val="22"/>
          <w:szCs w:val="22"/>
        </w:rPr>
        <w:t xml:space="preserve"> Variables principales, según división CIIU Rev. 4 A.C.</w:t>
      </w:r>
    </w:p>
    <w:p w14:paraId="495C6935" w14:textId="326ED368" w:rsidR="008D4792" w:rsidRPr="008D4792" w:rsidRDefault="008D4792" w:rsidP="006A68D1">
      <w:pPr>
        <w:jc w:val="both"/>
        <w:rPr>
          <w:rFonts w:ascii="Arial Narrow" w:hAnsi="Arial Narrow" w:cs="Arial"/>
          <w:b/>
          <w:sz w:val="22"/>
          <w:szCs w:val="22"/>
        </w:rPr>
      </w:pPr>
      <w:r w:rsidRPr="008D4792">
        <w:rPr>
          <w:rFonts w:ascii="Arial Narrow" w:hAnsi="Arial Narrow" w:cs="Arial"/>
          <w:b/>
          <w:sz w:val="22"/>
          <w:szCs w:val="22"/>
        </w:rPr>
        <w:t>Total nacional 2018pr</w:t>
      </w:r>
    </w:p>
    <w:p w14:paraId="7672EC86" w14:textId="2E7B18AB" w:rsidR="008D4792" w:rsidRDefault="008D4792" w:rsidP="006A68D1">
      <w:pPr>
        <w:jc w:val="both"/>
        <w:rPr>
          <w:rFonts w:ascii="Arial Narrow" w:hAnsi="Arial Narrow" w:cs="Arial"/>
          <w:sz w:val="22"/>
          <w:szCs w:val="22"/>
        </w:rPr>
      </w:pPr>
      <w:r>
        <w:rPr>
          <w:rFonts w:ascii="Arial Narrow" w:hAnsi="Arial Narrow" w:cs="Arial"/>
          <w:noProof/>
          <w:sz w:val="22"/>
          <w:szCs w:val="22"/>
          <w:lang w:eastAsia="es-CO" w:bidi="ar-SA"/>
        </w:rPr>
        <w:drawing>
          <wp:inline distT="0" distB="0" distL="0" distR="0" wp14:anchorId="553E6507" wp14:editId="02ED11A7">
            <wp:extent cx="5760837" cy="1600200"/>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02478" cy="1611767"/>
                    </a:xfrm>
                    <a:prstGeom prst="rect">
                      <a:avLst/>
                    </a:prstGeom>
                    <a:noFill/>
                    <a:ln>
                      <a:noFill/>
                    </a:ln>
                  </pic:spPr>
                </pic:pic>
              </a:graphicData>
            </a:graphic>
          </wp:inline>
        </w:drawing>
      </w:r>
    </w:p>
    <w:p w14:paraId="31E8C6EB" w14:textId="267A89C7" w:rsidR="008D4792" w:rsidRDefault="004134B1" w:rsidP="006A68D1">
      <w:pPr>
        <w:jc w:val="both"/>
        <w:rPr>
          <w:rFonts w:ascii="Arial Narrow" w:hAnsi="Arial Narrow" w:cs="Arial"/>
          <w:sz w:val="22"/>
          <w:szCs w:val="22"/>
        </w:rPr>
      </w:pPr>
      <w:r>
        <w:rPr>
          <w:rFonts w:ascii="Arial Narrow" w:hAnsi="Arial Narrow" w:cs="Arial"/>
          <w:noProof/>
          <w:sz w:val="22"/>
          <w:szCs w:val="22"/>
          <w:lang w:eastAsia="es-CO" w:bidi="ar-SA"/>
        </w:rPr>
        <w:drawing>
          <wp:inline distT="0" distB="0" distL="0" distR="0" wp14:anchorId="1848A64F" wp14:editId="678A2F61">
            <wp:extent cx="4962525" cy="1743075"/>
            <wp:effectExtent l="0" t="0" r="9525" b="9525"/>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3">
                      <a:extLst>
                        <a:ext uri="{28A0092B-C50C-407E-A947-70E740481C1C}">
                          <a14:useLocalDpi xmlns:a14="http://schemas.microsoft.com/office/drawing/2010/main" val="0"/>
                        </a:ext>
                      </a:extLst>
                    </a:blip>
                    <a:srcRect b="19583"/>
                    <a:stretch/>
                  </pic:blipFill>
                  <pic:spPr bwMode="auto">
                    <a:xfrm>
                      <a:off x="0" y="0"/>
                      <a:ext cx="4962525" cy="1743075"/>
                    </a:xfrm>
                    <a:prstGeom prst="rect">
                      <a:avLst/>
                    </a:prstGeom>
                    <a:noFill/>
                    <a:ln>
                      <a:noFill/>
                    </a:ln>
                    <a:extLst>
                      <a:ext uri="{53640926-AAD7-44D8-BBD7-CCE9431645EC}">
                        <a14:shadowObscured xmlns:a14="http://schemas.microsoft.com/office/drawing/2010/main"/>
                      </a:ext>
                    </a:extLst>
                  </pic:spPr>
                </pic:pic>
              </a:graphicData>
            </a:graphic>
          </wp:inline>
        </w:drawing>
      </w:r>
    </w:p>
    <w:p w14:paraId="5D438FE9" w14:textId="03F4B7B6" w:rsidR="00E74017" w:rsidRDefault="00E74017" w:rsidP="006A68D1">
      <w:pPr>
        <w:jc w:val="both"/>
        <w:rPr>
          <w:rFonts w:ascii="Arial Narrow" w:hAnsi="Arial Narrow" w:cs="Arial"/>
          <w:sz w:val="22"/>
          <w:szCs w:val="22"/>
        </w:rPr>
      </w:pPr>
      <w:r>
        <w:rPr>
          <w:rFonts w:ascii="Arial Narrow" w:hAnsi="Arial Narrow" w:cs="Arial"/>
          <w:noProof/>
          <w:sz w:val="22"/>
          <w:szCs w:val="22"/>
          <w:lang w:eastAsia="es-CO" w:bidi="ar-SA"/>
        </w:rPr>
        <w:drawing>
          <wp:inline distT="0" distB="0" distL="0" distR="0" wp14:anchorId="5E388154" wp14:editId="3FADB59B">
            <wp:extent cx="2780903" cy="247650"/>
            <wp:effectExtent l="0" t="0" r="635"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3">
                      <a:extLst>
                        <a:ext uri="{28A0092B-C50C-407E-A947-70E740481C1C}">
                          <a14:useLocalDpi xmlns:a14="http://schemas.microsoft.com/office/drawing/2010/main" val="0"/>
                        </a:ext>
                      </a:extLst>
                    </a:blip>
                    <a:srcRect t="80000"/>
                    <a:stretch/>
                  </pic:blipFill>
                  <pic:spPr bwMode="auto">
                    <a:xfrm>
                      <a:off x="0" y="0"/>
                      <a:ext cx="2782624" cy="247803"/>
                    </a:xfrm>
                    <a:prstGeom prst="rect">
                      <a:avLst/>
                    </a:prstGeom>
                    <a:noFill/>
                    <a:ln>
                      <a:noFill/>
                    </a:ln>
                    <a:extLst>
                      <a:ext uri="{53640926-AAD7-44D8-BBD7-CCE9431645EC}">
                        <a14:shadowObscured xmlns:a14="http://schemas.microsoft.com/office/drawing/2010/main"/>
                      </a:ext>
                    </a:extLst>
                  </pic:spPr>
                </pic:pic>
              </a:graphicData>
            </a:graphic>
          </wp:inline>
        </w:drawing>
      </w:r>
    </w:p>
    <w:p w14:paraId="46045C3A" w14:textId="77777777" w:rsidR="004134B1" w:rsidRDefault="004134B1" w:rsidP="006A68D1">
      <w:pPr>
        <w:jc w:val="both"/>
        <w:rPr>
          <w:rFonts w:ascii="Arial Narrow" w:hAnsi="Arial Narrow" w:cs="Arial"/>
          <w:sz w:val="22"/>
          <w:szCs w:val="22"/>
        </w:rPr>
      </w:pPr>
    </w:p>
    <w:p w14:paraId="156C0093" w14:textId="77777777" w:rsidR="00365169" w:rsidRDefault="00365169" w:rsidP="006A68D1">
      <w:pPr>
        <w:jc w:val="both"/>
        <w:rPr>
          <w:rFonts w:ascii="Arial Narrow" w:hAnsi="Arial Narrow" w:cs="Arial"/>
          <w:sz w:val="22"/>
          <w:szCs w:val="22"/>
        </w:rPr>
      </w:pPr>
      <w:r w:rsidRPr="00365169">
        <w:rPr>
          <w:rFonts w:ascii="Arial Narrow" w:hAnsi="Arial Narrow" w:cs="Arial"/>
          <w:sz w:val="22"/>
          <w:szCs w:val="22"/>
        </w:rPr>
        <w:t xml:space="preserve">En 2018, del total de la producción bruta (58,4 billones de pesos), la mayor participación la tuvo el comercio al por mayor con 56,8%, correspondientes a 33,1 billones de pesos, seguido por el comercio al por menor con una participación de 32,8% y un monto de 19,1 billones de pesos, y las empresas dedicadas a la venta de vehículos automotores, motocicletas, sus partes, piezas y accesorios con una participaron del 10,4% de la producción bruta y un </w:t>
      </w:r>
      <w:r>
        <w:rPr>
          <w:rFonts w:ascii="Arial Narrow" w:hAnsi="Arial Narrow" w:cs="Arial"/>
          <w:sz w:val="22"/>
          <w:szCs w:val="22"/>
        </w:rPr>
        <w:t>valor de 6,1 billones de pesos.</w:t>
      </w:r>
    </w:p>
    <w:p w14:paraId="2D3C8F83" w14:textId="77777777" w:rsidR="00365169" w:rsidRDefault="00365169" w:rsidP="006A68D1">
      <w:pPr>
        <w:jc w:val="both"/>
        <w:rPr>
          <w:rFonts w:ascii="Arial Narrow" w:hAnsi="Arial Narrow" w:cs="Arial"/>
          <w:sz w:val="22"/>
          <w:szCs w:val="22"/>
        </w:rPr>
      </w:pPr>
    </w:p>
    <w:p w14:paraId="2C48CD57" w14:textId="77777777" w:rsidR="00365169" w:rsidRDefault="00365169" w:rsidP="006A68D1">
      <w:pPr>
        <w:jc w:val="both"/>
        <w:rPr>
          <w:rFonts w:ascii="Arial Narrow" w:hAnsi="Arial Narrow" w:cs="Arial"/>
          <w:sz w:val="22"/>
          <w:szCs w:val="22"/>
        </w:rPr>
      </w:pPr>
      <w:r w:rsidRPr="00365169">
        <w:rPr>
          <w:rFonts w:ascii="Arial Narrow" w:hAnsi="Arial Narrow" w:cs="Arial"/>
          <w:sz w:val="22"/>
          <w:szCs w:val="22"/>
        </w:rPr>
        <w:t>El comercio al por mayor presentó la mayor participación del consumo intermedio (51,6%), seguido por el comercio al por menor (39,4%) y el comercio de vehículos automotores y motocicletas, sus part</w:t>
      </w:r>
      <w:r>
        <w:rPr>
          <w:rFonts w:ascii="Arial Narrow" w:hAnsi="Arial Narrow" w:cs="Arial"/>
          <w:sz w:val="22"/>
          <w:szCs w:val="22"/>
        </w:rPr>
        <w:t>es, piezas y accesorios (9,0%).</w:t>
      </w:r>
    </w:p>
    <w:p w14:paraId="3E44266E" w14:textId="77777777" w:rsidR="00365169" w:rsidRDefault="00365169" w:rsidP="006A68D1">
      <w:pPr>
        <w:jc w:val="both"/>
        <w:rPr>
          <w:rFonts w:ascii="Arial Narrow" w:hAnsi="Arial Narrow" w:cs="Arial"/>
          <w:sz w:val="22"/>
          <w:szCs w:val="22"/>
        </w:rPr>
      </w:pPr>
    </w:p>
    <w:p w14:paraId="7504122A" w14:textId="77777777" w:rsidR="00365169" w:rsidRDefault="00365169" w:rsidP="006A68D1">
      <w:pPr>
        <w:jc w:val="both"/>
        <w:rPr>
          <w:rFonts w:ascii="Arial Narrow" w:hAnsi="Arial Narrow" w:cs="Arial"/>
          <w:sz w:val="22"/>
          <w:szCs w:val="22"/>
        </w:rPr>
      </w:pPr>
      <w:r w:rsidRPr="00365169">
        <w:rPr>
          <w:rFonts w:ascii="Arial Narrow" w:hAnsi="Arial Narrow" w:cs="Arial"/>
          <w:sz w:val="22"/>
          <w:szCs w:val="22"/>
        </w:rPr>
        <w:t>El comercio al por mayor generó el 60,1% del valor agregado sectorial, el comercio al por menor el 28,6% y el comercio de vehículos automotores, motocicletas, sus partes, piezas y a</w:t>
      </w:r>
      <w:r>
        <w:rPr>
          <w:rFonts w:ascii="Arial Narrow" w:hAnsi="Arial Narrow" w:cs="Arial"/>
          <w:sz w:val="22"/>
          <w:szCs w:val="22"/>
        </w:rPr>
        <w:t>ccesorios el 11,3%.</w:t>
      </w:r>
    </w:p>
    <w:p w14:paraId="1D0F896E" w14:textId="77777777" w:rsidR="00365169" w:rsidRDefault="00365169" w:rsidP="006A68D1">
      <w:pPr>
        <w:jc w:val="both"/>
        <w:rPr>
          <w:rFonts w:ascii="Arial Narrow" w:hAnsi="Arial Narrow" w:cs="Arial"/>
          <w:sz w:val="22"/>
          <w:szCs w:val="22"/>
        </w:rPr>
      </w:pPr>
    </w:p>
    <w:p w14:paraId="5437840C" w14:textId="3839D0E4" w:rsidR="00365169" w:rsidRDefault="00365169" w:rsidP="006A68D1">
      <w:pPr>
        <w:jc w:val="both"/>
        <w:rPr>
          <w:rFonts w:ascii="Arial Narrow" w:hAnsi="Arial Narrow" w:cs="Arial"/>
          <w:sz w:val="22"/>
          <w:szCs w:val="22"/>
        </w:rPr>
      </w:pPr>
      <w:r w:rsidRPr="00365169">
        <w:rPr>
          <w:rFonts w:ascii="Arial Narrow" w:hAnsi="Arial Narrow" w:cs="Arial"/>
          <w:sz w:val="22"/>
          <w:szCs w:val="22"/>
        </w:rPr>
        <w:t>El coeficiente técnico insumo-producto más alto en las empresas objeto de estudio lo registraron aquellas que realizan comercio al por menor (46,2%), y el más bajo las empresas dedicadas al comercio, mantenimiento y reparación de vehículos automotores y motocicletas, sus partes, piezas y accesorios (33,1%). El comercio al por mayor registró un coeficiente técnico insumo-producto de 34,9%.</w:t>
      </w:r>
    </w:p>
    <w:p w14:paraId="70D19D0B" w14:textId="77777777" w:rsidR="00365169" w:rsidRDefault="00365169" w:rsidP="006A68D1">
      <w:pPr>
        <w:jc w:val="both"/>
        <w:rPr>
          <w:rFonts w:ascii="Arial Narrow" w:hAnsi="Arial Narrow" w:cs="Arial"/>
          <w:sz w:val="22"/>
          <w:szCs w:val="22"/>
        </w:rPr>
      </w:pPr>
    </w:p>
    <w:p w14:paraId="70E2C613" w14:textId="5C36509B" w:rsidR="00E735F3" w:rsidRDefault="00F76690" w:rsidP="006A68D1">
      <w:pPr>
        <w:jc w:val="both"/>
        <w:rPr>
          <w:rFonts w:ascii="Arial Narrow" w:hAnsi="Arial Narrow" w:cs="Arial"/>
          <w:b/>
          <w:sz w:val="22"/>
          <w:szCs w:val="22"/>
        </w:rPr>
      </w:pPr>
      <w:r w:rsidRPr="00F76690">
        <w:rPr>
          <w:rFonts w:ascii="Arial Narrow" w:hAnsi="Arial Narrow" w:cs="Arial"/>
          <w:b/>
          <w:sz w:val="22"/>
          <w:szCs w:val="22"/>
        </w:rPr>
        <w:t>COMERCIO AL POR MAYOR</w:t>
      </w:r>
    </w:p>
    <w:p w14:paraId="2ABF226D" w14:textId="77777777" w:rsidR="00F76690" w:rsidRPr="00F76690" w:rsidRDefault="00F76690" w:rsidP="006A68D1">
      <w:pPr>
        <w:jc w:val="both"/>
        <w:rPr>
          <w:rFonts w:ascii="Arial Narrow" w:hAnsi="Arial Narrow" w:cs="Arial"/>
          <w:sz w:val="22"/>
          <w:szCs w:val="22"/>
        </w:rPr>
      </w:pPr>
    </w:p>
    <w:p w14:paraId="00C1AF1A" w14:textId="77777777" w:rsidR="00F76690" w:rsidRDefault="00F76690" w:rsidP="006A68D1">
      <w:pPr>
        <w:jc w:val="both"/>
        <w:rPr>
          <w:rFonts w:ascii="Arial Narrow" w:hAnsi="Arial Narrow" w:cs="Arial"/>
          <w:sz w:val="22"/>
          <w:szCs w:val="22"/>
        </w:rPr>
      </w:pPr>
      <w:r w:rsidRPr="00F76690">
        <w:rPr>
          <w:rFonts w:ascii="Arial Narrow" w:hAnsi="Arial Narrow" w:cs="Arial"/>
          <w:sz w:val="22"/>
          <w:szCs w:val="22"/>
        </w:rPr>
        <w:t>En el año 2018, los ingresos por ventas, de las empresas objeto de estudio dedicadas al comercio mayorista ascendieron a $142,2 billones, lo que representó 52,5% de las ventas totales del sector. La participación más alta en estas ventas (30,2%) correspondió a las empresas dedicadas a la comercialización de artículos y enseres domésticos con $42,9</w:t>
      </w:r>
      <w:r>
        <w:rPr>
          <w:rFonts w:ascii="Arial Narrow" w:hAnsi="Arial Narrow" w:cs="Arial"/>
          <w:sz w:val="22"/>
          <w:szCs w:val="22"/>
        </w:rPr>
        <w:t xml:space="preserve"> </w:t>
      </w:r>
      <w:r w:rsidRPr="00F76690">
        <w:rPr>
          <w:rFonts w:ascii="Arial Narrow" w:hAnsi="Arial Narrow" w:cs="Arial"/>
          <w:sz w:val="22"/>
          <w:szCs w:val="22"/>
        </w:rPr>
        <w:t>billones, mientras que las empresas que tuvieron la menor participación (18,0%) fueron las dedicadas a la venta de maquinaria y equipo con $25,6 billones.</w:t>
      </w:r>
    </w:p>
    <w:p w14:paraId="5CCB3AE9" w14:textId="77777777" w:rsidR="00F76690" w:rsidRDefault="00F76690" w:rsidP="006A68D1">
      <w:pPr>
        <w:jc w:val="both"/>
        <w:rPr>
          <w:rFonts w:ascii="Arial Narrow" w:hAnsi="Arial Narrow" w:cs="Arial"/>
          <w:sz w:val="22"/>
          <w:szCs w:val="22"/>
        </w:rPr>
      </w:pPr>
      <w:r w:rsidRPr="00F76690">
        <w:rPr>
          <w:rFonts w:ascii="Arial Narrow" w:hAnsi="Arial Narrow" w:cs="Arial"/>
          <w:sz w:val="22"/>
          <w:szCs w:val="22"/>
        </w:rPr>
        <w:t>La relación costo/venta del comercio al por mayor en el año 2018 fue 76,7%. Según el tipo de mercancía que comercializan, las relaciones más altas se presentaron en el comercio al por mayor de materias primas agropecuarias; animales vivos, alimentos, bebidas y tabaco (82,4%), seguido del comercio al por mayor especializ</w:t>
      </w:r>
      <w:r>
        <w:rPr>
          <w:rFonts w:ascii="Arial Narrow" w:hAnsi="Arial Narrow" w:cs="Arial"/>
          <w:sz w:val="22"/>
          <w:szCs w:val="22"/>
        </w:rPr>
        <w:t>ado de otros productos (79,9%).</w:t>
      </w:r>
    </w:p>
    <w:p w14:paraId="01987A75" w14:textId="7B9FEA09" w:rsidR="00F76690" w:rsidRPr="00F76690" w:rsidRDefault="00F76690" w:rsidP="006A68D1">
      <w:pPr>
        <w:jc w:val="both"/>
        <w:rPr>
          <w:rFonts w:ascii="Arial Narrow" w:hAnsi="Arial Narrow" w:cs="Arial"/>
          <w:sz w:val="22"/>
          <w:szCs w:val="22"/>
        </w:rPr>
      </w:pPr>
      <w:r w:rsidRPr="00F76690">
        <w:rPr>
          <w:rFonts w:ascii="Arial Narrow" w:hAnsi="Arial Narrow" w:cs="Arial"/>
          <w:sz w:val="22"/>
          <w:szCs w:val="22"/>
        </w:rPr>
        <w:t>El coeficiente técnico insumo-producto de las empresas estudiadas en el comercio mayorista para el año 2018 fue 34,9%; el coeficiente más alto en este subsector lo registraron las empresas que venden materias primas agropecuarias; animales vivos, alimentos, bebidas y tabaco (42,0%), y el más bajo las empresas que comercializan maquinaria y equipo (28,4%).</w:t>
      </w:r>
    </w:p>
    <w:p w14:paraId="3482A349" w14:textId="77777777" w:rsidR="00365169" w:rsidRDefault="00365169" w:rsidP="006A68D1">
      <w:pPr>
        <w:jc w:val="both"/>
        <w:rPr>
          <w:rFonts w:ascii="Arial Narrow" w:hAnsi="Arial Narrow" w:cs="Arial"/>
          <w:sz w:val="22"/>
          <w:szCs w:val="22"/>
        </w:rPr>
      </w:pPr>
    </w:p>
    <w:p w14:paraId="5DE87A09" w14:textId="22660968" w:rsidR="00F76690" w:rsidRDefault="00F76690" w:rsidP="006A68D1">
      <w:pPr>
        <w:jc w:val="both"/>
        <w:rPr>
          <w:rFonts w:ascii="Arial Narrow" w:hAnsi="Arial Narrow" w:cs="Arial"/>
          <w:b/>
          <w:sz w:val="22"/>
          <w:szCs w:val="22"/>
        </w:rPr>
      </w:pPr>
      <w:r w:rsidRPr="00F76690">
        <w:rPr>
          <w:rFonts w:ascii="Arial Narrow" w:hAnsi="Arial Narrow" w:cs="Arial"/>
          <w:b/>
          <w:sz w:val="22"/>
          <w:szCs w:val="22"/>
        </w:rPr>
        <w:t>COMERCIO AL POR M</w:t>
      </w:r>
      <w:r w:rsidR="00B64A1E">
        <w:rPr>
          <w:rFonts w:ascii="Arial Narrow" w:hAnsi="Arial Narrow" w:cs="Arial"/>
          <w:b/>
          <w:sz w:val="22"/>
          <w:szCs w:val="22"/>
        </w:rPr>
        <w:t>EN</w:t>
      </w:r>
      <w:r w:rsidRPr="00F76690">
        <w:rPr>
          <w:rFonts w:ascii="Arial Narrow" w:hAnsi="Arial Narrow" w:cs="Arial"/>
          <w:b/>
          <w:sz w:val="22"/>
          <w:szCs w:val="22"/>
        </w:rPr>
        <w:t>OR</w:t>
      </w:r>
    </w:p>
    <w:p w14:paraId="3F8393E1" w14:textId="77777777" w:rsidR="00B64A1E" w:rsidRDefault="00B64A1E" w:rsidP="006A68D1">
      <w:pPr>
        <w:jc w:val="both"/>
        <w:rPr>
          <w:rFonts w:ascii="Arial Narrow" w:hAnsi="Arial Narrow" w:cs="Arial"/>
          <w:b/>
          <w:sz w:val="22"/>
          <w:szCs w:val="22"/>
        </w:rPr>
      </w:pPr>
    </w:p>
    <w:p w14:paraId="2DEFC59B" w14:textId="77777777" w:rsidR="00B64A1E" w:rsidRDefault="00B64A1E" w:rsidP="006A68D1">
      <w:pPr>
        <w:jc w:val="both"/>
        <w:rPr>
          <w:rFonts w:ascii="Arial Narrow" w:hAnsi="Arial Narrow" w:cs="Arial"/>
          <w:sz w:val="22"/>
          <w:szCs w:val="22"/>
        </w:rPr>
      </w:pPr>
      <w:r w:rsidRPr="00B64A1E">
        <w:rPr>
          <w:rFonts w:ascii="Arial Narrow" w:hAnsi="Arial Narrow" w:cs="Arial"/>
          <w:sz w:val="22"/>
          <w:szCs w:val="22"/>
        </w:rPr>
        <w:t>En el año 2018, las ventas del comercio al por menor realizadas en las empresas estudiadas, ascendieron a $95,1 billones, equivalentes a 35,1% de las ventas totales del comercio. De este valor, las empresas que presentaron una participación más alta dentro del subsector (26,5%) fueron las empresas no especializadas, con surtido compuesto principalmente por alimentos, con ventas de $25,2 billones; mientras que las que tuvieron menor participación (0,6%) fueron las empresas especializadas en la comercialización de textil</w:t>
      </w:r>
      <w:r>
        <w:rPr>
          <w:rFonts w:ascii="Arial Narrow" w:hAnsi="Arial Narrow" w:cs="Arial"/>
          <w:sz w:val="22"/>
          <w:szCs w:val="22"/>
        </w:rPr>
        <w:t>es con $0,5 billones de ventas.</w:t>
      </w:r>
    </w:p>
    <w:p w14:paraId="35CCE1F3" w14:textId="627CA452" w:rsidR="00B64A1E" w:rsidRDefault="00B64A1E" w:rsidP="006A68D1">
      <w:pPr>
        <w:jc w:val="both"/>
        <w:rPr>
          <w:rFonts w:ascii="Arial Narrow" w:hAnsi="Arial Narrow" w:cs="Arial"/>
          <w:sz w:val="22"/>
          <w:szCs w:val="22"/>
        </w:rPr>
      </w:pPr>
      <w:r w:rsidRPr="00B64A1E">
        <w:rPr>
          <w:rFonts w:ascii="Arial Narrow" w:hAnsi="Arial Narrow" w:cs="Arial"/>
          <w:sz w:val="22"/>
          <w:szCs w:val="22"/>
        </w:rPr>
        <w:t>La relación costo/venta en el comercio minorista fue 79,9%; dentro del subsector la relación costo/venta más alta se presentó en las empresas especializadas en la venta de combustibles, lubricantes y aditivos (88,7%), y la más baja se registró en las empresas que comercializan calzado y artículos de cuero (58,6%).</w:t>
      </w:r>
    </w:p>
    <w:p w14:paraId="67F2B8E9" w14:textId="6E31727F" w:rsidR="00B64A1E" w:rsidRDefault="00B64A1E" w:rsidP="006A68D1">
      <w:pPr>
        <w:jc w:val="both"/>
        <w:rPr>
          <w:rFonts w:ascii="Arial Narrow" w:hAnsi="Arial Narrow" w:cs="Arial"/>
          <w:sz w:val="22"/>
          <w:szCs w:val="22"/>
        </w:rPr>
      </w:pPr>
      <w:r w:rsidRPr="00B64A1E">
        <w:rPr>
          <w:rFonts w:ascii="Arial Narrow" w:hAnsi="Arial Narrow" w:cs="Arial"/>
          <w:sz w:val="22"/>
          <w:szCs w:val="22"/>
        </w:rPr>
        <w:t>El coeficiente técnico insumo-producto de las empresas estudiadas en el comercio al por menor para el año 2018 fue 46,2%; el coeficiente más alto en este subsector lo registraron las empresas dedicadas al comercio al por menor de calzado y artículos de cuero (54,3%), y el más bajo, las empresas especializadas en venta de libros, periódicos y artículos de papelería (28,4%).</w:t>
      </w:r>
    </w:p>
    <w:p w14:paraId="65ACB31C" w14:textId="77777777" w:rsidR="00B64A1E" w:rsidRDefault="00B64A1E" w:rsidP="006A68D1">
      <w:pPr>
        <w:jc w:val="both"/>
        <w:rPr>
          <w:rFonts w:ascii="Arial Narrow" w:hAnsi="Arial Narrow" w:cs="Arial"/>
          <w:sz w:val="22"/>
          <w:szCs w:val="22"/>
        </w:rPr>
      </w:pPr>
    </w:p>
    <w:p w14:paraId="5586D9FC" w14:textId="77777777" w:rsidR="00B64A1E" w:rsidRPr="00B64A1E" w:rsidRDefault="00B64A1E" w:rsidP="006A68D1">
      <w:pPr>
        <w:jc w:val="both"/>
        <w:rPr>
          <w:rFonts w:ascii="Arial Narrow" w:hAnsi="Arial Narrow" w:cs="Arial"/>
          <w:b/>
          <w:sz w:val="22"/>
          <w:szCs w:val="22"/>
        </w:rPr>
      </w:pPr>
      <w:r w:rsidRPr="00B64A1E">
        <w:rPr>
          <w:rFonts w:ascii="Arial Narrow" w:hAnsi="Arial Narrow" w:cs="Arial"/>
          <w:b/>
          <w:sz w:val="22"/>
          <w:szCs w:val="22"/>
        </w:rPr>
        <w:t>Tabla 5. Variables principales, subsector comercio al por menor, en CIIU Rev. 4 A.C.</w:t>
      </w:r>
    </w:p>
    <w:p w14:paraId="76BD2759" w14:textId="31658259" w:rsidR="00B64A1E" w:rsidRPr="00B64A1E" w:rsidRDefault="00B64A1E" w:rsidP="006A68D1">
      <w:pPr>
        <w:jc w:val="both"/>
        <w:rPr>
          <w:rFonts w:ascii="Arial Narrow" w:hAnsi="Arial Narrow" w:cs="Arial"/>
          <w:b/>
          <w:sz w:val="22"/>
          <w:szCs w:val="22"/>
        </w:rPr>
      </w:pPr>
      <w:r w:rsidRPr="00B64A1E">
        <w:rPr>
          <w:rFonts w:ascii="Arial Narrow" w:hAnsi="Arial Narrow" w:cs="Arial"/>
          <w:b/>
          <w:sz w:val="22"/>
          <w:szCs w:val="22"/>
        </w:rPr>
        <w:t>Total nacional* 2018pr</w:t>
      </w:r>
    </w:p>
    <w:p w14:paraId="3A9E996A" w14:textId="7E143CFE" w:rsidR="00F76690" w:rsidRDefault="00B64A1E" w:rsidP="006A68D1">
      <w:pPr>
        <w:jc w:val="both"/>
        <w:rPr>
          <w:rFonts w:ascii="Arial Narrow" w:hAnsi="Arial Narrow" w:cs="Arial"/>
          <w:sz w:val="22"/>
          <w:szCs w:val="22"/>
        </w:rPr>
      </w:pPr>
      <w:r>
        <w:rPr>
          <w:rFonts w:ascii="Arial Narrow" w:hAnsi="Arial Narrow" w:cs="Arial"/>
          <w:noProof/>
          <w:sz w:val="22"/>
          <w:szCs w:val="22"/>
          <w:lang w:eastAsia="es-CO" w:bidi="ar-SA"/>
        </w:rPr>
        <w:drawing>
          <wp:inline distT="0" distB="0" distL="0" distR="0" wp14:anchorId="6974DB93" wp14:editId="1978F798">
            <wp:extent cx="5762625" cy="2819400"/>
            <wp:effectExtent l="0" t="0" r="9525" b="0"/>
            <wp:docPr id="6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B0480D.tmp"/>
                    <pic:cNvPicPr/>
                  </pic:nvPicPr>
                  <pic:blipFill rotWithShape="1">
                    <a:blip r:embed="rId24">
                      <a:extLst>
                        <a:ext uri="{28A0092B-C50C-407E-A947-70E740481C1C}">
                          <a14:useLocalDpi xmlns:a14="http://schemas.microsoft.com/office/drawing/2010/main" val="0"/>
                        </a:ext>
                      </a:extLst>
                    </a:blip>
                    <a:srcRect t="1760"/>
                    <a:stretch/>
                  </pic:blipFill>
                  <pic:spPr bwMode="auto">
                    <a:xfrm>
                      <a:off x="0" y="0"/>
                      <a:ext cx="5776697" cy="2826285"/>
                    </a:xfrm>
                    <a:prstGeom prst="rect">
                      <a:avLst/>
                    </a:prstGeom>
                    <a:ln>
                      <a:noFill/>
                    </a:ln>
                    <a:extLst>
                      <a:ext uri="{53640926-AAD7-44D8-BBD7-CCE9431645EC}">
                        <a14:shadowObscured xmlns:a14="http://schemas.microsoft.com/office/drawing/2010/main"/>
                      </a:ext>
                    </a:extLst>
                  </pic:spPr>
                </pic:pic>
              </a:graphicData>
            </a:graphic>
          </wp:inline>
        </w:drawing>
      </w:r>
    </w:p>
    <w:p w14:paraId="23564B39" w14:textId="37A739BB" w:rsidR="00B64A1E" w:rsidRDefault="00B64A1E" w:rsidP="006A68D1">
      <w:pPr>
        <w:jc w:val="both"/>
        <w:rPr>
          <w:rFonts w:ascii="Arial Narrow" w:hAnsi="Arial Narrow" w:cs="Arial"/>
          <w:sz w:val="22"/>
          <w:szCs w:val="22"/>
        </w:rPr>
      </w:pPr>
      <w:r>
        <w:rPr>
          <w:rFonts w:ascii="Arial Narrow" w:hAnsi="Arial Narrow" w:cs="Arial"/>
          <w:noProof/>
          <w:sz w:val="22"/>
          <w:szCs w:val="22"/>
          <w:lang w:eastAsia="es-CO" w:bidi="ar-SA"/>
        </w:rPr>
        <w:drawing>
          <wp:inline distT="0" distB="0" distL="0" distR="0" wp14:anchorId="255E84D1" wp14:editId="54332C59">
            <wp:extent cx="3315696" cy="295275"/>
            <wp:effectExtent l="0" t="0" r="0" b="0"/>
            <wp:docPr id="264" name="Imagen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3">
                      <a:extLst>
                        <a:ext uri="{28A0092B-C50C-407E-A947-70E740481C1C}">
                          <a14:useLocalDpi xmlns:a14="http://schemas.microsoft.com/office/drawing/2010/main" val="0"/>
                        </a:ext>
                      </a:extLst>
                    </a:blip>
                    <a:srcRect t="80000"/>
                    <a:stretch/>
                  </pic:blipFill>
                  <pic:spPr bwMode="auto">
                    <a:xfrm>
                      <a:off x="0" y="0"/>
                      <a:ext cx="3317744" cy="295457"/>
                    </a:xfrm>
                    <a:prstGeom prst="rect">
                      <a:avLst/>
                    </a:prstGeom>
                    <a:noFill/>
                    <a:ln>
                      <a:noFill/>
                    </a:ln>
                    <a:extLst>
                      <a:ext uri="{53640926-AAD7-44D8-BBD7-CCE9431645EC}">
                        <a14:shadowObscured xmlns:a14="http://schemas.microsoft.com/office/drawing/2010/main"/>
                      </a:ext>
                    </a:extLst>
                  </pic:spPr>
                </pic:pic>
              </a:graphicData>
            </a:graphic>
          </wp:inline>
        </w:drawing>
      </w:r>
    </w:p>
    <w:p w14:paraId="3FE2316F" w14:textId="77777777" w:rsidR="00B64FA8" w:rsidRPr="001D6EF8" w:rsidRDefault="00B64FA8" w:rsidP="006A68D1">
      <w:pPr>
        <w:jc w:val="both"/>
        <w:rPr>
          <w:rFonts w:ascii="Arial Narrow" w:hAnsi="Arial Narrow" w:cs="Arial"/>
          <w:sz w:val="10"/>
          <w:szCs w:val="10"/>
        </w:rPr>
      </w:pPr>
    </w:p>
    <w:p w14:paraId="1DF3062E" w14:textId="72D94FBC" w:rsidR="003C74EE" w:rsidRDefault="003C74EE" w:rsidP="006A68D1">
      <w:pPr>
        <w:jc w:val="both"/>
        <w:rPr>
          <w:rFonts w:ascii="Arial Narrow" w:hAnsi="Arial Narrow" w:cs="Arial"/>
          <w:sz w:val="22"/>
          <w:szCs w:val="22"/>
        </w:rPr>
      </w:pPr>
      <w:r>
        <w:rPr>
          <w:rFonts w:ascii="Arial Narrow" w:hAnsi="Arial Narrow" w:cs="Arial"/>
          <w:sz w:val="22"/>
          <w:szCs w:val="22"/>
        </w:rPr>
        <w:t xml:space="preserve">Fuente: </w:t>
      </w:r>
      <w:r w:rsidRPr="003C74EE">
        <w:rPr>
          <w:rFonts w:ascii="Arial Narrow" w:hAnsi="Arial Narrow" w:cs="Arial"/>
          <w:sz w:val="22"/>
          <w:szCs w:val="22"/>
        </w:rPr>
        <w:t>https://www.dane.gov.co/files/investigaciones/boletines/eac/bol_eac_2018.pdf</w:t>
      </w:r>
    </w:p>
    <w:p w14:paraId="0F40C8D0" w14:textId="77777777" w:rsidR="003C74EE" w:rsidRPr="00F76690" w:rsidRDefault="003C74EE" w:rsidP="006A68D1">
      <w:pPr>
        <w:jc w:val="both"/>
        <w:rPr>
          <w:rFonts w:ascii="Arial Narrow" w:hAnsi="Arial Narrow" w:cs="Arial"/>
          <w:sz w:val="22"/>
          <w:szCs w:val="22"/>
        </w:rPr>
      </w:pPr>
    </w:p>
    <w:p w14:paraId="619A1E98" w14:textId="4BD1DE67" w:rsidR="00D425D9" w:rsidRDefault="00A27E7B" w:rsidP="00D425D9">
      <w:pPr>
        <w:jc w:val="both"/>
        <w:rPr>
          <w:rFonts w:ascii="Arial Narrow" w:hAnsi="Arial Narrow" w:cs="Arial"/>
          <w:b/>
          <w:sz w:val="22"/>
          <w:szCs w:val="22"/>
        </w:rPr>
      </w:pPr>
      <w:r w:rsidRPr="00D425D9">
        <w:rPr>
          <w:rFonts w:ascii="Arial Narrow" w:hAnsi="Arial Narrow" w:cs="Arial"/>
          <w:b/>
          <w:sz w:val="22"/>
          <w:szCs w:val="22"/>
        </w:rPr>
        <w:t>PERSPECTIVAS</w:t>
      </w:r>
      <w:r>
        <w:rPr>
          <w:rFonts w:ascii="Arial Narrow" w:hAnsi="Arial Narrow" w:cs="Arial"/>
          <w:b/>
          <w:sz w:val="22"/>
          <w:szCs w:val="22"/>
        </w:rPr>
        <w:t xml:space="preserve"> </w:t>
      </w:r>
      <w:r w:rsidRPr="00D425D9">
        <w:rPr>
          <w:rFonts w:ascii="Arial Narrow" w:hAnsi="Arial Narrow" w:cs="Arial"/>
          <w:b/>
          <w:sz w:val="22"/>
          <w:szCs w:val="22"/>
        </w:rPr>
        <w:t>DE CRECIMIENTO, INVERSION Y VENTAS</w:t>
      </w:r>
    </w:p>
    <w:p w14:paraId="4609E31A" w14:textId="77777777" w:rsidR="00D425D9" w:rsidRDefault="00D425D9" w:rsidP="006A68D1">
      <w:pPr>
        <w:jc w:val="both"/>
        <w:rPr>
          <w:rFonts w:ascii="Arial Narrow" w:hAnsi="Arial Narrow" w:cs="Arial"/>
          <w:sz w:val="22"/>
          <w:szCs w:val="22"/>
        </w:rPr>
      </w:pPr>
    </w:p>
    <w:p w14:paraId="17FC381F" w14:textId="77777777" w:rsidR="00EE2A3C" w:rsidRPr="00EE2A3C" w:rsidRDefault="00EE2A3C" w:rsidP="00EE2A3C">
      <w:pPr>
        <w:jc w:val="both"/>
        <w:rPr>
          <w:rFonts w:ascii="Arial Narrow" w:hAnsi="Arial Narrow" w:cs="Arial"/>
          <w:b/>
          <w:bCs/>
          <w:sz w:val="22"/>
          <w:szCs w:val="22"/>
          <w:lang w:val="es-ES"/>
        </w:rPr>
      </w:pPr>
      <w:r w:rsidRPr="00EE2A3C">
        <w:rPr>
          <w:rFonts w:ascii="Arial Narrow" w:hAnsi="Arial Narrow" w:cs="Arial"/>
          <w:b/>
          <w:bCs/>
          <w:sz w:val="22"/>
          <w:szCs w:val="22"/>
          <w:lang w:val="es-ES"/>
        </w:rPr>
        <w:t>Así crecerá el país este año</w:t>
      </w:r>
    </w:p>
    <w:p w14:paraId="4201BA41" w14:textId="77777777" w:rsidR="00EE2A3C" w:rsidRPr="00EE2A3C" w:rsidRDefault="00EE2A3C" w:rsidP="00EE2A3C">
      <w:pPr>
        <w:jc w:val="both"/>
        <w:rPr>
          <w:rFonts w:ascii="Arial Narrow" w:hAnsi="Arial Narrow" w:cs="Arial"/>
          <w:sz w:val="22"/>
          <w:szCs w:val="22"/>
          <w:lang w:val="es-ES"/>
        </w:rPr>
      </w:pPr>
      <w:r w:rsidRPr="00EE2A3C">
        <w:rPr>
          <w:rFonts w:ascii="Arial Narrow" w:hAnsi="Arial Narrow" w:cs="Arial"/>
          <w:sz w:val="22"/>
          <w:szCs w:val="22"/>
          <w:lang w:val="es-ES"/>
        </w:rPr>
        <w:t>Los pronósticos no están exentos de riesgos, pero en general dan un parte de tranquilidad en el frente de crecimiento.</w:t>
      </w:r>
    </w:p>
    <w:p w14:paraId="57532F68" w14:textId="77777777" w:rsidR="00EE2A3C" w:rsidRPr="00EE2A3C" w:rsidRDefault="00EE2A3C" w:rsidP="00EE2A3C">
      <w:pPr>
        <w:jc w:val="both"/>
        <w:rPr>
          <w:rFonts w:ascii="Arial Narrow" w:hAnsi="Arial Narrow" w:cs="Arial"/>
          <w:sz w:val="22"/>
          <w:szCs w:val="22"/>
          <w:lang w:val="es-ES"/>
        </w:rPr>
      </w:pPr>
    </w:p>
    <w:p w14:paraId="2D4E9E92" w14:textId="77777777" w:rsidR="00EE2A3C" w:rsidRPr="00EE2A3C" w:rsidRDefault="00EE2A3C" w:rsidP="00EE2A3C">
      <w:pPr>
        <w:jc w:val="both"/>
        <w:rPr>
          <w:rFonts w:ascii="Arial Narrow" w:hAnsi="Arial Narrow" w:cs="Arial"/>
          <w:sz w:val="22"/>
          <w:szCs w:val="22"/>
        </w:rPr>
      </w:pPr>
      <w:r w:rsidRPr="00EE2A3C">
        <w:rPr>
          <w:rFonts w:ascii="Arial Narrow" w:hAnsi="Arial Narrow" w:cs="Arial"/>
          <w:bCs/>
          <w:sz w:val="22"/>
          <w:szCs w:val="22"/>
        </w:rPr>
        <w:t>Durante el tercer trimestre de 2019, el crecimiento del país se aceleró a un máximo de 4 años para dicho periodo.</w:t>
      </w:r>
      <w:r w:rsidRPr="00EE2A3C">
        <w:rPr>
          <w:rFonts w:ascii="Arial Narrow" w:hAnsi="Arial Narrow" w:cs="Arial"/>
          <w:sz w:val="22"/>
          <w:szCs w:val="22"/>
        </w:rPr>
        <w:t> Lo hizo gracias a una sólida demanda interna, a su vez impulsada por las remesas, el crecimiento del crédito, el aumento de los salarios reales y la migración desde Venezuela.</w:t>
      </w:r>
    </w:p>
    <w:p w14:paraId="3C260F32" w14:textId="77777777" w:rsidR="00EE2A3C" w:rsidRPr="00EE2A3C" w:rsidRDefault="00EE2A3C" w:rsidP="00EE2A3C">
      <w:pPr>
        <w:jc w:val="both"/>
        <w:rPr>
          <w:rFonts w:ascii="Arial Narrow" w:hAnsi="Arial Narrow" w:cs="Arial"/>
          <w:sz w:val="22"/>
          <w:szCs w:val="22"/>
        </w:rPr>
      </w:pPr>
    </w:p>
    <w:p w14:paraId="1B21C7EF" w14:textId="77777777" w:rsidR="00EE2A3C" w:rsidRPr="00EE2A3C" w:rsidRDefault="00EE2A3C" w:rsidP="00EE2A3C">
      <w:pPr>
        <w:jc w:val="both"/>
        <w:rPr>
          <w:rFonts w:ascii="Arial Narrow" w:hAnsi="Arial Narrow" w:cs="Arial"/>
          <w:sz w:val="22"/>
          <w:szCs w:val="22"/>
        </w:rPr>
      </w:pPr>
      <w:r w:rsidRPr="00EE2A3C">
        <w:rPr>
          <w:rFonts w:ascii="Arial Narrow" w:hAnsi="Arial Narrow" w:cs="Arial"/>
          <w:sz w:val="22"/>
          <w:szCs w:val="22"/>
        </w:rPr>
        <w:t>Es factible que esos factores se mantengan este año y que ayuden a que Colombia suba gradualmente su ritmo de crecimiento. Según el Banco Mundial, este también se vería beneficiado por la ejecución de los proyectos de infraestructura que ya están en marcha.</w:t>
      </w:r>
    </w:p>
    <w:p w14:paraId="79FFDC56" w14:textId="77777777" w:rsidR="00EE2A3C" w:rsidRPr="00EE2A3C" w:rsidRDefault="00EE2A3C" w:rsidP="00EE2A3C">
      <w:pPr>
        <w:jc w:val="both"/>
        <w:rPr>
          <w:rFonts w:ascii="Arial Narrow" w:hAnsi="Arial Narrow" w:cs="Arial"/>
          <w:sz w:val="22"/>
          <w:szCs w:val="22"/>
        </w:rPr>
      </w:pPr>
    </w:p>
    <w:p w14:paraId="67B4B824" w14:textId="77777777" w:rsidR="00EE2A3C" w:rsidRPr="00EE2A3C" w:rsidRDefault="00EE2A3C" w:rsidP="00EE2A3C">
      <w:pPr>
        <w:jc w:val="both"/>
        <w:rPr>
          <w:rFonts w:ascii="Arial Narrow" w:hAnsi="Arial Narrow" w:cs="Arial"/>
          <w:sz w:val="22"/>
          <w:szCs w:val="22"/>
        </w:rPr>
      </w:pPr>
      <w:r w:rsidRPr="00EE2A3C">
        <w:rPr>
          <w:rFonts w:ascii="Arial Narrow" w:hAnsi="Arial Narrow" w:cs="Arial"/>
          <w:bCs/>
          <w:sz w:val="22"/>
          <w:szCs w:val="22"/>
        </w:rPr>
        <w:t>Los analistas consultados por Dinero estiman que el país en 2020 crecería mínimo 3% (Alianza) y máximo 3,8% (Fénix Valor)</w:t>
      </w:r>
      <w:r w:rsidRPr="00EE2A3C">
        <w:rPr>
          <w:rFonts w:ascii="Arial Narrow" w:hAnsi="Arial Narrow" w:cs="Arial"/>
          <w:sz w:val="22"/>
          <w:szCs w:val="22"/>
        </w:rPr>
        <w:t> lo que, de todas maneras, lo ratificaría como uno de los de mejor desempeño en América Latina. El Fondo Monetario Internacional estima que este año la región crecerá 1,6%.</w:t>
      </w:r>
    </w:p>
    <w:p w14:paraId="1B09224F" w14:textId="77777777" w:rsidR="00EE2A3C" w:rsidRPr="00EE2A3C" w:rsidRDefault="00EE2A3C" w:rsidP="00EE2A3C">
      <w:pPr>
        <w:jc w:val="both"/>
        <w:rPr>
          <w:rFonts w:ascii="Arial Narrow" w:hAnsi="Arial Narrow" w:cs="Arial"/>
          <w:sz w:val="22"/>
          <w:szCs w:val="22"/>
          <w:lang w:val="es-ES"/>
        </w:rPr>
      </w:pPr>
    </w:p>
    <w:p w14:paraId="4875F363" w14:textId="77777777" w:rsidR="00EE2A3C" w:rsidRPr="00EE2A3C" w:rsidRDefault="00EE2A3C" w:rsidP="00EE2A3C">
      <w:pPr>
        <w:jc w:val="both"/>
        <w:rPr>
          <w:rFonts w:ascii="Arial Narrow" w:hAnsi="Arial Narrow" w:cs="Arial"/>
          <w:sz w:val="22"/>
          <w:szCs w:val="22"/>
          <w:lang w:val="es-ES"/>
        </w:rPr>
      </w:pPr>
      <w:r w:rsidRPr="00EE2A3C">
        <w:rPr>
          <w:rFonts w:ascii="Arial Narrow" w:hAnsi="Arial Narrow" w:cs="Arial"/>
          <w:sz w:val="22"/>
          <w:szCs w:val="22"/>
          <w:lang w:val="es-ES"/>
        </w:rPr>
        <w:t>Estos pronósticos no están exentos de riesgos, pero en general dan un parte de tranquilidad en el frente de crecimiento. Este además podrá beneficiarse de inflación a la baja, estabilidad en tasas de interés y una mayor inversión, gracias a los menores impuestos corporativos.</w:t>
      </w:r>
    </w:p>
    <w:p w14:paraId="7006E9C4" w14:textId="77777777" w:rsidR="00EE2A3C" w:rsidRPr="00EE2A3C" w:rsidRDefault="00EE2A3C" w:rsidP="00EE2A3C">
      <w:pPr>
        <w:jc w:val="both"/>
        <w:rPr>
          <w:rFonts w:ascii="Arial Narrow" w:hAnsi="Arial Narrow" w:cs="Arial"/>
          <w:sz w:val="22"/>
          <w:szCs w:val="22"/>
          <w:lang w:val="es-ES"/>
        </w:rPr>
      </w:pPr>
    </w:p>
    <w:p w14:paraId="5442E502" w14:textId="77777777" w:rsidR="00EE2A3C" w:rsidRPr="00EE2A3C" w:rsidRDefault="00EE2A3C" w:rsidP="00EE2A3C">
      <w:pPr>
        <w:jc w:val="both"/>
        <w:rPr>
          <w:rFonts w:ascii="Arial Narrow" w:hAnsi="Arial Narrow" w:cs="Arial"/>
          <w:b/>
          <w:sz w:val="22"/>
          <w:szCs w:val="22"/>
          <w:lang w:val="es-ES_tradnl"/>
        </w:rPr>
      </w:pPr>
      <w:r w:rsidRPr="00EE2A3C">
        <w:rPr>
          <w:rFonts w:ascii="Arial Narrow" w:hAnsi="Arial Narrow" w:cs="Arial"/>
          <w:b/>
          <w:sz w:val="22"/>
          <w:szCs w:val="22"/>
          <w:lang w:val="es-ES_tradnl"/>
        </w:rPr>
        <w:t>Las locomotoras de 2020</w:t>
      </w:r>
    </w:p>
    <w:p w14:paraId="255871A5" w14:textId="77777777" w:rsidR="00EE2A3C" w:rsidRPr="00EE2A3C" w:rsidRDefault="00EE2A3C" w:rsidP="00EE2A3C">
      <w:pPr>
        <w:jc w:val="both"/>
        <w:rPr>
          <w:rFonts w:ascii="Arial Narrow" w:hAnsi="Arial Narrow" w:cs="Arial"/>
          <w:sz w:val="22"/>
          <w:szCs w:val="22"/>
        </w:rPr>
      </w:pPr>
      <w:r w:rsidRPr="00EE2A3C">
        <w:rPr>
          <w:rFonts w:ascii="Arial Narrow" w:hAnsi="Arial Narrow" w:cs="Arial"/>
          <w:sz w:val="22"/>
          <w:szCs w:val="22"/>
        </w:rPr>
        <w:t>Estos tres sectores, a ojos de los analistas consultados, impulsarán el crecimiento del país en 2020.</w:t>
      </w:r>
    </w:p>
    <w:p w14:paraId="4D0C7A57" w14:textId="77777777" w:rsidR="00EE2A3C" w:rsidRPr="00EE2A3C" w:rsidRDefault="00EE2A3C" w:rsidP="00EE2A3C">
      <w:pPr>
        <w:jc w:val="both"/>
        <w:rPr>
          <w:rFonts w:ascii="Arial Narrow" w:hAnsi="Arial Narrow" w:cs="Arial"/>
          <w:sz w:val="22"/>
          <w:szCs w:val="22"/>
        </w:rPr>
      </w:pPr>
    </w:p>
    <w:p w14:paraId="72BE4CAB" w14:textId="77777777" w:rsidR="00EE2A3C" w:rsidRPr="00EE2A3C" w:rsidRDefault="00EE2A3C" w:rsidP="00EE2A3C">
      <w:pPr>
        <w:jc w:val="both"/>
        <w:rPr>
          <w:rFonts w:ascii="Arial Narrow" w:hAnsi="Arial Narrow" w:cs="Arial"/>
          <w:sz w:val="22"/>
          <w:szCs w:val="22"/>
          <w:lang w:val="es-ES"/>
        </w:rPr>
      </w:pPr>
      <w:r w:rsidRPr="00EE2A3C">
        <w:rPr>
          <w:rFonts w:ascii="Arial Narrow" w:hAnsi="Arial Narrow" w:cs="Arial"/>
          <w:sz w:val="22"/>
          <w:szCs w:val="22"/>
          <w:lang w:val="es-ES"/>
        </w:rPr>
        <w:t xml:space="preserve">1. Actividades financieras y de seguros: </w:t>
      </w:r>
      <w:r w:rsidRPr="00EE2A3C">
        <w:rPr>
          <w:rFonts w:ascii="Arial Narrow" w:hAnsi="Arial Narrow" w:cs="Arial"/>
          <w:sz w:val="22"/>
          <w:szCs w:val="22"/>
        </w:rPr>
        <w:t>Entre enero y septiembre este sector creció 6,1%, o sea que tuvo el mejor desempeño.</w:t>
      </w:r>
      <w:r w:rsidRPr="00EE2A3C">
        <w:rPr>
          <w:rFonts w:ascii="Arial Narrow" w:hAnsi="Arial Narrow" w:cs="Arial"/>
          <w:b/>
          <w:bCs/>
          <w:sz w:val="22"/>
          <w:szCs w:val="22"/>
        </w:rPr>
        <w:t> </w:t>
      </w:r>
      <w:r w:rsidRPr="00EE2A3C">
        <w:rPr>
          <w:rFonts w:ascii="Arial Narrow" w:hAnsi="Arial Narrow" w:cs="Arial"/>
          <w:bCs/>
          <w:sz w:val="22"/>
          <w:szCs w:val="22"/>
        </w:rPr>
        <w:t>Los expertos esperan que se mantenga en ese puesto durante 2020,</w:t>
      </w:r>
      <w:r w:rsidRPr="00EE2A3C">
        <w:rPr>
          <w:rFonts w:ascii="Arial Narrow" w:hAnsi="Arial Narrow" w:cs="Arial"/>
          <w:sz w:val="22"/>
          <w:szCs w:val="22"/>
        </w:rPr>
        <w:t> gracias a las menores tasas de interés y al crecimiento del crédito.</w:t>
      </w:r>
    </w:p>
    <w:p w14:paraId="09904000" w14:textId="77777777" w:rsidR="00EE2A3C" w:rsidRPr="001D6EF8" w:rsidRDefault="00EE2A3C" w:rsidP="00EE2A3C">
      <w:pPr>
        <w:jc w:val="both"/>
        <w:rPr>
          <w:rFonts w:ascii="Arial Narrow" w:hAnsi="Arial Narrow" w:cs="Arial"/>
          <w:sz w:val="12"/>
          <w:szCs w:val="12"/>
        </w:rPr>
      </w:pPr>
    </w:p>
    <w:p w14:paraId="7DF3E77C" w14:textId="77777777" w:rsidR="00EE2A3C" w:rsidRPr="00EE2A3C" w:rsidRDefault="00EE2A3C" w:rsidP="00EE2A3C">
      <w:pPr>
        <w:jc w:val="both"/>
        <w:rPr>
          <w:rFonts w:ascii="Arial Narrow" w:hAnsi="Arial Narrow" w:cs="Arial"/>
          <w:sz w:val="22"/>
          <w:szCs w:val="22"/>
          <w:lang w:val="es-ES"/>
        </w:rPr>
      </w:pPr>
      <w:r w:rsidRPr="00EE2A3C">
        <w:rPr>
          <w:rFonts w:ascii="Arial Narrow" w:hAnsi="Arial Narrow" w:cs="Arial"/>
          <w:sz w:val="22"/>
          <w:szCs w:val="22"/>
          <w:lang w:val="es-ES"/>
        </w:rPr>
        <w:t xml:space="preserve">2. Sector comercio: </w:t>
      </w:r>
      <w:r w:rsidRPr="00EE2A3C">
        <w:rPr>
          <w:rFonts w:ascii="Arial Narrow" w:hAnsi="Arial Narrow" w:cs="Arial"/>
          <w:sz w:val="22"/>
          <w:szCs w:val="22"/>
        </w:rPr>
        <w:t>El gasto de los hogares, que según la firma Raddar aumentó 6% el año pasado,</w:t>
      </w:r>
      <w:r w:rsidRPr="00EE2A3C">
        <w:rPr>
          <w:rFonts w:ascii="Arial Narrow" w:hAnsi="Arial Narrow" w:cs="Arial"/>
          <w:b/>
          <w:bCs/>
          <w:sz w:val="22"/>
          <w:szCs w:val="22"/>
        </w:rPr>
        <w:t> </w:t>
      </w:r>
      <w:r w:rsidRPr="00EE2A3C">
        <w:rPr>
          <w:rFonts w:ascii="Arial Narrow" w:hAnsi="Arial Narrow" w:cs="Arial"/>
          <w:bCs/>
          <w:sz w:val="22"/>
          <w:szCs w:val="22"/>
        </w:rPr>
        <w:t>hará que esta actividad siga con un papel fundamental para el PIB.</w:t>
      </w:r>
      <w:r w:rsidRPr="00EE2A3C">
        <w:rPr>
          <w:rFonts w:ascii="Arial Narrow" w:hAnsi="Arial Narrow" w:cs="Arial"/>
          <w:b/>
          <w:sz w:val="22"/>
          <w:szCs w:val="22"/>
        </w:rPr>
        <w:t> </w:t>
      </w:r>
      <w:r w:rsidRPr="00EE2A3C">
        <w:rPr>
          <w:rFonts w:ascii="Arial Narrow" w:hAnsi="Arial Narrow" w:cs="Arial"/>
          <w:sz w:val="22"/>
          <w:szCs w:val="22"/>
        </w:rPr>
        <w:t>En los primeros 9 meses de 2019 creció 4,9%.</w:t>
      </w:r>
    </w:p>
    <w:p w14:paraId="110475B0" w14:textId="77777777" w:rsidR="00EE2A3C" w:rsidRPr="001D6EF8" w:rsidRDefault="00EE2A3C" w:rsidP="00EE2A3C">
      <w:pPr>
        <w:jc w:val="both"/>
        <w:rPr>
          <w:rFonts w:ascii="Arial Narrow" w:hAnsi="Arial Narrow" w:cs="Arial"/>
          <w:sz w:val="12"/>
          <w:szCs w:val="12"/>
        </w:rPr>
      </w:pPr>
    </w:p>
    <w:p w14:paraId="73239B27" w14:textId="77777777" w:rsidR="00EE2A3C" w:rsidRPr="00EE2A3C" w:rsidRDefault="00EE2A3C" w:rsidP="00EE2A3C">
      <w:pPr>
        <w:jc w:val="both"/>
        <w:rPr>
          <w:rFonts w:ascii="Arial Narrow" w:hAnsi="Arial Narrow" w:cs="Arial"/>
          <w:sz w:val="22"/>
          <w:szCs w:val="22"/>
          <w:lang w:val="es-ES"/>
        </w:rPr>
      </w:pPr>
      <w:r w:rsidRPr="00EE2A3C">
        <w:rPr>
          <w:rFonts w:ascii="Arial Narrow" w:hAnsi="Arial Narrow" w:cs="Arial"/>
          <w:sz w:val="22"/>
          <w:szCs w:val="22"/>
          <w:lang w:val="es-ES"/>
        </w:rPr>
        <w:t xml:space="preserve">3. Construcción: </w:t>
      </w:r>
      <w:r w:rsidRPr="00EE2A3C">
        <w:rPr>
          <w:rFonts w:ascii="Arial Narrow" w:hAnsi="Arial Narrow" w:cs="Arial"/>
          <w:sz w:val="22"/>
          <w:szCs w:val="22"/>
        </w:rPr>
        <w:t>La mejora de este sector sería un punto de quiebre para la economía, por su gran impacto sobre el desempleo. </w:t>
      </w:r>
      <w:r w:rsidRPr="00EE2A3C">
        <w:rPr>
          <w:rFonts w:ascii="Arial Narrow" w:hAnsi="Arial Narrow" w:cs="Arial"/>
          <w:bCs/>
          <w:sz w:val="22"/>
          <w:szCs w:val="22"/>
        </w:rPr>
        <w:t>Se beneficiará de una base estadística baja y la eliminación del impuesto al consumo a inmuebles de alto valor</w:t>
      </w:r>
      <w:r w:rsidRPr="00EE2A3C">
        <w:rPr>
          <w:rFonts w:ascii="Arial Narrow" w:hAnsi="Arial Narrow" w:cs="Arial"/>
          <w:b/>
          <w:bCs/>
          <w:sz w:val="22"/>
          <w:szCs w:val="22"/>
        </w:rPr>
        <w:t>.</w:t>
      </w:r>
    </w:p>
    <w:p w14:paraId="38042C8B" w14:textId="77777777" w:rsidR="00EE2A3C" w:rsidRPr="00EE2A3C" w:rsidRDefault="00EE2A3C" w:rsidP="00EE2A3C">
      <w:pPr>
        <w:jc w:val="both"/>
        <w:rPr>
          <w:rFonts w:ascii="Arial Narrow" w:hAnsi="Arial Narrow" w:cs="Arial"/>
          <w:sz w:val="22"/>
          <w:szCs w:val="22"/>
        </w:rPr>
      </w:pPr>
    </w:p>
    <w:p w14:paraId="132D9043" w14:textId="77777777" w:rsidR="00EE2A3C" w:rsidRPr="00EE2A3C" w:rsidRDefault="00EE2A3C" w:rsidP="00EE2A3C">
      <w:pPr>
        <w:jc w:val="both"/>
        <w:rPr>
          <w:rFonts w:ascii="Arial Narrow" w:hAnsi="Arial Narrow" w:cs="Arial"/>
          <w:b/>
          <w:sz w:val="22"/>
          <w:szCs w:val="22"/>
          <w:lang w:val="es-ES_tradnl"/>
        </w:rPr>
      </w:pPr>
      <w:r w:rsidRPr="00EE2A3C">
        <w:rPr>
          <w:rFonts w:ascii="Arial Narrow" w:hAnsi="Arial Narrow" w:cs="Arial"/>
          <w:b/>
          <w:sz w:val="22"/>
          <w:szCs w:val="22"/>
          <w:lang w:val="es-ES_tradnl"/>
        </w:rPr>
        <w:t>Estabilidad monetaria</w:t>
      </w:r>
    </w:p>
    <w:p w14:paraId="560423EB" w14:textId="77777777" w:rsidR="00EE2A3C" w:rsidRPr="00EE2A3C" w:rsidRDefault="00EE2A3C" w:rsidP="00EE2A3C">
      <w:pPr>
        <w:jc w:val="both"/>
        <w:rPr>
          <w:rFonts w:ascii="Arial Narrow" w:hAnsi="Arial Narrow" w:cs="Arial"/>
          <w:b/>
          <w:bCs/>
          <w:sz w:val="22"/>
          <w:szCs w:val="22"/>
        </w:rPr>
      </w:pPr>
      <w:r w:rsidRPr="00EE2A3C">
        <w:rPr>
          <w:rFonts w:ascii="Arial Narrow" w:hAnsi="Arial Narrow" w:cs="Arial"/>
          <w:sz w:val="22"/>
          <w:szCs w:val="22"/>
        </w:rPr>
        <w:t>Han pasado 20 meses sin cambios en las tasas de interés de intervención, que define la junta directiva del Banco de la República y sirven de guía para el resto de tasas de interés. </w:t>
      </w:r>
      <w:r w:rsidRPr="00EE2A3C">
        <w:rPr>
          <w:rFonts w:ascii="Arial Narrow" w:hAnsi="Arial Narrow" w:cs="Arial"/>
          <w:bCs/>
          <w:sz w:val="22"/>
          <w:szCs w:val="22"/>
        </w:rPr>
        <w:t>57% de los analistas consultados considera que esa situación se mantendrá en 2020, es decir, que la tasa se quedará en 4,25%.</w:t>
      </w:r>
    </w:p>
    <w:p w14:paraId="77E2D672" w14:textId="77777777" w:rsidR="00EE2A3C" w:rsidRPr="00EE2A3C" w:rsidRDefault="00EE2A3C" w:rsidP="00EE2A3C">
      <w:pPr>
        <w:jc w:val="both"/>
        <w:rPr>
          <w:rFonts w:ascii="Arial Narrow" w:hAnsi="Arial Narrow" w:cs="Arial"/>
          <w:sz w:val="22"/>
          <w:szCs w:val="22"/>
        </w:rPr>
      </w:pPr>
    </w:p>
    <w:p w14:paraId="5449B8B7" w14:textId="77777777" w:rsidR="00EE2A3C" w:rsidRPr="00EE2A3C" w:rsidRDefault="00EE2A3C" w:rsidP="00EE2A3C">
      <w:pPr>
        <w:jc w:val="both"/>
        <w:rPr>
          <w:rFonts w:ascii="Arial Narrow" w:hAnsi="Arial Narrow" w:cs="Arial"/>
          <w:sz w:val="22"/>
          <w:szCs w:val="22"/>
          <w:lang w:val="es-ES"/>
        </w:rPr>
      </w:pPr>
      <w:r w:rsidRPr="00EE2A3C">
        <w:rPr>
          <w:rFonts w:ascii="Arial Narrow" w:hAnsi="Arial Narrow" w:cs="Arial"/>
          <w:bCs/>
          <w:sz w:val="22"/>
          <w:szCs w:val="22"/>
          <w:lang w:val="es-ES"/>
        </w:rPr>
        <w:t>Los demás expertos consultados ven solo una subida de 25 puntos básicos (pb) para llegar a 4,50%.</w:t>
      </w:r>
      <w:r w:rsidRPr="00EE2A3C">
        <w:rPr>
          <w:rFonts w:ascii="Arial Narrow" w:hAnsi="Arial Narrow" w:cs="Arial"/>
          <w:sz w:val="22"/>
          <w:szCs w:val="22"/>
          <w:lang w:val="es-ES"/>
        </w:rPr>
        <w:t> Con la excepción del fondo de pensiones Protección, que cree que habrá tres subidas, cada una de 25 pb, para llegar a 5%.</w:t>
      </w:r>
    </w:p>
    <w:p w14:paraId="2B403480" w14:textId="77777777" w:rsidR="00EE2A3C" w:rsidRPr="00EE2A3C" w:rsidRDefault="00EE2A3C" w:rsidP="00EE2A3C">
      <w:pPr>
        <w:jc w:val="both"/>
        <w:rPr>
          <w:rFonts w:ascii="Arial Narrow" w:hAnsi="Arial Narrow" w:cs="Arial"/>
          <w:sz w:val="22"/>
          <w:szCs w:val="22"/>
          <w:lang w:val="es-ES"/>
        </w:rPr>
      </w:pPr>
    </w:p>
    <w:p w14:paraId="4A92EC8C" w14:textId="592ADB2E" w:rsidR="00EE2A3C" w:rsidRDefault="00EE2A3C" w:rsidP="00EE2A3C">
      <w:pPr>
        <w:jc w:val="both"/>
        <w:rPr>
          <w:rFonts w:ascii="Arial Narrow" w:hAnsi="Arial Narrow" w:cs="Arial"/>
          <w:sz w:val="22"/>
          <w:szCs w:val="22"/>
        </w:rPr>
      </w:pPr>
      <w:r w:rsidRPr="00EE2A3C">
        <w:rPr>
          <w:rFonts w:ascii="Arial Narrow" w:hAnsi="Arial Narrow" w:cs="Arial"/>
          <w:sz w:val="22"/>
          <w:szCs w:val="22"/>
          <w:lang w:val="es-ES"/>
        </w:rPr>
        <w:t>https://www.dinero.com/inversionistas/articulo/proyecciones-de-crecimiento-en-colombia-2020/281000</w:t>
      </w:r>
    </w:p>
    <w:p w14:paraId="0189A143" w14:textId="77777777" w:rsidR="00EE2A3C" w:rsidRDefault="00EE2A3C" w:rsidP="006A68D1">
      <w:pPr>
        <w:jc w:val="both"/>
        <w:rPr>
          <w:rFonts w:ascii="Arial Narrow" w:hAnsi="Arial Narrow" w:cs="Arial"/>
          <w:sz w:val="22"/>
          <w:szCs w:val="22"/>
        </w:rPr>
      </w:pPr>
    </w:p>
    <w:p w14:paraId="5751CD72" w14:textId="77777777" w:rsidR="00EE2A3C" w:rsidRPr="00EE2A3C" w:rsidRDefault="00EE2A3C" w:rsidP="00EE2A3C">
      <w:pPr>
        <w:jc w:val="both"/>
        <w:rPr>
          <w:rFonts w:ascii="Arial Narrow" w:hAnsi="Arial Narrow" w:cs="Arial"/>
          <w:b/>
          <w:bCs/>
          <w:sz w:val="22"/>
          <w:szCs w:val="22"/>
        </w:rPr>
      </w:pPr>
      <w:r w:rsidRPr="00EE2A3C">
        <w:rPr>
          <w:rFonts w:ascii="Arial Narrow" w:hAnsi="Arial Narrow" w:cs="Arial"/>
          <w:b/>
          <w:bCs/>
          <w:sz w:val="22"/>
          <w:szCs w:val="22"/>
        </w:rPr>
        <w:t>Comercio y transporte</w:t>
      </w:r>
    </w:p>
    <w:p w14:paraId="78436853" w14:textId="77777777" w:rsidR="00EE2A3C" w:rsidRPr="00EE2A3C" w:rsidRDefault="00EE2A3C" w:rsidP="00EE2A3C">
      <w:pPr>
        <w:jc w:val="both"/>
        <w:rPr>
          <w:rFonts w:ascii="Arial Narrow" w:hAnsi="Arial Narrow" w:cs="Arial"/>
          <w:sz w:val="22"/>
          <w:szCs w:val="22"/>
        </w:rPr>
      </w:pPr>
    </w:p>
    <w:p w14:paraId="4D063728" w14:textId="77777777" w:rsidR="00EE2A3C" w:rsidRPr="00EE2A3C" w:rsidRDefault="00EE2A3C" w:rsidP="00EE2A3C">
      <w:pPr>
        <w:jc w:val="both"/>
        <w:rPr>
          <w:rFonts w:ascii="Arial Narrow" w:hAnsi="Arial Narrow" w:cs="Arial"/>
          <w:sz w:val="22"/>
          <w:szCs w:val="22"/>
        </w:rPr>
      </w:pPr>
      <w:r w:rsidRPr="00EE2A3C">
        <w:rPr>
          <w:rFonts w:ascii="Arial Narrow" w:hAnsi="Arial Narrow" w:cs="Arial"/>
          <w:sz w:val="22"/>
          <w:szCs w:val="22"/>
        </w:rPr>
        <w:t>Para el sector comercio y transporte se estima que en 2019 el valor agregado crezca en 4,3% obedeciendo al buen desempeño que se ha observado en lo corrido del año. Esto es consistente con un mayor dinamismo del consumo de los hogares, que fortalecería el crecimiento de algunos canales comerciales como la venta de alimentos y bebidas, equipos de informática, muebles y artículos para el hogar, electrodomésticos, entre otros. Lo anterior también se evidencia en las cifras más recientes de la Encuesta de Opinión Empresarial (EOE), donde la confianza y expectativas de los comerciantes continúan reflejando las perspectivas de buen comportamiento del comercio para este año. Entre tanto, para 2020 el crecimiento del valor agregado sectorial se ubicaría en 4,5% fundamentado principalmente en un mejor comportamiento del consumo de los hogares.</w:t>
      </w:r>
    </w:p>
    <w:p w14:paraId="027ECEE1" w14:textId="77777777" w:rsidR="00EE2A3C" w:rsidRPr="00EE2A3C" w:rsidRDefault="00EE2A3C" w:rsidP="00EE2A3C">
      <w:pPr>
        <w:jc w:val="both"/>
        <w:rPr>
          <w:rFonts w:ascii="Arial Narrow" w:hAnsi="Arial Narrow" w:cs="Arial"/>
          <w:sz w:val="22"/>
          <w:szCs w:val="22"/>
        </w:rPr>
      </w:pPr>
    </w:p>
    <w:p w14:paraId="45050FDE" w14:textId="55D33CF1" w:rsidR="00EE2A3C" w:rsidRDefault="00EE2A3C" w:rsidP="00EE2A3C">
      <w:pPr>
        <w:jc w:val="both"/>
        <w:rPr>
          <w:rFonts w:ascii="Arial Narrow" w:hAnsi="Arial Narrow" w:cs="Arial"/>
          <w:sz w:val="22"/>
          <w:szCs w:val="22"/>
        </w:rPr>
      </w:pPr>
      <w:r w:rsidRPr="00EE2A3C">
        <w:rPr>
          <w:rFonts w:ascii="Arial Narrow" w:hAnsi="Arial Narrow" w:cs="Arial"/>
          <w:sz w:val="22"/>
          <w:szCs w:val="22"/>
        </w:rPr>
        <w:t>https://www.elnuevosiglo.com.co/articulos/11-2019-asi-cerrarian-el-ano-10-sectores-de-la-economia</w:t>
      </w:r>
    </w:p>
    <w:p w14:paraId="6E3E8F89" w14:textId="77777777" w:rsidR="00EE2A3C" w:rsidRPr="00010E0E" w:rsidRDefault="00EE2A3C" w:rsidP="006A68D1">
      <w:pPr>
        <w:jc w:val="both"/>
        <w:rPr>
          <w:rFonts w:ascii="Arial Narrow" w:hAnsi="Arial Narrow" w:cs="Arial"/>
          <w:sz w:val="22"/>
          <w:szCs w:val="22"/>
        </w:rPr>
      </w:pPr>
    </w:p>
    <w:p w14:paraId="045A4859" w14:textId="2D15CBD4" w:rsidR="00D425D9" w:rsidRDefault="00A27E7B" w:rsidP="00D425D9">
      <w:pPr>
        <w:jc w:val="both"/>
        <w:rPr>
          <w:rFonts w:ascii="Arial Narrow" w:hAnsi="Arial Narrow" w:cs="Arial"/>
          <w:b/>
          <w:sz w:val="22"/>
          <w:szCs w:val="22"/>
        </w:rPr>
      </w:pPr>
      <w:r w:rsidRPr="00D425D9">
        <w:rPr>
          <w:rFonts w:ascii="Arial Narrow" w:hAnsi="Arial Narrow" w:cs="Arial"/>
          <w:b/>
          <w:sz w:val="22"/>
          <w:szCs w:val="22"/>
        </w:rPr>
        <w:t xml:space="preserve">VARIABLES ECONOMICAS QUE AFECTAN EL SECTOR COMO INFLACION, </w:t>
      </w:r>
      <w:r>
        <w:rPr>
          <w:rFonts w:ascii="Arial Narrow" w:hAnsi="Arial Narrow" w:cs="Arial"/>
          <w:b/>
          <w:sz w:val="22"/>
          <w:szCs w:val="22"/>
        </w:rPr>
        <w:t xml:space="preserve">VARIACIÓN </w:t>
      </w:r>
      <w:r w:rsidRPr="00D425D9">
        <w:rPr>
          <w:rFonts w:ascii="Arial Narrow" w:hAnsi="Arial Narrow" w:cs="Arial"/>
          <w:b/>
          <w:sz w:val="22"/>
          <w:szCs w:val="22"/>
        </w:rPr>
        <w:t>DEL SMMLV Y LA TASA DE CAMBIO</w:t>
      </w:r>
    </w:p>
    <w:p w14:paraId="16962107" w14:textId="77777777" w:rsidR="00D425D9" w:rsidRDefault="00D425D9" w:rsidP="006A68D1">
      <w:pPr>
        <w:jc w:val="both"/>
        <w:rPr>
          <w:rFonts w:ascii="Arial Narrow" w:hAnsi="Arial Narrow" w:cs="Arial"/>
          <w:sz w:val="22"/>
          <w:szCs w:val="22"/>
        </w:rPr>
      </w:pPr>
    </w:p>
    <w:p w14:paraId="1E2FA49F" w14:textId="102BC1FE" w:rsidR="00B266A1" w:rsidRDefault="00B266A1" w:rsidP="006A68D1">
      <w:pPr>
        <w:jc w:val="both"/>
        <w:rPr>
          <w:rFonts w:ascii="Arial Narrow" w:hAnsi="Arial Narrow" w:cs="Arial"/>
          <w:b/>
          <w:bCs/>
          <w:sz w:val="22"/>
          <w:szCs w:val="22"/>
        </w:rPr>
      </w:pPr>
      <w:r w:rsidRPr="00B266A1">
        <w:rPr>
          <w:rFonts w:ascii="Arial Narrow" w:hAnsi="Arial Narrow" w:cs="Arial"/>
          <w:b/>
          <w:bCs/>
          <w:sz w:val="22"/>
          <w:szCs w:val="22"/>
        </w:rPr>
        <w:t>INDICADORES ECONÓMICOS</w:t>
      </w:r>
    </w:p>
    <w:p w14:paraId="0380E1A5" w14:textId="77777777" w:rsidR="00B266A1" w:rsidRDefault="00B266A1" w:rsidP="006A68D1">
      <w:pPr>
        <w:jc w:val="both"/>
        <w:rPr>
          <w:rFonts w:ascii="Arial Narrow" w:hAnsi="Arial Narrow" w:cs="Arial"/>
          <w:b/>
          <w:bCs/>
          <w:sz w:val="22"/>
          <w:szCs w:val="22"/>
        </w:rPr>
      </w:pPr>
    </w:p>
    <w:p w14:paraId="025D1657" w14:textId="3D45C7AC" w:rsidR="00B266A1" w:rsidRDefault="0041498C" w:rsidP="00B266A1">
      <w:pPr>
        <w:jc w:val="center"/>
        <w:rPr>
          <w:rFonts w:ascii="Arial Narrow" w:hAnsi="Arial Narrow" w:cs="Arial"/>
          <w:sz w:val="22"/>
          <w:szCs w:val="22"/>
        </w:rPr>
      </w:pPr>
      <w:r>
        <w:rPr>
          <w:rFonts w:ascii="Arial Narrow" w:hAnsi="Arial Narrow" w:cs="Arial"/>
          <w:noProof/>
          <w:sz w:val="22"/>
          <w:szCs w:val="22"/>
          <w:lang w:eastAsia="es-CO" w:bidi="ar-SA"/>
        </w:rPr>
        <w:drawing>
          <wp:inline distT="0" distB="0" distL="0" distR="0" wp14:anchorId="08253E5D" wp14:editId="4CB25F88">
            <wp:extent cx="5606839" cy="1682151"/>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07050" cy="1682214"/>
                    </a:xfrm>
                    <a:prstGeom prst="rect">
                      <a:avLst/>
                    </a:prstGeom>
                    <a:noFill/>
                    <a:ln>
                      <a:noFill/>
                    </a:ln>
                  </pic:spPr>
                </pic:pic>
              </a:graphicData>
            </a:graphic>
          </wp:inline>
        </w:drawing>
      </w:r>
    </w:p>
    <w:p w14:paraId="24CB2AF9" w14:textId="6AAD3075" w:rsidR="00B266A1" w:rsidRDefault="00B266A1" w:rsidP="001D6EF8">
      <w:pPr>
        <w:jc w:val="center"/>
        <w:rPr>
          <w:rFonts w:ascii="Arial Narrow" w:hAnsi="Arial Narrow" w:cs="Arial"/>
          <w:sz w:val="22"/>
          <w:szCs w:val="22"/>
        </w:rPr>
      </w:pPr>
      <w:r w:rsidRPr="00AA6E80">
        <w:rPr>
          <w:rFonts w:ascii="Arial Narrow" w:hAnsi="Arial Narrow" w:cs="Arial"/>
          <w:sz w:val="22"/>
          <w:szCs w:val="22"/>
          <w:lang w:eastAsia="es-CO"/>
        </w:rPr>
        <w:t xml:space="preserve">Fuente: </w:t>
      </w:r>
      <w:r w:rsidRPr="00AA6E80">
        <w:rPr>
          <w:rFonts w:ascii="Arial Narrow" w:hAnsi="Arial Narrow" w:cs="Arial"/>
          <w:sz w:val="22"/>
          <w:szCs w:val="22"/>
        </w:rPr>
        <w:t>https://www.dane.gov.co/index.php/indicadores-economicos</w:t>
      </w:r>
    </w:p>
    <w:p w14:paraId="213C69AD" w14:textId="77777777" w:rsidR="00B266A1" w:rsidRDefault="00B266A1" w:rsidP="006A68D1">
      <w:pPr>
        <w:jc w:val="both"/>
        <w:rPr>
          <w:rFonts w:ascii="Arial Narrow" w:hAnsi="Arial Narrow" w:cs="Arial"/>
          <w:sz w:val="22"/>
          <w:szCs w:val="22"/>
        </w:rPr>
      </w:pPr>
    </w:p>
    <w:p w14:paraId="05B8ED28" w14:textId="023FA967" w:rsidR="00B266A1" w:rsidRPr="00B266A1" w:rsidRDefault="00673B07" w:rsidP="00B266A1">
      <w:pPr>
        <w:jc w:val="both"/>
        <w:rPr>
          <w:rFonts w:ascii="Arial Narrow" w:hAnsi="Arial Narrow" w:cs="Arial"/>
          <w:b/>
          <w:bCs/>
          <w:sz w:val="22"/>
          <w:szCs w:val="22"/>
        </w:rPr>
      </w:pPr>
      <w:r w:rsidRPr="00B266A1">
        <w:rPr>
          <w:rFonts w:ascii="Arial Narrow" w:hAnsi="Arial Narrow" w:cs="Arial"/>
          <w:b/>
          <w:bCs/>
          <w:sz w:val="22"/>
          <w:szCs w:val="22"/>
        </w:rPr>
        <w:t>ÍNDICE DE PRECIOS AL CONSUMIDOR</w:t>
      </w:r>
      <w:r w:rsidR="00B266A1" w:rsidRPr="00B266A1">
        <w:rPr>
          <w:rFonts w:ascii="Arial Narrow" w:hAnsi="Arial Narrow" w:cs="Arial"/>
          <w:b/>
          <w:bCs/>
          <w:sz w:val="22"/>
          <w:szCs w:val="22"/>
        </w:rPr>
        <w:t xml:space="preserve"> (IPC) </w:t>
      </w:r>
    </w:p>
    <w:p w14:paraId="226EC491" w14:textId="77777777" w:rsidR="00B266A1" w:rsidRPr="00B266A1" w:rsidRDefault="00B266A1" w:rsidP="00B266A1">
      <w:pPr>
        <w:jc w:val="both"/>
        <w:rPr>
          <w:rFonts w:ascii="Arial Narrow" w:hAnsi="Arial Narrow" w:cs="Arial"/>
          <w:b/>
          <w:bCs/>
          <w:sz w:val="22"/>
          <w:szCs w:val="22"/>
        </w:rPr>
      </w:pPr>
    </w:p>
    <w:p w14:paraId="51D29D41" w14:textId="77777777" w:rsidR="0041498C" w:rsidRPr="00BA4A47" w:rsidRDefault="0041498C" w:rsidP="0041498C">
      <w:pPr>
        <w:pStyle w:val="Prrafodelista"/>
        <w:ind w:left="0"/>
        <w:jc w:val="both"/>
        <w:rPr>
          <w:rFonts w:ascii="Arial Narrow" w:hAnsi="Arial Narrow" w:cs="Arial"/>
          <w:bCs/>
          <w:caps/>
          <w:sz w:val="22"/>
          <w:szCs w:val="22"/>
          <w:lang w:eastAsia="es-CO"/>
        </w:rPr>
      </w:pPr>
      <w:r w:rsidRPr="00BA4A47">
        <w:rPr>
          <w:rFonts w:ascii="Arial Narrow" w:hAnsi="Arial Narrow" w:cs="Arial"/>
          <w:bCs/>
          <w:sz w:val="22"/>
          <w:szCs w:val="22"/>
          <w:lang w:eastAsia="es-CO"/>
        </w:rPr>
        <w:t xml:space="preserve">El IPC es una investigación estadística que permite medir la variación porcentual promedio de los precios al por menor de un conjunto de bienes y servicios de consumo final que demandan los consumidores. El indicador es utilizado para la toma de decisiones, tanto del gobierno como de los entes privados, al tiempo que permite analizar situaciones de carácter económico. </w:t>
      </w:r>
    </w:p>
    <w:p w14:paraId="17E7B79C" w14:textId="77777777" w:rsidR="0041498C" w:rsidRPr="00BA4A47" w:rsidRDefault="0041498C" w:rsidP="0041498C">
      <w:pPr>
        <w:pStyle w:val="Prrafodelista"/>
        <w:ind w:left="0"/>
        <w:jc w:val="both"/>
        <w:rPr>
          <w:rFonts w:ascii="Arial Narrow" w:hAnsi="Arial Narrow" w:cs="Arial"/>
          <w:bCs/>
          <w:caps/>
          <w:sz w:val="22"/>
          <w:szCs w:val="22"/>
          <w:lang w:eastAsia="es-CO"/>
        </w:rPr>
      </w:pPr>
    </w:p>
    <w:p w14:paraId="2F7B8BDA" w14:textId="77777777" w:rsidR="0041498C" w:rsidRPr="00BA4A47" w:rsidRDefault="0041498C" w:rsidP="0041498C">
      <w:pPr>
        <w:jc w:val="both"/>
        <w:rPr>
          <w:rFonts w:ascii="Arial Narrow" w:hAnsi="Arial Narrow" w:cs="Arial"/>
          <w:bCs/>
          <w:sz w:val="22"/>
          <w:szCs w:val="22"/>
        </w:rPr>
      </w:pPr>
      <w:r w:rsidRPr="00BA4A47">
        <w:rPr>
          <w:rFonts w:ascii="Arial Narrow" w:hAnsi="Arial Narrow" w:cs="Arial"/>
          <w:bCs/>
          <w:sz w:val="22"/>
          <w:szCs w:val="22"/>
          <w:lang w:eastAsia="es-CO"/>
        </w:rPr>
        <w:t>Los propósitos de uso de la información del IPC se pueden circunscribir en diferentes ámbitos de uso nacional. Principalmente, el índice se usa como factor de ajuste en la determinación de salarios, estados financieros, en la solución de demandas laborales y fiscales. Igualmente, el IPC se emplea para calcular la pérdida de poder adquisitivo de la moneda, para obtener equilibrios en partidas de las cuentas nacionales y como factor de análisis del comportamiento de la economía</w:t>
      </w:r>
      <w:r w:rsidRPr="00BA4A47">
        <w:rPr>
          <w:rFonts w:ascii="Arial Narrow" w:hAnsi="Arial Narrow" w:cs="Arial"/>
          <w:bCs/>
          <w:sz w:val="22"/>
          <w:szCs w:val="22"/>
        </w:rPr>
        <w:t xml:space="preserve">. </w:t>
      </w:r>
    </w:p>
    <w:p w14:paraId="31B0FC2B" w14:textId="77777777" w:rsidR="0041498C" w:rsidRPr="00BA4A47" w:rsidRDefault="0041498C" w:rsidP="0041498C">
      <w:pPr>
        <w:jc w:val="both"/>
        <w:rPr>
          <w:rFonts w:ascii="Arial Narrow" w:hAnsi="Arial Narrow" w:cs="Arial"/>
          <w:bCs/>
          <w:sz w:val="22"/>
          <w:szCs w:val="22"/>
        </w:rPr>
      </w:pPr>
    </w:p>
    <w:p w14:paraId="6DC6CC85" w14:textId="77777777" w:rsidR="0041498C" w:rsidRPr="00BA4A47" w:rsidRDefault="0041498C" w:rsidP="0041498C">
      <w:pPr>
        <w:jc w:val="both"/>
        <w:rPr>
          <w:rFonts w:ascii="Arial Narrow" w:hAnsi="Arial Narrow" w:cs="Arial"/>
          <w:b/>
          <w:bCs/>
          <w:sz w:val="22"/>
          <w:szCs w:val="22"/>
        </w:rPr>
      </w:pPr>
      <w:r w:rsidRPr="00BA4A47">
        <w:rPr>
          <w:rFonts w:ascii="Arial Narrow" w:hAnsi="Arial Narrow" w:cs="Arial"/>
          <w:b/>
          <w:bCs/>
          <w:sz w:val="22"/>
          <w:szCs w:val="22"/>
        </w:rPr>
        <w:t xml:space="preserve">Variación mensual y anual del IPC total nacional </w:t>
      </w:r>
      <w:r>
        <w:rPr>
          <w:rFonts w:ascii="Arial Narrow" w:hAnsi="Arial Narrow" w:cs="Arial"/>
          <w:b/>
          <w:bCs/>
          <w:sz w:val="22"/>
          <w:szCs w:val="22"/>
        </w:rPr>
        <w:t>marzo</w:t>
      </w:r>
      <w:r w:rsidRPr="00BA4A47">
        <w:rPr>
          <w:rFonts w:ascii="Arial Narrow" w:hAnsi="Arial Narrow" w:cs="Arial"/>
          <w:b/>
          <w:bCs/>
          <w:sz w:val="22"/>
          <w:szCs w:val="22"/>
        </w:rPr>
        <w:t xml:space="preserve"> 2019-2020</w:t>
      </w:r>
    </w:p>
    <w:p w14:paraId="7EA0EE6B" w14:textId="77777777" w:rsidR="0041498C" w:rsidRPr="00BA4A47" w:rsidRDefault="0041498C" w:rsidP="0041498C">
      <w:pPr>
        <w:jc w:val="both"/>
        <w:rPr>
          <w:rFonts w:ascii="Arial Narrow" w:hAnsi="Arial Narrow" w:cs="Arial"/>
          <w:b/>
          <w:bCs/>
          <w:sz w:val="22"/>
          <w:szCs w:val="22"/>
        </w:rPr>
      </w:pPr>
      <w:r>
        <w:rPr>
          <w:rFonts w:ascii="Arial Narrow" w:hAnsi="Arial Narrow" w:cs="Arial"/>
          <w:b/>
          <w:bCs/>
          <w:noProof/>
          <w:sz w:val="22"/>
          <w:szCs w:val="22"/>
          <w:lang w:eastAsia="es-CO" w:bidi="ar-SA"/>
        </w:rPr>
        <w:drawing>
          <wp:inline distT="0" distB="0" distL="0" distR="0" wp14:anchorId="13926080" wp14:editId="718CC1AC">
            <wp:extent cx="5486400" cy="1524000"/>
            <wp:effectExtent l="0" t="0" r="0" b="0"/>
            <wp:docPr id="235" name="Imagen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6400" cy="1524000"/>
                    </a:xfrm>
                    <a:prstGeom prst="rect">
                      <a:avLst/>
                    </a:prstGeom>
                    <a:noFill/>
                    <a:ln>
                      <a:noFill/>
                    </a:ln>
                  </pic:spPr>
                </pic:pic>
              </a:graphicData>
            </a:graphic>
          </wp:inline>
        </w:drawing>
      </w:r>
    </w:p>
    <w:p w14:paraId="7EE7727B" w14:textId="77777777" w:rsidR="0041498C" w:rsidRPr="00BA4A47" w:rsidRDefault="0041498C" w:rsidP="0041498C">
      <w:pPr>
        <w:jc w:val="both"/>
        <w:rPr>
          <w:rFonts w:ascii="Arial Narrow" w:hAnsi="Arial Narrow" w:cs="Arial"/>
          <w:bCs/>
          <w:sz w:val="22"/>
          <w:szCs w:val="22"/>
          <w:lang w:val="es-ES"/>
        </w:rPr>
      </w:pPr>
    </w:p>
    <w:p w14:paraId="101FE361" w14:textId="77777777" w:rsidR="0041498C" w:rsidRDefault="0041498C" w:rsidP="0041498C">
      <w:pPr>
        <w:pStyle w:val="Prrafodelista"/>
        <w:ind w:left="0"/>
        <w:jc w:val="both"/>
        <w:rPr>
          <w:rFonts w:ascii="Arial Narrow" w:hAnsi="Arial Narrow" w:cs="Arial"/>
          <w:b/>
          <w:bCs/>
          <w:sz w:val="22"/>
          <w:szCs w:val="22"/>
          <w:lang w:val="es-CO" w:eastAsia="es-CO"/>
        </w:rPr>
      </w:pPr>
    </w:p>
    <w:p w14:paraId="3262BC1B" w14:textId="77777777" w:rsidR="0041498C" w:rsidRPr="00BA4A47" w:rsidRDefault="0041498C" w:rsidP="0041498C">
      <w:pPr>
        <w:pStyle w:val="Prrafodelista"/>
        <w:ind w:left="0"/>
        <w:jc w:val="both"/>
        <w:rPr>
          <w:rFonts w:ascii="Arial Narrow" w:hAnsi="Arial Narrow" w:cs="Arial"/>
          <w:b/>
          <w:bCs/>
          <w:sz w:val="22"/>
          <w:szCs w:val="22"/>
          <w:lang w:eastAsia="es-CO"/>
        </w:rPr>
      </w:pPr>
      <w:r w:rsidRPr="00BA4A47">
        <w:rPr>
          <w:rFonts w:ascii="Arial Narrow" w:hAnsi="Arial Narrow" w:cs="Arial"/>
          <w:b/>
          <w:bCs/>
          <w:sz w:val="22"/>
          <w:szCs w:val="22"/>
          <w:lang w:eastAsia="es-CO"/>
        </w:rPr>
        <w:t>Variación y contribución mensual por divisiones de gasto</w:t>
      </w:r>
    </w:p>
    <w:p w14:paraId="10D736AC" w14:textId="77777777" w:rsidR="0041498C" w:rsidRPr="00BA4A47" w:rsidRDefault="0041498C" w:rsidP="0041498C">
      <w:pPr>
        <w:jc w:val="both"/>
        <w:rPr>
          <w:rFonts w:ascii="Arial Narrow" w:hAnsi="Arial Narrow" w:cs="Arial"/>
          <w:bCs/>
          <w:sz w:val="22"/>
          <w:szCs w:val="22"/>
          <w:shd w:val="clear" w:color="auto" w:fill="FFFFFF"/>
        </w:rPr>
      </w:pPr>
    </w:p>
    <w:p w14:paraId="2B591650" w14:textId="77777777" w:rsidR="0041498C" w:rsidRPr="00153739" w:rsidRDefault="0041498C" w:rsidP="0041498C">
      <w:pPr>
        <w:jc w:val="both"/>
        <w:rPr>
          <w:rFonts w:ascii="Arial Narrow" w:hAnsi="Arial Narrow" w:cs="Arial"/>
          <w:bCs/>
          <w:sz w:val="22"/>
          <w:szCs w:val="22"/>
          <w:shd w:val="clear" w:color="auto" w:fill="FFFFFF"/>
        </w:rPr>
      </w:pPr>
      <w:r w:rsidRPr="00153739">
        <w:rPr>
          <w:rFonts w:ascii="Arial Narrow" w:hAnsi="Arial Narrow" w:cs="Arial"/>
          <w:bCs/>
          <w:sz w:val="22"/>
          <w:szCs w:val="22"/>
          <w:shd w:val="clear" w:color="auto" w:fill="FFFFFF"/>
        </w:rPr>
        <w:t>En el mes de marzo de 2020, el IPC registró una variación de 0,57% en comparación con</w:t>
      </w:r>
      <w:r>
        <w:rPr>
          <w:rFonts w:ascii="Arial Narrow" w:hAnsi="Arial Narrow" w:cs="Arial"/>
          <w:bCs/>
          <w:sz w:val="22"/>
          <w:szCs w:val="22"/>
          <w:shd w:val="clear" w:color="auto" w:fill="FFFFFF"/>
        </w:rPr>
        <w:t xml:space="preserve"> </w:t>
      </w:r>
      <w:r w:rsidRPr="00153739">
        <w:rPr>
          <w:rFonts w:ascii="Arial Narrow" w:hAnsi="Arial Narrow" w:cs="Arial"/>
          <w:bCs/>
          <w:sz w:val="22"/>
          <w:szCs w:val="22"/>
          <w:shd w:val="clear" w:color="auto" w:fill="FFFFFF"/>
        </w:rPr>
        <w:t>febrero de 2020, una división se ubicó por encima del promedio nacional (0,57%): Alimentos y</w:t>
      </w:r>
      <w:r>
        <w:rPr>
          <w:rFonts w:ascii="Arial Narrow" w:hAnsi="Arial Narrow" w:cs="Arial"/>
          <w:bCs/>
          <w:sz w:val="22"/>
          <w:szCs w:val="22"/>
          <w:shd w:val="clear" w:color="auto" w:fill="FFFFFF"/>
        </w:rPr>
        <w:t xml:space="preserve"> </w:t>
      </w:r>
      <w:r w:rsidRPr="00153739">
        <w:rPr>
          <w:rFonts w:ascii="Arial Narrow" w:hAnsi="Arial Narrow" w:cs="Arial"/>
          <w:bCs/>
          <w:sz w:val="22"/>
          <w:szCs w:val="22"/>
          <w:shd w:val="clear" w:color="auto" w:fill="FFFFFF"/>
        </w:rPr>
        <w:t>bebidas no alcohólicas (2,21%). Por debajo se ubicaron: Alojamiento, agua, electricidad, gas y</w:t>
      </w:r>
      <w:r>
        <w:rPr>
          <w:rFonts w:ascii="Arial Narrow" w:hAnsi="Arial Narrow" w:cs="Arial"/>
          <w:bCs/>
          <w:sz w:val="22"/>
          <w:szCs w:val="22"/>
          <w:shd w:val="clear" w:color="auto" w:fill="FFFFFF"/>
        </w:rPr>
        <w:t xml:space="preserve"> </w:t>
      </w:r>
      <w:r w:rsidRPr="00153739">
        <w:rPr>
          <w:rFonts w:ascii="Arial Narrow" w:hAnsi="Arial Narrow" w:cs="Arial"/>
          <w:bCs/>
          <w:sz w:val="22"/>
          <w:szCs w:val="22"/>
          <w:shd w:val="clear" w:color="auto" w:fill="FFFFFF"/>
        </w:rPr>
        <w:t>otros combustibles (0,55%), Salud (0,49%), Bienes y servicios diversos (0,42%), Muebles,</w:t>
      </w:r>
      <w:r>
        <w:rPr>
          <w:rFonts w:ascii="Arial Narrow" w:hAnsi="Arial Narrow" w:cs="Arial"/>
          <w:bCs/>
          <w:sz w:val="22"/>
          <w:szCs w:val="22"/>
          <w:shd w:val="clear" w:color="auto" w:fill="FFFFFF"/>
        </w:rPr>
        <w:t xml:space="preserve"> </w:t>
      </w:r>
      <w:r w:rsidRPr="00153739">
        <w:rPr>
          <w:rFonts w:ascii="Arial Narrow" w:hAnsi="Arial Narrow" w:cs="Arial"/>
          <w:bCs/>
          <w:sz w:val="22"/>
          <w:szCs w:val="22"/>
          <w:shd w:val="clear" w:color="auto" w:fill="FFFFFF"/>
        </w:rPr>
        <w:t>artículos para el hogar y para la conservación ordinaria del hogar (0,30%), Bebidas alcohólicas</w:t>
      </w:r>
      <w:r>
        <w:rPr>
          <w:rFonts w:ascii="Arial Narrow" w:hAnsi="Arial Narrow" w:cs="Arial"/>
          <w:bCs/>
          <w:sz w:val="22"/>
          <w:szCs w:val="22"/>
          <w:shd w:val="clear" w:color="auto" w:fill="FFFFFF"/>
        </w:rPr>
        <w:t xml:space="preserve"> </w:t>
      </w:r>
      <w:r w:rsidRPr="00153739">
        <w:rPr>
          <w:rFonts w:ascii="Arial Narrow" w:hAnsi="Arial Narrow" w:cs="Arial"/>
          <w:bCs/>
          <w:sz w:val="22"/>
          <w:szCs w:val="22"/>
          <w:shd w:val="clear" w:color="auto" w:fill="FFFFFF"/>
        </w:rPr>
        <w:t>y tabaco (0,23%), Restaurantes y hoteles (0,16%), Prendas de vestir y calzado (0,05%),</w:t>
      </w:r>
      <w:r>
        <w:rPr>
          <w:rFonts w:ascii="Arial Narrow" w:hAnsi="Arial Narrow" w:cs="Arial"/>
          <w:bCs/>
          <w:sz w:val="22"/>
          <w:szCs w:val="22"/>
          <w:shd w:val="clear" w:color="auto" w:fill="FFFFFF"/>
        </w:rPr>
        <w:t xml:space="preserve"> </w:t>
      </w:r>
      <w:r w:rsidRPr="00153739">
        <w:rPr>
          <w:rFonts w:ascii="Arial Narrow" w:hAnsi="Arial Narrow" w:cs="Arial"/>
          <w:bCs/>
          <w:sz w:val="22"/>
          <w:szCs w:val="22"/>
          <w:shd w:val="clear" w:color="auto" w:fill="FFFFFF"/>
        </w:rPr>
        <w:t>Educación (0,03%), Información y comunicación (0,02%), Transporte (-0,07%) y por último,</w:t>
      </w:r>
    </w:p>
    <w:p w14:paraId="13B9CCE3" w14:textId="77777777" w:rsidR="0041498C" w:rsidRDefault="0041498C" w:rsidP="0041498C">
      <w:pPr>
        <w:jc w:val="both"/>
        <w:rPr>
          <w:rFonts w:ascii="Arial Narrow" w:hAnsi="Arial Narrow" w:cs="Arial"/>
          <w:bCs/>
          <w:sz w:val="22"/>
          <w:szCs w:val="22"/>
          <w:shd w:val="clear" w:color="auto" w:fill="FFFFFF"/>
        </w:rPr>
      </w:pPr>
      <w:r w:rsidRPr="00153739">
        <w:rPr>
          <w:rFonts w:ascii="Arial Narrow" w:hAnsi="Arial Narrow" w:cs="Arial"/>
          <w:bCs/>
          <w:sz w:val="22"/>
          <w:szCs w:val="22"/>
          <w:shd w:val="clear" w:color="auto" w:fill="FFFFFF"/>
        </w:rPr>
        <w:t>Recreación y cultura (-0,37%).</w:t>
      </w:r>
    </w:p>
    <w:p w14:paraId="59F5E16D" w14:textId="77777777" w:rsidR="0041498C" w:rsidRPr="00BA4A47" w:rsidRDefault="0041498C" w:rsidP="0041498C">
      <w:pPr>
        <w:jc w:val="both"/>
        <w:rPr>
          <w:rFonts w:ascii="Arial Narrow" w:hAnsi="Arial Narrow" w:cs="Arial"/>
          <w:bCs/>
          <w:sz w:val="22"/>
          <w:szCs w:val="22"/>
          <w:shd w:val="clear" w:color="auto" w:fill="FFFFFF"/>
        </w:rPr>
      </w:pPr>
    </w:p>
    <w:p w14:paraId="48D5FEF2" w14:textId="77777777" w:rsidR="0041498C" w:rsidRPr="00BA4A47" w:rsidRDefault="0041498C" w:rsidP="0041498C">
      <w:pPr>
        <w:pStyle w:val="Prrafodelista"/>
        <w:ind w:left="0"/>
        <w:jc w:val="both"/>
        <w:rPr>
          <w:rFonts w:ascii="Arial Narrow" w:eastAsiaTheme="minorHAnsi" w:hAnsi="Arial Narrow" w:cs="Arial"/>
          <w:color w:val="000000"/>
          <w:sz w:val="22"/>
          <w:szCs w:val="22"/>
          <w:lang w:eastAsia="en-US"/>
        </w:rPr>
      </w:pPr>
      <w:r>
        <w:rPr>
          <w:rFonts w:ascii="Arial Narrow" w:eastAsiaTheme="minorHAnsi" w:hAnsi="Arial Narrow" w:cs="Arial"/>
          <w:noProof/>
          <w:color w:val="000000"/>
          <w:sz w:val="22"/>
          <w:szCs w:val="22"/>
          <w:lang w:val="es-CO" w:eastAsia="es-CO"/>
        </w:rPr>
        <w:drawing>
          <wp:inline distT="0" distB="0" distL="0" distR="0" wp14:anchorId="3FEEE603" wp14:editId="4AFAC49A">
            <wp:extent cx="5610225" cy="1685925"/>
            <wp:effectExtent l="0" t="0" r="9525" b="9525"/>
            <wp:docPr id="239" name="Imagen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10225" cy="1685925"/>
                    </a:xfrm>
                    <a:prstGeom prst="rect">
                      <a:avLst/>
                    </a:prstGeom>
                    <a:noFill/>
                    <a:ln>
                      <a:noFill/>
                    </a:ln>
                  </pic:spPr>
                </pic:pic>
              </a:graphicData>
            </a:graphic>
          </wp:inline>
        </w:drawing>
      </w:r>
    </w:p>
    <w:p w14:paraId="54A2566A" w14:textId="77777777" w:rsidR="0041498C" w:rsidRPr="00BA4A47" w:rsidRDefault="0041498C" w:rsidP="0041498C">
      <w:pPr>
        <w:jc w:val="both"/>
        <w:rPr>
          <w:rFonts w:ascii="Arial Narrow" w:eastAsiaTheme="minorHAnsi" w:hAnsi="Arial Narrow" w:cs="Arial"/>
          <w:bCs/>
          <w:iCs/>
          <w:color w:val="000000"/>
          <w:sz w:val="22"/>
          <w:szCs w:val="22"/>
          <w:lang w:eastAsia="en-US"/>
        </w:rPr>
      </w:pPr>
    </w:p>
    <w:p w14:paraId="72DA0BCD" w14:textId="77777777" w:rsidR="0041498C" w:rsidRPr="00BA4A47" w:rsidRDefault="0041498C" w:rsidP="0041498C">
      <w:pPr>
        <w:jc w:val="both"/>
        <w:rPr>
          <w:rFonts w:ascii="Arial Narrow" w:eastAsiaTheme="minorHAnsi" w:hAnsi="Arial Narrow" w:cs="Arial"/>
          <w:bCs/>
          <w:iCs/>
          <w:color w:val="000000"/>
          <w:sz w:val="22"/>
          <w:szCs w:val="22"/>
          <w:lang w:eastAsia="en-US"/>
        </w:rPr>
      </w:pPr>
      <w:r w:rsidRPr="00153739">
        <w:rPr>
          <w:rFonts w:ascii="Arial Narrow" w:eastAsiaTheme="minorHAnsi" w:hAnsi="Arial Narrow" w:cs="Arial"/>
          <w:bCs/>
          <w:iCs/>
          <w:color w:val="000000"/>
          <w:sz w:val="22"/>
          <w:szCs w:val="22"/>
          <w:lang w:eastAsia="en-US"/>
        </w:rPr>
        <w:t>Los mayores aportes a la variación mensual del IPC (0,57%), se ubicaron en las divisiones de:</w:t>
      </w:r>
      <w:r>
        <w:rPr>
          <w:rFonts w:ascii="Arial Narrow" w:eastAsiaTheme="minorHAnsi" w:hAnsi="Arial Narrow" w:cs="Arial"/>
          <w:bCs/>
          <w:iCs/>
          <w:color w:val="000000"/>
          <w:sz w:val="22"/>
          <w:szCs w:val="22"/>
          <w:lang w:eastAsia="en-US"/>
        </w:rPr>
        <w:t xml:space="preserve"> </w:t>
      </w:r>
      <w:r w:rsidRPr="00153739">
        <w:rPr>
          <w:rFonts w:ascii="Arial Narrow" w:eastAsiaTheme="minorHAnsi" w:hAnsi="Arial Narrow" w:cs="Arial"/>
          <w:bCs/>
          <w:iCs/>
          <w:color w:val="000000"/>
          <w:sz w:val="22"/>
          <w:szCs w:val="22"/>
          <w:lang w:eastAsia="en-US"/>
        </w:rPr>
        <w:t>Alimentos y bebidas no alcohólicas y Alojamiento, agua, electricidad, gas y otros</w:t>
      </w:r>
      <w:r>
        <w:rPr>
          <w:rFonts w:ascii="Arial Narrow" w:eastAsiaTheme="minorHAnsi" w:hAnsi="Arial Narrow" w:cs="Arial"/>
          <w:bCs/>
          <w:iCs/>
          <w:color w:val="000000"/>
          <w:sz w:val="22"/>
          <w:szCs w:val="22"/>
          <w:lang w:eastAsia="en-US"/>
        </w:rPr>
        <w:t xml:space="preserve"> </w:t>
      </w:r>
      <w:r w:rsidRPr="00153739">
        <w:rPr>
          <w:rFonts w:ascii="Arial Narrow" w:eastAsiaTheme="minorHAnsi" w:hAnsi="Arial Narrow" w:cs="Arial"/>
          <w:bCs/>
          <w:iCs/>
          <w:color w:val="000000"/>
          <w:sz w:val="22"/>
          <w:szCs w:val="22"/>
          <w:lang w:eastAsia="en-US"/>
        </w:rPr>
        <w:t>combustibles, las cuales aportaron 0,52 puntos porcentuales a la variación total.</w:t>
      </w:r>
    </w:p>
    <w:p w14:paraId="3203BBDF" w14:textId="77777777" w:rsidR="0041498C" w:rsidRPr="00BA4A47" w:rsidRDefault="0041498C" w:rsidP="0041498C">
      <w:pPr>
        <w:pStyle w:val="Prrafodelista"/>
        <w:ind w:left="0"/>
        <w:rPr>
          <w:rFonts w:ascii="Arial Narrow" w:hAnsi="Arial Narrow" w:cs="Arial"/>
          <w:bCs/>
          <w:caps/>
          <w:sz w:val="22"/>
          <w:szCs w:val="22"/>
          <w:lang w:eastAsia="es-CO"/>
        </w:rPr>
      </w:pPr>
    </w:p>
    <w:p w14:paraId="544B325A" w14:textId="77777777" w:rsidR="0041498C" w:rsidRPr="00BA4A47" w:rsidRDefault="0041498C" w:rsidP="0041498C">
      <w:pPr>
        <w:rPr>
          <w:rFonts w:ascii="Arial Narrow" w:hAnsi="Arial Narrow" w:cs="Arial"/>
          <w:b/>
          <w:sz w:val="22"/>
          <w:szCs w:val="22"/>
        </w:rPr>
      </w:pPr>
      <w:r w:rsidRPr="00BA4A47">
        <w:rPr>
          <w:rFonts w:ascii="Arial Narrow" w:hAnsi="Arial Narrow" w:cs="Arial"/>
          <w:b/>
          <w:sz w:val="22"/>
          <w:szCs w:val="22"/>
        </w:rPr>
        <w:t>RESULTADOS AÑO CORRIDO</w:t>
      </w:r>
      <w:r w:rsidRPr="00BA4A47">
        <w:rPr>
          <w:rFonts w:ascii="Arial Narrow" w:hAnsi="Arial Narrow" w:cs="Arial"/>
          <w:b/>
          <w:sz w:val="22"/>
          <w:szCs w:val="22"/>
        </w:rPr>
        <w:cr/>
        <w:t>Variación y contribución año corrido por divisiones de gasto</w:t>
      </w:r>
    </w:p>
    <w:p w14:paraId="63D78674" w14:textId="77777777" w:rsidR="0041498C" w:rsidRPr="00BA4A47" w:rsidRDefault="0041498C" w:rsidP="0041498C">
      <w:pPr>
        <w:pStyle w:val="Prrafodelista"/>
        <w:ind w:left="0"/>
        <w:rPr>
          <w:rFonts w:ascii="Arial Narrow" w:eastAsiaTheme="minorHAnsi" w:hAnsi="Arial Narrow" w:cs="Arial"/>
          <w:bCs/>
          <w:iCs/>
          <w:color w:val="000000"/>
          <w:sz w:val="22"/>
          <w:szCs w:val="22"/>
          <w:lang w:eastAsia="en-US"/>
        </w:rPr>
      </w:pPr>
    </w:p>
    <w:p w14:paraId="5E4DEF39" w14:textId="77777777" w:rsidR="0041498C" w:rsidRDefault="0041498C" w:rsidP="0041498C">
      <w:pPr>
        <w:jc w:val="both"/>
        <w:rPr>
          <w:rFonts w:ascii="Arial Narrow" w:eastAsiaTheme="minorHAnsi" w:hAnsi="Arial Narrow" w:cs="Arial"/>
          <w:bCs/>
          <w:iCs/>
          <w:color w:val="000000"/>
          <w:sz w:val="22"/>
          <w:szCs w:val="22"/>
          <w:lang w:eastAsia="en-US"/>
        </w:rPr>
      </w:pPr>
      <w:r w:rsidRPr="00153739">
        <w:rPr>
          <w:rFonts w:ascii="Arial Narrow" w:eastAsiaTheme="minorHAnsi" w:hAnsi="Arial Narrow" w:cs="Arial"/>
          <w:bCs/>
          <w:iCs/>
          <w:color w:val="000000"/>
          <w:sz w:val="22"/>
          <w:szCs w:val="22"/>
          <w:lang w:eastAsia="en-US"/>
        </w:rPr>
        <w:t>En lo corrido del año, (enero - marzo), tres divisiones de bienes y servicios se ubicaron por</w:t>
      </w:r>
      <w:r>
        <w:rPr>
          <w:rFonts w:ascii="Arial Narrow" w:eastAsiaTheme="minorHAnsi" w:hAnsi="Arial Narrow" w:cs="Arial"/>
          <w:bCs/>
          <w:iCs/>
          <w:color w:val="000000"/>
          <w:sz w:val="22"/>
          <w:szCs w:val="22"/>
          <w:lang w:eastAsia="en-US"/>
        </w:rPr>
        <w:t xml:space="preserve"> </w:t>
      </w:r>
      <w:r w:rsidRPr="00153739">
        <w:rPr>
          <w:rFonts w:ascii="Arial Narrow" w:eastAsiaTheme="minorHAnsi" w:hAnsi="Arial Narrow" w:cs="Arial"/>
          <w:bCs/>
          <w:iCs/>
          <w:color w:val="000000"/>
          <w:sz w:val="22"/>
          <w:szCs w:val="22"/>
          <w:lang w:eastAsia="en-US"/>
        </w:rPr>
        <w:t>encima del promedio nacional (1,67%): Educación (4,81%), Alimentos y bebidas no alcohólicas</w:t>
      </w:r>
      <w:r>
        <w:rPr>
          <w:rFonts w:ascii="Arial Narrow" w:eastAsiaTheme="minorHAnsi" w:hAnsi="Arial Narrow" w:cs="Arial"/>
          <w:bCs/>
          <w:iCs/>
          <w:color w:val="000000"/>
          <w:sz w:val="22"/>
          <w:szCs w:val="22"/>
          <w:lang w:eastAsia="en-US"/>
        </w:rPr>
        <w:t xml:space="preserve"> </w:t>
      </w:r>
      <w:r w:rsidRPr="00153739">
        <w:rPr>
          <w:rFonts w:ascii="Arial Narrow" w:eastAsiaTheme="minorHAnsi" w:hAnsi="Arial Narrow" w:cs="Arial"/>
          <w:bCs/>
          <w:iCs/>
          <w:color w:val="000000"/>
          <w:sz w:val="22"/>
          <w:szCs w:val="22"/>
          <w:lang w:eastAsia="en-US"/>
        </w:rPr>
        <w:t>(3,94%) y por último, Salud (1,73%). El resto de las divisiones se ubicaron por debajo del</w:t>
      </w:r>
      <w:r>
        <w:rPr>
          <w:rFonts w:ascii="Arial Narrow" w:eastAsiaTheme="minorHAnsi" w:hAnsi="Arial Narrow" w:cs="Arial"/>
          <w:bCs/>
          <w:iCs/>
          <w:color w:val="000000"/>
          <w:sz w:val="22"/>
          <w:szCs w:val="22"/>
          <w:lang w:eastAsia="en-US"/>
        </w:rPr>
        <w:t xml:space="preserve"> </w:t>
      </w:r>
      <w:r w:rsidRPr="00153739">
        <w:rPr>
          <w:rFonts w:ascii="Arial Narrow" w:eastAsiaTheme="minorHAnsi" w:hAnsi="Arial Narrow" w:cs="Arial"/>
          <w:bCs/>
          <w:iCs/>
          <w:color w:val="000000"/>
          <w:sz w:val="22"/>
          <w:szCs w:val="22"/>
          <w:lang w:eastAsia="en-US"/>
        </w:rPr>
        <w:t>promedio: Restaurantes y hoteles (1,57%), Bienes y servicios diversos (1,49%), Muebles,</w:t>
      </w:r>
      <w:r>
        <w:rPr>
          <w:rFonts w:ascii="Arial Narrow" w:eastAsiaTheme="minorHAnsi" w:hAnsi="Arial Narrow" w:cs="Arial"/>
          <w:bCs/>
          <w:iCs/>
          <w:color w:val="000000"/>
          <w:sz w:val="22"/>
          <w:szCs w:val="22"/>
          <w:lang w:eastAsia="en-US"/>
        </w:rPr>
        <w:t xml:space="preserve"> </w:t>
      </w:r>
      <w:r w:rsidRPr="00153739">
        <w:rPr>
          <w:rFonts w:ascii="Arial Narrow" w:eastAsiaTheme="minorHAnsi" w:hAnsi="Arial Narrow" w:cs="Arial"/>
          <w:bCs/>
          <w:iCs/>
          <w:color w:val="000000"/>
          <w:sz w:val="22"/>
          <w:szCs w:val="22"/>
          <w:lang w:eastAsia="en-US"/>
        </w:rPr>
        <w:t>artículos para el hogar y para la conservación ordinaria del hogar (1,16%), Bebidas alcohólicas</w:t>
      </w:r>
      <w:r>
        <w:rPr>
          <w:rFonts w:ascii="Arial Narrow" w:eastAsiaTheme="minorHAnsi" w:hAnsi="Arial Narrow" w:cs="Arial"/>
          <w:bCs/>
          <w:iCs/>
          <w:color w:val="000000"/>
          <w:sz w:val="22"/>
          <w:szCs w:val="22"/>
          <w:lang w:eastAsia="en-US"/>
        </w:rPr>
        <w:t xml:space="preserve"> </w:t>
      </w:r>
      <w:r w:rsidRPr="00153739">
        <w:rPr>
          <w:rFonts w:ascii="Arial Narrow" w:eastAsiaTheme="minorHAnsi" w:hAnsi="Arial Narrow" w:cs="Arial"/>
          <w:bCs/>
          <w:iCs/>
          <w:color w:val="000000"/>
          <w:sz w:val="22"/>
          <w:szCs w:val="22"/>
          <w:lang w:eastAsia="en-US"/>
        </w:rPr>
        <w:t>y tabaco (1,15%), Alojamiento, agua, electricidad, gas y otros combustibles (1,08%),</w:t>
      </w:r>
      <w:r>
        <w:rPr>
          <w:rFonts w:ascii="Arial Narrow" w:eastAsiaTheme="minorHAnsi" w:hAnsi="Arial Narrow" w:cs="Arial"/>
          <w:bCs/>
          <w:iCs/>
          <w:color w:val="000000"/>
          <w:sz w:val="22"/>
          <w:szCs w:val="22"/>
          <w:lang w:eastAsia="en-US"/>
        </w:rPr>
        <w:t xml:space="preserve"> </w:t>
      </w:r>
      <w:r w:rsidRPr="00153739">
        <w:rPr>
          <w:rFonts w:ascii="Arial Narrow" w:eastAsiaTheme="minorHAnsi" w:hAnsi="Arial Narrow" w:cs="Arial"/>
          <w:bCs/>
          <w:iCs/>
          <w:color w:val="000000"/>
          <w:sz w:val="22"/>
          <w:szCs w:val="22"/>
          <w:lang w:eastAsia="en-US"/>
        </w:rPr>
        <w:t>Transporte (0,91%), Prendas de vestir y calzado (0,58%), Recreación y cultura (0,35%) y por</w:t>
      </w:r>
      <w:r>
        <w:rPr>
          <w:rFonts w:ascii="Arial Narrow" w:eastAsiaTheme="minorHAnsi" w:hAnsi="Arial Narrow" w:cs="Arial"/>
          <w:bCs/>
          <w:iCs/>
          <w:color w:val="000000"/>
          <w:sz w:val="22"/>
          <w:szCs w:val="22"/>
          <w:lang w:eastAsia="en-US"/>
        </w:rPr>
        <w:t xml:space="preserve"> </w:t>
      </w:r>
      <w:r w:rsidRPr="00153739">
        <w:rPr>
          <w:rFonts w:ascii="Arial Narrow" w:eastAsiaTheme="minorHAnsi" w:hAnsi="Arial Narrow" w:cs="Arial"/>
          <w:bCs/>
          <w:iCs/>
          <w:color w:val="000000"/>
          <w:sz w:val="22"/>
          <w:szCs w:val="22"/>
          <w:lang w:eastAsia="en-US"/>
        </w:rPr>
        <w:t>último, Información y comunicación (0,31%)</w:t>
      </w:r>
      <w:r w:rsidRPr="00BA4A47">
        <w:rPr>
          <w:rFonts w:ascii="Arial Narrow" w:eastAsiaTheme="minorHAnsi" w:hAnsi="Arial Narrow" w:cs="Arial"/>
          <w:bCs/>
          <w:iCs/>
          <w:color w:val="000000"/>
          <w:sz w:val="22"/>
          <w:szCs w:val="22"/>
          <w:lang w:eastAsia="en-US"/>
        </w:rPr>
        <w:t>.</w:t>
      </w:r>
    </w:p>
    <w:p w14:paraId="6EDF4ACD" w14:textId="77777777" w:rsidR="0041498C" w:rsidRPr="00BA4A47" w:rsidRDefault="0041498C" w:rsidP="0041498C">
      <w:pPr>
        <w:jc w:val="both"/>
        <w:rPr>
          <w:rFonts w:ascii="Arial Narrow" w:eastAsiaTheme="minorHAnsi" w:hAnsi="Arial Narrow" w:cs="Arial"/>
          <w:bCs/>
          <w:iCs/>
          <w:color w:val="000000"/>
          <w:sz w:val="22"/>
          <w:szCs w:val="22"/>
          <w:lang w:eastAsia="en-US"/>
        </w:rPr>
      </w:pPr>
    </w:p>
    <w:p w14:paraId="0745864C" w14:textId="77777777" w:rsidR="0041498C" w:rsidRPr="00BA4A47" w:rsidRDefault="0041498C" w:rsidP="0041498C">
      <w:pPr>
        <w:pStyle w:val="Prrafodelista"/>
        <w:ind w:left="0"/>
        <w:jc w:val="both"/>
        <w:rPr>
          <w:rFonts w:ascii="Arial Narrow" w:eastAsiaTheme="minorHAnsi" w:hAnsi="Arial Narrow" w:cs="Arial"/>
          <w:bCs/>
          <w:iCs/>
          <w:color w:val="000000"/>
          <w:sz w:val="22"/>
          <w:szCs w:val="22"/>
          <w:lang w:eastAsia="en-US"/>
        </w:rPr>
      </w:pPr>
      <w:r>
        <w:rPr>
          <w:rFonts w:ascii="Arial Narrow" w:eastAsiaTheme="minorHAnsi" w:hAnsi="Arial Narrow" w:cs="Arial"/>
          <w:bCs/>
          <w:iCs/>
          <w:noProof/>
          <w:color w:val="000000"/>
          <w:sz w:val="22"/>
          <w:szCs w:val="22"/>
          <w:lang w:val="es-CO" w:eastAsia="es-CO"/>
        </w:rPr>
        <w:drawing>
          <wp:inline distT="0" distB="0" distL="0" distR="0" wp14:anchorId="115514AD" wp14:editId="0806E454">
            <wp:extent cx="5610225" cy="1752600"/>
            <wp:effectExtent l="0" t="0" r="9525" b="0"/>
            <wp:docPr id="240" name="Imagen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10225" cy="1752600"/>
                    </a:xfrm>
                    <a:prstGeom prst="rect">
                      <a:avLst/>
                    </a:prstGeom>
                    <a:noFill/>
                    <a:ln>
                      <a:noFill/>
                    </a:ln>
                  </pic:spPr>
                </pic:pic>
              </a:graphicData>
            </a:graphic>
          </wp:inline>
        </w:drawing>
      </w:r>
    </w:p>
    <w:p w14:paraId="113DD3C6" w14:textId="77777777" w:rsidR="0041498C" w:rsidRPr="00BA4A47" w:rsidRDefault="0041498C" w:rsidP="0041498C">
      <w:pPr>
        <w:pStyle w:val="Prrafodelista"/>
        <w:ind w:left="0"/>
        <w:rPr>
          <w:rFonts w:ascii="Arial Narrow" w:eastAsiaTheme="minorHAnsi" w:hAnsi="Arial Narrow" w:cs="Arial"/>
          <w:bCs/>
          <w:iCs/>
          <w:color w:val="000000"/>
          <w:sz w:val="22"/>
          <w:szCs w:val="22"/>
          <w:lang w:eastAsia="en-US"/>
        </w:rPr>
      </w:pPr>
    </w:p>
    <w:p w14:paraId="0BF21552" w14:textId="77777777" w:rsidR="0041498C" w:rsidRPr="00BA4A47" w:rsidRDefault="0041498C" w:rsidP="0041498C">
      <w:pPr>
        <w:pStyle w:val="Prrafodelista"/>
        <w:ind w:left="0"/>
        <w:rPr>
          <w:rFonts w:ascii="Arial Narrow" w:hAnsi="Arial Narrow" w:cs="Arial"/>
          <w:bCs/>
          <w:caps/>
          <w:sz w:val="22"/>
          <w:szCs w:val="22"/>
          <w:lang w:eastAsia="es-CO"/>
        </w:rPr>
      </w:pPr>
    </w:p>
    <w:p w14:paraId="61289BB7" w14:textId="77777777" w:rsidR="0041498C" w:rsidRPr="00BA4A47" w:rsidRDefault="0041498C" w:rsidP="0041498C">
      <w:pPr>
        <w:jc w:val="both"/>
        <w:rPr>
          <w:rFonts w:ascii="Arial Narrow" w:hAnsi="Arial Narrow" w:cs="Arial"/>
          <w:bCs/>
          <w:sz w:val="22"/>
          <w:szCs w:val="22"/>
          <w:shd w:val="clear" w:color="auto" w:fill="FFFFFF"/>
        </w:rPr>
      </w:pPr>
      <w:r w:rsidRPr="00BA4A47">
        <w:rPr>
          <w:rFonts w:ascii="Arial Narrow" w:hAnsi="Arial Narrow" w:cs="Arial"/>
          <w:b/>
          <w:bCs/>
          <w:sz w:val="22"/>
          <w:szCs w:val="22"/>
        </w:rPr>
        <w:t>Fuente</w:t>
      </w:r>
      <w:r w:rsidRPr="00BA4A47">
        <w:rPr>
          <w:rFonts w:ascii="Arial Narrow" w:hAnsi="Arial Narrow" w:cs="Arial"/>
          <w:bCs/>
          <w:sz w:val="22"/>
          <w:szCs w:val="22"/>
        </w:rPr>
        <w:t xml:space="preserve">: </w:t>
      </w:r>
    </w:p>
    <w:p w14:paraId="6DEAACC5" w14:textId="77777777" w:rsidR="0041498C" w:rsidRPr="00BA4A47" w:rsidRDefault="0041498C" w:rsidP="0041498C">
      <w:pPr>
        <w:jc w:val="both"/>
        <w:rPr>
          <w:rFonts w:ascii="Arial Narrow" w:hAnsi="Arial Narrow" w:cs="Arial"/>
          <w:bCs/>
          <w:sz w:val="22"/>
          <w:szCs w:val="22"/>
          <w:shd w:val="clear" w:color="auto" w:fill="FFFFFF"/>
        </w:rPr>
      </w:pPr>
      <w:r>
        <w:rPr>
          <w:rFonts w:ascii="Arial Narrow" w:hAnsi="Arial Narrow" w:cs="Arial"/>
          <w:bCs/>
          <w:noProof/>
          <w:sz w:val="22"/>
          <w:szCs w:val="22"/>
          <w:shd w:val="clear" w:color="auto" w:fill="FFFFFF"/>
          <w:lang w:eastAsia="es-CO" w:bidi="ar-SA"/>
        </w:rPr>
        <w:drawing>
          <wp:inline distT="0" distB="0" distL="0" distR="0" wp14:anchorId="0B7215D4" wp14:editId="32BC190B">
            <wp:extent cx="5610225" cy="304800"/>
            <wp:effectExtent l="0" t="0" r="9525" b="0"/>
            <wp:docPr id="242" name="Imagen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10225" cy="304800"/>
                    </a:xfrm>
                    <a:prstGeom prst="rect">
                      <a:avLst/>
                    </a:prstGeom>
                    <a:noFill/>
                    <a:ln>
                      <a:noFill/>
                    </a:ln>
                  </pic:spPr>
                </pic:pic>
              </a:graphicData>
            </a:graphic>
          </wp:inline>
        </w:drawing>
      </w:r>
    </w:p>
    <w:p w14:paraId="5EF2F3FB" w14:textId="77777777" w:rsidR="0041498C" w:rsidRPr="00BA4A47" w:rsidRDefault="0041498C" w:rsidP="0041498C">
      <w:pPr>
        <w:pStyle w:val="Prrafodelista"/>
        <w:ind w:left="0"/>
        <w:rPr>
          <w:rFonts w:ascii="Arial Narrow" w:hAnsi="Arial Narrow" w:cs="Arial"/>
          <w:bCs/>
          <w:caps/>
          <w:sz w:val="22"/>
          <w:szCs w:val="22"/>
          <w:lang w:eastAsia="es-CO"/>
        </w:rPr>
      </w:pPr>
    </w:p>
    <w:p w14:paraId="2986CC1C" w14:textId="77777777" w:rsidR="0041498C" w:rsidRPr="00BA4A47" w:rsidRDefault="0041498C" w:rsidP="0041498C">
      <w:pPr>
        <w:jc w:val="both"/>
        <w:rPr>
          <w:rFonts w:ascii="Arial Narrow" w:hAnsi="Arial Narrow" w:cs="Arial"/>
          <w:b/>
          <w:bCs/>
          <w:sz w:val="22"/>
          <w:szCs w:val="22"/>
          <w:lang w:val="es-ES"/>
        </w:rPr>
      </w:pPr>
      <w:r w:rsidRPr="00BA4A47">
        <w:rPr>
          <w:rFonts w:ascii="Arial Narrow" w:hAnsi="Arial Narrow" w:cs="Arial"/>
          <w:b/>
          <w:bCs/>
          <w:sz w:val="22"/>
          <w:szCs w:val="22"/>
          <w:lang w:val="es-ES"/>
        </w:rPr>
        <w:t xml:space="preserve">PRODUCTO INTERNO BRUTO (PIB) </w:t>
      </w:r>
    </w:p>
    <w:p w14:paraId="3351258A" w14:textId="77777777" w:rsidR="0041498C" w:rsidRPr="00BA4A47" w:rsidRDefault="0041498C" w:rsidP="0041498C">
      <w:pPr>
        <w:pStyle w:val="Prrafodelista"/>
        <w:ind w:left="0"/>
        <w:jc w:val="both"/>
        <w:rPr>
          <w:rFonts w:ascii="Arial Narrow" w:hAnsi="Arial Narrow" w:cs="Arial"/>
          <w:bCs/>
          <w:sz w:val="22"/>
          <w:szCs w:val="22"/>
          <w:lang w:eastAsia="es-CO"/>
        </w:rPr>
      </w:pPr>
      <w:r w:rsidRPr="00BA4A47">
        <w:rPr>
          <w:rFonts w:ascii="Arial Narrow" w:hAnsi="Arial Narrow" w:cs="Arial"/>
          <w:bCs/>
          <w:sz w:val="22"/>
          <w:szCs w:val="22"/>
          <w:lang w:eastAsia="es-CO"/>
        </w:rPr>
        <w:t>El PIB es la representación del resultado final de la actividad productiva del total de las unidades de producción residentes. Es un agregado que caracteriza la economía en su conjunto. Se deriva básicamente del concepto de valor agregado. El valor agregado bruto es la diferencia entre la producción y el consumo intermedio. El PIB es la suma del valor agregado bruto de todas las unidades de producción residentes más la parte (posiblemente el total) de los impuestos, menos las subvenciones, sobre los productos, no incluida en la valoración de la producción.</w:t>
      </w:r>
    </w:p>
    <w:p w14:paraId="4B19F107" w14:textId="77777777" w:rsidR="0041498C" w:rsidRPr="00BA4A47" w:rsidRDefault="0041498C" w:rsidP="0041498C">
      <w:pPr>
        <w:pStyle w:val="Prrafodelista"/>
        <w:ind w:left="0"/>
        <w:jc w:val="both"/>
        <w:rPr>
          <w:rFonts w:ascii="Arial Narrow" w:hAnsi="Arial Narrow" w:cs="Arial"/>
          <w:b/>
          <w:bCs/>
          <w:sz w:val="22"/>
          <w:szCs w:val="22"/>
          <w:lang w:eastAsia="es-CO"/>
        </w:rPr>
      </w:pPr>
    </w:p>
    <w:p w14:paraId="3D4087D7" w14:textId="77777777" w:rsidR="0041498C" w:rsidRPr="00BA4A47" w:rsidRDefault="0041498C" w:rsidP="0041498C">
      <w:pPr>
        <w:shd w:val="clear" w:color="auto" w:fill="FFFFFF"/>
        <w:jc w:val="center"/>
        <w:rPr>
          <w:rFonts w:ascii="Arial Narrow" w:hAnsi="Arial Narrow" w:cs="Arial"/>
          <w:b/>
          <w:sz w:val="22"/>
          <w:szCs w:val="22"/>
        </w:rPr>
      </w:pPr>
      <w:r w:rsidRPr="00BA4A47">
        <w:rPr>
          <w:rFonts w:ascii="Arial Narrow" w:hAnsi="Arial Narrow" w:cs="Arial"/>
          <w:noProof/>
          <w:sz w:val="22"/>
          <w:szCs w:val="22"/>
          <w:lang w:eastAsia="es-CO" w:bidi="ar-SA"/>
        </w:rPr>
        <w:drawing>
          <wp:inline distT="0" distB="0" distL="0" distR="0" wp14:anchorId="75198938" wp14:editId="6FB21B75">
            <wp:extent cx="5486400" cy="2647950"/>
            <wp:effectExtent l="0" t="0" r="0" b="0"/>
            <wp:docPr id="248" name="Imagen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89862" cy="2649621"/>
                    </a:xfrm>
                    <a:prstGeom prst="rect">
                      <a:avLst/>
                    </a:prstGeom>
                    <a:noFill/>
                    <a:ln>
                      <a:noFill/>
                    </a:ln>
                  </pic:spPr>
                </pic:pic>
              </a:graphicData>
            </a:graphic>
          </wp:inline>
        </w:drawing>
      </w:r>
    </w:p>
    <w:p w14:paraId="6FA804F7" w14:textId="77777777" w:rsidR="0041498C" w:rsidRPr="00BA4A47" w:rsidRDefault="0041498C" w:rsidP="0041498C">
      <w:pPr>
        <w:shd w:val="clear" w:color="auto" w:fill="FFFFFF"/>
        <w:jc w:val="both"/>
        <w:rPr>
          <w:rFonts w:ascii="Arial Narrow" w:hAnsi="Arial Narrow" w:cs="Arial"/>
          <w:sz w:val="22"/>
          <w:szCs w:val="22"/>
        </w:rPr>
      </w:pPr>
    </w:p>
    <w:p w14:paraId="1BD36AF9" w14:textId="77777777" w:rsidR="0041498C" w:rsidRPr="00BA4A47" w:rsidRDefault="0041498C" w:rsidP="0041498C">
      <w:pPr>
        <w:shd w:val="clear" w:color="auto" w:fill="FFFFFF"/>
        <w:jc w:val="both"/>
        <w:rPr>
          <w:rFonts w:ascii="Arial Narrow" w:hAnsi="Arial Narrow" w:cs="Arial"/>
          <w:sz w:val="22"/>
          <w:szCs w:val="22"/>
        </w:rPr>
      </w:pPr>
      <w:r w:rsidRPr="00BA4A47">
        <w:rPr>
          <w:rFonts w:ascii="Arial Narrow" w:hAnsi="Arial Narrow" w:cs="Arial"/>
          <w:sz w:val="22"/>
          <w:szCs w:val="22"/>
        </w:rPr>
        <w:t>El Producto Interno Bruto crece 3,3% en el año 2019pr respecto al año 2018p; Las actividades económicas que más contribuyen a esta dinámica son (ver tabla 1):</w:t>
      </w:r>
    </w:p>
    <w:p w14:paraId="18BB93DF" w14:textId="77777777" w:rsidR="0041498C" w:rsidRPr="00BA4A47" w:rsidRDefault="0041498C" w:rsidP="0041498C">
      <w:pPr>
        <w:shd w:val="clear" w:color="auto" w:fill="FFFFFF"/>
        <w:jc w:val="both"/>
        <w:rPr>
          <w:rFonts w:ascii="Arial Narrow" w:hAnsi="Arial Narrow" w:cs="Arial"/>
          <w:sz w:val="22"/>
          <w:szCs w:val="22"/>
        </w:rPr>
      </w:pPr>
    </w:p>
    <w:p w14:paraId="6F249B70" w14:textId="77777777" w:rsidR="0041498C" w:rsidRPr="00BA4A47" w:rsidRDefault="0041498C" w:rsidP="0041498C">
      <w:pPr>
        <w:pStyle w:val="Prrafodelista"/>
        <w:numPr>
          <w:ilvl w:val="0"/>
          <w:numId w:val="36"/>
        </w:numPr>
        <w:shd w:val="clear" w:color="auto" w:fill="FFFFFF"/>
        <w:ind w:left="0"/>
        <w:jc w:val="both"/>
        <w:rPr>
          <w:rFonts w:ascii="Arial Narrow" w:hAnsi="Arial Narrow" w:cs="Arial"/>
          <w:sz w:val="22"/>
          <w:szCs w:val="22"/>
        </w:rPr>
      </w:pPr>
      <w:r w:rsidRPr="00BA4A47">
        <w:rPr>
          <w:rFonts w:ascii="Arial Narrow" w:hAnsi="Arial Narrow" w:cs="Arial"/>
          <w:sz w:val="22"/>
          <w:szCs w:val="22"/>
        </w:rPr>
        <w:t>Comercio al por mayor y al por menor; reparación de vehículos automotores y motocicletas; transporte y almacenamiento; alojamiento y servicios de comida crece 4,9% (contribuye 0,9 puntos porcentuales a la variación anual).</w:t>
      </w:r>
    </w:p>
    <w:p w14:paraId="6A6C1830" w14:textId="77777777" w:rsidR="0041498C" w:rsidRPr="00BA4A47" w:rsidRDefault="0041498C" w:rsidP="0041498C">
      <w:pPr>
        <w:pStyle w:val="Prrafodelista"/>
        <w:numPr>
          <w:ilvl w:val="0"/>
          <w:numId w:val="36"/>
        </w:numPr>
        <w:shd w:val="clear" w:color="auto" w:fill="FFFFFF"/>
        <w:ind w:left="0"/>
        <w:jc w:val="both"/>
        <w:rPr>
          <w:rFonts w:ascii="Arial Narrow" w:hAnsi="Arial Narrow" w:cs="Arial"/>
          <w:sz w:val="22"/>
          <w:szCs w:val="22"/>
        </w:rPr>
      </w:pPr>
      <w:r w:rsidRPr="00BA4A47">
        <w:rPr>
          <w:rFonts w:ascii="Arial Narrow" w:hAnsi="Arial Narrow" w:cs="Arial"/>
          <w:sz w:val="22"/>
          <w:szCs w:val="22"/>
        </w:rPr>
        <w:t>Administración pública y defensa; planes de seguridad social de afiliación obligatoria; educación; actividades de atención de la salud humana y servicios sociales crece 4,9% (contribuye 0,8 puntos porcentuales a la variación anual).</w:t>
      </w:r>
    </w:p>
    <w:p w14:paraId="4FE8D70F" w14:textId="77777777" w:rsidR="0041498C" w:rsidRPr="00BA4A47" w:rsidRDefault="0041498C" w:rsidP="0041498C">
      <w:pPr>
        <w:pStyle w:val="Prrafodelista"/>
        <w:numPr>
          <w:ilvl w:val="0"/>
          <w:numId w:val="36"/>
        </w:numPr>
        <w:shd w:val="clear" w:color="auto" w:fill="FFFFFF"/>
        <w:ind w:left="0"/>
        <w:jc w:val="both"/>
        <w:rPr>
          <w:rFonts w:ascii="Arial Narrow" w:hAnsi="Arial Narrow" w:cs="Arial"/>
          <w:sz w:val="22"/>
          <w:szCs w:val="22"/>
        </w:rPr>
      </w:pPr>
      <w:r w:rsidRPr="00BA4A47">
        <w:rPr>
          <w:rFonts w:ascii="Arial Narrow" w:hAnsi="Arial Narrow" w:cs="Arial"/>
          <w:sz w:val="22"/>
          <w:szCs w:val="22"/>
        </w:rPr>
        <w:t>Actividades profesionales, científicas y técnicas; actividades de servicios administrativos y de apoyo crece 3,7% (contribuye 0,3 puntos porcentuales a la variación anual).</w:t>
      </w:r>
    </w:p>
    <w:p w14:paraId="328F2A53" w14:textId="77777777" w:rsidR="0041498C" w:rsidRPr="00BA4A47" w:rsidRDefault="0041498C" w:rsidP="0041498C">
      <w:pPr>
        <w:shd w:val="clear" w:color="auto" w:fill="FFFFFF"/>
        <w:jc w:val="both"/>
        <w:rPr>
          <w:rFonts w:ascii="Arial Narrow" w:hAnsi="Arial Narrow" w:cs="Arial"/>
          <w:sz w:val="22"/>
          <w:szCs w:val="22"/>
        </w:rPr>
      </w:pPr>
    </w:p>
    <w:p w14:paraId="39577DC1" w14:textId="77777777" w:rsidR="0041498C" w:rsidRPr="00BA4A47" w:rsidRDefault="0041498C" w:rsidP="0041498C">
      <w:pPr>
        <w:shd w:val="clear" w:color="auto" w:fill="FFFFFF"/>
        <w:jc w:val="both"/>
        <w:rPr>
          <w:rFonts w:ascii="Arial Narrow" w:hAnsi="Arial Narrow" w:cs="Arial"/>
          <w:sz w:val="22"/>
          <w:szCs w:val="22"/>
        </w:rPr>
      </w:pPr>
      <w:r w:rsidRPr="00BA4A47">
        <w:rPr>
          <w:rFonts w:ascii="Arial Narrow" w:hAnsi="Arial Narrow" w:cs="Arial"/>
          <w:sz w:val="22"/>
          <w:szCs w:val="22"/>
        </w:rPr>
        <w:t>En el cuarto trimestre de 2019pr, el Producto Interno Bruto en su serie original crece 3,4% respecto al mismo periodo de 2018p. Las actividades económicas que más contribuyen a esta dinámica son (ver tabla 1):</w:t>
      </w:r>
    </w:p>
    <w:p w14:paraId="6C803984" w14:textId="77777777" w:rsidR="0041498C" w:rsidRPr="00BA4A47" w:rsidRDefault="0041498C" w:rsidP="0041498C">
      <w:pPr>
        <w:shd w:val="clear" w:color="auto" w:fill="FFFFFF"/>
        <w:jc w:val="both"/>
        <w:rPr>
          <w:rFonts w:ascii="Arial Narrow" w:hAnsi="Arial Narrow" w:cs="Arial"/>
          <w:sz w:val="22"/>
          <w:szCs w:val="22"/>
        </w:rPr>
      </w:pPr>
    </w:p>
    <w:p w14:paraId="0E2B6615" w14:textId="77777777" w:rsidR="0041498C" w:rsidRPr="00BA4A47" w:rsidRDefault="0041498C" w:rsidP="0041498C">
      <w:pPr>
        <w:pStyle w:val="Prrafodelista"/>
        <w:numPr>
          <w:ilvl w:val="0"/>
          <w:numId w:val="37"/>
        </w:numPr>
        <w:shd w:val="clear" w:color="auto" w:fill="FFFFFF"/>
        <w:ind w:left="0"/>
        <w:jc w:val="both"/>
        <w:rPr>
          <w:rFonts w:ascii="Arial Narrow" w:hAnsi="Arial Narrow" w:cs="Arial"/>
          <w:sz w:val="22"/>
          <w:szCs w:val="22"/>
        </w:rPr>
      </w:pPr>
      <w:r w:rsidRPr="00BA4A47">
        <w:rPr>
          <w:rFonts w:ascii="Arial Narrow" w:hAnsi="Arial Narrow" w:cs="Arial"/>
          <w:sz w:val="22"/>
          <w:szCs w:val="22"/>
        </w:rPr>
        <w:t>Comercio al por mayor y al por menor; reparación de vehículos automotores y motocicletas; transporte y almacenamiento; alojamiento y servicios de comida crece 4,7%.</w:t>
      </w:r>
    </w:p>
    <w:p w14:paraId="31F7E11D" w14:textId="77777777" w:rsidR="0041498C" w:rsidRPr="00BA4A47" w:rsidRDefault="0041498C" w:rsidP="0041498C">
      <w:pPr>
        <w:pStyle w:val="Prrafodelista"/>
        <w:numPr>
          <w:ilvl w:val="0"/>
          <w:numId w:val="37"/>
        </w:numPr>
        <w:shd w:val="clear" w:color="auto" w:fill="FFFFFF"/>
        <w:ind w:left="0"/>
        <w:jc w:val="both"/>
        <w:rPr>
          <w:rFonts w:ascii="Arial Narrow" w:hAnsi="Arial Narrow" w:cs="Arial"/>
          <w:sz w:val="22"/>
          <w:szCs w:val="22"/>
        </w:rPr>
      </w:pPr>
      <w:r w:rsidRPr="00BA4A47">
        <w:rPr>
          <w:rFonts w:ascii="Arial Narrow" w:hAnsi="Arial Narrow" w:cs="Arial"/>
          <w:sz w:val="22"/>
          <w:szCs w:val="22"/>
        </w:rPr>
        <w:t>Administración pública y defensa; planes de seguridad social de afiliación obligatoria; educación; actividades de atención de la salud humana y servicios sociales crece 4,9%.</w:t>
      </w:r>
    </w:p>
    <w:p w14:paraId="0D83D2D4" w14:textId="77777777" w:rsidR="0041498C" w:rsidRPr="00BA4A47" w:rsidRDefault="0041498C" w:rsidP="0041498C">
      <w:pPr>
        <w:pStyle w:val="Prrafodelista"/>
        <w:numPr>
          <w:ilvl w:val="0"/>
          <w:numId w:val="37"/>
        </w:numPr>
        <w:shd w:val="clear" w:color="auto" w:fill="FFFFFF"/>
        <w:ind w:left="0"/>
        <w:jc w:val="both"/>
        <w:rPr>
          <w:rFonts w:ascii="Arial Narrow" w:hAnsi="Arial Narrow" w:cs="Arial"/>
          <w:sz w:val="22"/>
          <w:szCs w:val="22"/>
        </w:rPr>
      </w:pPr>
      <w:r w:rsidRPr="00BA4A47">
        <w:rPr>
          <w:rFonts w:ascii="Arial Narrow" w:hAnsi="Arial Narrow" w:cs="Arial"/>
          <w:sz w:val="22"/>
          <w:szCs w:val="22"/>
        </w:rPr>
        <w:t>Actividades profesionales, científicas y técnicas; actividades de servicios administrativos y de apoyo crece 3,6%.</w:t>
      </w:r>
    </w:p>
    <w:p w14:paraId="153BD8D3" w14:textId="77777777" w:rsidR="0041498C" w:rsidRPr="00BA4A47" w:rsidRDefault="0041498C" w:rsidP="0041498C">
      <w:pPr>
        <w:shd w:val="clear" w:color="auto" w:fill="FFFFFF"/>
        <w:jc w:val="both"/>
        <w:rPr>
          <w:rFonts w:ascii="Arial Narrow" w:hAnsi="Arial Narrow" w:cs="Arial"/>
          <w:sz w:val="22"/>
          <w:szCs w:val="22"/>
        </w:rPr>
      </w:pPr>
    </w:p>
    <w:p w14:paraId="33F9C6E8" w14:textId="77777777" w:rsidR="0041498C" w:rsidRPr="00BA4A47" w:rsidRDefault="0041498C" w:rsidP="0041498C">
      <w:pPr>
        <w:shd w:val="clear" w:color="auto" w:fill="FFFFFF"/>
        <w:jc w:val="both"/>
        <w:rPr>
          <w:rFonts w:ascii="Arial Narrow" w:hAnsi="Arial Narrow" w:cs="Arial"/>
          <w:sz w:val="22"/>
          <w:szCs w:val="22"/>
        </w:rPr>
      </w:pPr>
      <w:r w:rsidRPr="00BA4A47">
        <w:rPr>
          <w:rFonts w:ascii="Arial Narrow" w:hAnsi="Arial Narrow" w:cs="Arial"/>
          <w:sz w:val="22"/>
          <w:szCs w:val="22"/>
        </w:rPr>
        <w:t>Respecto al trimestre inmediatamente anterior, el Producto Interno Bruto en su serie corregida de efecto estacional y calendario crece 0,5%. Esta variación se explica principalmente por la siguiente dinámica:</w:t>
      </w:r>
    </w:p>
    <w:p w14:paraId="10508B39" w14:textId="77777777" w:rsidR="0041498C" w:rsidRPr="00BA4A47" w:rsidRDefault="0041498C" w:rsidP="0041498C">
      <w:pPr>
        <w:shd w:val="clear" w:color="auto" w:fill="FFFFFF"/>
        <w:jc w:val="both"/>
        <w:rPr>
          <w:rFonts w:ascii="Arial Narrow" w:hAnsi="Arial Narrow" w:cs="Arial"/>
          <w:sz w:val="22"/>
          <w:szCs w:val="22"/>
        </w:rPr>
      </w:pPr>
    </w:p>
    <w:p w14:paraId="7CF9D47B" w14:textId="77777777" w:rsidR="0041498C" w:rsidRPr="00BA4A47" w:rsidRDefault="0041498C" w:rsidP="0041498C">
      <w:pPr>
        <w:pStyle w:val="Prrafodelista"/>
        <w:numPr>
          <w:ilvl w:val="0"/>
          <w:numId w:val="38"/>
        </w:numPr>
        <w:shd w:val="clear" w:color="auto" w:fill="FFFFFF"/>
        <w:ind w:left="0"/>
        <w:jc w:val="both"/>
        <w:rPr>
          <w:rFonts w:ascii="Arial Narrow" w:hAnsi="Arial Narrow" w:cs="Arial"/>
          <w:sz w:val="22"/>
          <w:szCs w:val="22"/>
        </w:rPr>
      </w:pPr>
      <w:r w:rsidRPr="00BA4A47">
        <w:rPr>
          <w:rFonts w:ascii="Arial Narrow" w:hAnsi="Arial Narrow" w:cs="Arial"/>
          <w:sz w:val="22"/>
          <w:szCs w:val="22"/>
        </w:rPr>
        <w:t>Construcción crece 1,9%.</w:t>
      </w:r>
    </w:p>
    <w:p w14:paraId="17597D87" w14:textId="77777777" w:rsidR="0041498C" w:rsidRPr="00BA4A47" w:rsidRDefault="0041498C" w:rsidP="0041498C">
      <w:pPr>
        <w:pStyle w:val="Prrafodelista"/>
        <w:numPr>
          <w:ilvl w:val="0"/>
          <w:numId w:val="38"/>
        </w:numPr>
        <w:shd w:val="clear" w:color="auto" w:fill="FFFFFF"/>
        <w:ind w:left="0"/>
        <w:jc w:val="both"/>
        <w:rPr>
          <w:rFonts w:ascii="Arial Narrow" w:hAnsi="Arial Narrow" w:cs="Arial"/>
          <w:sz w:val="22"/>
          <w:szCs w:val="22"/>
        </w:rPr>
      </w:pPr>
      <w:r w:rsidRPr="00BA4A47">
        <w:rPr>
          <w:rFonts w:ascii="Arial Narrow" w:hAnsi="Arial Narrow" w:cs="Arial"/>
          <w:sz w:val="22"/>
          <w:szCs w:val="22"/>
        </w:rPr>
        <w:t>Administración pública y defensa; planes de seguridad social de afiliación obligatoria; educación; actividades de atención de la salud humana y servicios sociales crece 1,7%.</w:t>
      </w:r>
    </w:p>
    <w:p w14:paraId="5F316DD9" w14:textId="77777777" w:rsidR="0041498C" w:rsidRPr="00BA4A47" w:rsidRDefault="0041498C" w:rsidP="0041498C">
      <w:pPr>
        <w:pStyle w:val="Prrafodelista"/>
        <w:numPr>
          <w:ilvl w:val="0"/>
          <w:numId w:val="38"/>
        </w:numPr>
        <w:shd w:val="clear" w:color="auto" w:fill="FFFFFF"/>
        <w:ind w:left="0"/>
        <w:jc w:val="both"/>
        <w:rPr>
          <w:rFonts w:ascii="Arial Narrow" w:hAnsi="Arial Narrow" w:cs="Arial"/>
          <w:sz w:val="22"/>
          <w:szCs w:val="22"/>
        </w:rPr>
      </w:pPr>
      <w:r w:rsidRPr="00BA4A47">
        <w:rPr>
          <w:rFonts w:ascii="Arial Narrow" w:hAnsi="Arial Narrow" w:cs="Arial"/>
          <w:sz w:val="22"/>
          <w:szCs w:val="22"/>
        </w:rPr>
        <w:t>Agricultura, ganadería, caza, silvicultura y pesca crece 1,5%.</w:t>
      </w:r>
    </w:p>
    <w:p w14:paraId="064FF474" w14:textId="77777777" w:rsidR="0041498C" w:rsidRPr="00BA4A47" w:rsidRDefault="0041498C" w:rsidP="0041498C">
      <w:pPr>
        <w:shd w:val="clear" w:color="auto" w:fill="FFFFFF"/>
        <w:jc w:val="both"/>
        <w:rPr>
          <w:rFonts w:ascii="Arial Narrow" w:hAnsi="Arial Narrow" w:cs="Arial"/>
          <w:sz w:val="22"/>
          <w:szCs w:val="22"/>
        </w:rPr>
      </w:pPr>
    </w:p>
    <w:p w14:paraId="4461B8B8" w14:textId="77777777" w:rsidR="0041498C" w:rsidRPr="00BA4A47" w:rsidRDefault="0041498C" w:rsidP="0041498C">
      <w:pPr>
        <w:shd w:val="clear" w:color="auto" w:fill="FFFFFF"/>
        <w:jc w:val="both"/>
        <w:rPr>
          <w:rFonts w:ascii="Arial Narrow" w:hAnsi="Arial Narrow" w:cs="Arial"/>
          <w:sz w:val="22"/>
          <w:szCs w:val="22"/>
        </w:rPr>
      </w:pPr>
      <w:r w:rsidRPr="00BA4A47">
        <w:rPr>
          <w:rFonts w:ascii="Arial Narrow" w:hAnsi="Arial Narrow" w:cs="Arial"/>
          <w:noProof/>
          <w:sz w:val="22"/>
          <w:szCs w:val="22"/>
          <w:lang w:eastAsia="es-CO" w:bidi="ar-SA"/>
        </w:rPr>
        <w:drawing>
          <wp:inline distT="0" distB="0" distL="0" distR="0" wp14:anchorId="1ED449EC" wp14:editId="5124A44C">
            <wp:extent cx="5400136" cy="2087592"/>
            <wp:effectExtent l="0" t="0" r="0" b="8255"/>
            <wp:docPr id="249" name="Imagen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10200" cy="2091483"/>
                    </a:xfrm>
                    <a:prstGeom prst="rect">
                      <a:avLst/>
                    </a:prstGeom>
                    <a:noFill/>
                    <a:ln>
                      <a:noFill/>
                    </a:ln>
                  </pic:spPr>
                </pic:pic>
              </a:graphicData>
            </a:graphic>
          </wp:inline>
        </w:drawing>
      </w:r>
    </w:p>
    <w:p w14:paraId="73F8359F" w14:textId="77777777" w:rsidR="0041498C" w:rsidRPr="00BA4A47" w:rsidRDefault="0041498C" w:rsidP="0041498C">
      <w:pPr>
        <w:shd w:val="clear" w:color="auto" w:fill="FFFFFF"/>
        <w:jc w:val="both"/>
        <w:rPr>
          <w:rFonts w:ascii="Arial Narrow" w:hAnsi="Arial Narrow" w:cs="Arial"/>
          <w:sz w:val="22"/>
          <w:szCs w:val="22"/>
        </w:rPr>
      </w:pPr>
      <w:r w:rsidRPr="00BA4A47">
        <w:rPr>
          <w:rFonts w:ascii="Arial Narrow" w:hAnsi="Arial Narrow" w:cs="Arial"/>
          <w:noProof/>
          <w:sz w:val="22"/>
          <w:szCs w:val="22"/>
          <w:lang w:eastAsia="es-CO" w:bidi="ar-SA"/>
        </w:rPr>
        <w:drawing>
          <wp:inline distT="0" distB="0" distL="0" distR="0" wp14:anchorId="05BFCEFB" wp14:editId="2A741EB8">
            <wp:extent cx="2447925" cy="504825"/>
            <wp:effectExtent l="0" t="0" r="9525" b="9525"/>
            <wp:docPr id="3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74A003.tmp"/>
                    <pic:cNvPicPr/>
                  </pic:nvPicPr>
                  <pic:blipFill>
                    <a:blip r:embed="rId32">
                      <a:extLst>
                        <a:ext uri="{28A0092B-C50C-407E-A947-70E740481C1C}">
                          <a14:useLocalDpi xmlns:a14="http://schemas.microsoft.com/office/drawing/2010/main" val="0"/>
                        </a:ext>
                      </a:extLst>
                    </a:blip>
                    <a:stretch>
                      <a:fillRect/>
                    </a:stretch>
                  </pic:blipFill>
                  <pic:spPr>
                    <a:xfrm>
                      <a:off x="0" y="0"/>
                      <a:ext cx="2448269" cy="504896"/>
                    </a:xfrm>
                    <a:prstGeom prst="rect">
                      <a:avLst/>
                    </a:prstGeom>
                  </pic:spPr>
                </pic:pic>
              </a:graphicData>
            </a:graphic>
          </wp:inline>
        </w:drawing>
      </w:r>
    </w:p>
    <w:p w14:paraId="142DF93E" w14:textId="77777777" w:rsidR="0041498C" w:rsidRPr="00BA4A47" w:rsidRDefault="0041498C" w:rsidP="0041498C">
      <w:pPr>
        <w:shd w:val="clear" w:color="auto" w:fill="FFFFFF"/>
        <w:jc w:val="both"/>
        <w:rPr>
          <w:rFonts w:ascii="Arial Narrow" w:hAnsi="Arial Narrow" w:cs="Arial"/>
          <w:sz w:val="22"/>
          <w:szCs w:val="22"/>
        </w:rPr>
      </w:pPr>
    </w:p>
    <w:p w14:paraId="42BF8954" w14:textId="77777777" w:rsidR="0041498C" w:rsidRPr="00BA4A47" w:rsidRDefault="0041498C" w:rsidP="0041498C">
      <w:pPr>
        <w:shd w:val="clear" w:color="auto" w:fill="FFFFFF"/>
        <w:jc w:val="both"/>
        <w:rPr>
          <w:rFonts w:ascii="Arial Narrow" w:hAnsi="Arial Narrow" w:cs="Arial"/>
          <w:b/>
          <w:sz w:val="22"/>
          <w:szCs w:val="22"/>
        </w:rPr>
      </w:pPr>
      <w:r w:rsidRPr="00BA4A47">
        <w:rPr>
          <w:rFonts w:ascii="Arial Narrow" w:hAnsi="Arial Narrow" w:cs="Arial"/>
          <w:b/>
          <w:sz w:val="22"/>
          <w:szCs w:val="22"/>
        </w:rPr>
        <w:t>PIB DESDE EL ENFOQUE DE LA PRODUCCIÓN</w:t>
      </w:r>
    </w:p>
    <w:p w14:paraId="49043222" w14:textId="77777777" w:rsidR="0041498C" w:rsidRPr="00BA4A47" w:rsidRDefault="0041498C" w:rsidP="0041498C">
      <w:pPr>
        <w:autoSpaceDE w:val="0"/>
        <w:adjustRightInd w:val="0"/>
        <w:jc w:val="both"/>
        <w:rPr>
          <w:rFonts w:ascii="Arial Narrow" w:hAnsi="Arial Narrow" w:cs="Arial"/>
          <w:b/>
          <w:bCs/>
          <w:color w:val="000000"/>
          <w:sz w:val="22"/>
          <w:szCs w:val="22"/>
          <w:lang w:eastAsia="es-CO"/>
        </w:rPr>
      </w:pPr>
      <w:r w:rsidRPr="00BA4A47">
        <w:rPr>
          <w:rFonts w:ascii="Arial Narrow" w:eastAsiaTheme="minorHAnsi" w:hAnsi="Arial Narrow" w:cs="Arial"/>
          <w:b/>
          <w:bCs/>
          <w:color w:val="000000"/>
          <w:sz w:val="22"/>
          <w:szCs w:val="22"/>
          <w:lang w:eastAsia="en-US"/>
        </w:rPr>
        <w:t xml:space="preserve">Valor agregado por actividad económica </w:t>
      </w:r>
      <w:r w:rsidRPr="00BA4A47">
        <w:rPr>
          <w:rFonts w:ascii="Arial Narrow" w:hAnsi="Arial Narrow" w:cs="Arial"/>
          <w:b/>
          <w:bCs/>
          <w:color w:val="000000"/>
          <w:sz w:val="22"/>
          <w:szCs w:val="22"/>
          <w:lang w:eastAsia="es-CO"/>
        </w:rPr>
        <w:t xml:space="preserve">Comercio al por mayor y al por menor </w:t>
      </w:r>
    </w:p>
    <w:p w14:paraId="41041B4B" w14:textId="77777777" w:rsidR="0041498C" w:rsidRPr="00BA4A47" w:rsidRDefault="0041498C" w:rsidP="0041498C">
      <w:pPr>
        <w:autoSpaceDE w:val="0"/>
        <w:adjustRightInd w:val="0"/>
        <w:jc w:val="both"/>
        <w:rPr>
          <w:rFonts w:ascii="Arial Narrow" w:eastAsiaTheme="minorHAnsi" w:hAnsi="Arial Narrow" w:cs="Arial"/>
          <w:b/>
          <w:bCs/>
          <w:color w:val="000000"/>
          <w:sz w:val="22"/>
          <w:szCs w:val="22"/>
          <w:lang w:eastAsia="en-US"/>
        </w:rPr>
      </w:pPr>
    </w:p>
    <w:p w14:paraId="5597D706" w14:textId="77777777" w:rsidR="0041498C" w:rsidRPr="00BA4A47" w:rsidRDefault="0041498C" w:rsidP="0041498C">
      <w:pPr>
        <w:autoSpaceDE w:val="0"/>
        <w:adjustRightInd w:val="0"/>
        <w:jc w:val="both"/>
        <w:rPr>
          <w:rFonts w:ascii="Arial Narrow" w:eastAsiaTheme="minorHAnsi" w:hAnsi="Arial Narrow" w:cs="Arial"/>
          <w:color w:val="000000"/>
          <w:sz w:val="22"/>
          <w:szCs w:val="22"/>
          <w:lang w:eastAsia="en-US"/>
        </w:rPr>
      </w:pPr>
      <w:r w:rsidRPr="00BA4A47">
        <w:rPr>
          <w:rFonts w:ascii="Arial Narrow" w:eastAsiaTheme="minorHAnsi" w:hAnsi="Arial Narrow" w:cs="Arial"/>
          <w:color w:val="000000"/>
          <w:sz w:val="22"/>
          <w:szCs w:val="22"/>
          <w:lang w:eastAsia="en-US"/>
        </w:rPr>
        <w:t>Para el año 2019pr, el valor agregado de la actividad de comercio al por mayor y al por menor, reparación de vehículos automotores y motocicletas; transporte y almacenamiento; alojamiento y servicios de comida crece 4,9% en su serie original, comparado con el mismo periodo de 2018p. Este comportamiento es explicado por la dinámica de las siguientes actividades (ver tabla 7):</w:t>
      </w:r>
    </w:p>
    <w:p w14:paraId="3D20E5A9" w14:textId="77777777" w:rsidR="0041498C" w:rsidRPr="00BA4A47" w:rsidRDefault="0041498C" w:rsidP="0041498C">
      <w:pPr>
        <w:autoSpaceDE w:val="0"/>
        <w:adjustRightInd w:val="0"/>
        <w:jc w:val="both"/>
        <w:rPr>
          <w:rFonts w:ascii="Arial Narrow" w:eastAsiaTheme="minorHAnsi" w:hAnsi="Arial Narrow" w:cs="Arial"/>
          <w:color w:val="000000"/>
          <w:sz w:val="22"/>
          <w:szCs w:val="22"/>
          <w:lang w:eastAsia="en-US"/>
        </w:rPr>
      </w:pPr>
    </w:p>
    <w:p w14:paraId="32174E20" w14:textId="77777777" w:rsidR="0041498C" w:rsidRPr="00BA4A47" w:rsidRDefault="0041498C" w:rsidP="0041498C">
      <w:pPr>
        <w:autoSpaceDE w:val="0"/>
        <w:adjustRightInd w:val="0"/>
        <w:jc w:val="both"/>
        <w:rPr>
          <w:rFonts w:ascii="Arial Narrow" w:eastAsiaTheme="minorHAnsi" w:hAnsi="Arial Narrow" w:cs="Arial"/>
          <w:color w:val="000000"/>
          <w:sz w:val="22"/>
          <w:szCs w:val="22"/>
          <w:lang w:eastAsia="en-US"/>
        </w:rPr>
      </w:pPr>
      <w:r w:rsidRPr="00BA4A47">
        <w:rPr>
          <w:rFonts w:ascii="Arial Narrow" w:eastAsiaTheme="minorHAnsi" w:hAnsi="Arial Narrow" w:cs="Arial"/>
          <w:sz w:val="22"/>
          <w:szCs w:val="22"/>
          <w:lang w:eastAsia="en-US"/>
        </w:rPr>
        <w:sym w:font="Symbol" w:char="F0B7"/>
      </w:r>
      <w:r w:rsidRPr="00BA4A47">
        <w:rPr>
          <w:rFonts w:ascii="Arial Narrow" w:eastAsiaTheme="minorHAnsi" w:hAnsi="Arial Narrow" w:cs="Arial"/>
          <w:color w:val="000000"/>
          <w:sz w:val="22"/>
          <w:szCs w:val="22"/>
          <w:lang w:eastAsia="en-US"/>
        </w:rPr>
        <w:t xml:space="preserve"> Comercio al por mayor y al por menor; reparación de vehículos automotores y motocicletas crece 5,2%.</w:t>
      </w:r>
    </w:p>
    <w:p w14:paraId="431CF146" w14:textId="77777777" w:rsidR="0041498C" w:rsidRPr="00BA4A47" w:rsidRDefault="0041498C" w:rsidP="0041498C">
      <w:pPr>
        <w:autoSpaceDE w:val="0"/>
        <w:adjustRightInd w:val="0"/>
        <w:jc w:val="both"/>
        <w:rPr>
          <w:rFonts w:ascii="Arial Narrow" w:eastAsiaTheme="minorHAnsi" w:hAnsi="Arial Narrow" w:cs="Arial"/>
          <w:color w:val="000000"/>
          <w:sz w:val="22"/>
          <w:szCs w:val="22"/>
          <w:lang w:eastAsia="en-US"/>
        </w:rPr>
      </w:pPr>
      <w:r w:rsidRPr="00BA4A47">
        <w:rPr>
          <w:rFonts w:ascii="Arial Narrow" w:eastAsiaTheme="minorHAnsi" w:hAnsi="Arial Narrow" w:cs="Arial"/>
          <w:sz w:val="22"/>
          <w:szCs w:val="22"/>
          <w:lang w:eastAsia="en-US"/>
        </w:rPr>
        <w:sym w:font="Symbol" w:char="F0B7"/>
      </w:r>
      <w:r w:rsidRPr="00BA4A47">
        <w:rPr>
          <w:rFonts w:ascii="Arial Narrow" w:eastAsiaTheme="minorHAnsi" w:hAnsi="Arial Narrow" w:cs="Arial"/>
          <w:color w:val="000000"/>
          <w:sz w:val="22"/>
          <w:szCs w:val="22"/>
          <w:lang w:eastAsia="en-US"/>
        </w:rPr>
        <w:t xml:space="preserve"> Transporte y almacenamiento crece 4,4%.</w:t>
      </w:r>
    </w:p>
    <w:p w14:paraId="4860E77E" w14:textId="77777777" w:rsidR="0041498C" w:rsidRPr="00BA4A47" w:rsidRDefault="0041498C" w:rsidP="0041498C">
      <w:pPr>
        <w:autoSpaceDE w:val="0"/>
        <w:adjustRightInd w:val="0"/>
        <w:jc w:val="both"/>
        <w:rPr>
          <w:rFonts w:ascii="Arial Narrow" w:eastAsiaTheme="minorHAnsi" w:hAnsi="Arial Narrow" w:cs="Arial"/>
          <w:color w:val="000000"/>
          <w:sz w:val="22"/>
          <w:szCs w:val="22"/>
          <w:lang w:eastAsia="en-US"/>
        </w:rPr>
      </w:pPr>
      <w:r w:rsidRPr="00BA4A47">
        <w:rPr>
          <w:rFonts w:ascii="Arial Narrow" w:eastAsiaTheme="minorHAnsi" w:hAnsi="Arial Narrow" w:cs="Arial"/>
          <w:sz w:val="22"/>
          <w:szCs w:val="22"/>
          <w:lang w:eastAsia="en-US"/>
        </w:rPr>
        <w:sym w:font="Symbol" w:char="F0B7"/>
      </w:r>
      <w:r w:rsidRPr="00BA4A47">
        <w:rPr>
          <w:rFonts w:ascii="Arial Narrow" w:eastAsiaTheme="minorHAnsi" w:hAnsi="Arial Narrow" w:cs="Arial"/>
          <w:color w:val="000000"/>
          <w:sz w:val="22"/>
          <w:szCs w:val="22"/>
          <w:lang w:eastAsia="en-US"/>
        </w:rPr>
        <w:t xml:space="preserve"> Alojamiento y servicios de comida crece 4,7%.</w:t>
      </w:r>
    </w:p>
    <w:p w14:paraId="489D972D" w14:textId="77777777" w:rsidR="0041498C" w:rsidRPr="00BA4A47" w:rsidRDefault="0041498C" w:rsidP="0041498C">
      <w:pPr>
        <w:autoSpaceDE w:val="0"/>
        <w:adjustRightInd w:val="0"/>
        <w:jc w:val="both"/>
        <w:rPr>
          <w:rFonts w:ascii="Arial Narrow" w:eastAsiaTheme="minorHAnsi" w:hAnsi="Arial Narrow" w:cs="Arial"/>
          <w:color w:val="000000"/>
          <w:sz w:val="22"/>
          <w:szCs w:val="22"/>
          <w:lang w:eastAsia="en-US"/>
        </w:rPr>
      </w:pPr>
    </w:p>
    <w:p w14:paraId="60BD8159" w14:textId="77777777" w:rsidR="0041498C" w:rsidRPr="00BA4A47" w:rsidRDefault="0041498C" w:rsidP="0041498C">
      <w:pPr>
        <w:autoSpaceDE w:val="0"/>
        <w:adjustRightInd w:val="0"/>
        <w:jc w:val="both"/>
        <w:rPr>
          <w:rFonts w:ascii="Arial Narrow" w:eastAsiaTheme="minorHAnsi" w:hAnsi="Arial Narrow" w:cs="Arial"/>
          <w:color w:val="000000"/>
          <w:sz w:val="22"/>
          <w:szCs w:val="22"/>
          <w:lang w:eastAsia="en-US"/>
        </w:rPr>
      </w:pPr>
      <w:r w:rsidRPr="00BA4A47">
        <w:rPr>
          <w:rFonts w:ascii="Arial Narrow" w:eastAsiaTheme="minorHAnsi" w:hAnsi="Arial Narrow" w:cs="Arial"/>
          <w:color w:val="000000"/>
          <w:sz w:val="22"/>
          <w:szCs w:val="22"/>
          <w:lang w:eastAsia="en-US"/>
        </w:rPr>
        <w:t>En el cuarto trimestre de 2019pr, el valor agregado de la actividad de comercio al por mayor y al por menor, reparación de vehículos, transporte y almacenamiento, y alojamiento y servicios de comida crece 4,7% en su serie original, respecto al mismo periodo de 2018p. Esta dinámica se explica por (ver tabla 7):</w:t>
      </w:r>
    </w:p>
    <w:p w14:paraId="611811AA" w14:textId="77777777" w:rsidR="0041498C" w:rsidRPr="00BA4A47" w:rsidRDefault="0041498C" w:rsidP="0041498C">
      <w:pPr>
        <w:autoSpaceDE w:val="0"/>
        <w:adjustRightInd w:val="0"/>
        <w:jc w:val="both"/>
        <w:rPr>
          <w:rFonts w:ascii="Arial Narrow" w:eastAsiaTheme="minorHAnsi" w:hAnsi="Arial Narrow" w:cs="Arial"/>
          <w:color w:val="000000"/>
          <w:sz w:val="22"/>
          <w:szCs w:val="22"/>
          <w:lang w:eastAsia="en-US"/>
        </w:rPr>
      </w:pPr>
    </w:p>
    <w:p w14:paraId="736A9AE5" w14:textId="77777777" w:rsidR="0041498C" w:rsidRPr="00BA4A47" w:rsidRDefault="0041498C" w:rsidP="0041498C">
      <w:pPr>
        <w:autoSpaceDE w:val="0"/>
        <w:adjustRightInd w:val="0"/>
        <w:jc w:val="both"/>
        <w:rPr>
          <w:rFonts w:ascii="Arial Narrow" w:eastAsiaTheme="minorHAnsi" w:hAnsi="Arial Narrow" w:cs="Arial"/>
          <w:color w:val="000000"/>
          <w:sz w:val="22"/>
          <w:szCs w:val="22"/>
          <w:lang w:eastAsia="en-US"/>
        </w:rPr>
      </w:pPr>
      <w:r w:rsidRPr="00BA4A47">
        <w:rPr>
          <w:rFonts w:ascii="Arial Narrow" w:eastAsiaTheme="minorHAnsi" w:hAnsi="Arial Narrow" w:cs="Arial"/>
          <w:sz w:val="22"/>
          <w:szCs w:val="22"/>
          <w:lang w:eastAsia="en-US"/>
        </w:rPr>
        <w:sym w:font="Symbol" w:char="F0B7"/>
      </w:r>
      <w:r w:rsidRPr="00BA4A47">
        <w:rPr>
          <w:rFonts w:ascii="Arial Narrow" w:eastAsiaTheme="minorHAnsi" w:hAnsi="Arial Narrow" w:cs="Arial"/>
          <w:color w:val="000000"/>
          <w:sz w:val="22"/>
          <w:szCs w:val="22"/>
          <w:lang w:eastAsia="en-US"/>
        </w:rPr>
        <w:t xml:space="preserve"> Comercio al por mayor y al por menor; reparación de vehículos automotores y motocicletas crece 5,8%.</w:t>
      </w:r>
    </w:p>
    <w:p w14:paraId="5BC531DC" w14:textId="77777777" w:rsidR="0041498C" w:rsidRPr="00BA4A47" w:rsidRDefault="0041498C" w:rsidP="0041498C">
      <w:pPr>
        <w:autoSpaceDE w:val="0"/>
        <w:adjustRightInd w:val="0"/>
        <w:jc w:val="both"/>
        <w:rPr>
          <w:rFonts w:ascii="Arial Narrow" w:eastAsiaTheme="minorHAnsi" w:hAnsi="Arial Narrow" w:cs="Arial"/>
          <w:color w:val="000000"/>
          <w:sz w:val="22"/>
          <w:szCs w:val="22"/>
          <w:lang w:eastAsia="en-US"/>
        </w:rPr>
      </w:pPr>
      <w:r w:rsidRPr="00BA4A47">
        <w:rPr>
          <w:rFonts w:ascii="Arial Narrow" w:eastAsiaTheme="minorHAnsi" w:hAnsi="Arial Narrow" w:cs="Arial"/>
          <w:sz w:val="22"/>
          <w:szCs w:val="22"/>
          <w:lang w:eastAsia="en-US"/>
        </w:rPr>
        <w:sym w:font="Symbol" w:char="F0B7"/>
      </w:r>
      <w:r w:rsidRPr="00BA4A47">
        <w:rPr>
          <w:rFonts w:ascii="Arial Narrow" w:eastAsiaTheme="minorHAnsi" w:hAnsi="Arial Narrow" w:cs="Arial"/>
          <w:color w:val="000000"/>
          <w:sz w:val="22"/>
          <w:szCs w:val="22"/>
          <w:lang w:eastAsia="en-US"/>
        </w:rPr>
        <w:t xml:space="preserve"> Transporte y almacenamiento crece 3,2%.</w:t>
      </w:r>
    </w:p>
    <w:p w14:paraId="3716A9B4" w14:textId="77777777" w:rsidR="0041498C" w:rsidRPr="00BA4A47" w:rsidRDefault="0041498C" w:rsidP="0041498C">
      <w:pPr>
        <w:autoSpaceDE w:val="0"/>
        <w:adjustRightInd w:val="0"/>
        <w:jc w:val="both"/>
        <w:rPr>
          <w:rFonts w:ascii="Arial Narrow" w:eastAsiaTheme="minorHAnsi" w:hAnsi="Arial Narrow" w:cs="Arial"/>
          <w:color w:val="000000"/>
          <w:sz w:val="22"/>
          <w:szCs w:val="22"/>
          <w:lang w:eastAsia="en-US"/>
        </w:rPr>
      </w:pPr>
      <w:r w:rsidRPr="00BA4A47">
        <w:rPr>
          <w:rFonts w:ascii="Arial Narrow" w:eastAsiaTheme="minorHAnsi" w:hAnsi="Arial Narrow" w:cs="Arial"/>
          <w:sz w:val="22"/>
          <w:szCs w:val="22"/>
          <w:lang w:eastAsia="en-US"/>
        </w:rPr>
        <w:sym w:font="Symbol" w:char="F0B7"/>
      </w:r>
      <w:r w:rsidRPr="00BA4A47">
        <w:rPr>
          <w:rFonts w:ascii="Arial Narrow" w:eastAsiaTheme="minorHAnsi" w:hAnsi="Arial Narrow" w:cs="Arial"/>
          <w:color w:val="000000"/>
          <w:sz w:val="22"/>
          <w:szCs w:val="22"/>
          <w:lang w:eastAsia="en-US"/>
        </w:rPr>
        <w:t xml:space="preserve"> Alojamiento y servicios de comida crece 4,2%.</w:t>
      </w:r>
    </w:p>
    <w:p w14:paraId="7B791DA0" w14:textId="77777777" w:rsidR="0041498C" w:rsidRPr="00BA4A47" w:rsidRDefault="0041498C" w:rsidP="0041498C">
      <w:pPr>
        <w:autoSpaceDE w:val="0"/>
        <w:adjustRightInd w:val="0"/>
        <w:jc w:val="both"/>
        <w:rPr>
          <w:rFonts w:ascii="Arial Narrow" w:eastAsiaTheme="minorHAnsi" w:hAnsi="Arial Narrow" w:cs="Arial"/>
          <w:color w:val="000000"/>
          <w:sz w:val="22"/>
          <w:szCs w:val="22"/>
          <w:lang w:eastAsia="en-US"/>
        </w:rPr>
      </w:pPr>
    </w:p>
    <w:p w14:paraId="70728F03" w14:textId="77777777" w:rsidR="0041498C" w:rsidRPr="00BA4A47" w:rsidRDefault="0041498C" w:rsidP="0041498C">
      <w:pPr>
        <w:autoSpaceDE w:val="0"/>
        <w:adjustRightInd w:val="0"/>
        <w:jc w:val="both"/>
        <w:rPr>
          <w:rFonts w:ascii="Arial Narrow" w:eastAsiaTheme="minorHAnsi" w:hAnsi="Arial Narrow" w:cs="Arial"/>
          <w:color w:val="000000"/>
          <w:sz w:val="22"/>
          <w:szCs w:val="22"/>
          <w:lang w:eastAsia="en-US"/>
        </w:rPr>
      </w:pPr>
      <w:r w:rsidRPr="00BA4A47">
        <w:rPr>
          <w:rFonts w:ascii="Arial Narrow" w:eastAsiaTheme="minorHAnsi" w:hAnsi="Arial Narrow" w:cs="Arial"/>
          <w:color w:val="000000"/>
          <w:sz w:val="22"/>
          <w:szCs w:val="22"/>
          <w:lang w:eastAsia="en-US"/>
        </w:rPr>
        <w:t>Respecto al trimestre inmediatamente anterior, el valor agregado de la actividad de comercio al por mayor y al por menor, reparación de vehículos, transporte y almacenamiento, y alojamiento y servicios de comida crece 0,2% en su serie corregida de efecto estacional y calendario, comportamiento explicado por la siguiente dinámica:</w:t>
      </w:r>
    </w:p>
    <w:p w14:paraId="75E56B16" w14:textId="77777777" w:rsidR="0041498C" w:rsidRPr="00BA4A47" w:rsidRDefault="0041498C" w:rsidP="0041498C">
      <w:pPr>
        <w:autoSpaceDE w:val="0"/>
        <w:adjustRightInd w:val="0"/>
        <w:jc w:val="both"/>
        <w:rPr>
          <w:rFonts w:ascii="Arial Narrow" w:eastAsiaTheme="minorHAnsi" w:hAnsi="Arial Narrow" w:cs="Arial"/>
          <w:color w:val="000000"/>
          <w:sz w:val="22"/>
          <w:szCs w:val="22"/>
          <w:lang w:eastAsia="en-US"/>
        </w:rPr>
      </w:pPr>
    </w:p>
    <w:p w14:paraId="7D4A14B6" w14:textId="77777777" w:rsidR="0041498C" w:rsidRPr="00BA4A47" w:rsidRDefault="0041498C" w:rsidP="0041498C">
      <w:pPr>
        <w:autoSpaceDE w:val="0"/>
        <w:adjustRightInd w:val="0"/>
        <w:jc w:val="both"/>
        <w:rPr>
          <w:rFonts w:ascii="Arial Narrow" w:eastAsiaTheme="minorHAnsi" w:hAnsi="Arial Narrow" w:cs="Arial"/>
          <w:color w:val="000000"/>
          <w:sz w:val="22"/>
          <w:szCs w:val="22"/>
          <w:lang w:eastAsia="en-US"/>
        </w:rPr>
      </w:pPr>
      <w:r w:rsidRPr="00BA4A47">
        <w:rPr>
          <w:rFonts w:ascii="Arial Narrow" w:eastAsiaTheme="minorHAnsi" w:hAnsi="Arial Narrow" w:cs="Arial"/>
          <w:sz w:val="22"/>
          <w:szCs w:val="22"/>
          <w:lang w:eastAsia="en-US"/>
        </w:rPr>
        <w:sym w:font="Symbol" w:char="F0B7"/>
      </w:r>
      <w:r w:rsidRPr="00BA4A47">
        <w:rPr>
          <w:rFonts w:ascii="Arial Narrow" w:eastAsiaTheme="minorHAnsi" w:hAnsi="Arial Narrow" w:cs="Arial"/>
          <w:color w:val="000000"/>
          <w:sz w:val="22"/>
          <w:szCs w:val="22"/>
          <w:lang w:eastAsia="en-US"/>
        </w:rPr>
        <w:t xml:space="preserve"> Comercio al por mayor y al por menor; reparación de vehículos automotores y motocicletas crece 0,6%.</w:t>
      </w:r>
    </w:p>
    <w:p w14:paraId="1E0995B6" w14:textId="77777777" w:rsidR="0041498C" w:rsidRPr="00BA4A47" w:rsidRDefault="0041498C" w:rsidP="0041498C">
      <w:pPr>
        <w:autoSpaceDE w:val="0"/>
        <w:adjustRightInd w:val="0"/>
        <w:jc w:val="both"/>
        <w:rPr>
          <w:rFonts w:ascii="Arial Narrow" w:eastAsiaTheme="minorHAnsi" w:hAnsi="Arial Narrow" w:cs="Arial"/>
          <w:color w:val="000000"/>
          <w:sz w:val="22"/>
          <w:szCs w:val="22"/>
          <w:lang w:eastAsia="en-US"/>
        </w:rPr>
      </w:pPr>
      <w:r w:rsidRPr="00BA4A47">
        <w:rPr>
          <w:rFonts w:ascii="Arial Narrow" w:eastAsiaTheme="minorHAnsi" w:hAnsi="Arial Narrow" w:cs="Arial"/>
          <w:sz w:val="22"/>
          <w:szCs w:val="22"/>
          <w:lang w:eastAsia="en-US"/>
        </w:rPr>
        <w:sym w:font="Symbol" w:char="F0B7"/>
      </w:r>
      <w:r w:rsidRPr="00BA4A47">
        <w:rPr>
          <w:rFonts w:ascii="Arial Narrow" w:eastAsiaTheme="minorHAnsi" w:hAnsi="Arial Narrow" w:cs="Arial"/>
          <w:color w:val="000000"/>
          <w:sz w:val="22"/>
          <w:szCs w:val="22"/>
          <w:lang w:eastAsia="en-US"/>
        </w:rPr>
        <w:t xml:space="preserve"> Transporte y almacenamiento crece 0,5%.</w:t>
      </w:r>
    </w:p>
    <w:p w14:paraId="70C129E0" w14:textId="77777777" w:rsidR="0041498C" w:rsidRPr="00BA4A47" w:rsidRDefault="0041498C" w:rsidP="0041498C">
      <w:pPr>
        <w:autoSpaceDE w:val="0"/>
        <w:adjustRightInd w:val="0"/>
        <w:jc w:val="both"/>
        <w:rPr>
          <w:rFonts w:ascii="Arial Narrow" w:eastAsiaTheme="minorHAnsi" w:hAnsi="Arial Narrow" w:cs="Arial"/>
          <w:color w:val="000000"/>
          <w:sz w:val="22"/>
          <w:szCs w:val="22"/>
          <w:lang w:eastAsia="en-US"/>
        </w:rPr>
      </w:pPr>
      <w:r w:rsidRPr="00BA4A47">
        <w:rPr>
          <w:rFonts w:ascii="Arial Narrow" w:eastAsiaTheme="minorHAnsi" w:hAnsi="Arial Narrow" w:cs="Arial"/>
          <w:sz w:val="22"/>
          <w:szCs w:val="22"/>
          <w:lang w:eastAsia="en-US"/>
        </w:rPr>
        <w:sym w:font="Symbol" w:char="F0B7"/>
      </w:r>
      <w:r w:rsidRPr="00BA4A47">
        <w:rPr>
          <w:rFonts w:ascii="Arial Narrow" w:eastAsiaTheme="minorHAnsi" w:hAnsi="Arial Narrow" w:cs="Arial"/>
          <w:color w:val="000000"/>
          <w:sz w:val="22"/>
          <w:szCs w:val="22"/>
          <w:lang w:eastAsia="en-US"/>
        </w:rPr>
        <w:t xml:space="preserve"> Alojamiento y servicios de comida crece 0,1%.</w:t>
      </w:r>
    </w:p>
    <w:p w14:paraId="3D707082" w14:textId="77777777" w:rsidR="0041498C" w:rsidRPr="00BA4A47" w:rsidRDefault="0041498C" w:rsidP="0041498C">
      <w:pPr>
        <w:autoSpaceDE w:val="0"/>
        <w:adjustRightInd w:val="0"/>
        <w:jc w:val="both"/>
        <w:rPr>
          <w:rFonts w:ascii="Arial Narrow" w:eastAsiaTheme="minorHAnsi" w:hAnsi="Arial Narrow" w:cs="Arial"/>
          <w:color w:val="000000"/>
          <w:sz w:val="22"/>
          <w:szCs w:val="22"/>
          <w:lang w:eastAsia="en-US"/>
        </w:rPr>
      </w:pPr>
    </w:p>
    <w:p w14:paraId="1D9907EA" w14:textId="77777777" w:rsidR="0041498C" w:rsidRPr="00BA4A47" w:rsidRDefault="0041498C" w:rsidP="0041498C">
      <w:pPr>
        <w:autoSpaceDE w:val="0"/>
        <w:adjustRightInd w:val="0"/>
        <w:jc w:val="both"/>
        <w:rPr>
          <w:rFonts w:ascii="Arial Narrow" w:eastAsiaTheme="minorHAnsi" w:hAnsi="Arial Narrow" w:cs="Arial"/>
          <w:color w:val="000000"/>
          <w:sz w:val="22"/>
          <w:szCs w:val="22"/>
          <w:lang w:eastAsia="en-US"/>
        </w:rPr>
      </w:pPr>
      <w:r w:rsidRPr="00BA4A47">
        <w:rPr>
          <w:rFonts w:ascii="Arial Narrow" w:eastAsiaTheme="minorHAnsi" w:hAnsi="Arial Narrow" w:cs="Arial"/>
          <w:noProof/>
          <w:color w:val="000000"/>
          <w:sz w:val="22"/>
          <w:szCs w:val="22"/>
          <w:lang w:eastAsia="es-CO" w:bidi="ar-SA"/>
        </w:rPr>
        <w:drawing>
          <wp:inline distT="0" distB="0" distL="0" distR="0" wp14:anchorId="43CB40C6" wp14:editId="6780D427">
            <wp:extent cx="5406887" cy="2178657"/>
            <wp:effectExtent l="0" t="0" r="3810" b="0"/>
            <wp:docPr id="3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747858.tmp"/>
                    <pic:cNvPicPr/>
                  </pic:nvPicPr>
                  <pic:blipFill>
                    <a:blip r:embed="rId33">
                      <a:extLst>
                        <a:ext uri="{28A0092B-C50C-407E-A947-70E740481C1C}">
                          <a14:useLocalDpi xmlns:a14="http://schemas.microsoft.com/office/drawing/2010/main" val="0"/>
                        </a:ext>
                      </a:extLst>
                    </a:blip>
                    <a:stretch>
                      <a:fillRect/>
                    </a:stretch>
                  </pic:blipFill>
                  <pic:spPr>
                    <a:xfrm>
                      <a:off x="0" y="0"/>
                      <a:ext cx="5407643" cy="2178962"/>
                    </a:xfrm>
                    <a:prstGeom prst="rect">
                      <a:avLst/>
                    </a:prstGeom>
                  </pic:spPr>
                </pic:pic>
              </a:graphicData>
            </a:graphic>
          </wp:inline>
        </w:drawing>
      </w:r>
    </w:p>
    <w:p w14:paraId="12D169F0" w14:textId="77777777" w:rsidR="0041498C" w:rsidRPr="00BA4A47" w:rsidRDefault="0041498C" w:rsidP="0041498C">
      <w:pPr>
        <w:autoSpaceDE w:val="0"/>
        <w:adjustRightInd w:val="0"/>
        <w:jc w:val="both"/>
        <w:rPr>
          <w:rFonts w:ascii="Arial Narrow" w:eastAsiaTheme="minorHAnsi" w:hAnsi="Arial Narrow" w:cs="Arial"/>
          <w:b/>
          <w:bCs/>
          <w:color w:val="000000"/>
          <w:sz w:val="22"/>
          <w:szCs w:val="22"/>
          <w:lang w:eastAsia="en-US"/>
        </w:rPr>
      </w:pPr>
    </w:p>
    <w:p w14:paraId="06D9CC12" w14:textId="77777777" w:rsidR="0041498C" w:rsidRPr="00BA4A47" w:rsidRDefault="0041498C" w:rsidP="0041498C">
      <w:pPr>
        <w:shd w:val="clear" w:color="auto" w:fill="FFFFFF"/>
        <w:jc w:val="both"/>
        <w:rPr>
          <w:rFonts w:ascii="Arial Narrow" w:hAnsi="Arial Narrow" w:cs="Arial"/>
          <w:sz w:val="22"/>
          <w:szCs w:val="22"/>
        </w:rPr>
      </w:pPr>
      <w:r w:rsidRPr="00BA4A47">
        <w:rPr>
          <w:rFonts w:ascii="Arial Narrow" w:hAnsi="Arial Narrow" w:cs="Arial"/>
          <w:sz w:val="22"/>
          <w:szCs w:val="22"/>
        </w:rPr>
        <w:t>Fuente: https://www.dane.gov.co/files/investigaciones/boletines/pib/bol_PIB_IVtrim19_producion_y_gasto.pdf</w:t>
      </w:r>
    </w:p>
    <w:p w14:paraId="6C7684A3" w14:textId="77777777" w:rsidR="0041498C" w:rsidRPr="00BA4A47" w:rsidRDefault="0041498C" w:rsidP="0041498C">
      <w:pPr>
        <w:shd w:val="clear" w:color="auto" w:fill="FFFFFF"/>
        <w:jc w:val="both"/>
        <w:rPr>
          <w:rFonts w:ascii="Arial Narrow" w:hAnsi="Arial Narrow" w:cs="Arial"/>
          <w:sz w:val="22"/>
          <w:szCs w:val="22"/>
        </w:rPr>
      </w:pPr>
    </w:p>
    <w:p w14:paraId="19CB409A" w14:textId="77777777" w:rsidR="0041498C" w:rsidRPr="00C4394E" w:rsidRDefault="0041498C" w:rsidP="0041498C">
      <w:pPr>
        <w:shd w:val="clear" w:color="auto" w:fill="FFFFFF"/>
        <w:jc w:val="both"/>
        <w:rPr>
          <w:rFonts w:ascii="Arial Narrow" w:hAnsi="Arial Narrow" w:cs="Arial"/>
          <w:b/>
          <w:sz w:val="22"/>
          <w:szCs w:val="22"/>
          <w:u w:val="single"/>
        </w:rPr>
      </w:pPr>
      <w:r w:rsidRPr="00C4394E">
        <w:rPr>
          <w:rFonts w:ascii="Arial Narrow" w:hAnsi="Arial Narrow" w:cs="Arial"/>
          <w:b/>
          <w:sz w:val="22"/>
          <w:szCs w:val="22"/>
          <w:u w:val="single"/>
        </w:rPr>
        <w:t>ACTIVIDADES PROFESIONALES, CIENTÍFICAS Y TÉCNICAS</w:t>
      </w:r>
    </w:p>
    <w:p w14:paraId="257A1044" w14:textId="77777777" w:rsidR="0041498C" w:rsidRPr="00BA4A47" w:rsidRDefault="0041498C" w:rsidP="0041498C">
      <w:pPr>
        <w:shd w:val="clear" w:color="auto" w:fill="FFFFFF"/>
        <w:jc w:val="both"/>
        <w:rPr>
          <w:rFonts w:ascii="Arial Narrow" w:hAnsi="Arial Narrow" w:cs="Arial"/>
          <w:sz w:val="22"/>
          <w:szCs w:val="22"/>
        </w:rPr>
      </w:pPr>
    </w:p>
    <w:p w14:paraId="56CEBCA5" w14:textId="77777777" w:rsidR="0041498C" w:rsidRPr="00BA4A47" w:rsidRDefault="0041498C" w:rsidP="0041498C">
      <w:pPr>
        <w:shd w:val="clear" w:color="auto" w:fill="FFFFFF"/>
        <w:jc w:val="both"/>
        <w:rPr>
          <w:rFonts w:ascii="Arial Narrow" w:hAnsi="Arial Narrow" w:cs="Arial"/>
          <w:sz w:val="22"/>
          <w:szCs w:val="22"/>
        </w:rPr>
      </w:pPr>
      <w:r w:rsidRPr="00BA4A47">
        <w:rPr>
          <w:rFonts w:ascii="Arial Narrow" w:hAnsi="Arial Narrow" w:cs="Arial"/>
          <w:sz w:val="22"/>
          <w:szCs w:val="22"/>
        </w:rPr>
        <w:t>Para el año 2019, el valor agregado de las actividades profesionales, científicas y técnicas; y  actividades de servicios administrativos y de apoyo crece 3,7% en su serie original, comparado con el mismo periodo de 2018. Esta dinámica se explica por el siguiente comportamiento (ver tabla 11):</w:t>
      </w:r>
    </w:p>
    <w:p w14:paraId="5427EBC5" w14:textId="77777777" w:rsidR="0041498C" w:rsidRPr="00BA4A47" w:rsidRDefault="0041498C" w:rsidP="0041498C">
      <w:pPr>
        <w:shd w:val="clear" w:color="auto" w:fill="FFFFFF"/>
        <w:rPr>
          <w:rFonts w:ascii="Arial Narrow" w:hAnsi="Arial Narrow" w:cs="Arial"/>
          <w:sz w:val="22"/>
          <w:szCs w:val="22"/>
        </w:rPr>
      </w:pPr>
    </w:p>
    <w:p w14:paraId="1A8CB8A3" w14:textId="77777777" w:rsidR="0041498C" w:rsidRPr="00BA4A47" w:rsidRDefault="0041498C" w:rsidP="0041498C">
      <w:pPr>
        <w:pStyle w:val="Prrafodelista"/>
        <w:numPr>
          <w:ilvl w:val="0"/>
          <w:numId w:val="42"/>
        </w:numPr>
        <w:shd w:val="clear" w:color="auto" w:fill="FFFFFF"/>
        <w:ind w:left="0"/>
        <w:jc w:val="both"/>
        <w:rPr>
          <w:rFonts w:ascii="Arial Narrow" w:hAnsi="Arial Narrow" w:cs="Arial"/>
          <w:sz w:val="22"/>
          <w:szCs w:val="22"/>
        </w:rPr>
      </w:pPr>
      <w:r w:rsidRPr="00BA4A47">
        <w:rPr>
          <w:rFonts w:ascii="Arial Narrow" w:hAnsi="Arial Narrow" w:cs="Arial"/>
          <w:sz w:val="22"/>
          <w:szCs w:val="22"/>
        </w:rPr>
        <w:t>Actividades profesionales, científicas y técnicas crece 3,9 %.</w:t>
      </w:r>
    </w:p>
    <w:p w14:paraId="2394176A" w14:textId="77777777" w:rsidR="0041498C" w:rsidRPr="00BA4A47" w:rsidRDefault="0041498C" w:rsidP="0041498C">
      <w:pPr>
        <w:pStyle w:val="Prrafodelista"/>
        <w:numPr>
          <w:ilvl w:val="0"/>
          <w:numId w:val="42"/>
        </w:numPr>
        <w:shd w:val="clear" w:color="auto" w:fill="FFFFFF"/>
        <w:ind w:left="0"/>
        <w:jc w:val="both"/>
        <w:rPr>
          <w:rFonts w:ascii="Arial Narrow" w:hAnsi="Arial Narrow" w:cs="Arial"/>
          <w:sz w:val="22"/>
          <w:szCs w:val="22"/>
        </w:rPr>
      </w:pPr>
      <w:r w:rsidRPr="00BA4A47">
        <w:rPr>
          <w:rFonts w:ascii="Arial Narrow" w:hAnsi="Arial Narrow" w:cs="Arial"/>
          <w:sz w:val="22"/>
          <w:szCs w:val="22"/>
        </w:rPr>
        <w:t>Actividades de servicios administrativos y de apoyo crece 3,6%.</w:t>
      </w:r>
    </w:p>
    <w:p w14:paraId="0352FAF4" w14:textId="77777777" w:rsidR="0041498C" w:rsidRPr="00BA4A47" w:rsidRDefault="0041498C" w:rsidP="0041498C">
      <w:pPr>
        <w:shd w:val="clear" w:color="auto" w:fill="FFFFFF"/>
        <w:jc w:val="both"/>
        <w:rPr>
          <w:rFonts w:ascii="Arial Narrow" w:hAnsi="Arial Narrow" w:cs="Arial"/>
          <w:sz w:val="22"/>
          <w:szCs w:val="22"/>
        </w:rPr>
      </w:pPr>
      <w:r w:rsidRPr="00BA4A47">
        <w:rPr>
          <w:rFonts w:ascii="Arial Narrow" w:hAnsi="Arial Narrow" w:cs="Arial"/>
          <w:sz w:val="22"/>
          <w:szCs w:val="22"/>
        </w:rPr>
        <w:t>En el cuarto trimestre del año 2019pr , el valor agregado de las actividades profesionales, científicas y técnicas; y actividades de servicios administrativos y de apoyo crece 3,6% en su serie original, comparado con el mismo periodo de 2018p . Esta dinámica se explica por el siguiente comportamiento (ver tabla 11):</w:t>
      </w:r>
    </w:p>
    <w:p w14:paraId="21721405" w14:textId="77777777" w:rsidR="0041498C" w:rsidRPr="00BA4A47" w:rsidRDefault="0041498C" w:rsidP="0041498C">
      <w:pPr>
        <w:shd w:val="clear" w:color="auto" w:fill="FFFFFF"/>
        <w:jc w:val="both"/>
        <w:rPr>
          <w:rFonts w:ascii="Arial Narrow" w:hAnsi="Arial Narrow" w:cs="Arial"/>
          <w:sz w:val="22"/>
          <w:szCs w:val="22"/>
        </w:rPr>
      </w:pPr>
    </w:p>
    <w:p w14:paraId="3076D232" w14:textId="77777777" w:rsidR="0041498C" w:rsidRPr="00BA4A47" w:rsidRDefault="0041498C" w:rsidP="0041498C">
      <w:pPr>
        <w:pStyle w:val="Prrafodelista"/>
        <w:numPr>
          <w:ilvl w:val="0"/>
          <w:numId w:val="43"/>
        </w:numPr>
        <w:shd w:val="clear" w:color="auto" w:fill="FFFFFF"/>
        <w:ind w:left="0"/>
        <w:jc w:val="both"/>
        <w:rPr>
          <w:rFonts w:ascii="Arial Narrow" w:hAnsi="Arial Narrow" w:cs="Arial"/>
          <w:sz w:val="22"/>
          <w:szCs w:val="22"/>
        </w:rPr>
      </w:pPr>
      <w:r w:rsidRPr="00BA4A47">
        <w:rPr>
          <w:rFonts w:ascii="Arial Narrow" w:hAnsi="Arial Narrow" w:cs="Arial"/>
          <w:sz w:val="22"/>
          <w:szCs w:val="22"/>
        </w:rPr>
        <w:t>Actividades profesionales, científicas y técnicas crecen 3,7%.</w:t>
      </w:r>
    </w:p>
    <w:p w14:paraId="596A927E" w14:textId="77777777" w:rsidR="0041498C" w:rsidRPr="00BA4A47" w:rsidRDefault="0041498C" w:rsidP="0041498C">
      <w:pPr>
        <w:pStyle w:val="Prrafodelista"/>
        <w:numPr>
          <w:ilvl w:val="0"/>
          <w:numId w:val="43"/>
        </w:numPr>
        <w:shd w:val="clear" w:color="auto" w:fill="FFFFFF"/>
        <w:ind w:left="0"/>
        <w:jc w:val="both"/>
        <w:rPr>
          <w:rFonts w:ascii="Arial Narrow" w:hAnsi="Arial Narrow" w:cs="Arial"/>
          <w:sz w:val="22"/>
          <w:szCs w:val="22"/>
        </w:rPr>
      </w:pPr>
      <w:r w:rsidRPr="00BA4A47">
        <w:rPr>
          <w:rFonts w:ascii="Arial Narrow" w:hAnsi="Arial Narrow" w:cs="Arial"/>
          <w:sz w:val="22"/>
          <w:szCs w:val="22"/>
        </w:rPr>
        <w:t>Actividades de servicios administrativos y de apoyo crecen 3,6%.</w:t>
      </w:r>
    </w:p>
    <w:p w14:paraId="6882CCCE" w14:textId="77777777" w:rsidR="0041498C" w:rsidRPr="00BA4A47" w:rsidRDefault="0041498C" w:rsidP="0041498C">
      <w:pPr>
        <w:pStyle w:val="Prrafodelista"/>
        <w:shd w:val="clear" w:color="auto" w:fill="FFFFFF"/>
        <w:ind w:left="0"/>
        <w:jc w:val="both"/>
        <w:rPr>
          <w:rFonts w:ascii="Arial Narrow" w:hAnsi="Arial Narrow" w:cs="Arial"/>
          <w:sz w:val="22"/>
          <w:szCs w:val="22"/>
        </w:rPr>
      </w:pPr>
    </w:p>
    <w:p w14:paraId="7CF7DD4A" w14:textId="77777777" w:rsidR="0041498C" w:rsidRPr="00BA4A47" w:rsidRDefault="0041498C" w:rsidP="0041498C">
      <w:pPr>
        <w:shd w:val="clear" w:color="auto" w:fill="FFFFFF"/>
        <w:jc w:val="both"/>
        <w:rPr>
          <w:rFonts w:ascii="Arial Narrow" w:hAnsi="Arial Narrow" w:cs="Arial"/>
          <w:sz w:val="22"/>
          <w:szCs w:val="22"/>
        </w:rPr>
      </w:pPr>
      <w:r w:rsidRPr="00BA4A47">
        <w:rPr>
          <w:rFonts w:ascii="Arial Narrow" w:hAnsi="Arial Narrow" w:cs="Arial"/>
          <w:sz w:val="22"/>
          <w:szCs w:val="22"/>
        </w:rPr>
        <w:t>Respecto al trimestre inmediatamente anterior, el valor agregado de las actividades</w:t>
      </w:r>
    </w:p>
    <w:p w14:paraId="4BF153A6" w14:textId="77777777" w:rsidR="0041498C" w:rsidRPr="00BA4A47" w:rsidRDefault="0041498C" w:rsidP="0041498C">
      <w:pPr>
        <w:shd w:val="clear" w:color="auto" w:fill="FFFFFF"/>
        <w:jc w:val="both"/>
        <w:rPr>
          <w:rFonts w:ascii="Arial Narrow" w:hAnsi="Arial Narrow" w:cs="Arial"/>
          <w:sz w:val="22"/>
          <w:szCs w:val="22"/>
        </w:rPr>
      </w:pPr>
      <w:r w:rsidRPr="00BA4A47">
        <w:rPr>
          <w:rFonts w:ascii="Arial Narrow" w:hAnsi="Arial Narrow" w:cs="Arial"/>
          <w:sz w:val="22"/>
          <w:szCs w:val="22"/>
        </w:rPr>
        <w:t>profesionales, científicas y técnicas; y actividades de servicios administrativos y de apoyo no presentó variación en su serie corregida de efecto estacional y calendario. Esta dinámica se explica por el siguiente comportamiento (ver tabla 11):</w:t>
      </w:r>
    </w:p>
    <w:p w14:paraId="0422D336" w14:textId="77777777" w:rsidR="0041498C" w:rsidRPr="00BA4A47" w:rsidRDefault="0041498C" w:rsidP="0041498C">
      <w:pPr>
        <w:shd w:val="clear" w:color="auto" w:fill="FFFFFF"/>
        <w:jc w:val="both"/>
        <w:rPr>
          <w:rFonts w:ascii="Arial Narrow" w:hAnsi="Arial Narrow" w:cs="Arial"/>
          <w:sz w:val="22"/>
          <w:szCs w:val="22"/>
        </w:rPr>
      </w:pPr>
    </w:p>
    <w:p w14:paraId="470D722B" w14:textId="77777777" w:rsidR="0041498C" w:rsidRPr="00BA4A47" w:rsidRDefault="0041498C" w:rsidP="0041498C">
      <w:pPr>
        <w:pStyle w:val="Prrafodelista"/>
        <w:numPr>
          <w:ilvl w:val="0"/>
          <w:numId w:val="44"/>
        </w:numPr>
        <w:shd w:val="clear" w:color="auto" w:fill="FFFFFF"/>
        <w:ind w:left="0"/>
        <w:jc w:val="both"/>
        <w:rPr>
          <w:rFonts w:ascii="Arial Narrow" w:hAnsi="Arial Narrow" w:cs="Arial"/>
          <w:sz w:val="22"/>
          <w:szCs w:val="22"/>
        </w:rPr>
      </w:pPr>
      <w:r w:rsidRPr="00BA4A47">
        <w:rPr>
          <w:rFonts w:ascii="Arial Narrow" w:hAnsi="Arial Narrow" w:cs="Arial"/>
          <w:sz w:val="22"/>
          <w:szCs w:val="22"/>
        </w:rPr>
        <w:t>Actividades profesionales científicas y técnicas decrecen 0,1%.</w:t>
      </w:r>
    </w:p>
    <w:p w14:paraId="69E1B442" w14:textId="77777777" w:rsidR="0041498C" w:rsidRPr="00BA4A47" w:rsidRDefault="0041498C" w:rsidP="0041498C">
      <w:pPr>
        <w:pStyle w:val="Prrafodelista"/>
        <w:numPr>
          <w:ilvl w:val="0"/>
          <w:numId w:val="44"/>
        </w:numPr>
        <w:shd w:val="clear" w:color="auto" w:fill="FFFFFF"/>
        <w:ind w:left="0"/>
        <w:jc w:val="both"/>
        <w:rPr>
          <w:rFonts w:ascii="Arial Narrow" w:hAnsi="Arial Narrow" w:cs="Arial"/>
          <w:sz w:val="22"/>
          <w:szCs w:val="22"/>
        </w:rPr>
      </w:pPr>
      <w:r w:rsidRPr="00BA4A47">
        <w:rPr>
          <w:rFonts w:ascii="Arial Narrow" w:hAnsi="Arial Narrow" w:cs="Arial"/>
          <w:sz w:val="22"/>
          <w:szCs w:val="22"/>
        </w:rPr>
        <w:t>Actividades de servicios administrativos y de apoyo crecen 0,4 %.</w:t>
      </w:r>
    </w:p>
    <w:p w14:paraId="12CD439C" w14:textId="77777777" w:rsidR="0041498C" w:rsidRPr="00BA4A47" w:rsidRDefault="0041498C" w:rsidP="0041498C">
      <w:pPr>
        <w:shd w:val="clear" w:color="auto" w:fill="FFFFFF"/>
        <w:jc w:val="both"/>
        <w:rPr>
          <w:rFonts w:ascii="Arial Narrow" w:hAnsi="Arial Narrow" w:cs="Arial"/>
          <w:sz w:val="22"/>
          <w:szCs w:val="22"/>
        </w:rPr>
      </w:pPr>
    </w:p>
    <w:p w14:paraId="67A78645" w14:textId="77777777" w:rsidR="0041498C" w:rsidRPr="00BA4A47" w:rsidRDefault="0041498C" w:rsidP="0041498C">
      <w:pPr>
        <w:shd w:val="clear" w:color="auto" w:fill="FFFFFF"/>
        <w:jc w:val="both"/>
        <w:rPr>
          <w:rFonts w:ascii="Arial Narrow" w:hAnsi="Arial Narrow" w:cs="Arial"/>
          <w:sz w:val="22"/>
          <w:szCs w:val="22"/>
        </w:rPr>
      </w:pPr>
    </w:p>
    <w:p w14:paraId="20D6F3AA" w14:textId="77777777" w:rsidR="0041498C" w:rsidRPr="00BA4A47" w:rsidRDefault="0041498C" w:rsidP="0041498C">
      <w:pPr>
        <w:shd w:val="clear" w:color="auto" w:fill="FFFFFF"/>
        <w:jc w:val="center"/>
        <w:rPr>
          <w:rFonts w:ascii="Arial Narrow" w:hAnsi="Arial Narrow" w:cs="Arial"/>
          <w:sz w:val="22"/>
          <w:szCs w:val="22"/>
        </w:rPr>
      </w:pPr>
      <w:r w:rsidRPr="00BA4A47">
        <w:rPr>
          <w:rFonts w:ascii="Arial Narrow" w:hAnsi="Arial Narrow"/>
          <w:noProof/>
          <w:sz w:val="22"/>
          <w:szCs w:val="22"/>
          <w:lang w:eastAsia="es-CO" w:bidi="ar-SA"/>
        </w:rPr>
        <w:drawing>
          <wp:inline distT="0" distB="0" distL="0" distR="0" wp14:anchorId="5457CF68" wp14:editId="47BCB08F">
            <wp:extent cx="4278702" cy="1802921"/>
            <wp:effectExtent l="0" t="0" r="7620" b="698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srcRect l="30886" t="20907" r="31712" b="53904"/>
                    <a:stretch/>
                  </pic:blipFill>
                  <pic:spPr bwMode="auto">
                    <a:xfrm>
                      <a:off x="0" y="0"/>
                      <a:ext cx="4282057" cy="1804335"/>
                    </a:xfrm>
                    <a:prstGeom prst="rect">
                      <a:avLst/>
                    </a:prstGeom>
                    <a:ln>
                      <a:noFill/>
                    </a:ln>
                    <a:extLst>
                      <a:ext uri="{53640926-AAD7-44D8-BBD7-CCE9431645EC}">
                        <a14:shadowObscured xmlns:a14="http://schemas.microsoft.com/office/drawing/2010/main"/>
                      </a:ext>
                    </a:extLst>
                  </pic:spPr>
                </pic:pic>
              </a:graphicData>
            </a:graphic>
          </wp:inline>
        </w:drawing>
      </w:r>
    </w:p>
    <w:p w14:paraId="714E7821" w14:textId="77777777" w:rsidR="0041498C" w:rsidRPr="00BA4A47" w:rsidRDefault="0041498C" w:rsidP="0041498C">
      <w:pPr>
        <w:shd w:val="clear" w:color="auto" w:fill="FFFFFF"/>
        <w:jc w:val="both"/>
        <w:rPr>
          <w:rFonts w:ascii="Arial Narrow" w:hAnsi="Arial Narrow" w:cs="Arial"/>
          <w:sz w:val="22"/>
          <w:szCs w:val="22"/>
        </w:rPr>
      </w:pPr>
      <w:r w:rsidRPr="00BA4A47">
        <w:rPr>
          <w:rFonts w:ascii="Arial Narrow" w:hAnsi="Arial Narrow" w:cs="Arial"/>
          <w:sz w:val="22"/>
          <w:szCs w:val="22"/>
        </w:rPr>
        <w:t>Fuente: https://www.dane.gov.co/files/investigaciones/boletines/pib/bol_PIB_IVtrim19_producion_y_gasto.pdf</w:t>
      </w:r>
    </w:p>
    <w:p w14:paraId="6A636CBE" w14:textId="77777777" w:rsidR="0041498C" w:rsidRPr="00BA4A47" w:rsidRDefault="0041498C" w:rsidP="0041498C">
      <w:pPr>
        <w:shd w:val="clear" w:color="auto" w:fill="FFFFFF"/>
        <w:jc w:val="both"/>
        <w:rPr>
          <w:rFonts w:ascii="Arial Narrow" w:hAnsi="Arial Narrow" w:cs="Arial"/>
          <w:sz w:val="22"/>
          <w:szCs w:val="22"/>
        </w:rPr>
      </w:pPr>
    </w:p>
    <w:p w14:paraId="034F9E4D" w14:textId="77777777" w:rsidR="0041498C" w:rsidRPr="00BA4A47" w:rsidRDefault="0041498C" w:rsidP="0041498C">
      <w:pPr>
        <w:jc w:val="both"/>
        <w:rPr>
          <w:rFonts w:ascii="Arial Narrow" w:hAnsi="Arial Narrow" w:cs="Arial"/>
          <w:b/>
          <w:bCs/>
          <w:sz w:val="22"/>
          <w:szCs w:val="22"/>
          <w:lang w:val="es-ES"/>
        </w:rPr>
      </w:pPr>
      <w:r w:rsidRPr="00BA4A47">
        <w:rPr>
          <w:rFonts w:ascii="Arial Narrow" w:hAnsi="Arial Narrow" w:cs="Arial"/>
          <w:b/>
          <w:bCs/>
          <w:sz w:val="22"/>
          <w:szCs w:val="22"/>
        </w:rPr>
        <w:t xml:space="preserve">TASA DE CAMBIO DEL PESO COLOMBIANO (TRM – PESO POR DOLAR) </w:t>
      </w:r>
    </w:p>
    <w:p w14:paraId="2078AB51" w14:textId="77777777" w:rsidR="0041498C" w:rsidRPr="00BA4A47" w:rsidRDefault="0041498C" w:rsidP="0041498C">
      <w:pPr>
        <w:jc w:val="center"/>
        <w:rPr>
          <w:rFonts w:ascii="Arial Narrow" w:hAnsi="Arial Narrow" w:cs="Arial"/>
          <w:bCs/>
          <w:sz w:val="22"/>
          <w:szCs w:val="22"/>
          <w:lang w:val="es-ES"/>
        </w:rPr>
      </w:pPr>
    </w:p>
    <w:p w14:paraId="505116DF" w14:textId="77777777" w:rsidR="0041498C" w:rsidRPr="00BA4A47" w:rsidRDefault="0041498C" w:rsidP="0041498C">
      <w:pPr>
        <w:autoSpaceDE w:val="0"/>
        <w:adjustRightInd w:val="0"/>
        <w:jc w:val="both"/>
        <w:rPr>
          <w:rFonts w:ascii="Arial Narrow" w:hAnsi="Arial Narrow" w:cs="Arial"/>
          <w:sz w:val="22"/>
          <w:szCs w:val="22"/>
          <w:shd w:val="clear" w:color="auto" w:fill="FFFFFF"/>
        </w:rPr>
      </w:pPr>
      <w:r w:rsidRPr="00BA4A47">
        <w:rPr>
          <w:rFonts w:ascii="Arial Narrow" w:hAnsi="Arial Narrow" w:cs="Arial"/>
          <w:sz w:val="22"/>
          <w:szCs w:val="22"/>
          <w:shd w:val="clear" w:color="auto" w:fill="FFFFFF"/>
        </w:rPr>
        <w:t>La tasa de cambio representativa del mercado (TRM) es la cantidad de pesos colombianos por un dólar de los Estados Unidos. La TRM se calcula con base en las operaciones de compra y venta de divisas entre intermediarios financieros que transan en el mercado cambiario colombiano, con cumplimiento el mismo día cuando se realiza la negociación de las divisas. Actualmente la Superintendencia Financiera de Colombia es la que calcula y certifica diariamente la TRM con base en las operaciones registradas el día hábil inmediatamente anterior.</w:t>
      </w:r>
    </w:p>
    <w:p w14:paraId="51E74EB0" w14:textId="77777777" w:rsidR="0041498C" w:rsidRPr="00BA4A47" w:rsidRDefault="0041498C" w:rsidP="0041498C">
      <w:pPr>
        <w:autoSpaceDE w:val="0"/>
        <w:adjustRightInd w:val="0"/>
        <w:jc w:val="both"/>
        <w:rPr>
          <w:rFonts w:ascii="Arial Narrow" w:hAnsi="Arial Narrow" w:cs="Arial"/>
          <w:sz w:val="22"/>
          <w:szCs w:val="22"/>
          <w:shd w:val="clear" w:color="auto" w:fill="FFFFFF"/>
        </w:rPr>
      </w:pPr>
    </w:p>
    <w:p w14:paraId="31C2A26F" w14:textId="77777777" w:rsidR="0041498C" w:rsidRPr="00BA4A47" w:rsidRDefault="0041498C" w:rsidP="0041498C">
      <w:pPr>
        <w:autoSpaceDE w:val="0"/>
        <w:adjustRightInd w:val="0"/>
        <w:jc w:val="both"/>
        <w:rPr>
          <w:rFonts w:ascii="Arial Narrow" w:hAnsi="Arial Narrow" w:cs="Arial"/>
          <w:sz w:val="22"/>
          <w:szCs w:val="22"/>
          <w:shd w:val="clear" w:color="auto" w:fill="FFFFFF"/>
        </w:rPr>
      </w:pPr>
      <w:r w:rsidRPr="00BA4A47">
        <w:rPr>
          <w:rFonts w:ascii="Arial Narrow" w:hAnsi="Arial Narrow" w:cs="Arial"/>
          <w:sz w:val="22"/>
          <w:szCs w:val="22"/>
          <w:shd w:val="clear" w:color="auto" w:fill="FFFFFF"/>
        </w:rPr>
        <w:t>Fuente: http://www.banrep.gov.co/es/tasa-cambio-del-peso-colombiano-trm</w:t>
      </w:r>
    </w:p>
    <w:p w14:paraId="12DE56C4" w14:textId="77777777" w:rsidR="0041498C" w:rsidRPr="00BA4A47" w:rsidRDefault="0041498C" w:rsidP="0041498C">
      <w:pPr>
        <w:autoSpaceDE w:val="0"/>
        <w:adjustRightInd w:val="0"/>
        <w:jc w:val="both"/>
        <w:rPr>
          <w:rFonts w:ascii="Arial Narrow" w:hAnsi="Arial Narrow" w:cs="Arial"/>
          <w:sz w:val="22"/>
          <w:szCs w:val="22"/>
          <w:shd w:val="clear" w:color="auto" w:fill="FFFFFF"/>
        </w:rPr>
      </w:pPr>
    </w:p>
    <w:p w14:paraId="76B359E4" w14:textId="77777777" w:rsidR="0041498C" w:rsidRPr="00BA4A47" w:rsidRDefault="0041498C" w:rsidP="0041498C">
      <w:pPr>
        <w:rPr>
          <w:rFonts w:ascii="Arial Narrow" w:hAnsi="Arial Narrow" w:cs="Arial"/>
          <w:color w:val="000000"/>
          <w:sz w:val="22"/>
          <w:szCs w:val="22"/>
        </w:rPr>
      </w:pPr>
      <w:r w:rsidRPr="00BA4A47">
        <w:rPr>
          <w:rFonts w:ascii="Arial Narrow" w:hAnsi="Arial Narrow" w:cs="Arial"/>
          <w:color w:val="000000"/>
          <w:sz w:val="22"/>
          <w:szCs w:val="22"/>
        </w:rPr>
        <w:t>Comportamiento de la TRM en el último mes:</w:t>
      </w:r>
    </w:p>
    <w:p w14:paraId="598C84F9" w14:textId="77777777" w:rsidR="0041498C" w:rsidRPr="00BA4A47" w:rsidRDefault="0041498C" w:rsidP="0041498C">
      <w:pPr>
        <w:autoSpaceDE w:val="0"/>
        <w:adjustRightInd w:val="0"/>
        <w:jc w:val="center"/>
        <w:rPr>
          <w:rFonts w:ascii="Arial Narrow" w:hAnsi="Arial Narrow" w:cs="Arial"/>
          <w:b/>
          <w:sz w:val="22"/>
          <w:szCs w:val="22"/>
        </w:rPr>
      </w:pPr>
    </w:p>
    <w:p w14:paraId="7ED63C1D" w14:textId="77777777" w:rsidR="0041498C" w:rsidRDefault="0041498C" w:rsidP="0041498C">
      <w:pPr>
        <w:autoSpaceDE w:val="0"/>
        <w:adjustRightInd w:val="0"/>
        <w:jc w:val="center"/>
        <w:rPr>
          <w:rFonts w:ascii="Arial Narrow" w:hAnsi="Arial Narrow" w:cs="Arial"/>
          <w:sz w:val="22"/>
          <w:szCs w:val="22"/>
        </w:rPr>
      </w:pPr>
      <w:r>
        <w:rPr>
          <w:rFonts w:ascii="Arial Narrow" w:hAnsi="Arial Narrow" w:cs="Arial"/>
          <w:noProof/>
          <w:sz w:val="22"/>
          <w:szCs w:val="22"/>
          <w:lang w:eastAsia="es-CO" w:bidi="ar-SA"/>
        </w:rPr>
        <w:drawing>
          <wp:inline distT="0" distB="0" distL="0" distR="0" wp14:anchorId="2CCE2761" wp14:editId="7BC98E60">
            <wp:extent cx="5610225" cy="1104900"/>
            <wp:effectExtent l="0" t="0" r="9525"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10225" cy="1104900"/>
                    </a:xfrm>
                    <a:prstGeom prst="rect">
                      <a:avLst/>
                    </a:prstGeom>
                    <a:noFill/>
                    <a:ln>
                      <a:noFill/>
                    </a:ln>
                  </pic:spPr>
                </pic:pic>
              </a:graphicData>
            </a:graphic>
          </wp:inline>
        </w:drawing>
      </w:r>
    </w:p>
    <w:p w14:paraId="7BCD27CE" w14:textId="77777777" w:rsidR="0041498C" w:rsidRDefault="0041498C" w:rsidP="0041498C">
      <w:pPr>
        <w:autoSpaceDE w:val="0"/>
        <w:adjustRightInd w:val="0"/>
        <w:jc w:val="center"/>
        <w:rPr>
          <w:rFonts w:ascii="Arial Narrow" w:hAnsi="Arial Narrow" w:cs="Arial"/>
          <w:sz w:val="22"/>
          <w:szCs w:val="22"/>
        </w:rPr>
      </w:pPr>
    </w:p>
    <w:p w14:paraId="087D1309" w14:textId="77777777" w:rsidR="0041498C" w:rsidRPr="00BA4A47" w:rsidRDefault="0041498C" w:rsidP="0041498C">
      <w:pPr>
        <w:autoSpaceDE w:val="0"/>
        <w:adjustRightInd w:val="0"/>
        <w:jc w:val="center"/>
        <w:rPr>
          <w:rFonts w:ascii="Arial Narrow" w:hAnsi="Arial Narrow" w:cs="Arial"/>
          <w:sz w:val="22"/>
          <w:szCs w:val="22"/>
        </w:rPr>
      </w:pPr>
      <w:r>
        <w:rPr>
          <w:rFonts w:ascii="Arial Narrow" w:hAnsi="Arial Narrow" w:cs="Arial"/>
          <w:noProof/>
          <w:sz w:val="22"/>
          <w:szCs w:val="22"/>
          <w:lang w:eastAsia="es-CO" w:bidi="ar-SA"/>
        </w:rPr>
        <w:drawing>
          <wp:inline distT="0" distB="0" distL="0" distR="0" wp14:anchorId="7E67E66B" wp14:editId="72FF8623">
            <wp:extent cx="5610225" cy="1000125"/>
            <wp:effectExtent l="0" t="0" r="9525" b="952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10225" cy="1000125"/>
                    </a:xfrm>
                    <a:prstGeom prst="rect">
                      <a:avLst/>
                    </a:prstGeom>
                    <a:noFill/>
                    <a:ln>
                      <a:noFill/>
                    </a:ln>
                  </pic:spPr>
                </pic:pic>
              </a:graphicData>
            </a:graphic>
          </wp:inline>
        </w:drawing>
      </w:r>
    </w:p>
    <w:p w14:paraId="414FE3DC" w14:textId="77777777" w:rsidR="0041498C" w:rsidRPr="00BA4A47" w:rsidRDefault="0041498C" w:rsidP="0041498C">
      <w:pPr>
        <w:jc w:val="center"/>
        <w:rPr>
          <w:rFonts w:ascii="Arial Narrow" w:hAnsi="Arial Narrow" w:cs="Arial"/>
          <w:sz w:val="22"/>
          <w:szCs w:val="22"/>
        </w:rPr>
      </w:pPr>
      <w:r w:rsidRPr="00BA4A47">
        <w:rPr>
          <w:rFonts w:ascii="Arial Narrow" w:hAnsi="Arial Narrow" w:cs="Arial"/>
          <w:sz w:val="22"/>
          <w:szCs w:val="22"/>
        </w:rPr>
        <w:t xml:space="preserve">Fuente: </w:t>
      </w:r>
      <w:hyperlink r:id="rId37" w:history="1">
        <w:r w:rsidRPr="00BA4A47">
          <w:rPr>
            <w:rStyle w:val="Hipervnculo"/>
            <w:rFonts w:ascii="Arial Narrow" w:hAnsi="Arial Narrow" w:cs="Arial"/>
            <w:sz w:val="22"/>
            <w:szCs w:val="22"/>
          </w:rPr>
          <w:t>https://dolar.wilkinsonpc.com.co/divisas/dolar.html</w:t>
        </w:r>
      </w:hyperlink>
    </w:p>
    <w:p w14:paraId="30E5537A" w14:textId="77777777" w:rsidR="0041498C" w:rsidRPr="00BA4A47" w:rsidRDefault="0041498C" w:rsidP="0041498C">
      <w:pPr>
        <w:jc w:val="center"/>
        <w:rPr>
          <w:rFonts w:ascii="Arial Narrow" w:hAnsi="Arial Narrow" w:cs="Arial"/>
          <w:b/>
          <w:bCs/>
          <w:sz w:val="22"/>
          <w:szCs w:val="22"/>
        </w:rPr>
      </w:pPr>
    </w:p>
    <w:p w14:paraId="68C04004" w14:textId="77777777" w:rsidR="0041498C" w:rsidRPr="00BA4A47" w:rsidRDefault="0041498C" w:rsidP="0041498C">
      <w:pPr>
        <w:jc w:val="both"/>
        <w:rPr>
          <w:rFonts w:ascii="Arial Narrow" w:hAnsi="Arial Narrow" w:cs="Arial"/>
          <w:b/>
          <w:bCs/>
          <w:sz w:val="22"/>
          <w:szCs w:val="22"/>
          <w:lang w:val="es-ES"/>
        </w:rPr>
      </w:pPr>
    </w:p>
    <w:p w14:paraId="3264CB58" w14:textId="77777777" w:rsidR="0041498C" w:rsidRPr="00BA4A47" w:rsidRDefault="0041498C" w:rsidP="0041498C">
      <w:pPr>
        <w:jc w:val="both"/>
        <w:rPr>
          <w:rFonts w:ascii="Arial Narrow" w:hAnsi="Arial Narrow" w:cs="Arial"/>
          <w:b/>
          <w:bCs/>
          <w:sz w:val="22"/>
          <w:szCs w:val="22"/>
          <w:lang w:val="es-ES"/>
        </w:rPr>
      </w:pPr>
      <w:r w:rsidRPr="00BA4A47">
        <w:rPr>
          <w:rFonts w:ascii="Arial Narrow" w:hAnsi="Arial Narrow" w:cs="Arial"/>
          <w:b/>
          <w:sz w:val="22"/>
          <w:szCs w:val="22"/>
        </w:rPr>
        <w:t>DINAMICA DE IMPORTACIONES, EXPORTACIONES Y CONTRABANDO, EN CASO DE QUE APLIQUE</w:t>
      </w:r>
    </w:p>
    <w:p w14:paraId="5FD9CC67" w14:textId="77777777" w:rsidR="0041498C" w:rsidRPr="00BA4A47" w:rsidRDefault="0041498C" w:rsidP="0041498C">
      <w:pPr>
        <w:jc w:val="both"/>
        <w:rPr>
          <w:rFonts w:ascii="Arial Narrow" w:hAnsi="Arial Narrow" w:cs="Arial"/>
          <w:b/>
          <w:bCs/>
          <w:sz w:val="22"/>
          <w:szCs w:val="22"/>
          <w:lang w:val="es-ES"/>
        </w:rPr>
      </w:pPr>
    </w:p>
    <w:p w14:paraId="418378AA" w14:textId="77777777" w:rsidR="0041498C" w:rsidRPr="00BA4A47" w:rsidRDefault="0041498C" w:rsidP="0041498C">
      <w:pPr>
        <w:jc w:val="both"/>
        <w:rPr>
          <w:rFonts w:ascii="Arial Narrow" w:hAnsi="Arial Narrow" w:cs="Arial"/>
          <w:b/>
          <w:bCs/>
          <w:sz w:val="22"/>
          <w:szCs w:val="22"/>
          <w:lang w:val="es-ES"/>
        </w:rPr>
      </w:pPr>
      <w:r w:rsidRPr="00BA4A47">
        <w:rPr>
          <w:rFonts w:ascii="Arial Narrow" w:hAnsi="Arial Narrow" w:cs="Arial"/>
          <w:b/>
          <w:bCs/>
          <w:sz w:val="22"/>
          <w:szCs w:val="22"/>
          <w:lang w:val="es-ES"/>
        </w:rPr>
        <w:t xml:space="preserve">IMPORTACIONES (IMPO) </w:t>
      </w:r>
    </w:p>
    <w:p w14:paraId="6BB8E527" w14:textId="77777777" w:rsidR="0041498C" w:rsidRPr="00BA4A47" w:rsidRDefault="0041498C" w:rsidP="0041498C">
      <w:pPr>
        <w:jc w:val="both"/>
        <w:rPr>
          <w:rFonts w:ascii="Arial Narrow" w:hAnsi="Arial Narrow" w:cs="Arial"/>
          <w:bCs/>
          <w:sz w:val="22"/>
          <w:szCs w:val="22"/>
          <w:lang w:val="es-ES"/>
        </w:rPr>
      </w:pPr>
    </w:p>
    <w:p w14:paraId="2F3BE961" w14:textId="77777777" w:rsidR="0041498C" w:rsidRPr="00BA4A47" w:rsidRDefault="0041498C" w:rsidP="0041498C">
      <w:pPr>
        <w:jc w:val="both"/>
        <w:rPr>
          <w:rFonts w:ascii="Arial Narrow" w:hAnsi="Arial Narrow" w:cs="Arial"/>
          <w:sz w:val="22"/>
          <w:szCs w:val="22"/>
        </w:rPr>
      </w:pPr>
      <w:r w:rsidRPr="00BA4A47">
        <w:rPr>
          <w:rFonts w:ascii="Arial Narrow" w:hAnsi="Arial Narrow" w:cs="Arial"/>
          <w:sz w:val="22"/>
          <w:szCs w:val="22"/>
        </w:rPr>
        <w:t>Las estadísticas de importaciones registran el ingreso legal de mercancías originarias de otro país o de una Zona Franca colombiana hacia el territorio aduanero nacional. Estas cifras se producen con base en las declaraciones de importación, presentadas ante las diferentes administraciones de aduanas del país, y se registran estadísticamente según la fecha de presentación ante las entidades financieras autorizadas para recaudar los tributos aduaneros. Las estadísticas de importaciones colombianas son producidas por la Dirección de Impuestos y Aduanas Nacionales (DIAN).</w:t>
      </w:r>
    </w:p>
    <w:p w14:paraId="2874EA68" w14:textId="77777777" w:rsidR="0041498C" w:rsidRPr="00BA4A47" w:rsidRDefault="0041498C" w:rsidP="0041498C">
      <w:pPr>
        <w:jc w:val="both"/>
        <w:rPr>
          <w:rFonts w:ascii="Arial Narrow" w:hAnsi="Arial Narrow" w:cs="Arial"/>
          <w:sz w:val="22"/>
          <w:szCs w:val="22"/>
        </w:rPr>
      </w:pPr>
    </w:p>
    <w:p w14:paraId="28516C27" w14:textId="77777777" w:rsidR="0041498C" w:rsidRPr="00BA4A47" w:rsidRDefault="0041498C" w:rsidP="0041498C">
      <w:pPr>
        <w:rPr>
          <w:rFonts w:ascii="Arial Narrow" w:hAnsi="Arial Narrow" w:cs="Arial"/>
          <w:sz w:val="22"/>
          <w:szCs w:val="22"/>
        </w:rPr>
      </w:pPr>
      <w:r w:rsidRPr="00BA4A47">
        <w:rPr>
          <w:rFonts w:ascii="Arial Narrow" w:hAnsi="Arial Narrow" w:cs="Arial"/>
          <w:noProof/>
          <w:sz w:val="22"/>
          <w:szCs w:val="22"/>
          <w:lang w:eastAsia="es-CO" w:bidi="ar-SA"/>
        </w:rPr>
        <w:drawing>
          <wp:inline distT="0" distB="0" distL="0" distR="0" wp14:anchorId="4FC9E2E0" wp14:editId="0F119673">
            <wp:extent cx="3772800" cy="180000"/>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775955" cy="180151"/>
                    </a:xfrm>
                    <a:prstGeom prst="rect">
                      <a:avLst/>
                    </a:prstGeom>
                    <a:noFill/>
                    <a:ln>
                      <a:noFill/>
                    </a:ln>
                  </pic:spPr>
                </pic:pic>
              </a:graphicData>
            </a:graphic>
          </wp:inline>
        </w:drawing>
      </w:r>
    </w:p>
    <w:p w14:paraId="56AEDBE0" w14:textId="77777777" w:rsidR="0041498C" w:rsidRPr="00BA4A47" w:rsidRDefault="0041498C" w:rsidP="0041498C">
      <w:pPr>
        <w:autoSpaceDE w:val="0"/>
        <w:adjustRightInd w:val="0"/>
        <w:jc w:val="both"/>
        <w:rPr>
          <w:rFonts w:ascii="Arial Narrow" w:hAnsi="Arial Narrow" w:cs="Arial"/>
          <w:b/>
          <w:bCs/>
          <w:color w:val="000000"/>
          <w:sz w:val="22"/>
          <w:szCs w:val="22"/>
          <w:lang w:eastAsia="es-CO"/>
        </w:rPr>
      </w:pPr>
      <w:r w:rsidRPr="00BA4A47">
        <w:rPr>
          <w:rFonts w:ascii="Arial Narrow" w:hAnsi="Arial Narrow" w:cs="Arial"/>
          <w:noProof/>
          <w:sz w:val="22"/>
          <w:szCs w:val="22"/>
          <w:lang w:eastAsia="es-CO" w:bidi="ar-SA"/>
        </w:rPr>
        <w:drawing>
          <wp:inline distT="0" distB="0" distL="0" distR="0" wp14:anchorId="30C582E9" wp14:editId="243BE2E9">
            <wp:extent cx="5456439" cy="1893600"/>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58279" cy="1894239"/>
                    </a:xfrm>
                    <a:prstGeom prst="rect">
                      <a:avLst/>
                    </a:prstGeom>
                    <a:noFill/>
                    <a:ln>
                      <a:noFill/>
                    </a:ln>
                  </pic:spPr>
                </pic:pic>
              </a:graphicData>
            </a:graphic>
          </wp:inline>
        </w:drawing>
      </w:r>
    </w:p>
    <w:p w14:paraId="0D35F3B3" w14:textId="77777777" w:rsidR="0041498C" w:rsidRPr="00BA4A47" w:rsidRDefault="0041498C" w:rsidP="0041498C">
      <w:pPr>
        <w:autoSpaceDE w:val="0"/>
        <w:adjustRightInd w:val="0"/>
        <w:jc w:val="both"/>
        <w:rPr>
          <w:rFonts w:ascii="Arial Narrow" w:hAnsi="Arial Narrow" w:cs="Arial"/>
          <w:color w:val="000000"/>
          <w:sz w:val="22"/>
          <w:szCs w:val="22"/>
          <w:lang w:eastAsia="es-CO"/>
        </w:rPr>
      </w:pPr>
      <w:r w:rsidRPr="00BA4A47">
        <w:rPr>
          <w:rFonts w:ascii="Arial Narrow" w:hAnsi="Arial Narrow" w:cs="Arial"/>
          <w:noProof/>
          <w:color w:val="000000"/>
          <w:sz w:val="22"/>
          <w:szCs w:val="22"/>
          <w:lang w:eastAsia="es-CO" w:bidi="ar-SA"/>
        </w:rPr>
        <w:drawing>
          <wp:inline distT="0" distB="0" distL="0" distR="0" wp14:anchorId="287CDC50" wp14:editId="591CB078">
            <wp:extent cx="1143000" cy="279256"/>
            <wp:effectExtent l="0" t="0" r="0" b="6985"/>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143000" cy="279256"/>
                    </a:xfrm>
                    <a:prstGeom prst="rect">
                      <a:avLst/>
                    </a:prstGeom>
                    <a:noFill/>
                    <a:ln>
                      <a:noFill/>
                    </a:ln>
                  </pic:spPr>
                </pic:pic>
              </a:graphicData>
            </a:graphic>
          </wp:inline>
        </w:drawing>
      </w:r>
    </w:p>
    <w:p w14:paraId="69D2CCE7" w14:textId="77777777" w:rsidR="0041498C" w:rsidRPr="00BA4A47" w:rsidRDefault="0041498C" w:rsidP="0041498C">
      <w:pPr>
        <w:autoSpaceDE w:val="0"/>
        <w:adjustRightInd w:val="0"/>
        <w:jc w:val="both"/>
        <w:rPr>
          <w:rFonts w:ascii="Arial Narrow" w:hAnsi="Arial Narrow" w:cs="Arial"/>
          <w:color w:val="000000"/>
          <w:sz w:val="22"/>
          <w:szCs w:val="22"/>
          <w:lang w:eastAsia="es-CO"/>
        </w:rPr>
      </w:pPr>
    </w:p>
    <w:p w14:paraId="570BA092" w14:textId="77777777" w:rsidR="0041498C" w:rsidRPr="00BA4A47" w:rsidRDefault="0041498C" w:rsidP="0041498C">
      <w:pPr>
        <w:autoSpaceDE w:val="0"/>
        <w:adjustRightInd w:val="0"/>
        <w:jc w:val="both"/>
        <w:rPr>
          <w:rFonts w:ascii="Arial Narrow" w:hAnsi="Arial Narrow" w:cs="Arial"/>
          <w:b/>
          <w:bCs/>
          <w:color w:val="000000"/>
          <w:sz w:val="22"/>
          <w:szCs w:val="22"/>
          <w:lang w:eastAsia="es-CO"/>
        </w:rPr>
      </w:pPr>
      <w:r w:rsidRPr="00BA4A47">
        <w:rPr>
          <w:rFonts w:ascii="Arial Narrow" w:hAnsi="Arial Narrow" w:cs="Arial"/>
          <w:b/>
          <w:sz w:val="22"/>
          <w:szCs w:val="22"/>
        </w:rPr>
        <w:t>COMPORTAMIENTO GENERAL DE LAS IMPORTACIONES</w:t>
      </w:r>
    </w:p>
    <w:p w14:paraId="741BD508" w14:textId="77777777" w:rsidR="0041498C" w:rsidRPr="00BA4A47" w:rsidRDefault="0041498C" w:rsidP="0041498C">
      <w:pPr>
        <w:autoSpaceDE w:val="0"/>
        <w:adjustRightInd w:val="0"/>
        <w:jc w:val="both"/>
        <w:rPr>
          <w:rFonts w:ascii="Arial Narrow" w:hAnsi="Arial Narrow" w:cs="Arial"/>
          <w:b/>
          <w:bCs/>
          <w:color w:val="000000"/>
          <w:sz w:val="22"/>
          <w:szCs w:val="22"/>
          <w:lang w:eastAsia="es-CO"/>
        </w:rPr>
      </w:pPr>
    </w:p>
    <w:p w14:paraId="6AC8857F" w14:textId="77777777" w:rsidR="0041498C" w:rsidRPr="00BA4A47" w:rsidRDefault="0041498C" w:rsidP="0041498C">
      <w:pPr>
        <w:autoSpaceDE w:val="0"/>
        <w:adjustRightInd w:val="0"/>
        <w:jc w:val="both"/>
        <w:rPr>
          <w:rFonts w:ascii="Arial Narrow" w:hAnsi="Arial Narrow" w:cs="Arial"/>
          <w:b/>
          <w:bCs/>
          <w:color w:val="000000"/>
          <w:sz w:val="22"/>
          <w:szCs w:val="22"/>
          <w:lang w:eastAsia="es-CO"/>
        </w:rPr>
      </w:pPr>
      <w:r w:rsidRPr="00BA4A47">
        <w:rPr>
          <w:rFonts w:ascii="Arial Narrow" w:hAnsi="Arial Narrow" w:cs="Arial"/>
          <w:noProof/>
          <w:sz w:val="22"/>
          <w:szCs w:val="22"/>
          <w:lang w:eastAsia="es-CO" w:bidi="ar-SA"/>
        </w:rPr>
        <w:drawing>
          <wp:inline distT="0" distB="0" distL="0" distR="0" wp14:anchorId="3CAAC968" wp14:editId="7EFD5E23">
            <wp:extent cx="5419725" cy="2190750"/>
            <wp:effectExtent l="0" t="0" r="9525"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19725" cy="2190750"/>
                    </a:xfrm>
                    <a:prstGeom prst="rect">
                      <a:avLst/>
                    </a:prstGeom>
                    <a:noFill/>
                    <a:ln>
                      <a:noFill/>
                    </a:ln>
                  </pic:spPr>
                </pic:pic>
              </a:graphicData>
            </a:graphic>
          </wp:inline>
        </w:drawing>
      </w:r>
    </w:p>
    <w:p w14:paraId="29B64110" w14:textId="77777777" w:rsidR="0041498C" w:rsidRPr="00BA4A47" w:rsidRDefault="0041498C" w:rsidP="0041498C">
      <w:pPr>
        <w:autoSpaceDE w:val="0"/>
        <w:adjustRightInd w:val="0"/>
        <w:jc w:val="both"/>
        <w:rPr>
          <w:rFonts w:ascii="Arial Narrow" w:hAnsi="Arial Narrow" w:cs="Arial"/>
          <w:b/>
          <w:bCs/>
          <w:color w:val="000000"/>
          <w:sz w:val="22"/>
          <w:szCs w:val="22"/>
          <w:lang w:eastAsia="es-CO"/>
        </w:rPr>
      </w:pPr>
      <w:r w:rsidRPr="00BA4A47">
        <w:rPr>
          <w:rFonts w:ascii="Arial Narrow" w:hAnsi="Arial Narrow" w:cs="Arial"/>
          <w:b/>
          <w:bCs/>
          <w:noProof/>
          <w:color w:val="000000"/>
          <w:sz w:val="22"/>
          <w:szCs w:val="22"/>
          <w:lang w:eastAsia="es-CO" w:bidi="ar-SA"/>
        </w:rPr>
        <w:drawing>
          <wp:inline distT="0" distB="0" distL="0" distR="0" wp14:anchorId="5911703B" wp14:editId="0D0B6985">
            <wp:extent cx="5267325" cy="1249548"/>
            <wp:effectExtent l="0" t="0" r="0" b="8255"/>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72214" cy="1250708"/>
                    </a:xfrm>
                    <a:prstGeom prst="rect">
                      <a:avLst/>
                    </a:prstGeom>
                    <a:noFill/>
                    <a:ln>
                      <a:noFill/>
                    </a:ln>
                  </pic:spPr>
                </pic:pic>
              </a:graphicData>
            </a:graphic>
          </wp:inline>
        </w:drawing>
      </w:r>
    </w:p>
    <w:p w14:paraId="4FEADA41" w14:textId="77777777" w:rsidR="0041498C" w:rsidRPr="00BA4A47" w:rsidRDefault="0041498C" w:rsidP="0041498C">
      <w:pPr>
        <w:autoSpaceDE w:val="0"/>
        <w:adjustRightInd w:val="0"/>
        <w:jc w:val="both"/>
        <w:rPr>
          <w:rFonts w:ascii="Arial Narrow" w:hAnsi="Arial Narrow" w:cs="Arial"/>
          <w:b/>
          <w:bCs/>
          <w:color w:val="000000"/>
          <w:sz w:val="22"/>
          <w:szCs w:val="22"/>
          <w:lang w:eastAsia="es-CO"/>
        </w:rPr>
      </w:pPr>
    </w:p>
    <w:p w14:paraId="7FC3C87A" w14:textId="77777777" w:rsidR="0041498C" w:rsidRPr="00BA4A47" w:rsidRDefault="0041498C" w:rsidP="0041498C">
      <w:pPr>
        <w:jc w:val="both"/>
        <w:rPr>
          <w:rFonts w:ascii="Arial Narrow" w:hAnsi="Arial Narrow" w:cs="Arial"/>
          <w:sz w:val="22"/>
          <w:szCs w:val="22"/>
        </w:rPr>
      </w:pPr>
      <w:r w:rsidRPr="00BA4A47">
        <w:rPr>
          <w:rFonts w:ascii="Arial Narrow" w:hAnsi="Arial Narrow" w:cs="Arial"/>
          <w:sz w:val="22"/>
          <w:szCs w:val="22"/>
        </w:rPr>
        <w:t>De acuerdo con las declaraciones de importación registradas ante la DIAN en diciembre de 2019, las importaciones fueron US$4.078,4 millones CIF y presentaron una disminución de 2,5% con relación al mismo mes de 2018. Este comportamiento obedeció principalmente a la disminución de 23,6% en el grupo de Combustibles y productos de las industrias extractivas.</w:t>
      </w:r>
    </w:p>
    <w:p w14:paraId="14EEDA7F" w14:textId="77777777" w:rsidR="0041498C" w:rsidRPr="00BA4A47" w:rsidRDefault="0041498C" w:rsidP="0041498C">
      <w:pPr>
        <w:jc w:val="both"/>
        <w:rPr>
          <w:rFonts w:ascii="Arial Narrow" w:hAnsi="Arial Narrow" w:cs="Arial"/>
          <w:sz w:val="22"/>
          <w:szCs w:val="22"/>
        </w:rPr>
      </w:pPr>
    </w:p>
    <w:p w14:paraId="2A40FC73" w14:textId="77777777" w:rsidR="0041498C" w:rsidRPr="00BA4A47" w:rsidRDefault="0041498C" w:rsidP="0041498C">
      <w:pPr>
        <w:jc w:val="both"/>
        <w:rPr>
          <w:rFonts w:ascii="Arial Narrow" w:hAnsi="Arial Narrow" w:cs="Arial"/>
          <w:sz w:val="22"/>
          <w:szCs w:val="22"/>
        </w:rPr>
      </w:pPr>
      <w:r w:rsidRPr="00BA4A47">
        <w:rPr>
          <w:rFonts w:ascii="Arial Narrow" w:hAnsi="Arial Narrow" w:cs="Arial"/>
          <w:sz w:val="22"/>
          <w:szCs w:val="22"/>
        </w:rPr>
        <w:t>En diciembre de 2019, las importaciones de Manufacturas participaron con 78,3% del valor CIF total de las importaciones, seguido por productos Agropecuarios, alimentos y bebidas con 12,9%, Combustibles y productos de las industrias extractivas con 8,6% y otros sectores 0,2%.</w:t>
      </w:r>
    </w:p>
    <w:p w14:paraId="1A21981A" w14:textId="77777777" w:rsidR="0041498C" w:rsidRPr="00597B6D" w:rsidRDefault="0041498C" w:rsidP="0041498C">
      <w:pPr>
        <w:rPr>
          <w:rFonts w:ascii="Arial Narrow" w:hAnsi="Arial Narrow" w:cs="Arial"/>
          <w:sz w:val="16"/>
          <w:szCs w:val="22"/>
          <w:lang w:val="es-ES_tradnl"/>
        </w:rPr>
      </w:pPr>
      <w:r w:rsidRPr="00597B6D">
        <w:rPr>
          <w:rFonts w:ascii="Arial Narrow" w:hAnsi="Arial Narrow" w:cs="Arial"/>
          <w:sz w:val="16"/>
          <w:szCs w:val="22"/>
          <w:lang w:val="es-ES_tradnl"/>
        </w:rPr>
        <w:t xml:space="preserve">Fuente: </w:t>
      </w:r>
      <w:r w:rsidRPr="00597B6D">
        <w:rPr>
          <w:rFonts w:ascii="Arial Narrow" w:hAnsi="Arial Narrow" w:cs="Arial"/>
          <w:sz w:val="16"/>
          <w:szCs w:val="22"/>
        </w:rPr>
        <w:t>//www.dane.gov.co/files/investigaciones/boletines/importaciones/bol_impo_dic19.pdf</w:t>
      </w:r>
    </w:p>
    <w:p w14:paraId="15D4EC7F" w14:textId="77777777" w:rsidR="0041498C" w:rsidRPr="00BA4A47" w:rsidRDefault="0041498C" w:rsidP="0041498C">
      <w:pPr>
        <w:autoSpaceDE w:val="0"/>
        <w:adjustRightInd w:val="0"/>
        <w:jc w:val="both"/>
        <w:rPr>
          <w:rFonts w:ascii="Arial Narrow" w:hAnsi="Arial Narrow" w:cs="Arial"/>
          <w:b/>
          <w:bCs/>
          <w:color w:val="000000"/>
          <w:sz w:val="22"/>
          <w:szCs w:val="22"/>
          <w:lang w:eastAsia="es-CO"/>
        </w:rPr>
      </w:pPr>
    </w:p>
    <w:p w14:paraId="24818FD1" w14:textId="77777777" w:rsidR="0041498C" w:rsidRPr="00BA4A47" w:rsidRDefault="00D02212" w:rsidP="0041498C">
      <w:pPr>
        <w:autoSpaceDE w:val="0"/>
        <w:adjustRightInd w:val="0"/>
        <w:jc w:val="both"/>
        <w:rPr>
          <w:rFonts w:ascii="Arial Narrow" w:hAnsi="Arial Narrow" w:cs="Arial"/>
          <w:b/>
          <w:sz w:val="22"/>
          <w:szCs w:val="22"/>
        </w:rPr>
      </w:pPr>
      <w:hyperlink r:id="rId43" w:tooltip="Exportaciones" w:history="1">
        <w:r w:rsidR="0041498C" w:rsidRPr="00BA4A47">
          <w:rPr>
            <w:rFonts w:ascii="Arial Narrow" w:hAnsi="Arial Narrow" w:cs="Arial"/>
            <w:b/>
            <w:sz w:val="22"/>
            <w:szCs w:val="22"/>
          </w:rPr>
          <w:t>EXPORTACIONES</w:t>
        </w:r>
      </w:hyperlink>
    </w:p>
    <w:p w14:paraId="197709F0" w14:textId="77777777" w:rsidR="0041498C" w:rsidRPr="00BA4A47" w:rsidRDefault="0041498C" w:rsidP="0041498C">
      <w:pPr>
        <w:pStyle w:val="Ttulo2"/>
        <w:spacing w:before="0" w:after="0"/>
        <w:jc w:val="both"/>
        <w:rPr>
          <w:rFonts w:ascii="Arial Narrow" w:hAnsi="Arial Narrow" w:cs="Arial"/>
          <w:b w:val="0"/>
          <w:bCs w:val="0"/>
          <w:i w:val="0"/>
          <w:sz w:val="22"/>
          <w:szCs w:val="22"/>
        </w:rPr>
      </w:pPr>
      <w:r w:rsidRPr="00BA4A47">
        <w:rPr>
          <w:rFonts w:ascii="Arial Narrow" w:hAnsi="Arial Narrow" w:cs="Arial"/>
          <w:b w:val="0"/>
          <w:i w:val="0"/>
          <w:sz w:val="22"/>
          <w:szCs w:val="22"/>
        </w:rPr>
        <w:t>Las estadísticas de exportaciones de mercancías miden la salida legal de bienes hacia otro país o una zona franca colombiana. Estas estadísticas se basan en las declaraciones de exportaciones presentadas ante las diferentes administraciones de aduanas del país y los reportes de exportaciones de petróleo y derivados, suministrados por las empresas exportadoras de estos productos.</w:t>
      </w:r>
    </w:p>
    <w:p w14:paraId="06C4FAD5" w14:textId="77777777" w:rsidR="0041498C" w:rsidRPr="00BA4A47" w:rsidRDefault="0041498C" w:rsidP="0041498C">
      <w:pPr>
        <w:autoSpaceDE w:val="0"/>
        <w:adjustRightInd w:val="0"/>
        <w:jc w:val="both"/>
        <w:rPr>
          <w:rFonts w:ascii="Arial Narrow" w:hAnsi="Arial Narrow" w:cs="Arial"/>
          <w:bCs/>
          <w:sz w:val="22"/>
          <w:szCs w:val="22"/>
        </w:rPr>
      </w:pPr>
    </w:p>
    <w:p w14:paraId="4DD76B29" w14:textId="77777777" w:rsidR="0041498C" w:rsidRPr="00BA4A47" w:rsidRDefault="0041498C" w:rsidP="0041498C">
      <w:pPr>
        <w:autoSpaceDE w:val="0"/>
        <w:adjustRightInd w:val="0"/>
        <w:jc w:val="both"/>
        <w:rPr>
          <w:rFonts w:ascii="Arial Narrow" w:hAnsi="Arial Narrow" w:cs="Arial"/>
          <w:b/>
          <w:bCs/>
          <w:color w:val="000000"/>
          <w:sz w:val="22"/>
          <w:szCs w:val="22"/>
          <w:lang w:eastAsia="es-CO"/>
        </w:rPr>
      </w:pPr>
      <w:r w:rsidRPr="00BA4A47">
        <w:rPr>
          <w:rFonts w:ascii="Arial Narrow" w:hAnsi="Arial Narrow" w:cs="Arial"/>
          <w:bCs/>
          <w:sz w:val="22"/>
          <w:szCs w:val="22"/>
        </w:rPr>
        <w:t>Las exportaciones se consideran registradas cuando la aduana ha realizado el cierre de la declaración de exportación, y para la consolidación de las estadísticas se tiene en cuenta la fecha de la declaración y no la fecha de embarque de la misma, excepto para las exportaciones de petróleo y derivados, las cuales sí se registran por fecha de embarque.</w:t>
      </w:r>
    </w:p>
    <w:p w14:paraId="5C36DD0F" w14:textId="77777777" w:rsidR="0041498C" w:rsidRPr="00BA4A47" w:rsidRDefault="0041498C" w:rsidP="0041498C">
      <w:pPr>
        <w:autoSpaceDE w:val="0"/>
        <w:adjustRightInd w:val="0"/>
        <w:jc w:val="both"/>
        <w:rPr>
          <w:rFonts w:ascii="Arial Narrow" w:hAnsi="Arial Narrow" w:cs="Arial"/>
          <w:b/>
          <w:bCs/>
          <w:color w:val="000000"/>
          <w:sz w:val="22"/>
          <w:szCs w:val="22"/>
          <w:lang w:eastAsia="es-CO"/>
        </w:rPr>
      </w:pPr>
    </w:p>
    <w:p w14:paraId="3FCB6822" w14:textId="77777777" w:rsidR="0041498C" w:rsidRPr="00BA4A47" w:rsidRDefault="0041498C" w:rsidP="0041498C">
      <w:pPr>
        <w:autoSpaceDE w:val="0"/>
        <w:adjustRightInd w:val="0"/>
        <w:jc w:val="both"/>
        <w:rPr>
          <w:rFonts w:ascii="Arial Narrow" w:hAnsi="Arial Narrow" w:cs="Arial"/>
          <w:b/>
          <w:bCs/>
          <w:color w:val="000000"/>
          <w:sz w:val="22"/>
          <w:szCs w:val="22"/>
          <w:lang w:eastAsia="es-CO"/>
        </w:rPr>
      </w:pPr>
      <w:r w:rsidRPr="00BA4A47">
        <w:rPr>
          <w:rFonts w:ascii="Arial Narrow" w:hAnsi="Arial Narrow" w:cs="Arial"/>
          <w:b/>
          <w:bCs/>
          <w:noProof/>
          <w:color w:val="000000"/>
          <w:sz w:val="22"/>
          <w:szCs w:val="22"/>
          <w:lang w:eastAsia="es-CO" w:bidi="ar-SA"/>
        </w:rPr>
        <w:drawing>
          <wp:inline distT="0" distB="0" distL="0" distR="0" wp14:anchorId="09DBBDE1" wp14:editId="4E101ACF">
            <wp:extent cx="3905250" cy="306434"/>
            <wp:effectExtent l="0" t="0" r="0" b="0"/>
            <wp:docPr id="263" name="Imagen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4">
                      <a:extLst>
                        <a:ext uri="{28A0092B-C50C-407E-A947-70E740481C1C}">
                          <a14:useLocalDpi xmlns:a14="http://schemas.microsoft.com/office/drawing/2010/main" val="0"/>
                        </a:ext>
                      </a:extLst>
                    </a:blip>
                    <a:srcRect t="24561"/>
                    <a:stretch/>
                  </pic:blipFill>
                  <pic:spPr bwMode="auto">
                    <a:xfrm>
                      <a:off x="0" y="0"/>
                      <a:ext cx="3915546" cy="307242"/>
                    </a:xfrm>
                    <a:prstGeom prst="rect">
                      <a:avLst/>
                    </a:prstGeom>
                    <a:noFill/>
                    <a:ln>
                      <a:noFill/>
                    </a:ln>
                    <a:extLst>
                      <a:ext uri="{53640926-AAD7-44D8-BBD7-CCE9431645EC}">
                        <a14:shadowObscured xmlns:a14="http://schemas.microsoft.com/office/drawing/2010/main"/>
                      </a:ext>
                    </a:extLst>
                  </pic:spPr>
                </pic:pic>
              </a:graphicData>
            </a:graphic>
          </wp:inline>
        </w:drawing>
      </w:r>
    </w:p>
    <w:p w14:paraId="7966B877" w14:textId="77777777" w:rsidR="0041498C" w:rsidRPr="00BA4A47" w:rsidRDefault="0041498C" w:rsidP="0041498C">
      <w:pPr>
        <w:autoSpaceDE w:val="0"/>
        <w:adjustRightInd w:val="0"/>
        <w:jc w:val="both"/>
        <w:rPr>
          <w:rFonts w:ascii="Arial Narrow" w:hAnsi="Arial Narrow" w:cs="Arial"/>
          <w:b/>
          <w:bCs/>
          <w:color w:val="000000"/>
          <w:sz w:val="22"/>
          <w:szCs w:val="22"/>
          <w:lang w:eastAsia="es-CO"/>
        </w:rPr>
      </w:pPr>
      <w:r w:rsidRPr="00BA4A47">
        <w:rPr>
          <w:rFonts w:ascii="Arial Narrow" w:hAnsi="Arial Narrow" w:cs="Arial"/>
          <w:b/>
          <w:bCs/>
          <w:noProof/>
          <w:color w:val="000000"/>
          <w:sz w:val="22"/>
          <w:szCs w:val="22"/>
          <w:lang w:eastAsia="es-CO" w:bidi="ar-SA"/>
        </w:rPr>
        <w:drawing>
          <wp:inline distT="0" distB="0" distL="0" distR="0" wp14:anchorId="5AE14845" wp14:editId="0F9E6D70">
            <wp:extent cx="5550705" cy="2333625"/>
            <wp:effectExtent l="0" t="0" r="0" b="0"/>
            <wp:docPr id="265" name="Imagen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556971" cy="2336259"/>
                    </a:xfrm>
                    <a:prstGeom prst="rect">
                      <a:avLst/>
                    </a:prstGeom>
                    <a:noFill/>
                    <a:ln>
                      <a:noFill/>
                    </a:ln>
                  </pic:spPr>
                </pic:pic>
              </a:graphicData>
            </a:graphic>
          </wp:inline>
        </w:drawing>
      </w:r>
    </w:p>
    <w:p w14:paraId="74BF9E72" w14:textId="77777777" w:rsidR="0041498C" w:rsidRPr="00BA4A47" w:rsidRDefault="0041498C" w:rsidP="0041498C">
      <w:pPr>
        <w:autoSpaceDE w:val="0"/>
        <w:adjustRightInd w:val="0"/>
        <w:jc w:val="both"/>
        <w:rPr>
          <w:rFonts w:ascii="Arial Narrow" w:hAnsi="Arial Narrow" w:cs="Arial"/>
          <w:b/>
          <w:bCs/>
          <w:color w:val="000000"/>
          <w:sz w:val="22"/>
          <w:szCs w:val="22"/>
          <w:lang w:eastAsia="es-CO"/>
        </w:rPr>
      </w:pPr>
    </w:p>
    <w:p w14:paraId="762E66EF" w14:textId="77777777" w:rsidR="0041498C" w:rsidRPr="00BA4A47" w:rsidRDefault="0041498C" w:rsidP="0041498C">
      <w:pPr>
        <w:autoSpaceDE w:val="0"/>
        <w:adjustRightInd w:val="0"/>
        <w:jc w:val="both"/>
        <w:rPr>
          <w:rFonts w:ascii="Arial Narrow" w:hAnsi="Arial Narrow" w:cs="Arial"/>
          <w:b/>
          <w:noProof/>
          <w:sz w:val="22"/>
          <w:szCs w:val="22"/>
          <w:lang w:eastAsia="es-CO"/>
        </w:rPr>
      </w:pPr>
      <w:r w:rsidRPr="00BA4A47">
        <w:rPr>
          <w:rFonts w:ascii="Arial Narrow" w:hAnsi="Arial Narrow" w:cs="Arial"/>
          <w:b/>
          <w:noProof/>
          <w:sz w:val="22"/>
          <w:szCs w:val="22"/>
          <w:lang w:eastAsia="es-CO"/>
        </w:rPr>
        <w:t>COMPORTAMIENTO GENERAL DE LAS EXPORTACIONES</w:t>
      </w:r>
    </w:p>
    <w:p w14:paraId="6D2FD1D6" w14:textId="77777777" w:rsidR="0041498C" w:rsidRPr="00BA4A47" w:rsidRDefault="0041498C" w:rsidP="0041498C">
      <w:pPr>
        <w:autoSpaceDE w:val="0"/>
        <w:adjustRightInd w:val="0"/>
        <w:jc w:val="both"/>
        <w:rPr>
          <w:rFonts w:ascii="Arial Narrow" w:hAnsi="Arial Narrow" w:cs="Arial"/>
          <w:b/>
          <w:noProof/>
          <w:sz w:val="22"/>
          <w:szCs w:val="22"/>
          <w:lang w:eastAsia="es-CO"/>
        </w:rPr>
      </w:pPr>
    </w:p>
    <w:p w14:paraId="5E91F80D" w14:textId="77777777" w:rsidR="0041498C" w:rsidRPr="00BA4A47" w:rsidRDefault="0041498C" w:rsidP="0041498C">
      <w:pPr>
        <w:jc w:val="both"/>
        <w:rPr>
          <w:rFonts w:ascii="Arial Narrow" w:hAnsi="Arial Narrow" w:cs="Arial"/>
          <w:sz w:val="22"/>
          <w:szCs w:val="22"/>
          <w:shd w:val="clear" w:color="auto" w:fill="FFFFFF"/>
        </w:rPr>
      </w:pPr>
      <w:r w:rsidRPr="00BA4A47">
        <w:rPr>
          <w:rFonts w:ascii="Arial Narrow" w:hAnsi="Arial Narrow" w:cs="Arial"/>
          <w:sz w:val="22"/>
          <w:szCs w:val="22"/>
          <w:shd w:val="clear" w:color="auto" w:fill="FFFFFF"/>
        </w:rPr>
        <w:t>De acuerdo con la información de exportaciones procesada por el DANE y la DIAN, en diciembre de 2019 las ventas externas del país fueron US$3.342,8 millones FOB y presentaron una disminución de 1,9% en relación con diciembre de 2018; este resultado se explicó principalmente por la caída de 11,1% en las ventas externas del grupo de Combustibles y productos de las industrias extractivas.</w:t>
      </w:r>
    </w:p>
    <w:p w14:paraId="20E5E790" w14:textId="77777777" w:rsidR="0041498C" w:rsidRPr="00BA4A47" w:rsidRDefault="0041498C" w:rsidP="0041498C">
      <w:pPr>
        <w:jc w:val="both"/>
        <w:rPr>
          <w:rFonts w:ascii="Arial Narrow" w:hAnsi="Arial Narrow" w:cs="Arial"/>
          <w:sz w:val="22"/>
          <w:szCs w:val="22"/>
          <w:shd w:val="clear" w:color="auto" w:fill="FFFFFF"/>
        </w:rPr>
      </w:pPr>
    </w:p>
    <w:p w14:paraId="2EF134D0" w14:textId="77777777" w:rsidR="0041498C" w:rsidRPr="00BA4A47" w:rsidRDefault="0041498C" w:rsidP="0041498C">
      <w:pPr>
        <w:jc w:val="both"/>
        <w:rPr>
          <w:rFonts w:ascii="Arial Narrow" w:hAnsi="Arial Narrow" w:cs="Arial"/>
          <w:sz w:val="22"/>
          <w:szCs w:val="22"/>
          <w:shd w:val="clear" w:color="auto" w:fill="FFFFFF"/>
        </w:rPr>
      </w:pPr>
      <w:r w:rsidRPr="00BA4A47">
        <w:rPr>
          <w:rFonts w:ascii="Arial Narrow" w:hAnsi="Arial Narrow" w:cs="Arial"/>
          <w:sz w:val="22"/>
          <w:szCs w:val="22"/>
          <w:shd w:val="clear" w:color="auto" w:fill="FFFFFF"/>
        </w:rPr>
        <w:t>En el mes de referencia, las exportaciones de Combustibles y productos de las industrias extractivas participaron con 53,5% del valor FOB total de las exportaciones; así mismo, Manufacturas con 20,7%, Agropecuarios, alimentos y bebidas 18,7%, y otros sectores con 7,1%.</w:t>
      </w:r>
    </w:p>
    <w:p w14:paraId="7683DD8F" w14:textId="77777777" w:rsidR="0041498C" w:rsidRPr="00BA4A47" w:rsidRDefault="0041498C" w:rsidP="0041498C">
      <w:pPr>
        <w:jc w:val="both"/>
        <w:rPr>
          <w:rFonts w:ascii="Arial Narrow" w:hAnsi="Arial Narrow" w:cs="Arial"/>
          <w:sz w:val="22"/>
          <w:szCs w:val="22"/>
          <w:shd w:val="clear" w:color="auto" w:fill="FFFFFF"/>
        </w:rPr>
      </w:pPr>
    </w:p>
    <w:p w14:paraId="3BD7BA86" w14:textId="77777777" w:rsidR="0041498C" w:rsidRPr="00BA4A47" w:rsidRDefault="0041498C" w:rsidP="0041498C">
      <w:pPr>
        <w:jc w:val="both"/>
        <w:rPr>
          <w:rFonts w:ascii="Arial Narrow" w:hAnsi="Arial Narrow" w:cs="Arial"/>
          <w:sz w:val="22"/>
          <w:szCs w:val="22"/>
          <w:shd w:val="clear" w:color="auto" w:fill="FFFFFF"/>
        </w:rPr>
      </w:pPr>
      <w:r w:rsidRPr="00BA4A47">
        <w:rPr>
          <w:rFonts w:ascii="Arial Narrow" w:hAnsi="Arial Narrow" w:cs="Arial"/>
          <w:sz w:val="22"/>
          <w:szCs w:val="22"/>
          <w:shd w:val="clear" w:color="auto" w:fill="FFFFFF"/>
        </w:rPr>
        <w:t>En diciembre de 2019 se exportaron 18,5 millones de barriles de petróleo crudo, lo que representó una caída de 7,6% frente a diciembre de 2018.</w:t>
      </w:r>
    </w:p>
    <w:p w14:paraId="5E1B7F05" w14:textId="77777777" w:rsidR="0041498C" w:rsidRPr="00BA4A47" w:rsidRDefault="0041498C" w:rsidP="0041498C">
      <w:pPr>
        <w:autoSpaceDE w:val="0"/>
        <w:adjustRightInd w:val="0"/>
        <w:jc w:val="both"/>
        <w:rPr>
          <w:rFonts w:ascii="Arial Narrow" w:hAnsi="Arial Narrow" w:cs="Arial"/>
          <w:b/>
          <w:noProof/>
          <w:sz w:val="22"/>
          <w:szCs w:val="22"/>
          <w:lang w:eastAsia="es-CO"/>
        </w:rPr>
      </w:pPr>
    </w:p>
    <w:p w14:paraId="5FE4C293" w14:textId="77777777" w:rsidR="0041498C" w:rsidRPr="00BA4A47" w:rsidRDefault="0041498C" w:rsidP="0041498C">
      <w:pPr>
        <w:jc w:val="both"/>
        <w:rPr>
          <w:rFonts w:ascii="Arial Narrow" w:hAnsi="Arial Narrow" w:cs="Arial"/>
          <w:sz w:val="22"/>
          <w:szCs w:val="22"/>
          <w:shd w:val="clear" w:color="auto" w:fill="FFFFFF"/>
        </w:rPr>
      </w:pPr>
      <w:r w:rsidRPr="00BA4A47">
        <w:rPr>
          <w:rFonts w:ascii="Arial Narrow" w:hAnsi="Arial Narrow" w:cs="Arial"/>
          <w:noProof/>
          <w:sz w:val="22"/>
          <w:szCs w:val="22"/>
          <w:shd w:val="clear" w:color="auto" w:fill="FFFFFF"/>
          <w:lang w:eastAsia="es-CO" w:bidi="ar-SA"/>
        </w:rPr>
        <w:drawing>
          <wp:inline distT="0" distB="0" distL="0" distR="0" wp14:anchorId="4BD92A84" wp14:editId="6540F912">
            <wp:extent cx="5454594" cy="2488758"/>
            <wp:effectExtent l="0" t="0" r="0" b="6985"/>
            <wp:docPr id="266" name="Imagen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57825" cy="2490232"/>
                    </a:xfrm>
                    <a:prstGeom prst="rect">
                      <a:avLst/>
                    </a:prstGeom>
                    <a:noFill/>
                    <a:ln>
                      <a:noFill/>
                    </a:ln>
                  </pic:spPr>
                </pic:pic>
              </a:graphicData>
            </a:graphic>
          </wp:inline>
        </w:drawing>
      </w:r>
    </w:p>
    <w:p w14:paraId="6609607C" w14:textId="77777777" w:rsidR="0041498C" w:rsidRPr="00597B6D" w:rsidRDefault="0041498C" w:rsidP="0041498C">
      <w:pPr>
        <w:jc w:val="both"/>
        <w:rPr>
          <w:rFonts w:ascii="Arial Narrow" w:hAnsi="Arial Narrow" w:cs="Arial"/>
          <w:sz w:val="16"/>
          <w:szCs w:val="22"/>
        </w:rPr>
      </w:pPr>
      <w:r w:rsidRPr="00597B6D">
        <w:rPr>
          <w:rFonts w:ascii="Arial Narrow" w:hAnsi="Arial Narrow" w:cs="Arial"/>
          <w:sz w:val="16"/>
          <w:szCs w:val="22"/>
        </w:rPr>
        <w:t>FUENTE: www.dane.gov.co/files/investigaciones/boletines/exportaciones/bol_exp_dic19.pdf</w:t>
      </w:r>
    </w:p>
    <w:p w14:paraId="10C76225" w14:textId="77777777" w:rsidR="0041498C" w:rsidRPr="00BA4A47" w:rsidRDefault="0041498C" w:rsidP="0041498C">
      <w:pPr>
        <w:jc w:val="both"/>
        <w:rPr>
          <w:rFonts w:ascii="Arial Narrow" w:hAnsi="Arial Narrow" w:cs="Arial"/>
          <w:sz w:val="22"/>
          <w:szCs w:val="22"/>
          <w:lang w:eastAsia="es-CO"/>
        </w:rPr>
      </w:pPr>
    </w:p>
    <w:tbl>
      <w:tblPr>
        <w:tblW w:w="5881" w:type="dxa"/>
        <w:tblInd w:w="212" w:type="dxa"/>
        <w:tblCellMar>
          <w:left w:w="70" w:type="dxa"/>
          <w:right w:w="70" w:type="dxa"/>
        </w:tblCellMar>
        <w:tblLook w:val="04A0" w:firstRow="1" w:lastRow="0" w:firstColumn="1" w:lastColumn="0" w:noHBand="0" w:noVBand="1"/>
      </w:tblPr>
      <w:tblGrid>
        <w:gridCol w:w="4022"/>
        <w:gridCol w:w="1859"/>
      </w:tblGrid>
      <w:tr w:rsidR="0041498C" w:rsidRPr="00BA4A47" w14:paraId="5868A225" w14:textId="77777777" w:rsidTr="0022421E">
        <w:trPr>
          <w:trHeight w:val="397"/>
        </w:trPr>
        <w:tc>
          <w:tcPr>
            <w:tcW w:w="4022" w:type="dxa"/>
            <w:tcBorders>
              <w:top w:val="single" w:sz="8" w:space="0" w:color="FFFFFF"/>
              <w:left w:val="single" w:sz="8" w:space="0" w:color="FFFFFF"/>
              <w:bottom w:val="single" w:sz="8" w:space="0" w:color="FFFFFF"/>
              <w:right w:val="nil"/>
            </w:tcBorders>
            <w:shd w:val="clear" w:color="000000" w:fill="4F81BD"/>
            <w:noWrap/>
            <w:vAlign w:val="center"/>
            <w:hideMark/>
          </w:tcPr>
          <w:p w14:paraId="4C0CEAE6" w14:textId="77777777" w:rsidR="0041498C" w:rsidRPr="00BA4A47" w:rsidRDefault="0041498C" w:rsidP="0022421E">
            <w:pPr>
              <w:rPr>
                <w:rFonts w:ascii="Arial Narrow" w:hAnsi="Arial Narrow" w:cs="Arial"/>
                <w:b/>
                <w:bCs/>
                <w:color w:val="FFFFFF"/>
                <w:sz w:val="22"/>
                <w:szCs w:val="22"/>
                <w:lang w:eastAsia="es-CO"/>
              </w:rPr>
            </w:pPr>
            <w:r w:rsidRPr="00BA4A47">
              <w:rPr>
                <w:rFonts w:ascii="Arial Narrow" w:hAnsi="Arial Narrow" w:cs="Arial"/>
                <w:b/>
                <w:bCs/>
                <w:color w:val="FFFFFF"/>
                <w:sz w:val="22"/>
                <w:szCs w:val="22"/>
              </w:rPr>
              <w:t>EMPLEO - DESEMPLEO</w:t>
            </w:r>
          </w:p>
        </w:tc>
        <w:tc>
          <w:tcPr>
            <w:tcW w:w="1859" w:type="dxa"/>
            <w:tcBorders>
              <w:top w:val="single" w:sz="8" w:space="0" w:color="FFFFFF"/>
              <w:left w:val="nil"/>
              <w:bottom w:val="single" w:sz="8" w:space="0" w:color="FFFFFF"/>
              <w:right w:val="single" w:sz="8" w:space="0" w:color="FFFFFF"/>
            </w:tcBorders>
            <w:shd w:val="clear" w:color="000000" w:fill="4F81BD"/>
            <w:noWrap/>
            <w:vAlign w:val="center"/>
            <w:hideMark/>
          </w:tcPr>
          <w:p w14:paraId="269C6202" w14:textId="77777777" w:rsidR="0041498C" w:rsidRPr="00BA4A47" w:rsidRDefault="0041498C" w:rsidP="0022421E">
            <w:pPr>
              <w:jc w:val="center"/>
              <w:rPr>
                <w:rFonts w:ascii="Arial Narrow" w:hAnsi="Arial Narrow" w:cs="Arial"/>
                <w:b/>
                <w:bCs/>
                <w:color w:val="FFFFFF"/>
                <w:sz w:val="22"/>
                <w:szCs w:val="22"/>
              </w:rPr>
            </w:pPr>
          </w:p>
        </w:tc>
      </w:tr>
    </w:tbl>
    <w:p w14:paraId="412140DB" w14:textId="77777777" w:rsidR="0041498C" w:rsidRPr="00BA4A47" w:rsidRDefault="0041498C" w:rsidP="0041498C">
      <w:pPr>
        <w:jc w:val="both"/>
        <w:rPr>
          <w:rFonts w:ascii="Arial Narrow" w:hAnsi="Arial Narrow" w:cs="Arial"/>
          <w:sz w:val="22"/>
          <w:szCs w:val="22"/>
        </w:rPr>
      </w:pPr>
    </w:p>
    <w:p w14:paraId="33C1DC1D" w14:textId="77777777" w:rsidR="0041498C" w:rsidRPr="00BA4A47" w:rsidRDefault="0041498C" w:rsidP="0041498C">
      <w:pPr>
        <w:pStyle w:val="Ttulo2"/>
        <w:spacing w:before="0" w:after="0"/>
        <w:rPr>
          <w:rStyle w:val="Textoennegrita"/>
          <w:rFonts w:ascii="Arial Narrow" w:hAnsi="Arial Narrow" w:cs="Arial"/>
          <w:color w:val="3C3C3B"/>
          <w:sz w:val="22"/>
          <w:szCs w:val="22"/>
          <w:shd w:val="clear" w:color="auto" w:fill="FDFDFD"/>
        </w:rPr>
      </w:pPr>
      <w:r w:rsidRPr="00BA4A47">
        <w:rPr>
          <w:rStyle w:val="Textoennegrita"/>
          <w:rFonts w:ascii="Arial Narrow" w:hAnsi="Arial Narrow" w:cs="Arial"/>
          <w:color w:val="3C3C3B"/>
          <w:sz w:val="22"/>
          <w:szCs w:val="22"/>
          <w:shd w:val="clear" w:color="auto" w:fill="FDFDFD"/>
        </w:rPr>
        <w:t>En diciembre de 2019 la tasa de desempleo fue 9,5% a nivel nacional; y 10,5% en 13 ciudades y áreas metropolitanas.</w:t>
      </w:r>
    </w:p>
    <w:p w14:paraId="2F26141C" w14:textId="77777777" w:rsidR="0041498C" w:rsidRPr="00BA4A47" w:rsidRDefault="0041498C" w:rsidP="0041498C">
      <w:pPr>
        <w:rPr>
          <w:rFonts w:ascii="Arial Narrow" w:hAnsi="Arial Narrow"/>
          <w:sz w:val="22"/>
          <w:szCs w:val="22"/>
        </w:rPr>
      </w:pPr>
    </w:p>
    <w:p w14:paraId="62DE4C43" w14:textId="77777777" w:rsidR="0041498C" w:rsidRPr="00BA4A47" w:rsidRDefault="0041498C" w:rsidP="0041498C">
      <w:pPr>
        <w:rPr>
          <w:rFonts w:ascii="Arial Narrow" w:hAnsi="Arial Narrow"/>
          <w:sz w:val="22"/>
          <w:szCs w:val="22"/>
        </w:rPr>
      </w:pPr>
      <w:r w:rsidRPr="00BA4A47">
        <w:rPr>
          <w:rFonts w:ascii="Arial Narrow" w:hAnsi="Arial Narrow"/>
          <w:noProof/>
          <w:sz w:val="22"/>
          <w:szCs w:val="22"/>
          <w:lang w:eastAsia="es-CO" w:bidi="ar-SA"/>
        </w:rPr>
        <w:drawing>
          <wp:inline distT="0" distB="0" distL="0" distR="0" wp14:anchorId="08A00FB1" wp14:editId="7F86BF35">
            <wp:extent cx="5607170" cy="2147978"/>
            <wp:effectExtent l="0" t="0" r="0" b="5080"/>
            <wp:docPr id="267" name="Imagen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10225" cy="2149148"/>
                    </a:xfrm>
                    <a:prstGeom prst="rect">
                      <a:avLst/>
                    </a:prstGeom>
                    <a:noFill/>
                    <a:ln>
                      <a:noFill/>
                    </a:ln>
                  </pic:spPr>
                </pic:pic>
              </a:graphicData>
            </a:graphic>
          </wp:inline>
        </w:drawing>
      </w:r>
    </w:p>
    <w:p w14:paraId="05209B3B" w14:textId="77777777" w:rsidR="0041498C" w:rsidRPr="00BA4A47" w:rsidRDefault="0041498C" w:rsidP="0041498C">
      <w:pPr>
        <w:rPr>
          <w:rFonts w:ascii="Arial Narrow" w:hAnsi="Arial Narrow" w:cs="Arial"/>
          <w:iCs/>
          <w:sz w:val="22"/>
          <w:szCs w:val="22"/>
        </w:rPr>
      </w:pPr>
    </w:p>
    <w:p w14:paraId="4EEFE7B2" w14:textId="77777777" w:rsidR="0041498C" w:rsidRPr="00BA4A47" w:rsidRDefault="0041498C" w:rsidP="0041498C">
      <w:pPr>
        <w:jc w:val="both"/>
        <w:rPr>
          <w:rFonts w:ascii="Arial Narrow" w:hAnsi="Arial Narrow" w:cs="Arial"/>
          <w:iCs/>
          <w:sz w:val="22"/>
          <w:szCs w:val="22"/>
        </w:rPr>
      </w:pPr>
      <w:r w:rsidRPr="00BA4A47">
        <w:rPr>
          <w:rFonts w:ascii="Arial Narrow" w:hAnsi="Arial Narrow" w:cs="Arial"/>
          <w:b/>
          <w:bCs/>
          <w:iCs/>
          <w:sz w:val="22"/>
          <w:szCs w:val="22"/>
        </w:rPr>
        <w:t>Para el mes de diciembre de 2019, la tasa de desempleo fue 9,5%, en el mismo mes del año anterior esta tasa fue 9,7%.</w:t>
      </w:r>
      <w:r w:rsidRPr="00BA4A47">
        <w:rPr>
          <w:rFonts w:ascii="Arial Narrow" w:hAnsi="Arial Narrow" w:cs="Arial"/>
          <w:iCs/>
          <w:sz w:val="22"/>
          <w:szCs w:val="22"/>
        </w:rPr>
        <w:t> La tasa global de participación se ubicó en 63,6%, lo que representó una disminución de 1,5 puntos porcentuales frente a diciembre de 2018 (65,1%). Finalmente, la tasa de ocupación fue 57,5%, lo que significó una reducción de 1,2 puntos porcentuales con respecto al mismo mes de 2018 (58,7%).</w:t>
      </w:r>
    </w:p>
    <w:p w14:paraId="64987985" w14:textId="77777777" w:rsidR="0041498C" w:rsidRPr="00BA4A47" w:rsidRDefault="0041498C" w:rsidP="0041498C">
      <w:pPr>
        <w:jc w:val="both"/>
        <w:rPr>
          <w:rFonts w:ascii="Arial Narrow" w:hAnsi="Arial Narrow" w:cs="Arial"/>
          <w:iCs/>
          <w:sz w:val="22"/>
          <w:szCs w:val="22"/>
        </w:rPr>
      </w:pPr>
    </w:p>
    <w:p w14:paraId="487AC5B2" w14:textId="77777777" w:rsidR="0041498C" w:rsidRPr="00BA4A47" w:rsidRDefault="0041498C" w:rsidP="0041498C">
      <w:pPr>
        <w:jc w:val="both"/>
        <w:rPr>
          <w:rFonts w:ascii="Arial Narrow" w:hAnsi="Arial Narrow" w:cs="Arial"/>
          <w:iCs/>
          <w:sz w:val="22"/>
          <w:szCs w:val="22"/>
        </w:rPr>
      </w:pPr>
      <w:r w:rsidRPr="00BA4A47">
        <w:rPr>
          <w:rFonts w:ascii="Arial Narrow" w:hAnsi="Arial Narrow" w:cs="Arial"/>
          <w:b/>
          <w:bCs/>
          <w:iCs/>
          <w:sz w:val="22"/>
          <w:szCs w:val="22"/>
        </w:rPr>
        <w:t>Para el 2019, la tasa de desempleo fue 10,5%, lo que representó un aumento de 0,8 puntos porcentuales frente al año 2018 (9,7%).</w:t>
      </w:r>
      <w:r w:rsidRPr="00BA4A47">
        <w:rPr>
          <w:rFonts w:ascii="Arial Narrow" w:hAnsi="Arial Narrow" w:cs="Arial"/>
          <w:iCs/>
          <w:sz w:val="22"/>
          <w:szCs w:val="22"/>
        </w:rPr>
        <w:t> La tasa global de participación se ubicó en 63,3%, lo que representó una disminución de 0,7 puntos porcentuales frente al 2018 (64,0%). Finalmente, la tasa de ocupación fue 56,6%, lo que significó una reducción de 1,2 puntos porcentuales respecto a 2018 (57,8%).</w:t>
      </w:r>
    </w:p>
    <w:p w14:paraId="28FF2A76" w14:textId="77777777" w:rsidR="0041498C" w:rsidRPr="00BA4A47" w:rsidRDefault="0041498C" w:rsidP="0041498C">
      <w:pPr>
        <w:jc w:val="both"/>
        <w:rPr>
          <w:rFonts w:ascii="Arial Narrow" w:hAnsi="Arial Narrow" w:cs="Arial"/>
          <w:iCs/>
          <w:sz w:val="22"/>
          <w:szCs w:val="22"/>
        </w:rPr>
      </w:pPr>
    </w:p>
    <w:p w14:paraId="600CC0D0" w14:textId="77777777" w:rsidR="0041498C" w:rsidRPr="00BA4A47" w:rsidRDefault="0041498C" w:rsidP="0041498C">
      <w:pPr>
        <w:jc w:val="both"/>
        <w:rPr>
          <w:rFonts w:ascii="Arial Narrow" w:hAnsi="Arial Narrow" w:cs="Arial"/>
          <w:iCs/>
          <w:sz w:val="22"/>
          <w:szCs w:val="22"/>
        </w:rPr>
      </w:pPr>
    </w:p>
    <w:p w14:paraId="644DE47F" w14:textId="77777777" w:rsidR="0041498C" w:rsidRPr="00BA4A47" w:rsidRDefault="0041498C" w:rsidP="0041498C">
      <w:pPr>
        <w:jc w:val="both"/>
        <w:rPr>
          <w:rFonts w:ascii="Arial Narrow" w:hAnsi="Arial Narrow" w:cs="Arial"/>
          <w:sz w:val="22"/>
          <w:szCs w:val="22"/>
        </w:rPr>
      </w:pPr>
    </w:p>
    <w:p w14:paraId="1B43BC6C" w14:textId="77777777" w:rsidR="0041498C" w:rsidRPr="00BA4A47" w:rsidRDefault="0041498C" w:rsidP="0041498C">
      <w:pPr>
        <w:jc w:val="center"/>
        <w:rPr>
          <w:rFonts w:ascii="Arial Narrow" w:hAnsi="Arial Narrow" w:cs="Arial"/>
          <w:sz w:val="22"/>
          <w:szCs w:val="22"/>
        </w:rPr>
      </w:pPr>
      <w:r w:rsidRPr="00BA4A47">
        <w:rPr>
          <w:rFonts w:ascii="Arial Narrow" w:hAnsi="Arial Narrow" w:cs="Arial"/>
          <w:noProof/>
          <w:sz w:val="22"/>
          <w:szCs w:val="22"/>
          <w:lang w:eastAsia="es-CO" w:bidi="ar-SA"/>
        </w:rPr>
        <w:drawing>
          <wp:inline distT="0" distB="0" distL="0" distR="0" wp14:anchorId="6F624026" wp14:editId="2743E13A">
            <wp:extent cx="5607170" cy="1880559"/>
            <wp:effectExtent l="0" t="0" r="0" b="5715"/>
            <wp:docPr id="268" name="Imagen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10225" cy="1881584"/>
                    </a:xfrm>
                    <a:prstGeom prst="rect">
                      <a:avLst/>
                    </a:prstGeom>
                    <a:noFill/>
                    <a:ln>
                      <a:noFill/>
                    </a:ln>
                  </pic:spPr>
                </pic:pic>
              </a:graphicData>
            </a:graphic>
          </wp:inline>
        </w:drawing>
      </w:r>
    </w:p>
    <w:p w14:paraId="10A03E60" w14:textId="77777777" w:rsidR="0041498C" w:rsidRPr="00BA4A47" w:rsidRDefault="0041498C" w:rsidP="0041498C">
      <w:pPr>
        <w:jc w:val="center"/>
        <w:rPr>
          <w:rFonts w:ascii="Arial Narrow" w:hAnsi="Arial Narrow" w:cs="Arial"/>
          <w:sz w:val="22"/>
          <w:szCs w:val="22"/>
        </w:rPr>
      </w:pPr>
    </w:p>
    <w:p w14:paraId="6E8592C2" w14:textId="77777777" w:rsidR="0041498C" w:rsidRPr="00BA4A47" w:rsidRDefault="0041498C" w:rsidP="0041498C">
      <w:pPr>
        <w:jc w:val="both"/>
        <w:rPr>
          <w:rFonts w:ascii="Arial Narrow" w:hAnsi="Arial Narrow" w:cs="Arial"/>
          <w:b/>
          <w:sz w:val="22"/>
          <w:szCs w:val="22"/>
          <w:lang w:eastAsia="es-CO"/>
        </w:rPr>
      </w:pPr>
      <w:r w:rsidRPr="00BA4A47">
        <w:rPr>
          <w:rFonts w:ascii="Arial Narrow" w:hAnsi="Arial Narrow" w:cs="Arial"/>
          <w:b/>
          <w:sz w:val="22"/>
          <w:szCs w:val="22"/>
          <w:lang w:eastAsia="es-CO"/>
        </w:rPr>
        <w:t>Total nacional</w:t>
      </w:r>
    </w:p>
    <w:p w14:paraId="155C0AEC" w14:textId="77777777" w:rsidR="0041498C" w:rsidRPr="00BA4A47" w:rsidRDefault="0041498C" w:rsidP="0041498C">
      <w:pPr>
        <w:jc w:val="both"/>
        <w:rPr>
          <w:rFonts w:ascii="Arial Narrow" w:hAnsi="Arial Narrow" w:cs="Arial"/>
          <w:sz w:val="22"/>
          <w:szCs w:val="22"/>
          <w:lang w:eastAsia="es-CO"/>
        </w:rPr>
      </w:pPr>
    </w:p>
    <w:p w14:paraId="071BCF89" w14:textId="77777777" w:rsidR="0041498C" w:rsidRPr="00BA4A47" w:rsidRDefault="0041498C" w:rsidP="0041498C">
      <w:pPr>
        <w:jc w:val="both"/>
        <w:rPr>
          <w:rFonts w:ascii="Arial Narrow" w:hAnsi="Arial Narrow" w:cs="Arial"/>
          <w:sz w:val="22"/>
          <w:szCs w:val="22"/>
          <w:lang w:eastAsia="es-CO"/>
        </w:rPr>
      </w:pPr>
      <w:r w:rsidRPr="00BA4A47">
        <w:rPr>
          <w:rFonts w:ascii="Arial Narrow" w:hAnsi="Arial Narrow" w:cs="Arial"/>
          <w:sz w:val="22"/>
          <w:szCs w:val="22"/>
          <w:lang w:eastAsia="es-CO"/>
        </w:rPr>
        <w:t>Para el 2019, la tasa de desempleo fue 10,5%, lo que representó un aumento de 0,8 puntos porcentuales frente al año 2018 (9,7%). La tasa global de participación se ubicó en 63,3%, lo que representó una disminución de 0,7 puntos porcentuales frente al 2018 (64,0%). Finalmente, la tasa de ocupación fue 56,6%, lo que significó una reducción de 1,2 puntos porcentuales respecto a 2018 (57,8%).</w:t>
      </w:r>
    </w:p>
    <w:p w14:paraId="50F57F67" w14:textId="77777777" w:rsidR="0041498C" w:rsidRPr="00BA4A47" w:rsidRDefault="0041498C" w:rsidP="0041498C">
      <w:pPr>
        <w:jc w:val="both"/>
        <w:rPr>
          <w:rFonts w:ascii="Arial Narrow" w:hAnsi="Arial Narrow" w:cs="Arial"/>
          <w:sz w:val="22"/>
          <w:szCs w:val="22"/>
          <w:lang w:eastAsia="es-CO"/>
        </w:rPr>
      </w:pPr>
    </w:p>
    <w:p w14:paraId="75257AF1" w14:textId="77777777" w:rsidR="0041498C" w:rsidRPr="00BA4A47" w:rsidRDefault="0041498C" w:rsidP="0041498C">
      <w:pPr>
        <w:jc w:val="both"/>
        <w:rPr>
          <w:rFonts w:ascii="Arial Narrow" w:hAnsi="Arial Narrow" w:cs="Arial"/>
          <w:b/>
          <w:sz w:val="22"/>
          <w:szCs w:val="22"/>
          <w:lang w:eastAsia="es-CO"/>
        </w:rPr>
      </w:pPr>
    </w:p>
    <w:p w14:paraId="39EA584D" w14:textId="77777777" w:rsidR="0041498C" w:rsidRPr="00BA4A47" w:rsidRDefault="0041498C" w:rsidP="0041498C">
      <w:pPr>
        <w:jc w:val="both"/>
        <w:rPr>
          <w:rFonts w:ascii="Arial Narrow" w:hAnsi="Arial Narrow" w:cs="Arial"/>
          <w:b/>
          <w:sz w:val="22"/>
          <w:szCs w:val="22"/>
          <w:lang w:eastAsia="es-CO"/>
        </w:rPr>
      </w:pPr>
      <w:r w:rsidRPr="00BA4A47">
        <w:rPr>
          <w:rFonts w:ascii="Arial Narrow" w:hAnsi="Arial Narrow" w:cs="Arial"/>
          <w:b/>
          <w:noProof/>
          <w:sz w:val="22"/>
          <w:szCs w:val="22"/>
          <w:lang w:eastAsia="es-CO" w:bidi="ar-SA"/>
        </w:rPr>
        <w:drawing>
          <wp:inline distT="0" distB="0" distL="0" distR="0" wp14:anchorId="72242571" wp14:editId="6FBD42CE">
            <wp:extent cx="5613400" cy="2226733"/>
            <wp:effectExtent l="0" t="0" r="6350" b="2540"/>
            <wp:docPr id="269" name="Imagen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610225" cy="2225474"/>
                    </a:xfrm>
                    <a:prstGeom prst="rect">
                      <a:avLst/>
                    </a:prstGeom>
                    <a:noFill/>
                    <a:ln>
                      <a:noFill/>
                    </a:ln>
                  </pic:spPr>
                </pic:pic>
              </a:graphicData>
            </a:graphic>
          </wp:inline>
        </w:drawing>
      </w:r>
    </w:p>
    <w:p w14:paraId="6E4A5943" w14:textId="77777777" w:rsidR="0041498C" w:rsidRPr="00BA4A47" w:rsidRDefault="0041498C" w:rsidP="0041498C">
      <w:pPr>
        <w:jc w:val="both"/>
        <w:rPr>
          <w:rFonts w:ascii="Arial Narrow" w:hAnsi="Arial Narrow" w:cs="Arial"/>
          <w:b/>
          <w:sz w:val="22"/>
          <w:szCs w:val="22"/>
          <w:lang w:eastAsia="es-CO"/>
        </w:rPr>
      </w:pPr>
    </w:p>
    <w:p w14:paraId="354F50A2" w14:textId="77777777" w:rsidR="0041498C" w:rsidRPr="00BA4A47" w:rsidRDefault="0041498C" w:rsidP="0041498C">
      <w:pPr>
        <w:jc w:val="both"/>
        <w:rPr>
          <w:rFonts w:ascii="Arial Narrow" w:hAnsi="Arial Narrow" w:cs="Arial"/>
          <w:b/>
          <w:sz w:val="22"/>
          <w:szCs w:val="22"/>
          <w:lang w:eastAsia="es-CO"/>
        </w:rPr>
      </w:pPr>
      <w:r w:rsidRPr="00BA4A47">
        <w:rPr>
          <w:rFonts w:ascii="Arial Narrow" w:hAnsi="Arial Narrow" w:cs="Arial"/>
          <w:b/>
          <w:sz w:val="22"/>
          <w:szCs w:val="22"/>
          <w:lang w:eastAsia="es-CO"/>
        </w:rPr>
        <w:t>Total 13 ciudades y áreas metropolitanas</w:t>
      </w:r>
    </w:p>
    <w:p w14:paraId="3ED522E7" w14:textId="77777777" w:rsidR="0041498C" w:rsidRPr="00BA4A47" w:rsidRDefault="0041498C" w:rsidP="0041498C">
      <w:pPr>
        <w:jc w:val="both"/>
        <w:rPr>
          <w:rFonts w:ascii="Arial Narrow" w:hAnsi="Arial Narrow" w:cs="Arial"/>
          <w:sz w:val="22"/>
          <w:szCs w:val="22"/>
          <w:lang w:eastAsia="es-CO"/>
        </w:rPr>
      </w:pPr>
    </w:p>
    <w:p w14:paraId="11A8DFC6" w14:textId="77777777" w:rsidR="0041498C" w:rsidRPr="00BA4A47" w:rsidRDefault="0041498C" w:rsidP="0041498C">
      <w:pPr>
        <w:jc w:val="both"/>
        <w:rPr>
          <w:rFonts w:ascii="Arial Narrow" w:hAnsi="Arial Narrow" w:cs="Arial"/>
          <w:sz w:val="22"/>
          <w:szCs w:val="22"/>
          <w:lang w:eastAsia="es-CO"/>
        </w:rPr>
      </w:pPr>
      <w:r w:rsidRPr="00BA4A47">
        <w:rPr>
          <w:rFonts w:ascii="Arial Narrow" w:hAnsi="Arial Narrow" w:cs="Arial"/>
          <w:sz w:val="22"/>
          <w:szCs w:val="22"/>
          <w:lang w:eastAsia="es-CO"/>
        </w:rPr>
        <w:t>En 2019, la tasa de desempleo en el total de las 13 ciudades y áreas metropolitanas fue 11,2%, lo que representó un aumento de 0,4 puntos porcentuales frente al año 2018 (10,8%). La tasa global de participación se ubicó en 66,0%, lo que representó una disminución de 0,4 puntos porcentuales frente al 2018 (66,4%). Finalmente, la tasa de ocupación fue 58,6%, lo que significó una reducción de 0,6 puntos porcentuales respecto a 2018 (59,2%).</w:t>
      </w:r>
    </w:p>
    <w:p w14:paraId="169D58F8" w14:textId="77777777" w:rsidR="0041498C" w:rsidRPr="00BA4A47" w:rsidRDefault="0041498C" w:rsidP="0041498C">
      <w:pPr>
        <w:jc w:val="both"/>
        <w:rPr>
          <w:rFonts w:ascii="Arial Narrow" w:hAnsi="Arial Narrow" w:cs="Arial"/>
          <w:sz w:val="22"/>
          <w:szCs w:val="22"/>
          <w:lang w:eastAsia="es-CO"/>
        </w:rPr>
      </w:pPr>
      <w:r w:rsidRPr="00BA4A47">
        <w:rPr>
          <w:rFonts w:ascii="Arial Narrow" w:hAnsi="Arial Narrow" w:cs="Arial"/>
          <w:noProof/>
          <w:sz w:val="22"/>
          <w:szCs w:val="22"/>
          <w:lang w:eastAsia="es-CO" w:bidi="ar-SA"/>
        </w:rPr>
        <w:drawing>
          <wp:inline distT="0" distB="0" distL="0" distR="0" wp14:anchorId="4AB8C21C" wp14:editId="2CFB8DF4">
            <wp:extent cx="5608962" cy="2000250"/>
            <wp:effectExtent l="0" t="0" r="0" b="0"/>
            <wp:docPr id="270" name="Imagen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613400" cy="2001833"/>
                    </a:xfrm>
                    <a:prstGeom prst="rect">
                      <a:avLst/>
                    </a:prstGeom>
                    <a:noFill/>
                    <a:ln>
                      <a:noFill/>
                    </a:ln>
                  </pic:spPr>
                </pic:pic>
              </a:graphicData>
            </a:graphic>
          </wp:inline>
        </w:drawing>
      </w:r>
    </w:p>
    <w:p w14:paraId="2D6AD1C0" w14:textId="77777777" w:rsidR="0041498C" w:rsidRPr="00BA4A47" w:rsidRDefault="0041498C" w:rsidP="0041498C">
      <w:pPr>
        <w:jc w:val="both"/>
        <w:rPr>
          <w:rFonts w:ascii="Arial Narrow" w:hAnsi="Arial Narrow" w:cs="Arial"/>
          <w:sz w:val="22"/>
          <w:szCs w:val="22"/>
          <w:lang w:eastAsia="es-CO"/>
        </w:rPr>
      </w:pPr>
    </w:p>
    <w:p w14:paraId="75FD7A4E" w14:textId="77777777" w:rsidR="0041498C" w:rsidRPr="00BA4A47" w:rsidRDefault="0041498C" w:rsidP="0041498C">
      <w:pPr>
        <w:jc w:val="both"/>
        <w:rPr>
          <w:rFonts w:ascii="Arial Narrow" w:hAnsi="Arial Narrow" w:cs="Arial"/>
          <w:sz w:val="22"/>
          <w:szCs w:val="22"/>
          <w:lang w:eastAsia="es-CO"/>
        </w:rPr>
      </w:pPr>
    </w:p>
    <w:p w14:paraId="1849EE16" w14:textId="77777777" w:rsidR="0041498C" w:rsidRPr="00BA4A47" w:rsidRDefault="0041498C" w:rsidP="0041498C">
      <w:pPr>
        <w:jc w:val="both"/>
        <w:rPr>
          <w:rFonts w:ascii="Arial Narrow" w:hAnsi="Arial Narrow" w:cs="Arial"/>
          <w:sz w:val="22"/>
          <w:szCs w:val="22"/>
          <w:lang w:eastAsia="es-CO"/>
        </w:rPr>
      </w:pPr>
      <w:r w:rsidRPr="00BA4A47">
        <w:rPr>
          <w:rFonts w:ascii="Arial Narrow" w:hAnsi="Arial Narrow" w:cs="Arial"/>
          <w:b/>
          <w:sz w:val="22"/>
          <w:szCs w:val="22"/>
          <w:lang w:eastAsia="es-CO"/>
        </w:rPr>
        <w:t>Tasa de desempleo según sexo</w:t>
      </w:r>
      <w:r w:rsidRPr="00BA4A47">
        <w:rPr>
          <w:rFonts w:ascii="Arial Narrow" w:hAnsi="Arial Narrow" w:cs="Arial"/>
          <w:b/>
          <w:sz w:val="22"/>
          <w:szCs w:val="22"/>
          <w:lang w:eastAsia="es-CO"/>
        </w:rPr>
        <w:cr/>
      </w:r>
    </w:p>
    <w:p w14:paraId="673F7D1C" w14:textId="77777777" w:rsidR="0041498C" w:rsidRPr="00BA4A47" w:rsidRDefault="0041498C" w:rsidP="0041498C">
      <w:pPr>
        <w:jc w:val="both"/>
        <w:rPr>
          <w:rFonts w:ascii="Arial Narrow" w:hAnsi="Arial Narrow" w:cs="Arial"/>
          <w:sz w:val="22"/>
          <w:szCs w:val="22"/>
          <w:lang w:eastAsia="es-CO"/>
        </w:rPr>
      </w:pPr>
      <w:r w:rsidRPr="00BA4A47">
        <w:rPr>
          <w:rFonts w:ascii="Arial Narrow" w:hAnsi="Arial Narrow" w:cs="Arial"/>
          <w:sz w:val="22"/>
          <w:szCs w:val="22"/>
          <w:lang w:eastAsia="es-CO"/>
        </w:rPr>
        <w:t>Para el total nacional, la tasa de desempleo de los hombres en el trimestre octubre - diciembre 2019 se ubicó en 7,2%, para las mujeres fue 12,6%. En el trimestre octubre - diciembre 2018 estas tasas se ubicaron en 6,7% y 12,4%, respectivamente.</w:t>
      </w:r>
    </w:p>
    <w:p w14:paraId="09AF8114" w14:textId="77777777" w:rsidR="0041498C" w:rsidRPr="00BA4A47" w:rsidRDefault="0041498C" w:rsidP="0041498C">
      <w:pPr>
        <w:jc w:val="both"/>
        <w:rPr>
          <w:rFonts w:ascii="Arial Narrow" w:hAnsi="Arial Narrow" w:cs="Arial"/>
          <w:sz w:val="22"/>
          <w:szCs w:val="22"/>
          <w:lang w:eastAsia="es-CO"/>
        </w:rPr>
      </w:pPr>
    </w:p>
    <w:p w14:paraId="2CF790F1" w14:textId="77777777" w:rsidR="0041498C" w:rsidRPr="00BA4A47" w:rsidRDefault="0041498C" w:rsidP="0041498C">
      <w:pPr>
        <w:jc w:val="both"/>
        <w:rPr>
          <w:rFonts w:ascii="Arial Narrow" w:hAnsi="Arial Narrow" w:cs="Arial"/>
          <w:sz w:val="22"/>
          <w:szCs w:val="22"/>
          <w:lang w:eastAsia="es-CO"/>
        </w:rPr>
      </w:pPr>
      <w:r w:rsidRPr="00BA4A47">
        <w:rPr>
          <w:rFonts w:ascii="Arial Narrow" w:hAnsi="Arial Narrow" w:cs="Arial"/>
          <w:sz w:val="22"/>
          <w:szCs w:val="22"/>
          <w:lang w:eastAsia="es-CO"/>
        </w:rPr>
        <w:t>En el trimestre octubre - diciembre 2019, la tasa de desempleo de los hombres fue menor en 5,4 puntos porcentuales respecto a la de las mujeres. En el mismo trimestre del año anterior, esta diferencia fue de 5,7 puntos porcentuales.</w:t>
      </w:r>
    </w:p>
    <w:p w14:paraId="30803BA1" w14:textId="77777777" w:rsidR="0041498C" w:rsidRPr="00BA4A47" w:rsidRDefault="0041498C" w:rsidP="0041498C">
      <w:pPr>
        <w:jc w:val="both"/>
        <w:rPr>
          <w:rFonts w:ascii="Arial Narrow" w:hAnsi="Arial Narrow" w:cs="Arial"/>
          <w:sz w:val="22"/>
          <w:szCs w:val="22"/>
          <w:lang w:eastAsia="es-CO"/>
        </w:rPr>
      </w:pPr>
    </w:p>
    <w:p w14:paraId="427C4D4E" w14:textId="77777777" w:rsidR="0041498C" w:rsidRPr="00BA4A47" w:rsidRDefault="0041498C" w:rsidP="0041498C">
      <w:pPr>
        <w:jc w:val="both"/>
        <w:rPr>
          <w:rFonts w:ascii="Arial Narrow" w:hAnsi="Arial Narrow" w:cs="Arial"/>
          <w:sz w:val="22"/>
          <w:szCs w:val="22"/>
          <w:lang w:eastAsia="es-CO"/>
        </w:rPr>
      </w:pPr>
      <w:r w:rsidRPr="00BA4A47">
        <w:rPr>
          <w:rFonts w:ascii="Arial Narrow" w:hAnsi="Arial Narrow" w:cs="Arial"/>
          <w:noProof/>
          <w:sz w:val="22"/>
          <w:szCs w:val="22"/>
          <w:lang w:eastAsia="es-CO" w:bidi="ar-SA"/>
        </w:rPr>
        <w:drawing>
          <wp:inline distT="0" distB="0" distL="0" distR="0" wp14:anchorId="4981A50E" wp14:editId="0DA5D4A5">
            <wp:extent cx="5601914" cy="2590800"/>
            <wp:effectExtent l="0" t="0" r="0" b="0"/>
            <wp:docPr id="271" name="Imagen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605780" cy="2592588"/>
                    </a:xfrm>
                    <a:prstGeom prst="rect">
                      <a:avLst/>
                    </a:prstGeom>
                    <a:noFill/>
                    <a:ln>
                      <a:noFill/>
                    </a:ln>
                  </pic:spPr>
                </pic:pic>
              </a:graphicData>
            </a:graphic>
          </wp:inline>
        </w:drawing>
      </w:r>
    </w:p>
    <w:p w14:paraId="35AE7D8E" w14:textId="77777777" w:rsidR="0041498C" w:rsidRPr="00BA4A47" w:rsidRDefault="0041498C" w:rsidP="0041498C">
      <w:pPr>
        <w:jc w:val="both"/>
        <w:rPr>
          <w:rFonts w:ascii="Arial Narrow" w:hAnsi="Arial Narrow" w:cs="Arial"/>
          <w:sz w:val="22"/>
          <w:szCs w:val="22"/>
          <w:lang w:eastAsia="es-CO"/>
        </w:rPr>
      </w:pPr>
    </w:p>
    <w:p w14:paraId="021390B9" w14:textId="77777777" w:rsidR="0041498C" w:rsidRPr="00BA4A47" w:rsidRDefault="0041498C" w:rsidP="0041498C">
      <w:pPr>
        <w:jc w:val="both"/>
        <w:rPr>
          <w:rFonts w:ascii="Arial Narrow" w:hAnsi="Arial Narrow" w:cs="Arial"/>
          <w:sz w:val="22"/>
          <w:szCs w:val="22"/>
          <w:lang w:eastAsia="es-CO"/>
        </w:rPr>
      </w:pPr>
    </w:p>
    <w:p w14:paraId="43A3BE68" w14:textId="77777777" w:rsidR="0041498C" w:rsidRPr="00BA4A47" w:rsidRDefault="0041498C" w:rsidP="0041498C">
      <w:pPr>
        <w:jc w:val="both"/>
        <w:rPr>
          <w:rFonts w:ascii="Arial Narrow" w:hAnsi="Arial Narrow" w:cs="Arial"/>
          <w:b/>
          <w:sz w:val="22"/>
          <w:szCs w:val="22"/>
          <w:lang w:eastAsia="es-CO"/>
        </w:rPr>
      </w:pPr>
      <w:r w:rsidRPr="00BA4A47">
        <w:rPr>
          <w:rFonts w:ascii="Arial Narrow" w:hAnsi="Arial Narrow" w:cs="Arial"/>
          <w:b/>
          <w:sz w:val="22"/>
          <w:szCs w:val="22"/>
          <w:lang w:eastAsia="es-CO"/>
        </w:rPr>
        <w:t>POBLACIÓN OCUPADA POR RAMAS DE ACTIVIDAD TRIMESTRE OCTUBRE - DICIEMBRE 2019.</w:t>
      </w:r>
    </w:p>
    <w:p w14:paraId="7BCC7445" w14:textId="77777777" w:rsidR="0041498C" w:rsidRPr="00BA4A47" w:rsidRDefault="0041498C" w:rsidP="0041498C">
      <w:pPr>
        <w:jc w:val="both"/>
        <w:rPr>
          <w:rFonts w:ascii="Arial Narrow" w:hAnsi="Arial Narrow" w:cs="Arial"/>
          <w:sz w:val="22"/>
          <w:szCs w:val="22"/>
          <w:lang w:eastAsia="es-CO"/>
        </w:rPr>
      </w:pPr>
      <w:r w:rsidRPr="00BA4A47">
        <w:rPr>
          <w:rFonts w:ascii="Arial Narrow" w:hAnsi="Arial Narrow" w:cs="Arial"/>
          <w:b/>
          <w:sz w:val="22"/>
          <w:szCs w:val="22"/>
          <w:lang w:eastAsia="es-CO"/>
        </w:rPr>
        <w:t>Total nacional</w:t>
      </w:r>
      <w:r w:rsidRPr="00BA4A47">
        <w:rPr>
          <w:rFonts w:ascii="Arial Narrow" w:hAnsi="Arial Narrow" w:cs="Arial"/>
          <w:b/>
          <w:sz w:val="22"/>
          <w:szCs w:val="22"/>
          <w:lang w:eastAsia="es-CO"/>
        </w:rPr>
        <w:cr/>
      </w:r>
    </w:p>
    <w:p w14:paraId="6D957FC3" w14:textId="77777777" w:rsidR="0041498C" w:rsidRPr="00BA4A47" w:rsidRDefault="0041498C" w:rsidP="0041498C">
      <w:pPr>
        <w:jc w:val="both"/>
        <w:rPr>
          <w:rFonts w:ascii="Arial Narrow" w:hAnsi="Arial Narrow" w:cs="Arial"/>
          <w:sz w:val="22"/>
          <w:szCs w:val="22"/>
          <w:lang w:eastAsia="es-CO"/>
        </w:rPr>
      </w:pPr>
      <w:r w:rsidRPr="00BA4A47">
        <w:rPr>
          <w:rFonts w:ascii="Arial Narrow" w:hAnsi="Arial Narrow" w:cs="Arial"/>
          <w:sz w:val="22"/>
          <w:szCs w:val="22"/>
          <w:lang w:eastAsia="es-CO"/>
        </w:rPr>
        <w:t>En el período de estudio, el número de personas ocupadas en el total nacional fue 22.816 miles de personas. Las ramas de actividad económica que concentraron el mayor número de ocupados fueron: Comercio, hoteles y restaurantes; Servicios comunales, sociales y personales y Agricultura, ganadería, caza, silvicultura y pesca. Estas tres ramas captaron el 63,1% de la población ocupada.</w:t>
      </w:r>
    </w:p>
    <w:p w14:paraId="1B53500E" w14:textId="77777777" w:rsidR="0041498C" w:rsidRPr="00BA4A47" w:rsidRDefault="0041498C" w:rsidP="0041498C">
      <w:pPr>
        <w:jc w:val="both"/>
        <w:rPr>
          <w:rFonts w:ascii="Arial Narrow" w:hAnsi="Arial Narrow" w:cs="Arial"/>
          <w:sz w:val="22"/>
          <w:szCs w:val="22"/>
          <w:lang w:eastAsia="es-CO"/>
        </w:rPr>
      </w:pPr>
    </w:p>
    <w:p w14:paraId="6632F86F" w14:textId="77777777" w:rsidR="0041498C" w:rsidRPr="00BA4A47" w:rsidRDefault="0041498C" w:rsidP="0041498C">
      <w:pPr>
        <w:jc w:val="both"/>
        <w:rPr>
          <w:rFonts w:ascii="Arial Narrow" w:hAnsi="Arial Narrow" w:cs="Arial"/>
          <w:sz w:val="22"/>
          <w:szCs w:val="22"/>
          <w:lang w:eastAsia="es-CO"/>
        </w:rPr>
      </w:pPr>
      <w:r w:rsidRPr="00BA4A47">
        <w:rPr>
          <w:rFonts w:ascii="Arial Narrow" w:hAnsi="Arial Narrow" w:cs="Arial"/>
          <w:sz w:val="22"/>
          <w:szCs w:val="22"/>
          <w:lang w:eastAsia="es-CO"/>
        </w:rPr>
        <w:t>Las ramas de mayor crecimiento frente al trimestre octubre - diciembre 2018, fueron Construcción (5,2%) seguida por Comercio, hoteles y restaurantes (5,1%). Entre tanto, las ramas que más cayeron fueron Actividades inmobiliarias, empresariales y de alquiler con 7,7% y Agricultura, ganadería, caza, silvicultura y pesca con 4,5%</w:t>
      </w:r>
    </w:p>
    <w:p w14:paraId="4C71A1E0" w14:textId="77777777" w:rsidR="0041498C" w:rsidRPr="00BA4A47" w:rsidRDefault="0041498C" w:rsidP="0041498C">
      <w:pPr>
        <w:jc w:val="both"/>
        <w:rPr>
          <w:rFonts w:ascii="Arial Narrow" w:hAnsi="Arial Narrow" w:cs="Arial"/>
          <w:sz w:val="22"/>
          <w:szCs w:val="22"/>
          <w:lang w:eastAsia="es-CO"/>
        </w:rPr>
      </w:pPr>
    </w:p>
    <w:p w14:paraId="3E5BE943" w14:textId="77777777" w:rsidR="0041498C" w:rsidRPr="00BA4A47" w:rsidRDefault="0041498C" w:rsidP="0041498C">
      <w:pPr>
        <w:jc w:val="both"/>
        <w:rPr>
          <w:rFonts w:ascii="Arial Narrow" w:hAnsi="Arial Narrow" w:cs="Arial"/>
          <w:sz w:val="22"/>
          <w:szCs w:val="22"/>
          <w:lang w:eastAsia="es-CO"/>
        </w:rPr>
      </w:pPr>
      <w:r w:rsidRPr="00BA4A47">
        <w:rPr>
          <w:rFonts w:ascii="Arial Narrow" w:hAnsi="Arial Narrow" w:cs="Arial"/>
          <w:sz w:val="22"/>
          <w:szCs w:val="22"/>
          <w:lang w:eastAsia="es-CO"/>
        </w:rPr>
        <w:t>La mayor contribución a la variación de la población ocupada se dio en las ramas de Comercio, hoteles y restaurantes y Construcción; estas contribuyeron en conjunto con 1,7 puntos porcentuales. Mientras que las ramas que más contribuyeron de manera negativa fueron Agricultura, ganadería, caza, silvicultura y pesca con 0,8 puntos porcentuales y Actividades inmobiliarias, empresariales y de alquiler con 0,6 puntos porcentuales.</w:t>
      </w:r>
    </w:p>
    <w:p w14:paraId="671095D7" w14:textId="77777777" w:rsidR="0041498C" w:rsidRPr="00BA4A47" w:rsidRDefault="0041498C" w:rsidP="0041498C">
      <w:pPr>
        <w:jc w:val="both"/>
        <w:rPr>
          <w:rFonts w:ascii="Arial Narrow" w:hAnsi="Arial Narrow" w:cs="Arial"/>
          <w:sz w:val="22"/>
          <w:szCs w:val="22"/>
          <w:lang w:eastAsia="es-CO"/>
        </w:rPr>
      </w:pPr>
    </w:p>
    <w:p w14:paraId="02514588" w14:textId="77777777" w:rsidR="0041498C" w:rsidRPr="00BA4A47" w:rsidRDefault="0041498C" w:rsidP="0041498C">
      <w:pPr>
        <w:jc w:val="both"/>
        <w:rPr>
          <w:rFonts w:ascii="Arial Narrow" w:hAnsi="Arial Narrow"/>
          <w:sz w:val="22"/>
          <w:szCs w:val="22"/>
        </w:rPr>
      </w:pPr>
    </w:p>
    <w:p w14:paraId="02E51F84" w14:textId="77777777" w:rsidR="0041498C" w:rsidRPr="00BA4A47" w:rsidRDefault="0041498C" w:rsidP="0041498C">
      <w:pPr>
        <w:jc w:val="both"/>
        <w:rPr>
          <w:rFonts w:ascii="Arial Narrow" w:hAnsi="Arial Narrow"/>
          <w:sz w:val="22"/>
          <w:szCs w:val="22"/>
        </w:rPr>
      </w:pPr>
      <w:r w:rsidRPr="00BA4A47">
        <w:rPr>
          <w:rFonts w:ascii="Arial Narrow" w:hAnsi="Arial Narrow"/>
          <w:noProof/>
          <w:sz w:val="22"/>
          <w:szCs w:val="22"/>
          <w:lang w:eastAsia="es-CO" w:bidi="ar-SA"/>
        </w:rPr>
        <w:drawing>
          <wp:inline distT="0" distB="0" distL="0" distR="0" wp14:anchorId="2DDB6727" wp14:editId="55111942">
            <wp:extent cx="5610225" cy="2276475"/>
            <wp:effectExtent l="0" t="0" r="9525" b="9525"/>
            <wp:docPr id="272" name="Imagen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10225" cy="2276475"/>
                    </a:xfrm>
                    <a:prstGeom prst="rect">
                      <a:avLst/>
                    </a:prstGeom>
                    <a:noFill/>
                    <a:ln>
                      <a:noFill/>
                    </a:ln>
                  </pic:spPr>
                </pic:pic>
              </a:graphicData>
            </a:graphic>
          </wp:inline>
        </w:drawing>
      </w:r>
    </w:p>
    <w:p w14:paraId="2AF6CBC5" w14:textId="77777777" w:rsidR="0041498C" w:rsidRPr="00BA4A47" w:rsidRDefault="0041498C" w:rsidP="0041498C">
      <w:pPr>
        <w:jc w:val="both"/>
        <w:rPr>
          <w:rFonts w:ascii="Arial Narrow" w:hAnsi="Arial Narrow"/>
          <w:sz w:val="22"/>
          <w:szCs w:val="22"/>
        </w:rPr>
      </w:pPr>
    </w:p>
    <w:p w14:paraId="58F4139C" w14:textId="77777777" w:rsidR="0041498C" w:rsidRPr="00BA4A47" w:rsidRDefault="0041498C" w:rsidP="0041498C">
      <w:pPr>
        <w:jc w:val="both"/>
        <w:rPr>
          <w:rFonts w:ascii="Arial Narrow" w:hAnsi="Arial Narrow" w:cs="Arial"/>
          <w:sz w:val="22"/>
          <w:szCs w:val="22"/>
          <w:lang w:eastAsia="es-CO"/>
        </w:rPr>
      </w:pPr>
      <w:r w:rsidRPr="00BA4A47">
        <w:rPr>
          <w:rFonts w:ascii="Arial Narrow" w:hAnsi="Arial Narrow" w:cs="Arial"/>
          <w:noProof/>
          <w:sz w:val="22"/>
          <w:szCs w:val="22"/>
          <w:lang w:eastAsia="es-CO" w:bidi="ar-SA"/>
        </w:rPr>
        <w:drawing>
          <wp:inline distT="0" distB="0" distL="0" distR="0" wp14:anchorId="0C02EDDE" wp14:editId="676C1EE9">
            <wp:extent cx="5610225" cy="371475"/>
            <wp:effectExtent l="0" t="0" r="9525" b="9525"/>
            <wp:docPr id="273" name="Imagen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610225" cy="371475"/>
                    </a:xfrm>
                    <a:prstGeom prst="rect">
                      <a:avLst/>
                    </a:prstGeom>
                    <a:noFill/>
                    <a:ln>
                      <a:noFill/>
                    </a:ln>
                  </pic:spPr>
                </pic:pic>
              </a:graphicData>
            </a:graphic>
          </wp:inline>
        </w:drawing>
      </w:r>
    </w:p>
    <w:p w14:paraId="26A13212" w14:textId="77777777" w:rsidR="0041498C" w:rsidRPr="00BA4A47" w:rsidRDefault="0041498C" w:rsidP="0041498C">
      <w:pPr>
        <w:jc w:val="both"/>
        <w:rPr>
          <w:rFonts w:ascii="Arial Narrow" w:hAnsi="Arial Narrow" w:cs="Arial"/>
          <w:sz w:val="22"/>
          <w:szCs w:val="22"/>
          <w:lang w:eastAsia="es-CO"/>
        </w:rPr>
      </w:pPr>
    </w:p>
    <w:p w14:paraId="110AB3AF" w14:textId="77777777" w:rsidR="0041498C" w:rsidRPr="00BA4A47" w:rsidRDefault="0041498C" w:rsidP="0041498C">
      <w:pPr>
        <w:jc w:val="both"/>
        <w:rPr>
          <w:rFonts w:ascii="Arial Narrow" w:hAnsi="Arial Narrow" w:cs="Arial"/>
          <w:sz w:val="22"/>
          <w:szCs w:val="22"/>
          <w:lang w:eastAsia="es-CO"/>
        </w:rPr>
      </w:pPr>
    </w:p>
    <w:p w14:paraId="629BFD90" w14:textId="77777777" w:rsidR="0041498C" w:rsidRPr="00BA4A47" w:rsidRDefault="0041498C" w:rsidP="0041498C">
      <w:pPr>
        <w:autoSpaceDE w:val="0"/>
        <w:adjustRightInd w:val="0"/>
        <w:jc w:val="both"/>
        <w:rPr>
          <w:rFonts w:ascii="Arial Narrow" w:hAnsi="Arial Narrow" w:cs="Arial"/>
          <w:b/>
          <w:sz w:val="22"/>
          <w:szCs w:val="22"/>
          <w:shd w:val="clear" w:color="auto" w:fill="FFFFFF"/>
        </w:rPr>
      </w:pPr>
      <w:r w:rsidRPr="00BA4A47">
        <w:rPr>
          <w:rFonts w:ascii="Arial Narrow" w:hAnsi="Arial Narrow" w:cs="Arial"/>
          <w:b/>
          <w:sz w:val="22"/>
          <w:szCs w:val="22"/>
          <w:shd w:val="clear" w:color="auto" w:fill="FFFFFF"/>
        </w:rPr>
        <w:t>COMPORTAMIENTO GENERAL DE LA BALANZA COMERCIAL</w:t>
      </w:r>
    </w:p>
    <w:p w14:paraId="155B77F9" w14:textId="77777777" w:rsidR="0041498C" w:rsidRPr="00BA4A47" w:rsidRDefault="0041498C" w:rsidP="0041498C">
      <w:pPr>
        <w:autoSpaceDE w:val="0"/>
        <w:adjustRightInd w:val="0"/>
        <w:jc w:val="both"/>
        <w:rPr>
          <w:rFonts w:ascii="Arial Narrow" w:hAnsi="Arial Narrow" w:cs="Arial"/>
          <w:b/>
          <w:sz w:val="22"/>
          <w:szCs w:val="22"/>
          <w:shd w:val="clear" w:color="auto" w:fill="FFFFFF"/>
        </w:rPr>
      </w:pPr>
      <w:r w:rsidRPr="00BA4A47">
        <w:rPr>
          <w:rFonts w:ascii="Arial Narrow" w:hAnsi="Arial Narrow" w:cs="Arial"/>
          <w:b/>
          <w:sz w:val="22"/>
          <w:szCs w:val="22"/>
          <w:shd w:val="clear" w:color="auto" w:fill="FFFFFF"/>
        </w:rPr>
        <w:t>Noviembre 2019</w:t>
      </w:r>
    </w:p>
    <w:p w14:paraId="71164C31" w14:textId="77777777" w:rsidR="0041498C" w:rsidRPr="00BA4A47" w:rsidRDefault="0041498C" w:rsidP="0041498C">
      <w:pPr>
        <w:rPr>
          <w:rFonts w:ascii="Arial Narrow" w:hAnsi="Arial Narrow" w:cs="Arial"/>
          <w:sz w:val="22"/>
          <w:szCs w:val="22"/>
          <w:lang w:eastAsia="es-CO"/>
        </w:rPr>
      </w:pPr>
    </w:p>
    <w:p w14:paraId="7F75F19A" w14:textId="77777777" w:rsidR="0041498C" w:rsidRPr="00BA4A47" w:rsidRDefault="0041498C" w:rsidP="0041498C">
      <w:pPr>
        <w:jc w:val="both"/>
        <w:rPr>
          <w:rFonts w:ascii="Arial Narrow" w:hAnsi="Arial Narrow" w:cs="Arial"/>
          <w:sz w:val="22"/>
          <w:szCs w:val="22"/>
          <w:lang w:eastAsia="es-CO"/>
        </w:rPr>
      </w:pPr>
      <w:r w:rsidRPr="00BA4A47">
        <w:rPr>
          <w:rFonts w:ascii="Arial Narrow" w:hAnsi="Arial Narrow" w:cs="Arial"/>
          <w:sz w:val="22"/>
          <w:szCs w:val="22"/>
          <w:lang w:eastAsia="es-CO"/>
        </w:rPr>
        <w:t>En noviembre de 2019 se registró un déficit en la balanza comercial colombiana de US$1.659,7 millones FOB, mientras que en noviembre de 2018 se presentó un déficit de US$925,5 millones FOB.</w:t>
      </w:r>
    </w:p>
    <w:p w14:paraId="6AC2A03F" w14:textId="77777777" w:rsidR="0041498C" w:rsidRPr="00BA4A47" w:rsidRDefault="0041498C" w:rsidP="0041498C">
      <w:pPr>
        <w:jc w:val="both"/>
        <w:rPr>
          <w:rFonts w:ascii="Arial Narrow" w:hAnsi="Arial Narrow" w:cs="Arial"/>
          <w:sz w:val="22"/>
          <w:szCs w:val="22"/>
          <w:lang w:eastAsia="es-CO"/>
        </w:rPr>
      </w:pPr>
    </w:p>
    <w:p w14:paraId="478A821A" w14:textId="77777777" w:rsidR="0041498C" w:rsidRPr="00BA4A47" w:rsidRDefault="0041498C" w:rsidP="0041498C">
      <w:pPr>
        <w:rPr>
          <w:rFonts w:ascii="Arial Narrow" w:hAnsi="Arial Narrow" w:cs="Arial"/>
          <w:sz w:val="22"/>
          <w:szCs w:val="22"/>
          <w:lang w:eastAsia="es-CO"/>
        </w:rPr>
      </w:pPr>
      <w:r w:rsidRPr="00BA4A47">
        <w:rPr>
          <w:rFonts w:ascii="Arial Narrow" w:hAnsi="Arial Narrow" w:cs="Arial"/>
          <w:noProof/>
          <w:sz w:val="22"/>
          <w:szCs w:val="22"/>
          <w:lang w:eastAsia="es-CO" w:bidi="ar-SA"/>
        </w:rPr>
        <w:drawing>
          <wp:inline distT="0" distB="0" distL="0" distR="0" wp14:anchorId="39EAB280" wp14:editId="7BCEBAE1">
            <wp:extent cx="5609198" cy="2001600"/>
            <wp:effectExtent l="0" t="0" r="0" b="0"/>
            <wp:docPr id="274" name="Imagen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610225" cy="2001967"/>
                    </a:xfrm>
                    <a:prstGeom prst="rect">
                      <a:avLst/>
                    </a:prstGeom>
                    <a:noFill/>
                    <a:ln>
                      <a:noFill/>
                    </a:ln>
                  </pic:spPr>
                </pic:pic>
              </a:graphicData>
            </a:graphic>
          </wp:inline>
        </w:drawing>
      </w:r>
    </w:p>
    <w:p w14:paraId="27AE0AE5" w14:textId="77777777" w:rsidR="0041498C" w:rsidRPr="00BA4A47" w:rsidRDefault="0041498C" w:rsidP="0041498C">
      <w:pPr>
        <w:rPr>
          <w:rFonts w:ascii="Arial Narrow" w:hAnsi="Arial Narrow" w:cs="Arial"/>
          <w:sz w:val="22"/>
          <w:szCs w:val="22"/>
          <w:lang w:eastAsia="es-CO"/>
        </w:rPr>
      </w:pPr>
    </w:p>
    <w:p w14:paraId="301E652C" w14:textId="77777777" w:rsidR="00250B76" w:rsidRDefault="00250B76" w:rsidP="00250B76">
      <w:pPr>
        <w:jc w:val="both"/>
        <w:rPr>
          <w:rFonts w:ascii="Arial Narrow" w:hAnsi="Arial Narrow" w:cs="Arial"/>
          <w:sz w:val="22"/>
          <w:szCs w:val="22"/>
          <w:lang w:eastAsia="es-CO"/>
        </w:rPr>
      </w:pPr>
    </w:p>
    <w:p w14:paraId="44E43689" w14:textId="77777777" w:rsidR="0041498C" w:rsidRDefault="0041498C" w:rsidP="00250B76">
      <w:pPr>
        <w:jc w:val="both"/>
        <w:rPr>
          <w:rFonts w:ascii="Arial Narrow" w:hAnsi="Arial Narrow" w:cs="Arial"/>
          <w:sz w:val="22"/>
          <w:szCs w:val="22"/>
          <w:lang w:eastAsia="es-CO"/>
        </w:rPr>
      </w:pPr>
    </w:p>
    <w:p w14:paraId="020CF5B9" w14:textId="77777777" w:rsidR="0041498C" w:rsidRDefault="0041498C" w:rsidP="00250B76">
      <w:pPr>
        <w:jc w:val="both"/>
        <w:rPr>
          <w:rFonts w:ascii="Arial Narrow" w:hAnsi="Arial Narrow" w:cs="Arial"/>
          <w:sz w:val="22"/>
          <w:szCs w:val="22"/>
          <w:lang w:eastAsia="es-CO"/>
        </w:rPr>
      </w:pPr>
    </w:p>
    <w:p w14:paraId="463B666A" w14:textId="77777777" w:rsidR="0041498C" w:rsidRDefault="0041498C" w:rsidP="00250B76">
      <w:pPr>
        <w:jc w:val="both"/>
        <w:rPr>
          <w:rFonts w:ascii="Arial Narrow" w:hAnsi="Arial Narrow" w:cs="Arial"/>
          <w:sz w:val="22"/>
          <w:szCs w:val="22"/>
          <w:lang w:eastAsia="es-CO"/>
        </w:rPr>
      </w:pPr>
    </w:p>
    <w:p w14:paraId="6FD4D0CA" w14:textId="77777777" w:rsidR="0041498C" w:rsidRDefault="0041498C" w:rsidP="00250B76">
      <w:pPr>
        <w:jc w:val="both"/>
        <w:rPr>
          <w:rFonts w:ascii="Arial Narrow" w:hAnsi="Arial Narrow" w:cs="Arial"/>
          <w:sz w:val="22"/>
          <w:szCs w:val="22"/>
          <w:lang w:eastAsia="es-CO"/>
        </w:rPr>
      </w:pPr>
    </w:p>
    <w:p w14:paraId="187DC0D8" w14:textId="7656E3B8" w:rsidR="00D425D9" w:rsidRDefault="00A27E7B" w:rsidP="006A68D1">
      <w:pPr>
        <w:jc w:val="both"/>
        <w:rPr>
          <w:rFonts w:ascii="Arial Narrow" w:hAnsi="Arial Narrow" w:cs="Arial"/>
          <w:b/>
          <w:sz w:val="22"/>
          <w:szCs w:val="22"/>
        </w:rPr>
      </w:pPr>
      <w:r w:rsidRPr="00D425D9">
        <w:rPr>
          <w:rFonts w:ascii="Arial Narrow" w:hAnsi="Arial Narrow" w:cs="Arial"/>
          <w:b/>
          <w:sz w:val="22"/>
          <w:szCs w:val="22"/>
        </w:rPr>
        <w:t xml:space="preserve">CADENA DE PRODUCCION Y </w:t>
      </w:r>
      <w:r>
        <w:rPr>
          <w:rFonts w:ascii="Arial Narrow" w:hAnsi="Arial Narrow" w:cs="Arial"/>
          <w:b/>
          <w:sz w:val="22"/>
          <w:szCs w:val="22"/>
        </w:rPr>
        <w:t>DISTRIBUCIÓN</w:t>
      </w:r>
      <w:r w:rsidR="0041498C">
        <w:rPr>
          <w:rFonts w:ascii="Arial Narrow" w:hAnsi="Arial Narrow" w:cs="Arial"/>
          <w:b/>
          <w:sz w:val="22"/>
          <w:szCs w:val="22"/>
        </w:rPr>
        <w:t xml:space="preserve"> EN GENERAL:</w:t>
      </w:r>
    </w:p>
    <w:p w14:paraId="71DEED37" w14:textId="1B16C169" w:rsidR="00873D92" w:rsidRDefault="00873D92" w:rsidP="006A68D1">
      <w:pPr>
        <w:jc w:val="both"/>
        <w:rPr>
          <w:rFonts w:ascii="Arial Narrow" w:hAnsi="Arial Narrow" w:cs="Arial"/>
          <w:sz w:val="22"/>
          <w:szCs w:val="22"/>
        </w:rPr>
      </w:pPr>
    </w:p>
    <w:p w14:paraId="57BECCB7" w14:textId="6D0E7215" w:rsidR="00873D92" w:rsidRDefault="008D136E" w:rsidP="00873D92">
      <w:pPr>
        <w:jc w:val="center"/>
        <w:rPr>
          <w:rFonts w:ascii="Arial Narrow" w:hAnsi="Arial Narrow" w:cs="Arial"/>
          <w:sz w:val="22"/>
          <w:szCs w:val="22"/>
        </w:rPr>
      </w:pPr>
      <w:r>
        <w:rPr>
          <w:rFonts w:ascii="Arial Narrow" w:hAnsi="Arial Narrow" w:cs="Arial"/>
          <w:noProof/>
          <w:sz w:val="22"/>
          <w:szCs w:val="22"/>
          <w:lang w:eastAsia="es-CO" w:bidi="ar-SA"/>
        </w:rPr>
        <w:drawing>
          <wp:inline distT="0" distB="0" distL="0" distR="0" wp14:anchorId="5E3B74DB" wp14:editId="6B39826F">
            <wp:extent cx="4975425" cy="1035170"/>
            <wp:effectExtent l="0" t="0" r="0" b="0"/>
            <wp:docPr id="6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dena.jpg"/>
                    <pic:cNvPicPr/>
                  </pic:nvPicPr>
                  <pic:blipFill>
                    <a:blip r:embed="rId55">
                      <a:extLst>
                        <a:ext uri="{28A0092B-C50C-407E-A947-70E740481C1C}">
                          <a14:useLocalDpi xmlns:a14="http://schemas.microsoft.com/office/drawing/2010/main" val="0"/>
                        </a:ext>
                      </a:extLst>
                    </a:blip>
                    <a:stretch>
                      <a:fillRect/>
                    </a:stretch>
                  </pic:blipFill>
                  <pic:spPr>
                    <a:xfrm>
                      <a:off x="0" y="0"/>
                      <a:ext cx="4990553" cy="1038317"/>
                    </a:xfrm>
                    <a:prstGeom prst="rect">
                      <a:avLst/>
                    </a:prstGeom>
                  </pic:spPr>
                </pic:pic>
              </a:graphicData>
            </a:graphic>
          </wp:inline>
        </w:drawing>
      </w:r>
    </w:p>
    <w:p w14:paraId="4DC0694A" w14:textId="77777777" w:rsidR="00873D92" w:rsidRDefault="00873D92" w:rsidP="006A68D1">
      <w:pPr>
        <w:jc w:val="both"/>
        <w:rPr>
          <w:rFonts w:ascii="Arial Narrow" w:hAnsi="Arial Narrow" w:cs="Arial"/>
          <w:sz w:val="22"/>
          <w:szCs w:val="22"/>
        </w:rPr>
      </w:pPr>
    </w:p>
    <w:p w14:paraId="6D622F59" w14:textId="34C94234" w:rsidR="008D136E" w:rsidRDefault="008D136E" w:rsidP="00D425D9">
      <w:pPr>
        <w:jc w:val="both"/>
        <w:rPr>
          <w:rFonts w:ascii="Arial Narrow" w:hAnsi="Arial Narrow" w:cs="Arial"/>
          <w:sz w:val="22"/>
          <w:szCs w:val="22"/>
          <w:lang w:val="es-ES"/>
        </w:rPr>
      </w:pPr>
      <w:r w:rsidRPr="008D136E">
        <w:rPr>
          <w:rFonts w:ascii="Arial Narrow" w:hAnsi="Arial Narrow" w:cs="Arial"/>
          <w:b/>
          <w:bCs/>
          <w:sz w:val="22"/>
          <w:szCs w:val="22"/>
          <w:lang w:val="es-ES"/>
        </w:rPr>
        <w:t xml:space="preserve">La producción: </w:t>
      </w:r>
      <w:r w:rsidRPr="008D136E">
        <w:rPr>
          <w:rFonts w:ascii="Arial Narrow" w:hAnsi="Arial Narrow" w:cs="Arial"/>
          <w:bCs/>
          <w:sz w:val="22"/>
          <w:szCs w:val="22"/>
          <w:lang w:val="es-ES"/>
        </w:rPr>
        <w:t xml:space="preserve">consiste en </w:t>
      </w:r>
      <w:r w:rsidRPr="008D136E">
        <w:rPr>
          <w:rFonts w:ascii="Arial Narrow" w:hAnsi="Arial Narrow" w:cs="Arial"/>
          <w:sz w:val="22"/>
          <w:szCs w:val="22"/>
          <w:lang w:val="es-ES"/>
        </w:rPr>
        <w:t>la elaboración o la fabricación de productos (objetos físicos), pero también la provisión de servicios (médicos sanitarios, enseñanza; espectáculos; restaurantes; etc.).</w:t>
      </w:r>
    </w:p>
    <w:p w14:paraId="43CB6B21" w14:textId="77777777" w:rsidR="008D136E" w:rsidRDefault="008D136E" w:rsidP="00D425D9">
      <w:pPr>
        <w:jc w:val="both"/>
        <w:rPr>
          <w:rFonts w:ascii="Arial Narrow" w:hAnsi="Arial Narrow" w:cs="Arial"/>
          <w:sz w:val="22"/>
          <w:szCs w:val="22"/>
          <w:lang w:val="es-ES"/>
        </w:rPr>
      </w:pPr>
    </w:p>
    <w:p w14:paraId="6B8DCDF3" w14:textId="4AA20CEE" w:rsidR="008D136E" w:rsidRPr="008D136E" w:rsidRDefault="008D136E" w:rsidP="008D136E">
      <w:pPr>
        <w:jc w:val="both"/>
        <w:rPr>
          <w:rFonts w:ascii="Arial Narrow" w:hAnsi="Arial Narrow" w:cs="Arial"/>
          <w:sz w:val="22"/>
          <w:szCs w:val="22"/>
          <w:lang w:val="es-ES"/>
        </w:rPr>
      </w:pPr>
      <w:r w:rsidRPr="008D136E">
        <w:rPr>
          <w:rFonts w:ascii="Arial Narrow" w:hAnsi="Arial Narrow" w:cs="Arial"/>
          <w:sz w:val="22"/>
          <w:szCs w:val="22"/>
          <w:lang w:val="es-ES"/>
        </w:rPr>
        <w:t>Existen cuatro tipos de proceso de producción diferentes</w:t>
      </w:r>
      <w:r>
        <w:rPr>
          <w:rFonts w:ascii="Arial Narrow" w:hAnsi="Arial Narrow" w:cs="Arial"/>
          <w:sz w:val="22"/>
          <w:szCs w:val="22"/>
          <w:lang w:val="es-ES"/>
        </w:rPr>
        <w:t>.</w:t>
      </w:r>
    </w:p>
    <w:p w14:paraId="3A22C3B6" w14:textId="77777777" w:rsidR="008D136E" w:rsidRPr="008D136E" w:rsidRDefault="008D136E" w:rsidP="008D136E">
      <w:pPr>
        <w:jc w:val="both"/>
        <w:rPr>
          <w:rFonts w:ascii="Arial Narrow" w:hAnsi="Arial Narrow" w:cs="Arial"/>
          <w:sz w:val="22"/>
          <w:szCs w:val="22"/>
          <w:lang w:val="es-ES"/>
        </w:rPr>
      </w:pPr>
    </w:p>
    <w:p w14:paraId="62BAEE43" w14:textId="77777777" w:rsidR="008D136E" w:rsidRPr="008D136E" w:rsidRDefault="008D136E" w:rsidP="00C718C5">
      <w:pPr>
        <w:pStyle w:val="Prrafodelista"/>
        <w:numPr>
          <w:ilvl w:val="0"/>
          <w:numId w:val="39"/>
        </w:numPr>
        <w:ind w:left="360"/>
        <w:jc w:val="both"/>
        <w:rPr>
          <w:rFonts w:ascii="Arial Narrow" w:hAnsi="Arial Narrow" w:cs="Arial"/>
          <w:sz w:val="22"/>
          <w:szCs w:val="22"/>
          <w:lang w:val="es-ES"/>
        </w:rPr>
      </w:pPr>
      <w:r w:rsidRPr="008D136E">
        <w:rPr>
          <w:rFonts w:ascii="Arial Narrow" w:hAnsi="Arial Narrow" w:cs="Arial"/>
          <w:b/>
          <w:sz w:val="22"/>
          <w:szCs w:val="22"/>
          <w:lang w:val="es-ES"/>
        </w:rPr>
        <w:t>Producción bajo pedido:</w:t>
      </w:r>
      <w:r w:rsidRPr="008D136E">
        <w:rPr>
          <w:rFonts w:ascii="Arial Narrow" w:hAnsi="Arial Narrow" w:cs="Arial"/>
          <w:sz w:val="22"/>
          <w:szCs w:val="22"/>
          <w:lang w:val="es-ES"/>
        </w:rPr>
        <w:t xml:space="preserve"> en esta modalidad productiva solamente se fabrica un producto a la vez y cada uno es diferente, no hay dos iguales, por lo que se considera un proceso de mano de obra intensiva. Los productos pueden ser hechos a mano o surgir como resultado de la combinación de fabricación manual e interacción de máquinas y/o equipos.</w:t>
      </w:r>
    </w:p>
    <w:p w14:paraId="385375AE" w14:textId="77777777" w:rsidR="008D136E" w:rsidRPr="008D136E" w:rsidRDefault="008D136E" w:rsidP="008D136E">
      <w:pPr>
        <w:jc w:val="both"/>
        <w:rPr>
          <w:rFonts w:ascii="Arial Narrow" w:hAnsi="Arial Narrow" w:cs="Arial"/>
          <w:sz w:val="22"/>
          <w:szCs w:val="22"/>
          <w:lang w:val="es-ES"/>
        </w:rPr>
      </w:pPr>
    </w:p>
    <w:p w14:paraId="74D658EB" w14:textId="77777777" w:rsidR="008D136E" w:rsidRPr="008D136E" w:rsidRDefault="008D136E" w:rsidP="00C718C5">
      <w:pPr>
        <w:pStyle w:val="Prrafodelista"/>
        <w:numPr>
          <w:ilvl w:val="0"/>
          <w:numId w:val="39"/>
        </w:numPr>
        <w:ind w:left="360"/>
        <w:jc w:val="both"/>
        <w:rPr>
          <w:rFonts w:ascii="Arial Narrow" w:hAnsi="Arial Narrow" w:cs="Arial"/>
          <w:sz w:val="22"/>
          <w:szCs w:val="22"/>
          <w:lang w:val="es-ES"/>
        </w:rPr>
      </w:pPr>
      <w:r w:rsidRPr="008D136E">
        <w:rPr>
          <w:rFonts w:ascii="Arial Narrow" w:hAnsi="Arial Narrow" w:cs="Arial"/>
          <w:b/>
          <w:sz w:val="22"/>
          <w:szCs w:val="22"/>
          <w:lang w:val="es-ES"/>
        </w:rPr>
        <w:t>Producción por lotes:</w:t>
      </w:r>
      <w:r w:rsidRPr="008D136E">
        <w:rPr>
          <w:rFonts w:ascii="Arial Narrow" w:hAnsi="Arial Narrow" w:cs="Arial"/>
          <w:sz w:val="22"/>
          <w:szCs w:val="22"/>
          <w:lang w:val="es-ES"/>
        </w:rPr>
        <w:t xml:space="preserve"> con la frecuencia que sea necesario se produce una pequeña cantidad de productos idénticos. Podría considerarse como un proceso de producción intensivo en mano de obra, pero no suele ser así, ya que lo habitual es incorporar patrones o plantillas que simplifican la ejecución. Las máquinas se pueden cambiar fácilmente para producir un lote de un producto diferente, si se plantea la necesidad.</w:t>
      </w:r>
    </w:p>
    <w:p w14:paraId="5E1E1EDD" w14:textId="77777777" w:rsidR="008D136E" w:rsidRPr="008D136E" w:rsidRDefault="008D136E" w:rsidP="008D136E">
      <w:pPr>
        <w:jc w:val="both"/>
        <w:rPr>
          <w:rFonts w:ascii="Arial Narrow" w:hAnsi="Arial Narrow" w:cs="Arial"/>
          <w:sz w:val="22"/>
          <w:szCs w:val="22"/>
          <w:lang w:val="es-ES"/>
        </w:rPr>
      </w:pPr>
    </w:p>
    <w:p w14:paraId="4492E8EA" w14:textId="77777777" w:rsidR="008D136E" w:rsidRPr="008D136E" w:rsidRDefault="008D136E" w:rsidP="00C718C5">
      <w:pPr>
        <w:pStyle w:val="Prrafodelista"/>
        <w:numPr>
          <w:ilvl w:val="0"/>
          <w:numId w:val="39"/>
        </w:numPr>
        <w:ind w:left="360"/>
        <w:jc w:val="both"/>
        <w:rPr>
          <w:rFonts w:ascii="Arial Narrow" w:hAnsi="Arial Narrow" w:cs="Arial"/>
          <w:sz w:val="22"/>
          <w:szCs w:val="22"/>
          <w:lang w:val="es-ES"/>
        </w:rPr>
      </w:pPr>
      <w:r w:rsidRPr="008D136E">
        <w:rPr>
          <w:rFonts w:ascii="Arial Narrow" w:hAnsi="Arial Narrow" w:cs="Arial"/>
          <w:b/>
          <w:sz w:val="22"/>
          <w:szCs w:val="22"/>
          <w:lang w:val="es-ES"/>
        </w:rPr>
        <w:t>Producción en masa:</w:t>
      </w:r>
      <w:r w:rsidRPr="008D136E">
        <w:rPr>
          <w:rFonts w:ascii="Arial Narrow" w:hAnsi="Arial Narrow" w:cs="Arial"/>
          <w:sz w:val="22"/>
          <w:szCs w:val="22"/>
          <w:lang w:val="es-ES"/>
        </w:rPr>
        <w:t xml:space="preserve"> es como se denomina a la manufactura de cientos de productos idénticos, por lo general en una línea de fabricación. Este proceso de producción, a menudo, implica el montaje de una serie de sub-conjuntos de componentes individuales y, generalmente, gran parte de cada tarea se halla automatizada lo que permite utilizar un número menor de trabajadores sin perjuicio de la fabricación de un elevado número de productos.</w:t>
      </w:r>
    </w:p>
    <w:p w14:paraId="52FE30AC" w14:textId="77777777" w:rsidR="008D136E" w:rsidRPr="008D136E" w:rsidRDefault="008D136E" w:rsidP="008D136E">
      <w:pPr>
        <w:jc w:val="both"/>
        <w:rPr>
          <w:rFonts w:ascii="Arial Narrow" w:hAnsi="Arial Narrow" w:cs="Arial"/>
          <w:sz w:val="22"/>
          <w:szCs w:val="22"/>
          <w:lang w:val="es-ES"/>
        </w:rPr>
      </w:pPr>
    </w:p>
    <w:p w14:paraId="6DD9A32F" w14:textId="7C9E2440" w:rsidR="008D136E" w:rsidRPr="008D136E" w:rsidRDefault="008D136E" w:rsidP="00C718C5">
      <w:pPr>
        <w:pStyle w:val="Prrafodelista"/>
        <w:numPr>
          <w:ilvl w:val="0"/>
          <w:numId w:val="39"/>
        </w:numPr>
        <w:ind w:left="360"/>
        <w:jc w:val="both"/>
        <w:rPr>
          <w:rFonts w:ascii="Arial Narrow" w:hAnsi="Arial Narrow" w:cs="Arial"/>
          <w:sz w:val="22"/>
          <w:szCs w:val="22"/>
          <w:lang w:val="es-ES"/>
        </w:rPr>
      </w:pPr>
      <w:r w:rsidRPr="008D136E">
        <w:rPr>
          <w:rFonts w:ascii="Arial Narrow" w:hAnsi="Arial Narrow" w:cs="Arial"/>
          <w:b/>
          <w:sz w:val="22"/>
          <w:szCs w:val="22"/>
          <w:lang w:val="es-ES"/>
        </w:rPr>
        <w:t>Producción continua:</w:t>
      </w:r>
      <w:r w:rsidRPr="008D136E">
        <w:rPr>
          <w:rFonts w:ascii="Arial Narrow" w:hAnsi="Arial Narrow" w:cs="Arial"/>
          <w:sz w:val="22"/>
          <w:szCs w:val="22"/>
          <w:lang w:val="es-ES"/>
        </w:rPr>
        <w:t xml:space="preserve"> permite fabricar muchos miles de productos idénticos y, a diferencia de la producción en masa, en este caso la línea de producción se mantiene en funcionamiento 24 horas al día, siete días a la semana, de este forma se consigue maximizar el rendimiento y eliminar los costes adicionales de arrancar y parar el proceso de producción, que está altamente automatizado y requieren pocos trabajadores.</w:t>
      </w:r>
    </w:p>
    <w:p w14:paraId="515625E1" w14:textId="77777777" w:rsidR="008D136E" w:rsidRDefault="008D136E" w:rsidP="00D425D9">
      <w:pPr>
        <w:jc w:val="both"/>
        <w:rPr>
          <w:rFonts w:ascii="Arial Narrow" w:hAnsi="Arial Narrow" w:cs="Arial"/>
          <w:sz w:val="22"/>
          <w:szCs w:val="22"/>
        </w:rPr>
      </w:pPr>
    </w:p>
    <w:p w14:paraId="79E031FA" w14:textId="28EA45F9" w:rsidR="008D136E" w:rsidRDefault="008D136E" w:rsidP="00D425D9">
      <w:pPr>
        <w:jc w:val="both"/>
        <w:rPr>
          <w:rFonts w:ascii="Arial Narrow" w:hAnsi="Arial Narrow" w:cs="Arial"/>
          <w:sz w:val="22"/>
          <w:szCs w:val="22"/>
        </w:rPr>
      </w:pPr>
      <w:r w:rsidRPr="008D136E">
        <w:rPr>
          <w:rFonts w:ascii="Arial Narrow" w:hAnsi="Arial Narrow" w:cs="Arial"/>
          <w:b/>
          <w:bCs/>
          <w:sz w:val="22"/>
          <w:szCs w:val="22"/>
          <w:lang w:val="es-ES"/>
        </w:rPr>
        <w:t xml:space="preserve">La distribución: </w:t>
      </w:r>
      <w:r w:rsidRPr="008D136E">
        <w:rPr>
          <w:rFonts w:ascii="Arial Narrow" w:hAnsi="Arial Narrow" w:cs="Arial"/>
          <w:sz w:val="22"/>
          <w:szCs w:val="22"/>
        </w:rPr>
        <w:t>consiste en hacer llegar el producto a su lugar de utilización o de consumo, pasando por diversos tipos de intermediarios. Esa etapa de transporte y comercialización es lo que llamamos distribución comercial.</w:t>
      </w:r>
    </w:p>
    <w:p w14:paraId="17C8245E" w14:textId="77777777" w:rsidR="008D136E" w:rsidRDefault="008D136E" w:rsidP="00D425D9">
      <w:pPr>
        <w:jc w:val="both"/>
        <w:rPr>
          <w:rFonts w:ascii="Arial Narrow" w:hAnsi="Arial Narrow" w:cs="Arial"/>
          <w:sz w:val="22"/>
          <w:szCs w:val="22"/>
        </w:rPr>
      </w:pPr>
    </w:p>
    <w:p w14:paraId="3B6212C9" w14:textId="77777777" w:rsidR="008D136E" w:rsidRPr="008D136E" w:rsidRDefault="008D136E" w:rsidP="008D136E">
      <w:pPr>
        <w:jc w:val="both"/>
        <w:rPr>
          <w:rFonts w:ascii="Arial Narrow" w:hAnsi="Arial Narrow" w:cs="Arial"/>
          <w:sz w:val="22"/>
          <w:szCs w:val="22"/>
          <w:lang w:val="es-ES"/>
        </w:rPr>
      </w:pPr>
      <w:r w:rsidRPr="008D136E">
        <w:rPr>
          <w:rFonts w:ascii="Arial Narrow" w:hAnsi="Arial Narrow" w:cs="Arial"/>
          <w:sz w:val="22"/>
          <w:szCs w:val="22"/>
        </w:rPr>
        <w:t>El tipo de canal para este segmento de mercado será planteado según dos escenarios diferentes: Con canal directo y con canal indirecto.</w:t>
      </w:r>
    </w:p>
    <w:p w14:paraId="3C7778D2" w14:textId="77777777" w:rsidR="008D136E" w:rsidRPr="008D136E" w:rsidRDefault="008D136E" w:rsidP="008D136E">
      <w:pPr>
        <w:jc w:val="both"/>
        <w:rPr>
          <w:rFonts w:ascii="Arial Narrow" w:hAnsi="Arial Narrow" w:cs="Arial"/>
          <w:sz w:val="22"/>
          <w:szCs w:val="22"/>
          <w:lang w:val="es-ES"/>
        </w:rPr>
      </w:pPr>
      <w:r w:rsidRPr="008D136E">
        <w:rPr>
          <w:rFonts w:ascii="Arial Narrow" w:hAnsi="Arial Narrow" w:cs="Arial"/>
          <w:sz w:val="22"/>
          <w:szCs w:val="22"/>
          <w:lang w:val="es-ES"/>
        </w:rPr>
        <w:t xml:space="preserve">                  </w:t>
      </w:r>
    </w:p>
    <w:p w14:paraId="4E62D4EC" w14:textId="77777777" w:rsidR="008D136E" w:rsidRPr="008D136E" w:rsidRDefault="008D136E" w:rsidP="00C718C5">
      <w:pPr>
        <w:pStyle w:val="Prrafodelista"/>
        <w:numPr>
          <w:ilvl w:val="0"/>
          <w:numId w:val="40"/>
        </w:numPr>
        <w:ind w:left="360"/>
        <w:jc w:val="both"/>
        <w:rPr>
          <w:rFonts w:ascii="Arial Narrow" w:hAnsi="Arial Narrow" w:cs="Arial"/>
          <w:sz w:val="22"/>
          <w:szCs w:val="22"/>
          <w:lang w:val="es-ES"/>
        </w:rPr>
      </w:pPr>
      <w:r w:rsidRPr="008D136E">
        <w:rPr>
          <w:rFonts w:ascii="Arial Narrow" w:hAnsi="Arial Narrow" w:cs="Arial"/>
          <w:b/>
          <w:bCs/>
          <w:sz w:val="22"/>
          <w:szCs w:val="22"/>
          <w:lang w:val="es-ES"/>
        </w:rPr>
        <w:t xml:space="preserve">Canal indirecto: </w:t>
      </w:r>
      <w:r w:rsidRPr="008D136E">
        <w:rPr>
          <w:rFonts w:ascii="Arial Narrow" w:hAnsi="Arial Narrow" w:cs="Arial"/>
          <w:sz w:val="22"/>
          <w:szCs w:val="22"/>
          <w:lang w:val="es-ES"/>
        </w:rPr>
        <w:t>En este el producto se vendería a supermercados y/o tiendas, los que a su vez venderían al consumidor final. En este caso se tendría una alta cobertura del producto, pero resultarían ser menos las ganancias totales por la venta del producto al adicionar un intermediario a la cadena de distribución.</w:t>
      </w:r>
    </w:p>
    <w:p w14:paraId="408F4A42" w14:textId="77777777" w:rsidR="008D136E" w:rsidRPr="008D136E" w:rsidRDefault="008D136E" w:rsidP="008D136E">
      <w:pPr>
        <w:jc w:val="both"/>
        <w:rPr>
          <w:rFonts w:ascii="Arial Narrow" w:hAnsi="Arial Narrow" w:cs="Arial"/>
          <w:sz w:val="22"/>
          <w:szCs w:val="22"/>
          <w:lang w:val="es-ES"/>
        </w:rPr>
      </w:pPr>
    </w:p>
    <w:p w14:paraId="5420AEBA" w14:textId="77777777" w:rsidR="008D136E" w:rsidRPr="008D136E" w:rsidRDefault="008D136E" w:rsidP="008D136E">
      <w:pPr>
        <w:jc w:val="center"/>
        <w:rPr>
          <w:rFonts w:ascii="Arial Narrow" w:hAnsi="Arial Narrow" w:cs="Arial"/>
          <w:sz w:val="22"/>
          <w:szCs w:val="22"/>
          <w:lang w:val="es-ES"/>
        </w:rPr>
      </w:pPr>
      <w:r w:rsidRPr="008D136E">
        <w:rPr>
          <w:rFonts w:ascii="Arial Narrow" w:hAnsi="Arial Narrow" w:cs="Arial"/>
          <w:noProof/>
          <w:sz w:val="22"/>
          <w:szCs w:val="22"/>
          <w:lang w:eastAsia="es-CO" w:bidi="ar-SA"/>
        </w:rPr>
        <w:drawing>
          <wp:inline distT="0" distB="0" distL="0" distR="0" wp14:anchorId="0C9E3440" wp14:editId="2C4740A3">
            <wp:extent cx="4562475" cy="647700"/>
            <wp:effectExtent l="0" t="0" r="0" b="0"/>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623672" cy="656388"/>
                    </a:xfrm>
                    <a:prstGeom prst="rect">
                      <a:avLst/>
                    </a:prstGeom>
                    <a:noFill/>
                  </pic:spPr>
                </pic:pic>
              </a:graphicData>
            </a:graphic>
          </wp:inline>
        </w:drawing>
      </w:r>
    </w:p>
    <w:p w14:paraId="04DBECDE" w14:textId="77777777" w:rsidR="008D136E" w:rsidRPr="008D136E" w:rsidRDefault="008D136E" w:rsidP="008D136E">
      <w:pPr>
        <w:jc w:val="both"/>
        <w:rPr>
          <w:rFonts w:ascii="Arial Narrow" w:hAnsi="Arial Narrow" w:cs="Arial"/>
          <w:sz w:val="22"/>
          <w:szCs w:val="22"/>
          <w:lang w:val="es-ES"/>
        </w:rPr>
      </w:pPr>
    </w:p>
    <w:p w14:paraId="041AA538" w14:textId="77777777" w:rsidR="008D136E" w:rsidRPr="008D136E" w:rsidRDefault="008D136E" w:rsidP="00C718C5">
      <w:pPr>
        <w:pStyle w:val="Prrafodelista"/>
        <w:numPr>
          <w:ilvl w:val="0"/>
          <w:numId w:val="40"/>
        </w:numPr>
        <w:ind w:left="360"/>
        <w:jc w:val="both"/>
        <w:rPr>
          <w:rFonts w:ascii="Arial Narrow" w:hAnsi="Arial Narrow" w:cs="Arial"/>
          <w:sz w:val="22"/>
          <w:szCs w:val="22"/>
          <w:lang w:val="es-ES"/>
        </w:rPr>
      </w:pPr>
      <w:r w:rsidRPr="008D136E">
        <w:rPr>
          <w:rFonts w:ascii="Arial Narrow" w:hAnsi="Arial Narrow" w:cs="Arial"/>
          <w:b/>
          <w:bCs/>
          <w:sz w:val="22"/>
          <w:szCs w:val="22"/>
          <w:lang w:val="es-ES"/>
        </w:rPr>
        <w:t xml:space="preserve">Canal directo: </w:t>
      </w:r>
      <w:r w:rsidRPr="008D136E">
        <w:rPr>
          <w:rFonts w:ascii="Arial Narrow" w:hAnsi="Arial Narrow" w:cs="Arial"/>
          <w:sz w:val="22"/>
          <w:szCs w:val="22"/>
          <w:lang w:val="es-ES"/>
        </w:rPr>
        <w:t>Venderle directamente al cliente. En este caso serían mayores las ganancias totales por ventas, pero sacrificando la cobertura del mismo. Además, vender el producto por cuenta propia también representa costos como personal dedicado a ventas, acondicionamiento del establecimiento para dicha actividad y publicidad acorde al producto.</w:t>
      </w:r>
    </w:p>
    <w:p w14:paraId="0D40FB09" w14:textId="77777777" w:rsidR="008D136E" w:rsidRPr="008D136E" w:rsidRDefault="008D136E" w:rsidP="008D136E">
      <w:pPr>
        <w:jc w:val="both"/>
        <w:rPr>
          <w:rFonts w:ascii="Arial Narrow" w:hAnsi="Arial Narrow" w:cs="Arial"/>
          <w:sz w:val="22"/>
          <w:szCs w:val="22"/>
          <w:lang w:val="es-ES"/>
        </w:rPr>
      </w:pPr>
    </w:p>
    <w:p w14:paraId="10EB49C3" w14:textId="77777777" w:rsidR="008D136E" w:rsidRPr="008D136E" w:rsidRDefault="008D136E" w:rsidP="008D136E">
      <w:pPr>
        <w:jc w:val="center"/>
        <w:rPr>
          <w:rFonts w:ascii="Arial Narrow" w:hAnsi="Arial Narrow" w:cs="Arial"/>
          <w:sz w:val="22"/>
          <w:szCs w:val="22"/>
          <w:lang w:val="es-ES"/>
        </w:rPr>
      </w:pPr>
      <w:r w:rsidRPr="008D136E">
        <w:rPr>
          <w:rFonts w:ascii="Arial Narrow" w:hAnsi="Arial Narrow" w:cs="Arial"/>
          <w:noProof/>
          <w:sz w:val="22"/>
          <w:szCs w:val="22"/>
          <w:lang w:eastAsia="es-CO" w:bidi="ar-SA"/>
        </w:rPr>
        <w:drawing>
          <wp:inline distT="0" distB="0" distL="0" distR="0" wp14:anchorId="44876855" wp14:editId="19BA6AC9">
            <wp:extent cx="3200400" cy="647700"/>
            <wp:effectExtent l="0" t="0" r="0" b="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218031" cy="651268"/>
                    </a:xfrm>
                    <a:prstGeom prst="rect">
                      <a:avLst/>
                    </a:prstGeom>
                    <a:noFill/>
                  </pic:spPr>
                </pic:pic>
              </a:graphicData>
            </a:graphic>
          </wp:inline>
        </w:drawing>
      </w:r>
    </w:p>
    <w:p w14:paraId="2D7967E0" w14:textId="77777777" w:rsidR="008D136E" w:rsidRPr="008D136E" w:rsidRDefault="008D136E" w:rsidP="008D136E">
      <w:pPr>
        <w:jc w:val="both"/>
        <w:rPr>
          <w:rFonts w:ascii="Arial Narrow" w:hAnsi="Arial Narrow" w:cs="Arial"/>
          <w:sz w:val="22"/>
          <w:szCs w:val="22"/>
          <w:lang w:val="es-ES"/>
        </w:rPr>
      </w:pPr>
    </w:p>
    <w:p w14:paraId="7427F154" w14:textId="5A8F29D0" w:rsidR="008D136E" w:rsidRPr="008D136E" w:rsidRDefault="00E83217" w:rsidP="008D136E">
      <w:pPr>
        <w:jc w:val="both"/>
        <w:rPr>
          <w:rFonts w:ascii="Arial Narrow" w:hAnsi="Arial Narrow" w:cs="Arial"/>
          <w:sz w:val="22"/>
          <w:szCs w:val="22"/>
        </w:rPr>
      </w:pPr>
      <w:r>
        <w:rPr>
          <w:rFonts w:ascii="Arial Narrow" w:hAnsi="Arial Narrow" w:cs="Arial"/>
          <w:sz w:val="22"/>
          <w:szCs w:val="22"/>
          <w:lang w:val="es-ES"/>
        </w:rPr>
        <w:t>La</w:t>
      </w:r>
      <w:r w:rsidR="008D136E" w:rsidRPr="008D136E">
        <w:rPr>
          <w:rFonts w:ascii="Arial Narrow" w:hAnsi="Arial Narrow" w:cs="Arial"/>
          <w:sz w:val="22"/>
          <w:szCs w:val="22"/>
          <w:lang w:val="es-ES"/>
        </w:rPr>
        <w:t xml:space="preserve">s </w:t>
      </w:r>
      <w:r w:rsidR="00353EAD">
        <w:rPr>
          <w:rFonts w:ascii="Arial Narrow" w:hAnsi="Arial Narrow" w:cs="Arial"/>
          <w:sz w:val="22"/>
          <w:szCs w:val="22"/>
          <w:lang w:val="es-ES"/>
        </w:rPr>
        <w:t>empresas</w:t>
      </w:r>
      <w:r w:rsidR="008D136E" w:rsidRPr="008D136E">
        <w:rPr>
          <w:rFonts w:ascii="Arial Narrow" w:hAnsi="Arial Narrow" w:cs="Arial"/>
          <w:sz w:val="22"/>
          <w:szCs w:val="22"/>
          <w:lang w:val="es-ES"/>
        </w:rPr>
        <w:t xml:space="preserve"> identificad</w:t>
      </w:r>
      <w:r w:rsidR="00353EAD">
        <w:rPr>
          <w:rFonts w:ascii="Arial Narrow" w:hAnsi="Arial Narrow" w:cs="Arial"/>
          <w:sz w:val="22"/>
          <w:szCs w:val="22"/>
          <w:lang w:val="es-ES"/>
        </w:rPr>
        <w:t>a</w:t>
      </w:r>
      <w:r w:rsidR="008D136E" w:rsidRPr="008D136E">
        <w:rPr>
          <w:rFonts w:ascii="Arial Narrow" w:hAnsi="Arial Narrow" w:cs="Arial"/>
          <w:sz w:val="22"/>
          <w:szCs w:val="22"/>
          <w:lang w:val="es-ES"/>
        </w:rPr>
        <w:t xml:space="preserve">s tienen la capacidad de entregar </w:t>
      </w:r>
      <w:r w:rsidR="00353EAD">
        <w:rPr>
          <w:rFonts w:ascii="Arial Narrow" w:hAnsi="Arial Narrow" w:cs="Arial"/>
          <w:sz w:val="22"/>
          <w:szCs w:val="22"/>
          <w:lang w:val="es-ES"/>
        </w:rPr>
        <w:t>e</w:t>
      </w:r>
      <w:r w:rsidR="008D136E" w:rsidRPr="008D136E">
        <w:rPr>
          <w:rFonts w:ascii="Arial Narrow" w:hAnsi="Arial Narrow" w:cs="Arial"/>
          <w:sz w:val="22"/>
          <w:szCs w:val="22"/>
          <w:lang w:val="es-ES"/>
        </w:rPr>
        <w:t>l bien</w:t>
      </w:r>
      <w:r w:rsidR="00353EAD">
        <w:rPr>
          <w:rFonts w:ascii="Arial Narrow" w:hAnsi="Arial Narrow" w:cs="Arial"/>
          <w:sz w:val="22"/>
          <w:szCs w:val="22"/>
          <w:lang w:val="es-ES"/>
        </w:rPr>
        <w:t xml:space="preserve"> o servicio</w:t>
      </w:r>
      <w:r w:rsidR="008D136E" w:rsidRPr="008D136E">
        <w:rPr>
          <w:rFonts w:ascii="Arial Narrow" w:hAnsi="Arial Narrow" w:cs="Arial"/>
          <w:sz w:val="22"/>
          <w:szCs w:val="22"/>
          <w:lang w:val="es-ES"/>
        </w:rPr>
        <w:t xml:space="preserve"> requerido para cubrir la necesidad en el tiempo y condiciones solicitadas en las instalaciones indicadas en el proceso, al igual que el término de respuesta de la garantía técnica que se exigirá. Es así que los costos asociados con el proceso de elaboración del bien o servicio al igual que su distribución y entrega están incluidos en el valor establecido en los estudios de mercado y presupuesto oficial.</w:t>
      </w:r>
    </w:p>
    <w:bookmarkEnd w:id="0"/>
    <w:p w14:paraId="3F5C8FEF" w14:textId="6B892A05" w:rsidR="00962B7C" w:rsidRDefault="00962B7C" w:rsidP="008F1276">
      <w:pPr>
        <w:rPr>
          <w:rFonts w:ascii="Arial Narrow" w:hAnsi="Arial Narrow" w:cs="Arial"/>
          <w:b/>
          <w:sz w:val="22"/>
          <w:szCs w:val="22"/>
        </w:rPr>
      </w:pPr>
    </w:p>
    <w:p w14:paraId="1C2FD87B" w14:textId="77777777" w:rsidR="00250B76" w:rsidRPr="00AA6E80" w:rsidRDefault="00250B76" w:rsidP="00250B76">
      <w:pPr>
        <w:jc w:val="center"/>
        <w:rPr>
          <w:rFonts w:ascii="Arial Narrow" w:hAnsi="Arial Narrow" w:cs="Arial"/>
          <w:b/>
          <w:bCs/>
          <w:sz w:val="22"/>
          <w:szCs w:val="22"/>
        </w:rPr>
      </w:pPr>
    </w:p>
    <w:p w14:paraId="72909CEE" w14:textId="77777777" w:rsidR="00250B76" w:rsidRPr="00AA6E80" w:rsidRDefault="00250B76" w:rsidP="00250B76">
      <w:pPr>
        <w:jc w:val="center"/>
        <w:rPr>
          <w:rFonts w:ascii="Arial Narrow" w:hAnsi="Arial Narrow" w:cs="Arial"/>
          <w:b/>
          <w:bCs/>
          <w:sz w:val="22"/>
          <w:szCs w:val="22"/>
        </w:rPr>
      </w:pPr>
      <w:r w:rsidRPr="00AA6E80">
        <w:rPr>
          <w:rFonts w:ascii="Arial Narrow" w:hAnsi="Arial Narrow"/>
          <w:noProof/>
          <w:sz w:val="22"/>
          <w:szCs w:val="22"/>
          <w:lang w:eastAsia="es-CO" w:bidi="ar-SA"/>
        </w:rPr>
        <w:drawing>
          <wp:inline distT="0" distB="0" distL="0" distR="0" wp14:anchorId="057497B3" wp14:editId="35D36635">
            <wp:extent cx="4295955" cy="465826"/>
            <wp:effectExtent l="0" t="0" r="0" b="0"/>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t="18216" b="12561"/>
                    <a:stretch/>
                  </pic:blipFill>
                  <pic:spPr bwMode="auto">
                    <a:xfrm>
                      <a:off x="0" y="0"/>
                      <a:ext cx="4299647" cy="466226"/>
                    </a:xfrm>
                    <a:prstGeom prst="rect">
                      <a:avLst/>
                    </a:prstGeom>
                    <a:noFill/>
                    <a:ln>
                      <a:noFill/>
                    </a:ln>
                    <a:extLst>
                      <a:ext uri="{53640926-AAD7-44D8-BBD7-CCE9431645EC}">
                        <a14:shadowObscured xmlns:a14="http://schemas.microsoft.com/office/drawing/2010/main"/>
                      </a:ext>
                    </a:extLst>
                  </pic:spPr>
                </pic:pic>
              </a:graphicData>
            </a:graphic>
          </wp:inline>
        </w:drawing>
      </w:r>
    </w:p>
    <w:p w14:paraId="30E14F49" w14:textId="77777777" w:rsidR="00250B76" w:rsidRPr="00AA6E80" w:rsidRDefault="00250B76" w:rsidP="00250B76">
      <w:pPr>
        <w:rPr>
          <w:rFonts w:ascii="Arial Narrow" w:hAnsi="Arial Narrow" w:cs="Arial"/>
          <w:b/>
          <w:bCs/>
          <w:sz w:val="22"/>
          <w:szCs w:val="22"/>
        </w:rPr>
      </w:pPr>
    </w:p>
    <w:p w14:paraId="4EAB6621" w14:textId="77777777" w:rsidR="00250B76" w:rsidRPr="00AA6E80" w:rsidRDefault="00250B76" w:rsidP="00250B76">
      <w:pPr>
        <w:jc w:val="center"/>
        <w:rPr>
          <w:rFonts w:ascii="Arial Narrow" w:hAnsi="Arial Narrow" w:cs="Arial"/>
          <w:b/>
          <w:bCs/>
          <w:sz w:val="22"/>
          <w:szCs w:val="22"/>
        </w:rPr>
      </w:pPr>
      <w:r w:rsidRPr="00AA6E80">
        <w:rPr>
          <w:rFonts w:ascii="Arial Narrow" w:hAnsi="Arial Narrow" w:cs="Arial"/>
          <w:b/>
          <w:bCs/>
          <w:noProof/>
          <w:sz w:val="22"/>
          <w:szCs w:val="22"/>
          <w:lang w:eastAsia="es-CO" w:bidi="ar-SA"/>
        </w:rPr>
        <w:drawing>
          <wp:inline distT="0" distB="0" distL="0" distR="0" wp14:anchorId="5AFB0852" wp14:editId="4888CBD1">
            <wp:extent cx="4708584" cy="1112808"/>
            <wp:effectExtent l="0" t="0" r="0" b="0"/>
            <wp:docPr id="5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C4698.tmp"/>
                    <pic:cNvPicPr/>
                  </pic:nvPicPr>
                  <pic:blipFill>
                    <a:blip r:embed="rId59">
                      <a:extLst>
                        <a:ext uri="{28A0092B-C50C-407E-A947-70E740481C1C}">
                          <a14:useLocalDpi xmlns:a14="http://schemas.microsoft.com/office/drawing/2010/main" val="0"/>
                        </a:ext>
                      </a:extLst>
                    </a:blip>
                    <a:stretch>
                      <a:fillRect/>
                    </a:stretch>
                  </pic:blipFill>
                  <pic:spPr>
                    <a:xfrm>
                      <a:off x="0" y="0"/>
                      <a:ext cx="4721205" cy="1115791"/>
                    </a:xfrm>
                    <a:prstGeom prst="rect">
                      <a:avLst/>
                    </a:prstGeom>
                  </pic:spPr>
                </pic:pic>
              </a:graphicData>
            </a:graphic>
          </wp:inline>
        </w:drawing>
      </w:r>
    </w:p>
    <w:p w14:paraId="2079EC30" w14:textId="77777777" w:rsidR="00250B76" w:rsidRPr="00AA6E80" w:rsidRDefault="00250B76" w:rsidP="00250B76">
      <w:pPr>
        <w:jc w:val="both"/>
        <w:rPr>
          <w:rFonts w:ascii="Arial Narrow" w:hAnsi="Arial Narrow" w:cs="Arial"/>
          <w:b/>
          <w:noProof/>
          <w:sz w:val="22"/>
          <w:szCs w:val="22"/>
        </w:rPr>
      </w:pPr>
      <w:r w:rsidRPr="00AA6E80">
        <w:rPr>
          <w:rFonts w:ascii="Arial Narrow" w:hAnsi="Arial Narrow" w:cs="Arial"/>
          <w:b/>
          <w:noProof/>
          <w:sz w:val="22"/>
          <w:szCs w:val="22"/>
        </w:rPr>
        <w:t>PIB DE CASANARE</w:t>
      </w:r>
    </w:p>
    <w:p w14:paraId="0066AC02" w14:textId="77777777" w:rsidR="00250B76" w:rsidRPr="00AA6E80" w:rsidRDefault="00250B76" w:rsidP="00250B76">
      <w:pPr>
        <w:jc w:val="both"/>
        <w:rPr>
          <w:rFonts w:ascii="Arial Narrow" w:hAnsi="Arial Narrow" w:cs="Arial"/>
          <w:b/>
          <w:bCs/>
          <w:sz w:val="22"/>
          <w:szCs w:val="22"/>
        </w:rPr>
      </w:pPr>
    </w:p>
    <w:p w14:paraId="7DE16F89" w14:textId="77777777" w:rsidR="00250B76" w:rsidRPr="00AA6E80" w:rsidRDefault="00250B76" w:rsidP="00250B76">
      <w:pPr>
        <w:pStyle w:val="Prrafodelista"/>
        <w:ind w:left="0"/>
        <w:jc w:val="both"/>
        <w:rPr>
          <w:rFonts w:ascii="Arial Narrow" w:hAnsi="Arial Narrow" w:cs="Arial"/>
          <w:b/>
          <w:bCs/>
          <w:sz w:val="22"/>
          <w:szCs w:val="22"/>
          <w:lang w:eastAsia="es-CO"/>
        </w:rPr>
      </w:pPr>
      <w:r w:rsidRPr="00AA6E80">
        <w:rPr>
          <w:rFonts w:ascii="Arial Narrow" w:eastAsiaTheme="minorHAnsi" w:hAnsi="Arial Narrow" w:cs="Arial"/>
          <w:sz w:val="22"/>
          <w:szCs w:val="22"/>
          <w:lang w:eastAsia="en-US"/>
        </w:rPr>
        <w:t>Casanare presenta crecimiento sostenido reflejado en dinamismo de las actividades económicas. La rama agropecuaria alcanzó en 2016 los $964 mil millones, confirmando la vocación del departamento; mientras la construcción bajó $191 mil millones. Así, el agro y los servicios sociales fueron los sectores que mitigaron el efecto de la caída en la actividad petrolera.</w:t>
      </w:r>
    </w:p>
    <w:p w14:paraId="4C80DE6B" w14:textId="77777777" w:rsidR="00250B76" w:rsidRPr="00AA6E80" w:rsidRDefault="00250B76" w:rsidP="00250B76">
      <w:pPr>
        <w:pStyle w:val="Prrafodelista"/>
        <w:ind w:left="0"/>
        <w:jc w:val="both"/>
        <w:rPr>
          <w:rFonts w:ascii="Arial Narrow" w:hAnsi="Arial Narrow" w:cs="Arial"/>
          <w:b/>
          <w:bCs/>
          <w:sz w:val="22"/>
          <w:szCs w:val="22"/>
          <w:lang w:eastAsia="es-CO"/>
        </w:rPr>
      </w:pPr>
    </w:p>
    <w:p w14:paraId="06E19C7F" w14:textId="77777777" w:rsidR="00250B76" w:rsidRPr="00AA6E80" w:rsidRDefault="00250B76" w:rsidP="00250B76">
      <w:pPr>
        <w:pStyle w:val="Prrafodelista"/>
        <w:ind w:left="0"/>
        <w:jc w:val="both"/>
        <w:rPr>
          <w:rFonts w:ascii="Arial Narrow" w:hAnsi="Arial Narrow" w:cs="Arial"/>
          <w:b/>
          <w:bCs/>
          <w:sz w:val="22"/>
          <w:szCs w:val="22"/>
          <w:lang w:eastAsia="es-CO"/>
        </w:rPr>
      </w:pPr>
      <w:r w:rsidRPr="00AA6E80">
        <w:rPr>
          <w:rFonts w:ascii="Arial Narrow" w:hAnsi="Arial Narrow" w:cs="Arial"/>
          <w:b/>
          <w:bCs/>
          <w:noProof/>
          <w:sz w:val="22"/>
          <w:szCs w:val="22"/>
          <w:lang w:val="es-CO" w:eastAsia="es-CO"/>
        </w:rPr>
        <w:drawing>
          <wp:inline distT="0" distB="0" distL="0" distR="0" wp14:anchorId="6A43539D" wp14:editId="102654BD">
            <wp:extent cx="5391509" cy="1293963"/>
            <wp:effectExtent l="0" t="0" r="0" b="1905"/>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404989" cy="1297198"/>
                    </a:xfrm>
                    <a:prstGeom prst="rect">
                      <a:avLst/>
                    </a:prstGeom>
                    <a:noFill/>
                    <a:ln>
                      <a:noFill/>
                    </a:ln>
                  </pic:spPr>
                </pic:pic>
              </a:graphicData>
            </a:graphic>
          </wp:inline>
        </w:drawing>
      </w:r>
    </w:p>
    <w:p w14:paraId="101C6355" w14:textId="77777777" w:rsidR="00E36D8A" w:rsidRDefault="00E36D8A" w:rsidP="00250B76">
      <w:pPr>
        <w:rPr>
          <w:rFonts w:ascii="Arial Narrow" w:hAnsi="Arial Narrow" w:cs="Arial"/>
          <w:b/>
          <w:bCs/>
          <w:noProof/>
          <w:sz w:val="22"/>
          <w:szCs w:val="22"/>
          <w:lang w:eastAsia="es-CO"/>
        </w:rPr>
      </w:pPr>
    </w:p>
    <w:p w14:paraId="2C1B69E7" w14:textId="77777777" w:rsidR="00E36D8A" w:rsidRDefault="00E36D8A" w:rsidP="00250B76">
      <w:pPr>
        <w:rPr>
          <w:rFonts w:ascii="Arial Narrow" w:hAnsi="Arial Narrow" w:cs="Arial"/>
          <w:b/>
          <w:bCs/>
          <w:noProof/>
          <w:sz w:val="22"/>
          <w:szCs w:val="22"/>
          <w:lang w:eastAsia="es-CO"/>
        </w:rPr>
      </w:pPr>
    </w:p>
    <w:p w14:paraId="183D5DA6" w14:textId="77777777" w:rsidR="00250B76" w:rsidRPr="00AA6E80" w:rsidRDefault="00250B76" w:rsidP="00250B76">
      <w:pPr>
        <w:rPr>
          <w:rFonts w:ascii="Arial Narrow" w:hAnsi="Arial Narrow" w:cs="Arial"/>
          <w:b/>
          <w:bCs/>
          <w:noProof/>
          <w:sz w:val="22"/>
          <w:szCs w:val="22"/>
          <w:lang w:eastAsia="es-CO"/>
        </w:rPr>
      </w:pPr>
      <w:r w:rsidRPr="00AA6E80">
        <w:rPr>
          <w:rFonts w:ascii="Arial Narrow" w:hAnsi="Arial Narrow" w:cs="Arial"/>
          <w:b/>
          <w:bCs/>
          <w:noProof/>
          <w:sz w:val="22"/>
          <w:szCs w:val="22"/>
          <w:lang w:eastAsia="es-CO"/>
        </w:rPr>
        <w:t>DESARROLLO ECONÓMICO DE CASANARE</w:t>
      </w:r>
    </w:p>
    <w:p w14:paraId="053E74E9" w14:textId="77777777" w:rsidR="00250B76" w:rsidRPr="00AA6E80" w:rsidRDefault="00250B76" w:rsidP="00250B76">
      <w:pPr>
        <w:jc w:val="both"/>
        <w:rPr>
          <w:rFonts w:ascii="Arial Narrow" w:hAnsi="Arial Narrow" w:cs="Arial"/>
          <w:bCs/>
          <w:noProof/>
          <w:sz w:val="22"/>
          <w:szCs w:val="22"/>
          <w:lang w:eastAsia="es-CO"/>
        </w:rPr>
      </w:pPr>
    </w:p>
    <w:p w14:paraId="4817CCAF" w14:textId="77777777" w:rsidR="00250B76" w:rsidRPr="00AA6E80" w:rsidRDefault="00250B76" w:rsidP="00250B76">
      <w:pPr>
        <w:jc w:val="both"/>
        <w:rPr>
          <w:rFonts w:ascii="Arial Narrow" w:hAnsi="Arial Narrow" w:cs="Arial"/>
          <w:bCs/>
          <w:noProof/>
          <w:sz w:val="22"/>
          <w:szCs w:val="22"/>
          <w:lang w:eastAsia="es-CO"/>
        </w:rPr>
      </w:pPr>
      <w:r w:rsidRPr="00AA6E80">
        <w:rPr>
          <w:rFonts w:ascii="Arial Narrow" w:hAnsi="Arial Narrow" w:cs="Arial"/>
          <w:bCs/>
          <w:noProof/>
          <w:sz w:val="22"/>
          <w:szCs w:val="22"/>
          <w:lang w:eastAsia="es-CO"/>
        </w:rPr>
        <w:t>Desde la década de 1990 la economía de Casanare experimenta un proceso de modernización rápido intenso desequilibrante y muchas veces injusto entre poblaciones sectores y territorios; una modernización a medias que cuestiona el pasado, explica las aparentes confusiones y contradicciones del presente, y marca el futuro inmediato del departamento.</w:t>
      </w:r>
    </w:p>
    <w:p w14:paraId="54143EB3" w14:textId="77777777" w:rsidR="00250B76" w:rsidRPr="00AA6E80" w:rsidRDefault="00250B76" w:rsidP="00250B76">
      <w:pPr>
        <w:jc w:val="both"/>
        <w:rPr>
          <w:rFonts w:ascii="Arial Narrow" w:hAnsi="Arial Narrow" w:cs="Arial"/>
          <w:bCs/>
          <w:noProof/>
          <w:sz w:val="22"/>
          <w:szCs w:val="22"/>
          <w:lang w:eastAsia="es-CO"/>
        </w:rPr>
      </w:pPr>
    </w:p>
    <w:p w14:paraId="27B62CCD" w14:textId="77777777" w:rsidR="00250B76" w:rsidRPr="00AA6E80" w:rsidRDefault="00250B76" w:rsidP="00250B76">
      <w:pPr>
        <w:jc w:val="both"/>
        <w:rPr>
          <w:rFonts w:ascii="Arial Narrow" w:hAnsi="Arial Narrow" w:cs="Arial"/>
          <w:bCs/>
          <w:noProof/>
          <w:sz w:val="22"/>
          <w:szCs w:val="22"/>
          <w:lang w:eastAsia="es-CO"/>
        </w:rPr>
      </w:pPr>
      <w:r w:rsidRPr="00AA6E80">
        <w:rPr>
          <w:rFonts w:ascii="Arial Narrow" w:hAnsi="Arial Narrow" w:cs="Arial"/>
          <w:bCs/>
          <w:noProof/>
          <w:sz w:val="22"/>
          <w:szCs w:val="22"/>
          <w:lang w:eastAsia="es-CO"/>
        </w:rPr>
        <w:t>Durante décadas la sociedad casanareña se sustentó en la tradicional ganadería extensiva del hato/fundo llanero con baja inversión en tecnología y empleo, complementada con explotaciones agrícolas de pequeña escala e incipientes actividades de comercio y servicios, y con esporádica bonanzas tropicales en los ciclos favorables de precios en el mercado mundial (caucho, sarrapia, quina y plumas de garza): una economía de excedentes reducidos y caracterizada por su aislamiento relativo del mercado y de la sociedad nacional.</w:t>
      </w:r>
    </w:p>
    <w:p w14:paraId="12E16ACC" w14:textId="77777777" w:rsidR="00250B76" w:rsidRDefault="00250B76" w:rsidP="00250B76">
      <w:pPr>
        <w:jc w:val="both"/>
        <w:rPr>
          <w:rFonts w:ascii="Arial Narrow" w:hAnsi="Arial Narrow" w:cs="Arial"/>
          <w:bCs/>
          <w:noProof/>
          <w:sz w:val="22"/>
          <w:szCs w:val="22"/>
          <w:lang w:eastAsia="es-CO"/>
        </w:rPr>
      </w:pPr>
      <w:r w:rsidRPr="00AA6E80">
        <w:rPr>
          <w:rFonts w:ascii="Arial Narrow" w:hAnsi="Arial Narrow" w:cs="Arial"/>
          <w:bCs/>
          <w:noProof/>
          <w:sz w:val="22"/>
          <w:szCs w:val="22"/>
          <w:lang w:eastAsia="es-CO"/>
        </w:rPr>
        <w:br/>
        <w:t>En la década de 1950 y como resultado de las presiones de la urbanización, la industrialización nacional y la violencia de la época, empezó a ampliarse la frontera agropecuaria mediante la colonización y la penetración del capital en el campo.</w:t>
      </w:r>
    </w:p>
    <w:p w14:paraId="6CCAE208" w14:textId="77777777" w:rsidR="00250B76" w:rsidRPr="00AA6E80" w:rsidRDefault="00250B76" w:rsidP="00250B76">
      <w:pPr>
        <w:jc w:val="both"/>
        <w:rPr>
          <w:rFonts w:ascii="Arial Narrow" w:hAnsi="Arial Narrow" w:cs="Arial"/>
          <w:bCs/>
          <w:noProof/>
          <w:sz w:val="22"/>
          <w:szCs w:val="22"/>
          <w:lang w:eastAsia="es-CO"/>
        </w:rPr>
      </w:pPr>
      <w:r w:rsidRPr="00AA6E80">
        <w:rPr>
          <w:rFonts w:ascii="Arial Narrow" w:hAnsi="Arial Narrow" w:cs="Arial"/>
          <w:bCs/>
          <w:noProof/>
          <w:sz w:val="22"/>
          <w:szCs w:val="22"/>
          <w:lang w:eastAsia="es-CO"/>
        </w:rPr>
        <w:br/>
        <w:t>Casanare comenzó a albergar, por un lado, poblaciones crecientes de campesinos, especialmente boyacenses, expulsados de sus lugares de origen por el conflicto, la crisis del minifundio y el aumento de la mecanización agrícola, y por otro, a inversionistas del agro que ante el aumento de los precios del suelo en los valles interandinos, buscaron mejores opciones en tierras nuevas, baratas y con abundancia de aguas, apoyados en subsidios del Estado (crédito, mercadeo) o en los estímulos que ofrecía el mejoramiento de las vías de comunicación.</w:t>
      </w:r>
    </w:p>
    <w:p w14:paraId="3E4E4983" w14:textId="77777777" w:rsidR="00250B76" w:rsidRPr="00AA6E80" w:rsidRDefault="00250B76" w:rsidP="00250B76">
      <w:pPr>
        <w:jc w:val="both"/>
        <w:rPr>
          <w:rFonts w:ascii="Arial Narrow" w:hAnsi="Arial Narrow" w:cs="Arial"/>
          <w:bCs/>
          <w:noProof/>
          <w:sz w:val="22"/>
          <w:szCs w:val="22"/>
          <w:lang w:eastAsia="es-CO"/>
        </w:rPr>
      </w:pPr>
    </w:p>
    <w:p w14:paraId="5C670320" w14:textId="77777777" w:rsidR="00250B76" w:rsidRPr="00AA6E80" w:rsidRDefault="00250B76" w:rsidP="00250B76">
      <w:pPr>
        <w:jc w:val="both"/>
        <w:rPr>
          <w:rFonts w:ascii="Arial Narrow" w:hAnsi="Arial Narrow" w:cs="Arial"/>
          <w:bCs/>
          <w:noProof/>
          <w:sz w:val="22"/>
          <w:szCs w:val="22"/>
          <w:lang w:eastAsia="es-CO"/>
        </w:rPr>
      </w:pPr>
      <w:r w:rsidRPr="00AA6E80">
        <w:rPr>
          <w:rFonts w:ascii="Arial Narrow" w:hAnsi="Arial Narrow" w:cs="Arial"/>
          <w:bCs/>
          <w:noProof/>
          <w:sz w:val="22"/>
          <w:szCs w:val="22"/>
          <w:lang w:eastAsia="es-CO"/>
        </w:rPr>
        <w:t>En los años setenta y ochenta se inició la incorporación del Casanare al mercado nacional. Se abrió paso una nueva fase de la historia económica del departamento en el cual forma tradicional de frontera y prefería se articuló tardíamente al desarrollo nacional, con el impulso de sectores de población e inversión migrante, que junto con incipientes gremios de la producción modificaron el panorama socioeconómico territorial.</w:t>
      </w:r>
    </w:p>
    <w:p w14:paraId="76EFC8F9" w14:textId="77777777" w:rsidR="00250B76" w:rsidRPr="00AA6E80" w:rsidRDefault="00250B76" w:rsidP="00250B76">
      <w:pPr>
        <w:jc w:val="both"/>
        <w:rPr>
          <w:rFonts w:ascii="Arial Narrow" w:hAnsi="Arial Narrow" w:cs="Arial"/>
          <w:bCs/>
          <w:noProof/>
          <w:sz w:val="22"/>
          <w:szCs w:val="22"/>
          <w:lang w:eastAsia="es-CO"/>
        </w:rPr>
      </w:pPr>
      <w:r w:rsidRPr="00AA6E80">
        <w:rPr>
          <w:rFonts w:ascii="Arial Narrow" w:hAnsi="Arial Narrow" w:cs="Arial"/>
          <w:bCs/>
          <w:noProof/>
          <w:sz w:val="22"/>
          <w:szCs w:val="22"/>
          <w:lang w:eastAsia="es-CO"/>
        </w:rPr>
        <w:br/>
        <w:t>Los cultivos de arroz</w:t>
      </w:r>
      <w:r>
        <w:rPr>
          <w:rFonts w:ascii="Arial Narrow" w:hAnsi="Arial Narrow" w:cs="Arial"/>
          <w:bCs/>
          <w:noProof/>
          <w:sz w:val="22"/>
          <w:szCs w:val="22"/>
          <w:lang w:eastAsia="es-CO"/>
        </w:rPr>
        <w:t>,</w:t>
      </w:r>
      <w:r w:rsidRPr="00AA6E80">
        <w:rPr>
          <w:rFonts w:ascii="Arial Narrow" w:hAnsi="Arial Narrow" w:cs="Arial"/>
          <w:bCs/>
          <w:noProof/>
          <w:sz w:val="22"/>
          <w:szCs w:val="22"/>
          <w:lang w:eastAsia="es-CO"/>
        </w:rPr>
        <w:t xml:space="preserve"> sorgo y palma africana, producidos en unidades agrícolas empresariales y con mano de obra, capitales y agentes foráneos, empezaron a coexistir con las ganaderías extensivas que concentraban gran parte de la propiedad sobre la tierra disponible, y con pequeñas explotaciones campesinas de subsistencia. En conjunto, el sector agropecuario generaba más de ochenta por ciento del valor agregado de la economía y ofrecía prácticamente todo el empleo y la ocupación regional. Se trataba de una economía rural y pobre en la que el noventa por ciento de los habitantes registraban necesidades básicas insatisfechas.</w:t>
      </w:r>
    </w:p>
    <w:p w14:paraId="67FDFD4E" w14:textId="77777777" w:rsidR="00250B76" w:rsidRPr="00AA6E80" w:rsidRDefault="00250B76" w:rsidP="00250B76">
      <w:pPr>
        <w:jc w:val="both"/>
        <w:rPr>
          <w:rFonts w:ascii="Arial Narrow" w:hAnsi="Arial Narrow" w:cs="Arial"/>
          <w:bCs/>
          <w:noProof/>
          <w:sz w:val="22"/>
          <w:szCs w:val="22"/>
          <w:lang w:eastAsia="es-CO"/>
        </w:rPr>
      </w:pPr>
      <w:r w:rsidRPr="00AA6E80">
        <w:rPr>
          <w:rFonts w:ascii="Arial Narrow" w:hAnsi="Arial Narrow" w:cs="Arial"/>
          <w:bCs/>
          <w:noProof/>
          <w:sz w:val="22"/>
          <w:szCs w:val="22"/>
          <w:lang w:eastAsia="es-CO"/>
        </w:rPr>
        <w:br/>
        <w:t>Casanare es el principal productor de petróleo de Colombia. La renta petrolera derivada de las regalías impuestos y utilidades –del negocio petrolero-, constituye el eje del desarrollo nacional y regional. Gracias a estos recursos Casanare ha conseguido un rápido crecimiento económico y social, sin embargo, el proceso de transformación hacia la modernidad no culmina.</w:t>
      </w:r>
    </w:p>
    <w:p w14:paraId="15EB7520" w14:textId="77777777" w:rsidR="00250B76" w:rsidRPr="00AA6E80" w:rsidRDefault="00250B76" w:rsidP="00250B76">
      <w:pPr>
        <w:jc w:val="both"/>
        <w:rPr>
          <w:rFonts w:ascii="Arial Narrow" w:hAnsi="Arial Narrow" w:cs="Arial"/>
          <w:bCs/>
          <w:noProof/>
          <w:sz w:val="22"/>
          <w:szCs w:val="22"/>
          <w:lang w:eastAsia="es-CO"/>
        </w:rPr>
      </w:pPr>
      <w:r w:rsidRPr="00AA6E80">
        <w:rPr>
          <w:rFonts w:ascii="Arial Narrow" w:hAnsi="Arial Narrow" w:cs="Arial"/>
          <w:bCs/>
          <w:noProof/>
          <w:sz w:val="22"/>
          <w:szCs w:val="22"/>
          <w:lang w:eastAsia="es-CO"/>
        </w:rPr>
        <w:br/>
        <w:t>La tradicional agricultura de subsistencia ha sido reemplazada paulatinamente por la agricultura comercial gracias a la integración del departamento por vía terrestre a mercados nacionales y a la alta inversión de capitales en la agroindustrial localizada principalmente en la región suroccidental donde se han desarrollado cultivos de palma africana sorgo algodón y arroz.</w:t>
      </w:r>
    </w:p>
    <w:p w14:paraId="04F913A9" w14:textId="77777777" w:rsidR="00250B76" w:rsidRPr="00AA6E80" w:rsidRDefault="00250B76" w:rsidP="00250B76">
      <w:pPr>
        <w:jc w:val="both"/>
        <w:rPr>
          <w:rFonts w:ascii="Arial Narrow" w:hAnsi="Arial Narrow" w:cs="Arial"/>
          <w:bCs/>
          <w:noProof/>
          <w:sz w:val="22"/>
          <w:szCs w:val="22"/>
          <w:lang w:eastAsia="es-CO"/>
        </w:rPr>
      </w:pPr>
      <w:r w:rsidRPr="00AA6E80">
        <w:rPr>
          <w:rFonts w:ascii="Arial Narrow" w:hAnsi="Arial Narrow" w:cs="Arial"/>
          <w:bCs/>
          <w:noProof/>
          <w:sz w:val="22"/>
          <w:szCs w:val="22"/>
          <w:lang w:eastAsia="es-CO"/>
        </w:rPr>
        <w:br/>
        <w:t>El arroz es el principal cultivo del departamento. Representa 78% de la producción agrícola. Existen dos variedades: el secano, que utiliza de manera intensiva mano de obra, participa con el 42% de la producción agrícola, y el de riego, que se caracteriza por el uso intensivo de agua fertilizantes, insumos especiales y modernos equipos de siembra y de cosecha, participa con el 36%.</w:t>
      </w:r>
    </w:p>
    <w:p w14:paraId="6273F55C" w14:textId="77777777" w:rsidR="00250B76" w:rsidRPr="00AA6E80" w:rsidRDefault="00250B76" w:rsidP="00250B76">
      <w:pPr>
        <w:jc w:val="both"/>
        <w:rPr>
          <w:rFonts w:ascii="Arial Narrow" w:hAnsi="Arial Narrow" w:cs="Arial"/>
          <w:bCs/>
          <w:noProof/>
          <w:sz w:val="22"/>
          <w:szCs w:val="22"/>
          <w:lang w:eastAsia="es-CO"/>
        </w:rPr>
      </w:pPr>
      <w:r w:rsidRPr="00AA6E80">
        <w:rPr>
          <w:rFonts w:ascii="Arial Narrow" w:hAnsi="Arial Narrow" w:cs="Arial"/>
          <w:bCs/>
          <w:noProof/>
          <w:sz w:val="22"/>
          <w:szCs w:val="22"/>
          <w:lang w:eastAsia="es-CO"/>
        </w:rPr>
        <w:t>La Ganadería vacuna es la principal fuente de empleo y de ingresos para la población. La cría se realiza en la sabana, principalmente en Paz de Ariporo y Trinidad, mientras que la ceba y el levante se desarrollan en el piedemonte. El hato ganadero casanareño se estima en cerca de dos millones de cabezas, cifra que lo sitúa en el segundo del país.</w:t>
      </w:r>
    </w:p>
    <w:p w14:paraId="1598C8C1" w14:textId="77777777" w:rsidR="00250B76" w:rsidRPr="00AA6E80" w:rsidRDefault="00250B76" w:rsidP="00250B76">
      <w:pPr>
        <w:jc w:val="both"/>
        <w:rPr>
          <w:rFonts w:ascii="Arial Narrow" w:hAnsi="Arial Narrow" w:cs="Arial"/>
          <w:bCs/>
          <w:noProof/>
          <w:sz w:val="22"/>
          <w:szCs w:val="22"/>
          <w:lang w:eastAsia="es-CO"/>
        </w:rPr>
      </w:pPr>
      <w:r w:rsidRPr="00AA6E80">
        <w:rPr>
          <w:rFonts w:ascii="Arial Narrow" w:hAnsi="Arial Narrow" w:cs="Arial"/>
          <w:bCs/>
          <w:noProof/>
          <w:sz w:val="22"/>
          <w:szCs w:val="22"/>
          <w:lang w:eastAsia="es-CO"/>
        </w:rPr>
        <w:br/>
        <w:t>Las minicadenas productivas se proyectan como uno de los sistemas de mayor potencialidad con unidades productivas pequeñas, numerosas y rentables. Entre ellas se destacan la piscicultura que cultiva especies como cachama, mojarra y bocachico así mismo los cítricos constituyen otra minicadena que se proyecta muy bien en el pie de monte.</w:t>
      </w:r>
    </w:p>
    <w:p w14:paraId="215A5108" w14:textId="77777777" w:rsidR="00250B76" w:rsidRPr="00AA6E80" w:rsidRDefault="00250B76" w:rsidP="00250B76">
      <w:pPr>
        <w:jc w:val="both"/>
        <w:rPr>
          <w:rFonts w:ascii="Arial Narrow" w:hAnsi="Arial Narrow" w:cs="Arial"/>
          <w:bCs/>
          <w:noProof/>
          <w:sz w:val="22"/>
          <w:szCs w:val="22"/>
          <w:lang w:eastAsia="es-CO"/>
        </w:rPr>
      </w:pPr>
    </w:p>
    <w:p w14:paraId="20E36D3C" w14:textId="77777777" w:rsidR="00250B76" w:rsidRPr="00AA6E80" w:rsidRDefault="00250B76" w:rsidP="00250B76">
      <w:pPr>
        <w:rPr>
          <w:rFonts w:ascii="Arial Narrow" w:hAnsi="Arial Narrow" w:cs="Arial"/>
          <w:b/>
          <w:bCs/>
          <w:noProof/>
          <w:sz w:val="22"/>
          <w:szCs w:val="22"/>
          <w:lang w:eastAsia="es-CO"/>
        </w:rPr>
      </w:pPr>
      <w:r w:rsidRPr="00AA6E80">
        <w:rPr>
          <w:rFonts w:ascii="Arial Narrow" w:hAnsi="Arial Narrow" w:cs="Arial"/>
          <w:b/>
          <w:bCs/>
          <w:noProof/>
          <w:sz w:val="22"/>
          <w:szCs w:val="22"/>
          <w:lang w:eastAsia="es-CO"/>
        </w:rPr>
        <w:t>TEJIDO EMPRESARIAL</w:t>
      </w:r>
    </w:p>
    <w:p w14:paraId="4FE25BA8" w14:textId="77777777" w:rsidR="00250B76" w:rsidRPr="00AA6E80" w:rsidRDefault="00250B76" w:rsidP="00250B76">
      <w:pPr>
        <w:jc w:val="both"/>
        <w:rPr>
          <w:rFonts w:ascii="Arial Narrow" w:hAnsi="Arial Narrow" w:cs="Arial"/>
          <w:bCs/>
          <w:noProof/>
          <w:sz w:val="22"/>
          <w:szCs w:val="22"/>
          <w:lang w:eastAsia="es-CO"/>
        </w:rPr>
      </w:pPr>
    </w:p>
    <w:p w14:paraId="39E31319" w14:textId="77777777" w:rsidR="00250B76" w:rsidRPr="00AA6E80" w:rsidRDefault="00250B76" w:rsidP="00250B76">
      <w:pPr>
        <w:jc w:val="both"/>
        <w:rPr>
          <w:rFonts w:ascii="Arial Narrow" w:hAnsi="Arial Narrow" w:cs="Arial"/>
          <w:bCs/>
          <w:noProof/>
          <w:sz w:val="22"/>
          <w:szCs w:val="22"/>
          <w:lang w:eastAsia="es-CO"/>
        </w:rPr>
      </w:pPr>
      <w:r w:rsidRPr="00AA6E80">
        <w:rPr>
          <w:rFonts w:ascii="Arial Narrow" w:hAnsi="Arial Narrow" w:cs="Arial"/>
          <w:bCs/>
          <w:noProof/>
          <w:sz w:val="22"/>
          <w:szCs w:val="22"/>
          <w:lang w:eastAsia="es-CO"/>
        </w:rPr>
        <w:t xml:space="preserve">Casanare y Yopal a partir de las caídas del precio del petróleo a nivel global en el pasado reciente, ha visto un impacto negativo en su economía debido a que el sector de los hidrocarburos había alcanzado a representar más del 70% de sus ingresos dinámicos de producción, entendiéndose que la oferta y demanda de bienes y servicios giraban en torno a esta industria. </w:t>
      </w:r>
    </w:p>
    <w:p w14:paraId="57608278" w14:textId="77777777" w:rsidR="00250B76" w:rsidRPr="00AA6E80" w:rsidRDefault="00250B76" w:rsidP="00250B76">
      <w:pPr>
        <w:jc w:val="both"/>
        <w:rPr>
          <w:rFonts w:ascii="Arial Narrow" w:hAnsi="Arial Narrow" w:cs="Arial"/>
          <w:bCs/>
          <w:noProof/>
          <w:sz w:val="22"/>
          <w:szCs w:val="22"/>
          <w:lang w:eastAsia="es-CO"/>
        </w:rPr>
      </w:pPr>
    </w:p>
    <w:p w14:paraId="2C7A0E03" w14:textId="77777777" w:rsidR="00250B76" w:rsidRPr="00AA6E80" w:rsidRDefault="00250B76" w:rsidP="00250B76">
      <w:pPr>
        <w:jc w:val="both"/>
        <w:rPr>
          <w:rFonts w:ascii="Arial Narrow" w:hAnsi="Arial Narrow" w:cs="Arial"/>
          <w:bCs/>
          <w:noProof/>
          <w:sz w:val="22"/>
          <w:szCs w:val="22"/>
          <w:lang w:eastAsia="es-CO"/>
        </w:rPr>
      </w:pPr>
      <w:r w:rsidRPr="00AA6E80">
        <w:rPr>
          <w:rFonts w:ascii="Arial Narrow" w:hAnsi="Arial Narrow" w:cs="Arial"/>
          <w:bCs/>
          <w:noProof/>
          <w:sz w:val="22"/>
          <w:szCs w:val="22"/>
          <w:lang w:eastAsia="es-CO"/>
        </w:rPr>
        <w:t xml:space="preserve">La administración local y los empresarios de la región encontraron en esta coyuntura la oportunidad para diversificar la fuente de sus ingresos y reactivar la economía, pasos que se han dado de manera lenta pero que con el paso del tiempo han tomado forma, a partir de la educación y promoción empresarial encabezada por la gobernación del Casanare y cada uno de sus municipios, con la ayuda y capacitación en diversos sectores por parte de la Cámara de Comercio de Casanare, quien se ha convertido en un socio del productor de la región; brindado asesoría desde la producción a la comercialización en diversos sectores como el del turismo, la cultura y la gastronomía que identifica esta vasta zona del país. </w:t>
      </w:r>
    </w:p>
    <w:p w14:paraId="61784974" w14:textId="77777777" w:rsidR="00250B76" w:rsidRPr="00AA6E80" w:rsidRDefault="00250B76" w:rsidP="00250B76">
      <w:pPr>
        <w:jc w:val="both"/>
        <w:rPr>
          <w:rFonts w:ascii="Arial Narrow" w:hAnsi="Arial Narrow" w:cs="Arial"/>
          <w:bCs/>
          <w:noProof/>
          <w:sz w:val="22"/>
          <w:szCs w:val="22"/>
          <w:lang w:eastAsia="es-CO"/>
        </w:rPr>
      </w:pPr>
    </w:p>
    <w:p w14:paraId="5EA6C21A" w14:textId="77777777" w:rsidR="00250B76" w:rsidRPr="00AA6E80" w:rsidRDefault="00250B76" w:rsidP="00250B76">
      <w:pPr>
        <w:jc w:val="both"/>
        <w:rPr>
          <w:rFonts w:ascii="Arial Narrow" w:hAnsi="Arial Narrow" w:cs="Arial"/>
          <w:bCs/>
          <w:noProof/>
          <w:sz w:val="22"/>
          <w:szCs w:val="22"/>
          <w:lang w:eastAsia="es-CO"/>
        </w:rPr>
      </w:pPr>
      <w:r w:rsidRPr="00AA6E80">
        <w:rPr>
          <w:rFonts w:ascii="Arial Narrow" w:hAnsi="Arial Narrow" w:cs="Arial"/>
          <w:bCs/>
          <w:noProof/>
          <w:sz w:val="22"/>
          <w:szCs w:val="22"/>
          <w:lang w:eastAsia="es-CO"/>
        </w:rPr>
        <w:t xml:space="preserve">Ante estos cambios, actualmente Yopal cuenta con una amplia oferta comercial, soportada principalmente en pequeños comerciantes que han entendido los cambios en la economía y han hecho cambios en sus operaciones para mantenerse en el mercado y competir ante la llegada de las grandes superficies. </w:t>
      </w:r>
    </w:p>
    <w:p w14:paraId="3E714CEA" w14:textId="77777777" w:rsidR="00250B76" w:rsidRPr="00AA6E80" w:rsidRDefault="00250B76" w:rsidP="00250B76">
      <w:pPr>
        <w:jc w:val="both"/>
        <w:rPr>
          <w:rFonts w:ascii="Arial Narrow" w:hAnsi="Arial Narrow" w:cs="Arial"/>
          <w:bCs/>
          <w:noProof/>
          <w:sz w:val="22"/>
          <w:szCs w:val="22"/>
          <w:lang w:eastAsia="es-CO"/>
        </w:rPr>
      </w:pPr>
    </w:p>
    <w:p w14:paraId="1BA0954F" w14:textId="77777777" w:rsidR="00250B76" w:rsidRPr="00AA6E80" w:rsidRDefault="00250B76" w:rsidP="00250B76">
      <w:pPr>
        <w:jc w:val="both"/>
        <w:rPr>
          <w:rFonts w:ascii="Arial Narrow" w:hAnsi="Arial Narrow" w:cs="Arial"/>
          <w:bCs/>
          <w:noProof/>
          <w:sz w:val="22"/>
          <w:szCs w:val="22"/>
          <w:lang w:eastAsia="es-CO"/>
        </w:rPr>
      </w:pPr>
      <w:r w:rsidRPr="00AA6E80">
        <w:rPr>
          <w:rFonts w:ascii="Arial Narrow" w:hAnsi="Arial Narrow" w:cs="Arial"/>
          <w:bCs/>
          <w:noProof/>
          <w:sz w:val="22"/>
          <w:szCs w:val="22"/>
          <w:lang w:eastAsia="es-CO"/>
        </w:rPr>
        <w:t>En el año 2018 se culminó con un tejido empresarial de 21.348 empresarios formalizados y renovados, con 3.873 nuevas unidades de negocio matriculadas y 17.475 renovaciones de personas naturales, jurídicas, sucursales y agencias en el registro mercantil de la Cámara de Comercio de Casanare.</w:t>
      </w:r>
    </w:p>
    <w:p w14:paraId="7A8CCB8A" w14:textId="77777777" w:rsidR="00250B76" w:rsidRPr="00AA6E80" w:rsidRDefault="00250B76" w:rsidP="00250B76">
      <w:pPr>
        <w:rPr>
          <w:rFonts w:ascii="Arial Narrow" w:hAnsi="Arial Narrow" w:cs="Arial"/>
          <w:b/>
          <w:bCs/>
          <w:noProof/>
          <w:sz w:val="22"/>
          <w:szCs w:val="22"/>
          <w:lang w:eastAsia="es-CO"/>
        </w:rPr>
      </w:pPr>
    </w:p>
    <w:p w14:paraId="06697728" w14:textId="77777777" w:rsidR="00250B76" w:rsidRPr="00AA6E80" w:rsidRDefault="00250B76" w:rsidP="00250B76">
      <w:pPr>
        <w:jc w:val="center"/>
        <w:rPr>
          <w:rFonts w:ascii="Arial Narrow" w:hAnsi="Arial Narrow" w:cs="Arial"/>
          <w:b/>
          <w:bCs/>
          <w:noProof/>
          <w:sz w:val="22"/>
          <w:szCs w:val="22"/>
          <w:lang w:eastAsia="es-CO"/>
        </w:rPr>
      </w:pPr>
      <w:r w:rsidRPr="00AA6E80">
        <w:rPr>
          <w:rFonts w:ascii="Arial Narrow" w:hAnsi="Arial Narrow" w:cs="Arial"/>
          <w:b/>
          <w:bCs/>
          <w:noProof/>
          <w:sz w:val="22"/>
          <w:szCs w:val="22"/>
          <w:lang w:eastAsia="es-CO" w:bidi="ar-SA"/>
        </w:rPr>
        <w:drawing>
          <wp:inline distT="0" distB="0" distL="0" distR="0" wp14:anchorId="73B629C3" wp14:editId="45A9525B">
            <wp:extent cx="4804324" cy="1121434"/>
            <wp:effectExtent l="0" t="0" r="0" b="2540"/>
            <wp:docPr id="5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81C3F.tmp"/>
                    <pic:cNvPicPr/>
                  </pic:nvPicPr>
                  <pic:blipFill>
                    <a:blip r:embed="rId61">
                      <a:extLst>
                        <a:ext uri="{28A0092B-C50C-407E-A947-70E740481C1C}">
                          <a14:useLocalDpi xmlns:a14="http://schemas.microsoft.com/office/drawing/2010/main" val="0"/>
                        </a:ext>
                      </a:extLst>
                    </a:blip>
                    <a:stretch>
                      <a:fillRect/>
                    </a:stretch>
                  </pic:blipFill>
                  <pic:spPr>
                    <a:xfrm>
                      <a:off x="0" y="0"/>
                      <a:ext cx="4822146" cy="1125594"/>
                    </a:xfrm>
                    <a:prstGeom prst="rect">
                      <a:avLst/>
                    </a:prstGeom>
                  </pic:spPr>
                </pic:pic>
              </a:graphicData>
            </a:graphic>
          </wp:inline>
        </w:drawing>
      </w:r>
    </w:p>
    <w:p w14:paraId="4D857541" w14:textId="77777777" w:rsidR="00E36D8A" w:rsidRDefault="00E36D8A" w:rsidP="00250B76">
      <w:pPr>
        <w:jc w:val="both"/>
        <w:rPr>
          <w:rFonts w:ascii="Arial Narrow" w:hAnsi="Arial Narrow" w:cs="Arial"/>
          <w:bCs/>
          <w:noProof/>
          <w:sz w:val="22"/>
          <w:szCs w:val="22"/>
          <w:lang w:eastAsia="es-CO"/>
        </w:rPr>
      </w:pPr>
    </w:p>
    <w:p w14:paraId="13F01E26" w14:textId="77777777" w:rsidR="00E36D8A" w:rsidRDefault="00E36D8A" w:rsidP="00250B76">
      <w:pPr>
        <w:jc w:val="both"/>
        <w:rPr>
          <w:rFonts w:ascii="Arial Narrow" w:hAnsi="Arial Narrow" w:cs="Arial"/>
          <w:bCs/>
          <w:noProof/>
          <w:sz w:val="22"/>
          <w:szCs w:val="22"/>
          <w:lang w:eastAsia="es-CO"/>
        </w:rPr>
      </w:pPr>
    </w:p>
    <w:p w14:paraId="170CDCFA" w14:textId="77777777" w:rsidR="00250B76" w:rsidRPr="00AA6E80" w:rsidRDefault="00250B76" w:rsidP="00250B76">
      <w:pPr>
        <w:jc w:val="both"/>
        <w:rPr>
          <w:rFonts w:ascii="Arial Narrow" w:hAnsi="Arial Narrow" w:cs="Arial"/>
          <w:bCs/>
          <w:noProof/>
          <w:sz w:val="22"/>
          <w:szCs w:val="22"/>
          <w:lang w:eastAsia="es-CO"/>
        </w:rPr>
      </w:pPr>
      <w:r w:rsidRPr="00AA6E80">
        <w:rPr>
          <w:rFonts w:ascii="Arial Narrow" w:hAnsi="Arial Narrow" w:cs="Arial"/>
          <w:bCs/>
          <w:noProof/>
          <w:sz w:val="22"/>
          <w:szCs w:val="22"/>
          <w:lang w:eastAsia="es-CO"/>
        </w:rPr>
        <w:t>La actividad con mayor número de inscritos para el 2018, sigue siendo el Comercio al por mayor y al por menor; reparación de vehículos automotores y motocicletas con 8.199 inscritos correspondiente al 38% del tejido empresarial, seguida de Alojamiento y servicios de comida (15%); Industrias Manufactureras (7%); construcción (6%), actividades profesionales, científicas y técnicas (6%) y Transporte y almacenamiento (4%); las demás actividades económicas que establece el DANE según el código CIIU Revisión 4, representan el 24% del total de matriculados y renovados en la jurisdicción de la Cámara de Comercio de Casanare.</w:t>
      </w:r>
    </w:p>
    <w:p w14:paraId="63861313" w14:textId="77777777" w:rsidR="00250B76" w:rsidRPr="00AA6E80" w:rsidRDefault="00250B76" w:rsidP="00250B76">
      <w:pPr>
        <w:jc w:val="both"/>
        <w:rPr>
          <w:rFonts w:ascii="Arial Narrow" w:hAnsi="Arial Narrow" w:cs="Arial"/>
          <w:bCs/>
          <w:noProof/>
          <w:sz w:val="22"/>
          <w:szCs w:val="22"/>
          <w:lang w:eastAsia="es-CO"/>
        </w:rPr>
      </w:pPr>
    </w:p>
    <w:p w14:paraId="299698D8" w14:textId="77777777" w:rsidR="00250B76" w:rsidRPr="00AA6E80" w:rsidRDefault="00250B76" w:rsidP="00250B76">
      <w:pPr>
        <w:jc w:val="center"/>
        <w:rPr>
          <w:rFonts w:ascii="Arial Narrow" w:hAnsi="Arial Narrow" w:cs="Arial"/>
          <w:b/>
          <w:bCs/>
          <w:noProof/>
          <w:sz w:val="22"/>
          <w:szCs w:val="22"/>
          <w:lang w:eastAsia="es-CO"/>
        </w:rPr>
      </w:pPr>
      <w:r w:rsidRPr="00AA6E80">
        <w:rPr>
          <w:rFonts w:ascii="Arial Narrow" w:hAnsi="Arial Narrow" w:cs="Arial"/>
          <w:b/>
          <w:bCs/>
          <w:noProof/>
          <w:sz w:val="22"/>
          <w:szCs w:val="22"/>
          <w:lang w:eastAsia="es-CO" w:bidi="ar-SA"/>
        </w:rPr>
        <w:drawing>
          <wp:inline distT="0" distB="0" distL="0" distR="0" wp14:anchorId="26F34E1D" wp14:editId="2731456C">
            <wp:extent cx="3925019" cy="1138686"/>
            <wp:effectExtent l="0" t="0" r="0" b="4445"/>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945615" cy="1144661"/>
                    </a:xfrm>
                    <a:prstGeom prst="rect">
                      <a:avLst/>
                    </a:prstGeom>
                    <a:noFill/>
                    <a:ln>
                      <a:noFill/>
                    </a:ln>
                  </pic:spPr>
                </pic:pic>
              </a:graphicData>
            </a:graphic>
          </wp:inline>
        </w:drawing>
      </w:r>
    </w:p>
    <w:p w14:paraId="11726140" w14:textId="77777777" w:rsidR="00250B76" w:rsidRPr="00AA6E80" w:rsidRDefault="00250B76" w:rsidP="00250B76">
      <w:pPr>
        <w:jc w:val="both"/>
        <w:rPr>
          <w:rFonts w:ascii="Arial Narrow" w:hAnsi="Arial Narrow" w:cs="Arial"/>
          <w:bCs/>
          <w:noProof/>
          <w:sz w:val="22"/>
          <w:szCs w:val="22"/>
          <w:lang w:eastAsia="es-CO"/>
        </w:rPr>
      </w:pPr>
    </w:p>
    <w:p w14:paraId="6C09925D" w14:textId="77777777" w:rsidR="00250B76" w:rsidRPr="00AA6E80" w:rsidRDefault="00250B76" w:rsidP="00250B76">
      <w:pPr>
        <w:jc w:val="both"/>
        <w:rPr>
          <w:rFonts w:ascii="Arial Narrow" w:hAnsi="Arial Narrow" w:cs="Arial"/>
          <w:bCs/>
          <w:noProof/>
          <w:sz w:val="22"/>
          <w:szCs w:val="22"/>
          <w:lang w:eastAsia="es-CO"/>
        </w:rPr>
      </w:pPr>
      <w:r w:rsidRPr="00AA6E80">
        <w:rPr>
          <w:rFonts w:ascii="Arial Narrow" w:hAnsi="Arial Narrow" w:cs="Arial"/>
          <w:bCs/>
          <w:noProof/>
          <w:sz w:val="22"/>
          <w:szCs w:val="22"/>
          <w:lang w:eastAsia="es-CO"/>
        </w:rPr>
        <w:t>El 80% del tejido empresarial del año 2018 lo conforma las personas naturales, quienes constituyen el 10% del valor en activos registrados y el 46% de personas ocupadas según reporte propio, las sociedades representan el 15% de los inscritos, con el 43% del valor en activos y el 8% de personal ocupado, siendo las sociedades por acciones simplificadas las más representativas. Las sucursales conforman el 1% de los matriculados y renovados, el 23% del valor en activos y el 5% de las personas ocupadas y las agencias con el 3% del tejido empresarial, reportan un valor de activos del 24% y el 26% de personas ocupadas.</w:t>
      </w:r>
    </w:p>
    <w:p w14:paraId="4640E9E1" w14:textId="77777777" w:rsidR="00250B76" w:rsidRPr="00AA6E80" w:rsidRDefault="00250B76" w:rsidP="00250B76">
      <w:pPr>
        <w:rPr>
          <w:rFonts w:ascii="Arial Narrow" w:hAnsi="Arial Narrow" w:cs="Arial"/>
          <w:b/>
          <w:bCs/>
          <w:noProof/>
          <w:sz w:val="22"/>
          <w:szCs w:val="22"/>
          <w:lang w:eastAsia="es-CO"/>
        </w:rPr>
      </w:pPr>
    </w:p>
    <w:p w14:paraId="43592C63" w14:textId="77777777" w:rsidR="00250B76" w:rsidRPr="00AA6E80" w:rsidRDefault="00250B76" w:rsidP="00250B76">
      <w:pPr>
        <w:jc w:val="center"/>
        <w:rPr>
          <w:rFonts w:ascii="Arial Narrow" w:hAnsi="Arial Narrow" w:cs="Arial"/>
          <w:b/>
          <w:bCs/>
          <w:noProof/>
          <w:sz w:val="22"/>
          <w:szCs w:val="22"/>
          <w:lang w:eastAsia="es-CO"/>
        </w:rPr>
      </w:pPr>
      <w:r w:rsidRPr="00AA6E80">
        <w:rPr>
          <w:rFonts w:ascii="Arial Narrow" w:hAnsi="Arial Narrow" w:cs="Arial"/>
          <w:b/>
          <w:bCs/>
          <w:noProof/>
          <w:sz w:val="22"/>
          <w:szCs w:val="22"/>
          <w:lang w:eastAsia="es-CO" w:bidi="ar-SA"/>
        </w:rPr>
        <w:drawing>
          <wp:inline distT="0" distB="0" distL="0" distR="0" wp14:anchorId="61A1A7DF" wp14:editId="57009F7F">
            <wp:extent cx="4369087" cy="1112807"/>
            <wp:effectExtent l="0" t="0" r="0"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384788" cy="1116806"/>
                    </a:xfrm>
                    <a:prstGeom prst="rect">
                      <a:avLst/>
                    </a:prstGeom>
                    <a:noFill/>
                    <a:ln>
                      <a:noFill/>
                    </a:ln>
                  </pic:spPr>
                </pic:pic>
              </a:graphicData>
            </a:graphic>
          </wp:inline>
        </w:drawing>
      </w:r>
    </w:p>
    <w:p w14:paraId="4F08AF06" w14:textId="77777777" w:rsidR="00250B76" w:rsidRPr="00AA6E80" w:rsidRDefault="00250B76" w:rsidP="00250B76">
      <w:pPr>
        <w:rPr>
          <w:rFonts w:ascii="Arial Narrow" w:hAnsi="Arial Narrow" w:cs="Arial"/>
          <w:b/>
          <w:bCs/>
          <w:noProof/>
          <w:sz w:val="22"/>
          <w:szCs w:val="22"/>
          <w:lang w:eastAsia="es-CO"/>
        </w:rPr>
      </w:pPr>
    </w:p>
    <w:p w14:paraId="1B2F69F3" w14:textId="77777777" w:rsidR="00250B76" w:rsidRPr="00AA6E80" w:rsidRDefault="00250B76" w:rsidP="00250B76">
      <w:pPr>
        <w:rPr>
          <w:rFonts w:ascii="Arial Narrow" w:hAnsi="Arial Narrow" w:cs="Arial"/>
          <w:bCs/>
          <w:noProof/>
          <w:sz w:val="22"/>
          <w:szCs w:val="22"/>
          <w:lang w:eastAsia="es-CO"/>
        </w:rPr>
      </w:pPr>
      <w:r w:rsidRPr="00AA6E80">
        <w:rPr>
          <w:rFonts w:ascii="Arial Narrow" w:hAnsi="Arial Narrow" w:cs="Arial"/>
          <w:bCs/>
          <w:noProof/>
          <w:sz w:val="22"/>
          <w:szCs w:val="22"/>
          <w:lang w:eastAsia="es-CO"/>
        </w:rPr>
        <w:t>FUENTE: https://www.cccasanare.co/wp-content/uploads/2019/02/INFORME-DE-GESTI%C3%93N-2018-FINAL.pdf</w:t>
      </w:r>
    </w:p>
    <w:p w14:paraId="050050EB" w14:textId="77777777" w:rsidR="00250B76" w:rsidRPr="00AA6E80" w:rsidRDefault="00250B76" w:rsidP="00250B76">
      <w:pPr>
        <w:pStyle w:val="Prrafodelista"/>
        <w:ind w:left="0"/>
        <w:jc w:val="both"/>
        <w:rPr>
          <w:rFonts w:ascii="Arial Narrow" w:hAnsi="Arial Narrow" w:cs="Arial"/>
          <w:b/>
          <w:bCs/>
          <w:sz w:val="22"/>
          <w:szCs w:val="22"/>
          <w:lang w:eastAsia="es-CO"/>
        </w:rPr>
      </w:pPr>
    </w:p>
    <w:p w14:paraId="782CFF57" w14:textId="77777777" w:rsidR="00250B76" w:rsidRPr="00AA6E80" w:rsidRDefault="00250B76" w:rsidP="00250B76">
      <w:pPr>
        <w:rPr>
          <w:rFonts w:ascii="Arial Narrow" w:hAnsi="Arial Narrow" w:cs="Arial"/>
          <w:b/>
          <w:bCs/>
          <w:noProof/>
          <w:sz w:val="22"/>
          <w:szCs w:val="22"/>
          <w:lang w:eastAsia="es-CO"/>
        </w:rPr>
      </w:pPr>
      <w:r w:rsidRPr="00AA6E80">
        <w:rPr>
          <w:rFonts w:ascii="Arial Narrow" w:hAnsi="Arial Narrow" w:cs="Arial"/>
          <w:b/>
          <w:bCs/>
          <w:noProof/>
          <w:sz w:val="22"/>
          <w:szCs w:val="22"/>
          <w:lang w:eastAsia="es-CO"/>
        </w:rPr>
        <w:t>ESTRUCTURA PRODUCTIVA</w:t>
      </w:r>
    </w:p>
    <w:p w14:paraId="714CA0BE" w14:textId="77777777" w:rsidR="00250B76" w:rsidRPr="00AA6E80" w:rsidRDefault="00250B76" w:rsidP="00250B76">
      <w:pPr>
        <w:rPr>
          <w:rFonts w:ascii="Arial Narrow" w:hAnsi="Arial Narrow" w:cs="Arial"/>
          <w:bCs/>
          <w:sz w:val="22"/>
          <w:szCs w:val="22"/>
        </w:rPr>
      </w:pPr>
      <w:r w:rsidRPr="00AA6E80">
        <w:rPr>
          <w:rFonts w:ascii="Arial Narrow" w:hAnsi="Arial Narrow" w:cs="Arial"/>
          <w:bCs/>
          <w:sz w:val="22"/>
          <w:szCs w:val="22"/>
        </w:rPr>
        <w:t>Casanare es potencia en producción agropecuaria y energética:</w:t>
      </w:r>
    </w:p>
    <w:p w14:paraId="23BF87B2" w14:textId="77777777" w:rsidR="00250B76" w:rsidRPr="00AA6E80" w:rsidRDefault="00250B76" w:rsidP="00250B76">
      <w:pPr>
        <w:rPr>
          <w:rFonts w:ascii="Arial Narrow" w:hAnsi="Arial Narrow" w:cs="Arial"/>
          <w:bCs/>
          <w:sz w:val="22"/>
          <w:szCs w:val="22"/>
        </w:rPr>
      </w:pPr>
    </w:p>
    <w:p w14:paraId="05C57615" w14:textId="77777777" w:rsidR="00250B76" w:rsidRPr="00AA6E80" w:rsidRDefault="00250B76" w:rsidP="00250B76">
      <w:pPr>
        <w:jc w:val="center"/>
        <w:rPr>
          <w:rFonts w:ascii="Arial Narrow" w:hAnsi="Arial Narrow" w:cs="Arial"/>
          <w:b/>
          <w:bCs/>
          <w:sz w:val="22"/>
          <w:szCs w:val="22"/>
        </w:rPr>
      </w:pPr>
      <w:r w:rsidRPr="00AA6E80">
        <w:rPr>
          <w:rFonts w:ascii="Arial Narrow" w:hAnsi="Arial Narrow" w:cs="Arial"/>
          <w:b/>
          <w:bCs/>
          <w:noProof/>
          <w:sz w:val="22"/>
          <w:szCs w:val="22"/>
          <w:lang w:eastAsia="es-CO" w:bidi="ar-SA"/>
        </w:rPr>
        <w:drawing>
          <wp:inline distT="0" distB="0" distL="0" distR="0" wp14:anchorId="7225F18C" wp14:editId="5F4887B6">
            <wp:extent cx="4640378" cy="1078302"/>
            <wp:effectExtent l="0" t="0" r="8255" b="762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653660" cy="1081388"/>
                    </a:xfrm>
                    <a:prstGeom prst="rect">
                      <a:avLst/>
                    </a:prstGeom>
                    <a:noFill/>
                    <a:ln>
                      <a:noFill/>
                    </a:ln>
                  </pic:spPr>
                </pic:pic>
              </a:graphicData>
            </a:graphic>
          </wp:inline>
        </w:drawing>
      </w:r>
    </w:p>
    <w:p w14:paraId="034FC2DF" w14:textId="77777777" w:rsidR="00250B76" w:rsidRPr="00AA6E80" w:rsidRDefault="00250B76" w:rsidP="00250B76">
      <w:pPr>
        <w:rPr>
          <w:rFonts w:ascii="Arial Narrow" w:hAnsi="Arial Narrow" w:cs="Arial"/>
          <w:b/>
          <w:bCs/>
          <w:sz w:val="22"/>
          <w:szCs w:val="22"/>
        </w:rPr>
      </w:pPr>
    </w:p>
    <w:p w14:paraId="25F3A42E" w14:textId="77777777" w:rsidR="00250B76" w:rsidRPr="00AA6E80" w:rsidRDefault="00250B76" w:rsidP="00250B76">
      <w:pPr>
        <w:rPr>
          <w:rFonts w:ascii="Arial Narrow" w:hAnsi="Arial Narrow" w:cs="Arial"/>
          <w:bCs/>
          <w:sz w:val="22"/>
          <w:szCs w:val="22"/>
        </w:rPr>
      </w:pPr>
      <w:r w:rsidRPr="00AA6E80">
        <w:rPr>
          <w:rFonts w:ascii="Arial Narrow" w:hAnsi="Arial Narrow" w:cs="Arial"/>
          <w:bCs/>
          <w:sz w:val="22"/>
          <w:szCs w:val="22"/>
        </w:rPr>
        <w:t xml:space="preserve">Principal productor a nivel nacional: </w:t>
      </w:r>
    </w:p>
    <w:p w14:paraId="0EEE30EA" w14:textId="77777777" w:rsidR="00250B76" w:rsidRPr="00AA6E80" w:rsidRDefault="00250B76" w:rsidP="00250B76">
      <w:pPr>
        <w:rPr>
          <w:rFonts w:ascii="Arial Narrow" w:hAnsi="Arial Narrow" w:cs="Arial"/>
          <w:b/>
          <w:bCs/>
          <w:sz w:val="22"/>
          <w:szCs w:val="22"/>
        </w:rPr>
      </w:pPr>
    </w:p>
    <w:p w14:paraId="62D72DF7" w14:textId="77777777" w:rsidR="00250B76" w:rsidRPr="00AA6E80" w:rsidRDefault="00250B76" w:rsidP="00250B76">
      <w:pPr>
        <w:pStyle w:val="Prrafodelista"/>
        <w:ind w:left="0"/>
        <w:jc w:val="center"/>
        <w:rPr>
          <w:rFonts w:ascii="Arial Narrow" w:hAnsi="Arial Narrow" w:cs="Arial"/>
          <w:b/>
          <w:bCs/>
          <w:sz w:val="22"/>
          <w:szCs w:val="22"/>
          <w:lang w:eastAsia="es-CO"/>
        </w:rPr>
      </w:pPr>
      <w:r w:rsidRPr="00AA6E80">
        <w:rPr>
          <w:rFonts w:ascii="Arial Narrow" w:hAnsi="Arial Narrow" w:cs="Arial"/>
          <w:b/>
          <w:bCs/>
          <w:noProof/>
          <w:sz w:val="22"/>
          <w:szCs w:val="22"/>
          <w:lang w:val="es-CO" w:eastAsia="es-CO"/>
        </w:rPr>
        <w:drawing>
          <wp:inline distT="0" distB="0" distL="0" distR="0" wp14:anchorId="6FD72838" wp14:editId="5A216DF1">
            <wp:extent cx="3364299" cy="508958"/>
            <wp:effectExtent l="0" t="0" r="0" b="5715"/>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396542" cy="513836"/>
                    </a:xfrm>
                    <a:prstGeom prst="rect">
                      <a:avLst/>
                    </a:prstGeom>
                    <a:noFill/>
                    <a:ln>
                      <a:noFill/>
                    </a:ln>
                  </pic:spPr>
                </pic:pic>
              </a:graphicData>
            </a:graphic>
          </wp:inline>
        </w:drawing>
      </w:r>
    </w:p>
    <w:p w14:paraId="740B35F8" w14:textId="77777777" w:rsidR="00250B76" w:rsidRPr="00AA6E80" w:rsidRDefault="00250B76" w:rsidP="00250B76">
      <w:pPr>
        <w:rPr>
          <w:rFonts w:ascii="Arial Narrow" w:hAnsi="Arial Narrow" w:cs="Arial"/>
          <w:b/>
          <w:bCs/>
          <w:noProof/>
          <w:sz w:val="22"/>
          <w:szCs w:val="22"/>
          <w:lang w:eastAsia="es-CO"/>
        </w:rPr>
      </w:pPr>
    </w:p>
    <w:p w14:paraId="6D2251BE" w14:textId="77777777" w:rsidR="00250B76" w:rsidRPr="00AA6E80" w:rsidRDefault="00250B76" w:rsidP="00250B76">
      <w:pPr>
        <w:rPr>
          <w:rFonts w:ascii="Arial Narrow" w:hAnsi="Arial Narrow" w:cs="Arial"/>
          <w:b/>
          <w:bCs/>
          <w:noProof/>
          <w:sz w:val="22"/>
          <w:szCs w:val="22"/>
          <w:lang w:eastAsia="es-CO"/>
        </w:rPr>
      </w:pPr>
      <w:r w:rsidRPr="00AA6E80">
        <w:rPr>
          <w:rFonts w:ascii="Arial Narrow" w:hAnsi="Arial Narrow" w:cs="Arial"/>
          <w:b/>
          <w:bCs/>
          <w:noProof/>
          <w:sz w:val="22"/>
          <w:szCs w:val="22"/>
          <w:lang w:eastAsia="es-CO"/>
        </w:rPr>
        <w:t>CONECTIVIDAD DE CASANARE</w:t>
      </w:r>
    </w:p>
    <w:p w14:paraId="58A6E061" w14:textId="77777777" w:rsidR="00250B76" w:rsidRPr="00AA6E80" w:rsidRDefault="00250B76" w:rsidP="00250B76">
      <w:pPr>
        <w:rPr>
          <w:rFonts w:ascii="Arial Narrow" w:hAnsi="Arial Narrow" w:cs="Arial"/>
          <w:b/>
          <w:bCs/>
          <w:noProof/>
          <w:sz w:val="22"/>
          <w:szCs w:val="22"/>
          <w:lang w:eastAsia="es-CO"/>
        </w:rPr>
      </w:pPr>
    </w:p>
    <w:p w14:paraId="14FADAE8" w14:textId="77777777" w:rsidR="00250B76" w:rsidRPr="00AA6E80" w:rsidRDefault="00250B76" w:rsidP="00250B76">
      <w:pPr>
        <w:autoSpaceDE w:val="0"/>
        <w:adjustRightInd w:val="0"/>
        <w:jc w:val="both"/>
        <w:rPr>
          <w:rFonts w:ascii="Arial Narrow" w:hAnsi="Arial Narrow" w:cs="Arial"/>
          <w:b/>
          <w:bCs/>
          <w:sz w:val="22"/>
          <w:szCs w:val="22"/>
        </w:rPr>
      </w:pPr>
      <w:r w:rsidRPr="00AA6E80">
        <w:rPr>
          <w:rFonts w:ascii="Arial Narrow" w:eastAsiaTheme="minorHAnsi" w:hAnsi="Arial Narrow" w:cs="Arial"/>
          <w:sz w:val="22"/>
          <w:szCs w:val="22"/>
          <w:lang w:eastAsia="en-US"/>
        </w:rPr>
        <w:t>Casanare está ubicado estratégicamente y cuenta con una excelente conectividad terrestre y aérea con el principal mercado de Colombia (Bogotá) y con el corredor estratégico hacia Venezuela.</w:t>
      </w:r>
    </w:p>
    <w:p w14:paraId="76ACBECF" w14:textId="77777777" w:rsidR="00250B76" w:rsidRPr="00AA6E80" w:rsidRDefault="00250B76" w:rsidP="00250B76">
      <w:pPr>
        <w:rPr>
          <w:rFonts w:ascii="Arial Narrow" w:hAnsi="Arial Narrow" w:cs="Arial"/>
          <w:b/>
          <w:bCs/>
          <w:sz w:val="22"/>
          <w:szCs w:val="22"/>
        </w:rPr>
      </w:pPr>
    </w:p>
    <w:p w14:paraId="5C2104CE" w14:textId="77777777" w:rsidR="00250B76" w:rsidRPr="00AA6E80" w:rsidRDefault="00250B76" w:rsidP="00250B76">
      <w:pPr>
        <w:rPr>
          <w:rFonts w:ascii="Arial Narrow" w:hAnsi="Arial Narrow" w:cs="Arial"/>
          <w:b/>
          <w:bCs/>
          <w:sz w:val="22"/>
          <w:szCs w:val="22"/>
        </w:rPr>
      </w:pPr>
      <w:r w:rsidRPr="00AA6E80">
        <w:rPr>
          <w:rFonts w:ascii="Arial Narrow" w:hAnsi="Arial Narrow" w:cs="Arial"/>
          <w:b/>
          <w:bCs/>
          <w:sz w:val="22"/>
          <w:szCs w:val="22"/>
        </w:rPr>
        <w:t>MOVILIZACIÓN TERRESTRE:</w:t>
      </w:r>
    </w:p>
    <w:p w14:paraId="79C24B8B" w14:textId="77777777" w:rsidR="00250B76" w:rsidRPr="00AA6E80" w:rsidRDefault="00250B76" w:rsidP="00250B76">
      <w:pPr>
        <w:rPr>
          <w:rFonts w:ascii="Arial Narrow" w:hAnsi="Arial Narrow" w:cs="Arial"/>
          <w:b/>
          <w:bCs/>
          <w:sz w:val="22"/>
          <w:szCs w:val="22"/>
        </w:rPr>
      </w:pPr>
    </w:p>
    <w:p w14:paraId="2DD9053D" w14:textId="77777777" w:rsidR="00250B76" w:rsidRPr="00AA6E80" w:rsidRDefault="00250B76" w:rsidP="00250B76">
      <w:pPr>
        <w:pStyle w:val="Prrafodelista"/>
        <w:ind w:left="0"/>
        <w:jc w:val="center"/>
        <w:rPr>
          <w:rFonts w:ascii="Arial Narrow" w:hAnsi="Arial Narrow" w:cs="Arial"/>
          <w:b/>
          <w:bCs/>
          <w:sz w:val="22"/>
          <w:szCs w:val="22"/>
          <w:lang w:eastAsia="es-CO"/>
        </w:rPr>
      </w:pPr>
      <w:r w:rsidRPr="00AA6E80">
        <w:rPr>
          <w:rFonts w:ascii="Arial Narrow" w:hAnsi="Arial Narrow" w:cs="Arial"/>
          <w:b/>
          <w:bCs/>
          <w:noProof/>
          <w:sz w:val="22"/>
          <w:szCs w:val="22"/>
          <w:lang w:val="es-CO" w:eastAsia="es-CO"/>
        </w:rPr>
        <w:drawing>
          <wp:inline distT="0" distB="0" distL="0" distR="0" wp14:anchorId="1E35B40B" wp14:editId="5D04DEC8">
            <wp:extent cx="4396888" cy="1224951"/>
            <wp:effectExtent l="0" t="0" r="3810" b="0"/>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439603" cy="1236851"/>
                    </a:xfrm>
                    <a:prstGeom prst="rect">
                      <a:avLst/>
                    </a:prstGeom>
                    <a:noFill/>
                    <a:ln>
                      <a:noFill/>
                    </a:ln>
                  </pic:spPr>
                </pic:pic>
              </a:graphicData>
            </a:graphic>
          </wp:inline>
        </w:drawing>
      </w:r>
    </w:p>
    <w:p w14:paraId="79AAC4A8" w14:textId="77777777" w:rsidR="00250B76" w:rsidRPr="00AA6E80" w:rsidRDefault="00250B76" w:rsidP="00250B76">
      <w:pPr>
        <w:pStyle w:val="Prrafodelista"/>
        <w:ind w:left="0"/>
        <w:jc w:val="both"/>
        <w:rPr>
          <w:rFonts w:ascii="Arial Narrow" w:hAnsi="Arial Narrow" w:cs="Arial"/>
          <w:b/>
          <w:bCs/>
          <w:sz w:val="22"/>
          <w:szCs w:val="22"/>
          <w:lang w:eastAsia="es-CO"/>
        </w:rPr>
      </w:pPr>
    </w:p>
    <w:p w14:paraId="27475685" w14:textId="77777777" w:rsidR="00250B76" w:rsidRPr="00AA6E80" w:rsidRDefault="00250B76" w:rsidP="00250B76">
      <w:pPr>
        <w:rPr>
          <w:rFonts w:ascii="Arial Narrow" w:hAnsi="Arial Narrow" w:cs="Arial"/>
          <w:b/>
          <w:bCs/>
          <w:sz w:val="22"/>
          <w:szCs w:val="22"/>
        </w:rPr>
      </w:pPr>
      <w:r w:rsidRPr="00AA6E80">
        <w:rPr>
          <w:rFonts w:ascii="Arial Narrow" w:hAnsi="Arial Narrow" w:cs="Arial"/>
          <w:b/>
          <w:bCs/>
          <w:sz w:val="22"/>
          <w:szCs w:val="22"/>
        </w:rPr>
        <w:t>MOVILIZACIÓN AÉREA:</w:t>
      </w:r>
    </w:p>
    <w:p w14:paraId="76CEFEF6" w14:textId="77777777" w:rsidR="00250B76" w:rsidRPr="00AA6E80" w:rsidRDefault="00250B76" w:rsidP="00250B76">
      <w:pPr>
        <w:pStyle w:val="Prrafodelista"/>
        <w:ind w:left="0"/>
        <w:jc w:val="both"/>
        <w:rPr>
          <w:rFonts w:ascii="Arial Narrow" w:hAnsi="Arial Narrow" w:cs="Arial"/>
          <w:b/>
          <w:bCs/>
          <w:sz w:val="22"/>
          <w:szCs w:val="22"/>
          <w:lang w:eastAsia="es-CO"/>
        </w:rPr>
      </w:pPr>
    </w:p>
    <w:p w14:paraId="7E180A9D" w14:textId="77777777" w:rsidR="00250B76" w:rsidRPr="00AA6E80" w:rsidRDefault="00250B76" w:rsidP="00250B76">
      <w:pPr>
        <w:pStyle w:val="Prrafodelista"/>
        <w:ind w:left="0"/>
        <w:jc w:val="center"/>
        <w:rPr>
          <w:rFonts w:ascii="Arial Narrow" w:hAnsi="Arial Narrow" w:cs="Arial"/>
          <w:b/>
          <w:bCs/>
          <w:sz w:val="22"/>
          <w:szCs w:val="22"/>
          <w:lang w:eastAsia="es-CO"/>
        </w:rPr>
      </w:pPr>
      <w:r w:rsidRPr="00AA6E80">
        <w:rPr>
          <w:rFonts w:ascii="Arial Narrow" w:hAnsi="Arial Narrow" w:cs="Arial"/>
          <w:b/>
          <w:bCs/>
          <w:noProof/>
          <w:sz w:val="22"/>
          <w:szCs w:val="22"/>
          <w:lang w:val="es-CO" w:eastAsia="es-CO"/>
        </w:rPr>
        <w:drawing>
          <wp:inline distT="0" distB="0" distL="0" distR="0" wp14:anchorId="3DC1584A" wp14:editId="1B470722">
            <wp:extent cx="4442604" cy="914400"/>
            <wp:effectExtent l="0" t="0" r="0"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460599" cy="918104"/>
                    </a:xfrm>
                    <a:prstGeom prst="rect">
                      <a:avLst/>
                    </a:prstGeom>
                    <a:noFill/>
                    <a:ln>
                      <a:noFill/>
                    </a:ln>
                  </pic:spPr>
                </pic:pic>
              </a:graphicData>
            </a:graphic>
          </wp:inline>
        </w:drawing>
      </w:r>
    </w:p>
    <w:p w14:paraId="7B5C34C6" w14:textId="77777777" w:rsidR="00250B76" w:rsidRPr="00AA6E80" w:rsidRDefault="00250B76" w:rsidP="00250B76">
      <w:pPr>
        <w:pStyle w:val="Prrafodelista"/>
        <w:ind w:left="0"/>
        <w:jc w:val="both"/>
        <w:rPr>
          <w:rFonts w:ascii="Arial Narrow" w:hAnsi="Arial Narrow" w:cs="Arial"/>
          <w:b/>
          <w:bCs/>
          <w:sz w:val="22"/>
          <w:szCs w:val="22"/>
          <w:lang w:eastAsia="es-CO"/>
        </w:rPr>
      </w:pPr>
    </w:p>
    <w:p w14:paraId="1B6186FE" w14:textId="77777777" w:rsidR="00250B76" w:rsidRPr="00AA6E80" w:rsidRDefault="00250B76" w:rsidP="00250B76">
      <w:pPr>
        <w:pStyle w:val="Prrafodelista"/>
        <w:ind w:left="0"/>
        <w:jc w:val="both"/>
        <w:rPr>
          <w:rFonts w:ascii="Arial Narrow" w:hAnsi="Arial Narrow" w:cs="Arial"/>
          <w:b/>
          <w:bCs/>
          <w:sz w:val="22"/>
          <w:szCs w:val="22"/>
          <w:lang w:eastAsia="es-CO"/>
        </w:rPr>
      </w:pPr>
      <w:r w:rsidRPr="00AA6E80">
        <w:rPr>
          <w:rFonts w:ascii="Arial Narrow" w:hAnsi="Arial Narrow" w:cs="Arial"/>
          <w:b/>
          <w:bCs/>
          <w:noProof/>
          <w:sz w:val="22"/>
          <w:szCs w:val="22"/>
          <w:lang w:eastAsia="es-CO"/>
        </w:rPr>
        <w:t>CASANARE DESTINO DE NATURALEZA Y EVENTOS</w:t>
      </w:r>
    </w:p>
    <w:p w14:paraId="078489E1" w14:textId="77777777" w:rsidR="00250B76" w:rsidRPr="00AA6E80" w:rsidRDefault="00250B76" w:rsidP="00250B76">
      <w:pPr>
        <w:pStyle w:val="Prrafodelista"/>
        <w:ind w:left="0"/>
        <w:jc w:val="both"/>
        <w:rPr>
          <w:rFonts w:ascii="Arial Narrow" w:hAnsi="Arial Narrow" w:cs="Arial"/>
          <w:b/>
          <w:bCs/>
          <w:sz w:val="22"/>
          <w:szCs w:val="22"/>
          <w:lang w:eastAsia="es-CO"/>
        </w:rPr>
      </w:pPr>
    </w:p>
    <w:p w14:paraId="02AA3AC8" w14:textId="77777777" w:rsidR="00250B76" w:rsidRPr="00AA6E80" w:rsidRDefault="00250B76" w:rsidP="00250B76">
      <w:pPr>
        <w:pStyle w:val="Prrafodelista"/>
        <w:ind w:left="0"/>
        <w:jc w:val="center"/>
        <w:rPr>
          <w:rFonts w:ascii="Arial Narrow" w:hAnsi="Arial Narrow" w:cs="Arial"/>
          <w:b/>
          <w:bCs/>
          <w:sz w:val="22"/>
          <w:szCs w:val="22"/>
          <w:lang w:eastAsia="es-CO"/>
        </w:rPr>
      </w:pPr>
      <w:r w:rsidRPr="00AA6E80">
        <w:rPr>
          <w:rFonts w:ascii="Arial Narrow" w:hAnsi="Arial Narrow" w:cs="Arial"/>
          <w:b/>
          <w:bCs/>
          <w:noProof/>
          <w:sz w:val="22"/>
          <w:szCs w:val="22"/>
          <w:lang w:val="es-CO" w:eastAsia="es-CO"/>
        </w:rPr>
        <w:drawing>
          <wp:inline distT="0" distB="0" distL="0" distR="0" wp14:anchorId="621E7FF0" wp14:editId="203A6727">
            <wp:extent cx="5046611" cy="828136"/>
            <wp:effectExtent l="0" t="0" r="1905"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68">
                      <a:extLst>
                        <a:ext uri="{28A0092B-C50C-407E-A947-70E740481C1C}">
                          <a14:useLocalDpi xmlns:a14="http://schemas.microsoft.com/office/drawing/2010/main" val="0"/>
                        </a:ext>
                      </a:extLst>
                    </a:blip>
                    <a:srcRect t="-1" b="475"/>
                    <a:stretch/>
                  </pic:blipFill>
                  <pic:spPr bwMode="auto">
                    <a:xfrm>
                      <a:off x="0" y="0"/>
                      <a:ext cx="5072949" cy="832458"/>
                    </a:xfrm>
                    <a:prstGeom prst="rect">
                      <a:avLst/>
                    </a:prstGeom>
                    <a:noFill/>
                    <a:ln>
                      <a:noFill/>
                    </a:ln>
                    <a:extLst>
                      <a:ext uri="{53640926-AAD7-44D8-BBD7-CCE9431645EC}">
                        <a14:shadowObscured xmlns:a14="http://schemas.microsoft.com/office/drawing/2010/main"/>
                      </a:ext>
                    </a:extLst>
                  </pic:spPr>
                </pic:pic>
              </a:graphicData>
            </a:graphic>
          </wp:inline>
        </w:drawing>
      </w:r>
    </w:p>
    <w:p w14:paraId="579DCD6B" w14:textId="77777777" w:rsidR="00250B76" w:rsidRPr="00AA6E80" w:rsidRDefault="00250B76" w:rsidP="00250B76">
      <w:pPr>
        <w:pStyle w:val="Prrafodelista"/>
        <w:ind w:left="0"/>
        <w:jc w:val="both"/>
        <w:rPr>
          <w:rFonts w:ascii="Arial Narrow" w:hAnsi="Arial Narrow" w:cs="Arial"/>
          <w:b/>
          <w:bCs/>
          <w:sz w:val="22"/>
          <w:szCs w:val="22"/>
          <w:lang w:eastAsia="es-CO"/>
        </w:rPr>
      </w:pPr>
    </w:p>
    <w:p w14:paraId="5BDE55A4" w14:textId="77777777" w:rsidR="00250B76" w:rsidRPr="00AA6E80" w:rsidRDefault="00250B76" w:rsidP="00250B76">
      <w:pPr>
        <w:tabs>
          <w:tab w:val="left" w:pos="426"/>
        </w:tabs>
        <w:autoSpaceDE w:val="0"/>
        <w:adjustRightInd w:val="0"/>
        <w:jc w:val="both"/>
        <w:rPr>
          <w:rFonts w:ascii="Arial Narrow" w:hAnsi="Arial Narrow" w:cs="Arial"/>
          <w:b/>
          <w:sz w:val="22"/>
          <w:szCs w:val="22"/>
        </w:rPr>
      </w:pPr>
      <w:r w:rsidRPr="00AA6E80">
        <w:rPr>
          <w:rFonts w:ascii="Arial Narrow" w:hAnsi="Arial Narrow" w:cs="Arial"/>
          <w:b/>
          <w:sz w:val="22"/>
          <w:szCs w:val="22"/>
        </w:rPr>
        <w:t>GENERALIDADES DE YOPAL</w:t>
      </w:r>
    </w:p>
    <w:p w14:paraId="7B886844" w14:textId="77777777" w:rsidR="00250B76" w:rsidRPr="00AA6E80" w:rsidRDefault="00250B76" w:rsidP="00250B76">
      <w:pPr>
        <w:pStyle w:val="Prrafodelista"/>
        <w:ind w:left="0"/>
        <w:jc w:val="both"/>
        <w:rPr>
          <w:rFonts w:ascii="Arial Narrow" w:hAnsi="Arial Narrow" w:cs="Arial"/>
          <w:b/>
          <w:bCs/>
          <w:sz w:val="22"/>
          <w:szCs w:val="22"/>
          <w:lang w:eastAsia="es-CO"/>
        </w:rPr>
      </w:pPr>
    </w:p>
    <w:p w14:paraId="3B14E3ED" w14:textId="77777777" w:rsidR="00250B76" w:rsidRPr="00AA6E80" w:rsidRDefault="00250B76" w:rsidP="00250B76">
      <w:pPr>
        <w:pStyle w:val="Prrafodelista"/>
        <w:ind w:left="0"/>
        <w:jc w:val="center"/>
        <w:rPr>
          <w:rFonts w:ascii="Arial Narrow" w:hAnsi="Arial Narrow" w:cs="Arial"/>
          <w:b/>
          <w:bCs/>
          <w:sz w:val="22"/>
          <w:szCs w:val="22"/>
          <w:lang w:eastAsia="es-CO"/>
        </w:rPr>
      </w:pPr>
      <w:r w:rsidRPr="00AA6E80">
        <w:rPr>
          <w:rFonts w:ascii="Arial Narrow" w:hAnsi="Arial Narrow" w:cs="Arial"/>
          <w:b/>
          <w:noProof/>
          <w:sz w:val="22"/>
          <w:szCs w:val="22"/>
          <w:lang w:val="es-CO" w:eastAsia="es-CO"/>
        </w:rPr>
        <w:drawing>
          <wp:inline distT="0" distB="0" distL="0" distR="0" wp14:anchorId="0E55AABD" wp14:editId="6D7D2985">
            <wp:extent cx="4313208" cy="905774"/>
            <wp:effectExtent l="0" t="0" r="0" b="8890"/>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332978" cy="909926"/>
                    </a:xfrm>
                    <a:prstGeom prst="rect">
                      <a:avLst/>
                    </a:prstGeom>
                    <a:noFill/>
                    <a:ln>
                      <a:noFill/>
                    </a:ln>
                  </pic:spPr>
                </pic:pic>
              </a:graphicData>
            </a:graphic>
          </wp:inline>
        </w:drawing>
      </w:r>
    </w:p>
    <w:p w14:paraId="2B78D23E" w14:textId="77777777" w:rsidR="00250B76" w:rsidRPr="00AA6E80" w:rsidRDefault="00250B76" w:rsidP="00250B76">
      <w:pPr>
        <w:pStyle w:val="Prrafodelista"/>
        <w:ind w:left="0"/>
        <w:jc w:val="both"/>
        <w:rPr>
          <w:rFonts w:ascii="Arial Narrow" w:hAnsi="Arial Narrow" w:cs="Arial"/>
          <w:b/>
          <w:bCs/>
          <w:sz w:val="22"/>
          <w:szCs w:val="22"/>
          <w:lang w:eastAsia="es-CO"/>
        </w:rPr>
      </w:pPr>
    </w:p>
    <w:p w14:paraId="55265184" w14:textId="77777777" w:rsidR="00250B76" w:rsidRPr="00AA6E80" w:rsidRDefault="00250B76" w:rsidP="00250B76">
      <w:pPr>
        <w:pStyle w:val="Prrafodelista"/>
        <w:ind w:left="0"/>
        <w:jc w:val="both"/>
        <w:rPr>
          <w:rFonts w:ascii="Arial Narrow" w:hAnsi="Arial Narrow" w:cs="Arial"/>
          <w:b/>
          <w:bCs/>
          <w:sz w:val="22"/>
          <w:szCs w:val="22"/>
          <w:lang w:eastAsia="es-CO"/>
        </w:rPr>
      </w:pPr>
    </w:p>
    <w:p w14:paraId="3A120940" w14:textId="77777777" w:rsidR="00250B76" w:rsidRPr="00AA6E80" w:rsidRDefault="00250B76" w:rsidP="00250B76">
      <w:pPr>
        <w:pStyle w:val="Prrafodelista"/>
        <w:ind w:left="0"/>
        <w:jc w:val="both"/>
        <w:rPr>
          <w:rFonts w:ascii="Arial Narrow" w:hAnsi="Arial Narrow" w:cs="Arial"/>
          <w:b/>
          <w:bCs/>
          <w:sz w:val="22"/>
          <w:szCs w:val="22"/>
          <w:lang w:eastAsia="es-CO"/>
        </w:rPr>
      </w:pPr>
      <w:r w:rsidRPr="00AA6E80">
        <w:rPr>
          <w:rFonts w:ascii="Arial Narrow" w:hAnsi="Arial Narrow" w:cs="Arial"/>
          <w:b/>
          <w:bCs/>
          <w:sz w:val="22"/>
          <w:szCs w:val="22"/>
          <w:lang w:eastAsia="es-CO"/>
        </w:rPr>
        <w:t xml:space="preserve">POBLACIÓN: </w:t>
      </w:r>
    </w:p>
    <w:p w14:paraId="60F99CFD" w14:textId="77777777" w:rsidR="00250B76" w:rsidRPr="00AA6E80" w:rsidRDefault="00250B76" w:rsidP="00250B76">
      <w:pPr>
        <w:pStyle w:val="Prrafodelista"/>
        <w:ind w:left="0"/>
        <w:jc w:val="both"/>
        <w:rPr>
          <w:rFonts w:ascii="Arial Narrow" w:hAnsi="Arial Narrow" w:cs="Arial"/>
          <w:b/>
          <w:bCs/>
          <w:sz w:val="22"/>
          <w:szCs w:val="22"/>
          <w:lang w:eastAsia="es-CO"/>
        </w:rPr>
      </w:pPr>
    </w:p>
    <w:p w14:paraId="63086D5A" w14:textId="77777777" w:rsidR="00250B76" w:rsidRPr="00AA6E80" w:rsidRDefault="00250B76" w:rsidP="00250B76">
      <w:pPr>
        <w:pStyle w:val="Prrafodelista"/>
        <w:ind w:left="1416"/>
        <w:jc w:val="both"/>
        <w:rPr>
          <w:rFonts w:ascii="Arial Narrow" w:hAnsi="Arial Narrow" w:cs="Arial"/>
          <w:b/>
          <w:bCs/>
          <w:sz w:val="22"/>
          <w:szCs w:val="22"/>
          <w:lang w:eastAsia="es-CO"/>
        </w:rPr>
      </w:pPr>
      <w:r w:rsidRPr="00AA6E80">
        <w:rPr>
          <w:rFonts w:ascii="Arial Narrow" w:hAnsi="Arial Narrow" w:cs="Arial"/>
          <w:b/>
          <w:noProof/>
          <w:sz w:val="22"/>
          <w:szCs w:val="22"/>
          <w:lang w:val="es-CO" w:eastAsia="es-CO"/>
        </w:rPr>
        <w:drawing>
          <wp:inline distT="0" distB="0" distL="0" distR="0" wp14:anchorId="6514DEB9" wp14:editId="417E99FE">
            <wp:extent cx="3828647" cy="534838"/>
            <wp:effectExtent l="0" t="0" r="635" b="0"/>
            <wp:docPr id="83"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854618" cy="538466"/>
                    </a:xfrm>
                    <a:prstGeom prst="rect">
                      <a:avLst/>
                    </a:prstGeom>
                    <a:noFill/>
                    <a:ln>
                      <a:noFill/>
                    </a:ln>
                  </pic:spPr>
                </pic:pic>
              </a:graphicData>
            </a:graphic>
          </wp:inline>
        </w:drawing>
      </w:r>
    </w:p>
    <w:p w14:paraId="5557EE8F" w14:textId="77777777" w:rsidR="00250B76" w:rsidRPr="00AA6E80" w:rsidRDefault="00250B76" w:rsidP="00250B76">
      <w:pPr>
        <w:pStyle w:val="Prrafodelista"/>
        <w:ind w:left="0"/>
        <w:jc w:val="both"/>
        <w:rPr>
          <w:rFonts w:ascii="Arial Narrow" w:hAnsi="Arial Narrow" w:cs="Arial"/>
          <w:b/>
          <w:bCs/>
          <w:sz w:val="22"/>
          <w:szCs w:val="22"/>
          <w:lang w:eastAsia="es-CO"/>
        </w:rPr>
      </w:pPr>
    </w:p>
    <w:p w14:paraId="2967CE20" w14:textId="77777777" w:rsidR="00250B76" w:rsidRPr="00AA6E80" w:rsidRDefault="00250B76" w:rsidP="00250B76">
      <w:pPr>
        <w:pStyle w:val="Prrafodelista"/>
        <w:ind w:left="0"/>
        <w:jc w:val="both"/>
        <w:rPr>
          <w:rFonts w:ascii="Arial Narrow" w:hAnsi="Arial Narrow" w:cs="Arial"/>
          <w:b/>
          <w:bCs/>
          <w:sz w:val="22"/>
          <w:szCs w:val="22"/>
          <w:lang w:eastAsia="es-CO"/>
        </w:rPr>
      </w:pPr>
    </w:p>
    <w:p w14:paraId="0E5B63DD" w14:textId="77777777" w:rsidR="00250B76" w:rsidRPr="00AA6E80" w:rsidRDefault="00250B76" w:rsidP="00250B76">
      <w:pPr>
        <w:rPr>
          <w:rFonts w:ascii="Arial Narrow" w:hAnsi="Arial Narrow" w:cs="Arial"/>
          <w:b/>
          <w:bCs/>
          <w:noProof/>
          <w:sz w:val="22"/>
          <w:szCs w:val="22"/>
          <w:lang w:eastAsia="es-CO"/>
        </w:rPr>
      </w:pPr>
      <w:r w:rsidRPr="00AA6E80">
        <w:rPr>
          <w:rFonts w:ascii="Arial Narrow" w:hAnsi="Arial Narrow" w:cs="Arial"/>
          <w:b/>
          <w:bCs/>
          <w:noProof/>
          <w:sz w:val="22"/>
          <w:szCs w:val="22"/>
          <w:lang w:eastAsia="es-CO"/>
        </w:rPr>
        <w:t>YOPAL: CENTRO DE SERVICIOS PARA LA ORINOQUIA</w:t>
      </w:r>
    </w:p>
    <w:p w14:paraId="6312DEA3" w14:textId="77777777" w:rsidR="00250B76" w:rsidRPr="00AA6E80" w:rsidRDefault="00250B76" w:rsidP="00250B76">
      <w:pPr>
        <w:autoSpaceDE w:val="0"/>
        <w:adjustRightInd w:val="0"/>
        <w:jc w:val="both"/>
        <w:rPr>
          <w:rFonts w:ascii="Arial Narrow" w:eastAsiaTheme="minorHAnsi" w:hAnsi="Arial Narrow" w:cs="Arial"/>
          <w:sz w:val="22"/>
          <w:szCs w:val="22"/>
          <w:lang w:eastAsia="en-US"/>
        </w:rPr>
      </w:pPr>
      <w:r w:rsidRPr="00AA6E80">
        <w:rPr>
          <w:rFonts w:ascii="Arial Narrow" w:eastAsiaTheme="minorHAnsi" w:hAnsi="Arial Narrow" w:cs="Arial"/>
          <w:sz w:val="22"/>
          <w:szCs w:val="22"/>
          <w:lang w:eastAsia="en-US"/>
        </w:rPr>
        <w:t>Yopal es centro de servicios para la inversión. Cuenta con una amplia oferta de bienes y servicios financieros, comerciales y corporativos para desarrollar negocios.</w:t>
      </w:r>
    </w:p>
    <w:p w14:paraId="65F40CBF" w14:textId="77777777" w:rsidR="00250B76" w:rsidRPr="00AA6E80" w:rsidRDefault="00250B76" w:rsidP="00250B76">
      <w:pPr>
        <w:pStyle w:val="Prrafodelista"/>
        <w:ind w:left="0"/>
        <w:jc w:val="both"/>
        <w:rPr>
          <w:rFonts w:ascii="Arial Narrow" w:hAnsi="Arial Narrow" w:cs="Arial"/>
          <w:b/>
          <w:bCs/>
          <w:sz w:val="22"/>
          <w:szCs w:val="22"/>
          <w:lang w:eastAsia="es-CO"/>
        </w:rPr>
      </w:pPr>
    </w:p>
    <w:p w14:paraId="5E99ED0D" w14:textId="77777777" w:rsidR="00250B76" w:rsidRPr="00AA6E80" w:rsidRDefault="00250B76" w:rsidP="00250B76">
      <w:pPr>
        <w:pStyle w:val="Prrafodelista"/>
        <w:ind w:left="0"/>
        <w:jc w:val="center"/>
        <w:rPr>
          <w:rFonts w:ascii="Arial Narrow" w:hAnsi="Arial Narrow" w:cs="Arial"/>
          <w:b/>
          <w:bCs/>
          <w:sz w:val="22"/>
          <w:szCs w:val="22"/>
          <w:lang w:eastAsia="es-CO"/>
        </w:rPr>
      </w:pPr>
      <w:r w:rsidRPr="00AA6E80">
        <w:rPr>
          <w:rFonts w:ascii="Arial Narrow" w:hAnsi="Arial Narrow" w:cs="Arial"/>
          <w:b/>
          <w:noProof/>
          <w:sz w:val="22"/>
          <w:szCs w:val="22"/>
          <w:lang w:val="es-CO" w:eastAsia="es-CO"/>
        </w:rPr>
        <w:drawing>
          <wp:inline distT="0" distB="0" distL="0" distR="0" wp14:anchorId="67592259" wp14:editId="26E9B231">
            <wp:extent cx="4735902" cy="1017917"/>
            <wp:effectExtent l="0" t="0" r="7620" b="0"/>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746517" cy="1020199"/>
                    </a:xfrm>
                    <a:prstGeom prst="rect">
                      <a:avLst/>
                    </a:prstGeom>
                    <a:noFill/>
                    <a:ln>
                      <a:noFill/>
                    </a:ln>
                  </pic:spPr>
                </pic:pic>
              </a:graphicData>
            </a:graphic>
          </wp:inline>
        </w:drawing>
      </w:r>
    </w:p>
    <w:p w14:paraId="5227FA9E" w14:textId="77777777" w:rsidR="00250B76" w:rsidRPr="00AA6E80" w:rsidRDefault="00250B76" w:rsidP="00250B76">
      <w:pPr>
        <w:pStyle w:val="Prrafodelista"/>
        <w:ind w:left="0"/>
        <w:jc w:val="both"/>
        <w:rPr>
          <w:rFonts w:ascii="Arial Narrow" w:hAnsi="Arial Narrow" w:cs="Arial"/>
          <w:b/>
          <w:bCs/>
          <w:sz w:val="22"/>
          <w:szCs w:val="22"/>
          <w:lang w:eastAsia="es-CO"/>
        </w:rPr>
      </w:pPr>
    </w:p>
    <w:p w14:paraId="62C652A4" w14:textId="77777777" w:rsidR="00250B76" w:rsidRPr="00AA6E80" w:rsidRDefault="00250B76" w:rsidP="00250B76">
      <w:pPr>
        <w:pStyle w:val="Prrafodelista"/>
        <w:ind w:left="0"/>
        <w:jc w:val="both"/>
        <w:rPr>
          <w:rFonts w:ascii="Arial Narrow" w:hAnsi="Arial Narrow" w:cs="Arial"/>
          <w:b/>
          <w:bCs/>
          <w:sz w:val="22"/>
          <w:szCs w:val="22"/>
          <w:lang w:eastAsia="es-CO"/>
        </w:rPr>
      </w:pPr>
    </w:p>
    <w:p w14:paraId="6D5D5636" w14:textId="77777777" w:rsidR="00250B76" w:rsidRPr="00AA6E80" w:rsidRDefault="00250B76" w:rsidP="00250B76">
      <w:pPr>
        <w:pStyle w:val="Prrafodelista"/>
        <w:ind w:left="0"/>
        <w:jc w:val="both"/>
        <w:rPr>
          <w:rFonts w:ascii="Arial Narrow" w:hAnsi="Arial Narrow" w:cs="Arial"/>
          <w:b/>
          <w:bCs/>
          <w:sz w:val="22"/>
          <w:szCs w:val="22"/>
          <w:lang w:eastAsia="es-CO"/>
        </w:rPr>
      </w:pPr>
    </w:p>
    <w:p w14:paraId="30C14064" w14:textId="77777777" w:rsidR="00250B76" w:rsidRPr="00AA6E80" w:rsidRDefault="00250B76" w:rsidP="00250B76">
      <w:pPr>
        <w:tabs>
          <w:tab w:val="left" w:pos="426"/>
        </w:tabs>
        <w:autoSpaceDE w:val="0"/>
        <w:adjustRightInd w:val="0"/>
        <w:jc w:val="both"/>
        <w:rPr>
          <w:rFonts w:ascii="Arial Narrow" w:hAnsi="Arial Narrow" w:cs="Arial"/>
          <w:b/>
          <w:sz w:val="22"/>
          <w:szCs w:val="22"/>
        </w:rPr>
      </w:pPr>
      <w:r w:rsidRPr="00AA6E80">
        <w:rPr>
          <w:rFonts w:ascii="Arial Narrow" w:hAnsi="Arial Narrow" w:cs="Arial"/>
          <w:b/>
          <w:sz w:val="22"/>
          <w:szCs w:val="22"/>
        </w:rPr>
        <w:t>ESTRUCTURA PRODUCTIVA</w:t>
      </w:r>
    </w:p>
    <w:p w14:paraId="00D01007" w14:textId="77777777" w:rsidR="00250B76" w:rsidRPr="00AA6E80" w:rsidRDefault="00250B76" w:rsidP="00250B76">
      <w:pPr>
        <w:pStyle w:val="Prrafodelista"/>
        <w:ind w:left="0"/>
        <w:jc w:val="both"/>
        <w:rPr>
          <w:rFonts w:ascii="Arial Narrow" w:hAnsi="Arial Narrow" w:cs="Arial"/>
          <w:b/>
          <w:bCs/>
          <w:sz w:val="22"/>
          <w:szCs w:val="22"/>
          <w:lang w:eastAsia="es-CO"/>
        </w:rPr>
      </w:pPr>
    </w:p>
    <w:p w14:paraId="49038BE6" w14:textId="77777777" w:rsidR="00250B76" w:rsidRPr="00AA6E80" w:rsidRDefault="00250B76" w:rsidP="00250B76">
      <w:pPr>
        <w:pStyle w:val="Prrafodelista"/>
        <w:ind w:left="0"/>
        <w:rPr>
          <w:rFonts w:ascii="Arial Narrow" w:hAnsi="Arial Narrow" w:cs="Arial"/>
          <w:b/>
          <w:bCs/>
          <w:sz w:val="22"/>
          <w:szCs w:val="22"/>
          <w:lang w:eastAsia="es-CO"/>
        </w:rPr>
      </w:pPr>
      <w:r w:rsidRPr="00AA6E80">
        <w:rPr>
          <w:rFonts w:ascii="Arial Narrow" w:hAnsi="Arial Narrow" w:cs="Arial"/>
          <w:b/>
          <w:noProof/>
          <w:sz w:val="22"/>
          <w:szCs w:val="22"/>
          <w:lang w:val="es-CO" w:eastAsia="es-CO"/>
        </w:rPr>
        <w:drawing>
          <wp:inline distT="0" distB="0" distL="0" distR="0" wp14:anchorId="289002DD" wp14:editId="40CFA052">
            <wp:extent cx="4864670" cy="603849"/>
            <wp:effectExtent l="0" t="0" r="0" b="6350"/>
            <wp:docPr id="256" name="Imagen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892743" cy="607334"/>
                    </a:xfrm>
                    <a:prstGeom prst="rect">
                      <a:avLst/>
                    </a:prstGeom>
                    <a:noFill/>
                    <a:ln>
                      <a:noFill/>
                    </a:ln>
                  </pic:spPr>
                </pic:pic>
              </a:graphicData>
            </a:graphic>
          </wp:inline>
        </w:drawing>
      </w:r>
    </w:p>
    <w:p w14:paraId="281AC89B" w14:textId="77777777" w:rsidR="00250B76" w:rsidRPr="00AA6E80" w:rsidRDefault="00250B76" w:rsidP="00250B76">
      <w:pPr>
        <w:pStyle w:val="Prrafodelista"/>
        <w:ind w:left="0"/>
        <w:jc w:val="both"/>
        <w:rPr>
          <w:rFonts w:ascii="Arial Narrow" w:hAnsi="Arial Narrow" w:cs="Arial"/>
          <w:b/>
          <w:bCs/>
          <w:sz w:val="22"/>
          <w:szCs w:val="22"/>
          <w:lang w:eastAsia="es-CO"/>
        </w:rPr>
      </w:pPr>
    </w:p>
    <w:p w14:paraId="268E9D47" w14:textId="77777777" w:rsidR="00250B76" w:rsidRPr="00AA6E80" w:rsidRDefault="00250B76" w:rsidP="00250B76">
      <w:pPr>
        <w:pStyle w:val="Prrafodelista"/>
        <w:ind w:left="0"/>
        <w:jc w:val="both"/>
        <w:rPr>
          <w:rFonts w:ascii="Arial Narrow" w:hAnsi="Arial Narrow" w:cs="Arial"/>
          <w:b/>
          <w:bCs/>
          <w:sz w:val="22"/>
          <w:szCs w:val="22"/>
          <w:lang w:eastAsia="es-CO"/>
        </w:rPr>
      </w:pPr>
      <w:r w:rsidRPr="00AA6E80">
        <w:rPr>
          <w:rFonts w:ascii="Arial Narrow" w:hAnsi="Arial Narrow" w:cs="Arial"/>
          <w:b/>
          <w:noProof/>
          <w:sz w:val="22"/>
          <w:szCs w:val="22"/>
          <w:lang w:val="es-CO" w:eastAsia="es-CO"/>
        </w:rPr>
        <w:drawing>
          <wp:inline distT="0" distB="0" distL="0" distR="0" wp14:anchorId="744E9C3F" wp14:editId="6485B0BF">
            <wp:extent cx="5046453" cy="871268"/>
            <wp:effectExtent l="0" t="0" r="1905" b="5080"/>
            <wp:docPr id="257" name="Imagen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046427" cy="871264"/>
                    </a:xfrm>
                    <a:prstGeom prst="rect">
                      <a:avLst/>
                    </a:prstGeom>
                    <a:noFill/>
                    <a:ln>
                      <a:noFill/>
                    </a:ln>
                  </pic:spPr>
                </pic:pic>
              </a:graphicData>
            </a:graphic>
          </wp:inline>
        </w:drawing>
      </w:r>
    </w:p>
    <w:p w14:paraId="21D5E9C2" w14:textId="77777777" w:rsidR="00250B76" w:rsidRPr="00250B76" w:rsidRDefault="00250B76" w:rsidP="00250B76">
      <w:pPr>
        <w:tabs>
          <w:tab w:val="left" w:pos="426"/>
        </w:tabs>
        <w:autoSpaceDE w:val="0"/>
        <w:adjustRightInd w:val="0"/>
        <w:jc w:val="both"/>
        <w:rPr>
          <w:rStyle w:val="Hipervnculo"/>
          <w:rFonts w:ascii="Arial Narrow" w:hAnsi="Arial Narrow" w:cs="Arial"/>
          <w:sz w:val="12"/>
          <w:szCs w:val="22"/>
        </w:rPr>
      </w:pPr>
      <w:r w:rsidRPr="00250B76">
        <w:rPr>
          <w:rFonts w:ascii="Arial Narrow" w:hAnsi="Arial Narrow" w:cs="Arial"/>
          <w:sz w:val="12"/>
          <w:szCs w:val="22"/>
        </w:rPr>
        <w:t>Fuente: https://cccasanare.co/articulacion-publico-privada/estudioseinvestigaciones/#1487955994504-c30e6c20-ccca</w:t>
      </w:r>
      <w:r w:rsidRPr="00250B76">
        <w:rPr>
          <w:rStyle w:val="Hipervnculo"/>
          <w:rFonts w:ascii="Arial Narrow" w:hAnsi="Arial Narrow" w:cs="Arial"/>
          <w:sz w:val="12"/>
          <w:szCs w:val="22"/>
        </w:rPr>
        <w:t xml:space="preserve"> </w:t>
      </w:r>
    </w:p>
    <w:p w14:paraId="267584CE" w14:textId="77777777" w:rsidR="00250B76" w:rsidRDefault="00250B76" w:rsidP="00250B76">
      <w:pPr>
        <w:tabs>
          <w:tab w:val="left" w:pos="426"/>
        </w:tabs>
        <w:autoSpaceDE w:val="0"/>
        <w:adjustRightInd w:val="0"/>
        <w:jc w:val="both"/>
        <w:rPr>
          <w:rStyle w:val="Hipervnculo"/>
          <w:rFonts w:ascii="Arial Narrow" w:hAnsi="Arial Narrow" w:cs="Arial"/>
          <w:sz w:val="22"/>
          <w:szCs w:val="22"/>
        </w:rPr>
      </w:pPr>
    </w:p>
    <w:p w14:paraId="2BBD81A0" w14:textId="77777777" w:rsidR="00250B76" w:rsidRDefault="00250B76" w:rsidP="008F1276">
      <w:pPr>
        <w:rPr>
          <w:rFonts w:ascii="Arial Narrow" w:hAnsi="Arial Narrow" w:cs="Arial"/>
          <w:b/>
          <w:sz w:val="22"/>
          <w:szCs w:val="22"/>
        </w:rPr>
      </w:pPr>
    </w:p>
    <w:p w14:paraId="33E89332" w14:textId="77777777" w:rsidR="00361E83" w:rsidRDefault="00361E83" w:rsidP="00361E83">
      <w:pPr>
        <w:jc w:val="both"/>
        <w:rPr>
          <w:rFonts w:ascii="Arial Narrow" w:hAnsi="Arial Narrow" w:cs="Arial"/>
          <w:b/>
          <w:sz w:val="22"/>
          <w:szCs w:val="22"/>
        </w:rPr>
      </w:pPr>
      <w:r>
        <w:rPr>
          <w:rFonts w:ascii="Arial Narrow" w:hAnsi="Arial Narrow" w:cs="Arial"/>
          <w:b/>
          <w:sz w:val="22"/>
          <w:szCs w:val="22"/>
        </w:rPr>
        <w:t>ASPECTOS TÉCNICOS</w:t>
      </w:r>
    </w:p>
    <w:p w14:paraId="7C63AA05" w14:textId="77777777" w:rsidR="00361E83" w:rsidRDefault="00361E83" w:rsidP="00361E83">
      <w:pPr>
        <w:jc w:val="both"/>
        <w:rPr>
          <w:rFonts w:ascii="Arial Narrow" w:hAnsi="Arial Narrow" w:cs="Arial"/>
          <w:b/>
          <w:sz w:val="22"/>
          <w:szCs w:val="22"/>
        </w:rPr>
      </w:pPr>
    </w:p>
    <w:p w14:paraId="2660956C" w14:textId="77777777" w:rsidR="00580759" w:rsidRPr="00580759" w:rsidRDefault="00580759" w:rsidP="00580759">
      <w:pPr>
        <w:autoSpaceDE w:val="0"/>
        <w:adjustRightInd w:val="0"/>
        <w:jc w:val="both"/>
        <w:rPr>
          <w:rFonts w:ascii="Arial Narrow" w:eastAsiaTheme="minorHAnsi" w:hAnsi="Arial Narrow" w:cs="Arial"/>
          <w:color w:val="000000"/>
          <w:sz w:val="22"/>
          <w:szCs w:val="22"/>
          <w:lang w:eastAsia="en-US"/>
        </w:rPr>
      </w:pPr>
      <w:r w:rsidRPr="00580759">
        <w:rPr>
          <w:rFonts w:ascii="Arial Narrow" w:eastAsiaTheme="minorHAnsi" w:hAnsi="Arial Narrow" w:cs="Arial"/>
          <w:color w:val="000000"/>
          <w:sz w:val="22"/>
          <w:szCs w:val="22"/>
          <w:lang w:eastAsia="en-US"/>
        </w:rPr>
        <w:t xml:space="preserve">La necesidad que presenta el Establecimiento de Sanidad Militar (ESM), consiste en la prestación del servicio de traslado de pacientes en ambulancia básica terrestre, medicalizada terrestre y medicalizada neonatal terrestre, a nivel local y Nacional, para los afiliados y beneficiarios del Subsistema de Salud de las Fuerzas Militares – Ejercito, en cumplimiento de órdenes médicas específicas, remisiones medicas y/o fallos judiciales, debido a la condición patológica, que en cada caso corresponda y se presente a cada paciente. </w:t>
      </w:r>
    </w:p>
    <w:p w14:paraId="62512101" w14:textId="77777777" w:rsidR="00580759" w:rsidRPr="00580759" w:rsidRDefault="00580759" w:rsidP="00580759">
      <w:pPr>
        <w:autoSpaceDE w:val="0"/>
        <w:adjustRightInd w:val="0"/>
        <w:jc w:val="both"/>
        <w:rPr>
          <w:rFonts w:ascii="Arial Narrow" w:eastAsiaTheme="minorHAnsi" w:hAnsi="Arial Narrow" w:cs="Arial"/>
          <w:color w:val="000000"/>
          <w:sz w:val="22"/>
          <w:szCs w:val="22"/>
          <w:lang w:eastAsia="en-US"/>
        </w:rPr>
      </w:pPr>
      <w:r w:rsidRPr="00580759">
        <w:rPr>
          <w:rFonts w:ascii="Arial Narrow" w:eastAsiaTheme="minorHAnsi" w:hAnsi="Arial Narrow" w:cs="Arial"/>
          <w:color w:val="000000"/>
          <w:sz w:val="22"/>
          <w:szCs w:val="22"/>
          <w:lang w:eastAsia="en-US"/>
        </w:rPr>
        <w:t>Lo anterior en razón a que el Establecimiento de Sanidad Militar (ESM), dentro del desarrollo de sus actividades misionales, brinda apoyos, para garantizar el debido acceso a los diferentes servicios de salud que requieran los afiliados y beneficiarios del subsistema de salud de las FFMM.</w:t>
      </w:r>
    </w:p>
    <w:p w14:paraId="5D6C1C39" w14:textId="77777777" w:rsidR="00580759" w:rsidRPr="00580759" w:rsidRDefault="00580759" w:rsidP="00580759">
      <w:pPr>
        <w:autoSpaceDE w:val="0"/>
        <w:adjustRightInd w:val="0"/>
        <w:jc w:val="both"/>
        <w:rPr>
          <w:rFonts w:ascii="Arial Narrow" w:eastAsiaTheme="minorHAnsi" w:hAnsi="Arial Narrow" w:cs="Arial"/>
          <w:color w:val="000000"/>
          <w:sz w:val="22"/>
          <w:szCs w:val="22"/>
          <w:lang w:eastAsia="en-US"/>
        </w:rPr>
      </w:pPr>
    </w:p>
    <w:p w14:paraId="29CD5721" w14:textId="17839006" w:rsidR="00361E83" w:rsidRPr="00BF6F77" w:rsidRDefault="00580759" w:rsidP="00580759">
      <w:pPr>
        <w:autoSpaceDE w:val="0"/>
        <w:adjustRightInd w:val="0"/>
        <w:jc w:val="both"/>
        <w:rPr>
          <w:rFonts w:ascii="Arial Narrow" w:eastAsiaTheme="minorHAnsi" w:hAnsi="Arial Narrow" w:cs="Arial"/>
          <w:color w:val="000000"/>
          <w:sz w:val="22"/>
          <w:szCs w:val="22"/>
          <w:lang w:eastAsia="en-US"/>
        </w:rPr>
      </w:pPr>
      <w:r w:rsidRPr="00580759">
        <w:rPr>
          <w:rFonts w:ascii="Arial Narrow" w:eastAsiaTheme="minorHAnsi" w:hAnsi="Arial Narrow" w:cs="Arial"/>
          <w:color w:val="000000"/>
          <w:sz w:val="22"/>
          <w:szCs w:val="22"/>
          <w:lang w:eastAsia="en-US"/>
        </w:rPr>
        <w:t>El Establecimiento de Sanidad Militar BASPC16 y sus satelites ofrece los servicios de salud en el I nivel de complejidad incluidos dentro del plan de servicios de Sanidad Militar y Policial (acuerdo 002 del 27 de Abril de 2001 y acuerdo 052 de 2013 del consejo superior de salud de las Fuerzas Militares y Policía Nacional) a todos los afiliados al Subsistema de Salud de las Fuerzas Militares y sus beneficiarios, teniendo en cuenta que en la Regional No. 08, no se cuenta con la infraestructura suficiente para prestar el servicio de salud en todos los niveles de complejidad, se genera de esta forma la necesidad de contratar los correspondientes servicios con una(s) institución prestadora de servicios de ambulancia, que este en la capacidad de ofrecerla y de esta forma satisfacer la necesidad generada</w:t>
      </w:r>
      <w:r w:rsidR="00361E83" w:rsidRPr="00BF6F77">
        <w:rPr>
          <w:rFonts w:ascii="Arial Narrow" w:eastAsiaTheme="minorHAnsi" w:hAnsi="Arial Narrow" w:cs="Arial"/>
          <w:color w:val="000000"/>
          <w:sz w:val="22"/>
          <w:szCs w:val="22"/>
          <w:lang w:eastAsia="en-US"/>
        </w:rPr>
        <w:t>.</w:t>
      </w:r>
    </w:p>
    <w:p w14:paraId="67028206" w14:textId="77777777" w:rsidR="00361E83" w:rsidRDefault="00361E83" w:rsidP="001905C1">
      <w:pPr>
        <w:autoSpaceDE w:val="0"/>
        <w:adjustRightInd w:val="0"/>
        <w:jc w:val="both"/>
        <w:rPr>
          <w:rFonts w:ascii="Arial Narrow" w:eastAsiaTheme="minorHAnsi" w:hAnsi="Arial Narrow" w:cs="Arial"/>
          <w:b/>
          <w:bCs/>
          <w:color w:val="000000"/>
          <w:sz w:val="22"/>
          <w:szCs w:val="22"/>
          <w:lang w:eastAsia="en-US"/>
        </w:rPr>
      </w:pPr>
    </w:p>
    <w:p w14:paraId="3D30086C" w14:textId="77777777" w:rsidR="001905C1" w:rsidRPr="00BF6F77" w:rsidRDefault="001905C1" w:rsidP="001905C1">
      <w:pPr>
        <w:autoSpaceDE w:val="0"/>
        <w:adjustRightInd w:val="0"/>
        <w:jc w:val="both"/>
        <w:rPr>
          <w:rFonts w:ascii="Arial Narrow" w:eastAsiaTheme="minorHAnsi" w:hAnsi="Arial Narrow" w:cs="Arial"/>
          <w:color w:val="000000"/>
          <w:sz w:val="22"/>
          <w:szCs w:val="22"/>
          <w:lang w:eastAsia="en-US"/>
        </w:rPr>
      </w:pPr>
      <w:r w:rsidRPr="00BF6F77">
        <w:rPr>
          <w:rFonts w:ascii="Arial Narrow" w:eastAsiaTheme="minorHAnsi" w:hAnsi="Arial Narrow" w:cs="Arial"/>
          <w:b/>
          <w:bCs/>
          <w:color w:val="000000"/>
          <w:sz w:val="22"/>
          <w:szCs w:val="22"/>
          <w:lang w:eastAsia="en-US"/>
        </w:rPr>
        <w:t>ASPECTO REGULATORIO</w:t>
      </w:r>
      <w:r w:rsidRPr="00BF6F77">
        <w:rPr>
          <w:rFonts w:ascii="Arial Narrow" w:eastAsiaTheme="minorHAnsi" w:hAnsi="Arial Narrow" w:cs="Arial"/>
          <w:color w:val="000000"/>
          <w:sz w:val="22"/>
          <w:szCs w:val="22"/>
          <w:lang w:eastAsia="en-US"/>
        </w:rPr>
        <w:t>:</w:t>
      </w:r>
    </w:p>
    <w:p w14:paraId="76BFFCAF" w14:textId="77777777" w:rsidR="001905C1" w:rsidRDefault="001905C1" w:rsidP="001905C1">
      <w:pPr>
        <w:autoSpaceDE w:val="0"/>
        <w:adjustRightInd w:val="0"/>
        <w:jc w:val="both"/>
        <w:rPr>
          <w:rFonts w:ascii="Arial Narrow" w:eastAsiaTheme="minorHAnsi" w:hAnsi="Arial Narrow" w:cs="Arial"/>
          <w:color w:val="000000"/>
          <w:sz w:val="22"/>
          <w:szCs w:val="22"/>
          <w:lang w:eastAsia="en-US"/>
        </w:rPr>
      </w:pPr>
    </w:p>
    <w:p w14:paraId="3E4DC387" w14:textId="77777777" w:rsidR="001905C1" w:rsidRPr="00BF6F77" w:rsidRDefault="001905C1" w:rsidP="001905C1">
      <w:pPr>
        <w:jc w:val="both"/>
        <w:rPr>
          <w:rFonts w:ascii="Arial Narrow" w:hAnsi="Arial Narrow" w:cs="Arial"/>
          <w:sz w:val="22"/>
          <w:szCs w:val="22"/>
        </w:rPr>
      </w:pPr>
      <w:r w:rsidRPr="00BF6F77">
        <w:rPr>
          <w:rFonts w:ascii="Arial Narrow" w:hAnsi="Arial Narrow" w:cs="Arial"/>
          <w:sz w:val="22"/>
          <w:szCs w:val="22"/>
        </w:rPr>
        <w:t>El presente proceso contractual se encuentra normado por:</w:t>
      </w:r>
    </w:p>
    <w:p w14:paraId="2118F929" w14:textId="77777777" w:rsidR="001905C1" w:rsidRPr="00BF6F77" w:rsidRDefault="001905C1" w:rsidP="001905C1">
      <w:pPr>
        <w:autoSpaceDE w:val="0"/>
        <w:adjustRightInd w:val="0"/>
        <w:jc w:val="both"/>
        <w:rPr>
          <w:rFonts w:ascii="Arial Narrow" w:eastAsiaTheme="minorHAnsi" w:hAnsi="Arial Narrow" w:cs="Arial"/>
          <w:color w:val="000000"/>
          <w:sz w:val="22"/>
          <w:szCs w:val="22"/>
          <w:lang w:eastAsia="en-US"/>
        </w:rPr>
      </w:pPr>
    </w:p>
    <w:p w14:paraId="1367897C" w14:textId="77777777" w:rsidR="00580759" w:rsidRPr="00C159A4" w:rsidRDefault="00580759" w:rsidP="00C718C5">
      <w:pPr>
        <w:pStyle w:val="Prrafodelista"/>
        <w:numPr>
          <w:ilvl w:val="0"/>
          <w:numId w:val="25"/>
        </w:numPr>
        <w:autoSpaceDE w:val="0"/>
        <w:adjustRightInd w:val="0"/>
        <w:jc w:val="both"/>
        <w:rPr>
          <w:rFonts w:ascii="Arial" w:hAnsi="Arial" w:cs="Arial"/>
          <w:sz w:val="22"/>
          <w:szCs w:val="22"/>
        </w:rPr>
      </w:pPr>
      <w:r w:rsidRPr="00C159A4">
        <w:rPr>
          <w:rFonts w:ascii="Arial" w:hAnsi="Arial" w:cs="Arial"/>
          <w:sz w:val="22"/>
          <w:szCs w:val="22"/>
        </w:rPr>
        <w:t>Constitución Política</w:t>
      </w:r>
    </w:p>
    <w:p w14:paraId="0612238E" w14:textId="77777777" w:rsidR="00580759" w:rsidRPr="00C159A4" w:rsidRDefault="00580759" w:rsidP="00C718C5">
      <w:pPr>
        <w:pStyle w:val="Prrafodelista"/>
        <w:numPr>
          <w:ilvl w:val="0"/>
          <w:numId w:val="25"/>
        </w:numPr>
        <w:autoSpaceDE w:val="0"/>
        <w:adjustRightInd w:val="0"/>
        <w:jc w:val="both"/>
        <w:rPr>
          <w:rFonts w:ascii="Arial" w:hAnsi="Arial" w:cs="Arial"/>
          <w:sz w:val="22"/>
          <w:szCs w:val="22"/>
        </w:rPr>
      </w:pPr>
      <w:r w:rsidRPr="00C159A4">
        <w:rPr>
          <w:rFonts w:ascii="Arial" w:hAnsi="Arial" w:cs="Arial"/>
          <w:sz w:val="22"/>
          <w:szCs w:val="22"/>
        </w:rPr>
        <w:t>Ley 57 de 1887 ―Código Civil</w:t>
      </w:r>
    </w:p>
    <w:p w14:paraId="00EAB955" w14:textId="77777777" w:rsidR="00580759" w:rsidRPr="00C159A4" w:rsidRDefault="00580759" w:rsidP="00C718C5">
      <w:pPr>
        <w:pStyle w:val="Prrafodelista"/>
        <w:numPr>
          <w:ilvl w:val="0"/>
          <w:numId w:val="25"/>
        </w:numPr>
        <w:autoSpaceDE w:val="0"/>
        <w:adjustRightInd w:val="0"/>
        <w:jc w:val="both"/>
        <w:rPr>
          <w:rFonts w:ascii="Arial" w:hAnsi="Arial" w:cs="Arial"/>
          <w:sz w:val="22"/>
          <w:szCs w:val="22"/>
        </w:rPr>
      </w:pPr>
      <w:r w:rsidRPr="00C159A4">
        <w:rPr>
          <w:rFonts w:ascii="Arial" w:hAnsi="Arial" w:cs="Arial"/>
          <w:sz w:val="22"/>
          <w:szCs w:val="22"/>
        </w:rPr>
        <w:t>Ley 1564 de 2012 ―Código General de Proceso</w:t>
      </w:r>
    </w:p>
    <w:p w14:paraId="47D4B4F1" w14:textId="77777777" w:rsidR="00580759" w:rsidRPr="00C159A4" w:rsidRDefault="00580759" w:rsidP="00C718C5">
      <w:pPr>
        <w:pStyle w:val="Prrafodelista"/>
        <w:numPr>
          <w:ilvl w:val="0"/>
          <w:numId w:val="25"/>
        </w:numPr>
        <w:autoSpaceDE w:val="0"/>
        <w:adjustRightInd w:val="0"/>
        <w:jc w:val="both"/>
        <w:rPr>
          <w:rFonts w:ascii="Arial" w:hAnsi="Arial" w:cs="Arial"/>
          <w:sz w:val="22"/>
          <w:szCs w:val="22"/>
        </w:rPr>
      </w:pPr>
      <w:r w:rsidRPr="00C159A4">
        <w:rPr>
          <w:rFonts w:ascii="Arial" w:hAnsi="Arial" w:cs="Arial"/>
          <w:sz w:val="22"/>
          <w:szCs w:val="22"/>
        </w:rPr>
        <w:t>Decreto 410 de 1971 ―Código de Comercio</w:t>
      </w:r>
    </w:p>
    <w:p w14:paraId="462E4AD5" w14:textId="77777777" w:rsidR="00580759" w:rsidRPr="00C159A4" w:rsidRDefault="00580759" w:rsidP="00C718C5">
      <w:pPr>
        <w:pStyle w:val="Prrafodelista"/>
        <w:numPr>
          <w:ilvl w:val="0"/>
          <w:numId w:val="25"/>
        </w:numPr>
        <w:autoSpaceDE w:val="0"/>
        <w:adjustRightInd w:val="0"/>
        <w:jc w:val="both"/>
        <w:rPr>
          <w:rFonts w:ascii="Arial" w:hAnsi="Arial" w:cs="Arial"/>
          <w:sz w:val="22"/>
          <w:szCs w:val="22"/>
        </w:rPr>
      </w:pPr>
      <w:r w:rsidRPr="00C159A4">
        <w:rPr>
          <w:rFonts w:ascii="Arial" w:hAnsi="Arial" w:cs="Arial"/>
          <w:sz w:val="22"/>
          <w:szCs w:val="22"/>
        </w:rPr>
        <w:t>Ley 1437 de 2011 ―Código de Procedimiento Administrativo y de lo Contencioso Administrativo</w:t>
      </w:r>
    </w:p>
    <w:p w14:paraId="78F9A50B" w14:textId="77777777" w:rsidR="00580759" w:rsidRPr="00C159A4" w:rsidRDefault="00580759" w:rsidP="00C718C5">
      <w:pPr>
        <w:pStyle w:val="Prrafodelista"/>
        <w:numPr>
          <w:ilvl w:val="0"/>
          <w:numId w:val="25"/>
        </w:numPr>
        <w:autoSpaceDE w:val="0"/>
        <w:adjustRightInd w:val="0"/>
        <w:jc w:val="both"/>
        <w:rPr>
          <w:rFonts w:ascii="Arial" w:hAnsi="Arial" w:cs="Arial"/>
          <w:sz w:val="22"/>
          <w:szCs w:val="22"/>
        </w:rPr>
      </w:pPr>
      <w:r w:rsidRPr="00C159A4">
        <w:rPr>
          <w:rFonts w:ascii="Arial" w:hAnsi="Arial" w:cs="Arial"/>
          <w:sz w:val="22"/>
          <w:szCs w:val="22"/>
        </w:rPr>
        <w:t>Ley 80 de 1993 Por la cual se expide el Estatuto General de Contratación de la Administración Publica</w:t>
      </w:r>
    </w:p>
    <w:p w14:paraId="1C3D84C5" w14:textId="77777777" w:rsidR="00580759" w:rsidRPr="00C159A4" w:rsidRDefault="00580759" w:rsidP="00C718C5">
      <w:pPr>
        <w:pStyle w:val="Prrafodelista"/>
        <w:numPr>
          <w:ilvl w:val="0"/>
          <w:numId w:val="25"/>
        </w:numPr>
        <w:autoSpaceDE w:val="0"/>
        <w:adjustRightInd w:val="0"/>
        <w:jc w:val="both"/>
        <w:rPr>
          <w:rFonts w:ascii="Arial" w:hAnsi="Arial" w:cs="Arial"/>
          <w:sz w:val="22"/>
          <w:szCs w:val="22"/>
        </w:rPr>
      </w:pPr>
      <w:r w:rsidRPr="00C159A4">
        <w:rPr>
          <w:rFonts w:ascii="Arial" w:hAnsi="Arial" w:cs="Arial"/>
          <w:sz w:val="22"/>
          <w:szCs w:val="22"/>
        </w:rPr>
        <w:t>Ley 816 de 2003 ―Por medio de la cual se apoya a la industria nacional a través de la contratación pública".</w:t>
      </w:r>
    </w:p>
    <w:p w14:paraId="7F1B3116" w14:textId="77777777" w:rsidR="00580759" w:rsidRPr="00C159A4" w:rsidRDefault="00580759" w:rsidP="00C718C5">
      <w:pPr>
        <w:pStyle w:val="Prrafodelista"/>
        <w:numPr>
          <w:ilvl w:val="0"/>
          <w:numId w:val="25"/>
        </w:numPr>
        <w:autoSpaceDE w:val="0"/>
        <w:adjustRightInd w:val="0"/>
        <w:jc w:val="both"/>
        <w:rPr>
          <w:rFonts w:ascii="Arial" w:hAnsi="Arial" w:cs="Arial"/>
          <w:sz w:val="22"/>
          <w:szCs w:val="22"/>
        </w:rPr>
      </w:pPr>
      <w:r w:rsidRPr="00C159A4">
        <w:rPr>
          <w:rFonts w:ascii="Arial" w:hAnsi="Arial" w:cs="Arial"/>
          <w:sz w:val="22"/>
          <w:szCs w:val="22"/>
        </w:rPr>
        <w:t>Ley 1150 de 2007 ―Por medio de la cual se introducen medidas para la eficiencia y la transparencia en la Ley 80 de 1993 y se dictan otras disposiciones generales sobre la contratación con Recursos Públicos</w:t>
      </w:r>
    </w:p>
    <w:p w14:paraId="513709AF" w14:textId="77777777" w:rsidR="00580759" w:rsidRPr="00C159A4" w:rsidRDefault="00580759" w:rsidP="00C718C5">
      <w:pPr>
        <w:pStyle w:val="Prrafodelista"/>
        <w:numPr>
          <w:ilvl w:val="0"/>
          <w:numId w:val="25"/>
        </w:numPr>
        <w:autoSpaceDE w:val="0"/>
        <w:adjustRightInd w:val="0"/>
        <w:jc w:val="both"/>
        <w:rPr>
          <w:rFonts w:ascii="Arial" w:hAnsi="Arial" w:cs="Arial"/>
          <w:sz w:val="22"/>
          <w:szCs w:val="22"/>
        </w:rPr>
      </w:pPr>
      <w:r w:rsidRPr="00C159A4">
        <w:rPr>
          <w:rFonts w:ascii="Arial" w:hAnsi="Arial" w:cs="Arial"/>
          <w:sz w:val="22"/>
          <w:szCs w:val="22"/>
        </w:rPr>
        <w:t>Ley 1474 de 2011 ―Por la cual se dictan normas orientadas a fortalecer los mecanismos de prevención, investigación y sanción de actos de corrupción y la efectividad del control de la gestión pública.</w:t>
      </w:r>
    </w:p>
    <w:p w14:paraId="477B5F9B" w14:textId="77777777" w:rsidR="00580759" w:rsidRPr="00C159A4" w:rsidRDefault="00580759" w:rsidP="00C718C5">
      <w:pPr>
        <w:pStyle w:val="Prrafodelista"/>
        <w:numPr>
          <w:ilvl w:val="0"/>
          <w:numId w:val="26"/>
        </w:numPr>
        <w:autoSpaceDE w:val="0"/>
        <w:adjustRightInd w:val="0"/>
        <w:jc w:val="both"/>
        <w:rPr>
          <w:rFonts w:ascii="Arial" w:hAnsi="Arial" w:cs="Arial"/>
          <w:sz w:val="22"/>
          <w:szCs w:val="22"/>
        </w:rPr>
      </w:pPr>
      <w:r w:rsidRPr="00C159A4">
        <w:rPr>
          <w:rFonts w:ascii="Arial" w:hAnsi="Arial" w:cs="Arial"/>
          <w:sz w:val="22"/>
          <w:szCs w:val="22"/>
        </w:rPr>
        <w:t>Decreto 4170 de 2011 ―Por el cual se crea la Agencia Nacional de Contratación Pública – Colombia Compra Eficiente–, se determinan sus objetivos y estructura</w:t>
      </w:r>
    </w:p>
    <w:p w14:paraId="630F9FC3" w14:textId="77777777" w:rsidR="00580759" w:rsidRPr="00C159A4" w:rsidRDefault="00580759" w:rsidP="00C718C5">
      <w:pPr>
        <w:pStyle w:val="Prrafodelista"/>
        <w:numPr>
          <w:ilvl w:val="0"/>
          <w:numId w:val="26"/>
        </w:numPr>
        <w:autoSpaceDE w:val="0"/>
        <w:adjustRightInd w:val="0"/>
        <w:jc w:val="both"/>
        <w:rPr>
          <w:rFonts w:ascii="Arial" w:hAnsi="Arial" w:cs="Arial"/>
          <w:sz w:val="22"/>
          <w:szCs w:val="22"/>
        </w:rPr>
      </w:pPr>
      <w:r w:rsidRPr="00C159A4">
        <w:rPr>
          <w:rFonts w:ascii="Arial" w:hAnsi="Arial" w:cs="Arial"/>
          <w:sz w:val="22"/>
          <w:szCs w:val="22"/>
        </w:rPr>
        <w:t>Decreto Ley 019 de 2012 ―Por el cual se dictan normas para suprimir o reformar regulaciones, procedimientos y trámites innecesarios existentes en la Administración Pública</w:t>
      </w:r>
    </w:p>
    <w:p w14:paraId="6970EF9A" w14:textId="77777777" w:rsidR="00580759" w:rsidRPr="00C159A4" w:rsidRDefault="00580759" w:rsidP="00C718C5">
      <w:pPr>
        <w:pStyle w:val="Prrafodelista"/>
        <w:numPr>
          <w:ilvl w:val="0"/>
          <w:numId w:val="26"/>
        </w:numPr>
        <w:autoSpaceDE w:val="0"/>
        <w:adjustRightInd w:val="0"/>
        <w:jc w:val="both"/>
        <w:rPr>
          <w:rFonts w:ascii="Arial" w:hAnsi="Arial" w:cs="Arial"/>
          <w:sz w:val="22"/>
          <w:szCs w:val="22"/>
        </w:rPr>
      </w:pPr>
      <w:r w:rsidRPr="00C159A4">
        <w:rPr>
          <w:rFonts w:ascii="Arial" w:hAnsi="Arial" w:cs="Arial"/>
          <w:sz w:val="22"/>
          <w:szCs w:val="22"/>
        </w:rPr>
        <w:t>Decreto 1082 de 2015 ―Por el cual se reglamenta el sistema de compras y contratación pública</w:t>
      </w:r>
    </w:p>
    <w:p w14:paraId="2CA4D923" w14:textId="77777777" w:rsidR="00580759" w:rsidRPr="00C159A4" w:rsidRDefault="00580759" w:rsidP="00C718C5">
      <w:pPr>
        <w:pStyle w:val="Prrafodelista"/>
        <w:numPr>
          <w:ilvl w:val="0"/>
          <w:numId w:val="26"/>
        </w:numPr>
        <w:autoSpaceDE w:val="0"/>
        <w:adjustRightInd w:val="0"/>
        <w:jc w:val="both"/>
        <w:rPr>
          <w:rFonts w:ascii="Arial" w:hAnsi="Arial" w:cs="Arial"/>
          <w:sz w:val="22"/>
          <w:szCs w:val="22"/>
        </w:rPr>
      </w:pPr>
      <w:r w:rsidRPr="00C159A4">
        <w:rPr>
          <w:rFonts w:ascii="Arial" w:hAnsi="Arial" w:cs="Arial"/>
          <w:sz w:val="22"/>
          <w:szCs w:val="22"/>
        </w:rPr>
        <w:t>Resolución No. 6302 de 2014 ―Manual de Contratación del Ministerio de Defensa Nacional y sus Unidades Ejecutoras.</w:t>
      </w:r>
    </w:p>
    <w:p w14:paraId="4B2AE6A9" w14:textId="77777777" w:rsidR="00580759" w:rsidRPr="00C159A4" w:rsidRDefault="00580759" w:rsidP="00C718C5">
      <w:pPr>
        <w:pStyle w:val="Prrafodelista"/>
        <w:numPr>
          <w:ilvl w:val="0"/>
          <w:numId w:val="26"/>
        </w:numPr>
        <w:autoSpaceDE w:val="0"/>
        <w:adjustRightInd w:val="0"/>
        <w:jc w:val="both"/>
        <w:rPr>
          <w:rFonts w:ascii="Arial" w:hAnsi="Arial" w:cs="Arial"/>
          <w:sz w:val="22"/>
          <w:szCs w:val="22"/>
        </w:rPr>
      </w:pPr>
      <w:r w:rsidRPr="00C159A4">
        <w:rPr>
          <w:rFonts w:ascii="Arial" w:hAnsi="Arial" w:cs="Arial"/>
          <w:sz w:val="22"/>
          <w:szCs w:val="22"/>
        </w:rPr>
        <w:t>Resolución 4519 de 27 de mayo de 2016 ―Por la cual se delegan unas funciones y competencias relacionadas con la contratación de bienes y servicios con destino al Ministerio de Defensa Nacional, a las Fuerzas Militares y la Policía Nacional y se dictan otras disposiciones</w:t>
      </w:r>
    </w:p>
    <w:p w14:paraId="47DFBE28" w14:textId="77777777" w:rsidR="00580759" w:rsidRPr="00C159A4" w:rsidRDefault="00580759" w:rsidP="00C718C5">
      <w:pPr>
        <w:pStyle w:val="Prrafodelista"/>
        <w:numPr>
          <w:ilvl w:val="0"/>
          <w:numId w:val="26"/>
        </w:numPr>
        <w:autoSpaceDE w:val="0"/>
        <w:adjustRightInd w:val="0"/>
        <w:jc w:val="both"/>
        <w:rPr>
          <w:rFonts w:ascii="Arial" w:hAnsi="Arial" w:cs="Arial"/>
          <w:sz w:val="22"/>
          <w:szCs w:val="22"/>
        </w:rPr>
      </w:pPr>
      <w:r w:rsidRPr="00C159A4">
        <w:rPr>
          <w:rFonts w:ascii="Arial" w:hAnsi="Arial" w:cs="Arial"/>
          <w:sz w:val="22"/>
          <w:szCs w:val="22"/>
        </w:rPr>
        <w:t>Directiva permanente del Ministerio de Defensa No. 15 de 2015 ―Políticas de Contratación Sector Defensa</w:t>
      </w:r>
    </w:p>
    <w:p w14:paraId="6D8ED96C" w14:textId="77777777" w:rsidR="00580759" w:rsidRPr="00C159A4" w:rsidRDefault="00580759" w:rsidP="00C718C5">
      <w:pPr>
        <w:pStyle w:val="Prrafodelista"/>
        <w:numPr>
          <w:ilvl w:val="0"/>
          <w:numId w:val="26"/>
        </w:numPr>
        <w:autoSpaceDE w:val="0"/>
        <w:adjustRightInd w:val="0"/>
        <w:jc w:val="both"/>
        <w:rPr>
          <w:rFonts w:ascii="Arial" w:hAnsi="Arial" w:cs="Arial"/>
          <w:sz w:val="22"/>
          <w:szCs w:val="22"/>
        </w:rPr>
      </w:pPr>
      <w:r w:rsidRPr="00C159A4">
        <w:rPr>
          <w:rFonts w:ascii="Arial" w:hAnsi="Arial" w:cs="Arial"/>
          <w:sz w:val="22"/>
          <w:szCs w:val="22"/>
        </w:rPr>
        <w:t>Manuales Colombia Compra Eficiente</w:t>
      </w:r>
    </w:p>
    <w:p w14:paraId="1C37FCB9" w14:textId="77777777" w:rsidR="00580759" w:rsidRPr="00C159A4" w:rsidRDefault="00580759" w:rsidP="00C718C5">
      <w:pPr>
        <w:pStyle w:val="Prrafodelista"/>
        <w:numPr>
          <w:ilvl w:val="0"/>
          <w:numId w:val="26"/>
        </w:numPr>
        <w:autoSpaceDE w:val="0"/>
        <w:adjustRightInd w:val="0"/>
        <w:jc w:val="both"/>
        <w:rPr>
          <w:rFonts w:ascii="Arial" w:hAnsi="Arial" w:cs="Arial"/>
          <w:sz w:val="22"/>
          <w:szCs w:val="22"/>
        </w:rPr>
      </w:pPr>
      <w:r w:rsidRPr="00C159A4">
        <w:rPr>
          <w:rFonts w:ascii="Arial" w:hAnsi="Arial" w:cs="Arial"/>
          <w:sz w:val="22"/>
          <w:szCs w:val="22"/>
        </w:rPr>
        <w:t>Ley 1882 de 2018</w:t>
      </w:r>
    </w:p>
    <w:p w14:paraId="2AE6FBAE" w14:textId="77777777" w:rsidR="00580759" w:rsidRPr="00C159A4" w:rsidRDefault="00580759" w:rsidP="00C718C5">
      <w:pPr>
        <w:pStyle w:val="Prrafodelista"/>
        <w:numPr>
          <w:ilvl w:val="0"/>
          <w:numId w:val="26"/>
        </w:numPr>
        <w:autoSpaceDE w:val="0"/>
        <w:adjustRightInd w:val="0"/>
        <w:jc w:val="both"/>
        <w:rPr>
          <w:rFonts w:ascii="Arial" w:hAnsi="Arial" w:cs="Arial"/>
          <w:sz w:val="22"/>
          <w:szCs w:val="22"/>
        </w:rPr>
      </w:pPr>
      <w:r w:rsidRPr="00C159A4">
        <w:rPr>
          <w:rFonts w:ascii="Arial" w:hAnsi="Arial" w:cs="Arial"/>
          <w:sz w:val="22"/>
          <w:szCs w:val="22"/>
        </w:rPr>
        <w:t>Las demás normas concordantes con la materia, que rijan o lleguen a regir los aspectos del presente proceso de selección.</w:t>
      </w:r>
    </w:p>
    <w:p w14:paraId="2F0A7EAE" w14:textId="77777777" w:rsidR="00324B91" w:rsidRPr="00580759" w:rsidRDefault="00324B91" w:rsidP="00324B91">
      <w:pPr>
        <w:autoSpaceDE w:val="0"/>
        <w:adjustRightInd w:val="0"/>
        <w:jc w:val="both"/>
        <w:rPr>
          <w:rFonts w:ascii="Arial Narrow" w:eastAsia="Times New Roman" w:hAnsi="Arial Narrow" w:cs="Arial"/>
          <w:kern w:val="0"/>
          <w:sz w:val="22"/>
          <w:szCs w:val="22"/>
          <w:lang w:val="x-none" w:eastAsia="es-ES" w:bidi="ar-SA"/>
        </w:rPr>
      </w:pPr>
    </w:p>
    <w:p w14:paraId="40AAAC15" w14:textId="0AC3A293" w:rsidR="00324B91" w:rsidRPr="00BF6F77" w:rsidRDefault="00206A77" w:rsidP="00324B91">
      <w:pPr>
        <w:autoSpaceDE w:val="0"/>
        <w:adjustRightInd w:val="0"/>
        <w:jc w:val="both"/>
        <w:rPr>
          <w:rFonts w:ascii="Arial Narrow" w:eastAsia="Times New Roman" w:hAnsi="Arial Narrow" w:cs="Arial"/>
          <w:b/>
          <w:kern w:val="0"/>
          <w:sz w:val="22"/>
          <w:szCs w:val="22"/>
          <w:lang w:eastAsia="es-ES" w:bidi="ar-SA"/>
        </w:rPr>
      </w:pPr>
      <w:r w:rsidRPr="00206A77">
        <w:rPr>
          <w:rFonts w:ascii="Arial Narrow" w:eastAsia="Times New Roman" w:hAnsi="Arial Narrow" w:cs="Arial"/>
          <w:b/>
          <w:kern w:val="0"/>
          <w:sz w:val="22"/>
          <w:szCs w:val="22"/>
          <w:lang w:eastAsia="es-ES" w:bidi="ar-SA"/>
        </w:rPr>
        <w:t>NORMAS QUE REGLAMENTAN LAS ACTIVIDADES OBJETO DEL PRESENTE PROCESO DE SELECCIÓN</w:t>
      </w:r>
      <w:r w:rsidR="00324B91" w:rsidRPr="00BF6F77">
        <w:rPr>
          <w:rFonts w:ascii="Arial Narrow" w:eastAsia="Times New Roman" w:hAnsi="Arial Narrow" w:cs="Arial"/>
          <w:b/>
          <w:kern w:val="0"/>
          <w:sz w:val="22"/>
          <w:szCs w:val="22"/>
          <w:lang w:eastAsia="es-ES" w:bidi="ar-SA"/>
        </w:rPr>
        <w:t>.</w:t>
      </w:r>
    </w:p>
    <w:p w14:paraId="6E98776B" w14:textId="77777777" w:rsidR="00324B91" w:rsidRPr="00BF6F77" w:rsidRDefault="00324B91" w:rsidP="00324B91">
      <w:pPr>
        <w:autoSpaceDE w:val="0"/>
        <w:adjustRightInd w:val="0"/>
        <w:jc w:val="both"/>
        <w:rPr>
          <w:rFonts w:ascii="Arial Narrow" w:eastAsia="Times New Roman" w:hAnsi="Arial Narrow" w:cs="Arial"/>
          <w:kern w:val="0"/>
          <w:sz w:val="22"/>
          <w:szCs w:val="22"/>
          <w:lang w:eastAsia="es-ES" w:bidi="ar-SA"/>
        </w:rPr>
      </w:pPr>
    </w:p>
    <w:p w14:paraId="453750ED" w14:textId="77777777" w:rsidR="00580759" w:rsidRPr="00C159A4" w:rsidRDefault="00580759" w:rsidP="00C718C5">
      <w:pPr>
        <w:pStyle w:val="Prrafodelista"/>
        <w:numPr>
          <w:ilvl w:val="0"/>
          <w:numId w:val="27"/>
        </w:numPr>
        <w:autoSpaceDE w:val="0"/>
        <w:adjustRightInd w:val="0"/>
        <w:jc w:val="both"/>
        <w:rPr>
          <w:rFonts w:ascii="Arial" w:hAnsi="Arial" w:cs="Arial"/>
          <w:sz w:val="22"/>
          <w:szCs w:val="22"/>
        </w:rPr>
      </w:pPr>
      <w:r w:rsidRPr="00C159A4">
        <w:rPr>
          <w:rFonts w:ascii="Arial" w:hAnsi="Arial" w:cs="Arial"/>
          <w:sz w:val="22"/>
          <w:szCs w:val="22"/>
        </w:rPr>
        <w:t>Decreto 351 del 2014 "Por el cual se reglamenta la gestión integral de los residuos generados en la atención en salud y otras actividades".</w:t>
      </w:r>
    </w:p>
    <w:p w14:paraId="76286731" w14:textId="77777777" w:rsidR="00580759" w:rsidRPr="00C159A4" w:rsidRDefault="00580759" w:rsidP="00C718C5">
      <w:pPr>
        <w:pStyle w:val="Prrafodelista"/>
        <w:numPr>
          <w:ilvl w:val="0"/>
          <w:numId w:val="27"/>
        </w:numPr>
        <w:autoSpaceDE w:val="0"/>
        <w:adjustRightInd w:val="0"/>
        <w:jc w:val="both"/>
        <w:rPr>
          <w:rFonts w:ascii="Arial" w:hAnsi="Arial" w:cs="Arial"/>
          <w:sz w:val="22"/>
          <w:szCs w:val="22"/>
        </w:rPr>
      </w:pPr>
      <w:r w:rsidRPr="00C159A4">
        <w:rPr>
          <w:rFonts w:ascii="Arial" w:hAnsi="Arial" w:cs="Arial"/>
          <w:sz w:val="22"/>
          <w:szCs w:val="22"/>
        </w:rPr>
        <w:t>Ley 9 de 1979 “Por la cual se dictan Medidas Sanitarias”</w:t>
      </w:r>
    </w:p>
    <w:p w14:paraId="070BAD81" w14:textId="77777777" w:rsidR="00580759" w:rsidRPr="00C159A4" w:rsidRDefault="00580759" w:rsidP="00C718C5">
      <w:pPr>
        <w:pStyle w:val="Prrafodelista"/>
        <w:numPr>
          <w:ilvl w:val="0"/>
          <w:numId w:val="27"/>
        </w:numPr>
        <w:autoSpaceDE w:val="0"/>
        <w:adjustRightInd w:val="0"/>
        <w:jc w:val="both"/>
        <w:rPr>
          <w:rFonts w:ascii="Arial" w:hAnsi="Arial" w:cs="Arial"/>
          <w:sz w:val="22"/>
          <w:szCs w:val="22"/>
        </w:rPr>
      </w:pPr>
      <w:r w:rsidRPr="00C159A4">
        <w:rPr>
          <w:rFonts w:ascii="Arial" w:hAnsi="Arial" w:cs="Arial"/>
          <w:sz w:val="22"/>
          <w:szCs w:val="22"/>
        </w:rPr>
        <w:t>Resolución 3956 de 2009 “por el cual se establece las normas técnicas, para el control y el manejo de los vertimientos realizados al recurso hídrico”</w:t>
      </w:r>
    </w:p>
    <w:p w14:paraId="660BD426" w14:textId="77777777" w:rsidR="00580759" w:rsidRPr="00C159A4" w:rsidRDefault="00580759" w:rsidP="00C718C5">
      <w:pPr>
        <w:pStyle w:val="Prrafodelista"/>
        <w:numPr>
          <w:ilvl w:val="0"/>
          <w:numId w:val="27"/>
        </w:numPr>
        <w:autoSpaceDE w:val="0"/>
        <w:adjustRightInd w:val="0"/>
        <w:jc w:val="both"/>
        <w:rPr>
          <w:rFonts w:ascii="Arial" w:hAnsi="Arial" w:cs="Arial"/>
          <w:sz w:val="22"/>
          <w:szCs w:val="22"/>
        </w:rPr>
      </w:pPr>
      <w:r w:rsidRPr="00C159A4">
        <w:rPr>
          <w:rFonts w:ascii="Arial" w:hAnsi="Arial" w:cs="Arial"/>
          <w:sz w:val="22"/>
          <w:szCs w:val="22"/>
        </w:rPr>
        <w:t>Resolución 01164 de 2002 “por la cual se adopta el Manual de procedimientos para la gestión integra de los residuos hospitalarios”</w:t>
      </w:r>
    </w:p>
    <w:p w14:paraId="6ED6AF09" w14:textId="77777777" w:rsidR="00580759" w:rsidRPr="00C159A4" w:rsidRDefault="00580759" w:rsidP="00C718C5">
      <w:pPr>
        <w:pStyle w:val="Prrafodelista"/>
        <w:numPr>
          <w:ilvl w:val="0"/>
          <w:numId w:val="27"/>
        </w:numPr>
        <w:autoSpaceDE w:val="0"/>
        <w:adjustRightInd w:val="0"/>
        <w:jc w:val="both"/>
        <w:rPr>
          <w:rFonts w:ascii="Arial" w:hAnsi="Arial" w:cs="Arial"/>
          <w:sz w:val="22"/>
          <w:szCs w:val="22"/>
        </w:rPr>
      </w:pPr>
      <w:r w:rsidRPr="00C159A4">
        <w:rPr>
          <w:rFonts w:ascii="Arial" w:hAnsi="Arial" w:cs="Arial"/>
          <w:sz w:val="22"/>
          <w:szCs w:val="22"/>
        </w:rPr>
        <w:t>ISO 14001 Sistema de Gestión Ambiental.</w:t>
      </w:r>
    </w:p>
    <w:p w14:paraId="3D05E86D" w14:textId="77777777" w:rsidR="00580759" w:rsidRPr="00C159A4" w:rsidRDefault="00580759" w:rsidP="00C718C5">
      <w:pPr>
        <w:pStyle w:val="Prrafodelista"/>
        <w:numPr>
          <w:ilvl w:val="0"/>
          <w:numId w:val="27"/>
        </w:numPr>
        <w:autoSpaceDE w:val="0"/>
        <w:adjustRightInd w:val="0"/>
        <w:jc w:val="both"/>
        <w:rPr>
          <w:rFonts w:ascii="Arial" w:hAnsi="Arial" w:cs="Arial"/>
          <w:sz w:val="22"/>
          <w:szCs w:val="22"/>
        </w:rPr>
      </w:pPr>
      <w:r w:rsidRPr="00C159A4">
        <w:rPr>
          <w:rFonts w:ascii="Arial" w:hAnsi="Arial" w:cs="Arial"/>
          <w:sz w:val="22"/>
          <w:szCs w:val="22"/>
        </w:rPr>
        <w:t>OHSAS 18001 Sistema de Gestión y Seguridad y Salud en el Trabajo.</w:t>
      </w:r>
    </w:p>
    <w:p w14:paraId="193DDC68" w14:textId="77777777" w:rsidR="00324B91" w:rsidRPr="00580759" w:rsidRDefault="00324B91" w:rsidP="00324B91">
      <w:pPr>
        <w:autoSpaceDE w:val="0"/>
        <w:adjustRightInd w:val="0"/>
        <w:jc w:val="both"/>
        <w:rPr>
          <w:rFonts w:ascii="Arial Narrow" w:eastAsia="Times New Roman" w:hAnsi="Arial Narrow" w:cs="Arial"/>
          <w:kern w:val="0"/>
          <w:sz w:val="22"/>
          <w:szCs w:val="22"/>
          <w:lang w:val="x-none" w:eastAsia="es-ES" w:bidi="ar-SA"/>
        </w:rPr>
      </w:pPr>
    </w:p>
    <w:p w14:paraId="58DF0AD6" w14:textId="77777777" w:rsidR="006428AC" w:rsidRPr="00BF6F77" w:rsidRDefault="006428AC" w:rsidP="006428AC">
      <w:pPr>
        <w:jc w:val="both"/>
        <w:rPr>
          <w:rFonts w:ascii="Arial Narrow" w:hAnsi="Arial Narrow" w:cs="Arial"/>
          <w:b/>
          <w:sz w:val="22"/>
          <w:szCs w:val="22"/>
        </w:rPr>
      </w:pPr>
      <w:r w:rsidRPr="00BF6F77">
        <w:rPr>
          <w:rFonts w:ascii="Arial Narrow" w:hAnsi="Arial Narrow" w:cs="Arial"/>
          <w:b/>
          <w:sz w:val="22"/>
          <w:szCs w:val="22"/>
        </w:rPr>
        <w:t>OTROS ASPECTOS:</w:t>
      </w:r>
    </w:p>
    <w:p w14:paraId="7FAF9D03" w14:textId="77777777" w:rsidR="006428AC" w:rsidRPr="00BF6F77" w:rsidRDefault="006428AC" w:rsidP="006428AC">
      <w:pPr>
        <w:jc w:val="both"/>
        <w:rPr>
          <w:rFonts w:ascii="Arial Narrow" w:eastAsiaTheme="minorHAnsi" w:hAnsi="Arial Narrow" w:cs="Arial"/>
          <w:b/>
          <w:bCs/>
          <w:color w:val="000000"/>
          <w:sz w:val="22"/>
          <w:szCs w:val="22"/>
          <w:lang w:eastAsia="en-US"/>
        </w:rPr>
      </w:pPr>
    </w:p>
    <w:p w14:paraId="0F27842A" w14:textId="77777777" w:rsidR="006428AC" w:rsidRPr="00BF6F77" w:rsidRDefault="006428AC" w:rsidP="006428AC">
      <w:pPr>
        <w:jc w:val="both"/>
        <w:rPr>
          <w:rFonts w:ascii="Arial Narrow" w:eastAsiaTheme="minorHAnsi" w:hAnsi="Arial Narrow" w:cs="Arial"/>
          <w:b/>
          <w:bCs/>
          <w:color w:val="000000"/>
          <w:sz w:val="22"/>
          <w:szCs w:val="22"/>
          <w:lang w:eastAsia="en-US"/>
        </w:rPr>
      </w:pPr>
      <w:r w:rsidRPr="00BF6F77">
        <w:rPr>
          <w:rFonts w:ascii="Arial Narrow" w:eastAsiaTheme="minorHAnsi" w:hAnsi="Arial Narrow" w:cs="Arial"/>
          <w:b/>
          <w:bCs/>
          <w:color w:val="000000"/>
          <w:sz w:val="22"/>
          <w:szCs w:val="22"/>
          <w:lang w:eastAsia="en-US"/>
        </w:rPr>
        <w:t>CRITERIO AMBIENTAL:</w:t>
      </w:r>
    </w:p>
    <w:p w14:paraId="7A05ED56" w14:textId="77777777" w:rsidR="006428AC" w:rsidRPr="00BF6F77" w:rsidRDefault="006428AC" w:rsidP="006428AC">
      <w:pPr>
        <w:jc w:val="both"/>
        <w:rPr>
          <w:rFonts w:ascii="Arial Narrow" w:hAnsi="Arial Narrow" w:cs="Arial"/>
          <w:b/>
          <w:sz w:val="22"/>
          <w:szCs w:val="22"/>
        </w:rPr>
      </w:pPr>
    </w:p>
    <w:p w14:paraId="20DA4195" w14:textId="77777777" w:rsidR="00917E9A" w:rsidRPr="00917E9A" w:rsidRDefault="00917E9A" w:rsidP="00917E9A">
      <w:pPr>
        <w:autoSpaceDE w:val="0"/>
        <w:adjustRightInd w:val="0"/>
        <w:jc w:val="both"/>
        <w:rPr>
          <w:rFonts w:ascii="Arial Narrow" w:hAnsi="Arial Narrow" w:cs="Arial"/>
          <w:sz w:val="22"/>
          <w:szCs w:val="22"/>
          <w:lang w:val="es-ES"/>
        </w:rPr>
      </w:pPr>
      <w:r w:rsidRPr="00917E9A">
        <w:rPr>
          <w:rFonts w:ascii="Arial Narrow" w:hAnsi="Arial Narrow" w:cs="Arial"/>
          <w:sz w:val="22"/>
          <w:szCs w:val="22"/>
          <w:lang w:val="es-ES"/>
        </w:rPr>
        <w:t>Para el presente proceso, los oferentes deberán cumplir con la normatividad vigente derivada de la atención en salud del personal de usuarios y beneficiarios del subsistema de salud de las fuerzas militares, para la prevencin y conservación del medio ambiente.</w:t>
      </w:r>
    </w:p>
    <w:p w14:paraId="7012AFC4" w14:textId="77777777" w:rsidR="00917E9A" w:rsidRPr="00917E9A" w:rsidRDefault="00917E9A" w:rsidP="00917E9A">
      <w:pPr>
        <w:autoSpaceDE w:val="0"/>
        <w:adjustRightInd w:val="0"/>
        <w:jc w:val="both"/>
        <w:rPr>
          <w:rFonts w:ascii="Arial Narrow" w:hAnsi="Arial Narrow" w:cs="Arial"/>
          <w:sz w:val="22"/>
          <w:szCs w:val="22"/>
          <w:lang w:val="es-ES"/>
        </w:rPr>
      </w:pPr>
    </w:p>
    <w:p w14:paraId="1E22A945" w14:textId="17EDECB7" w:rsidR="00714794" w:rsidRPr="00714794" w:rsidRDefault="00917E9A" w:rsidP="00917E9A">
      <w:pPr>
        <w:autoSpaceDE w:val="0"/>
        <w:adjustRightInd w:val="0"/>
        <w:jc w:val="both"/>
        <w:rPr>
          <w:rFonts w:ascii="Arial Narrow" w:hAnsi="Arial Narrow" w:cs="Arial"/>
          <w:sz w:val="22"/>
          <w:szCs w:val="22"/>
          <w:lang w:val="es-ES"/>
        </w:rPr>
      </w:pPr>
      <w:r w:rsidRPr="00917E9A">
        <w:rPr>
          <w:rFonts w:ascii="Arial Narrow" w:hAnsi="Arial Narrow" w:cs="Arial"/>
          <w:sz w:val="22"/>
          <w:szCs w:val="22"/>
          <w:lang w:val="es-ES"/>
        </w:rPr>
        <w:t>La Constitución Política establece en los artículos 79, 80 y 88 la obligación del Estado de proteger la diversidad del ambiente, prevenir y controlar los factores de deterioro ambiental. El derecho de todas las personas a gozar de un ambiente sano, el deber de los ciudadanos de proteger los recursos culturales y naturales del país y velar por la conservación del ambiente</w:t>
      </w:r>
      <w:r w:rsidR="00714794" w:rsidRPr="00714794">
        <w:rPr>
          <w:rFonts w:ascii="Arial Narrow" w:hAnsi="Arial Narrow" w:cs="Arial"/>
          <w:sz w:val="22"/>
          <w:szCs w:val="22"/>
          <w:lang w:val="es-ES"/>
        </w:rPr>
        <w:t>.</w:t>
      </w:r>
    </w:p>
    <w:p w14:paraId="32C47C5B" w14:textId="77777777" w:rsidR="00714794" w:rsidRPr="00714794" w:rsidRDefault="00714794" w:rsidP="00714794">
      <w:pPr>
        <w:autoSpaceDE w:val="0"/>
        <w:adjustRightInd w:val="0"/>
        <w:jc w:val="both"/>
        <w:rPr>
          <w:rFonts w:ascii="Arial Narrow" w:hAnsi="Arial Narrow" w:cs="Arial"/>
          <w:sz w:val="22"/>
          <w:szCs w:val="22"/>
          <w:lang w:val="es-ES"/>
        </w:rPr>
      </w:pPr>
    </w:p>
    <w:p w14:paraId="1C1C8B9E" w14:textId="77777777" w:rsidR="006428AC" w:rsidRPr="00BF6F77" w:rsidRDefault="006428AC" w:rsidP="006428AC">
      <w:pPr>
        <w:autoSpaceDE w:val="0"/>
        <w:adjustRightInd w:val="0"/>
        <w:jc w:val="both"/>
        <w:rPr>
          <w:rFonts w:ascii="Arial Narrow" w:hAnsi="Arial Narrow" w:cs="Arial"/>
          <w:sz w:val="22"/>
          <w:szCs w:val="22"/>
        </w:rPr>
      </w:pPr>
    </w:p>
    <w:p w14:paraId="019484A7" w14:textId="77777777" w:rsidR="00425DD8" w:rsidRPr="00BF6F77" w:rsidRDefault="00425DD8" w:rsidP="00425DD8">
      <w:pPr>
        <w:pStyle w:val="Prrafodelista"/>
        <w:ind w:left="0"/>
        <w:contextualSpacing/>
        <w:rPr>
          <w:rFonts w:ascii="Arial Narrow" w:eastAsia="SimSun" w:hAnsi="Arial Narrow" w:cs="Arial"/>
          <w:b/>
          <w:kern w:val="3"/>
          <w:sz w:val="22"/>
          <w:szCs w:val="22"/>
          <w:lang w:val="es-CO" w:eastAsia="zh-CN" w:bidi="hi-IN"/>
        </w:rPr>
      </w:pPr>
      <w:r w:rsidRPr="00BF6F77">
        <w:rPr>
          <w:rFonts w:ascii="Arial Narrow" w:eastAsia="SimSun" w:hAnsi="Arial Narrow" w:cs="Arial"/>
          <w:b/>
          <w:kern w:val="3"/>
          <w:sz w:val="22"/>
          <w:szCs w:val="22"/>
          <w:lang w:val="es-CO" w:eastAsia="zh-CN" w:bidi="hi-IN"/>
        </w:rPr>
        <w:t>2.2.2 ESTUDIO DE LA OFERTA</w:t>
      </w:r>
    </w:p>
    <w:p w14:paraId="39B1AB4C" w14:textId="77777777" w:rsidR="00A61125" w:rsidRPr="00BF6F77" w:rsidRDefault="00A61125" w:rsidP="00A61125">
      <w:pPr>
        <w:autoSpaceDE w:val="0"/>
        <w:adjustRightInd w:val="0"/>
        <w:jc w:val="both"/>
        <w:rPr>
          <w:rFonts w:ascii="Arial Narrow" w:eastAsia="HelveticaNeue-Light" w:hAnsi="Arial Narrow" w:cs="Arial"/>
          <w:b/>
          <w:sz w:val="22"/>
          <w:szCs w:val="22"/>
          <w:lang w:eastAsia="es-CO"/>
        </w:rPr>
      </w:pPr>
    </w:p>
    <w:p w14:paraId="26A16B07" w14:textId="77777777" w:rsidR="003F67A5" w:rsidRPr="003F67A5" w:rsidRDefault="003F67A5" w:rsidP="003F67A5">
      <w:pPr>
        <w:autoSpaceDE w:val="0"/>
        <w:adjustRightInd w:val="0"/>
        <w:jc w:val="both"/>
        <w:rPr>
          <w:rFonts w:ascii="Arial Narrow" w:hAnsi="Arial Narrow" w:cs="Arial"/>
          <w:sz w:val="22"/>
          <w:szCs w:val="22"/>
          <w:lang w:val="es-ES"/>
        </w:rPr>
      </w:pPr>
      <w:r w:rsidRPr="003F67A5">
        <w:rPr>
          <w:rFonts w:ascii="Arial Narrow" w:hAnsi="Arial Narrow" w:cs="Arial"/>
          <w:sz w:val="22"/>
          <w:szCs w:val="22"/>
          <w:lang w:val="es-ES"/>
        </w:rPr>
        <w:t xml:space="preserve">A partir del estudio de mercado, en el cual se analiza la fase inicial de conducta comercial, en donde se solicitan diferentes cotizaciones a empresas que comercialicen estos bienes o servicios y estén legalmente constituidas, se determina que en el mercado existen empresas o IPS con la capacidad de proveer el objeto actual, bajo todos los requisitos técnicos, plazos de entrega, ejecución y formas de pago que se establecen en el presente proceso de selección. </w:t>
      </w:r>
    </w:p>
    <w:p w14:paraId="1993BF64" w14:textId="77777777" w:rsidR="003F67A5" w:rsidRPr="003F67A5" w:rsidRDefault="003F67A5" w:rsidP="003F67A5">
      <w:pPr>
        <w:autoSpaceDE w:val="0"/>
        <w:adjustRightInd w:val="0"/>
        <w:jc w:val="both"/>
        <w:rPr>
          <w:rFonts w:ascii="Arial Narrow" w:hAnsi="Arial Narrow" w:cs="Arial"/>
          <w:sz w:val="22"/>
          <w:szCs w:val="22"/>
          <w:lang w:val="es-ES"/>
        </w:rPr>
      </w:pPr>
      <w:r w:rsidRPr="003F67A5">
        <w:rPr>
          <w:rFonts w:ascii="Arial Narrow" w:hAnsi="Arial Narrow" w:cs="Arial"/>
          <w:sz w:val="22"/>
          <w:szCs w:val="22"/>
          <w:lang w:val="es-ES"/>
        </w:rPr>
        <w:tab/>
      </w:r>
    </w:p>
    <w:p w14:paraId="54221C9E" w14:textId="77777777" w:rsidR="003F67A5" w:rsidRPr="003F67A5" w:rsidRDefault="003F67A5" w:rsidP="003F67A5">
      <w:pPr>
        <w:autoSpaceDE w:val="0"/>
        <w:adjustRightInd w:val="0"/>
        <w:jc w:val="both"/>
        <w:rPr>
          <w:rFonts w:ascii="Arial Narrow" w:hAnsi="Arial Narrow" w:cs="Arial"/>
          <w:sz w:val="22"/>
          <w:szCs w:val="22"/>
          <w:lang w:val="es-ES"/>
        </w:rPr>
      </w:pPr>
      <w:r w:rsidRPr="003F67A5">
        <w:rPr>
          <w:rFonts w:ascii="Arial Narrow" w:hAnsi="Arial Narrow" w:cs="Arial"/>
          <w:sz w:val="22"/>
          <w:szCs w:val="22"/>
          <w:lang w:val="es-ES"/>
        </w:rPr>
        <w:t xml:space="preserve">Todas las empresas compiten para satisfacer las necesidades de sus clientes en diversas actividades que desarrollan, con personal humano calificado, responsable, comprometido con la calidad y procurando la satisfacción del cliente, son partícipes esenciales de la compra y la contratación pública. </w:t>
      </w:r>
    </w:p>
    <w:p w14:paraId="3BB0C991" w14:textId="77777777" w:rsidR="003F67A5" w:rsidRPr="003F67A5" w:rsidRDefault="003F67A5" w:rsidP="003F67A5">
      <w:pPr>
        <w:autoSpaceDE w:val="0"/>
        <w:adjustRightInd w:val="0"/>
        <w:jc w:val="both"/>
        <w:rPr>
          <w:rFonts w:ascii="Arial Narrow" w:hAnsi="Arial Narrow" w:cs="Arial"/>
          <w:sz w:val="22"/>
          <w:szCs w:val="22"/>
          <w:lang w:val="es-ES"/>
        </w:rPr>
      </w:pPr>
    </w:p>
    <w:p w14:paraId="62130F3D" w14:textId="715F942F" w:rsidR="00457C97" w:rsidRPr="00BF6F77" w:rsidRDefault="003F67A5" w:rsidP="003F67A5">
      <w:pPr>
        <w:autoSpaceDE w:val="0"/>
        <w:adjustRightInd w:val="0"/>
        <w:jc w:val="both"/>
        <w:rPr>
          <w:rFonts w:ascii="Arial Narrow" w:hAnsi="Arial Narrow" w:cs="Arial"/>
          <w:sz w:val="22"/>
          <w:szCs w:val="22"/>
        </w:rPr>
      </w:pPr>
      <w:r w:rsidRPr="003F67A5">
        <w:rPr>
          <w:rFonts w:ascii="Arial Narrow" w:hAnsi="Arial Narrow" w:cs="Arial"/>
          <w:sz w:val="22"/>
          <w:szCs w:val="22"/>
          <w:lang w:val="es-ES"/>
        </w:rPr>
        <w:t>Así mismo, por las consultas realizadas se evidencia que no es un mercado cerrado y que proveedores de diferentes regiones del país pueden participar del requerimiento de la entidad, cumpliendo en plazos de ejecución y con precios competitivos, por lo cual se minimiza el riesgo de oferta para la entidad, constituyendo un mercado flexible y de fácil consecución.</w:t>
      </w:r>
    </w:p>
    <w:p w14:paraId="51F04B85" w14:textId="77777777" w:rsidR="006C71E5" w:rsidRPr="00BF6F77" w:rsidRDefault="006C71E5" w:rsidP="00D210D3">
      <w:pPr>
        <w:jc w:val="both"/>
        <w:rPr>
          <w:rFonts w:ascii="Arial Narrow" w:hAnsi="Arial Narrow" w:cs="Arial"/>
          <w:sz w:val="22"/>
          <w:szCs w:val="22"/>
        </w:rPr>
      </w:pPr>
    </w:p>
    <w:p w14:paraId="0A8E12EC" w14:textId="77777777" w:rsidR="006C71E5" w:rsidRPr="00BF6F77" w:rsidRDefault="006C71E5" w:rsidP="00D210D3">
      <w:pPr>
        <w:pStyle w:val="Textoindependiente"/>
        <w:spacing w:after="0"/>
        <w:rPr>
          <w:rFonts w:ascii="Arial Narrow" w:hAnsi="Arial Narrow" w:cs="Arial"/>
          <w:b/>
          <w:sz w:val="22"/>
          <w:szCs w:val="22"/>
          <w:lang w:val="es-CO"/>
        </w:rPr>
      </w:pPr>
      <w:r w:rsidRPr="00BF6F77">
        <w:rPr>
          <w:rFonts w:ascii="Arial Narrow" w:hAnsi="Arial Narrow" w:cs="Arial"/>
          <w:b/>
          <w:sz w:val="22"/>
          <w:szCs w:val="22"/>
          <w:lang w:val="es-CO"/>
        </w:rPr>
        <w:t>¿QUIÉN VENDE?</w:t>
      </w:r>
    </w:p>
    <w:p w14:paraId="0778A6E7" w14:textId="77777777" w:rsidR="00A61125" w:rsidRPr="00BF6F77" w:rsidRDefault="00A61125" w:rsidP="00D210D3">
      <w:pPr>
        <w:jc w:val="both"/>
        <w:rPr>
          <w:rFonts w:ascii="Arial Narrow" w:hAnsi="Arial Narrow" w:cs="Arial"/>
          <w:sz w:val="22"/>
          <w:szCs w:val="22"/>
        </w:rPr>
      </w:pPr>
    </w:p>
    <w:p w14:paraId="627C0287" w14:textId="1291A71B" w:rsidR="00D42384" w:rsidRDefault="003F67A5" w:rsidP="00D42384">
      <w:pPr>
        <w:autoSpaceDE w:val="0"/>
        <w:adjustRightInd w:val="0"/>
        <w:jc w:val="both"/>
        <w:rPr>
          <w:rFonts w:ascii="Arial Narrow" w:hAnsi="Arial Narrow" w:cs="Arial"/>
          <w:sz w:val="22"/>
          <w:szCs w:val="22"/>
          <w:lang w:val="es-ES"/>
        </w:rPr>
      </w:pPr>
      <w:r w:rsidRPr="00BA4A47">
        <w:rPr>
          <w:rFonts w:ascii="Arial Narrow" w:hAnsi="Arial Narrow" w:cs="Arial"/>
          <w:sz w:val="22"/>
          <w:szCs w:val="22"/>
          <w:lang w:val="es-ES"/>
        </w:rPr>
        <w:t xml:space="preserve">A nivel nacional hay diversidad de empresas </w:t>
      </w:r>
      <w:r>
        <w:rPr>
          <w:rFonts w:ascii="Arial Narrow" w:hAnsi="Arial Narrow" w:cs="Arial"/>
          <w:sz w:val="22"/>
          <w:szCs w:val="22"/>
          <w:lang w:val="es-ES"/>
        </w:rPr>
        <w:t xml:space="preserve">o IPS </w:t>
      </w:r>
      <w:r w:rsidRPr="00BA4A47">
        <w:rPr>
          <w:rFonts w:ascii="Arial Narrow" w:hAnsi="Arial Narrow" w:cs="Arial"/>
          <w:sz w:val="22"/>
          <w:szCs w:val="22"/>
          <w:lang w:val="es-ES"/>
        </w:rPr>
        <w:t xml:space="preserve">dedicadas en la realización de la cadena de distribución o comercialización de los bienes o </w:t>
      </w:r>
      <w:r w:rsidRPr="00947A0F">
        <w:rPr>
          <w:rFonts w:ascii="Arial Narrow" w:hAnsi="Arial Narrow" w:cs="Arial"/>
          <w:sz w:val="22"/>
          <w:szCs w:val="22"/>
          <w:u w:val="single"/>
          <w:lang w:val="es-ES"/>
        </w:rPr>
        <w:t>prestación de servicios de salud</w:t>
      </w:r>
      <w:r>
        <w:rPr>
          <w:rFonts w:ascii="Arial Narrow" w:hAnsi="Arial Narrow" w:cs="Arial"/>
          <w:sz w:val="22"/>
          <w:szCs w:val="22"/>
          <w:lang w:val="es-ES"/>
        </w:rPr>
        <w:t xml:space="preserve"> </w:t>
      </w:r>
      <w:r w:rsidRPr="00BA4A47">
        <w:rPr>
          <w:rFonts w:ascii="Arial Narrow" w:hAnsi="Arial Narrow" w:cs="Arial"/>
          <w:sz w:val="22"/>
          <w:szCs w:val="22"/>
          <w:lang w:val="es-ES"/>
        </w:rPr>
        <w:t>objeto de realización del presente proceso contractual</w:t>
      </w:r>
      <w:r>
        <w:rPr>
          <w:rFonts w:ascii="Arial Narrow" w:hAnsi="Arial Narrow" w:cs="Arial"/>
          <w:sz w:val="22"/>
          <w:szCs w:val="22"/>
          <w:lang w:val="es-ES"/>
        </w:rPr>
        <w:t>.</w:t>
      </w:r>
    </w:p>
    <w:p w14:paraId="3E3083B4" w14:textId="77777777" w:rsidR="00D42384" w:rsidRPr="00D42384" w:rsidRDefault="00D42384" w:rsidP="00D42384">
      <w:pPr>
        <w:autoSpaceDE w:val="0"/>
        <w:adjustRightInd w:val="0"/>
        <w:jc w:val="both"/>
        <w:rPr>
          <w:rFonts w:ascii="Arial Narrow" w:hAnsi="Arial Narrow" w:cs="Arial"/>
          <w:sz w:val="22"/>
          <w:szCs w:val="22"/>
          <w:lang w:val="es-ES"/>
        </w:rPr>
      </w:pPr>
    </w:p>
    <w:p w14:paraId="69C2E485" w14:textId="4539D942" w:rsidR="0003184B" w:rsidRPr="00BF6F77" w:rsidRDefault="00D42384" w:rsidP="00D42384">
      <w:pPr>
        <w:autoSpaceDE w:val="0"/>
        <w:adjustRightInd w:val="0"/>
        <w:jc w:val="both"/>
        <w:rPr>
          <w:rFonts w:ascii="Arial Narrow" w:hAnsi="Arial Narrow" w:cs="Arial"/>
          <w:sz w:val="22"/>
          <w:szCs w:val="22"/>
        </w:rPr>
      </w:pPr>
      <w:r w:rsidRPr="00D42384">
        <w:rPr>
          <w:rFonts w:ascii="Arial Narrow" w:hAnsi="Arial Narrow" w:cs="Arial"/>
          <w:sz w:val="22"/>
          <w:szCs w:val="22"/>
          <w:lang w:val="es-ES"/>
        </w:rPr>
        <w:t xml:space="preserve">El objeto del presente proceso lo pueden ofrecer empresas, quienes dentro de su actividad económica contemplen la prestación de los servicios de traslado asistencial terrestre básico (TAB), traslado asistencial terrestre medicalizado (TAM) y medicalizado neonatal (TMN), que además posean un musculo financiero que les permita participar en procesos de cuantías considerables, por otra parte, al verificar los archivos históricos de la entidad durante los dos últimos años se evidencia que varias empresas han participado en procesos de contratación ya liquidados, además algunas cuentan con su centro de negocios en las ciudades donde se requiere el servicio.      </w:t>
      </w:r>
    </w:p>
    <w:p w14:paraId="53366B65" w14:textId="77777777" w:rsidR="0003184B" w:rsidRDefault="0003184B" w:rsidP="00714794">
      <w:pPr>
        <w:autoSpaceDE w:val="0"/>
        <w:adjustRightInd w:val="0"/>
        <w:jc w:val="both"/>
        <w:rPr>
          <w:rFonts w:ascii="Arial Narrow" w:hAnsi="Arial Narrow" w:cs="Arial"/>
          <w:sz w:val="22"/>
          <w:szCs w:val="22"/>
        </w:rPr>
      </w:pPr>
    </w:p>
    <w:p w14:paraId="00B64045" w14:textId="1CAE284F" w:rsidR="00796682" w:rsidRDefault="0003184B" w:rsidP="00714794">
      <w:pPr>
        <w:autoSpaceDE w:val="0"/>
        <w:adjustRightInd w:val="0"/>
        <w:jc w:val="both"/>
        <w:rPr>
          <w:rFonts w:ascii="Arial Narrow" w:hAnsi="Arial Narrow" w:cs="Arial"/>
          <w:sz w:val="22"/>
          <w:szCs w:val="22"/>
        </w:rPr>
      </w:pPr>
      <w:r w:rsidRPr="0003184B">
        <w:rPr>
          <w:rFonts w:ascii="Arial Narrow" w:hAnsi="Arial Narrow" w:cs="Arial"/>
          <w:sz w:val="22"/>
          <w:szCs w:val="22"/>
        </w:rPr>
        <w:t>No obstante, para co</w:t>
      </w:r>
      <w:r>
        <w:rPr>
          <w:rFonts w:ascii="Arial Narrow" w:hAnsi="Arial Narrow" w:cs="Arial"/>
          <w:sz w:val="22"/>
          <w:szCs w:val="22"/>
        </w:rPr>
        <w:t>nocer</w:t>
      </w:r>
      <w:r w:rsidRPr="0003184B">
        <w:rPr>
          <w:rFonts w:ascii="Arial Narrow" w:hAnsi="Arial Narrow" w:cs="Arial"/>
          <w:sz w:val="22"/>
          <w:szCs w:val="22"/>
        </w:rPr>
        <w:t xml:space="preserve"> un poco más en detalle la funcionalidad de este tipo de </w:t>
      </w:r>
      <w:r>
        <w:rPr>
          <w:rFonts w:ascii="Arial Narrow" w:hAnsi="Arial Narrow" w:cs="Arial"/>
          <w:sz w:val="22"/>
          <w:szCs w:val="22"/>
        </w:rPr>
        <w:t>empresas</w:t>
      </w:r>
      <w:r w:rsidRPr="0003184B">
        <w:rPr>
          <w:rFonts w:ascii="Arial Narrow" w:hAnsi="Arial Narrow" w:cs="Arial"/>
          <w:sz w:val="22"/>
          <w:szCs w:val="22"/>
        </w:rPr>
        <w:t xml:space="preserve"> se </w:t>
      </w:r>
      <w:r w:rsidRPr="00143E9D">
        <w:rPr>
          <w:rFonts w:ascii="Arial Narrow" w:hAnsi="Arial Narrow" w:cs="Arial"/>
          <w:sz w:val="22"/>
          <w:szCs w:val="22"/>
        </w:rPr>
        <w:t>consult</w:t>
      </w:r>
      <w:r>
        <w:rPr>
          <w:rFonts w:ascii="Arial Narrow" w:hAnsi="Arial Narrow" w:cs="Arial"/>
          <w:sz w:val="22"/>
          <w:szCs w:val="22"/>
        </w:rPr>
        <w:t>ó</w:t>
      </w:r>
      <w:r w:rsidRPr="00143E9D">
        <w:rPr>
          <w:rFonts w:ascii="Arial Narrow" w:hAnsi="Arial Narrow" w:cs="Arial"/>
          <w:sz w:val="22"/>
          <w:szCs w:val="22"/>
        </w:rPr>
        <w:t xml:space="preserve"> la base de datos de la Superintendencia de Sociedades en el Portal de Información Empresarial (PIE) </w:t>
      </w:r>
      <w:r w:rsidR="00796682" w:rsidRPr="00796682">
        <w:rPr>
          <w:rFonts w:ascii="Arial Narrow" w:hAnsi="Arial Narrow"/>
          <w:sz w:val="22"/>
          <w:szCs w:val="22"/>
        </w:rPr>
        <w:t>http://pie.supersociedades.gov.co/Pages/default.aspx#/sectorUbicacion</w:t>
      </w:r>
      <w:r w:rsidRPr="00143E9D">
        <w:rPr>
          <w:rFonts w:ascii="Arial Narrow" w:hAnsi="Arial Narrow" w:cs="Arial"/>
          <w:sz w:val="22"/>
          <w:szCs w:val="22"/>
        </w:rPr>
        <w:t xml:space="preserve">, </w:t>
      </w:r>
      <w:r>
        <w:rPr>
          <w:rFonts w:ascii="Arial Narrow" w:hAnsi="Arial Narrow" w:cs="Arial"/>
          <w:sz w:val="22"/>
          <w:szCs w:val="22"/>
        </w:rPr>
        <w:t xml:space="preserve">donde </w:t>
      </w:r>
      <w:r w:rsidRPr="00143E9D">
        <w:rPr>
          <w:rFonts w:ascii="Arial Narrow" w:hAnsi="Arial Narrow" w:cs="Arial"/>
          <w:sz w:val="22"/>
          <w:szCs w:val="22"/>
        </w:rPr>
        <w:t xml:space="preserve">se </w:t>
      </w:r>
      <w:r w:rsidR="00796682">
        <w:rPr>
          <w:rFonts w:ascii="Arial Narrow" w:hAnsi="Arial Narrow" w:cs="Arial"/>
          <w:sz w:val="22"/>
          <w:szCs w:val="22"/>
        </w:rPr>
        <w:t xml:space="preserve">listan las empresas registradas con </w:t>
      </w:r>
      <w:r w:rsidRPr="00143E9D">
        <w:rPr>
          <w:rFonts w:ascii="Arial Narrow" w:hAnsi="Arial Narrow" w:cs="Arial"/>
          <w:sz w:val="22"/>
          <w:szCs w:val="22"/>
        </w:rPr>
        <w:t xml:space="preserve">los códigos </w:t>
      </w:r>
      <w:r w:rsidRPr="00143E9D">
        <w:rPr>
          <w:rFonts w:ascii="Arial Narrow" w:hAnsi="Arial Narrow" w:cs="Arial"/>
          <w:b/>
          <w:sz w:val="22"/>
          <w:szCs w:val="22"/>
        </w:rPr>
        <w:t>CIIU</w:t>
      </w:r>
      <w:r w:rsidRPr="00143E9D">
        <w:rPr>
          <w:rFonts w:ascii="Arial Narrow" w:hAnsi="Arial Narrow" w:cs="Arial"/>
          <w:sz w:val="22"/>
          <w:szCs w:val="22"/>
        </w:rPr>
        <w:t xml:space="preserve"> relacionados al objeto del presente proceso</w:t>
      </w:r>
      <w:r w:rsidR="00796682">
        <w:rPr>
          <w:rFonts w:ascii="Arial Narrow" w:hAnsi="Arial Narrow" w:cs="Arial"/>
          <w:sz w:val="22"/>
          <w:szCs w:val="22"/>
        </w:rPr>
        <w:t>:</w:t>
      </w:r>
      <w:r w:rsidR="00796682">
        <w:rPr>
          <w:rFonts w:ascii="Arial Narrow" w:hAnsi="Arial Narrow" w:cs="Arial"/>
          <w:sz w:val="22"/>
          <w:szCs w:val="22"/>
        </w:rPr>
        <w:tab/>
      </w:r>
    </w:p>
    <w:p w14:paraId="045272B2" w14:textId="77777777" w:rsidR="006428AC" w:rsidRDefault="006428AC" w:rsidP="006428AC">
      <w:pPr>
        <w:autoSpaceDE w:val="0"/>
        <w:adjustRightInd w:val="0"/>
        <w:jc w:val="both"/>
        <w:rPr>
          <w:rFonts w:ascii="Arial Narrow" w:hAnsi="Arial Narrow" w:cs="Arial"/>
          <w:sz w:val="22"/>
          <w:szCs w:val="22"/>
        </w:rPr>
      </w:pPr>
    </w:p>
    <w:p w14:paraId="5B94ED52" w14:textId="5F5F3BA1" w:rsidR="00D42384" w:rsidRDefault="00D42384" w:rsidP="006428AC">
      <w:pPr>
        <w:autoSpaceDE w:val="0"/>
        <w:adjustRightInd w:val="0"/>
        <w:jc w:val="both"/>
        <w:rPr>
          <w:rFonts w:ascii="Arial Narrow" w:hAnsi="Arial Narrow" w:cs="Arial"/>
          <w:sz w:val="22"/>
          <w:szCs w:val="22"/>
        </w:rPr>
      </w:pPr>
      <w:r>
        <w:rPr>
          <w:rFonts w:ascii="Arial" w:eastAsia="Calibri" w:hAnsi="Arial" w:cs="Arial"/>
          <w:b/>
          <w:bCs/>
          <w:noProof/>
          <w:color w:val="000000"/>
          <w:kern w:val="0"/>
          <w:sz w:val="22"/>
          <w:szCs w:val="22"/>
          <w:lang w:eastAsia="es-CO" w:bidi="ar-SA"/>
        </w:rPr>
        <w:drawing>
          <wp:inline distT="0" distB="0" distL="0" distR="0" wp14:anchorId="637F752A" wp14:editId="4522D5CE">
            <wp:extent cx="5610225" cy="1676400"/>
            <wp:effectExtent l="0" t="0" r="9525" b="0"/>
            <wp:docPr id="258" name="Imagen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610225" cy="1676400"/>
                    </a:xfrm>
                    <a:prstGeom prst="rect">
                      <a:avLst/>
                    </a:prstGeom>
                    <a:noFill/>
                    <a:ln>
                      <a:noFill/>
                    </a:ln>
                  </pic:spPr>
                </pic:pic>
              </a:graphicData>
            </a:graphic>
          </wp:inline>
        </w:drawing>
      </w:r>
    </w:p>
    <w:p w14:paraId="7B6150A1" w14:textId="77777777" w:rsidR="00D42384" w:rsidRPr="00BF6F77" w:rsidRDefault="00D42384" w:rsidP="006428AC">
      <w:pPr>
        <w:autoSpaceDE w:val="0"/>
        <w:adjustRightInd w:val="0"/>
        <w:jc w:val="both"/>
        <w:rPr>
          <w:rFonts w:ascii="Arial Narrow" w:hAnsi="Arial Narrow" w:cs="Arial"/>
          <w:sz w:val="22"/>
          <w:szCs w:val="22"/>
        </w:rPr>
      </w:pPr>
    </w:p>
    <w:tbl>
      <w:tblPr>
        <w:tblStyle w:val="Tablaconcuadrcula4-nfasis61"/>
        <w:tblW w:w="0" w:type="auto"/>
        <w:tblLook w:val="04A0" w:firstRow="1" w:lastRow="0" w:firstColumn="1" w:lastColumn="0" w:noHBand="0" w:noVBand="1"/>
      </w:tblPr>
      <w:tblGrid>
        <w:gridCol w:w="1236"/>
        <w:gridCol w:w="7485"/>
      </w:tblGrid>
      <w:tr w:rsidR="00D42384" w:rsidRPr="00F073FE" w14:paraId="1370A259" w14:textId="77777777" w:rsidTr="00973C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6" w:type="dxa"/>
            <w:tcBorders>
              <w:top w:val="none" w:sz="0" w:space="0" w:color="auto"/>
              <w:left w:val="none" w:sz="0" w:space="0" w:color="auto"/>
              <w:bottom w:val="none" w:sz="0" w:space="0" w:color="auto"/>
              <w:right w:val="none" w:sz="0" w:space="0" w:color="auto"/>
            </w:tcBorders>
          </w:tcPr>
          <w:p w14:paraId="645BB908" w14:textId="77777777" w:rsidR="00D42384" w:rsidRPr="00F073FE" w:rsidRDefault="00D42384" w:rsidP="00973CDE">
            <w:pPr>
              <w:autoSpaceDE w:val="0"/>
              <w:adjustRightInd w:val="0"/>
              <w:jc w:val="center"/>
              <w:rPr>
                <w:rFonts w:ascii="Arial" w:hAnsi="Arial" w:cs="Arial"/>
                <w:sz w:val="22"/>
                <w:szCs w:val="22"/>
              </w:rPr>
            </w:pPr>
            <w:r w:rsidRPr="00F073FE">
              <w:rPr>
                <w:rFonts w:ascii="Arial" w:hAnsi="Arial" w:cs="Arial"/>
                <w:sz w:val="22"/>
                <w:szCs w:val="22"/>
              </w:rPr>
              <w:t>CÓDIGO</w:t>
            </w:r>
          </w:p>
        </w:tc>
        <w:tc>
          <w:tcPr>
            <w:tcW w:w="7485" w:type="dxa"/>
            <w:tcBorders>
              <w:top w:val="none" w:sz="0" w:space="0" w:color="auto"/>
              <w:left w:val="none" w:sz="0" w:space="0" w:color="auto"/>
              <w:bottom w:val="none" w:sz="0" w:space="0" w:color="auto"/>
              <w:right w:val="none" w:sz="0" w:space="0" w:color="auto"/>
            </w:tcBorders>
          </w:tcPr>
          <w:p w14:paraId="2DD65B13" w14:textId="77777777" w:rsidR="00D42384" w:rsidRPr="00F073FE" w:rsidRDefault="00D42384" w:rsidP="00973CDE">
            <w:pPr>
              <w:autoSpaceDE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073FE">
              <w:rPr>
                <w:rFonts w:ascii="Arial" w:hAnsi="Arial" w:cs="Arial"/>
                <w:sz w:val="22"/>
                <w:szCs w:val="22"/>
              </w:rPr>
              <w:t>DESCRIPCIÓN</w:t>
            </w:r>
          </w:p>
        </w:tc>
      </w:tr>
      <w:tr w:rsidR="00D42384" w:rsidRPr="00F073FE" w14:paraId="00702F5B" w14:textId="77777777" w:rsidTr="00973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6" w:type="dxa"/>
            <w:vAlign w:val="center"/>
          </w:tcPr>
          <w:p w14:paraId="6310FDE2" w14:textId="77777777" w:rsidR="00D42384" w:rsidRDefault="00D42384" w:rsidP="00973CDE">
            <w:pPr>
              <w:autoSpaceDE w:val="0"/>
              <w:adjustRightInd w:val="0"/>
              <w:jc w:val="center"/>
              <w:rPr>
                <w:rFonts w:ascii="Arial" w:hAnsi="Arial" w:cs="Arial"/>
                <w:sz w:val="22"/>
                <w:szCs w:val="22"/>
              </w:rPr>
            </w:pPr>
            <w:r>
              <w:rPr>
                <w:rFonts w:ascii="Arial" w:hAnsi="Arial" w:cs="Arial"/>
                <w:sz w:val="22"/>
                <w:szCs w:val="22"/>
              </w:rPr>
              <w:t>Q8699</w:t>
            </w:r>
          </w:p>
        </w:tc>
        <w:tc>
          <w:tcPr>
            <w:tcW w:w="7485" w:type="dxa"/>
          </w:tcPr>
          <w:p w14:paraId="1DE8A0DE" w14:textId="77777777" w:rsidR="00D42384" w:rsidRPr="00392B30" w:rsidRDefault="00D42384" w:rsidP="00973CDE">
            <w:pPr>
              <w:autoSpaceDE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E3FE9">
              <w:rPr>
                <w:rFonts w:ascii="Arial" w:hAnsi="Arial" w:cs="Arial"/>
                <w:sz w:val="22"/>
                <w:szCs w:val="22"/>
              </w:rPr>
              <w:t>Otras actividades de atencion de la salud humana</w:t>
            </w:r>
          </w:p>
        </w:tc>
      </w:tr>
    </w:tbl>
    <w:p w14:paraId="06602B9B" w14:textId="77777777" w:rsidR="00D42384" w:rsidRDefault="00D42384" w:rsidP="006428AC">
      <w:pPr>
        <w:autoSpaceDE w:val="0"/>
        <w:adjustRightInd w:val="0"/>
        <w:jc w:val="both"/>
        <w:rPr>
          <w:rFonts w:ascii="Arial Narrow" w:hAnsi="Arial Narrow" w:cs="Arial"/>
          <w:sz w:val="22"/>
          <w:szCs w:val="22"/>
        </w:rPr>
      </w:pPr>
    </w:p>
    <w:p w14:paraId="3275982D" w14:textId="77777777" w:rsidR="00D42384" w:rsidRDefault="00D42384" w:rsidP="006428AC">
      <w:pPr>
        <w:autoSpaceDE w:val="0"/>
        <w:adjustRightInd w:val="0"/>
        <w:jc w:val="both"/>
        <w:rPr>
          <w:rFonts w:ascii="Arial Narrow" w:hAnsi="Arial Narrow" w:cs="Arial"/>
          <w:sz w:val="22"/>
          <w:szCs w:val="22"/>
        </w:rPr>
      </w:pPr>
    </w:p>
    <w:p w14:paraId="18CB581C" w14:textId="77777777" w:rsidR="00D42384" w:rsidRPr="00C352DB" w:rsidRDefault="00D42384" w:rsidP="00D42384">
      <w:pPr>
        <w:autoSpaceDE w:val="0"/>
        <w:adjustRightInd w:val="0"/>
        <w:jc w:val="both"/>
        <w:rPr>
          <w:rFonts w:ascii="Arial" w:hAnsi="Arial" w:cs="Arial"/>
          <w:sz w:val="22"/>
          <w:szCs w:val="22"/>
        </w:rPr>
      </w:pPr>
      <w:r w:rsidRPr="009F486D">
        <w:rPr>
          <w:rFonts w:ascii="Arial" w:hAnsi="Arial" w:cs="Arial"/>
          <w:color w:val="000000" w:themeColor="text1"/>
          <w:sz w:val="22"/>
          <w:szCs w:val="22"/>
        </w:rPr>
        <w:t xml:space="preserve">Lo anterior da como resultado la obtención de una muestra general de </w:t>
      </w:r>
      <w:r>
        <w:rPr>
          <w:rFonts w:ascii="Arial" w:hAnsi="Arial" w:cs="Arial"/>
          <w:b/>
          <w:color w:val="000000" w:themeColor="text1"/>
          <w:sz w:val="22"/>
          <w:szCs w:val="22"/>
        </w:rPr>
        <w:t>10</w:t>
      </w:r>
      <w:r w:rsidRPr="009F486D">
        <w:rPr>
          <w:rFonts w:ascii="Arial" w:hAnsi="Arial" w:cs="Arial"/>
          <w:color w:val="000000" w:themeColor="text1"/>
          <w:sz w:val="22"/>
          <w:szCs w:val="22"/>
        </w:rPr>
        <w:t xml:space="preserve"> </w:t>
      </w:r>
      <w:r>
        <w:rPr>
          <w:rFonts w:ascii="Arial" w:hAnsi="Arial" w:cs="Arial"/>
          <w:color w:val="000000" w:themeColor="text1"/>
          <w:sz w:val="22"/>
          <w:szCs w:val="22"/>
        </w:rPr>
        <w:t>empresas</w:t>
      </w:r>
      <w:r w:rsidRPr="009F486D">
        <w:rPr>
          <w:rFonts w:ascii="Arial" w:hAnsi="Arial" w:cs="Arial"/>
          <w:color w:val="000000" w:themeColor="text1"/>
          <w:sz w:val="22"/>
          <w:szCs w:val="22"/>
        </w:rPr>
        <w:t>, a partir de allí se depura el listado con el fin de hallar aquellas que realmente pertenecen al sector y a su vez dentro de su oferta de servicios se pueden considerar como posibles proveedores para satisfacer nuestra necesidad. A continuación, se presentan algunas de ellas</w:t>
      </w:r>
      <w:r w:rsidRPr="00C352DB">
        <w:rPr>
          <w:rFonts w:ascii="Arial" w:hAnsi="Arial" w:cs="Arial"/>
          <w:sz w:val="22"/>
          <w:szCs w:val="22"/>
        </w:rPr>
        <w:t>:</w:t>
      </w:r>
    </w:p>
    <w:p w14:paraId="5A77391E" w14:textId="77777777" w:rsidR="006428AC" w:rsidRPr="00BF6F77" w:rsidRDefault="006428AC" w:rsidP="006428AC">
      <w:pPr>
        <w:autoSpaceDE w:val="0"/>
        <w:adjustRightInd w:val="0"/>
        <w:jc w:val="both"/>
        <w:rPr>
          <w:rFonts w:ascii="Arial Narrow" w:hAnsi="Arial Narrow" w:cs="Arial"/>
          <w:sz w:val="22"/>
          <w:szCs w:val="22"/>
        </w:rPr>
      </w:pPr>
    </w:p>
    <w:tbl>
      <w:tblPr>
        <w:tblW w:w="8913" w:type="dxa"/>
        <w:tblInd w:w="65" w:type="dxa"/>
        <w:tblCellMar>
          <w:left w:w="70" w:type="dxa"/>
          <w:right w:w="70" w:type="dxa"/>
        </w:tblCellMar>
        <w:tblLook w:val="04A0" w:firstRow="1" w:lastRow="0" w:firstColumn="1" w:lastColumn="0" w:noHBand="0" w:noVBand="1"/>
      </w:tblPr>
      <w:tblGrid>
        <w:gridCol w:w="998"/>
        <w:gridCol w:w="3693"/>
        <w:gridCol w:w="999"/>
        <w:gridCol w:w="3265"/>
      </w:tblGrid>
      <w:tr w:rsidR="00D42384" w:rsidRPr="00F04745" w14:paraId="0E5DFA40" w14:textId="77777777" w:rsidTr="00973CDE">
        <w:trPr>
          <w:trHeight w:val="1530"/>
        </w:trPr>
        <w:tc>
          <w:tcPr>
            <w:tcW w:w="998" w:type="dxa"/>
            <w:tcBorders>
              <w:top w:val="single" w:sz="4" w:space="0" w:color="auto"/>
              <w:left w:val="single" w:sz="4" w:space="0" w:color="auto"/>
              <w:bottom w:val="single" w:sz="4" w:space="0" w:color="auto"/>
              <w:right w:val="single" w:sz="4" w:space="0" w:color="auto"/>
            </w:tcBorders>
            <w:shd w:val="clear" w:color="000000" w:fill="B8CCE4"/>
            <w:vAlign w:val="center"/>
            <w:hideMark/>
          </w:tcPr>
          <w:p w14:paraId="50BA448C" w14:textId="77777777" w:rsidR="00D42384" w:rsidRPr="00F04745" w:rsidRDefault="00D42384" w:rsidP="00973CDE">
            <w:pPr>
              <w:widowControl/>
              <w:suppressAutoHyphens w:val="0"/>
              <w:autoSpaceDN/>
              <w:jc w:val="center"/>
              <w:textAlignment w:val="auto"/>
              <w:rPr>
                <w:rFonts w:ascii="Calibri" w:eastAsia="Times New Roman" w:hAnsi="Calibri" w:cs="Times New Roman"/>
                <w:b/>
                <w:bCs/>
                <w:color w:val="000000"/>
                <w:kern w:val="0"/>
                <w:sz w:val="18"/>
                <w:szCs w:val="22"/>
                <w:lang w:eastAsia="es-CO" w:bidi="ar-SA"/>
              </w:rPr>
            </w:pPr>
            <w:r w:rsidRPr="00F04745">
              <w:rPr>
                <w:rFonts w:ascii="Calibri" w:eastAsia="Times New Roman" w:hAnsi="Calibri" w:cs="Times New Roman"/>
                <w:b/>
                <w:bCs/>
                <w:color w:val="000000"/>
                <w:kern w:val="0"/>
                <w:sz w:val="18"/>
                <w:szCs w:val="22"/>
                <w:lang w:eastAsia="es-CO" w:bidi="ar-SA"/>
              </w:rPr>
              <w:t>NIT</w:t>
            </w:r>
          </w:p>
        </w:tc>
        <w:tc>
          <w:tcPr>
            <w:tcW w:w="3693" w:type="dxa"/>
            <w:tcBorders>
              <w:top w:val="single" w:sz="4" w:space="0" w:color="auto"/>
              <w:left w:val="nil"/>
              <w:bottom w:val="single" w:sz="4" w:space="0" w:color="auto"/>
              <w:right w:val="single" w:sz="4" w:space="0" w:color="auto"/>
            </w:tcBorders>
            <w:shd w:val="clear" w:color="000000" w:fill="B8CCE4"/>
            <w:vAlign w:val="center"/>
            <w:hideMark/>
          </w:tcPr>
          <w:p w14:paraId="14E48CD3" w14:textId="77777777" w:rsidR="00D42384" w:rsidRPr="00F04745" w:rsidRDefault="00D42384" w:rsidP="00973CDE">
            <w:pPr>
              <w:widowControl/>
              <w:suppressAutoHyphens w:val="0"/>
              <w:autoSpaceDN/>
              <w:jc w:val="center"/>
              <w:textAlignment w:val="auto"/>
              <w:rPr>
                <w:rFonts w:ascii="Calibri" w:eastAsia="Times New Roman" w:hAnsi="Calibri" w:cs="Times New Roman"/>
                <w:b/>
                <w:bCs/>
                <w:color w:val="000000"/>
                <w:kern w:val="0"/>
                <w:sz w:val="18"/>
                <w:szCs w:val="22"/>
                <w:lang w:eastAsia="es-CO" w:bidi="ar-SA"/>
              </w:rPr>
            </w:pPr>
            <w:r w:rsidRPr="00F04745">
              <w:rPr>
                <w:rFonts w:ascii="Calibri" w:eastAsia="Times New Roman" w:hAnsi="Calibri" w:cs="Times New Roman"/>
                <w:b/>
                <w:bCs/>
                <w:color w:val="000000"/>
                <w:kern w:val="0"/>
                <w:sz w:val="18"/>
                <w:szCs w:val="22"/>
                <w:lang w:eastAsia="es-CO" w:bidi="ar-SA"/>
              </w:rPr>
              <w:t>RAZON SOCIAL</w:t>
            </w:r>
          </w:p>
        </w:tc>
        <w:tc>
          <w:tcPr>
            <w:tcW w:w="957" w:type="dxa"/>
            <w:tcBorders>
              <w:top w:val="single" w:sz="4" w:space="0" w:color="auto"/>
              <w:left w:val="nil"/>
              <w:bottom w:val="single" w:sz="4" w:space="0" w:color="auto"/>
              <w:right w:val="single" w:sz="4" w:space="0" w:color="auto"/>
            </w:tcBorders>
            <w:shd w:val="clear" w:color="000000" w:fill="B8CCE4"/>
            <w:vAlign w:val="center"/>
            <w:hideMark/>
          </w:tcPr>
          <w:p w14:paraId="1EFB2597" w14:textId="77777777" w:rsidR="00D42384" w:rsidRPr="00F04745" w:rsidRDefault="00D42384" w:rsidP="00973CDE">
            <w:pPr>
              <w:widowControl/>
              <w:suppressAutoHyphens w:val="0"/>
              <w:autoSpaceDN/>
              <w:jc w:val="center"/>
              <w:textAlignment w:val="auto"/>
              <w:rPr>
                <w:rFonts w:ascii="Calibri" w:eastAsia="Times New Roman" w:hAnsi="Calibri" w:cs="Times New Roman"/>
                <w:b/>
                <w:bCs/>
                <w:color w:val="000000"/>
                <w:kern w:val="0"/>
                <w:sz w:val="18"/>
                <w:szCs w:val="22"/>
                <w:lang w:eastAsia="es-CO" w:bidi="ar-SA"/>
              </w:rPr>
            </w:pPr>
            <w:r w:rsidRPr="00F04745">
              <w:rPr>
                <w:rFonts w:ascii="Calibri" w:eastAsia="Times New Roman" w:hAnsi="Calibri" w:cs="Times New Roman"/>
                <w:b/>
                <w:bCs/>
                <w:color w:val="000000"/>
                <w:kern w:val="0"/>
                <w:sz w:val="18"/>
                <w:szCs w:val="22"/>
                <w:lang w:eastAsia="es-CO" w:bidi="ar-SA"/>
              </w:rPr>
              <w:t>UBICACIÓN</w:t>
            </w:r>
          </w:p>
        </w:tc>
        <w:tc>
          <w:tcPr>
            <w:tcW w:w="3265" w:type="dxa"/>
            <w:tcBorders>
              <w:top w:val="single" w:sz="4" w:space="0" w:color="auto"/>
              <w:left w:val="nil"/>
              <w:bottom w:val="single" w:sz="4" w:space="0" w:color="auto"/>
              <w:right w:val="single" w:sz="4" w:space="0" w:color="auto"/>
            </w:tcBorders>
            <w:shd w:val="clear" w:color="000000" w:fill="B8CCE4"/>
            <w:vAlign w:val="center"/>
            <w:hideMark/>
          </w:tcPr>
          <w:p w14:paraId="23DDC868" w14:textId="77777777" w:rsidR="00D42384" w:rsidRPr="00F04745" w:rsidRDefault="00D42384" w:rsidP="00973CDE">
            <w:pPr>
              <w:widowControl/>
              <w:suppressAutoHyphens w:val="0"/>
              <w:autoSpaceDN/>
              <w:jc w:val="center"/>
              <w:textAlignment w:val="auto"/>
              <w:rPr>
                <w:rFonts w:ascii="Calibri" w:eastAsia="Times New Roman" w:hAnsi="Calibri" w:cs="Times New Roman"/>
                <w:b/>
                <w:bCs/>
                <w:color w:val="000000"/>
                <w:kern w:val="0"/>
                <w:sz w:val="18"/>
                <w:szCs w:val="22"/>
                <w:lang w:eastAsia="es-CO" w:bidi="ar-SA"/>
              </w:rPr>
            </w:pPr>
            <w:r w:rsidRPr="00F04745">
              <w:rPr>
                <w:rFonts w:ascii="Calibri" w:eastAsia="Times New Roman" w:hAnsi="Calibri" w:cs="Times New Roman"/>
                <w:b/>
                <w:bCs/>
                <w:color w:val="000000"/>
                <w:kern w:val="0"/>
                <w:sz w:val="18"/>
                <w:szCs w:val="22"/>
                <w:lang w:eastAsia="es-CO" w:bidi="ar-SA"/>
              </w:rPr>
              <w:t>CODIGO CIIU</w:t>
            </w:r>
          </w:p>
        </w:tc>
      </w:tr>
      <w:tr w:rsidR="00D42384" w:rsidRPr="00F04745" w14:paraId="544C23F4" w14:textId="77777777" w:rsidTr="00973CDE">
        <w:trPr>
          <w:trHeight w:val="300"/>
        </w:trPr>
        <w:tc>
          <w:tcPr>
            <w:tcW w:w="998" w:type="dxa"/>
            <w:tcBorders>
              <w:top w:val="nil"/>
              <w:left w:val="single" w:sz="4" w:space="0" w:color="auto"/>
              <w:bottom w:val="single" w:sz="4" w:space="0" w:color="auto"/>
              <w:right w:val="single" w:sz="4" w:space="0" w:color="auto"/>
            </w:tcBorders>
            <w:shd w:val="clear" w:color="auto" w:fill="auto"/>
            <w:noWrap/>
            <w:vAlign w:val="bottom"/>
            <w:hideMark/>
          </w:tcPr>
          <w:p w14:paraId="46563321" w14:textId="77777777" w:rsidR="00D42384" w:rsidRPr="00F04745" w:rsidRDefault="00D42384" w:rsidP="00973CDE">
            <w:pPr>
              <w:widowControl/>
              <w:suppressAutoHyphens w:val="0"/>
              <w:autoSpaceDN/>
              <w:jc w:val="right"/>
              <w:textAlignment w:val="auto"/>
              <w:rPr>
                <w:rFonts w:ascii="Calibri" w:eastAsia="Times New Roman" w:hAnsi="Calibri" w:cs="Times New Roman"/>
                <w:color w:val="000000"/>
                <w:kern w:val="0"/>
                <w:sz w:val="18"/>
                <w:szCs w:val="22"/>
                <w:lang w:eastAsia="es-CO" w:bidi="ar-SA"/>
              </w:rPr>
            </w:pPr>
            <w:r w:rsidRPr="00F04745">
              <w:rPr>
                <w:rFonts w:ascii="Calibri" w:eastAsia="Times New Roman" w:hAnsi="Calibri" w:cs="Times New Roman"/>
                <w:color w:val="000000"/>
                <w:kern w:val="0"/>
                <w:sz w:val="18"/>
                <w:szCs w:val="22"/>
                <w:lang w:eastAsia="es-CO" w:bidi="ar-SA"/>
              </w:rPr>
              <w:t>900025612</w:t>
            </w:r>
          </w:p>
        </w:tc>
        <w:tc>
          <w:tcPr>
            <w:tcW w:w="3693" w:type="dxa"/>
            <w:tcBorders>
              <w:top w:val="nil"/>
              <w:left w:val="nil"/>
              <w:bottom w:val="single" w:sz="4" w:space="0" w:color="auto"/>
              <w:right w:val="single" w:sz="4" w:space="0" w:color="auto"/>
            </w:tcBorders>
            <w:shd w:val="clear" w:color="auto" w:fill="auto"/>
            <w:noWrap/>
            <w:vAlign w:val="bottom"/>
            <w:hideMark/>
          </w:tcPr>
          <w:p w14:paraId="73F45692" w14:textId="77777777" w:rsidR="00D42384" w:rsidRPr="00F04745" w:rsidRDefault="00D42384" w:rsidP="00973CDE">
            <w:pPr>
              <w:widowControl/>
              <w:suppressAutoHyphens w:val="0"/>
              <w:autoSpaceDN/>
              <w:textAlignment w:val="auto"/>
              <w:rPr>
                <w:rFonts w:ascii="Calibri" w:eastAsia="Times New Roman" w:hAnsi="Calibri" w:cs="Times New Roman"/>
                <w:color w:val="000000"/>
                <w:kern w:val="0"/>
                <w:sz w:val="18"/>
                <w:szCs w:val="22"/>
                <w:lang w:eastAsia="es-CO" w:bidi="ar-SA"/>
              </w:rPr>
            </w:pPr>
            <w:r w:rsidRPr="00F04745">
              <w:rPr>
                <w:rFonts w:ascii="Calibri" w:eastAsia="Times New Roman" w:hAnsi="Calibri" w:cs="Times New Roman"/>
                <w:color w:val="000000"/>
                <w:kern w:val="0"/>
                <w:sz w:val="18"/>
                <w:szCs w:val="22"/>
                <w:lang w:eastAsia="es-CO" w:bidi="ar-SA"/>
              </w:rPr>
              <w:t>CENTRO DE IMAGENES PRESENTE Y FUTURO DE LA MEDICINA S.A.S</w:t>
            </w:r>
          </w:p>
        </w:tc>
        <w:tc>
          <w:tcPr>
            <w:tcW w:w="957" w:type="dxa"/>
            <w:tcBorders>
              <w:top w:val="nil"/>
              <w:left w:val="nil"/>
              <w:bottom w:val="single" w:sz="4" w:space="0" w:color="auto"/>
              <w:right w:val="single" w:sz="4" w:space="0" w:color="auto"/>
            </w:tcBorders>
            <w:shd w:val="clear" w:color="auto" w:fill="auto"/>
            <w:noWrap/>
            <w:vAlign w:val="bottom"/>
            <w:hideMark/>
          </w:tcPr>
          <w:p w14:paraId="7FAA1A38" w14:textId="77777777" w:rsidR="00D42384" w:rsidRPr="00F04745" w:rsidRDefault="00D42384" w:rsidP="00973CDE">
            <w:pPr>
              <w:widowControl/>
              <w:suppressAutoHyphens w:val="0"/>
              <w:autoSpaceDN/>
              <w:textAlignment w:val="auto"/>
              <w:rPr>
                <w:rFonts w:ascii="Calibri" w:eastAsia="Times New Roman" w:hAnsi="Calibri" w:cs="Times New Roman"/>
                <w:color w:val="000000"/>
                <w:kern w:val="0"/>
                <w:sz w:val="18"/>
                <w:szCs w:val="22"/>
                <w:lang w:eastAsia="es-CO" w:bidi="ar-SA"/>
              </w:rPr>
            </w:pPr>
            <w:r w:rsidRPr="00F04745">
              <w:rPr>
                <w:rFonts w:ascii="Calibri" w:eastAsia="Times New Roman" w:hAnsi="Calibri" w:cs="Times New Roman"/>
                <w:color w:val="000000"/>
                <w:kern w:val="0"/>
                <w:sz w:val="18"/>
                <w:szCs w:val="22"/>
                <w:lang w:eastAsia="es-CO" w:bidi="ar-SA"/>
              </w:rPr>
              <w:t>BOGOTA D.C.</w:t>
            </w:r>
          </w:p>
        </w:tc>
        <w:tc>
          <w:tcPr>
            <w:tcW w:w="3265" w:type="dxa"/>
            <w:tcBorders>
              <w:top w:val="nil"/>
              <w:left w:val="nil"/>
              <w:bottom w:val="single" w:sz="4" w:space="0" w:color="auto"/>
              <w:right w:val="single" w:sz="4" w:space="0" w:color="auto"/>
            </w:tcBorders>
            <w:shd w:val="clear" w:color="auto" w:fill="auto"/>
            <w:noWrap/>
            <w:vAlign w:val="bottom"/>
            <w:hideMark/>
          </w:tcPr>
          <w:p w14:paraId="3BBCC7DC" w14:textId="77777777" w:rsidR="00D42384" w:rsidRPr="00F04745" w:rsidRDefault="00D42384" w:rsidP="00973CDE">
            <w:pPr>
              <w:widowControl/>
              <w:suppressAutoHyphens w:val="0"/>
              <w:autoSpaceDN/>
              <w:textAlignment w:val="auto"/>
              <w:rPr>
                <w:rFonts w:ascii="Calibri" w:eastAsia="Times New Roman" w:hAnsi="Calibri" w:cs="Times New Roman"/>
                <w:color w:val="000000"/>
                <w:kern w:val="0"/>
                <w:sz w:val="18"/>
                <w:szCs w:val="22"/>
                <w:lang w:eastAsia="es-CO" w:bidi="ar-SA"/>
              </w:rPr>
            </w:pPr>
            <w:r w:rsidRPr="00F04745">
              <w:rPr>
                <w:rFonts w:ascii="Calibri" w:eastAsia="Times New Roman" w:hAnsi="Calibri" w:cs="Times New Roman"/>
                <w:color w:val="000000"/>
                <w:kern w:val="0"/>
                <w:sz w:val="18"/>
                <w:szCs w:val="22"/>
                <w:lang w:eastAsia="es-CO" w:bidi="ar-SA"/>
              </w:rPr>
              <w:t>Q8699 - Otras actividades de atención de la salud humana</w:t>
            </w:r>
          </w:p>
        </w:tc>
      </w:tr>
      <w:tr w:rsidR="00D42384" w:rsidRPr="00F04745" w14:paraId="02D4E08E" w14:textId="77777777" w:rsidTr="00973CDE">
        <w:trPr>
          <w:trHeight w:val="300"/>
        </w:trPr>
        <w:tc>
          <w:tcPr>
            <w:tcW w:w="998" w:type="dxa"/>
            <w:tcBorders>
              <w:top w:val="nil"/>
              <w:left w:val="single" w:sz="4" w:space="0" w:color="auto"/>
              <w:bottom w:val="single" w:sz="4" w:space="0" w:color="auto"/>
              <w:right w:val="single" w:sz="4" w:space="0" w:color="auto"/>
            </w:tcBorders>
            <w:shd w:val="clear" w:color="auto" w:fill="auto"/>
            <w:noWrap/>
            <w:vAlign w:val="bottom"/>
            <w:hideMark/>
          </w:tcPr>
          <w:p w14:paraId="080C2A1A" w14:textId="77777777" w:rsidR="00D42384" w:rsidRPr="00F04745" w:rsidRDefault="00D42384" w:rsidP="00973CDE">
            <w:pPr>
              <w:widowControl/>
              <w:suppressAutoHyphens w:val="0"/>
              <w:autoSpaceDN/>
              <w:jc w:val="right"/>
              <w:textAlignment w:val="auto"/>
              <w:rPr>
                <w:rFonts w:ascii="Calibri" w:eastAsia="Times New Roman" w:hAnsi="Calibri" w:cs="Times New Roman"/>
                <w:color w:val="000000"/>
                <w:kern w:val="0"/>
                <w:sz w:val="18"/>
                <w:szCs w:val="22"/>
                <w:lang w:eastAsia="es-CO" w:bidi="ar-SA"/>
              </w:rPr>
            </w:pPr>
            <w:r w:rsidRPr="00F04745">
              <w:rPr>
                <w:rFonts w:ascii="Calibri" w:eastAsia="Times New Roman" w:hAnsi="Calibri" w:cs="Times New Roman"/>
                <w:color w:val="000000"/>
                <w:kern w:val="0"/>
                <w:sz w:val="18"/>
                <w:szCs w:val="22"/>
                <w:lang w:eastAsia="es-CO" w:bidi="ar-SA"/>
              </w:rPr>
              <w:t>900025613</w:t>
            </w:r>
          </w:p>
        </w:tc>
        <w:tc>
          <w:tcPr>
            <w:tcW w:w="3693" w:type="dxa"/>
            <w:tcBorders>
              <w:top w:val="nil"/>
              <w:left w:val="nil"/>
              <w:bottom w:val="single" w:sz="4" w:space="0" w:color="auto"/>
              <w:right w:val="single" w:sz="4" w:space="0" w:color="auto"/>
            </w:tcBorders>
            <w:shd w:val="clear" w:color="auto" w:fill="auto"/>
            <w:noWrap/>
            <w:vAlign w:val="bottom"/>
            <w:hideMark/>
          </w:tcPr>
          <w:p w14:paraId="55B7CE7B" w14:textId="77777777" w:rsidR="00D42384" w:rsidRPr="00F04745" w:rsidRDefault="00D42384" w:rsidP="00973CDE">
            <w:pPr>
              <w:widowControl/>
              <w:suppressAutoHyphens w:val="0"/>
              <w:autoSpaceDN/>
              <w:textAlignment w:val="auto"/>
              <w:rPr>
                <w:rFonts w:ascii="Calibri" w:eastAsia="Times New Roman" w:hAnsi="Calibri" w:cs="Times New Roman"/>
                <w:color w:val="000000"/>
                <w:kern w:val="0"/>
                <w:sz w:val="18"/>
                <w:szCs w:val="22"/>
                <w:lang w:val="en-US" w:eastAsia="es-CO" w:bidi="ar-SA"/>
              </w:rPr>
            </w:pPr>
            <w:r w:rsidRPr="00F04745">
              <w:rPr>
                <w:rFonts w:ascii="Calibri" w:eastAsia="Times New Roman" w:hAnsi="Calibri" w:cs="Times New Roman"/>
                <w:color w:val="000000"/>
                <w:kern w:val="0"/>
                <w:sz w:val="18"/>
                <w:szCs w:val="22"/>
                <w:lang w:val="en-US" w:eastAsia="es-CO" w:bidi="ar-SA"/>
              </w:rPr>
              <w:t>NUCLEAR CDD S.A.S</w:t>
            </w:r>
          </w:p>
        </w:tc>
        <w:tc>
          <w:tcPr>
            <w:tcW w:w="957" w:type="dxa"/>
            <w:tcBorders>
              <w:top w:val="nil"/>
              <w:left w:val="nil"/>
              <w:bottom w:val="single" w:sz="4" w:space="0" w:color="auto"/>
              <w:right w:val="single" w:sz="4" w:space="0" w:color="auto"/>
            </w:tcBorders>
            <w:shd w:val="clear" w:color="auto" w:fill="auto"/>
            <w:noWrap/>
            <w:vAlign w:val="bottom"/>
            <w:hideMark/>
          </w:tcPr>
          <w:p w14:paraId="077936E1" w14:textId="77777777" w:rsidR="00D42384" w:rsidRPr="00F04745" w:rsidRDefault="00D42384" w:rsidP="00973CDE">
            <w:pPr>
              <w:widowControl/>
              <w:suppressAutoHyphens w:val="0"/>
              <w:autoSpaceDN/>
              <w:textAlignment w:val="auto"/>
              <w:rPr>
                <w:rFonts w:ascii="Calibri" w:eastAsia="Times New Roman" w:hAnsi="Calibri" w:cs="Times New Roman"/>
                <w:color w:val="000000"/>
                <w:kern w:val="0"/>
                <w:sz w:val="18"/>
                <w:szCs w:val="22"/>
                <w:lang w:eastAsia="es-CO" w:bidi="ar-SA"/>
              </w:rPr>
            </w:pPr>
            <w:r w:rsidRPr="00F04745">
              <w:rPr>
                <w:rFonts w:ascii="Calibri" w:eastAsia="Times New Roman" w:hAnsi="Calibri" w:cs="Times New Roman"/>
                <w:color w:val="000000"/>
                <w:kern w:val="0"/>
                <w:sz w:val="18"/>
                <w:szCs w:val="22"/>
                <w:lang w:eastAsia="es-CO" w:bidi="ar-SA"/>
              </w:rPr>
              <w:t>BOGOTA D.C.</w:t>
            </w:r>
          </w:p>
        </w:tc>
        <w:tc>
          <w:tcPr>
            <w:tcW w:w="3265" w:type="dxa"/>
            <w:tcBorders>
              <w:top w:val="nil"/>
              <w:left w:val="nil"/>
              <w:bottom w:val="single" w:sz="4" w:space="0" w:color="auto"/>
              <w:right w:val="single" w:sz="4" w:space="0" w:color="auto"/>
            </w:tcBorders>
            <w:shd w:val="clear" w:color="auto" w:fill="auto"/>
            <w:noWrap/>
            <w:vAlign w:val="bottom"/>
            <w:hideMark/>
          </w:tcPr>
          <w:p w14:paraId="503B0252" w14:textId="77777777" w:rsidR="00D42384" w:rsidRPr="00F04745" w:rsidRDefault="00D42384" w:rsidP="00973CDE">
            <w:pPr>
              <w:widowControl/>
              <w:suppressAutoHyphens w:val="0"/>
              <w:autoSpaceDN/>
              <w:textAlignment w:val="auto"/>
              <w:rPr>
                <w:rFonts w:ascii="Calibri" w:eastAsia="Times New Roman" w:hAnsi="Calibri" w:cs="Times New Roman"/>
                <w:color w:val="000000"/>
                <w:kern w:val="0"/>
                <w:sz w:val="18"/>
                <w:szCs w:val="22"/>
                <w:lang w:eastAsia="es-CO" w:bidi="ar-SA"/>
              </w:rPr>
            </w:pPr>
            <w:r w:rsidRPr="00F04745">
              <w:rPr>
                <w:rFonts w:ascii="Calibri" w:eastAsia="Times New Roman" w:hAnsi="Calibri" w:cs="Times New Roman"/>
                <w:color w:val="000000"/>
                <w:kern w:val="0"/>
                <w:sz w:val="18"/>
                <w:szCs w:val="22"/>
                <w:lang w:eastAsia="es-CO" w:bidi="ar-SA"/>
              </w:rPr>
              <w:t>Q8699 - Otras actividades de atención de la salud humana</w:t>
            </w:r>
          </w:p>
        </w:tc>
      </w:tr>
      <w:tr w:rsidR="00D42384" w:rsidRPr="00F04745" w14:paraId="19A28CD8" w14:textId="77777777" w:rsidTr="00973CDE">
        <w:trPr>
          <w:trHeight w:val="300"/>
        </w:trPr>
        <w:tc>
          <w:tcPr>
            <w:tcW w:w="998" w:type="dxa"/>
            <w:tcBorders>
              <w:top w:val="nil"/>
              <w:left w:val="single" w:sz="4" w:space="0" w:color="auto"/>
              <w:bottom w:val="single" w:sz="4" w:space="0" w:color="auto"/>
              <w:right w:val="single" w:sz="4" w:space="0" w:color="auto"/>
            </w:tcBorders>
            <w:shd w:val="clear" w:color="auto" w:fill="auto"/>
            <w:noWrap/>
            <w:vAlign w:val="bottom"/>
            <w:hideMark/>
          </w:tcPr>
          <w:p w14:paraId="3BB7561E" w14:textId="77777777" w:rsidR="00D42384" w:rsidRPr="00F04745" w:rsidRDefault="00D42384" w:rsidP="00973CDE">
            <w:pPr>
              <w:widowControl/>
              <w:suppressAutoHyphens w:val="0"/>
              <w:autoSpaceDN/>
              <w:jc w:val="right"/>
              <w:textAlignment w:val="auto"/>
              <w:rPr>
                <w:rFonts w:ascii="Calibri" w:eastAsia="Times New Roman" w:hAnsi="Calibri" w:cs="Times New Roman"/>
                <w:color w:val="000000"/>
                <w:kern w:val="0"/>
                <w:sz w:val="18"/>
                <w:szCs w:val="22"/>
                <w:lang w:eastAsia="es-CO" w:bidi="ar-SA"/>
              </w:rPr>
            </w:pPr>
            <w:r w:rsidRPr="00F04745">
              <w:rPr>
                <w:rFonts w:ascii="Calibri" w:eastAsia="Times New Roman" w:hAnsi="Calibri" w:cs="Times New Roman"/>
                <w:color w:val="000000"/>
                <w:kern w:val="0"/>
                <w:sz w:val="18"/>
                <w:szCs w:val="22"/>
                <w:lang w:eastAsia="es-CO" w:bidi="ar-SA"/>
              </w:rPr>
              <w:t>900715721</w:t>
            </w:r>
          </w:p>
        </w:tc>
        <w:tc>
          <w:tcPr>
            <w:tcW w:w="3693" w:type="dxa"/>
            <w:tcBorders>
              <w:top w:val="nil"/>
              <w:left w:val="nil"/>
              <w:bottom w:val="single" w:sz="4" w:space="0" w:color="auto"/>
              <w:right w:val="single" w:sz="4" w:space="0" w:color="auto"/>
            </w:tcBorders>
            <w:shd w:val="clear" w:color="auto" w:fill="auto"/>
            <w:noWrap/>
            <w:vAlign w:val="bottom"/>
            <w:hideMark/>
          </w:tcPr>
          <w:p w14:paraId="036F8F07" w14:textId="77777777" w:rsidR="00D42384" w:rsidRPr="00F04745" w:rsidRDefault="00D42384" w:rsidP="00973CDE">
            <w:pPr>
              <w:widowControl/>
              <w:suppressAutoHyphens w:val="0"/>
              <w:autoSpaceDN/>
              <w:textAlignment w:val="auto"/>
              <w:rPr>
                <w:rFonts w:ascii="Calibri" w:eastAsia="Times New Roman" w:hAnsi="Calibri" w:cs="Times New Roman"/>
                <w:color w:val="000000"/>
                <w:kern w:val="0"/>
                <w:sz w:val="18"/>
                <w:szCs w:val="22"/>
                <w:lang w:eastAsia="es-CO" w:bidi="ar-SA"/>
              </w:rPr>
            </w:pPr>
            <w:r w:rsidRPr="00F04745">
              <w:rPr>
                <w:rFonts w:ascii="Calibri" w:eastAsia="Times New Roman" w:hAnsi="Calibri" w:cs="Times New Roman"/>
                <w:color w:val="000000"/>
                <w:kern w:val="0"/>
                <w:sz w:val="18"/>
                <w:szCs w:val="22"/>
                <w:lang w:eastAsia="es-CO" w:bidi="ar-SA"/>
              </w:rPr>
              <w:t>REMEO MEDICAL SERVIDES SAS</w:t>
            </w:r>
          </w:p>
        </w:tc>
        <w:tc>
          <w:tcPr>
            <w:tcW w:w="957" w:type="dxa"/>
            <w:tcBorders>
              <w:top w:val="nil"/>
              <w:left w:val="nil"/>
              <w:bottom w:val="single" w:sz="4" w:space="0" w:color="auto"/>
              <w:right w:val="single" w:sz="4" w:space="0" w:color="auto"/>
            </w:tcBorders>
            <w:shd w:val="clear" w:color="auto" w:fill="auto"/>
            <w:noWrap/>
            <w:vAlign w:val="bottom"/>
            <w:hideMark/>
          </w:tcPr>
          <w:p w14:paraId="69CEA6A7" w14:textId="77777777" w:rsidR="00D42384" w:rsidRPr="00F04745" w:rsidRDefault="00D42384" w:rsidP="00973CDE">
            <w:pPr>
              <w:widowControl/>
              <w:suppressAutoHyphens w:val="0"/>
              <w:autoSpaceDN/>
              <w:textAlignment w:val="auto"/>
              <w:rPr>
                <w:rFonts w:ascii="Calibri" w:eastAsia="Times New Roman" w:hAnsi="Calibri" w:cs="Times New Roman"/>
                <w:color w:val="000000"/>
                <w:kern w:val="0"/>
                <w:sz w:val="18"/>
                <w:szCs w:val="22"/>
                <w:lang w:eastAsia="es-CO" w:bidi="ar-SA"/>
              </w:rPr>
            </w:pPr>
            <w:r w:rsidRPr="00F04745">
              <w:rPr>
                <w:rFonts w:ascii="Calibri" w:eastAsia="Times New Roman" w:hAnsi="Calibri" w:cs="Times New Roman"/>
                <w:color w:val="000000"/>
                <w:kern w:val="0"/>
                <w:sz w:val="18"/>
                <w:szCs w:val="22"/>
                <w:lang w:eastAsia="es-CO" w:bidi="ar-SA"/>
              </w:rPr>
              <w:t>BOGOTA D.C.</w:t>
            </w:r>
          </w:p>
        </w:tc>
        <w:tc>
          <w:tcPr>
            <w:tcW w:w="3265" w:type="dxa"/>
            <w:tcBorders>
              <w:top w:val="nil"/>
              <w:left w:val="nil"/>
              <w:bottom w:val="single" w:sz="4" w:space="0" w:color="auto"/>
              <w:right w:val="single" w:sz="4" w:space="0" w:color="auto"/>
            </w:tcBorders>
            <w:shd w:val="clear" w:color="auto" w:fill="auto"/>
            <w:noWrap/>
            <w:vAlign w:val="bottom"/>
            <w:hideMark/>
          </w:tcPr>
          <w:p w14:paraId="37DC4DD4" w14:textId="77777777" w:rsidR="00D42384" w:rsidRPr="00F04745" w:rsidRDefault="00D42384" w:rsidP="00973CDE">
            <w:pPr>
              <w:widowControl/>
              <w:suppressAutoHyphens w:val="0"/>
              <w:autoSpaceDN/>
              <w:textAlignment w:val="auto"/>
              <w:rPr>
                <w:rFonts w:ascii="Calibri" w:eastAsia="Times New Roman" w:hAnsi="Calibri" w:cs="Times New Roman"/>
                <w:color w:val="000000"/>
                <w:kern w:val="0"/>
                <w:sz w:val="18"/>
                <w:szCs w:val="22"/>
                <w:lang w:eastAsia="es-CO" w:bidi="ar-SA"/>
              </w:rPr>
            </w:pPr>
            <w:r w:rsidRPr="00F04745">
              <w:rPr>
                <w:rFonts w:ascii="Calibri" w:eastAsia="Times New Roman" w:hAnsi="Calibri" w:cs="Times New Roman"/>
                <w:color w:val="000000"/>
                <w:kern w:val="0"/>
                <w:sz w:val="18"/>
                <w:szCs w:val="22"/>
                <w:lang w:eastAsia="es-CO" w:bidi="ar-SA"/>
              </w:rPr>
              <w:t>Q8699 - Otras actividades de atención de la salud humana</w:t>
            </w:r>
          </w:p>
        </w:tc>
      </w:tr>
      <w:tr w:rsidR="00D42384" w:rsidRPr="00F04745" w14:paraId="3F88F381" w14:textId="77777777" w:rsidTr="00973CDE">
        <w:trPr>
          <w:trHeight w:val="300"/>
        </w:trPr>
        <w:tc>
          <w:tcPr>
            <w:tcW w:w="998" w:type="dxa"/>
            <w:tcBorders>
              <w:top w:val="nil"/>
              <w:left w:val="single" w:sz="4" w:space="0" w:color="auto"/>
              <w:bottom w:val="single" w:sz="4" w:space="0" w:color="auto"/>
              <w:right w:val="single" w:sz="4" w:space="0" w:color="auto"/>
            </w:tcBorders>
            <w:shd w:val="clear" w:color="auto" w:fill="auto"/>
            <w:noWrap/>
            <w:vAlign w:val="bottom"/>
            <w:hideMark/>
          </w:tcPr>
          <w:p w14:paraId="0C01F13F" w14:textId="77777777" w:rsidR="00D42384" w:rsidRPr="00F04745" w:rsidRDefault="00D42384" w:rsidP="00973CDE">
            <w:pPr>
              <w:widowControl/>
              <w:suppressAutoHyphens w:val="0"/>
              <w:autoSpaceDN/>
              <w:jc w:val="right"/>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900682543</w:t>
            </w:r>
          </w:p>
        </w:tc>
        <w:tc>
          <w:tcPr>
            <w:tcW w:w="3693" w:type="dxa"/>
            <w:tcBorders>
              <w:top w:val="nil"/>
              <w:left w:val="nil"/>
              <w:bottom w:val="single" w:sz="4" w:space="0" w:color="auto"/>
              <w:right w:val="single" w:sz="4" w:space="0" w:color="auto"/>
            </w:tcBorders>
            <w:shd w:val="clear" w:color="auto" w:fill="auto"/>
            <w:noWrap/>
            <w:vAlign w:val="bottom"/>
            <w:hideMark/>
          </w:tcPr>
          <w:p w14:paraId="4190A8E5" w14:textId="77777777" w:rsidR="00D42384" w:rsidRPr="00F04745" w:rsidRDefault="00D42384" w:rsidP="00973CDE">
            <w:pPr>
              <w:widowControl/>
              <w:suppressAutoHyphens w:val="0"/>
              <w:autoSpaceDN/>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MEDICALL TALENTO HUMANO SAS</w:t>
            </w:r>
          </w:p>
        </w:tc>
        <w:tc>
          <w:tcPr>
            <w:tcW w:w="957" w:type="dxa"/>
            <w:tcBorders>
              <w:top w:val="nil"/>
              <w:left w:val="nil"/>
              <w:bottom w:val="single" w:sz="4" w:space="0" w:color="auto"/>
              <w:right w:val="single" w:sz="4" w:space="0" w:color="auto"/>
            </w:tcBorders>
            <w:shd w:val="clear" w:color="auto" w:fill="auto"/>
            <w:noWrap/>
            <w:vAlign w:val="bottom"/>
            <w:hideMark/>
          </w:tcPr>
          <w:p w14:paraId="65AC3D12" w14:textId="77777777" w:rsidR="00D42384" w:rsidRPr="00F04745" w:rsidRDefault="00D42384" w:rsidP="00973CDE">
            <w:pPr>
              <w:widowControl/>
              <w:suppressAutoHyphens w:val="0"/>
              <w:autoSpaceDN/>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BOGOTA D.C.</w:t>
            </w:r>
          </w:p>
        </w:tc>
        <w:tc>
          <w:tcPr>
            <w:tcW w:w="3265" w:type="dxa"/>
            <w:tcBorders>
              <w:top w:val="nil"/>
              <w:left w:val="nil"/>
              <w:bottom w:val="single" w:sz="4" w:space="0" w:color="auto"/>
              <w:right w:val="single" w:sz="4" w:space="0" w:color="auto"/>
            </w:tcBorders>
            <w:shd w:val="clear" w:color="auto" w:fill="auto"/>
            <w:noWrap/>
            <w:vAlign w:val="bottom"/>
            <w:hideMark/>
          </w:tcPr>
          <w:p w14:paraId="1BAFBA40" w14:textId="77777777" w:rsidR="00D42384" w:rsidRPr="00F04745" w:rsidRDefault="00D42384" w:rsidP="00973CDE">
            <w:pPr>
              <w:widowControl/>
              <w:suppressAutoHyphens w:val="0"/>
              <w:autoSpaceDN/>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Q8699 - Otras actividades de atención de la salud humana</w:t>
            </w:r>
          </w:p>
        </w:tc>
      </w:tr>
      <w:tr w:rsidR="00D42384" w:rsidRPr="00F04745" w14:paraId="6B0458C1" w14:textId="77777777" w:rsidTr="00973CDE">
        <w:trPr>
          <w:trHeight w:val="300"/>
        </w:trPr>
        <w:tc>
          <w:tcPr>
            <w:tcW w:w="998" w:type="dxa"/>
            <w:tcBorders>
              <w:top w:val="nil"/>
              <w:left w:val="single" w:sz="4" w:space="0" w:color="auto"/>
              <w:bottom w:val="single" w:sz="4" w:space="0" w:color="auto"/>
              <w:right w:val="single" w:sz="4" w:space="0" w:color="auto"/>
            </w:tcBorders>
            <w:shd w:val="clear" w:color="auto" w:fill="auto"/>
            <w:noWrap/>
            <w:vAlign w:val="bottom"/>
            <w:hideMark/>
          </w:tcPr>
          <w:p w14:paraId="03F275EE" w14:textId="77777777" w:rsidR="00D42384" w:rsidRPr="00F04745" w:rsidRDefault="00D42384" w:rsidP="00973CDE">
            <w:pPr>
              <w:widowControl/>
              <w:suppressAutoHyphens w:val="0"/>
              <w:autoSpaceDN/>
              <w:jc w:val="right"/>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830514854</w:t>
            </w:r>
          </w:p>
        </w:tc>
        <w:tc>
          <w:tcPr>
            <w:tcW w:w="3693" w:type="dxa"/>
            <w:tcBorders>
              <w:top w:val="nil"/>
              <w:left w:val="nil"/>
              <w:bottom w:val="single" w:sz="4" w:space="0" w:color="auto"/>
              <w:right w:val="single" w:sz="4" w:space="0" w:color="auto"/>
            </w:tcBorders>
            <w:shd w:val="clear" w:color="auto" w:fill="auto"/>
            <w:noWrap/>
            <w:vAlign w:val="bottom"/>
            <w:hideMark/>
          </w:tcPr>
          <w:p w14:paraId="07A2EBAE" w14:textId="77777777" w:rsidR="00D42384" w:rsidRPr="00F04745" w:rsidRDefault="00D42384" w:rsidP="00973CDE">
            <w:pPr>
              <w:widowControl/>
              <w:suppressAutoHyphens w:val="0"/>
              <w:autoSpaceDN/>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HSE Y SO SERVICES LTDA</w:t>
            </w:r>
          </w:p>
        </w:tc>
        <w:tc>
          <w:tcPr>
            <w:tcW w:w="957" w:type="dxa"/>
            <w:tcBorders>
              <w:top w:val="nil"/>
              <w:left w:val="nil"/>
              <w:bottom w:val="single" w:sz="4" w:space="0" w:color="auto"/>
              <w:right w:val="single" w:sz="4" w:space="0" w:color="auto"/>
            </w:tcBorders>
            <w:shd w:val="clear" w:color="auto" w:fill="auto"/>
            <w:noWrap/>
            <w:vAlign w:val="bottom"/>
            <w:hideMark/>
          </w:tcPr>
          <w:p w14:paraId="103818E1" w14:textId="77777777" w:rsidR="00D42384" w:rsidRPr="00F04745" w:rsidRDefault="00D42384" w:rsidP="00973CDE">
            <w:pPr>
              <w:widowControl/>
              <w:suppressAutoHyphens w:val="0"/>
              <w:autoSpaceDN/>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CASANARE</w:t>
            </w:r>
          </w:p>
        </w:tc>
        <w:tc>
          <w:tcPr>
            <w:tcW w:w="3265" w:type="dxa"/>
            <w:tcBorders>
              <w:top w:val="nil"/>
              <w:left w:val="nil"/>
              <w:bottom w:val="single" w:sz="4" w:space="0" w:color="auto"/>
              <w:right w:val="single" w:sz="4" w:space="0" w:color="auto"/>
            </w:tcBorders>
            <w:shd w:val="clear" w:color="auto" w:fill="auto"/>
            <w:noWrap/>
            <w:vAlign w:val="bottom"/>
            <w:hideMark/>
          </w:tcPr>
          <w:p w14:paraId="531F18B9" w14:textId="77777777" w:rsidR="00D42384" w:rsidRPr="00F04745" w:rsidRDefault="00D42384" w:rsidP="00973CDE">
            <w:pPr>
              <w:widowControl/>
              <w:suppressAutoHyphens w:val="0"/>
              <w:autoSpaceDN/>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Q8699 - Otras actividades de atención de la salud humana</w:t>
            </w:r>
          </w:p>
        </w:tc>
      </w:tr>
      <w:tr w:rsidR="00D42384" w:rsidRPr="00F04745" w14:paraId="6A006331" w14:textId="77777777" w:rsidTr="00973CDE">
        <w:trPr>
          <w:trHeight w:val="300"/>
        </w:trPr>
        <w:tc>
          <w:tcPr>
            <w:tcW w:w="998" w:type="dxa"/>
            <w:tcBorders>
              <w:top w:val="nil"/>
              <w:left w:val="single" w:sz="4" w:space="0" w:color="auto"/>
              <w:bottom w:val="single" w:sz="4" w:space="0" w:color="auto"/>
              <w:right w:val="single" w:sz="4" w:space="0" w:color="auto"/>
            </w:tcBorders>
            <w:shd w:val="clear" w:color="auto" w:fill="auto"/>
            <w:noWrap/>
            <w:vAlign w:val="bottom"/>
            <w:hideMark/>
          </w:tcPr>
          <w:p w14:paraId="20CDE55E" w14:textId="77777777" w:rsidR="00D42384" w:rsidRPr="00F04745" w:rsidRDefault="00D42384" w:rsidP="00973CDE">
            <w:pPr>
              <w:widowControl/>
              <w:suppressAutoHyphens w:val="0"/>
              <w:autoSpaceDN/>
              <w:jc w:val="right"/>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830015870</w:t>
            </w:r>
          </w:p>
        </w:tc>
        <w:tc>
          <w:tcPr>
            <w:tcW w:w="3693" w:type="dxa"/>
            <w:tcBorders>
              <w:top w:val="nil"/>
              <w:left w:val="nil"/>
              <w:bottom w:val="single" w:sz="4" w:space="0" w:color="auto"/>
              <w:right w:val="single" w:sz="4" w:space="0" w:color="auto"/>
            </w:tcBorders>
            <w:shd w:val="clear" w:color="auto" w:fill="auto"/>
            <w:noWrap/>
            <w:vAlign w:val="bottom"/>
            <w:hideMark/>
          </w:tcPr>
          <w:p w14:paraId="15E5075D" w14:textId="77777777" w:rsidR="00D42384" w:rsidRPr="00F04745" w:rsidRDefault="00D42384" w:rsidP="00973CDE">
            <w:pPr>
              <w:widowControl/>
              <w:suppressAutoHyphens w:val="0"/>
              <w:autoSpaceDN/>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SISMEDICA S.A.S.</w:t>
            </w:r>
          </w:p>
        </w:tc>
        <w:tc>
          <w:tcPr>
            <w:tcW w:w="957" w:type="dxa"/>
            <w:tcBorders>
              <w:top w:val="nil"/>
              <w:left w:val="nil"/>
              <w:bottom w:val="single" w:sz="4" w:space="0" w:color="auto"/>
              <w:right w:val="single" w:sz="4" w:space="0" w:color="auto"/>
            </w:tcBorders>
            <w:shd w:val="clear" w:color="auto" w:fill="auto"/>
            <w:noWrap/>
            <w:vAlign w:val="bottom"/>
            <w:hideMark/>
          </w:tcPr>
          <w:p w14:paraId="0E5847D1" w14:textId="77777777" w:rsidR="00D42384" w:rsidRPr="00F04745" w:rsidRDefault="00D42384" w:rsidP="00973CDE">
            <w:pPr>
              <w:widowControl/>
              <w:suppressAutoHyphens w:val="0"/>
              <w:autoSpaceDN/>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BOGOTA D.C.</w:t>
            </w:r>
          </w:p>
        </w:tc>
        <w:tc>
          <w:tcPr>
            <w:tcW w:w="3265" w:type="dxa"/>
            <w:tcBorders>
              <w:top w:val="nil"/>
              <w:left w:val="nil"/>
              <w:bottom w:val="single" w:sz="4" w:space="0" w:color="auto"/>
              <w:right w:val="single" w:sz="4" w:space="0" w:color="auto"/>
            </w:tcBorders>
            <w:shd w:val="clear" w:color="auto" w:fill="auto"/>
            <w:noWrap/>
            <w:vAlign w:val="bottom"/>
            <w:hideMark/>
          </w:tcPr>
          <w:p w14:paraId="6BC7C5E9" w14:textId="77777777" w:rsidR="00D42384" w:rsidRPr="00F04745" w:rsidRDefault="00D42384" w:rsidP="00973CDE">
            <w:pPr>
              <w:widowControl/>
              <w:suppressAutoHyphens w:val="0"/>
              <w:autoSpaceDN/>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Q8699 - Otras actividades de atención de la salud humana</w:t>
            </w:r>
          </w:p>
        </w:tc>
      </w:tr>
      <w:tr w:rsidR="00D42384" w:rsidRPr="00F04745" w14:paraId="15D3FCAF" w14:textId="77777777" w:rsidTr="00973CDE">
        <w:trPr>
          <w:trHeight w:val="300"/>
        </w:trPr>
        <w:tc>
          <w:tcPr>
            <w:tcW w:w="998" w:type="dxa"/>
            <w:tcBorders>
              <w:top w:val="nil"/>
              <w:left w:val="single" w:sz="4" w:space="0" w:color="auto"/>
              <w:bottom w:val="single" w:sz="4" w:space="0" w:color="auto"/>
              <w:right w:val="single" w:sz="4" w:space="0" w:color="auto"/>
            </w:tcBorders>
            <w:shd w:val="clear" w:color="auto" w:fill="auto"/>
            <w:noWrap/>
            <w:vAlign w:val="bottom"/>
            <w:hideMark/>
          </w:tcPr>
          <w:p w14:paraId="2BEA500E" w14:textId="77777777" w:rsidR="00D42384" w:rsidRPr="00F04745" w:rsidRDefault="00D42384" w:rsidP="00973CDE">
            <w:pPr>
              <w:widowControl/>
              <w:suppressAutoHyphens w:val="0"/>
              <w:autoSpaceDN/>
              <w:jc w:val="right"/>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900763783</w:t>
            </w:r>
          </w:p>
        </w:tc>
        <w:tc>
          <w:tcPr>
            <w:tcW w:w="3693" w:type="dxa"/>
            <w:tcBorders>
              <w:top w:val="nil"/>
              <w:left w:val="nil"/>
              <w:bottom w:val="single" w:sz="4" w:space="0" w:color="auto"/>
              <w:right w:val="single" w:sz="4" w:space="0" w:color="auto"/>
            </w:tcBorders>
            <w:shd w:val="clear" w:color="auto" w:fill="auto"/>
            <w:noWrap/>
            <w:vAlign w:val="bottom"/>
            <w:hideMark/>
          </w:tcPr>
          <w:p w14:paraId="570DE939" w14:textId="77777777" w:rsidR="00D42384" w:rsidRPr="00F04745" w:rsidRDefault="00D42384" w:rsidP="00973CDE">
            <w:pPr>
              <w:widowControl/>
              <w:suppressAutoHyphens w:val="0"/>
              <w:autoSpaceDN/>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VITALMEX COLOMBIA SAS</w:t>
            </w:r>
          </w:p>
        </w:tc>
        <w:tc>
          <w:tcPr>
            <w:tcW w:w="957" w:type="dxa"/>
            <w:tcBorders>
              <w:top w:val="nil"/>
              <w:left w:val="nil"/>
              <w:bottom w:val="single" w:sz="4" w:space="0" w:color="auto"/>
              <w:right w:val="single" w:sz="4" w:space="0" w:color="auto"/>
            </w:tcBorders>
            <w:shd w:val="clear" w:color="auto" w:fill="auto"/>
            <w:noWrap/>
            <w:vAlign w:val="bottom"/>
            <w:hideMark/>
          </w:tcPr>
          <w:p w14:paraId="4BB91C21" w14:textId="77777777" w:rsidR="00D42384" w:rsidRPr="00F04745" w:rsidRDefault="00D42384" w:rsidP="00973CDE">
            <w:pPr>
              <w:widowControl/>
              <w:suppressAutoHyphens w:val="0"/>
              <w:autoSpaceDN/>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BOGOTA D.C.</w:t>
            </w:r>
          </w:p>
        </w:tc>
        <w:tc>
          <w:tcPr>
            <w:tcW w:w="3265" w:type="dxa"/>
            <w:tcBorders>
              <w:top w:val="nil"/>
              <w:left w:val="nil"/>
              <w:bottom w:val="single" w:sz="4" w:space="0" w:color="auto"/>
              <w:right w:val="single" w:sz="4" w:space="0" w:color="auto"/>
            </w:tcBorders>
            <w:shd w:val="clear" w:color="auto" w:fill="auto"/>
            <w:noWrap/>
            <w:vAlign w:val="bottom"/>
            <w:hideMark/>
          </w:tcPr>
          <w:p w14:paraId="1778F176" w14:textId="77777777" w:rsidR="00D42384" w:rsidRPr="00F04745" w:rsidRDefault="00D42384" w:rsidP="00973CDE">
            <w:pPr>
              <w:widowControl/>
              <w:suppressAutoHyphens w:val="0"/>
              <w:autoSpaceDN/>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Q8699 - Otras actividades de atención de la salud humana</w:t>
            </w:r>
          </w:p>
        </w:tc>
      </w:tr>
      <w:tr w:rsidR="00D42384" w:rsidRPr="00F04745" w14:paraId="14F77B09" w14:textId="77777777" w:rsidTr="00973CDE">
        <w:trPr>
          <w:trHeight w:val="300"/>
        </w:trPr>
        <w:tc>
          <w:tcPr>
            <w:tcW w:w="998" w:type="dxa"/>
            <w:tcBorders>
              <w:top w:val="nil"/>
              <w:left w:val="single" w:sz="4" w:space="0" w:color="auto"/>
              <w:bottom w:val="single" w:sz="4" w:space="0" w:color="auto"/>
              <w:right w:val="single" w:sz="4" w:space="0" w:color="auto"/>
            </w:tcBorders>
            <w:shd w:val="clear" w:color="auto" w:fill="auto"/>
            <w:noWrap/>
            <w:vAlign w:val="bottom"/>
            <w:hideMark/>
          </w:tcPr>
          <w:p w14:paraId="00917DA0" w14:textId="77777777" w:rsidR="00D42384" w:rsidRPr="00F04745" w:rsidRDefault="00D42384" w:rsidP="00973CDE">
            <w:pPr>
              <w:widowControl/>
              <w:suppressAutoHyphens w:val="0"/>
              <w:autoSpaceDN/>
              <w:jc w:val="right"/>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900750984</w:t>
            </w:r>
          </w:p>
        </w:tc>
        <w:tc>
          <w:tcPr>
            <w:tcW w:w="3693" w:type="dxa"/>
            <w:tcBorders>
              <w:top w:val="nil"/>
              <w:left w:val="nil"/>
              <w:bottom w:val="single" w:sz="4" w:space="0" w:color="auto"/>
              <w:right w:val="single" w:sz="4" w:space="0" w:color="auto"/>
            </w:tcBorders>
            <w:shd w:val="clear" w:color="auto" w:fill="auto"/>
            <w:noWrap/>
            <w:vAlign w:val="bottom"/>
            <w:hideMark/>
          </w:tcPr>
          <w:p w14:paraId="688D1181" w14:textId="77777777" w:rsidR="00D42384" w:rsidRPr="00F04745" w:rsidRDefault="00D42384" w:rsidP="00973CDE">
            <w:pPr>
              <w:widowControl/>
              <w:suppressAutoHyphens w:val="0"/>
              <w:autoSpaceDN/>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DANCEFREE S.A.S.</w:t>
            </w:r>
          </w:p>
        </w:tc>
        <w:tc>
          <w:tcPr>
            <w:tcW w:w="957" w:type="dxa"/>
            <w:tcBorders>
              <w:top w:val="nil"/>
              <w:left w:val="nil"/>
              <w:bottom w:val="single" w:sz="4" w:space="0" w:color="auto"/>
              <w:right w:val="single" w:sz="4" w:space="0" w:color="auto"/>
            </w:tcBorders>
            <w:shd w:val="clear" w:color="auto" w:fill="auto"/>
            <w:noWrap/>
            <w:vAlign w:val="bottom"/>
            <w:hideMark/>
          </w:tcPr>
          <w:p w14:paraId="06E56C6B" w14:textId="77777777" w:rsidR="00D42384" w:rsidRPr="00F04745" w:rsidRDefault="00D42384" w:rsidP="00973CDE">
            <w:pPr>
              <w:widowControl/>
              <w:suppressAutoHyphens w:val="0"/>
              <w:autoSpaceDN/>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ANTIOQUIA</w:t>
            </w:r>
          </w:p>
        </w:tc>
        <w:tc>
          <w:tcPr>
            <w:tcW w:w="3265" w:type="dxa"/>
            <w:tcBorders>
              <w:top w:val="nil"/>
              <w:left w:val="nil"/>
              <w:bottom w:val="single" w:sz="4" w:space="0" w:color="auto"/>
              <w:right w:val="single" w:sz="4" w:space="0" w:color="auto"/>
            </w:tcBorders>
            <w:shd w:val="clear" w:color="auto" w:fill="auto"/>
            <w:noWrap/>
            <w:vAlign w:val="bottom"/>
            <w:hideMark/>
          </w:tcPr>
          <w:p w14:paraId="2A7CE8B0" w14:textId="77777777" w:rsidR="00D42384" w:rsidRPr="00F04745" w:rsidRDefault="00D42384" w:rsidP="00973CDE">
            <w:pPr>
              <w:widowControl/>
              <w:suppressAutoHyphens w:val="0"/>
              <w:autoSpaceDN/>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Q8699 - Otras actividades de atención de la salud humana</w:t>
            </w:r>
          </w:p>
        </w:tc>
      </w:tr>
      <w:tr w:rsidR="00D42384" w:rsidRPr="00F04745" w14:paraId="4065026B" w14:textId="77777777" w:rsidTr="00973CDE">
        <w:trPr>
          <w:trHeight w:val="300"/>
        </w:trPr>
        <w:tc>
          <w:tcPr>
            <w:tcW w:w="998" w:type="dxa"/>
            <w:tcBorders>
              <w:top w:val="nil"/>
              <w:left w:val="single" w:sz="4" w:space="0" w:color="auto"/>
              <w:bottom w:val="single" w:sz="4" w:space="0" w:color="auto"/>
              <w:right w:val="single" w:sz="4" w:space="0" w:color="auto"/>
            </w:tcBorders>
            <w:shd w:val="clear" w:color="auto" w:fill="auto"/>
            <w:noWrap/>
            <w:vAlign w:val="bottom"/>
            <w:hideMark/>
          </w:tcPr>
          <w:p w14:paraId="7537CC9A" w14:textId="77777777" w:rsidR="00D42384" w:rsidRPr="00F04745" w:rsidRDefault="00D42384" w:rsidP="00973CDE">
            <w:pPr>
              <w:widowControl/>
              <w:suppressAutoHyphens w:val="0"/>
              <w:autoSpaceDN/>
              <w:jc w:val="right"/>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900295986</w:t>
            </w:r>
          </w:p>
        </w:tc>
        <w:tc>
          <w:tcPr>
            <w:tcW w:w="3693" w:type="dxa"/>
            <w:tcBorders>
              <w:top w:val="nil"/>
              <w:left w:val="nil"/>
              <w:bottom w:val="single" w:sz="4" w:space="0" w:color="auto"/>
              <w:right w:val="single" w:sz="4" w:space="0" w:color="auto"/>
            </w:tcBorders>
            <w:shd w:val="clear" w:color="auto" w:fill="auto"/>
            <w:noWrap/>
            <w:vAlign w:val="bottom"/>
            <w:hideMark/>
          </w:tcPr>
          <w:p w14:paraId="78B122F5" w14:textId="77777777" w:rsidR="00D42384" w:rsidRPr="00F04745" w:rsidRDefault="00D42384" w:rsidP="00973CDE">
            <w:pPr>
              <w:widowControl/>
              <w:suppressAutoHyphens w:val="0"/>
              <w:autoSpaceDN/>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FISHER CLINICAL SERVICES COLOMBIA SAS</w:t>
            </w:r>
          </w:p>
        </w:tc>
        <w:tc>
          <w:tcPr>
            <w:tcW w:w="957" w:type="dxa"/>
            <w:tcBorders>
              <w:top w:val="nil"/>
              <w:left w:val="nil"/>
              <w:bottom w:val="single" w:sz="4" w:space="0" w:color="auto"/>
              <w:right w:val="single" w:sz="4" w:space="0" w:color="auto"/>
            </w:tcBorders>
            <w:shd w:val="clear" w:color="auto" w:fill="auto"/>
            <w:noWrap/>
            <w:vAlign w:val="bottom"/>
            <w:hideMark/>
          </w:tcPr>
          <w:p w14:paraId="3E970A50" w14:textId="77777777" w:rsidR="00D42384" w:rsidRPr="00F04745" w:rsidRDefault="00D42384" w:rsidP="00973CDE">
            <w:pPr>
              <w:widowControl/>
              <w:suppressAutoHyphens w:val="0"/>
              <w:autoSpaceDN/>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BOGOTA D.C.</w:t>
            </w:r>
          </w:p>
        </w:tc>
        <w:tc>
          <w:tcPr>
            <w:tcW w:w="3265" w:type="dxa"/>
            <w:tcBorders>
              <w:top w:val="nil"/>
              <w:left w:val="nil"/>
              <w:bottom w:val="single" w:sz="4" w:space="0" w:color="auto"/>
              <w:right w:val="single" w:sz="4" w:space="0" w:color="auto"/>
            </w:tcBorders>
            <w:shd w:val="clear" w:color="auto" w:fill="auto"/>
            <w:noWrap/>
            <w:vAlign w:val="bottom"/>
            <w:hideMark/>
          </w:tcPr>
          <w:p w14:paraId="43737BE6" w14:textId="77777777" w:rsidR="00D42384" w:rsidRPr="00F04745" w:rsidRDefault="00D42384" w:rsidP="00973CDE">
            <w:pPr>
              <w:widowControl/>
              <w:suppressAutoHyphens w:val="0"/>
              <w:autoSpaceDN/>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Q8699 - Otras actividades de atención de la salud humana</w:t>
            </w:r>
          </w:p>
        </w:tc>
      </w:tr>
      <w:tr w:rsidR="00D42384" w:rsidRPr="00F04745" w14:paraId="33968CFC" w14:textId="77777777" w:rsidTr="00973CDE">
        <w:trPr>
          <w:trHeight w:val="300"/>
        </w:trPr>
        <w:tc>
          <w:tcPr>
            <w:tcW w:w="998" w:type="dxa"/>
            <w:tcBorders>
              <w:top w:val="nil"/>
              <w:left w:val="single" w:sz="4" w:space="0" w:color="auto"/>
              <w:bottom w:val="single" w:sz="4" w:space="0" w:color="auto"/>
              <w:right w:val="single" w:sz="4" w:space="0" w:color="auto"/>
            </w:tcBorders>
            <w:shd w:val="clear" w:color="auto" w:fill="auto"/>
            <w:noWrap/>
            <w:vAlign w:val="bottom"/>
            <w:hideMark/>
          </w:tcPr>
          <w:p w14:paraId="7E1A90DE" w14:textId="77777777" w:rsidR="00D42384" w:rsidRPr="00F04745" w:rsidRDefault="00D42384" w:rsidP="00973CDE">
            <w:pPr>
              <w:widowControl/>
              <w:suppressAutoHyphens w:val="0"/>
              <w:autoSpaceDN/>
              <w:jc w:val="right"/>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900766397</w:t>
            </w:r>
          </w:p>
        </w:tc>
        <w:tc>
          <w:tcPr>
            <w:tcW w:w="3693" w:type="dxa"/>
            <w:tcBorders>
              <w:top w:val="nil"/>
              <w:left w:val="nil"/>
              <w:bottom w:val="single" w:sz="4" w:space="0" w:color="auto"/>
              <w:right w:val="single" w:sz="4" w:space="0" w:color="auto"/>
            </w:tcBorders>
            <w:shd w:val="clear" w:color="auto" w:fill="auto"/>
            <w:noWrap/>
            <w:vAlign w:val="bottom"/>
            <w:hideMark/>
          </w:tcPr>
          <w:p w14:paraId="5C349839" w14:textId="77777777" w:rsidR="00D42384" w:rsidRPr="00F04745" w:rsidRDefault="00D42384" w:rsidP="00973CDE">
            <w:pPr>
              <w:widowControl/>
              <w:suppressAutoHyphens w:val="0"/>
              <w:autoSpaceDN/>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OTF COLOMBIA SAS</w:t>
            </w:r>
          </w:p>
        </w:tc>
        <w:tc>
          <w:tcPr>
            <w:tcW w:w="957" w:type="dxa"/>
            <w:tcBorders>
              <w:top w:val="nil"/>
              <w:left w:val="nil"/>
              <w:bottom w:val="single" w:sz="4" w:space="0" w:color="auto"/>
              <w:right w:val="single" w:sz="4" w:space="0" w:color="auto"/>
            </w:tcBorders>
            <w:shd w:val="clear" w:color="auto" w:fill="auto"/>
            <w:noWrap/>
            <w:vAlign w:val="bottom"/>
            <w:hideMark/>
          </w:tcPr>
          <w:p w14:paraId="68C09B0C" w14:textId="77777777" w:rsidR="00D42384" w:rsidRPr="00F04745" w:rsidRDefault="00D42384" w:rsidP="00973CDE">
            <w:pPr>
              <w:widowControl/>
              <w:suppressAutoHyphens w:val="0"/>
              <w:autoSpaceDN/>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BOGOTA D.C.</w:t>
            </w:r>
          </w:p>
        </w:tc>
        <w:tc>
          <w:tcPr>
            <w:tcW w:w="3265" w:type="dxa"/>
            <w:tcBorders>
              <w:top w:val="nil"/>
              <w:left w:val="nil"/>
              <w:bottom w:val="single" w:sz="4" w:space="0" w:color="auto"/>
              <w:right w:val="single" w:sz="4" w:space="0" w:color="auto"/>
            </w:tcBorders>
            <w:shd w:val="clear" w:color="auto" w:fill="auto"/>
            <w:noWrap/>
            <w:vAlign w:val="bottom"/>
            <w:hideMark/>
          </w:tcPr>
          <w:p w14:paraId="4008FB1E" w14:textId="77777777" w:rsidR="00D42384" w:rsidRPr="00F04745" w:rsidRDefault="00D42384" w:rsidP="00973CDE">
            <w:pPr>
              <w:widowControl/>
              <w:suppressAutoHyphens w:val="0"/>
              <w:autoSpaceDN/>
              <w:textAlignment w:val="auto"/>
              <w:rPr>
                <w:rFonts w:ascii="Calibri" w:eastAsia="Times New Roman" w:hAnsi="Calibri" w:cs="Times New Roman"/>
                <w:kern w:val="0"/>
                <w:sz w:val="18"/>
                <w:szCs w:val="22"/>
                <w:lang w:eastAsia="es-CO" w:bidi="ar-SA"/>
              </w:rPr>
            </w:pPr>
            <w:r w:rsidRPr="00F04745">
              <w:rPr>
                <w:rFonts w:ascii="Calibri" w:eastAsia="Times New Roman" w:hAnsi="Calibri" w:cs="Times New Roman"/>
                <w:kern w:val="0"/>
                <w:sz w:val="18"/>
                <w:szCs w:val="22"/>
                <w:lang w:eastAsia="es-CO" w:bidi="ar-SA"/>
              </w:rPr>
              <w:t>Q8699 - Otras actividades de atención de la salud humana</w:t>
            </w:r>
          </w:p>
        </w:tc>
      </w:tr>
    </w:tbl>
    <w:p w14:paraId="52A62753" w14:textId="09D77835" w:rsidR="00457C97" w:rsidRPr="00BF6F77" w:rsidRDefault="00457C97" w:rsidP="00457C97">
      <w:pPr>
        <w:jc w:val="both"/>
        <w:rPr>
          <w:rFonts w:ascii="Arial Narrow" w:eastAsiaTheme="minorHAnsi" w:hAnsi="Arial Narrow" w:cs="Arial"/>
          <w:color w:val="000000"/>
          <w:sz w:val="22"/>
          <w:szCs w:val="22"/>
          <w:lang w:eastAsia="en-US"/>
        </w:rPr>
      </w:pPr>
      <w:r w:rsidRPr="00BF6F77">
        <w:rPr>
          <w:rFonts w:ascii="Arial Narrow" w:eastAsiaTheme="minorHAnsi" w:hAnsi="Arial Narrow" w:cs="Arial"/>
          <w:color w:val="000000"/>
          <w:sz w:val="22"/>
          <w:szCs w:val="22"/>
          <w:lang w:eastAsia="en-US"/>
        </w:rPr>
        <w:t>(….)…</w:t>
      </w:r>
    </w:p>
    <w:p w14:paraId="7ECA63D8" w14:textId="35655F90" w:rsidR="007C1A3C" w:rsidRDefault="007C1A3C" w:rsidP="00A61125">
      <w:pPr>
        <w:autoSpaceDE w:val="0"/>
        <w:adjustRightInd w:val="0"/>
        <w:jc w:val="both"/>
        <w:rPr>
          <w:rFonts w:ascii="Arial Narrow" w:hAnsi="Arial Narrow" w:cs="Arial"/>
          <w:sz w:val="22"/>
          <w:szCs w:val="22"/>
        </w:rPr>
      </w:pPr>
    </w:p>
    <w:p w14:paraId="34894BC0" w14:textId="77777777" w:rsidR="00D42384" w:rsidRDefault="00D42384" w:rsidP="00D42384">
      <w:pPr>
        <w:autoSpaceDE w:val="0"/>
        <w:adjustRightInd w:val="0"/>
        <w:jc w:val="both"/>
        <w:rPr>
          <w:rFonts w:ascii="Arial" w:hAnsi="Arial" w:cs="Arial"/>
          <w:sz w:val="22"/>
          <w:szCs w:val="22"/>
        </w:rPr>
      </w:pPr>
    </w:p>
    <w:p w14:paraId="122BDCCB" w14:textId="77777777" w:rsidR="00D42384" w:rsidRPr="001E6464" w:rsidRDefault="00D42384" w:rsidP="00D42384">
      <w:pPr>
        <w:jc w:val="both"/>
        <w:rPr>
          <w:rFonts w:ascii="Arial" w:eastAsiaTheme="minorHAnsi" w:hAnsi="Arial" w:cs="Arial"/>
          <w:b/>
          <w:color w:val="000000"/>
          <w:sz w:val="22"/>
          <w:szCs w:val="22"/>
          <w:lang w:eastAsia="en-US"/>
        </w:rPr>
      </w:pPr>
      <w:r w:rsidRPr="001E6464">
        <w:rPr>
          <w:rFonts w:ascii="Arial" w:eastAsiaTheme="minorHAnsi" w:hAnsi="Arial" w:cs="Arial"/>
          <w:b/>
          <w:color w:val="000000"/>
          <w:sz w:val="22"/>
          <w:szCs w:val="22"/>
          <w:lang w:eastAsia="en-US"/>
        </w:rPr>
        <w:t>TAMAÑO EMPRESARIAL</w:t>
      </w:r>
    </w:p>
    <w:p w14:paraId="37C21BA2" w14:textId="77777777" w:rsidR="00D42384" w:rsidRPr="001E6464" w:rsidRDefault="00D42384" w:rsidP="00D42384">
      <w:pPr>
        <w:jc w:val="both"/>
        <w:rPr>
          <w:rFonts w:ascii="Arial" w:eastAsiaTheme="minorHAnsi" w:hAnsi="Arial" w:cs="Arial"/>
          <w:color w:val="000000"/>
          <w:sz w:val="22"/>
          <w:szCs w:val="22"/>
          <w:lang w:eastAsia="en-US"/>
        </w:rPr>
      </w:pPr>
    </w:p>
    <w:p w14:paraId="2CAADF0F" w14:textId="77777777" w:rsidR="00D42384" w:rsidRPr="00EC3F50" w:rsidRDefault="00D42384" w:rsidP="00D42384">
      <w:pPr>
        <w:autoSpaceDE w:val="0"/>
        <w:adjustRightInd w:val="0"/>
        <w:jc w:val="both"/>
        <w:rPr>
          <w:rFonts w:ascii="Arial" w:hAnsi="Arial" w:cs="Arial"/>
          <w:sz w:val="22"/>
          <w:szCs w:val="22"/>
        </w:rPr>
      </w:pPr>
      <w:r w:rsidRPr="00EC3F50">
        <w:rPr>
          <w:rFonts w:ascii="Arial" w:hAnsi="Arial" w:cs="Arial"/>
          <w:sz w:val="22"/>
          <w:szCs w:val="22"/>
        </w:rPr>
        <w:t xml:space="preserve">Teniendo en cuenta lo anterior, </w:t>
      </w:r>
      <w:r w:rsidRPr="005B5404">
        <w:rPr>
          <w:rFonts w:ascii="Arial" w:hAnsi="Arial" w:cs="Arial"/>
          <w:sz w:val="22"/>
          <w:szCs w:val="22"/>
        </w:rPr>
        <w:t>de las (</w:t>
      </w:r>
      <w:r>
        <w:rPr>
          <w:rFonts w:ascii="Arial" w:hAnsi="Arial" w:cs="Arial"/>
          <w:sz w:val="22"/>
          <w:szCs w:val="22"/>
        </w:rPr>
        <w:t>10</w:t>
      </w:r>
      <w:r w:rsidRPr="005B5404">
        <w:rPr>
          <w:rFonts w:ascii="Arial" w:hAnsi="Arial" w:cs="Arial"/>
          <w:sz w:val="22"/>
          <w:szCs w:val="22"/>
        </w:rPr>
        <w:t>)</w:t>
      </w:r>
      <w:r w:rsidRPr="00EC3F50">
        <w:rPr>
          <w:rFonts w:ascii="Arial" w:hAnsi="Arial" w:cs="Arial"/>
          <w:sz w:val="22"/>
          <w:szCs w:val="22"/>
        </w:rPr>
        <w:t xml:space="preserve"> empresas</w:t>
      </w:r>
      <w:r>
        <w:rPr>
          <w:rFonts w:ascii="Arial" w:hAnsi="Arial" w:cs="Arial"/>
          <w:sz w:val="22"/>
          <w:szCs w:val="22"/>
        </w:rPr>
        <w:t xml:space="preserve"> </w:t>
      </w:r>
      <w:r w:rsidRPr="00EC3F50">
        <w:rPr>
          <w:rFonts w:ascii="Arial" w:hAnsi="Arial" w:cs="Arial"/>
          <w:sz w:val="22"/>
          <w:szCs w:val="22"/>
        </w:rPr>
        <w:t xml:space="preserve">registradas con los códigos </w:t>
      </w:r>
      <w:r w:rsidRPr="00EC3F50">
        <w:rPr>
          <w:rFonts w:ascii="Arial" w:hAnsi="Arial" w:cs="Arial"/>
          <w:b/>
          <w:sz w:val="22"/>
          <w:szCs w:val="22"/>
        </w:rPr>
        <w:t>CIIU</w:t>
      </w:r>
      <w:r w:rsidRPr="00EC3F50">
        <w:rPr>
          <w:rFonts w:ascii="Arial" w:hAnsi="Arial" w:cs="Arial"/>
          <w:sz w:val="22"/>
          <w:szCs w:val="22"/>
        </w:rPr>
        <w:t xml:space="preserve"> anteriormente </w:t>
      </w:r>
      <w:r>
        <w:rPr>
          <w:rFonts w:ascii="Arial" w:hAnsi="Arial" w:cs="Arial"/>
          <w:sz w:val="22"/>
          <w:szCs w:val="22"/>
        </w:rPr>
        <w:t>citados</w:t>
      </w:r>
      <w:r w:rsidRPr="00EC3F50">
        <w:rPr>
          <w:rFonts w:ascii="Arial" w:hAnsi="Arial" w:cs="Arial"/>
          <w:sz w:val="22"/>
          <w:szCs w:val="22"/>
        </w:rPr>
        <w:t>, se determinó el siguiente tamaño empresarial de acuerdo a la clasificación por activo total que posee cada una de ellas.</w:t>
      </w:r>
    </w:p>
    <w:p w14:paraId="323C07AF" w14:textId="77777777" w:rsidR="00D42384" w:rsidRPr="00EC3F50" w:rsidRDefault="00D42384" w:rsidP="00D42384">
      <w:pPr>
        <w:jc w:val="both"/>
        <w:rPr>
          <w:rFonts w:ascii="Arial" w:eastAsiaTheme="minorHAnsi" w:hAnsi="Arial" w:cs="Arial"/>
          <w:color w:val="000000"/>
          <w:sz w:val="22"/>
          <w:szCs w:val="22"/>
          <w:lang w:eastAsia="en-US"/>
        </w:rPr>
      </w:pPr>
    </w:p>
    <w:p w14:paraId="43FF981F" w14:textId="77777777" w:rsidR="00D42384" w:rsidRPr="00EC3F50" w:rsidRDefault="00D42384" w:rsidP="00D42384">
      <w:pPr>
        <w:jc w:val="both"/>
        <w:rPr>
          <w:rFonts w:ascii="Arial" w:eastAsiaTheme="minorHAnsi" w:hAnsi="Arial" w:cs="Arial"/>
          <w:color w:val="000000"/>
          <w:sz w:val="22"/>
          <w:szCs w:val="22"/>
          <w:lang w:eastAsia="en-US"/>
        </w:rPr>
      </w:pPr>
      <w:r w:rsidRPr="00EC3F50">
        <w:rPr>
          <w:rFonts w:ascii="Arial" w:eastAsiaTheme="minorHAnsi" w:hAnsi="Arial" w:cs="Arial"/>
          <w:color w:val="000000"/>
          <w:sz w:val="22"/>
          <w:szCs w:val="22"/>
          <w:lang w:eastAsia="en-US"/>
        </w:rPr>
        <w:t xml:space="preserve">En Colombia, el segmento empresarial está clasificado en; </w:t>
      </w:r>
      <w:r w:rsidRPr="00EC3F50">
        <w:rPr>
          <w:rFonts w:ascii="Arial" w:eastAsiaTheme="minorHAnsi" w:hAnsi="Arial" w:cs="Arial"/>
          <w:b/>
          <w:color w:val="000000"/>
          <w:sz w:val="22"/>
          <w:szCs w:val="22"/>
          <w:lang w:eastAsia="en-US"/>
        </w:rPr>
        <w:t>MICRO, PEQUEÑAS, MEDIANAS Y GRANDES EMPRESAS,</w:t>
      </w:r>
      <w:r w:rsidRPr="00EC3F50">
        <w:rPr>
          <w:rFonts w:ascii="Arial" w:eastAsiaTheme="minorHAnsi" w:hAnsi="Arial" w:cs="Arial"/>
          <w:color w:val="000000"/>
          <w:sz w:val="22"/>
          <w:szCs w:val="22"/>
          <w:lang w:eastAsia="en-US"/>
        </w:rPr>
        <w:t xml:space="preserve"> esta clasificación está reglamentada en la Ley 590 de 2000, conocida como la Ley Mipymes y sus modificaciones Ley 905 de 2004.</w:t>
      </w:r>
    </w:p>
    <w:p w14:paraId="3F7BA50B" w14:textId="77777777" w:rsidR="00D42384" w:rsidRDefault="00D42384" w:rsidP="00D42384">
      <w:pPr>
        <w:jc w:val="both"/>
        <w:rPr>
          <w:rFonts w:ascii="Arial" w:eastAsiaTheme="minorHAnsi" w:hAnsi="Arial" w:cs="Arial"/>
          <w:sz w:val="22"/>
          <w:szCs w:val="22"/>
          <w:lang w:eastAsia="en-US"/>
        </w:rPr>
      </w:pPr>
    </w:p>
    <w:p w14:paraId="0577714A" w14:textId="77777777" w:rsidR="00D42384" w:rsidRDefault="00D42384" w:rsidP="00D42384">
      <w:pPr>
        <w:jc w:val="both"/>
        <w:rPr>
          <w:rFonts w:ascii="Arial" w:eastAsiaTheme="minorHAnsi" w:hAnsi="Arial" w:cs="Arial"/>
          <w:sz w:val="22"/>
          <w:szCs w:val="22"/>
          <w:lang w:eastAsia="en-US"/>
        </w:rPr>
      </w:pPr>
    </w:p>
    <w:tbl>
      <w:tblPr>
        <w:tblStyle w:val="Tablaconcuadrcula4-nfasis31"/>
        <w:tblW w:w="7480" w:type="dxa"/>
        <w:jc w:val="center"/>
        <w:tblLook w:val="04A0" w:firstRow="1" w:lastRow="0" w:firstColumn="1" w:lastColumn="0" w:noHBand="0" w:noVBand="1"/>
      </w:tblPr>
      <w:tblGrid>
        <w:gridCol w:w="1540"/>
        <w:gridCol w:w="4740"/>
        <w:gridCol w:w="1200"/>
      </w:tblGrid>
      <w:tr w:rsidR="00D42384" w:rsidRPr="00B56A4B" w14:paraId="62C2939F" w14:textId="77777777" w:rsidTr="00973CDE">
        <w:trPr>
          <w:cnfStyle w:val="100000000000" w:firstRow="1" w:lastRow="0" w:firstColumn="0" w:lastColumn="0" w:oddVBand="0" w:evenVBand="0" w:oddHBand="0" w:evenHBand="0" w:firstRowFirstColumn="0" w:firstRowLastColumn="0" w:lastRowFirstColumn="0" w:lastRowLastColumn="0"/>
          <w:trHeight w:val="420"/>
          <w:jc w:val="center"/>
        </w:trPr>
        <w:tc>
          <w:tcPr>
            <w:cnfStyle w:val="001000000000" w:firstRow="0" w:lastRow="0" w:firstColumn="1" w:lastColumn="0" w:oddVBand="0" w:evenVBand="0" w:oddHBand="0" w:evenHBand="0" w:firstRowFirstColumn="0" w:firstRowLastColumn="0" w:lastRowFirstColumn="0" w:lastRowLastColumn="0"/>
            <w:tcW w:w="1540" w:type="dxa"/>
            <w:tcBorders>
              <w:top w:val="none" w:sz="0" w:space="0" w:color="auto"/>
              <w:left w:val="none" w:sz="0" w:space="0" w:color="auto"/>
              <w:bottom w:val="none" w:sz="0" w:space="0" w:color="auto"/>
              <w:right w:val="none" w:sz="0" w:space="0" w:color="auto"/>
            </w:tcBorders>
            <w:vAlign w:val="center"/>
            <w:hideMark/>
          </w:tcPr>
          <w:p w14:paraId="5241D2A3" w14:textId="77777777" w:rsidR="00D42384" w:rsidRPr="00B56A4B" w:rsidRDefault="00D42384" w:rsidP="00973CDE">
            <w:pPr>
              <w:jc w:val="center"/>
              <w:rPr>
                <w:rFonts w:ascii="Calibri" w:hAnsi="Calibri" w:cs="Calibri"/>
                <w:bCs w:val="0"/>
                <w:sz w:val="22"/>
                <w:szCs w:val="22"/>
                <w:lang w:eastAsia="es-CO"/>
              </w:rPr>
            </w:pPr>
            <w:r w:rsidRPr="00B56A4B">
              <w:rPr>
                <w:rFonts w:ascii="Calibri" w:hAnsi="Calibri" w:cs="Calibri"/>
                <w:sz w:val="22"/>
                <w:szCs w:val="22"/>
                <w:lang w:eastAsia="es-CO"/>
              </w:rPr>
              <w:t>TAMAÑO</w:t>
            </w:r>
          </w:p>
        </w:tc>
        <w:tc>
          <w:tcPr>
            <w:tcW w:w="4740" w:type="dxa"/>
            <w:tcBorders>
              <w:top w:val="none" w:sz="0" w:space="0" w:color="auto"/>
              <w:left w:val="none" w:sz="0" w:space="0" w:color="auto"/>
              <w:bottom w:val="none" w:sz="0" w:space="0" w:color="auto"/>
              <w:right w:val="none" w:sz="0" w:space="0" w:color="auto"/>
            </w:tcBorders>
            <w:vAlign w:val="center"/>
            <w:hideMark/>
          </w:tcPr>
          <w:p w14:paraId="423A9E3E" w14:textId="77777777" w:rsidR="00D42384" w:rsidRPr="00B56A4B" w:rsidRDefault="00D42384" w:rsidP="00973CD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bCs w:val="0"/>
                <w:sz w:val="22"/>
                <w:szCs w:val="22"/>
                <w:lang w:eastAsia="es-CO"/>
              </w:rPr>
            </w:pPr>
            <w:r w:rsidRPr="00B56A4B">
              <w:rPr>
                <w:rFonts w:ascii="Calibri" w:hAnsi="Calibri" w:cs="Calibri"/>
                <w:sz w:val="22"/>
                <w:szCs w:val="22"/>
                <w:lang w:eastAsia="es-CO"/>
              </w:rPr>
              <w:t>ACTIVOS TOTALES EN SMMLV (2016)</w:t>
            </w:r>
          </w:p>
        </w:tc>
        <w:tc>
          <w:tcPr>
            <w:tcW w:w="1200" w:type="dxa"/>
            <w:tcBorders>
              <w:top w:val="none" w:sz="0" w:space="0" w:color="auto"/>
              <w:left w:val="none" w:sz="0" w:space="0" w:color="auto"/>
              <w:bottom w:val="none" w:sz="0" w:space="0" w:color="auto"/>
              <w:right w:val="none" w:sz="0" w:space="0" w:color="auto"/>
            </w:tcBorders>
            <w:vAlign w:val="center"/>
            <w:hideMark/>
          </w:tcPr>
          <w:p w14:paraId="5DD580FF" w14:textId="77777777" w:rsidR="00D42384" w:rsidRPr="00B56A4B" w:rsidRDefault="00D42384" w:rsidP="00973CD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bCs w:val="0"/>
                <w:sz w:val="22"/>
                <w:szCs w:val="22"/>
                <w:lang w:eastAsia="es-CO"/>
              </w:rPr>
            </w:pPr>
            <w:r w:rsidRPr="00B56A4B">
              <w:rPr>
                <w:rFonts w:ascii="Calibri" w:hAnsi="Calibri" w:cs="Calibri"/>
                <w:sz w:val="22"/>
                <w:szCs w:val="22"/>
                <w:lang w:eastAsia="es-CO"/>
              </w:rPr>
              <w:t>CANTIDAD</w:t>
            </w:r>
          </w:p>
        </w:tc>
      </w:tr>
      <w:tr w:rsidR="00D42384" w:rsidRPr="00C256E0" w14:paraId="5BF0ADCC" w14:textId="77777777" w:rsidTr="00973CD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540" w:type="dxa"/>
            <w:vAlign w:val="center"/>
            <w:hideMark/>
          </w:tcPr>
          <w:p w14:paraId="5DA6248F" w14:textId="77777777" w:rsidR="00D42384" w:rsidRPr="00B56A4B" w:rsidRDefault="00D42384" w:rsidP="00973CDE">
            <w:pPr>
              <w:jc w:val="center"/>
              <w:rPr>
                <w:rFonts w:ascii="Calibri" w:hAnsi="Calibri" w:cs="Calibri"/>
                <w:bCs w:val="0"/>
                <w:color w:val="000000"/>
                <w:sz w:val="22"/>
                <w:szCs w:val="22"/>
                <w:lang w:eastAsia="es-CO"/>
              </w:rPr>
            </w:pPr>
            <w:r w:rsidRPr="00B56A4B">
              <w:rPr>
                <w:rFonts w:ascii="Calibri" w:hAnsi="Calibri" w:cs="Calibri"/>
                <w:color w:val="000000"/>
                <w:sz w:val="22"/>
                <w:szCs w:val="22"/>
                <w:lang w:eastAsia="es-CO"/>
              </w:rPr>
              <w:t>Microempresa</w:t>
            </w:r>
          </w:p>
        </w:tc>
        <w:tc>
          <w:tcPr>
            <w:tcW w:w="4740" w:type="dxa"/>
            <w:vAlign w:val="center"/>
            <w:hideMark/>
          </w:tcPr>
          <w:p w14:paraId="49D56E12" w14:textId="77777777" w:rsidR="00D42384" w:rsidRPr="00C256E0" w:rsidRDefault="00D42384" w:rsidP="00973CDE">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eastAsia="es-CO"/>
              </w:rPr>
            </w:pPr>
            <w:r w:rsidRPr="00C256E0">
              <w:rPr>
                <w:rFonts w:ascii="Calibri" w:hAnsi="Calibri" w:cs="Calibri"/>
                <w:color w:val="000000"/>
                <w:sz w:val="22"/>
                <w:szCs w:val="22"/>
                <w:lang w:eastAsia="es-CO"/>
              </w:rPr>
              <w:t>Hasta 500 (</w:t>
            </w:r>
            <w:r>
              <w:rPr>
                <w:rFonts w:ascii="Calibri" w:hAnsi="Calibri" w:cs="Calibri"/>
                <w:color w:val="000000"/>
                <w:sz w:val="22"/>
                <w:szCs w:val="22"/>
                <w:lang w:eastAsia="es-CO"/>
              </w:rPr>
              <w:t>$</w:t>
            </w:r>
            <w:r w:rsidRPr="00C256E0">
              <w:rPr>
                <w:rFonts w:ascii="Calibri" w:hAnsi="Calibri" w:cs="Calibri"/>
                <w:color w:val="000000"/>
                <w:sz w:val="22"/>
                <w:szCs w:val="22"/>
                <w:lang w:eastAsia="es-CO"/>
              </w:rPr>
              <w:t>390.621.000)</w:t>
            </w:r>
          </w:p>
        </w:tc>
        <w:tc>
          <w:tcPr>
            <w:tcW w:w="1200" w:type="dxa"/>
            <w:vAlign w:val="center"/>
          </w:tcPr>
          <w:p w14:paraId="1BEC8680" w14:textId="77777777" w:rsidR="00D42384" w:rsidRPr="00C256E0" w:rsidRDefault="00D42384" w:rsidP="00973CDE">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eastAsia="es-CO"/>
              </w:rPr>
            </w:pPr>
            <w:r>
              <w:rPr>
                <w:rFonts w:ascii="Calibri" w:hAnsi="Calibri" w:cs="Calibri"/>
                <w:color w:val="000000"/>
                <w:sz w:val="22"/>
                <w:szCs w:val="22"/>
                <w:lang w:eastAsia="es-CO"/>
              </w:rPr>
              <w:t>1</w:t>
            </w:r>
          </w:p>
        </w:tc>
      </w:tr>
      <w:tr w:rsidR="00D42384" w:rsidRPr="00C256E0" w14:paraId="33F644A9" w14:textId="77777777" w:rsidTr="00973CDE">
        <w:trPr>
          <w:trHeight w:val="315"/>
          <w:jc w:val="center"/>
        </w:trPr>
        <w:tc>
          <w:tcPr>
            <w:cnfStyle w:val="001000000000" w:firstRow="0" w:lastRow="0" w:firstColumn="1" w:lastColumn="0" w:oddVBand="0" w:evenVBand="0" w:oddHBand="0" w:evenHBand="0" w:firstRowFirstColumn="0" w:firstRowLastColumn="0" w:lastRowFirstColumn="0" w:lastRowLastColumn="0"/>
            <w:tcW w:w="1540" w:type="dxa"/>
            <w:vAlign w:val="center"/>
            <w:hideMark/>
          </w:tcPr>
          <w:p w14:paraId="3B484805" w14:textId="77777777" w:rsidR="00D42384" w:rsidRPr="00B56A4B" w:rsidRDefault="00D42384" w:rsidP="00973CDE">
            <w:pPr>
              <w:jc w:val="center"/>
              <w:rPr>
                <w:rFonts w:ascii="Calibri" w:hAnsi="Calibri" w:cs="Calibri"/>
                <w:bCs w:val="0"/>
                <w:color w:val="000000"/>
                <w:sz w:val="22"/>
                <w:szCs w:val="22"/>
                <w:lang w:eastAsia="es-CO"/>
              </w:rPr>
            </w:pPr>
            <w:r w:rsidRPr="00B56A4B">
              <w:rPr>
                <w:rFonts w:ascii="Calibri" w:hAnsi="Calibri" w:cs="Calibri"/>
                <w:color w:val="000000"/>
                <w:sz w:val="22"/>
                <w:szCs w:val="22"/>
                <w:lang w:eastAsia="es-CO"/>
              </w:rPr>
              <w:t>Pequeñas</w:t>
            </w:r>
          </w:p>
        </w:tc>
        <w:tc>
          <w:tcPr>
            <w:tcW w:w="4740" w:type="dxa"/>
            <w:vAlign w:val="center"/>
            <w:hideMark/>
          </w:tcPr>
          <w:p w14:paraId="5EFFCAA5" w14:textId="77777777" w:rsidR="00D42384" w:rsidRPr="00C256E0" w:rsidRDefault="00D42384" w:rsidP="00973CDE">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eastAsia="es-CO"/>
              </w:rPr>
            </w:pPr>
            <w:r w:rsidRPr="00C256E0">
              <w:rPr>
                <w:rFonts w:ascii="Calibri" w:hAnsi="Calibri" w:cs="Calibri"/>
                <w:color w:val="000000"/>
                <w:sz w:val="22"/>
                <w:szCs w:val="22"/>
                <w:lang w:eastAsia="es-CO"/>
              </w:rPr>
              <w:t>Superior a 500 y hasta 5.000 (</w:t>
            </w:r>
            <w:r>
              <w:rPr>
                <w:rFonts w:ascii="Calibri" w:hAnsi="Calibri" w:cs="Calibri"/>
                <w:color w:val="000000"/>
                <w:sz w:val="22"/>
                <w:szCs w:val="22"/>
                <w:lang w:eastAsia="es-CO"/>
              </w:rPr>
              <w:t>$</w:t>
            </w:r>
            <w:r w:rsidRPr="00C256E0">
              <w:rPr>
                <w:rFonts w:ascii="Calibri" w:hAnsi="Calibri" w:cs="Calibri"/>
                <w:color w:val="000000"/>
                <w:sz w:val="22"/>
                <w:szCs w:val="22"/>
                <w:lang w:eastAsia="es-CO"/>
              </w:rPr>
              <w:t>3.906.210.000)</w:t>
            </w:r>
          </w:p>
        </w:tc>
        <w:tc>
          <w:tcPr>
            <w:tcW w:w="1200" w:type="dxa"/>
            <w:vAlign w:val="center"/>
          </w:tcPr>
          <w:p w14:paraId="160E0C30" w14:textId="77777777" w:rsidR="00D42384" w:rsidRPr="00C256E0" w:rsidRDefault="00D42384" w:rsidP="00973CDE">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eastAsia="es-CO"/>
              </w:rPr>
            </w:pPr>
            <w:r>
              <w:rPr>
                <w:rFonts w:ascii="Calibri" w:hAnsi="Calibri" w:cs="Calibri"/>
                <w:color w:val="000000"/>
                <w:sz w:val="22"/>
                <w:szCs w:val="22"/>
                <w:lang w:eastAsia="es-CO"/>
              </w:rPr>
              <w:t>1</w:t>
            </w:r>
          </w:p>
        </w:tc>
      </w:tr>
      <w:tr w:rsidR="00D42384" w:rsidRPr="00C256E0" w14:paraId="6E27842F" w14:textId="77777777" w:rsidTr="00973CDE">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540" w:type="dxa"/>
            <w:vAlign w:val="center"/>
            <w:hideMark/>
          </w:tcPr>
          <w:p w14:paraId="09B4DC38" w14:textId="77777777" w:rsidR="00D42384" w:rsidRPr="00B56A4B" w:rsidRDefault="00D42384" w:rsidP="00973CDE">
            <w:pPr>
              <w:jc w:val="center"/>
              <w:rPr>
                <w:rFonts w:ascii="Calibri" w:hAnsi="Calibri" w:cs="Calibri"/>
                <w:bCs w:val="0"/>
                <w:color w:val="000000"/>
                <w:sz w:val="22"/>
                <w:szCs w:val="22"/>
                <w:lang w:eastAsia="es-CO"/>
              </w:rPr>
            </w:pPr>
            <w:r w:rsidRPr="00B56A4B">
              <w:rPr>
                <w:rFonts w:ascii="Calibri" w:hAnsi="Calibri" w:cs="Calibri"/>
                <w:color w:val="000000"/>
                <w:sz w:val="22"/>
                <w:szCs w:val="22"/>
                <w:lang w:eastAsia="es-CO"/>
              </w:rPr>
              <w:t>Medianas</w:t>
            </w:r>
          </w:p>
        </w:tc>
        <w:tc>
          <w:tcPr>
            <w:tcW w:w="4740" w:type="dxa"/>
            <w:vAlign w:val="center"/>
            <w:hideMark/>
          </w:tcPr>
          <w:p w14:paraId="7A70F521" w14:textId="77777777" w:rsidR="00D42384" w:rsidRPr="00C256E0" w:rsidRDefault="00D42384" w:rsidP="00973CDE">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eastAsia="es-CO"/>
              </w:rPr>
            </w:pPr>
            <w:r w:rsidRPr="00C256E0">
              <w:rPr>
                <w:rFonts w:ascii="Calibri" w:hAnsi="Calibri" w:cs="Calibri"/>
                <w:color w:val="000000"/>
                <w:sz w:val="22"/>
                <w:szCs w:val="22"/>
                <w:lang w:eastAsia="es-CO"/>
              </w:rPr>
              <w:t>Superior a 5000 y hasta 30.000 (</w:t>
            </w:r>
            <w:r>
              <w:rPr>
                <w:rFonts w:ascii="Calibri" w:hAnsi="Calibri" w:cs="Calibri"/>
                <w:color w:val="000000"/>
                <w:sz w:val="22"/>
                <w:szCs w:val="22"/>
                <w:lang w:eastAsia="es-CO"/>
              </w:rPr>
              <w:t>$</w:t>
            </w:r>
            <w:r w:rsidRPr="00C256E0">
              <w:rPr>
                <w:rFonts w:ascii="Calibri" w:hAnsi="Calibri" w:cs="Calibri"/>
                <w:color w:val="000000"/>
                <w:sz w:val="22"/>
                <w:szCs w:val="22"/>
                <w:lang w:eastAsia="es-CO"/>
              </w:rPr>
              <w:t>23.437.260.000)</w:t>
            </w:r>
          </w:p>
        </w:tc>
        <w:tc>
          <w:tcPr>
            <w:tcW w:w="1200" w:type="dxa"/>
            <w:vAlign w:val="center"/>
          </w:tcPr>
          <w:p w14:paraId="5A78FA4F" w14:textId="77777777" w:rsidR="00D42384" w:rsidRPr="00C256E0" w:rsidRDefault="00D42384" w:rsidP="00973CDE">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lang w:eastAsia="es-CO"/>
              </w:rPr>
            </w:pPr>
            <w:r>
              <w:rPr>
                <w:rFonts w:ascii="Calibri" w:hAnsi="Calibri" w:cs="Calibri"/>
                <w:color w:val="000000"/>
                <w:sz w:val="22"/>
                <w:szCs w:val="22"/>
                <w:lang w:eastAsia="es-CO"/>
              </w:rPr>
              <w:t>4</w:t>
            </w:r>
          </w:p>
        </w:tc>
      </w:tr>
      <w:tr w:rsidR="00D42384" w:rsidRPr="00C256E0" w14:paraId="0C30C95B" w14:textId="77777777" w:rsidTr="00973CDE">
        <w:trPr>
          <w:trHeight w:val="315"/>
          <w:jc w:val="center"/>
        </w:trPr>
        <w:tc>
          <w:tcPr>
            <w:cnfStyle w:val="001000000000" w:firstRow="0" w:lastRow="0" w:firstColumn="1" w:lastColumn="0" w:oddVBand="0" w:evenVBand="0" w:oddHBand="0" w:evenHBand="0" w:firstRowFirstColumn="0" w:firstRowLastColumn="0" w:lastRowFirstColumn="0" w:lastRowLastColumn="0"/>
            <w:tcW w:w="1540" w:type="dxa"/>
            <w:vAlign w:val="center"/>
            <w:hideMark/>
          </w:tcPr>
          <w:p w14:paraId="7D06F6F5" w14:textId="77777777" w:rsidR="00D42384" w:rsidRPr="00B56A4B" w:rsidRDefault="00D42384" w:rsidP="00973CDE">
            <w:pPr>
              <w:jc w:val="center"/>
              <w:rPr>
                <w:rFonts w:ascii="Calibri" w:hAnsi="Calibri" w:cs="Calibri"/>
                <w:bCs w:val="0"/>
                <w:color w:val="000000"/>
                <w:sz w:val="22"/>
                <w:szCs w:val="22"/>
                <w:lang w:eastAsia="es-CO"/>
              </w:rPr>
            </w:pPr>
            <w:r w:rsidRPr="00B56A4B">
              <w:rPr>
                <w:rFonts w:ascii="Calibri" w:hAnsi="Calibri" w:cs="Calibri"/>
                <w:color w:val="000000"/>
                <w:sz w:val="22"/>
                <w:szCs w:val="22"/>
                <w:lang w:eastAsia="es-CO"/>
              </w:rPr>
              <w:t>Grandes</w:t>
            </w:r>
          </w:p>
        </w:tc>
        <w:tc>
          <w:tcPr>
            <w:tcW w:w="4740" w:type="dxa"/>
            <w:vAlign w:val="center"/>
            <w:hideMark/>
          </w:tcPr>
          <w:p w14:paraId="0F3D06D3" w14:textId="77777777" w:rsidR="00D42384" w:rsidRPr="00C256E0" w:rsidRDefault="00D42384" w:rsidP="00973CDE">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eastAsia="es-CO"/>
              </w:rPr>
            </w:pPr>
            <w:r w:rsidRPr="00C256E0">
              <w:rPr>
                <w:rFonts w:ascii="Calibri" w:hAnsi="Calibri" w:cs="Calibri"/>
                <w:color w:val="000000"/>
                <w:sz w:val="22"/>
                <w:szCs w:val="22"/>
                <w:lang w:eastAsia="es-CO"/>
              </w:rPr>
              <w:t>Superior a 30.000 (</w:t>
            </w:r>
            <w:r>
              <w:rPr>
                <w:rFonts w:ascii="Calibri" w:hAnsi="Calibri" w:cs="Calibri"/>
                <w:color w:val="000000"/>
                <w:sz w:val="22"/>
                <w:szCs w:val="22"/>
                <w:lang w:eastAsia="es-CO"/>
              </w:rPr>
              <w:t>$</w:t>
            </w:r>
            <w:r w:rsidRPr="00C256E0">
              <w:rPr>
                <w:rFonts w:ascii="Calibri" w:hAnsi="Calibri" w:cs="Calibri"/>
                <w:color w:val="000000"/>
                <w:sz w:val="22"/>
                <w:szCs w:val="22"/>
                <w:lang w:eastAsia="es-CO"/>
              </w:rPr>
              <w:t>23.437.260.000)</w:t>
            </w:r>
          </w:p>
        </w:tc>
        <w:tc>
          <w:tcPr>
            <w:tcW w:w="1200" w:type="dxa"/>
            <w:vAlign w:val="center"/>
          </w:tcPr>
          <w:p w14:paraId="333B7CD5" w14:textId="77777777" w:rsidR="00D42384" w:rsidRPr="00C256E0" w:rsidRDefault="00D42384" w:rsidP="00973CDE">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lang w:eastAsia="es-CO"/>
              </w:rPr>
            </w:pPr>
            <w:r>
              <w:rPr>
                <w:rFonts w:ascii="Calibri" w:hAnsi="Calibri" w:cs="Calibri"/>
                <w:color w:val="000000"/>
                <w:sz w:val="22"/>
                <w:szCs w:val="22"/>
                <w:lang w:eastAsia="es-CO"/>
              </w:rPr>
              <w:t>4</w:t>
            </w:r>
          </w:p>
        </w:tc>
      </w:tr>
    </w:tbl>
    <w:p w14:paraId="46A95098" w14:textId="77777777" w:rsidR="00D42384" w:rsidRDefault="00D42384" w:rsidP="00D42384">
      <w:pPr>
        <w:jc w:val="both"/>
        <w:rPr>
          <w:rFonts w:ascii="Arial" w:eastAsiaTheme="minorHAnsi" w:hAnsi="Arial" w:cs="Arial"/>
          <w:sz w:val="22"/>
          <w:szCs w:val="22"/>
          <w:lang w:eastAsia="en-US"/>
        </w:rPr>
      </w:pPr>
    </w:p>
    <w:p w14:paraId="6885BB52" w14:textId="77777777" w:rsidR="00D42384" w:rsidRDefault="00D42384" w:rsidP="00D42384">
      <w:pPr>
        <w:jc w:val="both"/>
        <w:rPr>
          <w:rFonts w:ascii="Arial" w:eastAsiaTheme="minorHAnsi" w:hAnsi="Arial" w:cs="Arial"/>
          <w:sz w:val="22"/>
          <w:szCs w:val="22"/>
          <w:lang w:eastAsia="en-US"/>
        </w:rPr>
      </w:pPr>
    </w:p>
    <w:p w14:paraId="6D702C67" w14:textId="77777777" w:rsidR="00D42384" w:rsidRDefault="00D42384" w:rsidP="00D42384">
      <w:pPr>
        <w:jc w:val="center"/>
        <w:rPr>
          <w:rFonts w:ascii="Arial" w:eastAsiaTheme="minorHAnsi" w:hAnsi="Arial" w:cs="Arial"/>
          <w:sz w:val="22"/>
          <w:szCs w:val="22"/>
          <w:lang w:eastAsia="en-US"/>
        </w:rPr>
      </w:pPr>
      <w:r>
        <w:rPr>
          <w:noProof/>
          <w:lang w:eastAsia="es-CO" w:bidi="ar-SA"/>
        </w:rPr>
        <w:drawing>
          <wp:inline distT="0" distB="0" distL="0" distR="0" wp14:anchorId="688811BF" wp14:editId="471DAC38">
            <wp:extent cx="4572000" cy="1790700"/>
            <wp:effectExtent l="0" t="0" r="19050" b="19050"/>
            <wp:docPr id="22" name="Gráfico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14:paraId="03644FAD" w14:textId="77777777" w:rsidR="00D42384" w:rsidRDefault="00D42384" w:rsidP="00D42384">
      <w:pPr>
        <w:jc w:val="both"/>
        <w:rPr>
          <w:rFonts w:ascii="Arial" w:eastAsiaTheme="minorHAnsi" w:hAnsi="Arial" w:cs="Arial"/>
          <w:sz w:val="22"/>
          <w:szCs w:val="22"/>
          <w:lang w:eastAsia="en-US"/>
        </w:rPr>
      </w:pPr>
    </w:p>
    <w:p w14:paraId="3A5154AC" w14:textId="77777777" w:rsidR="00D42384" w:rsidRDefault="00D42384" w:rsidP="00D42384">
      <w:pPr>
        <w:jc w:val="both"/>
        <w:rPr>
          <w:rFonts w:ascii="Arial" w:eastAsiaTheme="minorHAnsi" w:hAnsi="Arial" w:cs="Arial"/>
          <w:sz w:val="22"/>
          <w:szCs w:val="22"/>
          <w:lang w:eastAsia="en-US"/>
        </w:rPr>
      </w:pPr>
    </w:p>
    <w:p w14:paraId="5D2A267F" w14:textId="77777777" w:rsidR="00D42384" w:rsidRPr="00323B3F" w:rsidRDefault="00D42384" w:rsidP="00D42384">
      <w:pPr>
        <w:jc w:val="both"/>
        <w:rPr>
          <w:rFonts w:ascii="Arial" w:eastAsiaTheme="minorHAnsi" w:hAnsi="Arial" w:cs="Arial"/>
          <w:b/>
          <w:color w:val="000000"/>
          <w:sz w:val="22"/>
          <w:szCs w:val="22"/>
          <w:lang w:eastAsia="en-US"/>
        </w:rPr>
      </w:pPr>
      <w:r w:rsidRPr="00323B3F">
        <w:rPr>
          <w:rFonts w:ascii="Arial" w:eastAsiaTheme="minorHAnsi" w:hAnsi="Arial" w:cs="Arial"/>
          <w:b/>
          <w:color w:val="000000"/>
          <w:sz w:val="22"/>
          <w:szCs w:val="22"/>
          <w:lang w:eastAsia="en-US"/>
        </w:rPr>
        <w:t>UBICACION</w:t>
      </w:r>
    </w:p>
    <w:p w14:paraId="3513B213" w14:textId="77777777" w:rsidR="00D42384" w:rsidRPr="00323B3F" w:rsidRDefault="00D42384" w:rsidP="00D42384">
      <w:pPr>
        <w:jc w:val="both"/>
        <w:rPr>
          <w:rFonts w:ascii="Arial" w:eastAsiaTheme="minorHAnsi" w:hAnsi="Arial" w:cs="Arial"/>
          <w:color w:val="000000"/>
          <w:sz w:val="22"/>
          <w:szCs w:val="22"/>
          <w:lang w:eastAsia="en-US"/>
        </w:rPr>
      </w:pPr>
    </w:p>
    <w:p w14:paraId="4FA357DF" w14:textId="77777777" w:rsidR="00D42384" w:rsidRPr="00323B3F" w:rsidRDefault="00D42384" w:rsidP="00D42384">
      <w:pPr>
        <w:autoSpaceDE w:val="0"/>
        <w:adjustRightInd w:val="0"/>
        <w:jc w:val="both"/>
        <w:rPr>
          <w:rFonts w:ascii="Arial" w:eastAsiaTheme="minorHAnsi" w:hAnsi="Arial" w:cs="Arial"/>
          <w:color w:val="000000"/>
          <w:sz w:val="22"/>
          <w:szCs w:val="22"/>
          <w:lang w:eastAsia="en-US"/>
        </w:rPr>
      </w:pPr>
      <w:r w:rsidRPr="00323B3F">
        <w:rPr>
          <w:rFonts w:ascii="Arial" w:eastAsiaTheme="minorHAnsi" w:hAnsi="Arial" w:cs="Arial"/>
          <w:color w:val="000000"/>
          <w:sz w:val="22"/>
          <w:szCs w:val="22"/>
          <w:lang w:eastAsia="en-US"/>
        </w:rPr>
        <w:t>Por lo anterior, a continuación, presentamos como se encuentran distribuidas estas empresas a nivel nacional por departamentos y distrito capital.</w:t>
      </w:r>
    </w:p>
    <w:p w14:paraId="486EDF1A" w14:textId="77777777" w:rsidR="00D42384" w:rsidRDefault="00D42384" w:rsidP="00D42384">
      <w:pPr>
        <w:jc w:val="both"/>
        <w:rPr>
          <w:rFonts w:ascii="Arial" w:eastAsiaTheme="minorHAnsi" w:hAnsi="Arial" w:cs="Arial"/>
          <w:color w:val="000000"/>
          <w:sz w:val="22"/>
          <w:szCs w:val="22"/>
          <w:lang w:eastAsia="en-US"/>
        </w:rPr>
      </w:pPr>
    </w:p>
    <w:p w14:paraId="6071C129" w14:textId="77777777" w:rsidR="00D42384" w:rsidRPr="00EC3F50" w:rsidRDefault="00D42384" w:rsidP="00D42384">
      <w:pPr>
        <w:jc w:val="both"/>
        <w:rPr>
          <w:rFonts w:ascii="Arial" w:eastAsiaTheme="minorHAnsi" w:hAnsi="Arial" w:cs="Arial"/>
          <w:color w:val="000000"/>
          <w:sz w:val="22"/>
          <w:szCs w:val="22"/>
          <w:lang w:eastAsia="en-US"/>
        </w:rPr>
      </w:pPr>
      <w:r w:rsidRPr="00EC3F50">
        <w:rPr>
          <w:rFonts w:ascii="Arial" w:eastAsiaTheme="minorHAnsi" w:hAnsi="Arial" w:cs="Arial"/>
          <w:color w:val="000000"/>
          <w:sz w:val="22"/>
          <w:szCs w:val="22"/>
          <w:lang w:eastAsia="en-US"/>
        </w:rPr>
        <w:t>Según los resultados obtenidos de las empresas consultadas por códigos CIIU, se puede establecer que la mayor cantidad de empresas que tienen relación al objeto contractual se encuentran ubicadas en la ciudad de Bogotá.</w:t>
      </w:r>
    </w:p>
    <w:p w14:paraId="070C1E23" w14:textId="77777777" w:rsidR="00D42384" w:rsidRDefault="00D42384" w:rsidP="00D42384">
      <w:pPr>
        <w:jc w:val="both"/>
        <w:rPr>
          <w:rFonts w:ascii="Arial" w:eastAsiaTheme="minorHAnsi" w:hAnsi="Arial" w:cs="Arial"/>
          <w:color w:val="000000"/>
          <w:sz w:val="22"/>
          <w:szCs w:val="22"/>
          <w:lang w:eastAsia="en-US"/>
        </w:rPr>
      </w:pPr>
    </w:p>
    <w:p w14:paraId="76ECC8D4" w14:textId="77777777" w:rsidR="00D42384" w:rsidRPr="00EC3F50" w:rsidRDefault="00D42384" w:rsidP="00D42384">
      <w:pPr>
        <w:jc w:val="center"/>
        <w:rPr>
          <w:rFonts w:ascii="Arial" w:eastAsiaTheme="minorHAnsi" w:hAnsi="Arial" w:cs="Arial"/>
          <w:color w:val="000000"/>
          <w:sz w:val="22"/>
          <w:szCs w:val="22"/>
          <w:lang w:eastAsia="en-US"/>
        </w:rPr>
      </w:pPr>
      <w:r>
        <w:rPr>
          <w:noProof/>
          <w:lang w:eastAsia="es-CO" w:bidi="ar-SA"/>
        </w:rPr>
        <w:drawing>
          <wp:inline distT="0" distB="0" distL="0" distR="0" wp14:anchorId="5864C665" wp14:editId="2D1BF9AB">
            <wp:extent cx="4572000" cy="1266825"/>
            <wp:effectExtent l="0" t="0" r="19050" b="9525"/>
            <wp:docPr id="23" name="Gráfico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14:paraId="74E15BFB" w14:textId="77777777" w:rsidR="00D42384" w:rsidRPr="00EC3F50" w:rsidRDefault="00D42384" w:rsidP="00D42384">
      <w:pPr>
        <w:jc w:val="center"/>
        <w:rPr>
          <w:rFonts w:ascii="Arial" w:eastAsiaTheme="minorHAnsi" w:hAnsi="Arial" w:cs="Arial"/>
          <w:color w:val="000000"/>
          <w:sz w:val="22"/>
          <w:szCs w:val="22"/>
          <w:lang w:eastAsia="en-US"/>
        </w:rPr>
      </w:pPr>
    </w:p>
    <w:p w14:paraId="0492ACD7" w14:textId="77777777" w:rsidR="00D42384" w:rsidRPr="00EC3F50" w:rsidRDefault="00D42384" w:rsidP="00D42384">
      <w:pPr>
        <w:jc w:val="both"/>
        <w:rPr>
          <w:rFonts w:ascii="Arial" w:eastAsiaTheme="minorHAnsi" w:hAnsi="Arial" w:cs="Arial"/>
          <w:color w:val="000000"/>
          <w:sz w:val="22"/>
          <w:szCs w:val="22"/>
          <w:lang w:eastAsia="en-US"/>
        </w:rPr>
      </w:pPr>
      <w:r w:rsidRPr="00EC3F50">
        <w:rPr>
          <w:rFonts w:ascii="Arial" w:eastAsiaTheme="minorHAnsi" w:hAnsi="Arial" w:cs="Arial"/>
          <w:color w:val="000000"/>
          <w:sz w:val="22"/>
          <w:szCs w:val="22"/>
          <w:lang w:eastAsia="en-US"/>
        </w:rPr>
        <w:t>Según los resultados obtenidos de las empresas consultadas por códigos CIIU, se puede establecer que la mayor cantidad de empresas que tienen relación al objeto contractual se encuentran ubicadas en la ciudad de Bogotá.</w:t>
      </w:r>
    </w:p>
    <w:p w14:paraId="09FD62F0" w14:textId="77777777" w:rsidR="00D42384" w:rsidRDefault="00D42384" w:rsidP="00D42384">
      <w:pPr>
        <w:jc w:val="both"/>
        <w:rPr>
          <w:rFonts w:ascii="Arial" w:eastAsiaTheme="minorHAnsi" w:hAnsi="Arial" w:cs="Arial"/>
          <w:color w:val="000000"/>
          <w:sz w:val="22"/>
          <w:szCs w:val="22"/>
          <w:lang w:eastAsia="en-US"/>
        </w:rPr>
      </w:pPr>
    </w:p>
    <w:p w14:paraId="58C958D1" w14:textId="77777777" w:rsidR="00D42384" w:rsidRPr="00E114AA" w:rsidRDefault="00D42384" w:rsidP="00C718C5">
      <w:pPr>
        <w:pStyle w:val="Prrafodelista"/>
        <w:numPr>
          <w:ilvl w:val="0"/>
          <w:numId w:val="22"/>
        </w:numPr>
        <w:jc w:val="both"/>
        <w:rPr>
          <w:rFonts w:ascii="Arial" w:eastAsiaTheme="minorHAnsi" w:hAnsi="Arial" w:cs="Arial"/>
          <w:color w:val="000000"/>
          <w:sz w:val="12"/>
          <w:szCs w:val="16"/>
          <w:lang w:eastAsia="en-US"/>
        </w:rPr>
      </w:pPr>
      <w:r w:rsidRPr="00E114AA">
        <w:rPr>
          <w:rFonts w:ascii="Arial" w:eastAsiaTheme="minorHAnsi" w:hAnsi="Arial" w:cs="Arial"/>
          <w:b/>
          <w:color w:val="000000"/>
          <w:sz w:val="12"/>
          <w:szCs w:val="16"/>
          <w:lang w:eastAsia="en-US"/>
        </w:rPr>
        <w:t>FUENTE:</w:t>
      </w:r>
      <w:r w:rsidRPr="00E114AA">
        <w:rPr>
          <w:rFonts w:ascii="Arial" w:eastAsiaTheme="minorHAnsi" w:hAnsi="Arial" w:cs="Arial"/>
          <w:color w:val="000000"/>
          <w:sz w:val="12"/>
          <w:szCs w:val="16"/>
          <w:lang w:eastAsia="en-US"/>
        </w:rPr>
        <w:t xml:space="preserve"> </w:t>
      </w:r>
      <w:hyperlink r:id="rId77" w:anchor="/" w:history="1">
        <w:r w:rsidRPr="00E114AA">
          <w:rPr>
            <w:rStyle w:val="Hipervnculo"/>
            <w:rFonts w:ascii="Arial" w:eastAsiaTheme="minorHAnsi" w:hAnsi="Arial"/>
            <w:sz w:val="12"/>
            <w:szCs w:val="16"/>
            <w:lang w:eastAsia="en-US"/>
          </w:rPr>
          <w:t>http://pie.supersociedades.gov.co/Pages/default.aspx#/</w:t>
        </w:r>
      </w:hyperlink>
    </w:p>
    <w:p w14:paraId="3F613CA4" w14:textId="77777777" w:rsidR="00D42384" w:rsidRDefault="00D42384" w:rsidP="00D42384">
      <w:pPr>
        <w:jc w:val="both"/>
        <w:rPr>
          <w:rFonts w:ascii="Arial" w:eastAsiaTheme="minorHAnsi" w:hAnsi="Arial" w:cs="Arial"/>
          <w:color w:val="000000"/>
          <w:sz w:val="22"/>
          <w:szCs w:val="22"/>
          <w:lang w:eastAsia="en-US"/>
        </w:rPr>
      </w:pPr>
    </w:p>
    <w:p w14:paraId="10603CF1" w14:textId="77777777" w:rsidR="00D42384" w:rsidRDefault="00D42384" w:rsidP="00D42384">
      <w:pPr>
        <w:jc w:val="center"/>
        <w:rPr>
          <w:rFonts w:ascii="Arial" w:eastAsiaTheme="minorHAnsi" w:hAnsi="Arial" w:cs="Arial"/>
          <w:color w:val="000000"/>
          <w:sz w:val="22"/>
          <w:szCs w:val="22"/>
          <w:lang w:eastAsia="en-US"/>
        </w:rPr>
      </w:pPr>
      <w:r>
        <w:rPr>
          <w:noProof/>
          <w:lang w:eastAsia="es-CO" w:bidi="ar-SA"/>
        </w:rPr>
        <w:drawing>
          <wp:inline distT="0" distB="0" distL="0" distR="0" wp14:anchorId="2545DAF5" wp14:editId="03EDA793">
            <wp:extent cx="5123935" cy="1334530"/>
            <wp:effectExtent l="0" t="0" r="635" b="0"/>
            <wp:docPr id="259" name="Imagen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r="8699" b="57705"/>
                    <a:stretch/>
                  </pic:blipFill>
                  <pic:spPr bwMode="auto">
                    <a:xfrm>
                      <a:off x="0" y="0"/>
                      <a:ext cx="5123935" cy="1334530"/>
                    </a:xfrm>
                    <a:prstGeom prst="rect">
                      <a:avLst/>
                    </a:prstGeom>
                    <a:ln>
                      <a:noFill/>
                    </a:ln>
                    <a:extLst>
                      <a:ext uri="{53640926-AAD7-44D8-BBD7-CCE9431645EC}">
                        <a14:shadowObscured xmlns:a14="http://schemas.microsoft.com/office/drawing/2010/main"/>
                      </a:ext>
                    </a:extLst>
                  </pic:spPr>
                </pic:pic>
              </a:graphicData>
            </a:graphic>
          </wp:inline>
        </w:drawing>
      </w:r>
    </w:p>
    <w:p w14:paraId="570EA977" w14:textId="77777777" w:rsidR="00D42384" w:rsidRDefault="00D42384" w:rsidP="00D42384">
      <w:pPr>
        <w:jc w:val="both"/>
        <w:rPr>
          <w:rFonts w:ascii="Arial" w:eastAsiaTheme="minorHAnsi" w:hAnsi="Arial" w:cs="Arial"/>
          <w:color w:val="000000"/>
          <w:sz w:val="22"/>
          <w:szCs w:val="22"/>
          <w:lang w:eastAsia="en-US"/>
        </w:rPr>
      </w:pPr>
    </w:p>
    <w:p w14:paraId="632E1784" w14:textId="77777777" w:rsidR="00D42384" w:rsidRDefault="00D42384" w:rsidP="00A61125">
      <w:pPr>
        <w:autoSpaceDE w:val="0"/>
        <w:adjustRightInd w:val="0"/>
        <w:jc w:val="both"/>
        <w:rPr>
          <w:rFonts w:ascii="Arial Narrow" w:hAnsi="Arial Narrow" w:cs="Arial"/>
          <w:sz w:val="22"/>
          <w:szCs w:val="22"/>
        </w:rPr>
      </w:pPr>
    </w:p>
    <w:p w14:paraId="65DC4B5D" w14:textId="4745639F" w:rsidR="00A604E1" w:rsidRPr="00BF6F77" w:rsidRDefault="00A604E1" w:rsidP="00A604E1">
      <w:pPr>
        <w:autoSpaceDE w:val="0"/>
        <w:adjustRightInd w:val="0"/>
        <w:jc w:val="both"/>
        <w:rPr>
          <w:rFonts w:ascii="Arial Narrow" w:eastAsia="HelveticaNeue-Light" w:hAnsi="Arial Narrow" w:cs="Arial"/>
          <w:b/>
          <w:sz w:val="22"/>
          <w:szCs w:val="22"/>
          <w:lang w:eastAsia="es-CO"/>
        </w:rPr>
      </w:pPr>
      <w:r w:rsidRPr="00BF6F77">
        <w:rPr>
          <w:rFonts w:ascii="Arial Narrow" w:eastAsia="HelveticaNeueLTStd-Th" w:hAnsi="Arial Narrow" w:cs="Arial"/>
          <w:b/>
          <w:sz w:val="22"/>
          <w:szCs w:val="22"/>
          <w:lang w:eastAsia="en-US"/>
        </w:rPr>
        <w:t>¿</w:t>
      </w:r>
      <w:r w:rsidRPr="00BF6F77">
        <w:rPr>
          <w:rFonts w:ascii="Arial Narrow" w:eastAsia="HelveticaNeue-Light" w:hAnsi="Arial Narrow" w:cs="Arial"/>
          <w:b/>
          <w:sz w:val="22"/>
          <w:szCs w:val="22"/>
          <w:lang w:eastAsia="es-CO"/>
        </w:rPr>
        <w:t>CUAL ES LA DINAMICA DE PRODUCCION, DISTRIBUCION Y ENTREGA DEL BIEN O SERVICIO OBJETO DEL PROCESO?</w:t>
      </w:r>
    </w:p>
    <w:p w14:paraId="39C875F3" w14:textId="77777777" w:rsidR="00E47C2A" w:rsidRPr="0085026E" w:rsidRDefault="00E47C2A" w:rsidP="00A604E1">
      <w:pPr>
        <w:autoSpaceDE w:val="0"/>
        <w:adjustRightInd w:val="0"/>
        <w:jc w:val="both"/>
        <w:rPr>
          <w:rFonts w:ascii="Arial Narrow" w:eastAsia="HelveticaNeue-Light" w:hAnsi="Arial Narrow" w:cs="Arial"/>
          <w:b/>
          <w:sz w:val="22"/>
          <w:szCs w:val="22"/>
          <w:lang w:eastAsia="es-CO"/>
        </w:rPr>
      </w:pPr>
    </w:p>
    <w:p w14:paraId="050DBA1F" w14:textId="066581CF" w:rsidR="00A604E1" w:rsidRPr="0085026E" w:rsidRDefault="00A604E1" w:rsidP="00A604E1">
      <w:pPr>
        <w:autoSpaceDE w:val="0"/>
        <w:adjustRightInd w:val="0"/>
        <w:rPr>
          <w:rFonts w:ascii="Arial Narrow" w:hAnsi="Arial Narrow" w:cs="Arial"/>
          <w:sz w:val="22"/>
          <w:szCs w:val="22"/>
        </w:rPr>
      </w:pPr>
      <w:r w:rsidRPr="0085026E">
        <w:rPr>
          <w:rFonts w:ascii="Arial Narrow" w:hAnsi="Arial Narrow" w:cs="Arial"/>
          <w:b/>
          <w:bCs/>
          <w:sz w:val="22"/>
          <w:szCs w:val="22"/>
        </w:rPr>
        <w:t>DINÁMICA DEL PROCESO DE PRODUCCIÓN, DISTRIBUCIÓN Y ENTREGA</w:t>
      </w:r>
      <w:r w:rsidR="0054722D">
        <w:rPr>
          <w:rFonts w:ascii="Arial Narrow" w:hAnsi="Arial Narrow" w:cs="Arial"/>
          <w:b/>
          <w:bCs/>
          <w:sz w:val="22"/>
          <w:szCs w:val="22"/>
        </w:rPr>
        <w:t>-SERVICIOS DE AMBULANCIAS:</w:t>
      </w:r>
      <w:r w:rsidRPr="0085026E">
        <w:rPr>
          <w:rFonts w:ascii="Arial Narrow" w:hAnsi="Arial Narrow" w:cs="Arial"/>
          <w:sz w:val="22"/>
          <w:szCs w:val="22"/>
        </w:rPr>
        <w:t xml:space="preserve"> </w:t>
      </w:r>
    </w:p>
    <w:p w14:paraId="7AA9EDBB" w14:textId="77777777" w:rsidR="00A604E1" w:rsidRPr="0085026E" w:rsidRDefault="00A604E1" w:rsidP="00A604E1">
      <w:pPr>
        <w:autoSpaceDE w:val="0"/>
        <w:adjustRightInd w:val="0"/>
        <w:rPr>
          <w:rFonts w:ascii="Arial Narrow" w:hAnsi="Arial Narrow" w:cs="Arial"/>
          <w:sz w:val="22"/>
          <w:szCs w:val="22"/>
        </w:rPr>
      </w:pPr>
    </w:p>
    <w:p w14:paraId="5BB84106" w14:textId="541A0FD5" w:rsidR="0054722D" w:rsidRDefault="0054722D" w:rsidP="0085026E">
      <w:pPr>
        <w:autoSpaceDE w:val="0"/>
        <w:adjustRightInd w:val="0"/>
        <w:jc w:val="both"/>
        <w:rPr>
          <w:rFonts w:ascii="Arial Narrow" w:hAnsi="Arial Narrow" w:cs="Arial"/>
          <w:sz w:val="22"/>
          <w:szCs w:val="22"/>
          <w:shd w:val="clear" w:color="auto" w:fill="FFFFFF"/>
        </w:rPr>
      </w:pPr>
      <w:r w:rsidRPr="0054722D">
        <w:rPr>
          <w:rFonts w:ascii="Arial Narrow" w:hAnsi="Arial Narrow" w:cs="Arial"/>
          <w:sz w:val="22"/>
          <w:szCs w:val="22"/>
          <w:shd w:val="clear" w:color="auto" w:fill="FFFFFF"/>
        </w:rPr>
        <w:t>El servicio del presente proceso, es el servicio de ambulancias, de acuerdo a la RESOLUCIÓN NUMERO 9279 DE 1993, las ambulancias se clasifican de acuerdo a su ámbito de acción, a su estructura física y su ámbito de servicio</w:t>
      </w:r>
      <w:r>
        <w:rPr>
          <w:rFonts w:ascii="Arial Narrow" w:hAnsi="Arial Narrow" w:cs="Arial"/>
          <w:sz w:val="22"/>
          <w:szCs w:val="22"/>
          <w:shd w:val="clear" w:color="auto" w:fill="FFFFFF"/>
        </w:rPr>
        <w:t>.</w:t>
      </w:r>
    </w:p>
    <w:p w14:paraId="7F319B71" w14:textId="77777777" w:rsidR="0054722D" w:rsidRDefault="0054722D" w:rsidP="0085026E">
      <w:pPr>
        <w:autoSpaceDE w:val="0"/>
        <w:adjustRightInd w:val="0"/>
        <w:jc w:val="both"/>
        <w:rPr>
          <w:rFonts w:ascii="Arial Narrow" w:hAnsi="Arial Narrow" w:cs="Arial"/>
          <w:sz w:val="22"/>
          <w:szCs w:val="22"/>
          <w:shd w:val="clear" w:color="auto" w:fill="FFFFFF"/>
        </w:rPr>
      </w:pPr>
    </w:p>
    <w:p w14:paraId="42488FD1" w14:textId="77777777" w:rsidR="0054722D" w:rsidRPr="0054722D" w:rsidRDefault="0054722D" w:rsidP="0054722D">
      <w:pPr>
        <w:autoSpaceDE w:val="0"/>
        <w:adjustRightInd w:val="0"/>
        <w:jc w:val="both"/>
        <w:rPr>
          <w:rFonts w:ascii="Arial Narrow" w:hAnsi="Arial Narrow" w:cs="Arial"/>
          <w:sz w:val="22"/>
          <w:szCs w:val="22"/>
          <w:shd w:val="clear" w:color="auto" w:fill="FFFFFF"/>
        </w:rPr>
      </w:pPr>
      <w:r w:rsidRPr="0054722D">
        <w:rPr>
          <w:rFonts w:ascii="Arial Narrow" w:hAnsi="Arial Narrow" w:cs="Arial"/>
          <w:sz w:val="22"/>
          <w:szCs w:val="22"/>
          <w:shd w:val="clear" w:color="auto" w:fill="FFFFFF"/>
        </w:rPr>
        <w:t>a) De acuerdo al ámbito de acción:</w:t>
      </w:r>
    </w:p>
    <w:p w14:paraId="74C214F2" w14:textId="77777777" w:rsidR="0054722D" w:rsidRPr="0054722D" w:rsidRDefault="0054722D" w:rsidP="0054722D">
      <w:pPr>
        <w:autoSpaceDE w:val="0"/>
        <w:adjustRightInd w:val="0"/>
        <w:jc w:val="both"/>
        <w:rPr>
          <w:rFonts w:ascii="Arial Narrow" w:hAnsi="Arial Narrow" w:cs="Arial"/>
          <w:sz w:val="22"/>
          <w:szCs w:val="22"/>
          <w:shd w:val="clear" w:color="auto" w:fill="FFFFFF"/>
        </w:rPr>
      </w:pPr>
      <w:r w:rsidRPr="0054722D">
        <w:rPr>
          <w:rFonts w:ascii="Arial Narrow" w:hAnsi="Arial Narrow" w:cs="Arial"/>
          <w:sz w:val="22"/>
          <w:szCs w:val="22"/>
          <w:shd w:val="clear" w:color="auto" w:fill="FFFFFF"/>
        </w:rPr>
        <w:t>-Ambulancias de transporte terrestre</w:t>
      </w:r>
    </w:p>
    <w:p w14:paraId="54AA87D1" w14:textId="77777777" w:rsidR="0054722D" w:rsidRPr="0054722D" w:rsidRDefault="0054722D" w:rsidP="0054722D">
      <w:pPr>
        <w:autoSpaceDE w:val="0"/>
        <w:adjustRightInd w:val="0"/>
        <w:jc w:val="both"/>
        <w:rPr>
          <w:rFonts w:ascii="Arial Narrow" w:hAnsi="Arial Narrow" w:cs="Arial"/>
          <w:sz w:val="22"/>
          <w:szCs w:val="22"/>
          <w:shd w:val="clear" w:color="auto" w:fill="FFFFFF"/>
        </w:rPr>
      </w:pPr>
      <w:r w:rsidRPr="0054722D">
        <w:rPr>
          <w:rFonts w:ascii="Arial Narrow" w:hAnsi="Arial Narrow" w:cs="Arial"/>
          <w:sz w:val="22"/>
          <w:szCs w:val="22"/>
          <w:shd w:val="clear" w:color="auto" w:fill="FFFFFF"/>
        </w:rPr>
        <w:t>-Ambulancias de transporte fluvial</w:t>
      </w:r>
    </w:p>
    <w:p w14:paraId="2D29392A" w14:textId="77777777" w:rsidR="0054722D" w:rsidRPr="0054722D" w:rsidRDefault="0054722D" w:rsidP="0054722D">
      <w:pPr>
        <w:autoSpaceDE w:val="0"/>
        <w:adjustRightInd w:val="0"/>
        <w:jc w:val="both"/>
        <w:rPr>
          <w:rFonts w:ascii="Arial Narrow" w:hAnsi="Arial Narrow" w:cs="Arial"/>
          <w:sz w:val="22"/>
          <w:szCs w:val="22"/>
          <w:shd w:val="clear" w:color="auto" w:fill="FFFFFF"/>
        </w:rPr>
      </w:pPr>
      <w:r w:rsidRPr="0054722D">
        <w:rPr>
          <w:rFonts w:ascii="Arial Narrow" w:hAnsi="Arial Narrow" w:cs="Arial"/>
          <w:sz w:val="22"/>
          <w:szCs w:val="22"/>
          <w:shd w:val="clear" w:color="auto" w:fill="FFFFFF"/>
        </w:rPr>
        <w:t>-Ambulancias de transporte Aéreo.</w:t>
      </w:r>
    </w:p>
    <w:p w14:paraId="2182CABD" w14:textId="77777777" w:rsidR="0054722D" w:rsidRPr="0054722D" w:rsidRDefault="0054722D" w:rsidP="0054722D">
      <w:pPr>
        <w:autoSpaceDE w:val="0"/>
        <w:adjustRightInd w:val="0"/>
        <w:jc w:val="both"/>
        <w:rPr>
          <w:rFonts w:ascii="Arial Narrow" w:hAnsi="Arial Narrow" w:cs="Arial"/>
          <w:sz w:val="22"/>
          <w:szCs w:val="22"/>
          <w:shd w:val="clear" w:color="auto" w:fill="FFFFFF"/>
        </w:rPr>
      </w:pPr>
      <w:r w:rsidRPr="0054722D">
        <w:rPr>
          <w:rFonts w:ascii="Arial Narrow" w:hAnsi="Arial Narrow" w:cs="Arial"/>
          <w:sz w:val="22"/>
          <w:szCs w:val="22"/>
          <w:shd w:val="clear" w:color="auto" w:fill="FFFFFF"/>
        </w:rPr>
        <w:t>b) De acuerdo a su estructura física.</w:t>
      </w:r>
    </w:p>
    <w:p w14:paraId="31A87D44" w14:textId="77777777" w:rsidR="0054722D" w:rsidRPr="0054722D" w:rsidRDefault="0054722D" w:rsidP="0054722D">
      <w:pPr>
        <w:autoSpaceDE w:val="0"/>
        <w:adjustRightInd w:val="0"/>
        <w:jc w:val="both"/>
        <w:rPr>
          <w:rFonts w:ascii="Arial Narrow" w:hAnsi="Arial Narrow" w:cs="Arial"/>
          <w:sz w:val="22"/>
          <w:szCs w:val="22"/>
          <w:shd w:val="clear" w:color="auto" w:fill="FFFFFF"/>
        </w:rPr>
      </w:pPr>
      <w:r w:rsidRPr="0054722D">
        <w:rPr>
          <w:rFonts w:ascii="Arial Narrow" w:hAnsi="Arial Narrow" w:cs="Arial"/>
          <w:sz w:val="22"/>
          <w:szCs w:val="22"/>
          <w:shd w:val="clear" w:color="auto" w:fill="FFFFFF"/>
        </w:rPr>
        <w:t>-Ambulancias tipo I Unidad Móvil con cabina y furgón independiente.</w:t>
      </w:r>
    </w:p>
    <w:p w14:paraId="27DA73EB" w14:textId="77777777" w:rsidR="0054722D" w:rsidRPr="0054722D" w:rsidRDefault="0054722D" w:rsidP="0054722D">
      <w:pPr>
        <w:autoSpaceDE w:val="0"/>
        <w:adjustRightInd w:val="0"/>
        <w:jc w:val="both"/>
        <w:rPr>
          <w:rFonts w:ascii="Arial Narrow" w:hAnsi="Arial Narrow" w:cs="Arial"/>
          <w:sz w:val="22"/>
          <w:szCs w:val="22"/>
          <w:shd w:val="clear" w:color="auto" w:fill="FFFFFF"/>
        </w:rPr>
      </w:pPr>
      <w:r w:rsidRPr="0054722D">
        <w:rPr>
          <w:rFonts w:ascii="Arial Narrow" w:hAnsi="Arial Narrow" w:cs="Arial"/>
          <w:sz w:val="22"/>
          <w:szCs w:val="22"/>
          <w:shd w:val="clear" w:color="auto" w:fill="FFFFFF"/>
        </w:rPr>
        <w:t>-Ambulancias tipo II Unidad móvil tipo Van.</w:t>
      </w:r>
    </w:p>
    <w:p w14:paraId="029DCC86" w14:textId="77777777" w:rsidR="0054722D" w:rsidRPr="0054722D" w:rsidRDefault="0054722D" w:rsidP="0054722D">
      <w:pPr>
        <w:autoSpaceDE w:val="0"/>
        <w:adjustRightInd w:val="0"/>
        <w:jc w:val="both"/>
        <w:rPr>
          <w:rFonts w:ascii="Arial Narrow" w:hAnsi="Arial Narrow" w:cs="Arial"/>
          <w:sz w:val="22"/>
          <w:szCs w:val="22"/>
          <w:shd w:val="clear" w:color="auto" w:fill="FFFFFF"/>
        </w:rPr>
      </w:pPr>
      <w:r w:rsidRPr="0054722D">
        <w:rPr>
          <w:rFonts w:ascii="Arial Narrow" w:hAnsi="Arial Narrow" w:cs="Arial"/>
          <w:sz w:val="22"/>
          <w:szCs w:val="22"/>
          <w:shd w:val="clear" w:color="auto" w:fill="FFFFFF"/>
        </w:rPr>
        <w:t>-Ambulancias Tipo III Unidad móvil con cabina y furgón sin separación es decir se puede transitar caminando directamente entre cabina y furgón.</w:t>
      </w:r>
    </w:p>
    <w:p w14:paraId="7ABBF576" w14:textId="77777777" w:rsidR="0054722D" w:rsidRPr="0054722D" w:rsidRDefault="0054722D" w:rsidP="0054722D">
      <w:pPr>
        <w:autoSpaceDE w:val="0"/>
        <w:adjustRightInd w:val="0"/>
        <w:jc w:val="both"/>
        <w:rPr>
          <w:rFonts w:ascii="Arial Narrow" w:hAnsi="Arial Narrow" w:cs="Arial"/>
          <w:sz w:val="22"/>
          <w:szCs w:val="22"/>
          <w:shd w:val="clear" w:color="auto" w:fill="FFFFFF"/>
        </w:rPr>
      </w:pPr>
      <w:r w:rsidRPr="0054722D">
        <w:rPr>
          <w:rFonts w:ascii="Arial Narrow" w:hAnsi="Arial Narrow" w:cs="Arial"/>
          <w:sz w:val="22"/>
          <w:szCs w:val="22"/>
          <w:shd w:val="clear" w:color="auto" w:fill="FFFFFF"/>
        </w:rPr>
        <w:t>c) De acuerdo con su ámbito de servicio.</w:t>
      </w:r>
    </w:p>
    <w:p w14:paraId="17C4A655" w14:textId="77777777" w:rsidR="0054722D" w:rsidRPr="0054722D" w:rsidRDefault="0054722D" w:rsidP="0054722D">
      <w:pPr>
        <w:autoSpaceDE w:val="0"/>
        <w:adjustRightInd w:val="0"/>
        <w:jc w:val="both"/>
        <w:rPr>
          <w:rFonts w:ascii="Arial Narrow" w:hAnsi="Arial Narrow" w:cs="Arial"/>
          <w:sz w:val="22"/>
          <w:szCs w:val="22"/>
          <w:shd w:val="clear" w:color="auto" w:fill="FFFFFF"/>
        </w:rPr>
      </w:pPr>
      <w:r w:rsidRPr="0054722D">
        <w:rPr>
          <w:rFonts w:ascii="Arial Narrow" w:hAnsi="Arial Narrow" w:cs="Arial"/>
          <w:sz w:val="22"/>
          <w:szCs w:val="22"/>
          <w:shd w:val="clear" w:color="auto" w:fill="FFFFFF"/>
        </w:rPr>
        <w:t>-Ambulancias de traslado simple.</w:t>
      </w:r>
    </w:p>
    <w:p w14:paraId="2D253590" w14:textId="6E2DDC06" w:rsidR="0054722D" w:rsidRDefault="0054722D" w:rsidP="0054722D">
      <w:pPr>
        <w:autoSpaceDE w:val="0"/>
        <w:adjustRightInd w:val="0"/>
        <w:jc w:val="both"/>
        <w:rPr>
          <w:rFonts w:ascii="Arial Narrow" w:hAnsi="Arial Narrow" w:cs="Arial"/>
          <w:sz w:val="22"/>
          <w:szCs w:val="22"/>
          <w:shd w:val="clear" w:color="auto" w:fill="FFFFFF"/>
        </w:rPr>
      </w:pPr>
      <w:r w:rsidRPr="0054722D">
        <w:rPr>
          <w:rFonts w:ascii="Arial Narrow" w:hAnsi="Arial Narrow" w:cs="Arial"/>
          <w:sz w:val="22"/>
          <w:szCs w:val="22"/>
          <w:shd w:val="clear" w:color="auto" w:fill="FFFFFF"/>
        </w:rPr>
        <w:t>-Ambulancias asistenciales: básicas y medicalizadas.</w:t>
      </w:r>
    </w:p>
    <w:p w14:paraId="705EC784" w14:textId="77777777" w:rsidR="0054722D" w:rsidRDefault="0054722D" w:rsidP="0085026E">
      <w:pPr>
        <w:autoSpaceDE w:val="0"/>
        <w:adjustRightInd w:val="0"/>
        <w:jc w:val="both"/>
        <w:rPr>
          <w:rFonts w:ascii="Arial Narrow" w:hAnsi="Arial Narrow" w:cs="Arial"/>
          <w:sz w:val="22"/>
          <w:szCs w:val="22"/>
          <w:shd w:val="clear" w:color="auto" w:fill="FFFFFF"/>
        </w:rPr>
      </w:pPr>
    </w:p>
    <w:p w14:paraId="7F18FE06" w14:textId="7A016440" w:rsidR="0054722D" w:rsidRDefault="0054722D" w:rsidP="0085026E">
      <w:pPr>
        <w:autoSpaceDE w:val="0"/>
        <w:adjustRightInd w:val="0"/>
        <w:jc w:val="both"/>
        <w:rPr>
          <w:rFonts w:ascii="Arial Narrow" w:hAnsi="Arial Narrow" w:cs="Arial"/>
          <w:sz w:val="22"/>
          <w:szCs w:val="22"/>
          <w:shd w:val="clear" w:color="auto" w:fill="FFFFFF"/>
        </w:rPr>
      </w:pPr>
      <w:r w:rsidRPr="0054722D">
        <w:rPr>
          <w:rFonts w:ascii="Arial Narrow" w:hAnsi="Arial Narrow" w:cs="Arial"/>
          <w:sz w:val="22"/>
          <w:szCs w:val="22"/>
          <w:shd w:val="clear" w:color="auto" w:fill="FFFFFF"/>
        </w:rPr>
        <w:t>Por su parte de acuerdo a la necesidad del proceso, se puede decir que las ambulancias asistenciales están destinadas a todo tipo de transporte sanitario desde pacientes sin riesgo hasta paciente de alto riesgo dependiendo del equipamiento, material y personal sanitario. Las ambulancias asistenciales medicalizadas son una unidad móvil de Cuidado Intensivo y/o neonatal con una dotación del más alto nivel tecnológico para dar atención oportuna y adecuada a pacientes cuya patología amerite el desplazamiento de este tipo de unidad. Finalmente las ambulancias asistenciales medicalizadas especializadas (NEONATAL), están diseñadas para el traslado de menores de un mes de edad, quienes por su vulnerabilidad requieren condiciones especiales para su manejo. El compartimiento para el paciente deberá contar con la siguiente dotación mínima en equipos: Incubadora portátil, Equipo de manejo de vías aéreas neonatales, Cámara de HOOD neonatal y Equipo de veno disección neonatal. Y los equipos anteriormente descritos para las ambulancias medicalizadas con sus equipos complementarios para neonatos (manómetro en el succionador portátil, aditamentos de recién nacido en los oxímetros y respirador de volumen empezando en 0 y/o presión). Es importante enfatizar en la temperatura interna de la unidad móvil.</w:t>
      </w:r>
    </w:p>
    <w:p w14:paraId="226FD739" w14:textId="77777777" w:rsidR="0054722D" w:rsidRDefault="0054722D" w:rsidP="0085026E">
      <w:pPr>
        <w:autoSpaceDE w:val="0"/>
        <w:adjustRightInd w:val="0"/>
        <w:jc w:val="both"/>
        <w:rPr>
          <w:rFonts w:ascii="Arial Narrow" w:hAnsi="Arial Narrow" w:cs="Arial"/>
          <w:sz w:val="22"/>
          <w:szCs w:val="22"/>
          <w:shd w:val="clear" w:color="auto" w:fill="FFFFFF"/>
        </w:rPr>
      </w:pPr>
    </w:p>
    <w:p w14:paraId="37A075CE" w14:textId="421869C1" w:rsidR="0054722D" w:rsidRDefault="0054722D" w:rsidP="0085026E">
      <w:pPr>
        <w:autoSpaceDE w:val="0"/>
        <w:adjustRightInd w:val="0"/>
        <w:jc w:val="both"/>
        <w:rPr>
          <w:rFonts w:ascii="Arial Narrow" w:hAnsi="Arial Narrow" w:cs="Arial"/>
          <w:b/>
          <w:sz w:val="22"/>
          <w:szCs w:val="22"/>
          <w:shd w:val="clear" w:color="auto" w:fill="FFFFFF"/>
        </w:rPr>
      </w:pPr>
      <w:r w:rsidRPr="0054722D">
        <w:rPr>
          <w:rFonts w:ascii="Arial Narrow" w:hAnsi="Arial Narrow" w:cs="Arial"/>
          <w:b/>
          <w:sz w:val="22"/>
          <w:szCs w:val="22"/>
          <w:shd w:val="clear" w:color="auto" w:fill="FFFFFF"/>
        </w:rPr>
        <w:t>Definiciones:</w:t>
      </w:r>
    </w:p>
    <w:p w14:paraId="76B96E0E" w14:textId="77777777" w:rsidR="00270654" w:rsidRPr="0054722D" w:rsidRDefault="00270654" w:rsidP="0085026E">
      <w:pPr>
        <w:autoSpaceDE w:val="0"/>
        <w:adjustRightInd w:val="0"/>
        <w:jc w:val="both"/>
        <w:rPr>
          <w:rFonts w:ascii="Arial Narrow" w:hAnsi="Arial Narrow" w:cs="Arial"/>
          <w:b/>
          <w:sz w:val="22"/>
          <w:szCs w:val="22"/>
          <w:shd w:val="clear" w:color="auto" w:fill="FFFFFF"/>
        </w:rPr>
      </w:pPr>
    </w:p>
    <w:p w14:paraId="3D9DE63B" w14:textId="4FAB5D87" w:rsidR="0054722D" w:rsidRDefault="0054722D" w:rsidP="0085026E">
      <w:pPr>
        <w:autoSpaceDE w:val="0"/>
        <w:adjustRightInd w:val="0"/>
        <w:jc w:val="both"/>
        <w:rPr>
          <w:rFonts w:ascii="Arial Narrow" w:hAnsi="Arial Narrow" w:cs="Arial"/>
          <w:sz w:val="22"/>
          <w:szCs w:val="22"/>
          <w:shd w:val="clear" w:color="auto" w:fill="FFFFFF"/>
        </w:rPr>
      </w:pPr>
      <w:r w:rsidRPr="0054722D">
        <w:rPr>
          <w:rFonts w:ascii="Arial Narrow" w:hAnsi="Arial Narrow" w:cs="Arial"/>
          <w:b/>
          <w:sz w:val="22"/>
          <w:szCs w:val="22"/>
          <w:shd w:val="clear" w:color="auto" w:fill="FFFFFF"/>
        </w:rPr>
        <w:t>AMBULANCIA:</w:t>
      </w:r>
      <w:r w:rsidRPr="0054722D">
        <w:rPr>
          <w:rFonts w:ascii="Arial Narrow" w:hAnsi="Arial Narrow" w:cs="Arial"/>
          <w:sz w:val="22"/>
          <w:szCs w:val="22"/>
          <w:shd w:val="clear" w:color="auto" w:fill="FFFFFF"/>
        </w:rPr>
        <w:t xml:space="preserve"> Unidad móvil autorizada para transitar a velocidades mayores que las normales y acondicionada de manera especial para el transporte de pacientes críticos o limitados, con la disponibilidad de recursos humanos y técnicos en función del beneficio de aquellos.</w:t>
      </w:r>
    </w:p>
    <w:p w14:paraId="2D984BDB" w14:textId="77777777" w:rsidR="0054722D" w:rsidRDefault="0054722D" w:rsidP="0085026E">
      <w:pPr>
        <w:autoSpaceDE w:val="0"/>
        <w:adjustRightInd w:val="0"/>
        <w:jc w:val="both"/>
        <w:rPr>
          <w:rFonts w:ascii="Arial Narrow" w:hAnsi="Arial Narrow" w:cs="Arial"/>
          <w:sz w:val="22"/>
          <w:szCs w:val="22"/>
          <w:shd w:val="clear" w:color="auto" w:fill="FFFFFF"/>
        </w:rPr>
      </w:pPr>
    </w:p>
    <w:p w14:paraId="46A2CB27" w14:textId="12B15D3E" w:rsidR="0054722D" w:rsidRDefault="0054722D" w:rsidP="0085026E">
      <w:pPr>
        <w:autoSpaceDE w:val="0"/>
        <w:adjustRightInd w:val="0"/>
        <w:jc w:val="both"/>
        <w:rPr>
          <w:rFonts w:ascii="Arial Narrow" w:hAnsi="Arial Narrow" w:cs="Arial"/>
          <w:sz w:val="22"/>
          <w:szCs w:val="22"/>
          <w:shd w:val="clear" w:color="auto" w:fill="FFFFFF"/>
        </w:rPr>
      </w:pPr>
      <w:r w:rsidRPr="0054722D">
        <w:rPr>
          <w:rFonts w:ascii="Arial Narrow" w:hAnsi="Arial Narrow" w:cs="Arial"/>
          <w:b/>
          <w:sz w:val="22"/>
          <w:szCs w:val="22"/>
          <w:shd w:val="clear" w:color="auto" w:fill="FFFFFF"/>
        </w:rPr>
        <w:t>RED DE TRASLADO:</w:t>
      </w:r>
      <w:r w:rsidRPr="0054722D">
        <w:rPr>
          <w:rFonts w:ascii="Arial Narrow" w:hAnsi="Arial Narrow" w:cs="Arial"/>
          <w:sz w:val="22"/>
          <w:szCs w:val="22"/>
          <w:shd w:val="clear" w:color="auto" w:fill="FFFFFF"/>
        </w:rPr>
        <w:t xml:space="preserve"> Adecuado servicio de transporte de pacientes que contempla la disponibilidad de ambulancias en cantidad y calidad, así como la integración de la Red de Comunicaciones, los esquemas de Referencia y Contra referencia y la Red de Atención Hospitalaria, permitiendo garantizar la atención oportuna y eficaz de los pacientes, minimizando las secuelas y disminuyendo la tasa de morbi-mortalidad por estas causas.</w:t>
      </w:r>
    </w:p>
    <w:p w14:paraId="3952BD69" w14:textId="77777777" w:rsidR="0054722D" w:rsidRDefault="0054722D" w:rsidP="0085026E">
      <w:pPr>
        <w:autoSpaceDE w:val="0"/>
        <w:adjustRightInd w:val="0"/>
        <w:jc w:val="both"/>
        <w:rPr>
          <w:rFonts w:ascii="Arial Narrow" w:hAnsi="Arial Narrow" w:cs="Arial"/>
          <w:sz w:val="22"/>
          <w:szCs w:val="22"/>
          <w:shd w:val="clear" w:color="auto" w:fill="FFFFFF"/>
        </w:rPr>
      </w:pPr>
    </w:p>
    <w:p w14:paraId="36392D3A" w14:textId="376C1A31" w:rsidR="0054722D" w:rsidRDefault="0054722D" w:rsidP="0085026E">
      <w:pPr>
        <w:autoSpaceDE w:val="0"/>
        <w:adjustRightInd w:val="0"/>
        <w:jc w:val="both"/>
        <w:rPr>
          <w:rFonts w:ascii="Arial Narrow" w:hAnsi="Arial Narrow" w:cs="Arial"/>
          <w:sz w:val="22"/>
          <w:szCs w:val="22"/>
          <w:shd w:val="clear" w:color="auto" w:fill="FFFFFF"/>
        </w:rPr>
      </w:pPr>
      <w:r w:rsidRPr="0054722D">
        <w:rPr>
          <w:rFonts w:ascii="Arial Narrow" w:hAnsi="Arial Narrow" w:cs="Arial"/>
          <w:b/>
          <w:sz w:val="22"/>
          <w:szCs w:val="22"/>
          <w:shd w:val="clear" w:color="auto" w:fill="FFFFFF"/>
        </w:rPr>
        <w:t>TRANSPORTE PRIMARIO</w:t>
      </w:r>
      <w:r w:rsidRPr="0054722D">
        <w:rPr>
          <w:rFonts w:ascii="Arial Narrow" w:hAnsi="Arial Narrow" w:cs="Arial"/>
          <w:sz w:val="22"/>
          <w:szCs w:val="22"/>
          <w:shd w:val="clear" w:color="auto" w:fill="FFFFFF"/>
        </w:rPr>
        <w:t>. Es el traslado de pacientes con patología de urgencias y/o con indicación médica, desde el sitio de ocurrencia de la misma a una entidad hospitalaria o clínica en ambulancia.</w:t>
      </w:r>
    </w:p>
    <w:p w14:paraId="4935ABF5" w14:textId="77777777" w:rsidR="0054722D" w:rsidRDefault="0054722D" w:rsidP="0085026E">
      <w:pPr>
        <w:autoSpaceDE w:val="0"/>
        <w:adjustRightInd w:val="0"/>
        <w:jc w:val="both"/>
        <w:rPr>
          <w:rFonts w:ascii="Arial Narrow" w:hAnsi="Arial Narrow" w:cs="Arial"/>
          <w:sz w:val="22"/>
          <w:szCs w:val="22"/>
          <w:shd w:val="clear" w:color="auto" w:fill="FFFFFF"/>
        </w:rPr>
      </w:pPr>
    </w:p>
    <w:p w14:paraId="06A60682" w14:textId="2A4008BA" w:rsidR="0054722D" w:rsidRDefault="0054722D" w:rsidP="0085026E">
      <w:pPr>
        <w:autoSpaceDE w:val="0"/>
        <w:adjustRightInd w:val="0"/>
        <w:jc w:val="both"/>
        <w:rPr>
          <w:rFonts w:ascii="Arial Narrow" w:hAnsi="Arial Narrow" w:cs="Arial"/>
          <w:sz w:val="22"/>
          <w:szCs w:val="22"/>
          <w:shd w:val="clear" w:color="auto" w:fill="FFFFFF"/>
        </w:rPr>
      </w:pPr>
      <w:r w:rsidRPr="0054722D">
        <w:rPr>
          <w:rFonts w:ascii="Arial Narrow" w:hAnsi="Arial Narrow" w:cs="Arial"/>
          <w:b/>
          <w:sz w:val="22"/>
          <w:szCs w:val="22"/>
          <w:shd w:val="clear" w:color="auto" w:fill="FFFFFF"/>
        </w:rPr>
        <w:t>TRANSPORTE SECUNDARIO</w:t>
      </w:r>
      <w:r w:rsidRPr="0054722D">
        <w:rPr>
          <w:rFonts w:ascii="Arial Narrow" w:hAnsi="Arial Narrow" w:cs="Arial"/>
          <w:sz w:val="22"/>
          <w:szCs w:val="22"/>
          <w:shd w:val="clear" w:color="auto" w:fill="FFFFFF"/>
        </w:rPr>
        <w:t>: Es el traslado interhospitalario de pacientes o hacia el domicilio del paciente</w:t>
      </w:r>
      <w:r>
        <w:rPr>
          <w:rFonts w:ascii="Arial Narrow" w:hAnsi="Arial Narrow" w:cs="Arial"/>
          <w:sz w:val="22"/>
          <w:szCs w:val="22"/>
          <w:shd w:val="clear" w:color="auto" w:fill="FFFFFF"/>
        </w:rPr>
        <w:t>.</w:t>
      </w:r>
    </w:p>
    <w:p w14:paraId="152E3F53" w14:textId="77777777" w:rsidR="0054722D" w:rsidRDefault="0054722D" w:rsidP="0085026E">
      <w:pPr>
        <w:autoSpaceDE w:val="0"/>
        <w:adjustRightInd w:val="0"/>
        <w:jc w:val="both"/>
        <w:rPr>
          <w:rFonts w:ascii="Arial Narrow" w:hAnsi="Arial Narrow" w:cs="Arial"/>
          <w:sz w:val="22"/>
          <w:szCs w:val="22"/>
          <w:shd w:val="clear" w:color="auto" w:fill="FFFFFF"/>
        </w:rPr>
      </w:pPr>
    </w:p>
    <w:p w14:paraId="2B12ADE5" w14:textId="1D8189BD" w:rsidR="0054722D" w:rsidRDefault="0054722D" w:rsidP="0085026E">
      <w:pPr>
        <w:autoSpaceDE w:val="0"/>
        <w:adjustRightInd w:val="0"/>
        <w:jc w:val="both"/>
        <w:rPr>
          <w:rFonts w:ascii="Arial Narrow" w:hAnsi="Arial Narrow" w:cs="Arial"/>
          <w:sz w:val="22"/>
          <w:szCs w:val="22"/>
          <w:shd w:val="clear" w:color="auto" w:fill="FFFFFF"/>
        </w:rPr>
      </w:pPr>
      <w:r w:rsidRPr="0054722D">
        <w:rPr>
          <w:rFonts w:ascii="Arial Narrow" w:hAnsi="Arial Narrow" w:cs="Arial"/>
          <w:b/>
          <w:sz w:val="22"/>
          <w:szCs w:val="22"/>
          <w:shd w:val="clear" w:color="auto" w:fill="FFFFFF"/>
        </w:rPr>
        <w:t>TRANSPORTE INTERINSTITUCIONAL</w:t>
      </w:r>
      <w:r w:rsidRPr="0054722D">
        <w:rPr>
          <w:rFonts w:ascii="Arial Narrow" w:hAnsi="Arial Narrow" w:cs="Arial"/>
          <w:sz w:val="22"/>
          <w:szCs w:val="22"/>
          <w:shd w:val="clear" w:color="auto" w:fill="FFFFFF"/>
        </w:rPr>
        <w:t>: Se entiende la movilización del paciente entre dos instituciones prestadoras de servicio de salud. IPS</w:t>
      </w:r>
      <w:r>
        <w:rPr>
          <w:rFonts w:ascii="Arial Narrow" w:hAnsi="Arial Narrow" w:cs="Arial"/>
          <w:sz w:val="22"/>
          <w:szCs w:val="22"/>
          <w:shd w:val="clear" w:color="auto" w:fill="FFFFFF"/>
        </w:rPr>
        <w:t>.</w:t>
      </w:r>
    </w:p>
    <w:p w14:paraId="53EFB24E" w14:textId="77777777" w:rsidR="0054722D" w:rsidRDefault="0054722D" w:rsidP="0085026E">
      <w:pPr>
        <w:autoSpaceDE w:val="0"/>
        <w:adjustRightInd w:val="0"/>
        <w:jc w:val="both"/>
        <w:rPr>
          <w:rFonts w:ascii="Arial Narrow" w:hAnsi="Arial Narrow" w:cs="Arial"/>
          <w:sz w:val="22"/>
          <w:szCs w:val="22"/>
          <w:shd w:val="clear" w:color="auto" w:fill="FFFFFF"/>
        </w:rPr>
      </w:pPr>
    </w:p>
    <w:p w14:paraId="0D8DDEFF" w14:textId="398CF7D2" w:rsidR="0054722D" w:rsidRDefault="0054722D" w:rsidP="0085026E">
      <w:pPr>
        <w:autoSpaceDE w:val="0"/>
        <w:adjustRightInd w:val="0"/>
        <w:jc w:val="both"/>
        <w:rPr>
          <w:rFonts w:ascii="Arial Narrow" w:hAnsi="Arial Narrow" w:cs="Arial"/>
          <w:sz w:val="22"/>
          <w:szCs w:val="22"/>
          <w:shd w:val="clear" w:color="auto" w:fill="FFFFFF"/>
        </w:rPr>
      </w:pPr>
      <w:r w:rsidRPr="0054722D">
        <w:rPr>
          <w:rFonts w:ascii="Arial Narrow" w:hAnsi="Arial Narrow" w:cs="Arial"/>
          <w:b/>
          <w:sz w:val="22"/>
          <w:szCs w:val="22"/>
          <w:shd w:val="clear" w:color="auto" w:fill="FFFFFF"/>
        </w:rPr>
        <w:t>TRASLADO URBANO</w:t>
      </w:r>
      <w:r w:rsidRPr="0054722D">
        <w:rPr>
          <w:rFonts w:ascii="Arial Narrow" w:hAnsi="Arial Narrow" w:cs="Arial"/>
          <w:sz w:val="22"/>
          <w:szCs w:val="22"/>
          <w:shd w:val="clear" w:color="auto" w:fill="FFFFFF"/>
        </w:rPr>
        <w:t>: Es aquel que se efectúa dentro de dicho perímetro o cuando la unidad móvil se desplace fuera de este hasta una distancia de 25 kilómetros</w:t>
      </w:r>
      <w:r>
        <w:rPr>
          <w:rFonts w:ascii="Arial Narrow" w:hAnsi="Arial Narrow" w:cs="Arial"/>
          <w:sz w:val="22"/>
          <w:szCs w:val="22"/>
          <w:shd w:val="clear" w:color="auto" w:fill="FFFFFF"/>
        </w:rPr>
        <w:t>.</w:t>
      </w:r>
    </w:p>
    <w:p w14:paraId="7B3EF6BF" w14:textId="77777777" w:rsidR="0054722D" w:rsidRDefault="0054722D" w:rsidP="0085026E">
      <w:pPr>
        <w:autoSpaceDE w:val="0"/>
        <w:adjustRightInd w:val="0"/>
        <w:jc w:val="both"/>
        <w:rPr>
          <w:rFonts w:ascii="Arial Narrow" w:hAnsi="Arial Narrow" w:cs="Arial"/>
          <w:sz w:val="22"/>
          <w:szCs w:val="22"/>
          <w:shd w:val="clear" w:color="auto" w:fill="FFFFFF"/>
        </w:rPr>
      </w:pPr>
    </w:p>
    <w:p w14:paraId="183B49DB" w14:textId="1A6B461E" w:rsidR="0054722D" w:rsidRDefault="0054722D" w:rsidP="0085026E">
      <w:pPr>
        <w:autoSpaceDE w:val="0"/>
        <w:adjustRightInd w:val="0"/>
        <w:jc w:val="both"/>
        <w:rPr>
          <w:rFonts w:ascii="Arial Narrow" w:hAnsi="Arial Narrow" w:cs="Arial"/>
          <w:sz w:val="22"/>
          <w:szCs w:val="22"/>
          <w:shd w:val="clear" w:color="auto" w:fill="FFFFFF"/>
        </w:rPr>
      </w:pPr>
      <w:r w:rsidRPr="0054722D">
        <w:rPr>
          <w:rFonts w:ascii="Arial Narrow" w:hAnsi="Arial Narrow" w:cs="Arial"/>
          <w:b/>
          <w:sz w:val="22"/>
          <w:szCs w:val="22"/>
          <w:shd w:val="clear" w:color="auto" w:fill="FFFFFF"/>
        </w:rPr>
        <w:t>TRASLADO INTERMUNICIPAL</w:t>
      </w:r>
      <w:r w:rsidRPr="0054722D">
        <w:rPr>
          <w:rFonts w:ascii="Arial Narrow" w:hAnsi="Arial Narrow" w:cs="Arial"/>
          <w:sz w:val="22"/>
          <w:szCs w:val="22"/>
          <w:shd w:val="clear" w:color="auto" w:fill="FFFFFF"/>
        </w:rPr>
        <w:t>: Es aquel que se efectúa entre dos localidades siempre y cuando medie una distancia superior a veinticinco (25) kilómetros</w:t>
      </w:r>
      <w:r>
        <w:rPr>
          <w:rFonts w:ascii="Arial Narrow" w:hAnsi="Arial Narrow" w:cs="Arial"/>
          <w:sz w:val="22"/>
          <w:szCs w:val="22"/>
          <w:shd w:val="clear" w:color="auto" w:fill="FFFFFF"/>
        </w:rPr>
        <w:t>.</w:t>
      </w:r>
    </w:p>
    <w:p w14:paraId="3CDA368B" w14:textId="77777777" w:rsidR="0054722D" w:rsidRDefault="0054722D" w:rsidP="0085026E">
      <w:pPr>
        <w:autoSpaceDE w:val="0"/>
        <w:adjustRightInd w:val="0"/>
        <w:jc w:val="both"/>
        <w:rPr>
          <w:rFonts w:ascii="Arial Narrow" w:hAnsi="Arial Narrow" w:cs="Arial"/>
          <w:sz w:val="22"/>
          <w:szCs w:val="22"/>
          <w:shd w:val="clear" w:color="auto" w:fill="FFFFFF"/>
        </w:rPr>
      </w:pPr>
    </w:p>
    <w:p w14:paraId="206DBBA6" w14:textId="173E035B" w:rsidR="0054722D" w:rsidRDefault="0054722D" w:rsidP="0085026E">
      <w:pPr>
        <w:autoSpaceDE w:val="0"/>
        <w:adjustRightInd w:val="0"/>
        <w:jc w:val="both"/>
        <w:rPr>
          <w:rFonts w:ascii="Arial Narrow" w:hAnsi="Arial Narrow" w:cs="Arial"/>
          <w:sz w:val="22"/>
          <w:szCs w:val="22"/>
          <w:shd w:val="clear" w:color="auto" w:fill="FFFFFF"/>
        </w:rPr>
      </w:pPr>
      <w:r w:rsidRPr="0054722D">
        <w:rPr>
          <w:rFonts w:ascii="Arial Narrow" w:hAnsi="Arial Narrow" w:cs="Arial"/>
          <w:b/>
          <w:sz w:val="22"/>
          <w:szCs w:val="22"/>
          <w:shd w:val="clear" w:color="auto" w:fill="FFFFFF"/>
        </w:rPr>
        <w:t>TRASLADO SIMPLE</w:t>
      </w:r>
      <w:r w:rsidRPr="0054722D">
        <w:rPr>
          <w:rFonts w:ascii="Arial Narrow" w:hAnsi="Arial Narrow" w:cs="Arial"/>
          <w:sz w:val="22"/>
          <w:szCs w:val="22"/>
          <w:shd w:val="clear" w:color="auto" w:fill="FFFFFF"/>
        </w:rPr>
        <w:t>: Corresponde a la movilización del paciente de un sitio a otro, dentro del perímetro urbano, sin que el servicio exija el retorno del vehículo al lugar de origen con el paciente</w:t>
      </w:r>
      <w:r>
        <w:rPr>
          <w:rFonts w:ascii="Arial Narrow" w:hAnsi="Arial Narrow" w:cs="Arial"/>
          <w:sz w:val="22"/>
          <w:szCs w:val="22"/>
          <w:shd w:val="clear" w:color="auto" w:fill="FFFFFF"/>
        </w:rPr>
        <w:t>.</w:t>
      </w:r>
    </w:p>
    <w:p w14:paraId="2A2637F9" w14:textId="77777777" w:rsidR="0054722D" w:rsidRDefault="0054722D" w:rsidP="0085026E">
      <w:pPr>
        <w:autoSpaceDE w:val="0"/>
        <w:adjustRightInd w:val="0"/>
        <w:jc w:val="both"/>
        <w:rPr>
          <w:rFonts w:ascii="Arial Narrow" w:hAnsi="Arial Narrow" w:cs="Arial"/>
          <w:sz w:val="22"/>
          <w:szCs w:val="22"/>
          <w:shd w:val="clear" w:color="auto" w:fill="FFFFFF"/>
        </w:rPr>
      </w:pPr>
    </w:p>
    <w:p w14:paraId="700C057C" w14:textId="0AA1B6CF" w:rsidR="0054722D" w:rsidRDefault="0054722D" w:rsidP="0085026E">
      <w:pPr>
        <w:autoSpaceDE w:val="0"/>
        <w:adjustRightInd w:val="0"/>
        <w:jc w:val="both"/>
        <w:rPr>
          <w:rFonts w:ascii="Arial Narrow" w:hAnsi="Arial Narrow" w:cs="Arial"/>
          <w:sz w:val="22"/>
          <w:szCs w:val="22"/>
          <w:shd w:val="clear" w:color="auto" w:fill="FFFFFF"/>
        </w:rPr>
      </w:pPr>
      <w:r w:rsidRPr="0054722D">
        <w:rPr>
          <w:rFonts w:ascii="Arial Narrow" w:hAnsi="Arial Narrow" w:cs="Arial"/>
          <w:b/>
          <w:sz w:val="22"/>
          <w:szCs w:val="22"/>
          <w:shd w:val="clear" w:color="auto" w:fill="FFFFFF"/>
        </w:rPr>
        <w:t>TRASLADO REDONDO</w:t>
      </w:r>
      <w:r w:rsidRPr="0054722D">
        <w:rPr>
          <w:rFonts w:ascii="Arial Narrow" w:hAnsi="Arial Narrow" w:cs="Arial"/>
          <w:sz w:val="22"/>
          <w:szCs w:val="22"/>
          <w:shd w:val="clear" w:color="auto" w:fill="FFFFFF"/>
        </w:rPr>
        <w:t>: Es la movilización de un paciente de un sitio a otro y requiere la espera de la unidad móvil hasta tanto el paciente hubiere recibido la atención objeto del traslado.</w:t>
      </w:r>
    </w:p>
    <w:p w14:paraId="78EED76C" w14:textId="77777777" w:rsidR="0054722D" w:rsidRDefault="0054722D" w:rsidP="0085026E">
      <w:pPr>
        <w:autoSpaceDE w:val="0"/>
        <w:adjustRightInd w:val="0"/>
        <w:jc w:val="both"/>
        <w:rPr>
          <w:rFonts w:ascii="Arial Narrow" w:hAnsi="Arial Narrow" w:cs="Arial"/>
          <w:sz w:val="22"/>
          <w:szCs w:val="22"/>
          <w:shd w:val="clear" w:color="auto" w:fill="FFFFFF"/>
        </w:rPr>
      </w:pPr>
    </w:p>
    <w:p w14:paraId="7F7EA089" w14:textId="36B8C30B" w:rsidR="00A977B1" w:rsidRDefault="00A977B1" w:rsidP="0085026E">
      <w:pPr>
        <w:autoSpaceDE w:val="0"/>
        <w:adjustRightInd w:val="0"/>
        <w:jc w:val="both"/>
        <w:rPr>
          <w:rFonts w:ascii="Arial Narrow" w:hAnsi="Arial Narrow" w:cs="Arial"/>
          <w:sz w:val="22"/>
          <w:szCs w:val="22"/>
          <w:shd w:val="clear" w:color="auto" w:fill="FFFFFF"/>
        </w:rPr>
      </w:pPr>
      <w:r w:rsidRPr="00A977B1">
        <w:rPr>
          <w:rFonts w:ascii="Arial Narrow" w:hAnsi="Arial Narrow" w:cs="Arial"/>
          <w:b/>
          <w:sz w:val="22"/>
          <w:szCs w:val="22"/>
          <w:shd w:val="clear" w:color="auto" w:fill="FFFFFF"/>
        </w:rPr>
        <w:t>AMBULANCIA BASICA</w:t>
      </w:r>
      <w:r w:rsidRPr="00A977B1">
        <w:rPr>
          <w:rFonts w:ascii="Arial Narrow" w:hAnsi="Arial Narrow" w:cs="Arial"/>
          <w:sz w:val="22"/>
          <w:szCs w:val="22"/>
          <w:shd w:val="clear" w:color="auto" w:fill="FFFFFF"/>
        </w:rPr>
        <w:t>: Unidad de traslado de pacientes, con tecnología intermedia y capacidad de respuesta en situaciones de gravedad baja o intermedia, y cumple con lo dispuesto por el gobierno nacional para dotación de vehículos de traslado de pacientes</w:t>
      </w:r>
      <w:r>
        <w:rPr>
          <w:rFonts w:ascii="Arial Narrow" w:hAnsi="Arial Narrow" w:cs="Arial"/>
          <w:sz w:val="22"/>
          <w:szCs w:val="22"/>
          <w:shd w:val="clear" w:color="auto" w:fill="FFFFFF"/>
        </w:rPr>
        <w:t>.</w:t>
      </w:r>
    </w:p>
    <w:p w14:paraId="0AB401E1" w14:textId="77777777" w:rsidR="00A977B1" w:rsidRDefault="00A977B1" w:rsidP="0085026E">
      <w:pPr>
        <w:autoSpaceDE w:val="0"/>
        <w:adjustRightInd w:val="0"/>
        <w:jc w:val="both"/>
        <w:rPr>
          <w:rFonts w:ascii="Arial Narrow" w:hAnsi="Arial Narrow" w:cs="Arial"/>
          <w:sz w:val="22"/>
          <w:szCs w:val="22"/>
          <w:shd w:val="clear" w:color="auto" w:fill="FFFFFF"/>
        </w:rPr>
      </w:pPr>
    </w:p>
    <w:p w14:paraId="61EA1ADC" w14:textId="7BBD44D5" w:rsidR="005565BA" w:rsidRDefault="005565BA" w:rsidP="0085026E">
      <w:pPr>
        <w:autoSpaceDE w:val="0"/>
        <w:adjustRightInd w:val="0"/>
        <w:jc w:val="both"/>
        <w:rPr>
          <w:rFonts w:ascii="Arial Narrow" w:hAnsi="Arial Narrow" w:cs="Arial"/>
          <w:sz w:val="22"/>
          <w:szCs w:val="22"/>
          <w:shd w:val="clear" w:color="auto" w:fill="FFFFFF"/>
        </w:rPr>
      </w:pPr>
      <w:r w:rsidRPr="005565BA">
        <w:rPr>
          <w:rFonts w:ascii="Arial Narrow" w:hAnsi="Arial Narrow" w:cs="Arial"/>
          <w:b/>
          <w:sz w:val="22"/>
          <w:szCs w:val="22"/>
          <w:shd w:val="clear" w:color="auto" w:fill="FFFFFF"/>
        </w:rPr>
        <w:t>AMBULANCIA MEDICALIZADA</w:t>
      </w:r>
      <w:r w:rsidRPr="005565BA">
        <w:rPr>
          <w:rFonts w:ascii="Arial Narrow" w:hAnsi="Arial Narrow" w:cs="Arial"/>
          <w:sz w:val="22"/>
          <w:szCs w:val="22"/>
          <w:shd w:val="clear" w:color="auto" w:fill="FFFFFF"/>
        </w:rPr>
        <w:t>: Unida de traslado de pacientes, con alta tecnología y capacidad de respuesta en situaciones de extrema gravedad y urgencia. Cumple con las disposiciones exigidas por el gobierno nacional, con médico, enfermera y conductor entrenado y las dotaciones de insumos (medicamentos y suministros) y el equipamiento disponible</w:t>
      </w:r>
      <w:r>
        <w:rPr>
          <w:rFonts w:ascii="Arial Narrow" w:hAnsi="Arial Narrow" w:cs="Arial"/>
          <w:sz w:val="22"/>
          <w:szCs w:val="22"/>
          <w:shd w:val="clear" w:color="auto" w:fill="FFFFFF"/>
        </w:rPr>
        <w:t>.</w:t>
      </w:r>
    </w:p>
    <w:p w14:paraId="45BA3691" w14:textId="77777777" w:rsidR="005565BA" w:rsidRDefault="005565BA" w:rsidP="0085026E">
      <w:pPr>
        <w:autoSpaceDE w:val="0"/>
        <w:adjustRightInd w:val="0"/>
        <w:jc w:val="both"/>
        <w:rPr>
          <w:rFonts w:ascii="Arial Narrow" w:hAnsi="Arial Narrow" w:cs="Arial"/>
          <w:sz w:val="22"/>
          <w:szCs w:val="22"/>
          <w:shd w:val="clear" w:color="auto" w:fill="FFFFFF"/>
        </w:rPr>
      </w:pPr>
    </w:p>
    <w:p w14:paraId="13CC2C73" w14:textId="499148A1" w:rsidR="005565BA" w:rsidRDefault="005565BA" w:rsidP="0085026E">
      <w:pPr>
        <w:autoSpaceDE w:val="0"/>
        <w:adjustRightInd w:val="0"/>
        <w:jc w:val="both"/>
        <w:rPr>
          <w:rFonts w:ascii="Arial Narrow" w:hAnsi="Arial Narrow" w:cs="Arial"/>
          <w:sz w:val="22"/>
          <w:szCs w:val="22"/>
          <w:shd w:val="clear" w:color="auto" w:fill="FFFFFF"/>
        </w:rPr>
      </w:pPr>
      <w:r w:rsidRPr="005565BA">
        <w:rPr>
          <w:rFonts w:ascii="Arial Narrow" w:hAnsi="Arial Narrow" w:cs="Arial"/>
          <w:b/>
          <w:sz w:val="22"/>
          <w:szCs w:val="22"/>
          <w:shd w:val="clear" w:color="auto" w:fill="FFFFFF"/>
        </w:rPr>
        <w:t>AMBULANCIA DE TRASLADO NEONATAL</w:t>
      </w:r>
      <w:r w:rsidRPr="005565BA">
        <w:rPr>
          <w:rFonts w:ascii="Arial Narrow" w:hAnsi="Arial Narrow" w:cs="Arial"/>
          <w:sz w:val="22"/>
          <w:szCs w:val="22"/>
          <w:shd w:val="clear" w:color="auto" w:fill="FFFFFF"/>
        </w:rPr>
        <w:t>: Unidad de traslado, igual a la ambulancia medicalizada, requiere además, de una incubadora y elementos específicos para el manejo del recién nacido, tales como Hood y pulso- oximetro con sus accesorios</w:t>
      </w:r>
      <w:r>
        <w:rPr>
          <w:rFonts w:ascii="Arial Narrow" w:hAnsi="Arial Narrow" w:cs="Arial"/>
          <w:sz w:val="22"/>
          <w:szCs w:val="22"/>
          <w:shd w:val="clear" w:color="auto" w:fill="FFFFFF"/>
        </w:rPr>
        <w:t>.</w:t>
      </w:r>
    </w:p>
    <w:p w14:paraId="51C339E8" w14:textId="77777777" w:rsidR="005565BA" w:rsidRDefault="005565BA" w:rsidP="0085026E">
      <w:pPr>
        <w:autoSpaceDE w:val="0"/>
        <w:adjustRightInd w:val="0"/>
        <w:jc w:val="both"/>
        <w:rPr>
          <w:rFonts w:ascii="Arial Narrow" w:hAnsi="Arial Narrow" w:cs="Arial"/>
          <w:sz w:val="22"/>
          <w:szCs w:val="22"/>
          <w:shd w:val="clear" w:color="auto" w:fill="FFFFFF"/>
        </w:rPr>
      </w:pPr>
    </w:p>
    <w:p w14:paraId="659C300A" w14:textId="5A50DDE5" w:rsidR="005565BA" w:rsidRDefault="005565BA" w:rsidP="0085026E">
      <w:pPr>
        <w:autoSpaceDE w:val="0"/>
        <w:adjustRightInd w:val="0"/>
        <w:jc w:val="both"/>
        <w:rPr>
          <w:rFonts w:ascii="Arial Narrow" w:hAnsi="Arial Narrow" w:cs="Arial"/>
          <w:sz w:val="22"/>
          <w:szCs w:val="22"/>
          <w:shd w:val="clear" w:color="auto" w:fill="FFFFFF"/>
        </w:rPr>
      </w:pPr>
      <w:r w:rsidRPr="005565BA">
        <w:rPr>
          <w:rFonts w:ascii="Arial Narrow" w:hAnsi="Arial Narrow" w:cs="Arial"/>
          <w:sz w:val="22"/>
          <w:szCs w:val="22"/>
          <w:shd w:val="clear" w:color="auto" w:fill="FFFFFF"/>
        </w:rPr>
        <w:t>Las ambulancias en sus diferentes niveles de atención son consideradas vehículos de emergencia y se rigen por el condigo nacional de tránsito</w:t>
      </w:r>
      <w:r>
        <w:rPr>
          <w:rFonts w:ascii="Arial Narrow" w:hAnsi="Arial Narrow" w:cs="Arial"/>
          <w:sz w:val="22"/>
          <w:szCs w:val="22"/>
          <w:shd w:val="clear" w:color="auto" w:fill="FFFFFF"/>
        </w:rPr>
        <w:t>.</w:t>
      </w:r>
    </w:p>
    <w:p w14:paraId="6348D26B" w14:textId="77777777" w:rsidR="005565BA" w:rsidRDefault="005565BA" w:rsidP="0085026E">
      <w:pPr>
        <w:autoSpaceDE w:val="0"/>
        <w:adjustRightInd w:val="0"/>
        <w:jc w:val="both"/>
        <w:rPr>
          <w:rFonts w:ascii="Arial Narrow" w:hAnsi="Arial Narrow" w:cs="Arial"/>
          <w:sz w:val="22"/>
          <w:szCs w:val="22"/>
          <w:shd w:val="clear" w:color="auto" w:fill="FFFFFF"/>
        </w:rPr>
      </w:pPr>
    </w:p>
    <w:p w14:paraId="5617DEEB" w14:textId="77777777" w:rsidR="00270654" w:rsidRPr="0053325F" w:rsidRDefault="00270654" w:rsidP="00270654">
      <w:pPr>
        <w:shd w:val="clear" w:color="auto" w:fill="FFFFFF"/>
        <w:jc w:val="both"/>
        <w:rPr>
          <w:rFonts w:ascii="Arial" w:eastAsiaTheme="minorHAnsi" w:hAnsi="Arial" w:cs="Arial"/>
          <w:b/>
          <w:sz w:val="20"/>
          <w:szCs w:val="20"/>
          <w:lang w:eastAsia="en-US"/>
        </w:rPr>
      </w:pPr>
      <w:r w:rsidRPr="0053325F">
        <w:rPr>
          <w:rFonts w:ascii="Arial" w:eastAsiaTheme="minorHAnsi" w:hAnsi="Arial" w:cs="Arial"/>
          <w:b/>
          <w:sz w:val="20"/>
          <w:szCs w:val="20"/>
          <w:lang w:eastAsia="en-US"/>
        </w:rPr>
        <w:t>Dinámica de la prestación de los servicios médicos</w:t>
      </w:r>
    </w:p>
    <w:p w14:paraId="6CCFCE10" w14:textId="77777777" w:rsidR="00270654" w:rsidRPr="0053325F" w:rsidRDefault="00270654" w:rsidP="00270654">
      <w:pPr>
        <w:shd w:val="clear" w:color="auto" w:fill="FFFFFF"/>
        <w:jc w:val="both"/>
        <w:rPr>
          <w:rFonts w:ascii="Arial" w:eastAsiaTheme="minorHAnsi" w:hAnsi="Arial" w:cs="Arial"/>
          <w:sz w:val="20"/>
          <w:szCs w:val="20"/>
          <w:lang w:eastAsia="en-US"/>
        </w:rPr>
      </w:pPr>
    </w:p>
    <w:p w14:paraId="7B211CD7" w14:textId="77777777" w:rsidR="00270654" w:rsidRPr="0053325F" w:rsidRDefault="00270654" w:rsidP="00270654">
      <w:pPr>
        <w:shd w:val="clear" w:color="auto" w:fill="FFFFFF"/>
        <w:jc w:val="center"/>
        <w:rPr>
          <w:rFonts w:ascii="Arial" w:eastAsiaTheme="minorHAnsi" w:hAnsi="Arial" w:cs="Arial"/>
          <w:sz w:val="20"/>
          <w:szCs w:val="20"/>
          <w:lang w:eastAsia="en-US"/>
        </w:rPr>
      </w:pPr>
      <w:r w:rsidRPr="0053325F">
        <w:rPr>
          <w:rFonts w:ascii="Arial" w:hAnsi="Arial" w:cs="Arial"/>
          <w:noProof/>
          <w:sz w:val="20"/>
          <w:szCs w:val="20"/>
          <w:lang w:eastAsia="es-CO" w:bidi="ar-SA"/>
        </w:rPr>
        <w:drawing>
          <wp:inline distT="0" distB="0" distL="0" distR="0" wp14:anchorId="10AE0F35" wp14:editId="008A1303">
            <wp:extent cx="4115889" cy="1689100"/>
            <wp:effectExtent l="0" t="0" r="0" b="6350"/>
            <wp:docPr id="275" name="Imagen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5329" t="13634" r="12043" b="33347"/>
                    <a:stretch/>
                  </pic:blipFill>
                  <pic:spPr bwMode="auto">
                    <a:xfrm>
                      <a:off x="0" y="0"/>
                      <a:ext cx="4117239" cy="1689654"/>
                    </a:xfrm>
                    <a:prstGeom prst="rect">
                      <a:avLst/>
                    </a:prstGeom>
                    <a:ln>
                      <a:noFill/>
                    </a:ln>
                    <a:extLst>
                      <a:ext uri="{53640926-AAD7-44D8-BBD7-CCE9431645EC}">
                        <a14:shadowObscured xmlns:a14="http://schemas.microsoft.com/office/drawing/2010/main"/>
                      </a:ext>
                    </a:extLst>
                  </pic:spPr>
                </pic:pic>
              </a:graphicData>
            </a:graphic>
          </wp:inline>
        </w:drawing>
      </w:r>
    </w:p>
    <w:p w14:paraId="405C6D00" w14:textId="77777777" w:rsidR="00270654" w:rsidRPr="0053325F" w:rsidRDefault="00270654" w:rsidP="00270654">
      <w:pPr>
        <w:autoSpaceDE w:val="0"/>
        <w:adjustRightInd w:val="0"/>
        <w:jc w:val="both"/>
        <w:rPr>
          <w:rFonts w:ascii="Arial" w:eastAsiaTheme="minorHAnsi" w:hAnsi="Arial" w:cs="Arial"/>
          <w:sz w:val="20"/>
          <w:szCs w:val="20"/>
          <w:lang w:eastAsia="en-US"/>
        </w:rPr>
      </w:pPr>
      <w:r w:rsidRPr="0053325F">
        <w:rPr>
          <w:rFonts w:ascii="Arial" w:eastAsiaTheme="minorHAnsi" w:hAnsi="Arial" w:cs="Arial"/>
          <w:sz w:val="20"/>
          <w:szCs w:val="20"/>
          <w:lang w:eastAsia="en-US"/>
        </w:rPr>
        <w:t>El esquema propuesto implica interdependencia, interrelación y coordinación de actores públicos, privados y mixtos en un territorio, con tecnología y competencias especializadas para enfermedades, incorporación de servicios de complejidad y pertinencia e incidencia social</w:t>
      </w:r>
      <w:r>
        <w:rPr>
          <w:rFonts w:ascii="Arial" w:eastAsiaTheme="minorHAnsi" w:hAnsi="Arial" w:cs="Arial"/>
          <w:sz w:val="20"/>
          <w:szCs w:val="20"/>
          <w:lang w:eastAsia="en-US"/>
        </w:rPr>
        <w:t xml:space="preserve"> </w:t>
      </w:r>
      <w:r w:rsidRPr="0053325F">
        <w:rPr>
          <w:rFonts w:ascii="Arial" w:eastAsiaTheme="minorHAnsi" w:hAnsi="Arial" w:cs="Arial"/>
          <w:sz w:val="20"/>
          <w:szCs w:val="20"/>
          <w:lang w:eastAsia="en-US"/>
        </w:rPr>
        <w:t xml:space="preserve">cultural en el territorio abarcado e intervenido por la RIPSS. </w:t>
      </w:r>
    </w:p>
    <w:p w14:paraId="34CE6D72" w14:textId="77777777" w:rsidR="00270654" w:rsidRPr="0053325F" w:rsidRDefault="00270654" w:rsidP="00270654">
      <w:pPr>
        <w:autoSpaceDE w:val="0"/>
        <w:adjustRightInd w:val="0"/>
        <w:jc w:val="both"/>
        <w:rPr>
          <w:rFonts w:ascii="Arial" w:eastAsiaTheme="minorHAnsi" w:hAnsi="Arial" w:cs="Arial"/>
          <w:sz w:val="20"/>
          <w:szCs w:val="20"/>
          <w:lang w:eastAsia="en-US"/>
        </w:rPr>
      </w:pPr>
    </w:p>
    <w:p w14:paraId="6E497D16" w14:textId="77777777" w:rsidR="00270654" w:rsidRPr="0053325F" w:rsidRDefault="00270654" w:rsidP="00270654">
      <w:pPr>
        <w:shd w:val="clear" w:color="auto" w:fill="FFFFFF"/>
        <w:rPr>
          <w:rFonts w:ascii="Arial" w:hAnsi="Arial" w:cs="Arial"/>
          <w:b/>
          <w:bCs/>
          <w:sz w:val="20"/>
          <w:szCs w:val="20"/>
          <w:lang w:eastAsia="es-CO"/>
        </w:rPr>
      </w:pPr>
      <w:r w:rsidRPr="0053325F">
        <w:rPr>
          <w:rFonts w:ascii="Arial" w:hAnsi="Arial" w:cs="Arial"/>
          <w:b/>
          <w:bCs/>
          <w:sz w:val="20"/>
          <w:szCs w:val="20"/>
          <w:lang w:eastAsia="es-CO"/>
        </w:rPr>
        <w:t>NIVELES DE ATENCIÓN MÉDICA</w:t>
      </w:r>
    </w:p>
    <w:p w14:paraId="1450AA8F" w14:textId="77777777" w:rsidR="00270654" w:rsidRPr="0053325F" w:rsidRDefault="00270654" w:rsidP="00270654">
      <w:pPr>
        <w:shd w:val="clear" w:color="auto" w:fill="FFFFFF"/>
        <w:rPr>
          <w:rFonts w:ascii="Arial" w:hAnsi="Arial" w:cs="Arial"/>
          <w:sz w:val="20"/>
          <w:szCs w:val="20"/>
          <w:lang w:eastAsia="es-CO"/>
        </w:rPr>
      </w:pPr>
    </w:p>
    <w:p w14:paraId="75ABE346" w14:textId="77777777" w:rsidR="00270654" w:rsidRPr="0053325F" w:rsidRDefault="00270654" w:rsidP="00270654">
      <w:pPr>
        <w:shd w:val="clear" w:color="auto" w:fill="FFFFFF"/>
        <w:jc w:val="both"/>
        <w:rPr>
          <w:rFonts w:ascii="Arial" w:hAnsi="Arial" w:cs="Arial"/>
          <w:sz w:val="20"/>
          <w:szCs w:val="20"/>
          <w:lang w:eastAsia="es-CO"/>
        </w:rPr>
      </w:pPr>
      <w:r w:rsidRPr="0053325F">
        <w:rPr>
          <w:rFonts w:ascii="Arial" w:hAnsi="Arial" w:cs="Arial"/>
          <w:sz w:val="20"/>
          <w:szCs w:val="20"/>
          <w:lang w:eastAsia="es-CO"/>
        </w:rPr>
        <w:t>La clasificación por niveles de atención es una concepción de tipo técnica y administrativa, basada en la organización del contacto de las personas y comunidades con el sistema de salud, que define objetivos específicos para cada nivel de acuerdo a su ubicación, su nivel de complejidad y las particulares experticias que ha desarrollado (OPS / OMS, 1986).</w:t>
      </w:r>
    </w:p>
    <w:p w14:paraId="5E3ADE87" w14:textId="77777777" w:rsidR="00270654" w:rsidRPr="0053325F" w:rsidRDefault="00270654" w:rsidP="00270654">
      <w:pPr>
        <w:shd w:val="clear" w:color="auto" w:fill="FFFFFF"/>
        <w:spacing w:before="100" w:beforeAutospacing="1"/>
        <w:jc w:val="both"/>
        <w:rPr>
          <w:rFonts w:ascii="Arial" w:hAnsi="Arial" w:cs="Arial"/>
          <w:sz w:val="20"/>
          <w:szCs w:val="20"/>
          <w:lang w:eastAsia="es-CO"/>
        </w:rPr>
      </w:pPr>
      <w:r w:rsidRPr="0053325F">
        <w:rPr>
          <w:rFonts w:ascii="Arial" w:hAnsi="Arial" w:cs="Arial"/>
          <w:sz w:val="20"/>
          <w:szCs w:val="20"/>
          <w:lang w:eastAsia="es-CO"/>
        </w:rPr>
        <w:t>Entonces, la atención en salud se organiza en tres niveles diferentes:</w:t>
      </w:r>
    </w:p>
    <w:p w14:paraId="1377C2AD" w14:textId="77777777" w:rsidR="00270654" w:rsidRPr="0053325F" w:rsidRDefault="00270654" w:rsidP="00270654">
      <w:pPr>
        <w:shd w:val="clear" w:color="auto" w:fill="FFFFFF"/>
        <w:jc w:val="both"/>
        <w:rPr>
          <w:rFonts w:ascii="Arial" w:hAnsi="Arial" w:cs="Arial"/>
          <w:sz w:val="20"/>
          <w:szCs w:val="20"/>
          <w:lang w:eastAsia="es-CO"/>
        </w:rPr>
      </w:pPr>
      <w:r w:rsidRPr="0053325F">
        <w:rPr>
          <w:rFonts w:ascii="Arial" w:hAnsi="Arial" w:cs="Arial"/>
          <w:noProof/>
          <w:sz w:val="20"/>
          <w:szCs w:val="20"/>
          <w:lang w:eastAsia="es-CO" w:bidi="ar-SA"/>
        </w:rPr>
        <w:drawing>
          <wp:inline distT="0" distB="0" distL="0" distR="0" wp14:anchorId="4C081AC1" wp14:editId="6DF72E96">
            <wp:extent cx="5219700" cy="635000"/>
            <wp:effectExtent l="57150" t="38100" r="57150" b="88900"/>
            <wp:docPr id="276" name="Diagrama 276">
              <a:extLst xmlns:a="http://schemas.openxmlformats.org/drawingml/2006/main">
                <a:ext uri="{FF2B5EF4-FFF2-40B4-BE49-F238E27FC236}">
                  <a16:creationId xmlns:a16="http://schemas.microsoft.com/office/drawing/2014/main" id="{B332DC4B-D575-4DCD-8ECB-8E8DB0D6632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9" r:lo="rId80" r:qs="rId81" r:cs="rId82"/>
              </a:graphicData>
            </a:graphic>
          </wp:inline>
        </w:drawing>
      </w:r>
    </w:p>
    <w:p w14:paraId="74743452" w14:textId="77777777" w:rsidR="00270654" w:rsidRPr="0053325F" w:rsidRDefault="00270654" w:rsidP="00270654">
      <w:pPr>
        <w:shd w:val="clear" w:color="auto" w:fill="FFFFFF"/>
        <w:jc w:val="both"/>
        <w:rPr>
          <w:rFonts w:ascii="Arial" w:hAnsi="Arial" w:cs="Arial"/>
          <w:sz w:val="20"/>
          <w:szCs w:val="20"/>
          <w:lang w:eastAsia="es-CO"/>
        </w:rPr>
      </w:pPr>
      <w:r w:rsidRPr="0053325F">
        <w:rPr>
          <w:rFonts w:ascii="Arial" w:hAnsi="Arial" w:cs="Arial"/>
          <w:b/>
          <w:bCs/>
          <w:sz w:val="20"/>
          <w:szCs w:val="20"/>
          <w:lang w:eastAsia="es-CO"/>
        </w:rPr>
        <w:t>Primer Nivel de Atención</w:t>
      </w:r>
    </w:p>
    <w:p w14:paraId="290826F3" w14:textId="77777777" w:rsidR="00270654" w:rsidRPr="0053325F" w:rsidRDefault="00270654" w:rsidP="00270654">
      <w:pPr>
        <w:shd w:val="clear" w:color="auto" w:fill="FFFFFF"/>
        <w:jc w:val="both"/>
        <w:rPr>
          <w:rFonts w:ascii="Arial" w:hAnsi="Arial" w:cs="Arial"/>
          <w:sz w:val="20"/>
          <w:szCs w:val="20"/>
          <w:lang w:eastAsia="es-CO"/>
        </w:rPr>
      </w:pPr>
    </w:p>
    <w:p w14:paraId="38CB072D" w14:textId="77777777" w:rsidR="00270654" w:rsidRPr="0053325F" w:rsidRDefault="00270654" w:rsidP="00270654">
      <w:pPr>
        <w:shd w:val="clear" w:color="auto" w:fill="FFFFFF"/>
        <w:jc w:val="both"/>
        <w:rPr>
          <w:rFonts w:ascii="Arial" w:hAnsi="Arial" w:cs="Arial"/>
          <w:sz w:val="20"/>
          <w:szCs w:val="20"/>
          <w:lang w:eastAsia="es-CO"/>
        </w:rPr>
      </w:pPr>
      <w:r w:rsidRPr="0053325F">
        <w:rPr>
          <w:rFonts w:ascii="Arial" w:hAnsi="Arial" w:cs="Arial"/>
          <w:sz w:val="20"/>
          <w:szCs w:val="20"/>
          <w:lang w:eastAsia="es-CO"/>
        </w:rPr>
        <w:t>Abarca a los efectores que brindan atención ambulatoria y se dedican a la </w:t>
      </w:r>
      <w:r w:rsidRPr="0053325F">
        <w:rPr>
          <w:rFonts w:ascii="Arial" w:hAnsi="Arial" w:cs="Arial"/>
          <w:b/>
          <w:bCs/>
          <w:sz w:val="20"/>
          <w:szCs w:val="20"/>
          <w:lang w:eastAsia="es-CO"/>
        </w:rPr>
        <w:t xml:space="preserve">atención, prevención y promoción </w:t>
      </w:r>
      <w:r w:rsidRPr="0053325F">
        <w:rPr>
          <w:rFonts w:ascii="Arial" w:hAnsi="Arial" w:cs="Arial"/>
          <w:sz w:val="20"/>
          <w:szCs w:val="20"/>
          <w:lang w:eastAsia="es-CO"/>
        </w:rPr>
        <w:t>de la salud y son reconocidos por la población como referentes locales de salud.</w:t>
      </w:r>
    </w:p>
    <w:p w14:paraId="5FDF2D73" w14:textId="77777777" w:rsidR="00270654" w:rsidRPr="0053325F" w:rsidRDefault="00270654" w:rsidP="00270654">
      <w:pPr>
        <w:shd w:val="clear" w:color="auto" w:fill="FFFFFF"/>
        <w:jc w:val="both"/>
        <w:rPr>
          <w:rFonts w:ascii="Arial" w:hAnsi="Arial" w:cs="Arial"/>
          <w:sz w:val="20"/>
          <w:szCs w:val="20"/>
          <w:lang w:eastAsia="es-CO"/>
        </w:rPr>
      </w:pPr>
    </w:p>
    <w:p w14:paraId="0FDF8865" w14:textId="77777777" w:rsidR="00270654" w:rsidRPr="0053325F" w:rsidRDefault="00270654" w:rsidP="00270654">
      <w:pPr>
        <w:shd w:val="clear" w:color="auto" w:fill="FFFFFF"/>
        <w:jc w:val="both"/>
        <w:rPr>
          <w:rFonts w:ascii="Arial" w:hAnsi="Arial" w:cs="Arial"/>
          <w:sz w:val="20"/>
          <w:szCs w:val="20"/>
          <w:lang w:eastAsia="es-CO"/>
        </w:rPr>
      </w:pPr>
      <w:r w:rsidRPr="0053325F">
        <w:rPr>
          <w:rFonts w:ascii="Arial" w:hAnsi="Arial" w:cs="Arial"/>
          <w:sz w:val="20"/>
          <w:szCs w:val="20"/>
          <w:lang w:eastAsia="es-CO"/>
        </w:rPr>
        <w:t>Por lo tanto, en este nivel se realizan acciones de promoción y protección de la salud, diagnóstico temprano del daño, atención de todos aquellos problemas de salud percibidos por la población por los que realiza la consulta –</w:t>
      </w:r>
      <w:r w:rsidRPr="0053325F">
        <w:rPr>
          <w:rFonts w:ascii="Arial" w:hAnsi="Arial" w:cs="Arial"/>
          <w:i/>
          <w:iCs/>
          <w:sz w:val="20"/>
          <w:szCs w:val="20"/>
          <w:lang w:eastAsia="es-CO"/>
        </w:rPr>
        <w:t>demanda espontánea de morbilidad percibida-. </w:t>
      </w:r>
      <w:r w:rsidRPr="0053325F">
        <w:rPr>
          <w:rFonts w:ascii="Arial" w:hAnsi="Arial" w:cs="Arial"/>
          <w:sz w:val="20"/>
          <w:szCs w:val="20"/>
          <w:lang w:eastAsia="es-CO"/>
        </w:rPr>
        <w:t>Como así también, la búsqueda activa de las personas que nunca llegan a atenderse en el centro de salud -</w:t>
      </w:r>
      <w:r w:rsidRPr="0053325F">
        <w:rPr>
          <w:rFonts w:ascii="Arial" w:hAnsi="Arial" w:cs="Arial"/>
          <w:i/>
          <w:iCs/>
          <w:sz w:val="20"/>
          <w:szCs w:val="20"/>
          <w:lang w:eastAsia="es-CO"/>
        </w:rPr>
        <w:t>demanda oculta</w:t>
      </w:r>
      <w:r w:rsidRPr="0053325F">
        <w:rPr>
          <w:rFonts w:ascii="Arial" w:hAnsi="Arial" w:cs="Arial"/>
          <w:sz w:val="20"/>
          <w:szCs w:val="20"/>
          <w:lang w:eastAsia="es-CO"/>
        </w:rPr>
        <w:t>- que habitualmente se trata de la población en condiciones de mayor vulnerabilidad social.</w:t>
      </w:r>
    </w:p>
    <w:p w14:paraId="0D804896" w14:textId="77777777" w:rsidR="00270654" w:rsidRPr="0053325F" w:rsidRDefault="00270654" w:rsidP="00270654">
      <w:pPr>
        <w:shd w:val="clear" w:color="auto" w:fill="FFFFFF"/>
        <w:jc w:val="both"/>
        <w:rPr>
          <w:rFonts w:ascii="Arial" w:hAnsi="Arial" w:cs="Arial"/>
          <w:sz w:val="20"/>
          <w:szCs w:val="20"/>
          <w:lang w:eastAsia="es-CO"/>
        </w:rPr>
      </w:pPr>
    </w:p>
    <w:p w14:paraId="0D6D5752" w14:textId="77777777" w:rsidR="00270654" w:rsidRPr="0053325F" w:rsidRDefault="00270654" w:rsidP="00270654">
      <w:pPr>
        <w:shd w:val="clear" w:color="auto" w:fill="FFFFFF"/>
        <w:jc w:val="both"/>
        <w:rPr>
          <w:rFonts w:ascii="Arial" w:hAnsi="Arial" w:cs="Arial"/>
          <w:sz w:val="20"/>
          <w:szCs w:val="20"/>
          <w:lang w:eastAsia="es-CO"/>
        </w:rPr>
      </w:pPr>
      <w:r w:rsidRPr="0053325F">
        <w:rPr>
          <w:rFonts w:ascii="Arial" w:hAnsi="Arial" w:cs="Arial"/>
          <w:sz w:val="20"/>
          <w:szCs w:val="20"/>
          <w:lang w:eastAsia="es-CO"/>
        </w:rPr>
        <w:t>Para cumplir con calidad con el objetivo de cobertura total de la población a cargo, el equipo de salud define sus tareas teniendo en cuenta las características de la población y sus problemas de salud más frecuentes, pero también revisa las prácticas y los dispositivos de atención como pautas de mejora de la calidad. Dentro de este nivel están comprendidos: los centros de salud, las postas y unidades sanitarias, las salas de primeros auxilios y los CIC s. En nuestro país, también se ha incluido en algunos casos a los consultorios externos de hospitales de baja complejidad en zonas rurales, cuando tienen a su cargo un área programática. La mayor parte de los problemas de salud que se consultan por la población se pueden resolver </w:t>
      </w:r>
      <w:r w:rsidRPr="0053325F">
        <w:rPr>
          <w:rFonts w:ascii="Arial" w:hAnsi="Arial" w:cs="Arial"/>
          <w:b/>
          <w:bCs/>
          <w:sz w:val="20"/>
          <w:szCs w:val="20"/>
          <w:lang w:eastAsia="es-CO"/>
        </w:rPr>
        <w:t>allí</w:t>
      </w:r>
      <w:r w:rsidRPr="0053325F">
        <w:rPr>
          <w:rFonts w:ascii="Arial" w:hAnsi="Arial" w:cs="Arial"/>
          <w:sz w:val="20"/>
          <w:szCs w:val="20"/>
          <w:lang w:eastAsia="es-CO"/>
        </w:rPr>
        <w:t>, por lo general son aquellos que se presentan con mayor frecuencia en la población y son habitualmente el 90% de los llamados </w:t>
      </w:r>
      <w:r w:rsidRPr="0053325F">
        <w:rPr>
          <w:rFonts w:ascii="Arial" w:hAnsi="Arial" w:cs="Arial"/>
          <w:b/>
          <w:bCs/>
          <w:sz w:val="20"/>
          <w:szCs w:val="20"/>
          <w:lang w:eastAsia="es-CO"/>
        </w:rPr>
        <w:t>problemas prevalentes de salud.</w:t>
      </w:r>
    </w:p>
    <w:p w14:paraId="36BB9A70" w14:textId="77777777" w:rsidR="00270654" w:rsidRPr="0053325F" w:rsidRDefault="00270654" w:rsidP="00270654">
      <w:pPr>
        <w:shd w:val="clear" w:color="auto" w:fill="FFFFFF"/>
        <w:jc w:val="both"/>
        <w:rPr>
          <w:rFonts w:ascii="Arial" w:hAnsi="Arial" w:cs="Arial"/>
          <w:sz w:val="20"/>
          <w:szCs w:val="20"/>
          <w:lang w:eastAsia="es-CO"/>
        </w:rPr>
      </w:pPr>
      <w:r w:rsidRPr="0053325F">
        <w:rPr>
          <w:rFonts w:ascii="Arial" w:hAnsi="Arial" w:cs="Arial"/>
          <w:b/>
          <w:bCs/>
          <w:sz w:val="20"/>
          <w:szCs w:val="20"/>
          <w:lang w:eastAsia="es-CO"/>
        </w:rPr>
        <w:t> </w:t>
      </w:r>
    </w:p>
    <w:p w14:paraId="562096A0" w14:textId="77777777" w:rsidR="00270654" w:rsidRPr="0053325F" w:rsidRDefault="00270654" w:rsidP="00270654">
      <w:pPr>
        <w:shd w:val="clear" w:color="auto" w:fill="FFFFFF"/>
        <w:jc w:val="both"/>
        <w:rPr>
          <w:rFonts w:ascii="Arial" w:hAnsi="Arial" w:cs="Arial"/>
          <w:b/>
          <w:bCs/>
          <w:sz w:val="20"/>
          <w:szCs w:val="20"/>
          <w:lang w:eastAsia="es-CO"/>
        </w:rPr>
      </w:pPr>
      <w:r w:rsidRPr="0053325F">
        <w:rPr>
          <w:rFonts w:ascii="Arial" w:hAnsi="Arial" w:cs="Arial"/>
          <w:b/>
          <w:bCs/>
          <w:sz w:val="20"/>
          <w:szCs w:val="20"/>
          <w:lang w:eastAsia="es-CO"/>
        </w:rPr>
        <w:t>Segundo nivel de atención</w:t>
      </w:r>
    </w:p>
    <w:p w14:paraId="3B3F4D18" w14:textId="77777777" w:rsidR="00270654" w:rsidRPr="0053325F" w:rsidRDefault="00270654" w:rsidP="00270654">
      <w:pPr>
        <w:shd w:val="clear" w:color="auto" w:fill="FFFFFF"/>
        <w:jc w:val="both"/>
        <w:rPr>
          <w:rFonts w:ascii="Arial" w:hAnsi="Arial" w:cs="Arial"/>
          <w:sz w:val="20"/>
          <w:szCs w:val="20"/>
          <w:lang w:eastAsia="es-CO"/>
        </w:rPr>
      </w:pPr>
    </w:p>
    <w:p w14:paraId="067D6AD0" w14:textId="77777777" w:rsidR="00270654" w:rsidRPr="0053325F" w:rsidRDefault="00270654" w:rsidP="00270654">
      <w:pPr>
        <w:shd w:val="clear" w:color="auto" w:fill="FFFFFF"/>
        <w:jc w:val="both"/>
        <w:rPr>
          <w:rFonts w:ascii="Arial" w:hAnsi="Arial" w:cs="Arial"/>
          <w:sz w:val="20"/>
          <w:szCs w:val="20"/>
          <w:lang w:eastAsia="es-CO"/>
        </w:rPr>
      </w:pPr>
      <w:r w:rsidRPr="0053325F">
        <w:rPr>
          <w:rFonts w:ascii="Arial" w:hAnsi="Arial" w:cs="Arial"/>
          <w:sz w:val="20"/>
          <w:szCs w:val="20"/>
          <w:lang w:eastAsia="es-CO"/>
        </w:rPr>
        <w:t>Se trata de instituciones de salud, con internación en servicios básicos, además de la infraestructura necesaria para realizar exámenes complementarios y los diagnósticos básicos correspondientes a este nivel.</w:t>
      </w:r>
    </w:p>
    <w:p w14:paraId="14775FEB" w14:textId="77777777" w:rsidR="00270654" w:rsidRPr="0053325F" w:rsidRDefault="00270654" w:rsidP="00270654">
      <w:pPr>
        <w:shd w:val="clear" w:color="auto" w:fill="FFFFFF"/>
        <w:jc w:val="both"/>
        <w:rPr>
          <w:rFonts w:ascii="Arial" w:hAnsi="Arial" w:cs="Arial"/>
          <w:sz w:val="20"/>
          <w:szCs w:val="20"/>
          <w:lang w:eastAsia="es-CO"/>
        </w:rPr>
      </w:pPr>
    </w:p>
    <w:p w14:paraId="42A7703F" w14:textId="77777777" w:rsidR="00270654" w:rsidRPr="0053325F" w:rsidRDefault="00270654" w:rsidP="00270654">
      <w:pPr>
        <w:shd w:val="clear" w:color="auto" w:fill="FFFFFF"/>
        <w:jc w:val="both"/>
        <w:rPr>
          <w:rFonts w:ascii="Arial" w:hAnsi="Arial" w:cs="Arial"/>
          <w:sz w:val="20"/>
          <w:szCs w:val="20"/>
          <w:lang w:eastAsia="es-CO"/>
        </w:rPr>
      </w:pPr>
      <w:r w:rsidRPr="0053325F">
        <w:rPr>
          <w:rFonts w:ascii="Arial" w:hAnsi="Arial" w:cs="Arial"/>
          <w:sz w:val="20"/>
          <w:szCs w:val="20"/>
          <w:lang w:eastAsia="es-CO"/>
        </w:rPr>
        <w:t>Incluye la atención ambulatoria de especialidades para problemas de salud más específicos como: neurología, traumatología, cardiología, etc.</w:t>
      </w:r>
    </w:p>
    <w:p w14:paraId="2C89EB5E" w14:textId="77777777" w:rsidR="00270654" w:rsidRPr="0053325F" w:rsidRDefault="00270654" w:rsidP="00270654">
      <w:pPr>
        <w:shd w:val="clear" w:color="auto" w:fill="FFFFFF"/>
        <w:jc w:val="both"/>
        <w:rPr>
          <w:rFonts w:ascii="Arial" w:hAnsi="Arial" w:cs="Arial"/>
          <w:sz w:val="20"/>
          <w:szCs w:val="20"/>
          <w:lang w:eastAsia="es-CO"/>
        </w:rPr>
      </w:pPr>
    </w:p>
    <w:p w14:paraId="42173DC1" w14:textId="77777777" w:rsidR="00270654" w:rsidRPr="0053325F" w:rsidRDefault="00270654" w:rsidP="00270654">
      <w:pPr>
        <w:shd w:val="clear" w:color="auto" w:fill="FFFFFF"/>
        <w:jc w:val="both"/>
        <w:rPr>
          <w:rFonts w:ascii="Arial" w:hAnsi="Arial" w:cs="Arial"/>
          <w:sz w:val="20"/>
          <w:szCs w:val="20"/>
          <w:lang w:eastAsia="es-CO"/>
        </w:rPr>
      </w:pPr>
      <w:r w:rsidRPr="0053325F">
        <w:rPr>
          <w:rFonts w:ascii="Arial" w:hAnsi="Arial" w:cs="Arial"/>
          <w:sz w:val="20"/>
          <w:szCs w:val="20"/>
          <w:lang w:eastAsia="es-CO"/>
        </w:rPr>
        <w:t>Es el lugar que recibe a las personas que consultaron en el primer nivel de atención, y que por el problema de salud que presentan, requieren de una derivación, sea para interconsultas con otros especialistas o para internación por parto o cirugías simples. Cuando derivamos a una persona al segundo nivel hablamos de </w:t>
      </w:r>
      <w:r w:rsidRPr="0053325F">
        <w:rPr>
          <w:rFonts w:ascii="Arial" w:hAnsi="Arial" w:cs="Arial"/>
          <w:i/>
          <w:iCs/>
          <w:sz w:val="20"/>
          <w:szCs w:val="20"/>
          <w:lang w:eastAsia="es-CO"/>
        </w:rPr>
        <w:t>referencia </w:t>
      </w:r>
      <w:r w:rsidRPr="0053325F">
        <w:rPr>
          <w:rFonts w:ascii="Arial" w:hAnsi="Arial" w:cs="Arial"/>
          <w:sz w:val="20"/>
          <w:szCs w:val="20"/>
          <w:lang w:eastAsia="es-CO"/>
        </w:rPr>
        <w:t>y lo hacemos con el acompañamiento correspondiente, personal o a través de documentación que pueda ser de utilidad.</w:t>
      </w:r>
    </w:p>
    <w:p w14:paraId="10A8EF55" w14:textId="77777777" w:rsidR="00270654" w:rsidRPr="0053325F" w:rsidRDefault="00270654" w:rsidP="00270654">
      <w:pPr>
        <w:shd w:val="clear" w:color="auto" w:fill="FFFFFF"/>
        <w:jc w:val="both"/>
        <w:rPr>
          <w:rFonts w:ascii="Arial" w:hAnsi="Arial" w:cs="Arial"/>
          <w:sz w:val="20"/>
          <w:szCs w:val="20"/>
          <w:lang w:eastAsia="es-CO"/>
        </w:rPr>
      </w:pPr>
    </w:p>
    <w:p w14:paraId="3BF237AB" w14:textId="77777777" w:rsidR="00270654" w:rsidRPr="0053325F" w:rsidRDefault="00270654" w:rsidP="00270654">
      <w:pPr>
        <w:shd w:val="clear" w:color="auto" w:fill="FFFFFF"/>
        <w:jc w:val="both"/>
        <w:rPr>
          <w:rFonts w:ascii="Arial" w:hAnsi="Arial" w:cs="Arial"/>
          <w:sz w:val="20"/>
          <w:szCs w:val="20"/>
          <w:lang w:eastAsia="es-CO"/>
        </w:rPr>
      </w:pPr>
      <w:r w:rsidRPr="0053325F">
        <w:rPr>
          <w:rFonts w:ascii="Arial" w:hAnsi="Arial" w:cs="Arial"/>
          <w:sz w:val="20"/>
          <w:szCs w:val="20"/>
          <w:lang w:eastAsia="es-CO"/>
        </w:rPr>
        <w:t>Dentro de este nivel de atención se encuentran los hospitales generales, algunos hospitales regionales y las maternidades.</w:t>
      </w:r>
    </w:p>
    <w:p w14:paraId="564E5FE7" w14:textId="77777777" w:rsidR="00270654" w:rsidRPr="0053325F" w:rsidRDefault="00270654" w:rsidP="00270654">
      <w:pPr>
        <w:shd w:val="clear" w:color="auto" w:fill="FFFFFF"/>
        <w:jc w:val="both"/>
        <w:rPr>
          <w:rFonts w:ascii="Arial" w:hAnsi="Arial" w:cs="Arial"/>
          <w:sz w:val="20"/>
          <w:szCs w:val="20"/>
          <w:lang w:eastAsia="es-CO"/>
        </w:rPr>
      </w:pPr>
      <w:r w:rsidRPr="0053325F">
        <w:rPr>
          <w:rFonts w:ascii="Arial" w:hAnsi="Arial" w:cs="Arial"/>
          <w:sz w:val="20"/>
          <w:szCs w:val="20"/>
          <w:lang w:eastAsia="es-CO"/>
        </w:rPr>
        <w:t> </w:t>
      </w:r>
    </w:p>
    <w:p w14:paraId="17C21762" w14:textId="77777777" w:rsidR="00270654" w:rsidRPr="0053325F" w:rsidRDefault="00270654" w:rsidP="00270654">
      <w:pPr>
        <w:shd w:val="clear" w:color="auto" w:fill="FFFFFF"/>
        <w:jc w:val="both"/>
        <w:rPr>
          <w:rFonts w:ascii="Arial" w:hAnsi="Arial" w:cs="Arial"/>
          <w:b/>
          <w:bCs/>
          <w:sz w:val="20"/>
          <w:szCs w:val="20"/>
          <w:lang w:eastAsia="es-CO"/>
        </w:rPr>
      </w:pPr>
      <w:r w:rsidRPr="0053325F">
        <w:rPr>
          <w:rFonts w:ascii="Arial" w:hAnsi="Arial" w:cs="Arial"/>
          <w:b/>
          <w:bCs/>
          <w:sz w:val="20"/>
          <w:szCs w:val="20"/>
          <w:lang w:eastAsia="es-CO"/>
        </w:rPr>
        <w:t>Tercer nivel de atención</w:t>
      </w:r>
    </w:p>
    <w:p w14:paraId="0C07C4C0" w14:textId="77777777" w:rsidR="00270654" w:rsidRPr="0053325F" w:rsidRDefault="00270654" w:rsidP="00270654">
      <w:pPr>
        <w:shd w:val="clear" w:color="auto" w:fill="FFFFFF"/>
        <w:jc w:val="both"/>
        <w:rPr>
          <w:rFonts w:ascii="Arial" w:hAnsi="Arial" w:cs="Arial"/>
          <w:sz w:val="20"/>
          <w:szCs w:val="20"/>
          <w:lang w:eastAsia="es-CO"/>
        </w:rPr>
      </w:pPr>
    </w:p>
    <w:p w14:paraId="2113AB6E" w14:textId="77777777" w:rsidR="00270654" w:rsidRPr="0053325F" w:rsidRDefault="00270654" w:rsidP="00270654">
      <w:pPr>
        <w:shd w:val="clear" w:color="auto" w:fill="FFFFFF"/>
        <w:jc w:val="both"/>
        <w:rPr>
          <w:rFonts w:ascii="Arial" w:hAnsi="Arial" w:cs="Arial"/>
          <w:sz w:val="20"/>
          <w:szCs w:val="20"/>
          <w:lang w:eastAsia="es-CO"/>
        </w:rPr>
      </w:pPr>
      <w:r w:rsidRPr="0053325F">
        <w:rPr>
          <w:rFonts w:ascii="Arial" w:hAnsi="Arial" w:cs="Arial"/>
          <w:sz w:val="20"/>
          <w:szCs w:val="20"/>
          <w:lang w:eastAsia="es-CO"/>
        </w:rPr>
        <w:t>Comprende las instituciones de salud equipadas con alta complejidad para la atención de problemas de salud que requieren mayor tecnología y mayor aparatología. Estas instituciones cuentan con salas de internación, cirugía, clínica médica, especialidades quirúrgicas específicas; (traumatología, neurocirugía, cirugía cardiovascular, y otras) infraestructura para la realización de estudios complementarios más complejos; unidad de terapia intensiva y unidades coronarias.</w:t>
      </w:r>
    </w:p>
    <w:p w14:paraId="0AA45ED9" w14:textId="77777777" w:rsidR="00270654" w:rsidRPr="0053325F" w:rsidRDefault="00270654" w:rsidP="00270654">
      <w:pPr>
        <w:shd w:val="clear" w:color="auto" w:fill="FFFFFF"/>
        <w:jc w:val="both"/>
        <w:rPr>
          <w:rFonts w:ascii="Arial" w:hAnsi="Arial" w:cs="Arial"/>
          <w:sz w:val="20"/>
          <w:szCs w:val="20"/>
          <w:lang w:eastAsia="es-CO"/>
        </w:rPr>
      </w:pPr>
      <w:r w:rsidRPr="0053325F">
        <w:rPr>
          <w:rFonts w:ascii="Arial" w:hAnsi="Arial" w:cs="Arial"/>
          <w:sz w:val="20"/>
          <w:szCs w:val="20"/>
          <w:lang w:eastAsia="es-CO"/>
        </w:rPr>
        <w:t>Debe recibir las remisiones del segundo nivel de atención.</w:t>
      </w:r>
    </w:p>
    <w:p w14:paraId="5ED77409" w14:textId="77777777" w:rsidR="00270654" w:rsidRPr="0053325F" w:rsidRDefault="00270654" w:rsidP="00270654">
      <w:pPr>
        <w:autoSpaceDE w:val="0"/>
        <w:adjustRightInd w:val="0"/>
        <w:jc w:val="both"/>
        <w:rPr>
          <w:rFonts w:ascii="Arial" w:eastAsiaTheme="minorHAnsi" w:hAnsi="Arial" w:cs="Arial"/>
          <w:sz w:val="20"/>
          <w:szCs w:val="20"/>
          <w:lang w:eastAsia="en-US"/>
        </w:rPr>
      </w:pPr>
    </w:p>
    <w:p w14:paraId="0A8B68DF" w14:textId="77777777" w:rsidR="00270654" w:rsidRPr="0053325F" w:rsidRDefault="00270654" w:rsidP="00270654">
      <w:pPr>
        <w:autoSpaceDE w:val="0"/>
        <w:adjustRightInd w:val="0"/>
        <w:jc w:val="both"/>
        <w:rPr>
          <w:rFonts w:ascii="Arial" w:eastAsiaTheme="minorHAnsi" w:hAnsi="Arial" w:cs="Arial"/>
          <w:b/>
          <w:sz w:val="20"/>
          <w:szCs w:val="20"/>
          <w:lang w:eastAsia="en-US"/>
        </w:rPr>
      </w:pPr>
      <w:r w:rsidRPr="0053325F">
        <w:rPr>
          <w:rFonts w:ascii="Arial" w:eastAsiaTheme="minorHAnsi" w:hAnsi="Arial" w:cs="Arial"/>
          <w:b/>
          <w:sz w:val="20"/>
          <w:szCs w:val="20"/>
          <w:lang w:eastAsia="en-US"/>
        </w:rPr>
        <w:t>Usuarios – Pacientes</w:t>
      </w:r>
    </w:p>
    <w:p w14:paraId="2142E032" w14:textId="77777777" w:rsidR="00270654" w:rsidRPr="0053325F" w:rsidRDefault="00270654" w:rsidP="00270654">
      <w:pPr>
        <w:autoSpaceDE w:val="0"/>
        <w:adjustRightInd w:val="0"/>
        <w:jc w:val="both"/>
        <w:rPr>
          <w:rFonts w:ascii="Arial" w:eastAsiaTheme="minorHAnsi" w:hAnsi="Arial" w:cs="Arial"/>
          <w:sz w:val="20"/>
          <w:szCs w:val="20"/>
          <w:lang w:eastAsia="en-US"/>
        </w:rPr>
      </w:pPr>
      <w:r w:rsidRPr="0053325F">
        <w:rPr>
          <w:rFonts w:ascii="Arial" w:eastAsiaTheme="minorHAnsi" w:hAnsi="Arial" w:cs="Arial"/>
          <w:noProof/>
          <w:sz w:val="20"/>
          <w:szCs w:val="20"/>
          <w:lang w:eastAsia="es-CO" w:bidi="ar-SA"/>
        </w:rPr>
        <w:drawing>
          <wp:inline distT="0" distB="0" distL="0" distR="0" wp14:anchorId="3EC318F1" wp14:editId="5DA0B755">
            <wp:extent cx="5220000" cy="1252800"/>
            <wp:effectExtent l="0" t="38100" r="0" b="81280"/>
            <wp:docPr id="277" name="Diagrama 27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4" r:lo="rId85" r:qs="rId86" r:cs="rId87"/>
              </a:graphicData>
            </a:graphic>
          </wp:inline>
        </w:drawing>
      </w:r>
    </w:p>
    <w:p w14:paraId="1D9FA5F3" w14:textId="77777777" w:rsidR="00270654" w:rsidRPr="00BA4A47" w:rsidRDefault="00270654" w:rsidP="00270654">
      <w:pPr>
        <w:autoSpaceDE w:val="0"/>
        <w:adjustRightInd w:val="0"/>
        <w:jc w:val="both"/>
        <w:rPr>
          <w:rFonts w:ascii="Arial Narrow" w:eastAsia="HelveticaNeue-Light" w:hAnsi="Arial Narrow" w:cs="Arial"/>
          <w:b/>
          <w:sz w:val="22"/>
          <w:szCs w:val="22"/>
          <w:lang w:eastAsia="es-CO"/>
        </w:rPr>
      </w:pPr>
    </w:p>
    <w:p w14:paraId="42C00BB1" w14:textId="77777777" w:rsidR="00270654" w:rsidRDefault="00270654" w:rsidP="0085026E">
      <w:pPr>
        <w:autoSpaceDE w:val="0"/>
        <w:adjustRightInd w:val="0"/>
        <w:jc w:val="both"/>
        <w:rPr>
          <w:rFonts w:ascii="Arial Narrow" w:hAnsi="Arial Narrow" w:cs="Arial"/>
          <w:sz w:val="22"/>
          <w:szCs w:val="22"/>
          <w:shd w:val="clear" w:color="auto" w:fill="FFFFFF"/>
        </w:rPr>
      </w:pPr>
    </w:p>
    <w:p w14:paraId="5C8D61D6" w14:textId="77777777" w:rsidR="00270654" w:rsidRDefault="00270654" w:rsidP="0085026E">
      <w:pPr>
        <w:autoSpaceDE w:val="0"/>
        <w:adjustRightInd w:val="0"/>
        <w:jc w:val="both"/>
        <w:rPr>
          <w:rFonts w:ascii="Arial Narrow" w:hAnsi="Arial Narrow" w:cs="Arial"/>
          <w:sz w:val="22"/>
          <w:szCs w:val="22"/>
          <w:shd w:val="clear" w:color="auto" w:fill="FFFFFF"/>
        </w:rPr>
      </w:pPr>
    </w:p>
    <w:p w14:paraId="36EF3518" w14:textId="77777777" w:rsidR="00270654" w:rsidRDefault="00270654" w:rsidP="0085026E">
      <w:pPr>
        <w:autoSpaceDE w:val="0"/>
        <w:adjustRightInd w:val="0"/>
        <w:jc w:val="both"/>
        <w:rPr>
          <w:rFonts w:ascii="Arial Narrow" w:hAnsi="Arial Narrow" w:cs="Arial"/>
          <w:sz w:val="22"/>
          <w:szCs w:val="22"/>
          <w:shd w:val="clear" w:color="auto" w:fill="FFFFFF"/>
        </w:rPr>
      </w:pPr>
    </w:p>
    <w:p w14:paraId="075EBC6C" w14:textId="12B35FA5" w:rsidR="0054722D" w:rsidRPr="0085026E" w:rsidRDefault="0054722D" w:rsidP="0054722D">
      <w:pPr>
        <w:autoSpaceDE w:val="0"/>
        <w:adjustRightInd w:val="0"/>
        <w:rPr>
          <w:rFonts w:ascii="Arial Narrow" w:hAnsi="Arial Narrow" w:cs="Arial"/>
          <w:sz w:val="22"/>
          <w:szCs w:val="22"/>
        </w:rPr>
      </w:pPr>
      <w:r w:rsidRPr="0085026E">
        <w:rPr>
          <w:rFonts w:ascii="Arial Narrow" w:hAnsi="Arial Narrow" w:cs="Arial"/>
          <w:b/>
          <w:bCs/>
          <w:sz w:val="22"/>
          <w:szCs w:val="22"/>
        </w:rPr>
        <w:t>DINÁMICA DEL PROCESO DE PRODUCCIÓN, DISTRIBUCIÓN Y ENTREGA</w:t>
      </w:r>
      <w:r>
        <w:rPr>
          <w:rFonts w:ascii="Arial Narrow" w:hAnsi="Arial Narrow" w:cs="Arial"/>
          <w:b/>
          <w:bCs/>
          <w:sz w:val="22"/>
          <w:szCs w:val="22"/>
        </w:rPr>
        <w:t>-EN GENERAL:</w:t>
      </w:r>
      <w:r w:rsidRPr="0085026E">
        <w:rPr>
          <w:rFonts w:ascii="Arial Narrow" w:hAnsi="Arial Narrow" w:cs="Arial"/>
          <w:sz w:val="22"/>
          <w:szCs w:val="22"/>
        </w:rPr>
        <w:t xml:space="preserve"> </w:t>
      </w:r>
    </w:p>
    <w:p w14:paraId="46A35C58" w14:textId="77777777" w:rsidR="0054722D" w:rsidRDefault="0054722D" w:rsidP="0085026E">
      <w:pPr>
        <w:autoSpaceDE w:val="0"/>
        <w:adjustRightInd w:val="0"/>
        <w:jc w:val="both"/>
        <w:rPr>
          <w:rFonts w:ascii="Arial Narrow" w:hAnsi="Arial Narrow" w:cs="Arial"/>
          <w:sz w:val="22"/>
          <w:szCs w:val="22"/>
          <w:shd w:val="clear" w:color="auto" w:fill="FFFFFF"/>
        </w:rPr>
      </w:pPr>
    </w:p>
    <w:p w14:paraId="64122128" w14:textId="77777777" w:rsidR="00A604E1" w:rsidRPr="0085026E" w:rsidRDefault="00A604E1" w:rsidP="0085026E">
      <w:pPr>
        <w:autoSpaceDE w:val="0"/>
        <w:adjustRightInd w:val="0"/>
        <w:jc w:val="both"/>
        <w:rPr>
          <w:rFonts w:ascii="Arial Narrow" w:hAnsi="Arial Narrow" w:cs="Arial"/>
          <w:sz w:val="22"/>
          <w:szCs w:val="22"/>
          <w:shd w:val="clear" w:color="auto" w:fill="FFFFFF"/>
        </w:rPr>
      </w:pPr>
      <w:r w:rsidRPr="0085026E">
        <w:rPr>
          <w:rFonts w:ascii="Arial Narrow" w:hAnsi="Arial Narrow" w:cs="Arial"/>
          <w:sz w:val="22"/>
          <w:szCs w:val="22"/>
          <w:shd w:val="clear" w:color="auto" w:fill="FFFFFF"/>
        </w:rPr>
        <w:t xml:space="preserve">El fabricante se vale de los canales de distribución para poner en el mercado los productos. La separación geográfica entre compradores y vendedores y la imposibilidad de situar la fábrica frente al consumidor hacen necesaria la comercialización de bienes y servicios desde su lugar de producción hasta su lugar de uso o consumo. Para el caso que nos ocupa, el comercializador es el intermediario que dispone de los productos y los vende a la Entidad. </w:t>
      </w:r>
    </w:p>
    <w:p w14:paraId="1B409EE0" w14:textId="77777777" w:rsidR="0085026E" w:rsidRPr="0085026E" w:rsidRDefault="0085026E" w:rsidP="0085026E">
      <w:pPr>
        <w:autoSpaceDE w:val="0"/>
        <w:adjustRightInd w:val="0"/>
        <w:jc w:val="both"/>
        <w:rPr>
          <w:rFonts w:ascii="Arial Narrow" w:hAnsi="Arial Narrow" w:cs="Arial"/>
          <w:sz w:val="22"/>
          <w:szCs w:val="22"/>
          <w:lang w:eastAsia="es-CO"/>
        </w:rPr>
      </w:pPr>
    </w:p>
    <w:p w14:paraId="7D26DCA7" w14:textId="5C5B700C" w:rsidR="008E4950" w:rsidRPr="0085026E" w:rsidRDefault="008E4950" w:rsidP="0085026E">
      <w:pPr>
        <w:spacing w:line="276" w:lineRule="auto"/>
        <w:jc w:val="center"/>
        <w:rPr>
          <w:rFonts w:ascii="Arial Narrow" w:hAnsi="Arial Narrow" w:cs="Arial"/>
          <w:b/>
          <w:bCs/>
          <w:sz w:val="22"/>
          <w:szCs w:val="22"/>
          <w:lang w:eastAsia="es-CO"/>
        </w:rPr>
      </w:pPr>
      <w:r w:rsidRPr="0085026E">
        <w:rPr>
          <w:rFonts w:ascii="Arial Narrow" w:hAnsi="Arial Narrow" w:cs="Arial"/>
          <w:b/>
          <w:iCs/>
          <w:noProof/>
          <w:sz w:val="22"/>
          <w:szCs w:val="22"/>
          <w:lang w:eastAsia="es-CO" w:bidi="ar-SA"/>
        </w:rPr>
        <w:drawing>
          <wp:inline distT="0" distB="0" distL="0" distR="0" wp14:anchorId="3AE66509" wp14:editId="6CA71B75">
            <wp:extent cx="5076825" cy="1857375"/>
            <wp:effectExtent l="0" t="0" r="9525" b="952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076825" cy="1857375"/>
                    </a:xfrm>
                    <a:prstGeom prst="rect">
                      <a:avLst/>
                    </a:prstGeom>
                    <a:noFill/>
                    <a:ln>
                      <a:noFill/>
                    </a:ln>
                  </pic:spPr>
                </pic:pic>
              </a:graphicData>
            </a:graphic>
          </wp:inline>
        </w:drawing>
      </w:r>
    </w:p>
    <w:p w14:paraId="3882A550" w14:textId="77777777" w:rsidR="0085026E" w:rsidRPr="0085026E" w:rsidRDefault="0085026E" w:rsidP="0085026E">
      <w:pPr>
        <w:autoSpaceDE w:val="0"/>
        <w:adjustRightInd w:val="0"/>
        <w:jc w:val="both"/>
        <w:rPr>
          <w:rFonts w:ascii="Arial Narrow" w:eastAsia="HelveticaNeue-Light" w:hAnsi="Arial Narrow" w:cs="Arial"/>
          <w:b/>
          <w:sz w:val="22"/>
          <w:szCs w:val="22"/>
          <w:lang w:eastAsia="es-CO"/>
        </w:rPr>
      </w:pPr>
    </w:p>
    <w:p w14:paraId="59BFC026" w14:textId="77777777" w:rsidR="00A448C5" w:rsidRPr="0085026E" w:rsidRDefault="00A448C5" w:rsidP="0085026E">
      <w:pPr>
        <w:autoSpaceDE w:val="0"/>
        <w:adjustRightInd w:val="0"/>
        <w:jc w:val="both"/>
        <w:rPr>
          <w:rFonts w:ascii="Arial Narrow" w:eastAsia="HelveticaNeue-Light" w:hAnsi="Arial Narrow" w:cs="Arial"/>
          <w:b/>
          <w:sz w:val="22"/>
          <w:szCs w:val="22"/>
          <w:lang w:eastAsia="es-CO"/>
        </w:rPr>
      </w:pPr>
      <w:r w:rsidRPr="0085026E">
        <w:rPr>
          <w:rFonts w:ascii="Arial Narrow" w:eastAsia="HelveticaNeue-Light" w:hAnsi="Arial Narrow" w:cs="Arial"/>
          <w:b/>
          <w:sz w:val="22"/>
          <w:szCs w:val="22"/>
          <w:lang w:eastAsia="es-CO"/>
        </w:rPr>
        <w:t>DINAMICA DE PRODUCCION, DISTRIBUCION Y ENTREGA DEL BIEN O SERVICIO OBJETO DEL PROCESO.</w:t>
      </w:r>
    </w:p>
    <w:p w14:paraId="2C3B45CD" w14:textId="77777777" w:rsidR="00A448C5" w:rsidRPr="0085026E" w:rsidRDefault="00A448C5" w:rsidP="0085026E">
      <w:pPr>
        <w:autoSpaceDE w:val="0"/>
        <w:adjustRightInd w:val="0"/>
        <w:jc w:val="both"/>
        <w:rPr>
          <w:rFonts w:ascii="Arial Narrow" w:eastAsia="HelveticaNeue-Light" w:hAnsi="Arial Narrow" w:cs="Arial"/>
          <w:b/>
          <w:sz w:val="22"/>
          <w:szCs w:val="22"/>
          <w:lang w:eastAsia="es-CO"/>
        </w:rPr>
      </w:pPr>
    </w:p>
    <w:p w14:paraId="78F194B3" w14:textId="77777777" w:rsidR="00A448C5" w:rsidRPr="00BF6F77" w:rsidRDefault="00A448C5" w:rsidP="0085026E">
      <w:pPr>
        <w:autoSpaceDE w:val="0"/>
        <w:adjustRightInd w:val="0"/>
        <w:rPr>
          <w:rFonts w:ascii="Arial Narrow" w:hAnsi="Arial Narrow" w:cs="Arial"/>
          <w:color w:val="000000"/>
          <w:sz w:val="22"/>
          <w:szCs w:val="22"/>
        </w:rPr>
      </w:pPr>
      <w:r w:rsidRPr="00BF6F77">
        <w:rPr>
          <w:rFonts w:ascii="Arial Narrow" w:hAnsi="Arial Narrow" w:cs="Arial"/>
          <w:b/>
          <w:bCs/>
          <w:color w:val="000000"/>
          <w:sz w:val="22"/>
          <w:szCs w:val="22"/>
        </w:rPr>
        <w:t>DINÁMICA DEL PROCESO DE PRODUCCIÓN, DISTRIBUCIÓN Y ENTREGA</w:t>
      </w:r>
      <w:r w:rsidRPr="00BF6F77">
        <w:rPr>
          <w:rFonts w:ascii="Arial Narrow" w:hAnsi="Arial Narrow" w:cs="Arial"/>
          <w:color w:val="000000"/>
          <w:sz w:val="22"/>
          <w:szCs w:val="22"/>
        </w:rPr>
        <w:t xml:space="preserve">. </w:t>
      </w:r>
    </w:p>
    <w:p w14:paraId="67984402" w14:textId="77777777" w:rsidR="006C691A" w:rsidRPr="00BF6F77" w:rsidRDefault="006C691A" w:rsidP="00C97EF5">
      <w:pPr>
        <w:widowControl/>
        <w:suppressAutoHyphens w:val="0"/>
        <w:autoSpaceDE w:val="0"/>
        <w:adjustRightInd w:val="0"/>
        <w:jc w:val="both"/>
        <w:textAlignment w:val="auto"/>
        <w:rPr>
          <w:rFonts w:ascii="Arial Narrow" w:eastAsia="Calibri" w:hAnsi="Arial Narrow" w:cs="Arial"/>
          <w:b/>
          <w:bCs/>
          <w:noProof/>
          <w:color w:val="000000"/>
          <w:kern w:val="0"/>
          <w:sz w:val="22"/>
          <w:szCs w:val="22"/>
          <w:lang w:eastAsia="en-US" w:bidi="ar-SA"/>
        </w:rPr>
      </w:pPr>
    </w:p>
    <w:p w14:paraId="6276D3FD" w14:textId="1A2D2E16" w:rsidR="00C97EF5" w:rsidRPr="00BF6F77" w:rsidRDefault="00A448C5" w:rsidP="00C97EF5">
      <w:pPr>
        <w:widowControl/>
        <w:suppressAutoHyphens w:val="0"/>
        <w:autoSpaceDE w:val="0"/>
        <w:adjustRightInd w:val="0"/>
        <w:jc w:val="both"/>
        <w:textAlignment w:val="auto"/>
        <w:rPr>
          <w:rFonts w:ascii="Arial Narrow" w:eastAsia="Calibri" w:hAnsi="Arial Narrow" w:cs="Arial"/>
          <w:b/>
          <w:bCs/>
          <w:noProof/>
          <w:color w:val="000000"/>
          <w:kern w:val="0"/>
          <w:sz w:val="22"/>
          <w:szCs w:val="22"/>
          <w:lang w:eastAsia="en-US" w:bidi="ar-SA"/>
        </w:rPr>
      </w:pPr>
      <w:r w:rsidRPr="00BF6F77">
        <w:rPr>
          <w:rFonts w:ascii="Arial Narrow" w:eastAsia="Calibri" w:hAnsi="Arial Narrow" w:cs="Arial"/>
          <w:b/>
          <w:bCs/>
          <w:noProof/>
          <w:color w:val="000000"/>
          <w:kern w:val="0"/>
          <w:sz w:val="22"/>
          <w:szCs w:val="22"/>
          <w:lang w:eastAsia="en-US" w:bidi="ar-SA"/>
        </w:rPr>
        <w:t>GENERAL:</w:t>
      </w:r>
    </w:p>
    <w:p w14:paraId="03AF89EC" w14:textId="77777777" w:rsidR="00C97EF5" w:rsidRPr="00BF6F77" w:rsidRDefault="00C97EF5" w:rsidP="00C97EF5">
      <w:pPr>
        <w:widowControl/>
        <w:suppressAutoHyphens w:val="0"/>
        <w:autoSpaceDE w:val="0"/>
        <w:adjustRightInd w:val="0"/>
        <w:jc w:val="both"/>
        <w:textAlignment w:val="auto"/>
        <w:rPr>
          <w:rFonts w:ascii="Arial Narrow" w:eastAsia="Calibri" w:hAnsi="Arial Narrow" w:cs="Arial"/>
          <w:noProof/>
          <w:color w:val="000000"/>
          <w:kern w:val="0"/>
          <w:sz w:val="22"/>
          <w:szCs w:val="22"/>
          <w:lang w:eastAsia="en-US" w:bidi="ar-SA"/>
        </w:rPr>
      </w:pPr>
    </w:p>
    <w:p w14:paraId="1C815FAE" w14:textId="77777777" w:rsidR="00A448C5" w:rsidRPr="00BF6F77" w:rsidRDefault="00A448C5" w:rsidP="00A448C5">
      <w:pPr>
        <w:autoSpaceDE w:val="0"/>
        <w:adjustRightInd w:val="0"/>
        <w:rPr>
          <w:rFonts w:ascii="Arial Narrow" w:hAnsi="Arial Narrow" w:cs="Arial"/>
          <w:color w:val="000000"/>
          <w:sz w:val="22"/>
          <w:szCs w:val="22"/>
        </w:rPr>
      </w:pPr>
    </w:p>
    <w:p w14:paraId="2A405D78" w14:textId="77777777" w:rsidR="00A448C5" w:rsidRPr="00BF6F77" w:rsidRDefault="00A448C5" w:rsidP="00A448C5">
      <w:pPr>
        <w:autoSpaceDE w:val="0"/>
        <w:adjustRightInd w:val="0"/>
        <w:jc w:val="both"/>
        <w:rPr>
          <w:rFonts w:ascii="Arial Narrow" w:hAnsi="Arial Narrow" w:cs="Arial"/>
          <w:sz w:val="22"/>
          <w:szCs w:val="22"/>
          <w:lang w:eastAsia="es-CO"/>
        </w:rPr>
      </w:pPr>
      <w:r w:rsidRPr="00BF6F77">
        <w:rPr>
          <w:rFonts w:ascii="Arial Narrow" w:hAnsi="Arial Narrow" w:cs="Arial"/>
          <w:color w:val="333333"/>
          <w:sz w:val="22"/>
          <w:szCs w:val="22"/>
          <w:shd w:val="clear" w:color="auto" w:fill="FFFFFF"/>
        </w:rPr>
        <w:t xml:space="preserve">El fabricante se vale de los canales de distribución para poner en el mercado los productos. La separación geográfica entre compradores y vendedores y la imposibilidad de situar la fábrica frente al consumidor hacen necesaria la comercialización de bienes y servicios desde su lugar de producción hasta su lugar de uso o consumo. Para el caso que nos ocupa, el comercializador es el intermediario que dispone de los productos y los vende a la Entidad. </w:t>
      </w:r>
    </w:p>
    <w:p w14:paraId="024E9479" w14:textId="77777777" w:rsidR="00A448C5" w:rsidRPr="00BF6F77" w:rsidRDefault="00A448C5" w:rsidP="00A448C5">
      <w:pPr>
        <w:autoSpaceDE w:val="0"/>
        <w:adjustRightInd w:val="0"/>
        <w:jc w:val="both"/>
        <w:rPr>
          <w:rFonts w:ascii="Arial Narrow" w:eastAsiaTheme="minorHAnsi" w:hAnsi="Arial Narrow" w:cs="Arial"/>
          <w:b/>
          <w:iCs/>
          <w:color w:val="000000"/>
          <w:sz w:val="22"/>
          <w:szCs w:val="22"/>
          <w:lang w:eastAsia="en-US"/>
        </w:rPr>
      </w:pPr>
    </w:p>
    <w:p w14:paraId="1BA28B33" w14:textId="77777777" w:rsidR="00A448C5" w:rsidRPr="00BF6F77" w:rsidRDefault="00A448C5" w:rsidP="00A448C5">
      <w:pPr>
        <w:autoSpaceDE w:val="0"/>
        <w:adjustRightInd w:val="0"/>
        <w:jc w:val="center"/>
        <w:rPr>
          <w:rFonts w:ascii="Arial Narrow" w:eastAsiaTheme="minorHAnsi" w:hAnsi="Arial Narrow" w:cs="Arial"/>
          <w:b/>
          <w:iCs/>
          <w:color w:val="000000"/>
          <w:sz w:val="22"/>
          <w:szCs w:val="22"/>
          <w:lang w:eastAsia="en-US"/>
        </w:rPr>
      </w:pPr>
      <w:r w:rsidRPr="00BF6F77">
        <w:rPr>
          <w:rFonts w:ascii="Arial Narrow" w:hAnsi="Arial Narrow"/>
          <w:noProof/>
          <w:sz w:val="22"/>
          <w:szCs w:val="22"/>
          <w:lang w:eastAsia="es-CO" w:bidi="ar-SA"/>
        </w:rPr>
        <w:drawing>
          <wp:inline distT="0" distB="0" distL="0" distR="0" wp14:anchorId="1A51902F" wp14:editId="6C0EB6DF">
            <wp:extent cx="5494351" cy="1542553"/>
            <wp:effectExtent l="0" t="0" r="0" b="63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
                    <a:srcRect l="6605" t="30547" r="24675" b="13062"/>
                    <a:stretch/>
                  </pic:blipFill>
                  <pic:spPr bwMode="auto">
                    <a:xfrm>
                      <a:off x="0" y="0"/>
                      <a:ext cx="5512445" cy="1547633"/>
                    </a:xfrm>
                    <a:prstGeom prst="rect">
                      <a:avLst/>
                    </a:prstGeom>
                    <a:ln>
                      <a:noFill/>
                    </a:ln>
                    <a:extLst>
                      <a:ext uri="{53640926-AAD7-44D8-BBD7-CCE9431645EC}">
                        <a14:shadowObscured xmlns:a14="http://schemas.microsoft.com/office/drawing/2010/main"/>
                      </a:ext>
                    </a:extLst>
                  </pic:spPr>
                </pic:pic>
              </a:graphicData>
            </a:graphic>
          </wp:inline>
        </w:drawing>
      </w:r>
    </w:p>
    <w:p w14:paraId="45C2E192" w14:textId="77777777" w:rsidR="00A448C5" w:rsidRPr="00BF6F77" w:rsidRDefault="00A448C5" w:rsidP="00A448C5">
      <w:pPr>
        <w:autoSpaceDE w:val="0"/>
        <w:adjustRightInd w:val="0"/>
        <w:jc w:val="center"/>
        <w:rPr>
          <w:rFonts w:ascii="Arial Narrow" w:eastAsiaTheme="minorHAnsi" w:hAnsi="Arial Narrow" w:cs="Arial"/>
          <w:b/>
          <w:iCs/>
          <w:color w:val="000000"/>
          <w:sz w:val="22"/>
          <w:szCs w:val="22"/>
          <w:lang w:eastAsia="en-US"/>
        </w:rPr>
      </w:pPr>
    </w:p>
    <w:p w14:paraId="605477CD" w14:textId="77777777" w:rsidR="00A448C5" w:rsidRPr="00BF6F77" w:rsidRDefault="00A448C5" w:rsidP="00A448C5">
      <w:pPr>
        <w:autoSpaceDE w:val="0"/>
        <w:adjustRightInd w:val="0"/>
        <w:jc w:val="both"/>
        <w:rPr>
          <w:rFonts w:ascii="Arial Narrow" w:eastAsiaTheme="minorHAnsi" w:hAnsi="Arial Narrow" w:cs="Arial"/>
          <w:b/>
          <w:iCs/>
          <w:color w:val="000000"/>
          <w:sz w:val="22"/>
          <w:szCs w:val="22"/>
          <w:lang w:eastAsia="en-US"/>
        </w:rPr>
      </w:pPr>
    </w:p>
    <w:p w14:paraId="2384E48B" w14:textId="77777777" w:rsidR="00A448C5" w:rsidRPr="00BF6F77" w:rsidRDefault="00A448C5" w:rsidP="00A448C5">
      <w:pPr>
        <w:autoSpaceDE w:val="0"/>
        <w:adjustRightInd w:val="0"/>
        <w:jc w:val="both"/>
        <w:rPr>
          <w:rFonts w:ascii="Arial Narrow" w:hAnsi="Arial Narrow" w:cs="Arial"/>
          <w:sz w:val="22"/>
          <w:szCs w:val="22"/>
        </w:rPr>
      </w:pPr>
      <w:r w:rsidRPr="00BF6F77">
        <w:rPr>
          <w:rFonts w:ascii="Arial Narrow" w:hAnsi="Arial Narrow" w:cs="Arial"/>
          <w:sz w:val="22"/>
          <w:szCs w:val="22"/>
        </w:rPr>
        <w:t>Los oferentes identificados tienen la capacidad de entregar el bien requerido para cubrir la necesidad en el tiempo y condiciones solicitadas en las instalaciones indicadas en el proceso, al igual que el término de respuesta de la garantía técnica que se exigirá.</w:t>
      </w:r>
    </w:p>
    <w:p w14:paraId="3C405FA5" w14:textId="77777777" w:rsidR="00A448C5" w:rsidRPr="00BF6F77" w:rsidRDefault="00A448C5" w:rsidP="00A448C5">
      <w:pPr>
        <w:autoSpaceDE w:val="0"/>
        <w:adjustRightInd w:val="0"/>
        <w:jc w:val="both"/>
        <w:rPr>
          <w:rFonts w:ascii="Arial Narrow" w:hAnsi="Arial Narrow" w:cs="Arial"/>
          <w:sz w:val="22"/>
          <w:szCs w:val="22"/>
        </w:rPr>
      </w:pPr>
    </w:p>
    <w:p w14:paraId="0CA20ACC" w14:textId="77777777" w:rsidR="00A448C5" w:rsidRPr="00BF6F77" w:rsidRDefault="00A448C5" w:rsidP="00A448C5">
      <w:pPr>
        <w:autoSpaceDE w:val="0"/>
        <w:adjustRightInd w:val="0"/>
        <w:jc w:val="both"/>
        <w:rPr>
          <w:rFonts w:ascii="Arial Narrow" w:hAnsi="Arial Narrow" w:cs="Arial"/>
          <w:sz w:val="22"/>
          <w:szCs w:val="22"/>
        </w:rPr>
      </w:pPr>
      <w:r w:rsidRPr="00BF6F77">
        <w:rPr>
          <w:rFonts w:ascii="Arial Narrow" w:hAnsi="Arial Narrow" w:cs="Arial"/>
          <w:sz w:val="22"/>
          <w:szCs w:val="22"/>
        </w:rPr>
        <w:t>Es así que los costos asociados con el proceso de elaboración del bien o servicio al igual que su distribución y entrega están incluidos en el valor establecido en los estudios de mercado y presupuesto oficial.</w:t>
      </w:r>
    </w:p>
    <w:p w14:paraId="3F84DD05" w14:textId="77777777" w:rsidR="00A448C5" w:rsidRPr="00BF6F77" w:rsidRDefault="00A448C5" w:rsidP="00A448C5">
      <w:pPr>
        <w:autoSpaceDE w:val="0"/>
        <w:adjustRightInd w:val="0"/>
        <w:jc w:val="both"/>
        <w:rPr>
          <w:rFonts w:ascii="Arial Narrow" w:hAnsi="Arial Narrow" w:cs="Arial"/>
          <w:sz w:val="22"/>
          <w:szCs w:val="22"/>
        </w:rPr>
      </w:pPr>
    </w:p>
    <w:p w14:paraId="671FE966" w14:textId="77777777" w:rsidR="00A448C5" w:rsidRPr="00BF6F77" w:rsidRDefault="00A448C5" w:rsidP="00A448C5">
      <w:pPr>
        <w:autoSpaceDE w:val="0"/>
        <w:adjustRightInd w:val="0"/>
        <w:jc w:val="both"/>
        <w:rPr>
          <w:rFonts w:ascii="Arial Narrow" w:hAnsi="Arial Narrow" w:cs="Arial"/>
          <w:sz w:val="22"/>
          <w:szCs w:val="22"/>
        </w:rPr>
      </w:pPr>
      <w:r w:rsidRPr="00BF6F77">
        <w:rPr>
          <w:rFonts w:ascii="Arial Narrow" w:hAnsi="Arial Narrow" w:cs="Arial"/>
          <w:sz w:val="22"/>
          <w:szCs w:val="22"/>
        </w:rPr>
        <w:t>Existen cuatro tipos de proceso de producción diferentes. Son los siguientes</w:t>
      </w:r>
    </w:p>
    <w:p w14:paraId="4E49CD10" w14:textId="77777777" w:rsidR="00A448C5" w:rsidRPr="00BF6F77" w:rsidRDefault="00A448C5" w:rsidP="00A448C5">
      <w:pPr>
        <w:autoSpaceDE w:val="0"/>
        <w:adjustRightInd w:val="0"/>
        <w:jc w:val="both"/>
        <w:rPr>
          <w:rFonts w:ascii="Arial Narrow" w:hAnsi="Arial Narrow" w:cs="Arial"/>
          <w:sz w:val="22"/>
          <w:szCs w:val="22"/>
        </w:rPr>
      </w:pPr>
    </w:p>
    <w:p w14:paraId="004CC4F2" w14:textId="77777777" w:rsidR="00A448C5" w:rsidRPr="00BF6F77" w:rsidRDefault="00A448C5" w:rsidP="00A448C5">
      <w:pPr>
        <w:autoSpaceDE w:val="0"/>
        <w:adjustRightInd w:val="0"/>
        <w:jc w:val="both"/>
        <w:rPr>
          <w:rFonts w:ascii="Arial Narrow" w:hAnsi="Arial Narrow" w:cs="Arial"/>
          <w:sz w:val="22"/>
          <w:szCs w:val="22"/>
        </w:rPr>
      </w:pPr>
      <w:r w:rsidRPr="00BF6F77">
        <w:rPr>
          <w:rFonts w:ascii="Arial Narrow" w:hAnsi="Arial Narrow" w:cs="Arial"/>
          <w:b/>
          <w:sz w:val="22"/>
          <w:szCs w:val="22"/>
        </w:rPr>
        <w:t>Producción bajo pedido:</w:t>
      </w:r>
      <w:r w:rsidRPr="00BF6F77">
        <w:rPr>
          <w:rFonts w:ascii="Arial Narrow" w:hAnsi="Arial Narrow" w:cs="Arial"/>
          <w:sz w:val="22"/>
          <w:szCs w:val="22"/>
        </w:rPr>
        <w:t xml:space="preserve"> en esta modalidad productiva solamente se fabrica un producto a la vez y cada uno es diferente, no hay dos iguales, por lo que se considera un proceso de mano de obra intensiva. Los productos pueden ser hechos a mano o surgir como resultado de la combinación de fabricación manual e interacción de máquinas y/o equipos.</w:t>
      </w:r>
    </w:p>
    <w:p w14:paraId="6319A910" w14:textId="77777777" w:rsidR="00A448C5" w:rsidRPr="00BF6F77" w:rsidRDefault="00A448C5" w:rsidP="00A448C5">
      <w:pPr>
        <w:autoSpaceDE w:val="0"/>
        <w:adjustRightInd w:val="0"/>
        <w:jc w:val="both"/>
        <w:rPr>
          <w:rFonts w:ascii="Arial Narrow" w:hAnsi="Arial Narrow" w:cs="Arial"/>
          <w:sz w:val="22"/>
          <w:szCs w:val="22"/>
        </w:rPr>
      </w:pPr>
      <w:r w:rsidRPr="00BF6F77">
        <w:rPr>
          <w:rFonts w:ascii="Arial Narrow" w:hAnsi="Arial Narrow" w:cs="Arial"/>
          <w:b/>
          <w:sz w:val="22"/>
          <w:szCs w:val="22"/>
        </w:rPr>
        <w:t>Producción por lotes:</w:t>
      </w:r>
      <w:r w:rsidRPr="00BF6F77">
        <w:rPr>
          <w:rFonts w:ascii="Arial Narrow" w:hAnsi="Arial Narrow" w:cs="Arial"/>
          <w:sz w:val="22"/>
          <w:szCs w:val="22"/>
        </w:rPr>
        <w:t xml:space="preserve"> con la frecuencia que sea necesario se produce una pequeña cantidad de productos idénticos. Podría considerarse como un proceso de producción intensivo en mano de obra, pero no suele ser así, ya que lo habitual es incorporar patrones o plantillas que simplifican la ejecución. Las máquinas se pueden cambiar fácilmente para producir un lote de un producto diferente, si se plantea la necesidad.</w:t>
      </w:r>
    </w:p>
    <w:p w14:paraId="6A77BE80" w14:textId="77777777" w:rsidR="00A448C5" w:rsidRPr="00BF6F77" w:rsidRDefault="00A448C5" w:rsidP="00A448C5">
      <w:pPr>
        <w:autoSpaceDE w:val="0"/>
        <w:adjustRightInd w:val="0"/>
        <w:jc w:val="both"/>
        <w:rPr>
          <w:rFonts w:ascii="Arial Narrow" w:hAnsi="Arial Narrow" w:cs="Arial"/>
          <w:sz w:val="22"/>
          <w:szCs w:val="22"/>
        </w:rPr>
      </w:pPr>
    </w:p>
    <w:p w14:paraId="0ED41FBA" w14:textId="77777777" w:rsidR="00A448C5" w:rsidRPr="00BF6F77" w:rsidRDefault="00A448C5" w:rsidP="00A448C5">
      <w:pPr>
        <w:autoSpaceDE w:val="0"/>
        <w:adjustRightInd w:val="0"/>
        <w:jc w:val="both"/>
        <w:rPr>
          <w:rFonts w:ascii="Arial Narrow" w:hAnsi="Arial Narrow" w:cs="Arial"/>
          <w:sz w:val="22"/>
          <w:szCs w:val="22"/>
        </w:rPr>
      </w:pPr>
      <w:r w:rsidRPr="00BF6F77">
        <w:rPr>
          <w:rFonts w:ascii="Arial Narrow" w:hAnsi="Arial Narrow" w:cs="Arial"/>
          <w:b/>
          <w:sz w:val="22"/>
          <w:szCs w:val="22"/>
        </w:rPr>
        <w:t>Producción en masa:</w:t>
      </w:r>
      <w:r w:rsidRPr="00BF6F77">
        <w:rPr>
          <w:rFonts w:ascii="Arial Narrow" w:hAnsi="Arial Narrow" w:cs="Arial"/>
          <w:sz w:val="22"/>
          <w:szCs w:val="22"/>
        </w:rPr>
        <w:t xml:space="preserve"> es como se denomina a la manufactura de cientos de productos idénticos, por lo general en una línea de fabricación. Este proceso de producción, a menudo, implica el montaje de una serie de sub-conjuntos de componentes individuales y, generalmente, gran parte de cada tarea se halla automatizada lo que permite utilizar un número menor de trabajadores sin perjuicio de la fabricación de un elevado número de productos.</w:t>
      </w:r>
    </w:p>
    <w:p w14:paraId="7AD1D345" w14:textId="77777777" w:rsidR="00A448C5" w:rsidRPr="00BF6F77" w:rsidRDefault="00A448C5" w:rsidP="00A448C5">
      <w:pPr>
        <w:autoSpaceDE w:val="0"/>
        <w:adjustRightInd w:val="0"/>
        <w:jc w:val="both"/>
        <w:rPr>
          <w:rFonts w:ascii="Arial Narrow" w:hAnsi="Arial Narrow" w:cs="Arial"/>
          <w:color w:val="000000"/>
          <w:sz w:val="22"/>
          <w:szCs w:val="22"/>
        </w:rPr>
      </w:pPr>
    </w:p>
    <w:p w14:paraId="5EA300D1" w14:textId="77777777" w:rsidR="00A448C5" w:rsidRPr="00BF6F77" w:rsidRDefault="00A448C5" w:rsidP="00A448C5">
      <w:pPr>
        <w:autoSpaceDE w:val="0"/>
        <w:adjustRightInd w:val="0"/>
        <w:jc w:val="both"/>
        <w:rPr>
          <w:rFonts w:ascii="Arial Narrow" w:hAnsi="Arial Narrow" w:cs="Arial"/>
          <w:color w:val="000000"/>
          <w:sz w:val="22"/>
          <w:szCs w:val="22"/>
        </w:rPr>
      </w:pPr>
      <w:r w:rsidRPr="00BF6F77">
        <w:rPr>
          <w:rFonts w:ascii="Arial Narrow" w:hAnsi="Arial Narrow" w:cs="Arial"/>
          <w:b/>
          <w:color w:val="000000"/>
          <w:sz w:val="22"/>
          <w:szCs w:val="22"/>
        </w:rPr>
        <w:t>Producción continua:</w:t>
      </w:r>
      <w:r w:rsidRPr="00BF6F77">
        <w:rPr>
          <w:rFonts w:ascii="Arial Narrow" w:hAnsi="Arial Narrow" w:cs="Arial"/>
          <w:color w:val="000000"/>
          <w:sz w:val="22"/>
          <w:szCs w:val="22"/>
        </w:rPr>
        <w:t xml:space="preserve"> permite fabricar muchos miles de productos idénticos y, a diferencia de la producción en masa, en este caso la línea de producción se mantiene en funcionamiento 24 horas al día, siete días a la semana, de este forma se consigue maximizar el rendimiento y eliminar los costes adicionales de arrancar y parar el proceso de producción, que está altamente automatizado y requieren pocos trabajadores.</w:t>
      </w:r>
    </w:p>
    <w:p w14:paraId="2E632A6B" w14:textId="77777777" w:rsidR="00A448C5" w:rsidRPr="00BF6F77" w:rsidRDefault="00A448C5" w:rsidP="00A448C5">
      <w:pPr>
        <w:autoSpaceDE w:val="0"/>
        <w:adjustRightInd w:val="0"/>
        <w:rPr>
          <w:rFonts w:ascii="Arial Narrow" w:hAnsi="Arial Narrow" w:cs="Arial"/>
          <w:color w:val="000000"/>
          <w:sz w:val="22"/>
          <w:szCs w:val="22"/>
        </w:rPr>
      </w:pPr>
    </w:p>
    <w:p w14:paraId="2D5F1234" w14:textId="77777777" w:rsidR="00A448C5" w:rsidRPr="00BF6F77" w:rsidRDefault="00A448C5" w:rsidP="00A448C5">
      <w:pPr>
        <w:autoSpaceDE w:val="0"/>
        <w:adjustRightInd w:val="0"/>
        <w:rPr>
          <w:rFonts w:ascii="Arial Narrow" w:hAnsi="Arial Narrow" w:cs="Arial"/>
          <w:color w:val="000000"/>
          <w:sz w:val="22"/>
          <w:szCs w:val="22"/>
        </w:rPr>
      </w:pPr>
      <w:r w:rsidRPr="00BF6F77">
        <w:rPr>
          <w:rFonts w:ascii="Arial Narrow" w:hAnsi="Arial Narrow" w:cs="Arial"/>
          <w:noProof/>
          <w:color w:val="000000"/>
          <w:sz w:val="22"/>
          <w:szCs w:val="22"/>
          <w:lang w:eastAsia="es-CO" w:bidi="ar-SA"/>
        </w:rPr>
        <w:drawing>
          <wp:inline distT="0" distB="0" distL="0" distR="0" wp14:anchorId="334BCCD5" wp14:editId="37DA5A0E">
            <wp:extent cx="5192202" cy="763325"/>
            <wp:effectExtent l="0" t="57150" r="0" b="93980"/>
            <wp:docPr id="153" name="Diagrama 15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1" r:lo="rId92" r:qs="rId93" r:cs="rId94"/>
              </a:graphicData>
            </a:graphic>
          </wp:inline>
        </w:drawing>
      </w:r>
    </w:p>
    <w:p w14:paraId="334A2BBC" w14:textId="77777777" w:rsidR="00A448C5" w:rsidRPr="00BF6F77" w:rsidRDefault="00A448C5" w:rsidP="00A448C5">
      <w:pPr>
        <w:autoSpaceDE w:val="0"/>
        <w:adjustRightInd w:val="0"/>
        <w:rPr>
          <w:rFonts w:ascii="Arial Narrow" w:hAnsi="Arial Narrow" w:cs="Arial"/>
          <w:color w:val="000000"/>
          <w:sz w:val="22"/>
          <w:szCs w:val="22"/>
        </w:rPr>
      </w:pPr>
    </w:p>
    <w:p w14:paraId="3F7C92C7" w14:textId="77777777" w:rsidR="00A448C5" w:rsidRPr="00BF6F77" w:rsidRDefault="00A448C5" w:rsidP="00A448C5">
      <w:pPr>
        <w:autoSpaceDE w:val="0"/>
        <w:adjustRightInd w:val="0"/>
        <w:jc w:val="both"/>
        <w:rPr>
          <w:rFonts w:ascii="Arial Narrow" w:hAnsi="Arial Narrow" w:cs="Arial"/>
          <w:color w:val="000000"/>
          <w:sz w:val="22"/>
          <w:szCs w:val="22"/>
        </w:rPr>
      </w:pPr>
      <w:r w:rsidRPr="00BF6F77">
        <w:rPr>
          <w:rFonts w:ascii="Arial Narrow" w:hAnsi="Arial Narrow" w:cs="Arial"/>
          <w:b/>
          <w:bCs/>
          <w:color w:val="000000"/>
          <w:sz w:val="22"/>
          <w:szCs w:val="22"/>
        </w:rPr>
        <w:t xml:space="preserve">La distribución: </w:t>
      </w:r>
      <w:r w:rsidRPr="00BF6F77">
        <w:rPr>
          <w:rFonts w:ascii="Arial Narrow" w:hAnsi="Arial Narrow" w:cs="Arial"/>
          <w:color w:val="000000"/>
          <w:sz w:val="22"/>
          <w:szCs w:val="22"/>
        </w:rPr>
        <w:t>Existe dos opciones de manejar ambos tipos de canales para el segmento de mercado seleccionado. Por lo tanto, el tipo de canal para este segmento de mercado será planteado según dos escenarios diferentes: Con canal directo y con canal indirecto.</w:t>
      </w:r>
    </w:p>
    <w:p w14:paraId="2917C113" w14:textId="77777777" w:rsidR="00A448C5" w:rsidRPr="00BF6F77" w:rsidRDefault="00A448C5" w:rsidP="00A448C5">
      <w:pPr>
        <w:rPr>
          <w:rFonts w:ascii="Arial Narrow" w:hAnsi="Arial Narrow" w:cs="Arial"/>
          <w:color w:val="000000"/>
          <w:sz w:val="22"/>
          <w:szCs w:val="22"/>
        </w:rPr>
      </w:pPr>
      <w:r w:rsidRPr="00BF6F77">
        <w:rPr>
          <w:rFonts w:ascii="Arial Narrow" w:hAnsi="Arial Narrow" w:cs="Arial"/>
          <w:noProof/>
          <w:color w:val="000000"/>
          <w:sz w:val="22"/>
          <w:szCs w:val="22"/>
          <w:lang w:eastAsia="es-CO" w:bidi="ar-SA"/>
        </w:rPr>
        <w:drawing>
          <wp:inline distT="0" distB="0" distL="0" distR="0" wp14:anchorId="0DDBA85C" wp14:editId="59D207C6">
            <wp:extent cx="5486400" cy="850789"/>
            <wp:effectExtent l="0" t="19050" r="0" b="83185"/>
            <wp:docPr id="245" name="Diagrama 24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6" r:lo="rId97" r:qs="rId98" r:cs="rId99"/>
              </a:graphicData>
            </a:graphic>
          </wp:inline>
        </w:drawing>
      </w:r>
    </w:p>
    <w:p w14:paraId="0F56B525" w14:textId="77777777" w:rsidR="00A448C5" w:rsidRPr="00BF6F77" w:rsidRDefault="00A448C5" w:rsidP="00C718C5">
      <w:pPr>
        <w:pStyle w:val="Prrafodelista"/>
        <w:numPr>
          <w:ilvl w:val="0"/>
          <w:numId w:val="24"/>
        </w:numPr>
        <w:autoSpaceDE w:val="0"/>
        <w:autoSpaceDN w:val="0"/>
        <w:adjustRightInd w:val="0"/>
        <w:jc w:val="both"/>
        <w:rPr>
          <w:rFonts w:ascii="Arial Narrow" w:hAnsi="Arial Narrow" w:cs="Arial"/>
          <w:sz w:val="22"/>
          <w:szCs w:val="22"/>
        </w:rPr>
      </w:pPr>
      <w:r w:rsidRPr="00BF6F77">
        <w:rPr>
          <w:rFonts w:ascii="Arial Narrow" w:hAnsi="Arial Narrow" w:cs="Arial"/>
          <w:b/>
          <w:bCs/>
          <w:sz w:val="22"/>
          <w:szCs w:val="22"/>
        </w:rPr>
        <w:t xml:space="preserve">Canal indirecto: </w:t>
      </w:r>
      <w:r w:rsidRPr="00BF6F77">
        <w:rPr>
          <w:rFonts w:ascii="Arial Narrow" w:hAnsi="Arial Narrow" w:cs="Arial"/>
          <w:sz w:val="22"/>
          <w:szCs w:val="22"/>
        </w:rPr>
        <w:t>En este el producto se vendería a supermercados y/o tiendas, los que a su vez venderían  al consumidor final. En este caso se tendría una alta cobertura del producto, pero resultarían ser menos las ganancias totales por la venta del producto al adicionar un intermediario a la cadena de distribución.</w:t>
      </w:r>
    </w:p>
    <w:p w14:paraId="0C700B9C" w14:textId="77777777" w:rsidR="00A448C5" w:rsidRPr="00BF6F77" w:rsidRDefault="00A448C5" w:rsidP="00A448C5">
      <w:pPr>
        <w:rPr>
          <w:rFonts w:ascii="Arial Narrow" w:hAnsi="Arial Narrow"/>
          <w:sz w:val="22"/>
          <w:szCs w:val="22"/>
        </w:rPr>
      </w:pPr>
      <w:r w:rsidRPr="00BF6F77">
        <w:rPr>
          <w:rFonts w:ascii="Arial Narrow" w:hAnsi="Arial Narrow"/>
          <w:noProof/>
          <w:sz w:val="22"/>
          <w:szCs w:val="22"/>
          <w:lang w:eastAsia="es-CO" w:bidi="ar-SA"/>
        </w:rPr>
        <w:drawing>
          <wp:inline distT="0" distB="0" distL="0" distR="0" wp14:anchorId="4511901C" wp14:editId="4DD24F6C">
            <wp:extent cx="5486400" cy="1133856"/>
            <wp:effectExtent l="57150" t="0" r="57150" b="0"/>
            <wp:docPr id="15" name="Diagrama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1" r:lo="rId102" r:qs="rId103" r:cs="rId104"/>
              </a:graphicData>
            </a:graphic>
          </wp:inline>
        </w:drawing>
      </w:r>
    </w:p>
    <w:p w14:paraId="417A17DE" w14:textId="77777777" w:rsidR="00A448C5" w:rsidRPr="00BF6F77" w:rsidRDefault="00A448C5" w:rsidP="00A448C5">
      <w:pPr>
        <w:rPr>
          <w:rFonts w:ascii="Arial Narrow" w:hAnsi="Arial Narrow"/>
          <w:sz w:val="22"/>
          <w:szCs w:val="22"/>
        </w:rPr>
      </w:pPr>
    </w:p>
    <w:p w14:paraId="03F28255" w14:textId="77777777" w:rsidR="00A448C5" w:rsidRPr="00BF6F77" w:rsidRDefault="00A448C5" w:rsidP="00C718C5">
      <w:pPr>
        <w:pStyle w:val="Prrafodelista"/>
        <w:numPr>
          <w:ilvl w:val="0"/>
          <w:numId w:val="23"/>
        </w:numPr>
        <w:autoSpaceDE w:val="0"/>
        <w:autoSpaceDN w:val="0"/>
        <w:adjustRightInd w:val="0"/>
        <w:jc w:val="both"/>
        <w:rPr>
          <w:rFonts w:ascii="Arial Narrow" w:hAnsi="Arial Narrow" w:cs="Arial"/>
          <w:sz w:val="22"/>
          <w:szCs w:val="22"/>
        </w:rPr>
      </w:pPr>
      <w:r w:rsidRPr="00BF6F77">
        <w:rPr>
          <w:rFonts w:ascii="Arial Narrow" w:hAnsi="Arial Narrow" w:cs="Arial"/>
          <w:b/>
          <w:bCs/>
          <w:sz w:val="22"/>
          <w:szCs w:val="22"/>
        </w:rPr>
        <w:t xml:space="preserve">Canal directo: </w:t>
      </w:r>
      <w:r w:rsidRPr="00BF6F77">
        <w:rPr>
          <w:rFonts w:ascii="Arial Narrow" w:hAnsi="Arial Narrow" w:cs="Arial"/>
          <w:sz w:val="22"/>
          <w:szCs w:val="22"/>
        </w:rPr>
        <w:t>Venderle directamente al cliente. Lo que supondría, además de tener un establecimiento para la producción, contar con uno para las ventas, el cual puede ser una sección del mismo establecimiento de producción en la etapa inicial de la organización. En este caso serían mayores las ganancias totales por ventas, pero sacrificando la cobertura del mismo. Además, vender el producto por cuenta propia también representa costos como personal dedicado a ventas, acondicionamiento del establecimiento para dicha actividad y publicidad acorde al producto.</w:t>
      </w:r>
    </w:p>
    <w:p w14:paraId="097EB2D3" w14:textId="77777777" w:rsidR="00A448C5" w:rsidRPr="00BF6F77" w:rsidRDefault="00A448C5" w:rsidP="00A448C5">
      <w:pPr>
        <w:pStyle w:val="Prrafodelista"/>
        <w:autoSpaceDE w:val="0"/>
        <w:autoSpaceDN w:val="0"/>
        <w:adjustRightInd w:val="0"/>
        <w:ind w:left="720"/>
        <w:jc w:val="both"/>
        <w:rPr>
          <w:rFonts w:ascii="Arial Narrow" w:hAnsi="Arial Narrow" w:cs="Arial"/>
          <w:sz w:val="22"/>
          <w:szCs w:val="22"/>
        </w:rPr>
      </w:pPr>
    </w:p>
    <w:p w14:paraId="5C9F081D" w14:textId="77777777" w:rsidR="00A448C5" w:rsidRPr="00BF6F77" w:rsidRDefault="00A448C5" w:rsidP="00A448C5">
      <w:pPr>
        <w:rPr>
          <w:rFonts w:ascii="Arial Narrow" w:hAnsi="Arial Narrow" w:cs="Arial"/>
          <w:sz w:val="22"/>
          <w:szCs w:val="22"/>
        </w:rPr>
      </w:pPr>
      <w:r w:rsidRPr="00BF6F77">
        <w:rPr>
          <w:rFonts w:ascii="Arial Narrow" w:hAnsi="Arial Narrow"/>
          <w:noProof/>
          <w:sz w:val="22"/>
          <w:szCs w:val="22"/>
          <w:lang w:eastAsia="es-CO" w:bidi="ar-SA"/>
        </w:rPr>
        <w:drawing>
          <wp:inline distT="0" distB="0" distL="0" distR="0" wp14:anchorId="183DC67E" wp14:editId="14F4849A">
            <wp:extent cx="5141343" cy="1130060"/>
            <wp:effectExtent l="57150" t="0" r="59690" b="0"/>
            <wp:docPr id="16" name="Diagrama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6" r:lo="rId107" r:qs="rId108" r:cs="rId109"/>
              </a:graphicData>
            </a:graphic>
          </wp:inline>
        </w:drawing>
      </w:r>
    </w:p>
    <w:p w14:paraId="5C073AF7" w14:textId="77777777" w:rsidR="00A448C5" w:rsidRPr="00BF6F77" w:rsidRDefault="00A448C5" w:rsidP="00A448C5">
      <w:pPr>
        <w:autoSpaceDE w:val="0"/>
        <w:adjustRightInd w:val="0"/>
        <w:jc w:val="both"/>
        <w:rPr>
          <w:rFonts w:ascii="Arial Narrow" w:hAnsi="Arial Narrow" w:cs="Arial"/>
          <w:sz w:val="22"/>
          <w:szCs w:val="22"/>
        </w:rPr>
      </w:pPr>
    </w:p>
    <w:p w14:paraId="1C6E0E4B" w14:textId="77777777" w:rsidR="00A448C5" w:rsidRPr="00BF6F77" w:rsidRDefault="00A448C5" w:rsidP="00A448C5">
      <w:pPr>
        <w:autoSpaceDE w:val="0"/>
        <w:adjustRightInd w:val="0"/>
        <w:jc w:val="both"/>
        <w:rPr>
          <w:rFonts w:ascii="Arial Narrow" w:hAnsi="Arial Narrow" w:cs="Arial"/>
          <w:sz w:val="22"/>
          <w:szCs w:val="22"/>
        </w:rPr>
      </w:pPr>
      <w:r w:rsidRPr="00BF6F77">
        <w:rPr>
          <w:rFonts w:ascii="Arial Narrow" w:hAnsi="Arial Narrow" w:cs="Arial"/>
          <w:sz w:val="22"/>
          <w:szCs w:val="22"/>
        </w:rPr>
        <w:t>La función de la distribución consiste en hacer llegar el producto a su mercado meta. Debiéndose principalmente a la separación que existe entre el lugar de producción (fábrica) desde donde sale el producto, hasta su lugar de utilización o de consumo, pasando por diversos tipos de intermediarios. Esa etapa de transporte y comercialización es lo que llamamos distribución comercial.</w:t>
      </w:r>
    </w:p>
    <w:p w14:paraId="452710B0" w14:textId="77777777" w:rsidR="00A448C5" w:rsidRPr="00BF6F77" w:rsidRDefault="00A448C5" w:rsidP="00A448C5">
      <w:pPr>
        <w:rPr>
          <w:rFonts w:ascii="Arial Narrow" w:hAnsi="Arial Narrow" w:cs="Arial"/>
          <w:sz w:val="22"/>
          <w:szCs w:val="22"/>
        </w:rPr>
      </w:pPr>
    </w:p>
    <w:p w14:paraId="06B807AF" w14:textId="77777777" w:rsidR="00A448C5" w:rsidRPr="00BF6F77" w:rsidRDefault="00A448C5" w:rsidP="00A448C5">
      <w:pPr>
        <w:rPr>
          <w:rFonts w:ascii="Arial Narrow" w:hAnsi="Arial Narrow" w:cs="Arial"/>
          <w:sz w:val="22"/>
          <w:szCs w:val="22"/>
        </w:rPr>
      </w:pPr>
      <w:r w:rsidRPr="00BF6F77">
        <w:rPr>
          <w:rFonts w:ascii="Arial Narrow" w:hAnsi="Arial Narrow"/>
          <w:noProof/>
          <w:sz w:val="22"/>
          <w:szCs w:val="22"/>
          <w:lang w:eastAsia="es-CO" w:bidi="ar-SA"/>
        </w:rPr>
        <w:drawing>
          <wp:inline distT="0" distB="0" distL="0" distR="0" wp14:anchorId="038FBD99" wp14:editId="3C694C28">
            <wp:extent cx="5486400" cy="1506322"/>
            <wp:effectExtent l="57150" t="0" r="95250" b="0"/>
            <wp:docPr id="18" name="Diagrama 18">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1" r:lo="rId112" r:qs="rId113" r:cs="rId114"/>
              </a:graphicData>
            </a:graphic>
          </wp:inline>
        </w:drawing>
      </w:r>
    </w:p>
    <w:p w14:paraId="5D0B6C96" w14:textId="35AAF334" w:rsidR="00A448C5" w:rsidRPr="00C77B9A" w:rsidRDefault="00C77B9A" w:rsidP="00C77B9A">
      <w:pPr>
        <w:pStyle w:val="Prrafodelista"/>
        <w:ind w:left="0"/>
        <w:jc w:val="both"/>
        <w:rPr>
          <w:rFonts w:ascii="Arial Narrow" w:hAnsi="Arial Narrow" w:cs="Arial"/>
          <w:b/>
          <w:sz w:val="22"/>
          <w:szCs w:val="22"/>
          <w:lang w:val="es-ES"/>
        </w:rPr>
      </w:pPr>
      <w:r w:rsidRPr="00C77B9A">
        <w:rPr>
          <w:rFonts w:ascii="Arial Narrow" w:hAnsi="Arial Narrow" w:cs="Arial"/>
          <w:b/>
          <w:sz w:val="22"/>
          <w:szCs w:val="22"/>
          <w:lang w:val="es-ES"/>
        </w:rPr>
        <w:t>IMPUESTO A LA VENTAS</w:t>
      </w:r>
      <w:r>
        <w:rPr>
          <w:rFonts w:ascii="Arial Narrow" w:hAnsi="Arial Narrow" w:cs="Arial"/>
          <w:b/>
          <w:sz w:val="22"/>
          <w:szCs w:val="22"/>
          <w:lang w:val="es-ES"/>
        </w:rPr>
        <w:t>:</w:t>
      </w:r>
    </w:p>
    <w:p w14:paraId="54F2459A" w14:textId="77777777" w:rsidR="001D51E7" w:rsidRDefault="001D51E7" w:rsidP="00A448C5">
      <w:pPr>
        <w:autoSpaceDE w:val="0"/>
        <w:adjustRightInd w:val="0"/>
        <w:jc w:val="both"/>
        <w:rPr>
          <w:rFonts w:ascii="Arial Narrow" w:hAnsi="Arial Narrow" w:cs="Arial"/>
          <w:sz w:val="22"/>
          <w:szCs w:val="22"/>
        </w:rPr>
      </w:pPr>
    </w:p>
    <w:p w14:paraId="49CE4D34" w14:textId="16C7898C" w:rsidR="00C77B9A" w:rsidRDefault="00C77B9A" w:rsidP="00A448C5">
      <w:pPr>
        <w:autoSpaceDE w:val="0"/>
        <w:adjustRightInd w:val="0"/>
        <w:jc w:val="both"/>
        <w:rPr>
          <w:rFonts w:ascii="Arial Narrow" w:hAnsi="Arial Narrow" w:cs="Arial"/>
          <w:sz w:val="22"/>
          <w:szCs w:val="22"/>
        </w:rPr>
      </w:pPr>
      <w:r w:rsidRPr="00C77B9A">
        <w:rPr>
          <w:rFonts w:ascii="Arial Narrow" w:hAnsi="Arial Narrow" w:cs="Arial"/>
          <w:sz w:val="22"/>
          <w:szCs w:val="22"/>
        </w:rPr>
        <w:t>De acuerdo al numeral 1 del Artículo 476 del Estatuto Tributario, el servicio de ambulancias se encuentra excluido de IVA:</w:t>
      </w:r>
    </w:p>
    <w:p w14:paraId="53FAE8A0" w14:textId="77777777" w:rsidR="00C77B9A" w:rsidRDefault="00C77B9A" w:rsidP="00A448C5">
      <w:pPr>
        <w:autoSpaceDE w:val="0"/>
        <w:adjustRightInd w:val="0"/>
        <w:jc w:val="both"/>
        <w:rPr>
          <w:rFonts w:ascii="Arial Narrow" w:hAnsi="Arial Narrow" w:cs="Arial"/>
          <w:sz w:val="22"/>
          <w:szCs w:val="22"/>
        </w:rPr>
      </w:pPr>
    </w:p>
    <w:p w14:paraId="7FF47AAD" w14:textId="7E8DD5B2" w:rsidR="00C77B9A" w:rsidRDefault="00C77B9A" w:rsidP="00C77B9A">
      <w:pPr>
        <w:autoSpaceDE w:val="0"/>
        <w:adjustRightInd w:val="0"/>
        <w:ind w:firstLine="708"/>
        <w:jc w:val="both"/>
        <w:rPr>
          <w:rFonts w:ascii="Arial Narrow" w:hAnsi="Arial Narrow" w:cs="Arial"/>
          <w:sz w:val="22"/>
          <w:szCs w:val="22"/>
        </w:rPr>
      </w:pPr>
      <w:r w:rsidRPr="00C77B9A">
        <w:rPr>
          <w:rFonts w:ascii="Arial Narrow" w:hAnsi="Arial Narrow" w:cs="Arial"/>
          <w:sz w:val="22"/>
          <w:szCs w:val="22"/>
        </w:rPr>
        <w:t>“Se exceptúan del impuesto los siguientes servicios:</w:t>
      </w:r>
    </w:p>
    <w:p w14:paraId="5BBB25EE" w14:textId="77777777" w:rsidR="00C77B9A" w:rsidRDefault="00C77B9A" w:rsidP="00C77B9A">
      <w:pPr>
        <w:autoSpaceDE w:val="0"/>
        <w:adjustRightInd w:val="0"/>
        <w:ind w:firstLine="708"/>
        <w:jc w:val="both"/>
        <w:rPr>
          <w:rFonts w:ascii="Arial Narrow" w:hAnsi="Arial Narrow" w:cs="Arial"/>
          <w:sz w:val="22"/>
          <w:szCs w:val="22"/>
        </w:rPr>
      </w:pPr>
    </w:p>
    <w:p w14:paraId="224BFC56" w14:textId="65E66D45" w:rsidR="00C77B9A" w:rsidRDefault="00C77B9A" w:rsidP="00A448C5">
      <w:pPr>
        <w:autoSpaceDE w:val="0"/>
        <w:adjustRightInd w:val="0"/>
        <w:jc w:val="both"/>
        <w:rPr>
          <w:rFonts w:ascii="Arial Narrow" w:hAnsi="Arial Narrow" w:cs="Arial"/>
          <w:sz w:val="22"/>
          <w:szCs w:val="22"/>
        </w:rPr>
      </w:pPr>
      <w:r w:rsidRPr="00C77B9A">
        <w:rPr>
          <w:rFonts w:ascii="Arial Narrow" w:hAnsi="Arial Narrow" w:cs="Arial"/>
          <w:sz w:val="22"/>
          <w:szCs w:val="22"/>
        </w:rPr>
        <w:t>1. Los servicios médicos, odontológicos, hospitalarios, clínicos y de laboratorio, para la salud humana.”</w:t>
      </w:r>
    </w:p>
    <w:p w14:paraId="0A74ACCB" w14:textId="77777777" w:rsidR="00C77B9A" w:rsidRPr="00BF6F77" w:rsidRDefault="00C77B9A" w:rsidP="00A448C5">
      <w:pPr>
        <w:autoSpaceDE w:val="0"/>
        <w:adjustRightInd w:val="0"/>
        <w:jc w:val="both"/>
        <w:rPr>
          <w:rFonts w:ascii="Arial Narrow" w:hAnsi="Arial Narrow" w:cs="Arial"/>
          <w:sz w:val="22"/>
          <w:szCs w:val="22"/>
        </w:rPr>
      </w:pPr>
    </w:p>
    <w:p w14:paraId="1EC1B484" w14:textId="77777777" w:rsidR="00425DD8" w:rsidRPr="00BF6F77" w:rsidRDefault="00425DD8" w:rsidP="00425DD8">
      <w:pPr>
        <w:pStyle w:val="Prrafodelista"/>
        <w:ind w:left="0"/>
        <w:jc w:val="both"/>
        <w:rPr>
          <w:rFonts w:ascii="Arial Narrow" w:hAnsi="Arial Narrow" w:cs="Arial"/>
          <w:b/>
          <w:sz w:val="22"/>
          <w:szCs w:val="22"/>
          <w:lang w:val="es-ES"/>
        </w:rPr>
      </w:pPr>
      <w:r w:rsidRPr="00BF6F77">
        <w:rPr>
          <w:rFonts w:ascii="Arial Narrow" w:hAnsi="Arial Narrow" w:cs="Arial"/>
          <w:b/>
          <w:sz w:val="22"/>
          <w:szCs w:val="22"/>
          <w:lang w:val="es-ES"/>
        </w:rPr>
        <w:t>2.2.3 ANALISIS DE LA DEMANDA</w:t>
      </w:r>
    </w:p>
    <w:p w14:paraId="0836E294" w14:textId="77777777" w:rsidR="00425DD8" w:rsidRPr="00BF6F77" w:rsidRDefault="00425DD8" w:rsidP="00425DD8">
      <w:pPr>
        <w:pStyle w:val="Prrafodelista"/>
        <w:ind w:left="0"/>
        <w:jc w:val="both"/>
        <w:rPr>
          <w:rFonts w:ascii="Arial Narrow" w:hAnsi="Arial Narrow" w:cs="Arial"/>
          <w:sz w:val="22"/>
          <w:szCs w:val="22"/>
          <w:lang w:val="es-ES"/>
        </w:rPr>
      </w:pPr>
    </w:p>
    <w:p w14:paraId="360067CC" w14:textId="77777777" w:rsidR="00270654" w:rsidRPr="00BA4A47" w:rsidRDefault="00270654" w:rsidP="00270654">
      <w:pPr>
        <w:jc w:val="both"/>
        <w:rPr>
          <w:rFonts w:ascii="Arial Narrow" w:hAnsi="Arial Narrow" w:cs="Arial"/>
          <w:sz w:val="22"/>
          <w:szCs w:val="22"/>
        </w:rPr>
      </w:pPr>
      <w:r w:rsidRPr="00BA4A47">
        <w:rPr>
          <w:rFonts w:ascii="Arial Narrow" w:hAnsi="Arial Narrow" w:cs="Arial"/>
          <w:sz w:val="22"/>
          <w:szCs w:val="22"/>
        </w:rPr>
        <w:t>Para realizar el análisis de la demanda, se verifica el comportamiento de los procesos contractuales efectuados por la CENAC REGIONAL YOPAL en las ultimas vigencias, donde se evidencia que se cuenta con antecedentes de adquisiciones con objetos que se encuentran clasificados en la misma actividad económica, con iguales o similares características técnicas y económicas solicitadas, las cuales se detallaron en el numeral 1.1 de</w:t>
      </w:r>
      <w:r>
        <w:rPr>
          <w:rFonts w:ascii="Arial Narrow" w:hAnsi="Arial Narrow" w:cs="Arial"/>
          <w:sz w:val="22"/>
          <w:szCs w:val="22"/>
        </w:rPr>
        <w:t>l</w:t>
      </w:r>
      <w:r w:rsidRPr="00BA4A47">
        <w:rPr>
          <w:rFonts w:ascii="Arial Narrow" w:hAnsi="Arial Narrow" w:cs="Arial"/>
          <w:sz w:val="22"/>
          <w:szCs w:val="22"/>
        </w:rPr>
        <w:t xml:space="preserve"> presente estudio previo.</w:t>
      </w:r>
    </w:p>
    <w:p w14:paraId="2AE93100" w14:textId="77777777" w:rsidR="006428AC" w:rsidRPr="00BF6F77" w:rsidRDefault="006428AC" w:rsidP="006428AC">
      <w:pPr>
        <w:jc w:val="both"/>
        <w:rPr>
          <w:rFonts w:ascii="Arial Narrow" w:hAnsi="Arial Narrow" w:cs="Arial"/>
          <w:sz w:val="22"/>
          <w:szCs w:val="22"/>
        </w:rPr>
      </w:pPr>
    </w:p>
    <w:p w14:paraId="4F098FD6" w14:textId="77777777" w:rsidR="006428AC" w:rsidRPr="00BF6F77" w:rsidRDefault="006428AC" w:rsidP="006428AC">
      <w:pPr>
        <w:jc w:val="both"/>
        <w:rPr>
          <w:rFonts w:ascii="Arial Narrow" w:hAnsi="Arial Narrow" w:cs="Arial"/>
          <w:b/>
          <w:sz w:val="22"/>
          <w:szCs w:val="22"/>
        </w:rPr>
      </w:pPr>
      <w:r w:rsidRPr="00BF6F77">
        <w:rPr>
          <w:rFonts w:ascii="Arial Narrow" w:hAnsi="Arial Narrow" w:cs="Arial"/>
          <w:b/>
          <w:sz w:val="22"/>
          <w:szCs w:val="22"/>
        </w:rPr>
        <w:t>ADQUISICIONES REALIZADAS POR OTRAS ENTIDADES CON LAS MISMAS CARACTERISTICAS TECNICAS – SECOP.</w:t>
      </w:r>
    </w:p>
    <w:p w14:paraId="3CDFDF7B" w14:textId="77777777" w:rsidR="006428AC" w:rsidRPr="00BF6F77" w:rsidRDefault="006428AC" w:rsidP="006428AC">
      <w:pPr>
        <w:jc w:val="both"/>
        <w:rPr>
          <w:rFonts w:ascii="Arial Narrow" w:hAnsi="Arial Narrow" w:cs="Arial"/>
          <w:sz w:val="22"/>
          <w:szCs w:val="22"/>
        </w:rPr>
      </w:pPr>
    </w:p>
    <w:p w14:paraId="361F25E5" w14:textId="77777777" w:rsidR="00270654" w:rsidRPr="00BA4A47" w:rsidRDefault="00270654" w:rsidP="00270654">
      <w:pPr>
        <w:jc w:val="both"/>
        <w:rPr>
          <w:rFonts w:ascii="Arial Narrow" w:eastAsia="HelveticaNeueLTStd-Th" w:hAnsi="Arial Narrow" w:cs="Arial"/>
          <w:kern w:val="0"/>
          <w:sz w:val="22"/>
          <w:szCs w:val="22"/>
          <w:lang w:eastAsia="es-CO" w:bidi="ar-SA"/>
        </w:rPr>
      </w:pPr>
      <w:r w:rsidRPr="00BA4A47">
        <w:rPr>
          <w:rFonts w:ascii="Arial Narrow" w:hAnsi="Arial Narrow" w:cs="Arial"/>
          <w:sz w:val="22"/>
          <w:szCs w:val="22"/>
        </w:rPr>
        <w:t>Al validar en la plataforma del SECOP, se encontró que otras entidades estatales han adquirido bienes y servicios con idénticas o similares características técnicas y economicas a las requeridas dentro del presente proceso, utilizando las diferentes modalidades de contratación para el sector oficial, de las cuales se detallaron algunas en el numeral 1.2 del presente estudio previo.</w:t>
      </w:r>
    </w:p>
    <w:p w14:paraId="0E66478E" w14:textId="77777777" w:rsidR="006428AC" w:rsidRPr="00BF6F77" w:rsidRDefault="006428AC" w:rsidP="006428AC">
      <w:pPr>
        <w:jc w:val="both"/>
        <w:rPr>
          <w:rFonts w:ascii="Arial Narrow" w:eastAsia="HelveticaNeueLTStd-Th" w:hAnsi="Arial Narrow" w:cs="Arial"/>
          <w:kern w:val="0"/>
          <w:sz w:val="22"/>
          <w:szCs w:val="22"/>
          <w:lang w:eastAsia="es-CO" w:bidi="ar-SA"/>
        </w:rPr>
      </w:pPr>
    </w:p>
    <w:p w14:paraId="3C7D8FA6" w14:textId="77777777" w:rsidR="00A50A85" w:rsidRPr="00BF6F77" w:rsidRDefault="00A50A85" w:rsidP="00425DD8">
      <w:pPr>
        <w:jc w:val="both"/>
        <w:rPr>
          <w:rFonts w:ascii="Arial Narrow" w:hAnsi="Arial Narrow" w:cs="Arial"/>
          <w:sz w:val="22"/>
          <w:szCs w:val="22"/>
        </w:rPr>
      </w:pPr>
    </w:p>
    <w:p w14:paraId="7F36B6DD" w14:textId="7D2C2C8E" w:rsidR="00425DD8" w:rsidRDefault="00425DD8" w:rsidP="00425DD8">
      <w:pPr>
        <w:jc w:val="both"/>
        <w:rPr>
          <w:rFonts w:ascii="Arial Narrow" w:eastAsia="HelveticaNeueLTStd-Th" w:hAnsi="Arial Narrow" w:cs="Arial"/>
          <w:b/>
          <w:sz w:val="22"/>
          <w:szCs w:val="22"/>
          <w:lang w:eastAsia="es-CO"/>
        </w:rPr>
      </w:pPr>
      <w:r w:rsidRPr="00BF6F77">
        <w:rPr>
          <w:rFonts w:ascii="Arial Narrow" w:eastAsia="HelveticaNeueLTStd-Th" w:hAnsi="Arial Narrow" w:cs="Arial"/>
          <w:b/>
          <w:sz w:val="22"/>
          <w:szCs w:val="22"/>
          <w:lang w:eastAsia="es-CO"/>
        </w:rPr>
        <w:t>TÉCNICAS</w:t>
      </w:r>
      <w:r w:rsidRPr="00BF6F77">
        <w:rPr>
          <w:rFonts w:ascii="Arial Narrow" w:eastAsia="HelveticaNeueLTStd-Th" w:hAnsi="Arial Narrow" w:cs="Arial"/>
          <w:b/>
          <w:kern w:val="0"/>
          <w:sz w:val="22"/>
          <w:szCs w:val="22"/>
          <w:lang w:eastAsia="es-CO" w:bidi="ar-SA"/>
        </w:rPr>
        <w:t xml:space="preserve"> DE </w:t>
      </w:r>
      <w:r w:rsidRPr="00BF6F77">
        <w:rPr>
          <w:rFonts w:ascii="Arial Narrow" w:eastAsia="HelveticaNeueLTStd-Th" w:hAnsi="Arial Narrow" w:cs="Arial"/>
          <w:b/>
          <w:sz w:val="22"/>
          <w:szCs w:val="22"/>
          <w:lang w:eastAsia="es-CO"/>
        </w:rPr>
        <w:t>ANÁLISIS</w:t>
      </w:r>
      <w:r w:rsidRPr="00BF6F77">
        <w:rPr>
          <w:rFonts w:ascii="Arial Narrow" w:eastAsia="HelveticaNeueLTStd-Th" w:hAnsi="Arial Narrow" w:cs="Arial"/>
          <w:b/>
          <w:kern w:val="0"/>
          <w:sz w:val="22"/>
          <w:szCs w:val="22"/>
          <w:lang w:eastAsia="es-CO" w:bidi="ar-SA"/>
        </w:rPr>
        <w:t xml:space="preserve"> DE LA </w:t>
      </w:r>
      <w:r w:rsidRPr="00BF6F77">
        <w:rPr>
          <w:rFonts w:ascii="Arial Narrow" w:eastAsia="HelveticaNeueLTStd-Th" w:hAnsi="Arial Narrow" w:cs="Arial"/>
          <w:b/>
          <w:sz w:val="22"/>
          <w:szCs w:val="22"/>
          <w:lang w:eastAsia="es-CO"/>
        </w:rPr>
        <w:t>INFORMACIÓN</w:t>
      </w:r>
    </w:p>
    <w:p w14:paraId="055C7C44" w14:textId="77777777" w:rsidR="00C00209" w:rsidRPr="00BF6F77" w:rsidRDefault="00C00209" w:rsidP="00425DD8">
      <w:pPr>
        <w:jc w:val="both"/>
        <w:rPr>
          <w:rFonts w:ascii="Arial Narrow" w:hAnsi="Arial Narrow" w:cs="Arial"/>
          <w:b/>
          <w:sz w:val="22"/>
          <w:szCs w:val="22"/>
        </w:rPr>
      </w:pPr>
    </w:p>
    <w:p w14:paraId="71124267" w14:textId="4123183F" w:rsidR="00425DD8" w:rsidRPr="00BF6F77" w:rsidRDefault="007B4201" w:rsidP="00C00209">
      <w:pPr>
        <w:widowControl/>
        <w:suppressAutoHyphens w:val="0"/>
        <w:autoSpaceDE w:val="0"/>
        <w:adjustRightInd w:val="0"/>
        <w:jc w:val="both"/>
        <w:textAlignment w:val="auto"/>
        <w:rPr>
          <w:rFonts w:ascii="Arial Narrow" w:eastAsia="Calibri" w:hAnsi="Arial Narrow" w:cs="Arial"/>
          <w:color w:val="000000"/>
          <w:kern w:val="0"/>
          <w:sz w:val="22"/>
          <w:szCs w:val="22"/>
          <w:lang w:eastAsia="es-CO" w:bidi="ar-SA"/>
        </w:rPr>
      </w:pPr>
      <w:r w:rsidRPr="00BF6F77">
        <w:rPr>
          <w:rFonts w:ascii="Arial Narrow" w:eastAsia="Calibri" w:hAnsi="Arial Narrow" w:cs="Arial"/>
          <w:color w:val="000000"/>
          <w:kern w:val="0"/>
          <w:sz w:val="22"/>
          <w:szCs w:val="22"/>
          <w:lang w:eastAsia="es-CO" w:bidi="ar-SA"/>
        </w:rPr>
        <w:t>La información contenida en el presente proceso corresponde a las consultas realizadas a las diferentes entidades que manejan contextos económicos técnicos y regulatorios claros aplicables a los proceso de contratación, basados en los planes de necesidades planteados por la unidades ejecutoras. El estudio del sector se realizó teniendo en cuenta los parámetros establecidos para ello por las guías emitidas por Colombia Compra Eficiente.</w:t>
      </w:r>
    </w:p>
    <w:p w14:paraId="7A65F7B6" w14:textId="77777777" w:rsidR="007B4201" w:rsidRPr="00BF6F77" w:rsidRDefault="007B4201" w:rsidP="007B4201">
      <w:pPr>
        <w:widowControl/>
        <w:suppressAutoHyphens w:val="0"/>
        <w:autoSpaceDE w:val="0"/>
        <w:adjustRightInd w:val="0"/>
        <w:textAlignment w:val="auto"/>
        <w:rPr>
          <w:rFonts w:ascii="Arial Narrow" w:eastAsia="Calibri" w:hAnsi="Arial Narrow" w:cs="Arial"/>
          <w:color w:val="000000"/>
          <w:kern w:val="0"/>
          <w:sz w:val="22"/>
          <w:szCs w:val="22"/>
          <w:lang w:eastAsia="es-CO" w:bidi="ar-SA"/>
        </w:rPr>
      </w:pPr>
    </w:p>
    <w:p w14:paraId="7729F349" w14:textId="55B60239" w:rsidR="007B4201" w:rsidRPr="00BF6F77" w:rsidRDefault="007B4201" w:rsidP="007B4201">
      <w:pPr>
        <w:widowControl/>
        <w:suppressAutoHyphens w:val="0"/>
        <w:autoSpaceDE w:val="0"/>
        <w:adjustRightInd w:val="0"/>
        <w:textAlignment w:val="auto"/>
        <w:rPr>
          <w:rFonts w:ascii="Arial Narrow" w:eastAsia="Calibri" w:hAnsi="Arial Narrow" w:cs="Arial"/>
          <w:color w:val="000000"/>
          <w:kern w:val="0"/>
          <w:sz w:val="22"/>
          <w:szCs w:val="22"/>
          <w:lang w:eastAsia="es-CO" w:bidi="ar-SA"/>
        </w:rPr>
      </w:pPr>
      <w:r w:rsidRPr="00BF6F77">
        <w:rPr>
          <w:rFonts w:ascii="Arial Narrow" w:eastAsia="Calibri" w:hAnsi="Arial Narrow" w:cs="Arial"/>
          <w:color w:val="000000"/>
          <w:kern w:val="0"/>
          <w:sz w:val="22"/>
          <w:szCs w:val="22"/>
          <w:lang w:eastAsia="es-CO" w:bidi="ar-SA"/>
        </w:rPr>
        <w:t>Lista De Fuentes De Información</w:t>
      </w:r>
    </w:p>
    <w:p w14:paraId="4280389F" w14:textId="77777777" w:rsidR="007B4201" w:rsidRPr="00BF6F77" w:rsidRDefault="007B4201" w:rsidP="007B4201">
      <w:pPr>
        <w:widowControl/>
        <w:suppressAutoHyphens w:val="0"/>
        <w:autoSpaceDE w:val="0"/>
        <w:adjustRightInd w:val="0"/>
        <w:textAlignment w:val="auto"/>
        <w:rPr>
          <w:rFonts w:ascii="Arial Narrow" w:eastAsia="Calibri" w:hAnsi="Arial Narrow" w:cs="Arial"/>
          <w:color w:val="000000"/>
          <w:kern w:val="0"/>
          <w:sz w:val="22"/>
          <w:szCs w:val="22"/>
          <w:lang w:eastAsia="es-CO" w:bidi="ar-SA"/>
        </w:rPr>
      </w:pPr>
    </w:p>
    <w:p w14:paraId="73AC3AE5" w14:textId="20C8FE32" w:rsidR="007B4201" w:rsidRPr="00BF6F77" w:rsidRDefault="007B4201" w:rsidP="007B4201">
      <w:pPr>
        <w:widowControl/>
        <w:suppressAutoHyphens w:val="0"/>
        <w:autoSpaceDE w:val="0"/>
        <w:adjustRightInd w:val="0"/>
        <w:textAlignment w:val="auto"/>
        <w:rPr>
          <w:rFonts w:ascii="Arial Narrow" w:eastAsia="Calibri" w:hAnsi="Arial Narrow" w:cs="Arial"/>
          <w:color w:val="000000"/>
          <w:kern w:val="0"/>
          <w:sz w:val="22"/>
          <w:szCs w:val="22"/>
          <w:lang w:eastAsia="es-CO" w:bidi="ar-SA"/>
        </w:rPr>
      </w:pPr>
      <w:r w:rsidRPr="00BF6F77">
        <w:rPr>
          <w:rFonts w:ascii="Arial Narrow" w:eastAsia="Calibri" w:hAnsi="Arial Narrow" w:cs="Arial"/>
          <w:color w:val="000000"/>
          <w:kern w:val="0"/>
          <w:sz w:val="22"/>
          <w:szCs w:val="22"/>
          <w:lang w:eastAsia="es-CO" w:bidi="ar-SA"/>
        </w:rPr>
        <w:sym w:font="Symbol" w:char="F0B7"/>
      </w:r>
      <w:r w:rsidRPr="00BF6F77">
        <w:rPr>
          <w:rFonts w:ascii="Arial Narrow" w:eastAsia="Calibri" w:hAnsi="Arial Narrow" w:cs="Arial"/>
          <w:color w:val="000000"/>
          <w:kern w:val="0"/>
          <w:sz w:val="22"/>
          <w:szCs w:val="22"/>
          <w:lang w:eastAsia="es-CO" w:bidi="ar-SA"/>
        </w:rPr>
        <w:t xml:space="preserve"> DANE: www.dane.gov.co </w:t>
      </w:r>
    </w:p>
    <w:p w14:paraId="3E920021" w14:textId="399B5249" w:rsidR="007B4201" w:rsidRPr="00BF6F77" w:rsidRDefault="007B4201" w:rsidP="007B4201">
      <w:pPr>
        <w:widowControl/>
        <w:suppressAutoHyphens w:val="0"/>
        <w:autoSpaceDE w:val="0"/>
        <w:adjustRightInd w:val="0"/>
        <w:textAlignment w:val="auto"/>
        <w:rPr>
          <w:rFonts w:ascii="Arial Narrow" w:eastAsia="Calibri" w:hAnsi="Arial Narrow" w:cs="Arial"/>
          <w:color w:val="000000"/>
          <w:kern w:val="0"/>
          <w:sz w:val="22"/>
          <w:szCs w:val="22"/>
          <w:lang w:eastAsia="es-CO" w:bidi="ar-SA"/>
        </w:rPr>
      </w:pPr>
      <w:r w:rsidRPr="00BF6F77">
        <w:rPr>
          <w:rFonts w:ascii="Arial Narrow" w:eastAsia="Calibri" w:hAnsi="Arial Narrow" w:cs="Arial"/>
          <w:color w:val="000000"/>
          <w:kern w:val="0"/>
          <w:sz w:val="22"/>
          <w:szCs w:val="22"/>
          <w:lang w:eastAsia="es-CO" w:bidi="ar-SA"/>
        </w:rPr>
        <w:sym w:font="Symbol" w:char="F0B7"/>
      </w:r>
      <w:r w:rsidRPr="00BF6F77">
        <w:rPr>
          <w:rFonts w:ascii="Arial Narrow" w:eastAsia="Calibri" w:hAnsi="Arial Narrow" w:cs="Arial"/>
          <w:color w:val="000000"/>
          <w:kern w:val="0"/>
          <w:sz w:val="22"/>
          <w:szCs w:val="22"/>
          <w:lang w:eastAsia="es-CO" w:bidi="ar-SA"/>
        </w:rPr>
        <w:t xml:space="preserve"> ANIF: www.anif.gov.co </w:t>
      </w:r>
    </w:p>
    <w:p w14:paraId="01755E06" w14:textId="50214F0E" w:rsidR="007B4201" w:rsidRPr="00BF6F77" w:rsidRDefault="007B4201" w:rsidP="007B4201">
      <w:pPr>
        <w:widowControl/>
        <w:suppressAutoHyphens w:val="0"/>
        <w:autoSpaceDE w:val="0"/>
        <w:adjustRightInd w:val="0"/>
        <w:textAlignment w:val="auto"/>
        <w:rPr>
          <w:rFonts w:ascii="Arial Narrow" w:eastAsia="Calibri" w:hAnsi="Arial Narrow" w:cs="Arial"/>
          <w:color w:val="000000"/>
          <w:kern w:val="0"/>
          <w:sz w:val="22"/>
          <w:szCs w:val="22"/>
          <w:lang w:eastAsia="es-CO" w:bidi="ar-SA"/>
        </w:rPr>
      </w:pPr>
      <w:r w:rsidRPr="00BF6F77">
        <w:rPr>
          <w:rFonts w:ascii="Arial Narrow" w:eastAsia="Calibri" w:hAnsi="Arial Narrow" w:cs="Arial"/>
          <w:color w:val="000000"/>
          <w:kern w:val="0"/>
          <w:sz w:val="22"/>
          <w:szCs w:val="22"/>
          <w:lang w:eastAsia="es-CO" w:bidi="ar-SA"/>
        </w:rPr>
        <w:sym w:font="Symbol" w:char="F0B7"/>
      </w:r>
      <w:r w:rsidRPr="00BF6F77">
        <w:rPr>
          <w:rFonts w:ascii="Arial Narrow" w:eastAsia="Calibri" w:hAnsi="Arial Narrow" w:cs="Arial"/>
          <w:color w:val="000000"/>
          <w:kern w:val="0"/>
          <w:sz w:val="22"/>
          <w:szCs w:val="22"/>
          <w:lang w:eastAsia="es-CO" w:bidi="ar-SA"/>
        </w:rPr>
        <w:t xml:space="preserve"> ANDI (Encuesta de opinión industrial): www.andi.gov.co </w:t>
      </w:r>
    </w:p>
    <w:p w14:paraId="3B1B95D2" w14:textId="360EA2E4" w:rsidR="007B4201" w:rsidRPr="00BF6F77" w:rsidRDefault="007B4201" w:rsidP="007B4201">
      <w:pPr>
        <w:widowControl/>
        <w:suppressAutoHyphens w:val="0"/>
        <w:autoSpaceDE w:val="0"/>
        <w:adjustRightInd w:val="0"/>
        <w:textAlignment w:val="auto"/>
        <w:rPr>
          <w:rFonts w:ascii="Arial Narrow" w:eastAsia="Calibri" w:hAnsi="Arial Narrow" w:cs="Arial"/>
          <w:color w:val="000000"/>
          <w:kern w:val="0"/>
          <w:sz w:val="22"/>
          <w:szCs w:val="22"/>
          <w:lang w:eastAsia="es-CO" w:bidi="ar-SA"/>
        </w:rPr>
      </w:pPr>
      <w:r w:rsidRPr="00BF6F77">
        <w:rPr>
          <w:rFonts w:ascii="Arial Narrow" w:eastAsia="Calibri" w:hAnsi="Arial Narrow" w:cs="Arial"/>
          <w:color w:val="000000"/>
          <w:kern w:val="0"/>
          <w:sz w:val="22"/>
          <w:szCs w:val="22"/>
          <w:lang w:eastAsia="es-CO" w:bidi="ar-SA"/>
        </w:rPr>
        <w:sym w:font="Symbol" w:char="F0B7"/>
      </w:r>
      <w:r w:rsidRPr="00BF6F77">
        <w:rPr>
          <w:rFonts w:ascii="Arial Narrow" w:eastAsia="Calibri" w:hAnsi="Arial Narrow" w:cs="Arial"/>
          <w:color w:val="000000"/>
          <w:kern w:val="0"/>
          <w:sz w:val="22"/>
          <w:szCs w:val="22"/>
          <w:lang w:eastAsia="es-CO" w:bidi="ar-SA"/>
        </w:rPr>
        <w:t xml:space="preserve"> Banco de La República: www.banrep.gov.co </w:t>
      </w:r>
    </w:p>
    <w:p w14:paraId="0CF4361D" w14:textId="2C4F6FE8" w:rsidR="007B4201" w:rsidRPr="00BF6F77" w:rsidRDefault="007B4201" w:rsidP="007B4201">
      <w:pPr>
        <w:widowControl/>
        <w:suppressAutoHyphens w:val="0"/>
        <w:autoSpaceDE w:val="0"/>
        <w:adjustRightInd w:val="0"/>
        <w:textAlignment w:val="auto"/>
        <w:rPr>
          <w:rFonts w:ascii="Arial Narrow" w:eastAsia="Calibri" w:hAnsi="Arial Narrow" w:cs="Arial"/>
          <w:color w:val="000000"/>
          <w:kern w:val="0"/>
          <w:sz w:val="22"/>
          <w:szCs w:val="22"/>
          <w:lang w:eastAsia="es-CO" w:bidi="ar-SA"/>
        </w:rPr>
      </w:pPr>
      <w:r w:rsidRPr="00BF6F77">
        <w:rPr>
          <w:rFonts w:ascii="Arial Narrow" w:eastAsia="Calibri" w:hAnsi="Arial Narrow" w:cs="Arial"/>
          <w:color w:val="000000"/>
          <w:kern w:val="0"/>
          <w:sz w:val="22"/>
          <w:szCs w:val="22"/>
          <w:lang w:eastAsia="es-CO" w:bidi="ar-SA"/>
        </w:rPr>
        <w:sym w:font="Symbol" w:char="F0B7"/>
      </w:r>
      <w:r w:rsidRPr="00BF6F77">
        <w:rPr>
          <w:rFonts w:ascii="Arial Narrow" w:eastAsia="Calibri" w:hAnsi="Arial Narrow" w:cs="Arial"/>
          <w:color w:val="000000"/>
          <w:kern w:val="0"/>
          <w:sz w:val="22"/>
          <w:szCs w:val="22"/>
          <w:lang w:eastAsia="es-CO" w:bidi="ar-SA"/>
        </w:rPr>
        <w:t xml:space="preserve"> Cámaras de Comercio – </w:t>
      </w:r>
    </w:p>
    <w:p w14:paraId="7E84F038" w14:textId="3D660E15" w:rsidR="007B4201" w:rsidRPr="00BF6F77" w:rsidRDefault="007B4201" w:rsidP="007B4201">
      <w:pPr>
        <w:widowControl/>
        <w:suppressAutoHyphens w:val="0"/>
        <w:autoSpaceDE w:val="0"/>
        <w:adjustRightInd w:val="0"/>
        <w:textAlignment w:val="auto"/>
        <w:rPr>
          <w:rFonts w:ascii="Arial Narrow" w:eastAsia="Calibri" w:hAnsi="Arial Narrow" w:cs="Arial"/>
          <w:color w:val="000000"/>
          <w:kern w:val="0"/>
          <w:sz w:val="22"/>
          <w:szCs w:val="22"/>
          <w:lang w:eastAsia="es-CO" w:bidi="ar-SA"/>
        </w:rPr>
      </w:pPr>
      <w:r w:rsidRPr="00BF6F77">
        <w:rPr>
          <w:rFonts w:ascii="Arial Narrow" w:eastAsia="Calibri" w:hAnsi="Arial Narrow" w:cs="Arial"/>
          <w:color w:val="000000"/>
          <w:kern w:val="0"/>
          <w:sz w:val="22"/>
          <w:szCs w:val="22"/>
          <w:lang w:eastAsia="es-CO" w:bidi="ar-SA"/>
        </w:rPr>
        <w:sym w:font="Symbol" w:char="F0B7"/>
      </w:r>
      <w:r w:rsidRPr="00BF6F77">
        <w:rPr>
          <w:rFonts w:ascii="Arial Narrow" w:eastAsia="Calibri" w:hAnsi="Arial Narrow" w:cs="Arial"/>
          <w:color w:val="000000"/>
          <w:kern w:val="0"/>
          <w:sz w:val="22"/>
          <w:szCs w:val="22"/>
          <w:lang w:eastAsia="es-CO" w:bidi="ar-SA"/>
        </w:rPr>
        <w:t xml:space="preserve"> Superintendencia de Industria y Comercio: www.sic.gov.co </w:t>
      </w:r>
    </w:p>
    <w:p w14:paraId="280DCA87" w14:textId="14A4D046" w:rsidR="007B4201" w:rsidRPr="00BF6F77" w:rsidRDefault="007B4201" w:rsidP="007B4201">
      <w:pPr>
        <w:widowControl/>
        <w:suppressAutoHyphens w:val="0"/>
        <w:autoSpaceDE w:val="0"/>
        <w:adjustRightInd w:val="0"/>
        <w:textAlignment w:val="auto"/>
        <w:rPr>
          <w:rFonts w:ascii="Arial Narrow" w:eastAsia="Calibri" w:hAnsi="Arial Narrow" w:cs="Arial"/>
          <w:color w:val="000000"/>
          <w:kern w:val="0"/>
          <w:sz w:val="22"/>
          <w:szCs w:val="22"/>
          <w:lang w:eastAsia="es-CO" w:bidi="ar-SA"/>
        </w:rPr>
      </w:pPr>
      <w:r w:rsidRPr="00BF6F77">
        <w:rPr>
          <w:rFonts w:ascii="Arial Narrow" w:eastAsia="Calibri" w:hAnsi="Arial Narrow" w:cs="Arial"/>
          <w:color w:val="000000"/>
          <w:kern w:val="0"/>
          <w:sz w:val="22"/>
          <w:szCs w:val="22"/>
          <w:lang w:eastAsia="es-CO" w:bidi="ar-SA"/>
        </w:rPr>
        <w:sym w:font="Symbol" w:char="F0B7"/>
      </w:r>
      <w:r w:rsidRPr="00BF6F77">
        <w:rPr>
          <w:rFonts w:ascii="Arial Narrow" w:eastAsia="Calibri" w:hAnsi="Arial Narrow" w:cs="Arial"/>
          <w:color w:val="000000"/>
          <w:kern w:val="0"/>
          <w:sz w:val="22"/>
          <w:szCs w:val="22"/>
          <w:lang w:eastAsia="es-CO" w:bidi="ar-SA"/>
        </w:rPr>
        <w:t xml:space="preserve"> Fedesarrollo: www.fedesarrollo.org.co </w:t>
      </w:r>
    </w:p>
    <w:p w14:paraId="33B68994" w14:textId="790EFACB" w:rsidR="007B4201" w:rsidRPr="00BF6F77" w:rsidRDefault="007B4201" w:rsidP="007B4201">
      <w:pPr>
        <w:widowControl/>
        <w:suppressAutoHyphens w:val="0"/>
        <w:autoSpaceDE w:val="0"/>
        <w:adjustRightInd w:val="0"/>
        <w:textAlignment w:val="auto"/>
        <w:rPr>
          <w:rFonts w:ascii="Arial Narrow" w:eastAsia="Calibri" w:hAnsi="Arial Narrow" w:cs="Arial"/>
          <w:color w:val="000000"/>
          <w:kern w:val="0"/>
          <w:sz w:val="22"/>
          <w:szCs w:val="22"/>
          <w:lang w:eastAsia="es-CO" w:bidi="ar-SA"/>
        </w:rPr>
      </w:pPr>
      <w:r w:rsidRPr="00BF6F77">
        <w:rPr>
          <w:rFonts w:ascii="Arial Narrow" w:eastAsia="Calibri" w:hAnsi="Arial Narrow" w:cs="Arial"/>
          <w:color w:val="000000"/>
          <w:kern w:val="0"/>
          <w:sz w:val="22"/>
          <w:szCs w:val="22"/>
          <w:lang w:eastAsia="es-CO" w:bidi="ar-SA"/>
        </w:rPr>
        <w:sym w:font="Symbol" w:char="F0B7"/>
      </w:r>
      <w:r w:rsidRPr="00BF6F77">
        <w:rPr>
          <w:rFonts w:ascii="Arial Narrow" w:eastAsia="Calibri" w:hAnsi="Arial Narrow" w:cs="Arial"/>
          <w:color w:val="000000"/>
          <w:kern w:val="0"/>
          <w:sz w:val="22"/>
          <w:szCs w:val="22"/>
          <w:lang w:eastAsia="es-CO" w:bidi="ar-SA"/>
        </w:rPr>
        <w:t xml:space="preserve"> Confecámaras: www.confecamaras.org.co </w:t>
      </w:r>
    </w:p>
    <w:p w14:paraId="43046AF2" w14:textId="09E60ACA" w:rsidR="007B4201" w:rsidRPr="00BF6F77" w:rsidRDefault="007B4201" w:rsidP="007B4201">
      <w:pPr>
        <w:widowControl/>
        <w:suppressAutoHyphens w:val="0"/>
        <w:autoSpaceDE w:val="0"/>
        <w:adjustRightInd w:val="0"/>
        <w:textAlignment w:val="auto"/>
        <w:rPr>
          <w:rFonts w:ascii="Arial Narrow" w:eastAsia="Calibri" w:hAnsi="Arial Narrow" w:cs="Arial"/>
          <w:color w:val="000000"/>
          <w:kern w:val="0"/>
          <w:sz w:val="22"/>
          <w:szCs w:val="22"/>
          <w:lang w:eastAsia="es-CO" w:bidi="ar-SA"/>
        </w:rPr>
      </w:pPr>
      <w:r w:rsidRPr="00BF6F77">
        <w:rPr>
          <w:rFonts w:ascii="Arial Narrow" w:eastAsia="Calibri" w:hAnsi="Arial Narrow" w:cs="Arial"/>
          <w:color w:val="000000"/>
          <w:kern w:val="0"/>
          <w:sz w:val="22"/>
          <w:szCs w:val="22"/>
          <w:lang w:eastAsia="es-CO" w:bidi="ar-SA"/>
        </w:rPr>
        <w:sym w:font="Symbol" w:char="F0B7"/>
      </w:r>
      <w:r w:rsidRPr="00BF6F77">
        <w:rPr>
          <w:rFonts w:ascii="Arial Narrow" w:eastAsia="Calibri" w:hAnsi="Arial Narrow" w:cs="Arial"/>
          <w:color w:val="000000"/>
          <w:kern w:val="0"/>
          <w:sz w:val="22"/>
          <w:szCs w:val="22"/>
          <w:lang w:eastAsia="es-CO" w:bidi="ar-SA"/>
        </w:rPr>
        <w:t xml:space="preserve"> Departamento Nacional de Planeación –DNP–: www.dnp.gov.co </w:t>
      </w:r>
    </w:p>
    <w:p w14:paraId="3EC04D00" w14:textId="3ED53762" w:rsidR="007B4201" w:rsidRPr="00BF6F77" w:rsidRDefault="007B4201" w:rsidP="007B4201">
      <w:pPr>
        <w:widowControl/>
        <w:suppressAutoHyphens w:val="0"/>
        <w:autoSpaceDE w:val="0"/>
        <w:adjustRightInd w:val="0"/>
        <w:textAlignment w:val="auto"/>
        <w:rPr>
          <w:rFonts w:ascii="Arial Narrow" w:eastAsia="Calibri" w:hAnsi="Arial Narrow" w:cs="Arial"/>
          <w:color w:val="000000"/>
          <w:kern w:val="0"/>
          <w:sz w:val="22"/>
          <w:szCs w:val="22"/>
          <w:lang w:eastAsia="es-CO" w:bidi="ar-SA"/>
        </w:rPr>
      </w:pPr>
      <w:r w:rsidRPr="00BF6F77">
        <w:rPr>
          <w:rFonts w:ascii="Arial Narrow" w:eastAsia="Calibri" w:hAnsi="Arial Narrow" w:cs="Arial"/>
          <w:color w:val="000000"/>
          <w:kern w:val="0"/>
          <w:sz w:val="22"/>
          <w:szCs w:val="22"/>
          <w:lang w:eastAsia="es-CO" w:bidi="ar-SA"/>
        </w:rPr>
        <w:sym w:font="Symbol" w:char="F0B7"/>
      </w:r>
      <w:r w:rsidRPr="00BF6F77">
        <w:rPr>
          <w:rFonts w:ascii="Arial Narrow" w:eastAsia="Calibri" w:hAnsi="Arial Narrow" w:cs="Arial"/>
          <w:color w:val="000000"/>
          <w:kern w:val="0"/>
          <w:sz w:val="22"/>
          <w:szCs w:val="22"/>
          <w:lang w:eastAsia="es-CO" w:bidi="ar-SA"/>
        </w:rPr>
        <w:t xml:space="preserve"> Asobancaria (economía y finanzas): </w:t>
      </w:r>
      <w:hyperlink r:id="rId116" w:history="1">
        <w:r w:rsidRPr="00BF6F77">
          <w:rPr>
            <w:rStyle w:val="Hipervnculo"/>
            <w:rFonts w:ascii="Arial Narrow" w:eastAsia="Calibri" w:hAnsi="Arial Narrow" w:cs="Arial"/>
            <w:kern w:val="0"/>
            <w:sz w:val="22"/>
            <w:szCs w:val="22"/>
            <w:lang w:eastAsia="es-CO" w:bidi="ar-SA"/>
          </w:rPr>
          <w:t>www.asobancaria.com</w:t>
        </w:r>
      </w:hyperlink>
      <w:r w:rsidRPr="00BF6F77">
        <w:rPr>
          <w:rFonts w:ascii="Arial Narrow" w:eastAsia="Calibri" w:hAnsi="Arial Narrow" w:cs="Arial"/>
          <w:color w:val="000000"/>
          <w:kern w:val="0"/>
          <w:sz w:val="22"/>
          <w:szCs w:val="22"/>
          <w:lang w:eastAsia="es-CO" w:bidi="ar-SA"/>
        </w:rPr>
        <w:t xml:space="preserve"> </w:t>
      </w:r>
    </w:p>
    <w:p w14:paraId="351A28FA" w14:textId="7256C1AD" w:rsidR="007B4201" w:rsidRPr="00BF6F77" w:rsidRDefault="007B4201" w:rsidP="007B4201">
      <w:pPr>
        <w:widowControl/>
        <w:suppressAutoHyphens w:val="0"/>
        <w:autoSpaceDE w:val="0"/>
        <w:adjustRightInd w:val="0"/>
        <w:textAlignment w:val="auto"/>
        <w:rPr>
          <w:rFonts w:ascii="Arial Narrow" w:eastAsia="Calibri" w:hAnsi="Arial Narrow" w:cs="Arial"/>
          <w:color w:val="000000"/>
          <w:kern w:val="0"/>
          <w:sz w:val="22"/>
          <w:szCs w:val="22"/>
          <w:lang w:eastAsia="es-CO" w:bidi="ar-SA"/>
        </w:rPr>
      </w:pPr>
      <w:r w:rsidRPr="00BF6F77">
        <w:rPr>
          <w:rFonts w:ascii="Arial Narrow" w:eastAsia="Calibri" w:hAnsi="Arial Narrow" w:cs="Arial"/>
          <w:color w:val="000000"/>
          <w:kern w:val="0"/>
          <w:sz w:val="22"/>
          <w:szCs w:val="22"/>
          <w:lang w:eastAsia="es-CO" w:bidi="ar-SA"/>
        </w:rPr>
        <w:sym w:font="Symbol" w:char="F0B7"/>
      </w:r>
      <w:r w:rsidRPr="00BF6F77">
        <w:rPr>
          <w:rFonts w:ascii="Arial Narrow" w:eastAsia="Calibri" w:hAnsi="Arial Narrow" w:cs="Arial"/>
          <w:color w:val="000000"/>
          <w:kern w:val="0"/>
          <w:sz w:val="22"/>
          <w:szCs w:val="22"/>
          <w:lang w:eastAsia="es-CO" w:bidi="ar-SA"/>
        </w:rPr>
        <w:t xml:space="preserve"> Ministerio de Industria y Comercio</w:t>
      </w:r>
    </w:p>
    <w:p w14:paraId="47A2D5F6" w14:textId="77777777" w:rsidR="007B4201" w:rsidRPr="00BF6F77" w:rsidRDefault="007B4201" w:rsidP="007B4201">
      <w:pPr>
        <w:widowControl/>
        <w:suppressAutoHyphens w:val="0"/>
        <w:autoSpaceDE w:val="0"/>
        <w:adjustRightInd w:val="0"/>
        <w:textAlignment w:val="auto"/>
        <w:rPr>
          <w:rFonts w:ascii="Arial Narrow" w:eastAsia="Calibri" w:hAnsi="Arial Narrow" w:cs="Arial"/>
          <w:color w:val="000000"/>
          <w:kern w:val="0"/>
          <w:sz w:val="22"/>
          <w:szCs w:val="22"/>
          <w:lang w:eastAsia="es-CO" w:bidi="ar-SA"/>
        </w:rPr>
      </w:pPr>
    </w:p>
    <w:p w14:paraId="648A6F03" w14:textId="47C95C6B" w:rsidR="00177B52" w:rsidRPr="00BF6F77" w:rsidRDefault="00177B52" w:rsidP="00177B52">
      <w:pPr>
        <w:widowControl/>
        <w:suppressAutoHyphens w:val="0"/>
        <w:autoSpaceDE w:val="0"/>
        <w:adjustRightInd w:val="0"/>
        <w:jc w:val="both"/>
        <w:textAlignment w:val="auto"/>
        <w:rPr>
          <w:rFonts w:ascii="Arial Narrow" w:eastAsia="Calibri" w:hAnsi="Arial Narrow" w:cs="Arial"/>
          <w:color w:val="000000"/>
          <w:kern w:val="0"/>
          <w:sz w:val="22"/>
          <w:szCs w:val="22"/>
          <w:lang w:eastAsia="es-CO" w:bidi="ar-SA"/>
        </w:rPr>
      </w:pPr>
      <w:r w:rsidRPr="00BF6F77">
        <w:rPr>
          <w:rFonts w:ascii="Arial Narrow" w:eastAsia="Calibri" w:hAnsi="Arial Narrow" w:cs="Arial"/>
          <w:b/>
          <w:bCs/>
          <w:color w:val="000000"/>
          <w:kern w:val="0"/>
          <w:sz w:val="22"/>
          <w:szCs w:val="22"/>
          <w:lang w:eastAsia="es-CO" w:bidi="ar-SA"/>
        </w:rPr>
        <w:t xml:space="preserve">Procesos de Contratación anteriores: </w:t>
      </w:r>
      <w:r w:rsidRPr="00BF6F77">
        <w:rPr>
          <w:rFonts w:ascii="Arial Narrow" w:eastAsia="Calibri" w:hAnsi="Arial Narrow" w:cs="Arial"/>
          <w:color w:val="000000"/>
          <w:kern w:val="0"/>
          <w:sz w:val="22"/>
          <w:szCs w:val="22"/>
          <w:lang w:eastAsia="es-CO" w:bidi="ar-SA"/>
        </w:rPr>
        <w:t xml:space="preserve">De acuerdo al análisis de la demanda realizado se evidencia que los bienes </w:t>
      </w:r>
      <w:r w:rsidR="00270654">
        <w:rPr>
          <w:rFonts w:ascii="Arial Narrow" w:eastAsia="Calibri" w:hAnsi="Arial Narrow" w:cs="Arial"/>
          <w:color w:val="000000"/>
          <w:kern w:val="0"/>
          <w:sz w:val="22"/>
          <w:szCs w:val="22"/>
          <w:lang w:eastAsia="es-CO" w:bidi="ar-SA"/>
        </w:rPr>
        <w:t xml:space="preserve">o servicioas </w:t>
      </w:r>
      <w:r w:rsidRPr="00BF6F77">
        <w:rPr>
          <w:rFonts w:ascii="Arial Narrow" w:eastAsia="Calibri" w:hAnsi="Arial Narrow" w:cs="Arial"/>
          <w:color w:val="000000"/>
          <w:kern w:val="0"/>
          <w:sz w:val="22"/>
          <w:szCs w:val="22"/>
          <w:lang w:eastAsia="es-CO" w:bidi="ar-SA"/>
        </w:rPr>
        <w:t xml:space="preserve">a adquirir en el presente proceso, son de común adquisición tanto en entidades del sector Defensa como en otras entidades públicas. </w:t>
      </w:r>
    </w:p>
    <w:p w14:paraId="2DD1C133" w14:textId="77777777" w:rsidR="00177B52" w:rsidRPr="00BF6F77" w:rsidRDefault="00177B52" w:rsidP="00177B52">
      <w:pPr>
        <w:widowControl/>
        <w:suppressAutoHyphens w:val="0"/>
        <w:autoSpaceDE w:val="0"/>
        <w:adjustRightInd w:val="0"/>
        <w:jc w:val="both"/>
        <w:textAlignment w:val="auto"/>
        <w:rPr>
          <w:rFonts w:ascii="Arial Narrow" w:eastAsia="Calibri" w:hAnsi="Arial Narrow" w:cs="Arial"/>
          <w:color w:val="000000"/>
          <w:kern w:val="0"/>
          <w:sz w:val="22"/>
          <w:szCs w:val="22"/>
          <w:lang w:eastAsia="es-CO" w:bidi="ar-SA"/>
        </w:rPr>
      </w:pPr>
    </w:p>
    <w:p w14:paraId="62ED85B6" w14:textId="08E94107" w:rsidR="00177B52" w:rsidRPr="00BF6F77" w:rsidRDefault="00177B52" w:rsidP="00177B52">
      <w:pPr>
        <w:widowControl/>
        <w:suppressAutoHyphens w:val="0"/>
        <w:autoSpaceDE w:val="0"/>
        <w:adjustRightInd w:val="0"/>
        <w:jc w:val="both"/>
        <w:textAlignment w:val="auto"/>
        <w:rPr>
          <w:rFonts w:ascii="Arial Narrow" w:eastAsia="Calibri" w:hAnsi="Arial Narrow" w:cs="Arial"/>
          <w:kern w:val="0"/>
          <w:sz w:val="22"/>
          <w:szCs w:val="22"/>
          <w:lang w:eastAsia="es-CO" w:bidi="ar-SA"/>
        </w:rPr>
      </w:pPr>
      <w:r w:rsidRPr="00BF6F77">
        <w:rPr>
          <w:rFonts w:ascii="Arial Narrow" w:eastAsia="Calibri" w:hAnsi="Arial Narrow" w:cs="Arial"/>
          <w:color w:val="000000"/>
          <w:kern w:val="0"/>
          <w:sz w:val="22"/>
          <w:szCs w:val="22"/>
          <w:lang w:eastAsia="es-CO" w:bidi="ar-SA"/>
        </w:rPr>
        <w:t xml:space="preserve">En este caso los procesos de contratación realizados en las dos vigencias anteriores los cuales se encuentran en los antecedentes del presente estudio, poseen </w:t>
      </w:r>
      <w:r w:rsidR="005657FD" w:rsidRPr="00BF6F77">
        <w:rPr>
          <w:rFonts w:ascii="Arial Narrow" w:eastAsia="Calibri" w:hAnsi="Arial Narrow" w:cs="Arial"/>
          <w:color w:val="000000"/>
          <w:kern w:val="0"/>
          <w:sz w:val="22"/>
          <w:szCs w:val="22"/>
          <w:lang w:eastAsia="es-CO" w:bidi="ar-SA"/>
        </w:rPr>
        <w:t xml:space="preserve">algun ítem o parcialmente </w:t>
      </w:r>
      <w:r w:rsidRPr="00BF6F77">
        <w:rPr>
          <w:rFonts w:ascii="Arial Narrow" w:eastAsia="Calibri" w:hAnsi="Arial Narrow" w:cs="Arial"/>
          <w:color w:val="000000"/>
          <w:kern w:val="0"/>
          <w:sz w:val="22"/>
          <w:szCs w:val="22"/>
          <w:lang w:eastAsia="es-CO" w:bidi="ar-SA"/>
        </w:rPr>
        <w:t xml:space="preserve">las especificaciones técnicas contempladas en el presente estudio por consiguiente es </w:t>
      </w:r>
      <w:r w:rsidRPr="00BF6F77">
        <w:rPr>
          <w:rFonts w:ascii="Arial Narrow" w:eastAsia="Calibri" w:hAnsi="Arial Narrow" w:cs="Arial"/>
          <w:kern w:val="0"/>
          <w:sz w:val="22"/>
          <w:szCs w:val="22"/>
          <w:lang w:eastAsia="es-CO" w:bidi="ar-SA"/>
        </w:rPr>
        <w:t xml:space="preserve">posible realizar un análisis con precios históricos. </w:t>
      </w:r>
    </w:p>
    <w:p w14:paraId="4D2F7C32" w14:textId="77777777" w:rsidR="00177B52" w:rsidRPr="00BF6F77" w:rsidRDefault="00177B52" w:rsidP="00177B52">
      <w:pPr>
        <w:widowControl/>
        <w:suppressAutoHyphens w:val="0"/>
        <w:autoSpaceDE w:val="0"/>
        <w:adjustRightInd w:val="0"/>
        <w:jc w:val="both"/>
        <w:textAlignment w:val="auto"/>
        <w:rPr>
          <w:rFonts w:ascii="Arial Narrow" w:eastAsia="Calibri" w:hAnsi="Arial Narrow" w:cs="Arial"/>
          <w:kern w:val="0"/>
          <w:sz w:val="22"/>
          <w:szCs w:val="22"/>
          <w:lang w:eastAsia="es-CO" w:bidi="ar-SA"/>
        </w:rPr>
      </w:pPr>
    </w:p>
    <w:p w14:paraId="31BC6547" w14:textId="319911EC" w:rsidR="00177B52" w:rsidRPr="007D27EB" w:rsidRDefault="00177B52" w:rsidP="00177B52">
      <w:pPr>
        <w:widowControl/>
        <w:suppressAutoHyphens w:val="0"/>
        <w:autoSpaceDE w:val="0"/>
        <w:adjustRightInd w:val="0"/>
        <w:jc w:val="both"/>
        <w:textAlignment w:val="auto"/>
        <w:rPr>
          <w:rFonts w:ascii="Arial Narrow" w:eastAsia="Calibri" w:hAnsi="Arial Narrow" w:cs="Arial"/>
          <w:kern w:val="0"/>
          <w:sz w:val="22"/>
          <w:szCs w:val="22"/>
          <w:lang w:eastAsia="es-CO" w:bidi="ar-SA"/>
        </w:rPr>
      </w:pPr>
      <w:r w:rsidRPr="00BF6F77">
        <w:rPr>
          <w:rFonts w:ascii="Arial Narrow" w:eastAsia="Calibri" w:hAnsi="Arial Narrow" w:cs="Arial"/>
          <w:b/>
          <w:bCs/>
          <w:kern w:val="0"/>
          <w:sz w:val="22"/>
          <w:szCs w:val="22"/>
          <w:lang w:eastAsia="es-CO" w:bidi="ar-SA"/>
        </w:rPr>
        <w:t>Para estudiar la Información financiera del sector</w:t>
      </w:r>
      <w:r w:rsidR="00B2379D" w:rsidRPr="00B2379D">
        <w:t xml:space="preserve"> </w:t>
      </w:r>
      <w:r w:rsidR="00B2379D" w:rsidRPr="00B2379D">
        <w:rPr>
          <w:rFonts w:ascii="Arial Narrow" w:eastAsia="Calibri" w:hAnsi="Arial Narrow" w:cs="Arial"/>
          <w:kern w:val="0"/>
          <w:sz w:val="22"/>
          <w:szCs w:val="22"/>
          <w:lang w:eastAsia="es-CO" w:bidi="ar-SA"/>
        </w:rPr>
        <w:t xml:space="preserve">se utilizaron herramientas estadísticas de acuerdo a la Guía para la Elaboración de Estudios de Sector definidos en el </w:t>
      </w:r>
      <w:r w:rsidR="00B2379D" w:rsidRPr="000219FD">
        <w:rPr>
          <w:rFonts w:ascii="Arial Narrow" w:eastAsia="Calibri" w:hAnsi="Arial Narrow" w:cs="Arial"/>
          <w:kern w:val="0"/>
          <w:sz w:val="22"/>
          <w:szCs w:val="22"/>
          <w:lang w:eastAsia="es-CO" w:bidi="ar-SA"/>
        </w:rPr>
        <w:t>Anexo 1 del Manual Guía para la Elaboración de los Estudios del Sector. A continuación, se presenta el análisis y justificación de indicadores financieros correspondientes al sector comercio dentro del cual se encuentra la “los servicios de transporte de ambulancia”</w:t>
      </w:r>
      <w:r w:rsidR="007D27EB" w:rsidRPr="000219FD">
        <w:rPr>
          <w:rFonts w:ascii="Arial Narrow" w:eastAsia="Calibri" w:hAnsi="Arial Narrow" w:cs="Arial"/>
          <w:kern w:val="0"/>
          <w:sz w:val="22"/>
          <w:szCs w:val="22"/>
          <w:lang w:eastAsia="es-CO" w:bidi="ar-SA"/>
        </w:rPr>
        <w:t>.</w:t>
      </w:r>
      <w:r w:rsidR="007D27EB" w:rsidRPr="007D27EB">
        <w:rPr>
          <w:rFonts w:ascii="Arial Narrow" w:eastAsia="Calibri" w:hAnsi="Arial Narrow" w:cs="Arial"/>
          <w:kern w:val="0"/>
          <w:sz w:val="22"/>
          <w:szCs w:val="22"/>
          <w:lang w:eastAsia="es-CO" w:bidi="ar-SA"/>
        </w:rPr>
        <w:t xml:space="preserve">  </w:t>
      </w:r>
    </w:p>
    <w:p w14:paraId="1D340119" w14:textId="77777777" w:rsidR="00557077" w:rsidRPr="00BF6F77" w:rsidRDefault="00557077" w:rsidP="00177B52">
      <w:pPr>
        <w:widowControl/>
        <w:suppressAutoHyphens w:val="0"/>
        <w:autoSpaceDE w:val="0"/>
        <w:adjustRightInd w:val="0"/>
        <w:jc w:val="both"/>
        <w:textAlignment w:val="auto"/>
        <w:rPr>
          <w:rFonts w:ascii="Arial Narrow" w:eastAsia="Calibri" w:hAnsi="Arial Narrow" w:cs="Arial"/>
          <w:kern w:val="0"/>
          <w:sz w:val="22"/>
          <w:szCs w:val="22"/>
          <w:lang w:eastAsia="es-CO" w:bidi="ar-SA"/>
        </w:rPr>
      </w:pPr>
    </w:p>
    <w:p w14:paraId="01C9160F" w14:textId="5621204C" w:rsidR="00557077" w:rsidRPr="00BF6F77" w:rsidRDefault="00557077" w:rsidP="00270654">
      <w:pPr>
        <w:jc w:val="center"/>
        <w:rPr>
          <w:rFonts w:ascii="Arial Narrow" w:hAnsi="Arial Narrow" w:cs="Arial"/>
          <w:b/>
          <w:sz w:val="22"/>
          <w:szCs w:val="22"/>
        </w:rPr>
      </w:pPr>
      <w:r w:rsidRPr="00BF6F77">
        <w:rPr>
          <w:rFonts w:ascii="Arial Narrow" w:hAnsi="Arial Narrow" w:cs="Arial"/>
          <w:b/>
          <w:sz w:val="22"/>
          <w:szCs w:val="22"/>
        </w:rPr>
        <w:t>CONTRATOS HISTORICOS DE ESTA ENTIDAD EN EL AÑO 201</w:t>
      </w:r>
      <w:r w:rsidR="006414EB" w:rsidRPr="00BF6F77">
        <w:rPr>
          <w:rFonts w:ascii="Arial Narrow" w:hAnsi="Arial Narrow" w:cs="Arial"/>
          <w:b/>
          <w:sz w:val="22"/>
          <w:szCs w:val="22"/>
        </w:rPr>
        <w:t>8</w:t>
      </w:r>
      <w:r w:rsidRPr="00BF6F77">
        <w:rPr>
          <w:rFonts w:ascii="Arial Narrow" w:hAnsi="Arial Narrow" w:cs="Arial"/>
          <w:b/>
          <w:sz w:val="22"/>
          <w:szCs w:val="22"/>
        </w:rPr>
        <w:t xml:space="preserve"> Y 201</w:t>
      </w:r>
      <w:r w:rsidR="006414EB" w:rsidRPr="00BF6F77">
        <w:rPr>
          <w:rFonts w:ascii="Arial Narrow" w:hAnsi="Arial Narrow" w:cs="Arial"/>
          <w:b/>
          <w:sz w:val="22"/>
          <w:szCs w:val="22"/>
        </w:rPr>
        <w:t>9</w:t>
      </w:r>
    </w:p>
    <w:p w14:paraId="1A5FF739" w14:textId="77777777" w:rsidR="00557077" w:rsidRPr="00BF6F77" w:rsidRDefault="00557077" w:rsidP="00557077">
      <w:pPr>
        <w:jc w:val="both"/>
        <w:rPr>
          <w:rFonts w:ascii="Arial Narrow" w:hAnsi="Arial Narrow" w:cs="Arial"/>
          <w:sz w:val="22"/>
          <w:szCs w:val="22"/>
        </w:rPr>
      </w:pPr>
    </w:p>
    <w:tbl>
      <w:tblPr>
        <w:tblW w:w="8660" w:type="dxa"/>
        <w:tblInd w:w="55" w:type="dxa"/>
        <w:tblCellMar>
          <w:left w:w="70" w:type="dxa"/>
          <w:right w:w="70" w:type="dxa"/>
        </w:tblCellMar>
        <w:tblLook w:val="04A0" w:firstRow="1" w:lastRow="0" w:firstColumn="1" w:lastColumn="0" w:noHBand="0" w:noVBand="1"/>
      </w:tblPr>
      <w:tblGrid>
        <w:gridCol w:w="3922"/>
        <w:gridCol w:w="1360"/>
        <w:gridCol w:w="1360"/>
        <w:gridCol w:w="2018"/>
      </w:tblGrid>
      <w:tr w:rsidR="00B2379D" w:rsidRPr="007E4496" w14:paraId="3FC692C4" w14:textId="77777777" w:rsidTr="00973CDE">
        <w:trPr>
          <w:trHeight w:val="574"/>
        </w:trPr>
        <w:tc>
          <w:tcPr>
            <w:tcW w:w="3922" w:type="dxa"/>
            <w:vMerge w:val="restart"/>
            <w:tcBorders>
              <w:top w:val="single" w:sz="4" w:space="0" w:color="auto"/>
              <w:left w:val="single" w:sz="4" w:space="0" w:color="auto"/>
              <w:bottom w:val="single" w:sz="4" w:space="0" w:color="auto"/>
              <w:right w:val="single" w:sz="4" w:space="0" w:color="auto"/>
            </w:tcBorders>
            <w:shd w:val="clear" w:color="000000" w:fill="B4C6E7"/>
            <w:vAlign w:val="center"/>
            <w:hideMark/>
          </w:tcPr>
          <w:p w14:paraId="0B394A1D" w14:textId="77777777" w:rsidR="00B2379D" w:rsidRPr="007E4496" w:rsidRDefault="00B2379D" w:rsidP="00973CDE">
            <w:pPr>
              <w:widowControl/>
              <w:suppressAutoHyphens w:val="0"/>
              <w:autoSpaceDN/>
              <w:jc w:val="center"/>
              <w:textAlignment w:val="auto"/>
              <w:rPr>
                <w:rFonts w:ascii="Calibri" w:eastAsia="Times New Roman" w:hAnsi="Calibri" w:cs="Times New Roman"/>
                <w:color w:val="000000"/>
                <w:kern w:val="0"/>
                <w:sz w:val="16"/>
                <w:szCs w:val="16"/>
                <w:lang w:eastAsia="es-CO" w:bidi="ar-SA"/>
              </w:rPr>
            </w:pPr>
            <w:r w:rsidRPr="007E4496">
              <w:rPr>
                <w:rFonts w:ascii="Calibri" w:eastAsia="Times New Roman" w:hAnsi="Calibri" w:cs="Times New Roman"/>
                <w:color w:val="000000"/>
                <w:kern w:val="0"/>
                <w:sz w:val="16"/>
                <w:szCs w:val="16"/>
                <w:lang w:eastAsia="es-CO" w:bidi="ar-SA"/>
              </w:rPr>
              <w:t>OBJETO DEL CONTRATO</w:t>
            </w:r>
          </w:p>
        </w:tc>
        <w:tc>
          <w:tcPr>
            <w:tcW w:w="1360" w:type="dxa"/>
            <w:vMerge w:val="restart"/>
            <w:tcBorders>
              <w:top w:val="single" w:sz="4" w:space="0" w:color="auto"/>
              <w:left w:val="single" w:sz="4" w:space="0" w:color="auto"/>
              <w:bottom w:val="single" w:sz="4" w:space="0" w:color="auto"/>
              <w:right w:val="single" w:sz="4" w:space="0" w:color="auto"/>
            </w:tcBorders>
            <w:shd w:val="clear" w:color="000000" w:fill="B4C6E7"/>
            <w:vAlign w:val="center"/>
            <w:hideMark/>
          </w:tcPr>
          <w:p w14:paraId="2FDCEB77" w14:textId="77777777" w:rsidR="00B2379D" w:rsidRPr="007E4496" w:rsidRDefault="00B2379D" w:rsidP="00973CDE">
            <w:pPr>
              <w:widowControl/>
              <w:suppressAutoHyphens w:val="0"/>
              <w:autoSpaceDN/>
              <w:jc w:val="center"/>
              <w:textAlignment w:val="auto"/>
              <w:rPr>
                <w:rFonts w:ascii="Calibri" w:eastAsia="Times New Roman" w:hAnsi="Calibri" w:cs="Times New Roman"/>
                <w:color w:val="000000"/>
                <w:kern w:val="0"/>
                <w:sz w:val="16"/>
                <w:szCs w:val="16"/>
                <w:lang w:eastAsia="es-CO" w:bidi="ar-SA"/>
              </w:rPr>
            </w:pPr>
            <w:r w:rsidRPr="007E4496">
              <w:rPr>
                <w:rFonts w:ascii="Calibri" w:eastAsia="Times New Roman" w:hAnsi="Calibri" w:cs="Times New Roman"/>
                <w:color w:val="000000"/>
                <w:kern w:val="0"/>
                <w:sz w:val="16"/>
                <w:szCs w:val="16"/>
                <w:lang w:eastAsia="es-CO" w:bidi="ar-SA"/>
              </w:rPr>
              <w:t>MODALIDAD</w:t>
            </w:r>
          </w:p>
        </w:tc>
        <w:tc>
          <w:tcPr>
            <w:tcW w:w="1360" w:type="dxa"/>
            <w:vMerge w:val="restart"/>
            <w:tcBorders>
              <w:top w:val="single" w:sz="4" w:space="0" w:color="auto"/>
              <w:left w:val="single" w:sz="4" w:space="0" w:color="auto"/>
              <w:bottom w:val="single" w:sz="4" w:space="0" w:color="auto"/>
              <w:right w:val="single" w:sz="4" w:space="0" w:color="auto"/>
            </w:tcBorders>
            <w:shd w:val="clear" w:color="000000" w:fill="B4C6E7"/>
            <w:vAlign w:val="center"/>
            <w:hideMark/>
          </w:tcPr>
          <w:p w14:paraId="4941FF29" w14:textId="77777777" w:rsidR="00B2379D" w:rsidRPr="007E4496" w:rsidRDefault="00B2379D" w:rsidP="00973CDE">
            <w:pPr>
              <w:widowControl/>
              <w:suppressAutoHyphens w:val="0"/>
              <w:autoSpaceDN/>
              <w:jc w:val="center"/>
              <w:textAlignment w:val="auto"/>
              <w:rPr>
                <w:rFonts w:ascii="Calibri" w:eastAsia="Times New Roman" w:hAnsi="Calibri" w:cs="Times New Roman"/>
                <w:color w:val="000000"/>
                <w:kern w:val="0"/>
                <w:sz w:val="16"/>
                <w:szCs w:val="16"/>
                <w:lang w:eastAsia="es-CO" w:bidi="ar-SA"/>
              </w:rPr>
            </w:pPr>
            <w:r w:rsidRPr="007E4496">
              <w:rPr>
                <w:rFonts w:ascii="Calibri" w:eastAsia="Times New Roman" w:hAnsi="Calibri" w:cs="Times New Roman"/>
                <w:color w:val="000000"/>
                <w:kern w:val="0"/>
                <w:sz w:val="16"/>
                <w:szCs w:val="16"/>
                <w:lang w:eastAsia="es-CO" w:bidi="ar-SA"/>
              </w:rPr>
              <w:t>VALOR DEL CONTRATO</w:t>
            </w:r>
          </w:p>
        </w:tc>
        <w:tc>
          <w:tcPr>
            <w:tcW w:w="2018" w:type="dxa"/>
            <w:vMerge w:val="restart"/>
            <w:tcBorders>
              <w:top w:val="single" w:sz="4" w:space="0" w:color="auto"/>
              <w:left w:val="single" w:sz="4" w:space="0" w:color="auto"/>
              <w:bottom w:val="single" w:sz="4" w:space="0" w:color="auto"/>
              <w:right w:val="single" w:sz="4" w:space="0" w:color="auto"/>
            </w:tcBorders>
            <w:shd w:val="clear" w:color="000000" w:fill="B4C6E7"/>
            <w:vAlign w:val="center"/>
            <w:hideMark/>
          </w:tcPr>
          <w:p w14:paraId="03E693F3" w14:textId="77777777" w:rsidR="00B2379D" w:rsidRPr="007E4496" w:rsidRDefault="00B2379D" w:rsidP="00973CDE">
            <w:pPr>
              <w:widowControl/>
              <w:suppressAutoHyphens w:val="0"/>
              <w:autoSpaceDN/>
              <w:jc w:val="center"/>
              <w:textAlignment w:val="auto"/>
              <w:rPr>
                <w:rFonts w:ascii="Calibri" w:eastAsia="Times New Roman" w:hAnsi="Calibri" w:cs="Times New Roman"/>
                <w:color w:val="000000"/>
                <w:kern w:val="0"/>
                <w:sz w:val="16"/>
                <w:szCs w:val="16"/>
                <w:lang w:eastAsia="es-CO" w:bidi="ar-SA"/>
              </w:rPr>
            </w:pPr>
            <w:r w:rsidRPr="007E4496">
              <w:rPr>
                <w:rFonts w:ascii="Calibri" w:eastAsia="Times New Roman" w:hAnsi="Calibri" w:cs="Times New Roman"/>
                <w:color w:val="000000"/>
                <w:kern w:val="0"/>
                <w:sz w:val="16"/>
                <w:szCs w:val="16"/>
                <w:lang w:eastAsia="es-CO" w:bidi="ar-SA"/>
              </w:rPr>
              <w:t>PROVEEDOR</w:t>
            </w:r>
          </w:p>
        </w:tc>
      </w:tr>
      <w:tr w:rsidR="00B2379D" w:rsidRPr="007E4496" w14:paraId="5083772F" w14:textId="77777777" w:rsidTr="00973CDE">
        <w:trPr>
          <w:trHeight w:val="628"/>
        </w:trPr>
        <w:tc>
          <w:tcPr>
            <w:tcW w:w="3922" w:type="dxa"/>
            <w:vMerge/>
            <w:tcBorders>
              <w:top w:val="single" w:sz="4" w:space="0" w:color="auto"/>
              <w:left w:val="single" w:sz="4" w:space="0" w:color="auto"/>
              <w:bottom w:val="single" w:sz="4" w:space="0" w:color="auto"/>
              <w:right w:val="single" w:sz="4" w:space="0" w:color="auto"/>
            </w:tcBorders>
            <w:vAlign w:val="center"/>
            <w:hideMark/>
          </w:tcPr>
          <w:p w14:paraId="3FF9399A" w14:textId="77777777" w:rsidR="00B2379D" w:rsidRPr="007E4496" w:rsidRDefault="00B2379D" w:rsidP="00973CDE">
            <w:pPr>
              <w:widowControl/>
              <w:suppressAutoHyphens w:val="0"/>
              <w:autoSpaceDN/>
              <w:textAlignment w:val="auto"/>
              <w:rPr>
                <w:rFonts w:ascii="Calibri" w:eastAsia="Times New Roman" w:hAnsi="Calibri" w:cs="Times New Roman"/>
                <w:color w:val="000000"/>
                <w:kern w:val="0"/>
                <w:sz w:val="16"/>
                <w:szCs w:val="16"/>
                <w:lang w:eastAsia="es-CO" w:bidi="ar-SA"/>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14:paraId="57239EF6" w14:textId="77777777" w:rsidR="00B2379D" w:rsidRPr="007E4496" w:rsidRDefault="00B2379D" w:rsidP="00973CDE">
            <w:pPr>
              <w:widowControl/>
              <w:suppressAutoHyphens w:val="0"/>
              <w:autoSpaceDN/>
              <w:textAlignment w:val="auto"/>
              <w:rPr>
                <w:rFonts w:ascii="Calibri" w:eastAsia="Times New Roman" w:hAnsi="Calibri" w:cs="Times New Roman"/>
                <w:color w:val="000000"/>
                <w:kern w:val="0"/>
                <w:sz w:val="16"/>
                <w:szCs w:val="16"/>
                <w:lang w:eastAsia="es-CO" w:bidi="ar-SA"/>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14:paraId="0C96314A" w14:textId="77777777" w:rsidR="00B2379D" w:rsidRPr="007E4496" w:rsidRDefault="00B2379D" w:rsidP="00973CDE">
            <w:pPr>
              <w:widowControl/>
              <w:suppressAutoHyphens w:val="0"/>
              <w:autoSpaceDN/>
              <w:textAlignment w:val="auto"/>
              <w:rPr>
                <w:rFonts w:ascii="Calibri" w:eastAsia="Times New Roman" w:hAnsi="Calibri" w:cs="Times New Roman"/>
                <w:color w:val="000000"/>
                <w:kern w:val="0"/>
                <w:sz w:val="16"/>
                <w:szCs w:val="16"/>
                <w:lang w:eastAsia="es-CO" w:bidi="ar-SA"/>
              </w:rPr>
            </w:pPr>
          </w:p>
        </w:tc>
        <w:tc>
          <w:tcPr>
            <w:tcW w:w="2018" w:type="dxa"/>
            <w:vMerge/>
            <w:tcBorders>
              <w:top w:val="single" w:sz="4" w:space="0" w:color="auto"/>
              <w:left w:val="single" w:sz="4" w:space="0" w:color="auto"/>
              <w:bottom w:val="single" w:sz="4" w:space="0" w:color="auto"/>
              <w:right w:val="single" w:sz="4" w:space="0" w:color="auto"/>
            </w:tcBorders>
            <w:vAlign w:val="center"/>
            <w:hideMark/>
          </w:tcPr>
          <w:p w14:paraId="78EDA943" w14:textId="77777777" w:rsidR="00B2379D" w:rsidRPr="007E4496" w:rsidRDefault="00B2379D" w:rsidP="00973CDE">
            <w:pPr>
              <w:widowControl/>
              <w:suppressAutoHyphens w:val="0"/>
              <w:autoSpaceDN/>
              <w:textAlignment w:val="auto"/>
              <w:rPr>
                <w:rFonts w:ascii="Calibri" w:eastAsia="Times New Roman" w:hAnsi="Calibri" w:cs="Times New Roman"/>
                <w:color w:val="000000"/>
                <w:kern w:val="0"/>
                <w:sz w:val="16"/>
                <w:szCs w:val="16"/>
                <w:lang w:eastAsia="es-CO" w:bidi="ar-SA"/>
              </w:rPr>
            </w:pPr>
          </w:p>
        </w:tc>
      </w:tr>
      <w:tr w:rsidR="00B2379D" w:rsidRPr="007E4496" w14:paraId="67D0AC62" w14:textId="77777777" w:rsidTr="00973CDE">
        <w:trPr>
          <w:trHeight w:val="651"/>
        </w:trPr>
        <w:tc>
          <w:tcPr>
            <w:tcW w:w="3922" w:type="dxa"/>
            <w:tcBorders>
              <w:top w:val="nil"/>
              <w:left w:val="single" w:sz="4" w:space="0" w:color="auto"/>
              <w:bottom w:val="single" w:sz="4" w:space="0" w:color="auto"/>
              <w:right w:val="single" w:sz="4" w:space="0" w:color="auto"/>
            </w:tcBorders>
            <w:shd w:val="clear" w:color="auto" w:fill="auto"/>
            <w:vAlign w:val="center"/>
          </w:tcPr>
          <w:p w14:paraId="5E802C0D" w14:textId="77777777" w:rsidR="00B2379D" w:rsidRPr="007E4496" w:rsidRDefault="00B2379D" w:rsidP="00973CDE">
            <w:pPr>
              <w:widowControl/>
              <w:suppressAutoHyphens w:val="0"/>
              <w:autoSpaceDN/>
              <w:jc w:val="both"/>
              <w:textAlignment w:val="auto"/>
              <w:rPr>
                <w:rFonts w:ascii="Calibri" w:eastAsia="Times New Roman" w:hAnsi="Calibri" w:cs="Times New Roman"/>
                <w:color w:val="000000"/>
                <w:kern w:val="0"/>
                <w:sz w:val="16"/>
                <w:szCs w:val="16"/>
                <w:lang w:eastAsia="es-CO" w:bidi="ar-SA"/>
              </w:rPr>
            </w:pPr>
            <w:r w:rsidRPr="00AD3F74">
              <w:rPr>
                <w:rFonts w:ascii="Calibri" w:eastAsia="Times New Roman" w:hAnsi="Calibri" w:cs="Times New Roman"/>
                <w:color w:val="000000"/>
                <w:kern w:val="0"/>
                <w:sz w:val="16"/>
                <w:szCs w:val="16"/>
                <w:lang w:eastAsia="es-CO" w:bidi="ar-SA"/>
              </w:rPr>
              <w:t>PRESTACIÓN DE SERVICIOS DE TRASLADO ASISTENCIAL TERRESTRE BÁSICO (TAB), TRASLADO ASISTENCIAL TERRESTRE MEDICALIZADO (TAM) Y MEDICALIZADO NEONATAL (TMN) PARA LOS USUARIOS Y BENEFICIARIOS DEL SUBSISTEMA DE SALUD DE LAS FUERZAS MILITARES EN EL DEPARTAMENTO DE CASANARE</w:t>
            </w:r>
          </w:p>
        </w:tc>
        <w:tc>
          <w:tcPr>
            <w:tcW w:w="1360" w:type="dxa"/>
            <w:tcBorders>
              <w:top w:val="nil"/>
              <w:left w:val="nil"/>
              <w:bottom w:val="single" w:sz="4" w:space="0" w:color="auto"/>
              <w:right w:val="single" w:sz="4" w:space="0" w:color="auto"/>
            </w:tcBorders>
            <w:shd w:val="clear" w:color="auto" w:fill="auto"/>
            <w:vAlign w:val="center"/>
          </w:tcPr>
          <w:p w14:paraId="7626D0BA" w14:textId="77777777" w:rsidR="00B2379D" w:rsidRPr="007E4496" w:rsidRDefault="00B2379D" w:rsidP="00973CDE">
            <w:pPr>
              <w:widowControl/>
              <w:suppressAutoHyphens w:val="0"/>
              <w:autoSpaceDN/>
              <w:jc w:val="center"/>
              <w:textAlignment w:val="auto"/>
              <w:rPr>
                <w:rFonts w:ascii="Calibri" w:eastAsia="Times New Roman" w:hAnsi="Calibri" w:cs="Times New Roman"/>
                <w:color w:val="000000"/>
                <w:kern w:val="0"/>
                <w:sz w:val="16"/>
                <w:szCs w:val="16"/>
                <w:lang w:eastAsia="es-CO" w:bidi="ar-SA"/>
              </w:rPr>
            </w:pPr>
            <w:r>
              <w:rPr>
                <w:rFonts w:ascii="Calibri" w:eastAsia="Times New Roman" w:hAnsi="Calibri" w:cs="Times New Roman"/>
                <w:color w:val="000000"/>
                <w:kern w:val="0"/>
                <w:sz w:val="16"/>
                <w:szCs w:val="16"/>
                <w:lang w:eastAsia="es-CO" w:bidi="ar-SA"/>
              </w:rPr>
              <w:t>Minima Cuantia</w:t>
            </w:r>
          </w:p>
        </w:tc>
        <w:tc>
          <w:tcPr>
            <w:tcW w:w="1360" w:type="dxa"/>
            <w:tcBorders>
              <w:top w:val="nil"/>
              <w:left w:val="nil"/>
              <w:bottom w:val="single" w:sz="4" w:space="0" w:color="auto"/>
              <w:right w:val="single" w:sz="4" w:space="0" w:color="auto"/>
            </w:tcBorders>
            <w:shd w:val="clear" w:color="auto" w:fill="auto"/>
            <w:vAlign w:val="center"/>
          </w:tcPr>
          <w:p w14:paraId="4A225FE3" w14:textId="77777777" w:rsidR="00B2379D" w:rsidRPr="007E4496" w:rsidRDefault="00B2379D" w:rsidP="00973CDE">
            <w:pPr>
              <w:widowControl/>
              <w:suppressAutoHyphens w:val="0"/>
              <w:autoSpaceDN/>
              <w:jc w:val="center"/>
              <w:textAlignment w:val="auto"/>
              <w:rPr>
                <w:rFonts w:ascii="Calibri" w:eastAsia="Times New Roman" w:hAnsi="Calibri" w:cs="Times New Roman"/>
                <w:color w:val="000000"/>
                <w:kern w:val="0"/>
                <w:sz w:val="16"/>
                <w:szCs w:val="16"/>
                <w:lang w:eastAsia="es-CO" w:bidi="ar-SA"/>
              </w:rPr>
            </w:pPr>
            <w:r>
              <w:rPr>
                <w:rFonts w:ascii="Calibri" w:eastAsia="Times New Roman" w:hAnsi="Calibri" w:cs="Times New Roman"/>
                <w:color w:val="000000"/>
                <w:kern w:val="0"/>
                <w:sz w:val="16"/>
                <w:szCs w:val="16"/>
                <w:lang w:eastAsia="es-CO" w:bidi="ar-SA"/>
              </w:rPr>
              <w:t>$25.700.000</w:t>
            </w:r>
          </w:p>
        </w:tc>
        <w:tc>
          <w:tcPr>
            <w:tcW w:w="2018" w:type="dxa"/>
            <w:tcBorders>
              <w:top w:val="nil"/>
              <w:left w:val="nil"/>
              <w:bottom w:val="single" w:sz="4" w:space="0" w:color="auto"/>
              <w:right w:val="single" w:sz="4" w:space="0" w:color="auto"/>
            </w:tcBorders>
            <w:shd w:val="clear" w:color="auto" w:fill="auto"/>
            <w:vAlign w:val="center"/>
          </w:tcPr>
          <w:p w14:paraId="23C56C18" w14:textId="77777777" w:rsidR="00B2379D" w:rsidRPr="007E4496" w:rsidRDefault="00B2379D" w:rsidP="00973CDE">
            <w:pPr>
              <w:widowControl/>
              <w:suppressAutoHyphens w:val="0"/>
              <w:autoSpaceDN/>
              <w:jc w:val="both"/>
              <w:textAlignment w:val="auto"/>
              <w:rPr>
                <w:rFonts w:ascii="Calibri" w:eastAsia="Times New Roman" w:hAnsi="Calibri" w:cs="Times New Roman"/>
                <w:color w:val="000000"/>
                <w:kern w:val="0"/>
                <w:sz w:val="16"/>
                <w:szCs w:val="16"/>
                <w:lang w:eastAsia="es-CO" w:bidi="ar-SA"/>
              </w:rPr>
            </w:pPr>
            <w:r w:rsidRPr="00F81A7C">
              <w:rPr>
                <w:rFonts w:ascii="Calibri" w:eastAsia="Times New Roman" w:hAnsi="Calibri" w:cs="Times New Roman"/>
                <w:color w:val="000000"/>
                <w:kern w:val="0"/>
                <w:sz w:val="16"/>
                <w:szCs w:val="16"/>
                <w:lang w:eastAsia="es-CO" w:bidi="ar-SA"/>
              </w:rPr>
              <w:t>URGENCIA VITAL DE CASANARE AEREA Y TERRESTRE SAS</w:t>
            </w:r>
          </w:p>
        </w:tc>
      </w:tr>
      <w:tr w:rsidR="00B2379D" w:rsidRPr="007E4496" w14:paraId="7A5DDEF9" w14:textId="77777777" w:rsidTr="00973CDE">
        <w:trPr>
          <w:trHeight w:val="1334"/>
        </w:trPr>
        <w:tc>
          <w:tcPr>
            <w:tcW w:w="3922" w:type="dxa"/>
            <w:tcBorders>
              <w:top w:val="nil"/>
              <w:left w:val="single" w:sz="4" w:space="0" w:color="auto"/>
              <w:bottom w:val="single" w:sz="4" w:space="0" w:color="auto"/>
              <w:right w:val="single" w:sz="4" w:space="0" w:color="auto"/>
            </w:tcBorders>
            <w:shd w:val="clear" w:color="auto" w:fill="auto"/>
            <w:vAlign w:val="center"/>
          </w:tcPr>
          <w:p w14:paraId="4B72195F" w14:textId="77777777" w:rsidR="00B2379D" w:rsidRPr="007E4496" w:rsidRDefault="00B2379D" w:rsidP="00973CDE">
            <w:pPr>
              <w:widowControl/>
              <w:suppressAutoHyphens w:val="0"/>
              <w:autoSpaceDN/>
              <w:jc w:val="both"/>
              <w:textAlignment w:val="auto"/>
              <w:rPr>
                <w:rFonts w:ascii="Calibri" w:eastAsia="Times New Roman" w:hAnsi="Calibri" w:cs="Times New Roman"/>
                <w:color w:val="000000"/>
                <w:kern w:val="0"/>
                <w:sz w:val="16"/>
                <w:szCs w:val="16"/>
                <w:lang w:eastAsia="es-CO" w:bidi="ar-SA"/>
              </w:rPr>
            </w:pPr>
            <w:r w:rsidRPr="00F81A7C">
              <w:rPr>
                <w:rFonts w:ascii="Calibri" w:eastAsia="Times New Roman" w:hAnsi="Calibri" w:cs="Times New Roman"/>
                <w:color w:val="000000"/>
                <w:kern w:val="0"/>
                <w:sz w:val="16"/>
                <w:szCs w:val="16"/>
                <w:lang w:eastAsia="es-CO" w:bidi="ar-SA"/>
              </w:rPr>
              <w:t>PRESTACIÓN DEL SERVICIO DE TRASLADO ASISTENCIAL TERRESTRE BÁSICO (TAB), TRASLADO ASISTENCIAL TERRESTRE MEDICALIZADO (TAM) Y MEDICALIZADO NEONATAL (TMN), PARA LOS USUARIOS Y BENEFICIARIOS DEL SUBSISTEMA DE SALUD DE LAS FUERZAS MILITARES, EN APOYO A LA PRESTACIÓN DE LOS SERVICIOS DE SALUD, PARA LA VIGENCIA 2018</w:t>
            </w:r>
            <w:r>
              <w:rPr>
                <w:rFonts w:ascii="Calibri" w:eastAsia="Times New Roman" w:hAnsi="Calibri" w:cs="Times New Roman"/>
                <w:color w:val="000000"/>
                <w:kern w:val="0"/>
                <w:sz w:val="16"/>
                <w:szCs w:val="16"/>
                <w:lang w:eastAsia="es-CO" w:bidi="ar-SA"/>
              </w:rPr>
              <w:t>.</w:t>
            </w:r>
          </w:p>
        </w:tc>
        <w:tc>
          <w:tcPr>
            <w:tcW w:w="1360" w:type="dxa"/>
            <w:tcBorders>
              <w:top w:val="nil"/>
              <w:left w:val="nil"/>
              <w:bottom w:val="single" w:sz="4" w:space="0" w:color="auto"/>
              <w:right w:val="single" w:sz="4" w:space="0" w:color="auto"/>
            </w:tcBorders>
            <w:shd w:val="clear" w:color="auto" w:fill="auto"/>
            <w:vAlign w:val="center"/>
            <w:hideMark/>
          </w:tcPr>
          <w:p w14:paraId="73442F52" w14:textId="77777777" w:rsidR="00B2379D" w:rsidRPr="007E4496" w:rsidRDefault="00B2379D" w:rsidP="00973CDE">
            <w:pPr>
              <w:widowControl/>
              <w:suppressAutoHyphens w:val="0"/>
              <w:autoSpaceDN/>
              <w:jc w:val="center"/>
              <w:textAlignment w:val="auto"/>
              <w:rPr>
                <w:rFonts w:ascii="Calibri" w:eastAsia="Times New Roman" w:hAnsi="Calibri" w:cs="Times New Roman"/>
                <w:color w:val="000000"/>
                <w:kern w:val="0"/>
                <w:sz w:val="16"/>
                <w:szCs w:val="16"/>
                <w:lang w:eastAsia="es-CO" w:bidi="ar-SA"/>
              </w:rPr>
            </w:pPr>
            <w:r>
              <w:rPr>
                <w:rFonts w:ascii="Calibri" w:eastAsia="Times New Roman" w:hAnsi="Calibri" w:cs="Times New Roman"/>
                <w:color w:val="000000"/>
                <w:kern w:val="0"/>
                <w:sz w:val="16"/>
                <w:szCs w:val="16"/>
                <w:lang w:eastAsia="es-CO" w:bidi="ar-SA"/>
              </w:rPr>
              <w:t>Minima Cuantia</w:t>
            </w:r>
          </w:p>
        </w:tc>
        <w:tc>
          <w:tcPr>
            <w:tcW w:w="1360" w:type="dxa"/>
            <w:tcBorders>
              <w:top w:val="nil"/>
              <w:left w:val="nil"/>
              <w:bottom w:val="single" w:sz="4" w:space="0" w:color="auto"/>
              <w:right w:val="single" w:sz="4" w:space="0" w:color="auto"/>
            </w:tcBorders>
            <w:shd w:val="clear" w:color="auto" w:fill="auto"/>
            <w:vAlign w:val="center"/>
            <w:hideMark/>
          </w:tcPr>
          <w:p w14:paraId="19D84684" w14:textId="77777777" w:rsidR="00B2379D" w:rsidRPr="007E4496" w:rsidRDefault="00B2379D" w:rsidP="00973CDE">
            <w:pPr>
              <w:widowControl/>
              <w:suppressAutoHyphens w:val="0"/>
              <w:autoSpaceDN/>
              <w:jc w:val="center"/>
              <w:textAlignment w:val="auto"/>
              <w:rPr>
                <w:rFonts w:ascii="Calibri" w:eastAsia="Times New Roman" w:hAnsi="Calibri" w:cs="Times New Roman"/>
                <w:color w:val="000000"/>
                <w:kern w:val="0"/>
                <w:sz w:val="16"/>
                <w:szCs w:val="16"/>
                <w:lang w:eastAsia="es-CO" w:bidi="ar-SA"/>
              </w:rPr>
            </w:pPr>
            <w:r>
              <w:rPr>
                <w:rFonts w:ascii="Calibri" w:eastAsia="Times New Roman" w:hAnsi="Calibri" w:cs="Times New Roman"/>
                <w:color w:val="000000"/>
                <w:kern w:val="0"/>
                <w:sz w:val="16"/>
                <w:szCs w:val="16"/>
                <w:lang w:eastAsia="es-CO" w:bidi="ar-SA"/>
              </w:rPr>
              <w:t>$50.000.000</w:t>
            </w:r>
          </w:p>
        </w:tc>
        <w:tc>
          <w:tcPr>
            <w:tcW w:w="2018" w:type="dxa"/>
            <w:tcBorders>
              <w:top w:val="nil"/>
              <w:left w:val="nil"/>
              <w:bottom w:val="single" w:sz="4" w:space="0" w:color="auto"/>
              <w:right w:val="single" w:sz="4" w:space="0" w:color="auto"/>
            </w:tcBorders>
            <w:shd w:val="clear" w:color="auto" w:fill="auto"/>
            <w:vAlign w:val="center"/>
            <w:hideMark/>
          </w:tcPr>
          <w:p w14:paraId="1915F4D2" w14:textId="77777777" w:rsidR="00B2379D" w:rsidRPr="007E4496" w:rsidRDefault="00B2379D" w:rsidP="00973CDE">
            <w:pPr>
              <w:widowControl/>
              <w:suppressAutoHyphens w:val="0"/>
              <w:autoSpaceDN/>
              <w:jc w:val="both"/>
              <w:textAlignment w:val="auto"/>
              <w:rPr>
                <w:rFonts w:ascii="Calibri" w:eastAsia="Times New Roman" w:hAnsi="Calibri" w:cs="Times New Roman"/>
                <w:color w:val="000000"/>
                <w:kern w:val="0"/>
                <w:sz w:val="16"/>
                <w:szCs w:val="16"/>
                <w:lang w:eastAsia="es-CO" w:bidi="ar-SA"/>
              </w:rPr>
            </w:pPr>
            <w:r w:rsidRPr="00F81A7C">
              <w:rPr>
                <w:rFonts w:ascii="Calibri" w:eastAsia="Times New Roman" w:hAnsi="Calibri" w:cs="Times New Roman"/>
                <w:color w:val="000000"/>
                <w:kern w:val="0"/>
                <w:sz w:val="16"/>
                <w:szCs w:val="16"/>
                <w:lang w:eastAsia="es-CO" w:bidi="ar-SA"/>
              </w:rPr>
              <w:t>URGENCIA VITAL DE CASANARE AEREA Y TERRESTRE SAS</w:t>
            </w:r>
          </w:p>
        </w:tc>
      </w:tr>
    </w:tbl>
    <w:p w14:paraId="10C5ABEC" w14:textId="77777777" w:rsidR="00557077" w:rsidRPr="00BF6F77" w:rsidRDefault="00557077" w:rsidP="00557077">
      <w:pPr>
        <w:jc w:val="both"/>
        <w:rPr>
          <w:rFonts w:ascii="Arial Narrow" w:hAnsi="Arial Narrow" w:cs="Arial"/>
          <w:sz w:val="22"/>
          <w:szCs w:val="22"/>
        </w:rPr>
      </w:pPr>
    </w:p>
    <w:p w14:paraId="0A61281F" w14:textId="77777777" w:rsidR="00557077" w:rsidRPr="00BF6F77" w:rsidRDefault="00557077" w:rsidP="00557077">
      <w:pPr>
        <w:widowControl/>
        <w:suppressAutoHyphens w:val="0"/>
        <w:autoSpaceDE w:val="0"/>
        <w:adjustRightInd w:val="0"/>
        <w:jc w:val="both"/>
        <w:textAlignment w:val="auto"/>
        <w:rPr>
          <w:rFonts w:ascii="Arial Narrow" w:eastAsia="Calibri" w:hAnsi="Arial Narrow" w:cs="Arial"/>
          <w:b/>
          <w:bCs/>
          <w:color w:val="000000"/>
          <w:kern w:val="0"/>
          <w:sz w:val="22"/>
          <w:szCs w:val="22"/>
          <w:lang w:eastAsia="es-CO" w:bidi="ar-SA"/>
        </w:rPr>
      </w:pPr>
      <w:r w:rsidRPr="00BF6F77">
        <w:rPr>
          <w:rFonts w:ascii="Arial Narrow" w:eastAsia="Calibri" w:hAnsi="Arial Narrow" w:cs="Arial"/>
          <w:b/>
          <w:bCs/>
          <w:color w:val="000000"/>
          <w:kern w:val="0"/>
          <w:sz w:val="22"/>
          <w:szCs w:val="22"/>
          <w:lang w:eastAsia="es-CO" w:bidi="ar-SA"/>
        </w:rPr>
        <w:t>INDICADORES ECONOMICOS DEL SECTOR</w:t>
      </w:r>
    </w:p>
    <w:p w14:paraId="4C4CE741" w14:textId="77777777" w:rsidR="00557077" w:rsidRPr="00BF6F77" w:rsidRDefault="00557077" w:rsidP="00557077">
      <w:pPr>
        <w:widowControl/>
        <w:suppressAutoHyphens w:val="0"/>
        <w:autoSpaceDE w:val="0"/>
        <w:adjustRightInd w:val="0"/>
        <w:jc w:val="both"/>
        <w:textAlignment w:val="auto"/>
        <w:rPr>
          <w:rFonts w:ascii="Arial Narrow" w:eastAsia="Calibri" w:hAnsi="Arial Narrow" w:cs="Arial"/>
          <w:b/>
          <w:bCs/>
          <w:color w:val="000000"/>
          <w:kern w:val="0"/>
          <w:sz w:val="22"/>
          <w:szCs w:val="22"/>
          <w:lang w:eastAsia="es-CO" w:bidi="ar-SA"/>
        </w:rPr>
      </w:pPr>
    </w:p>
    <w:p w14:paraId="7E3FE99E" w14:textId="77777777" w:rsidR="00B2379D" w:rsidRDefault="00B2379D" w:rsidP="00557077">
      <w:pPr>
        <w:widowControl/>
        <w:suppressAutoHyphens w:val="0"/>
        <w:autoSpaceDE w:val="0"/>
        <w:adjustRightInd w:val="0"/>
        <w:jc w:val="both"/>
        <w:textAlignment w:val="auto"/>
        <w:rPr>
          <w:rFonts w:ascii="Arial Narrow" w:eastAsia="Calibri" w:hAnsi="Arial Narrow" w:cs="Arial"/>
          <w:b/>
          <w:bCs/>
          <w:color w:val="000000"/>
          <w:kern w:val="0"/>
          <w:sz w:val="22"/>
          <w:szCs w:val="22"/>
          <w:lang w:eastAsia="es-CO" w:bidi="ar-SA"/>
        </w:rPr>
      </w:pPr>
    </w:p>
    <w:p w14:paraId="1E3F0B0E" w14:textId="77777777" w:rsidR="00B2379D" w:rsidRDefault="00B2379D" w:rsidP="00B2379D">
      <w:pPr>
        <w:widowControl/>
        <w:suppressAutoHyphens w:val="0"/>
        <w:autoSpaceDE w:val="0"/>
        <w:adjustRightInd w:val="0"/>
        <w:jc w:val="both"/>
        <w:textAlignment w:val="auto"/>
        <w:rPr>
          <w:rFonts w:ascii="Arial" w:eastAsia="Calibri" w:hAnsi="Arial" w:cs="Arial"/>
          <w:b/>
          <w:bCs/>
          <w:color w:val="000000"/>
          <w:kern w:val="0"/>
          <w:sz w:val="22"/>
          <w:szCs w:val="22"/>
          <w:lang w:eastAsia="es-CO" w:bidi="ar-SA"/>
        </w:rPr>
      </w:pPr>
      <w:r w:rsidRPr="00AA0F55">
        <w:rPr>
          <w:rFonts w:ascii="Arial" w:eastAsia="Calibri" w:hAnsi="Arial" w:cs="Arial"/>
          <w:b/>
          <w:bCs/>
          <w:color w:val="000000"/>
          <w:kern w:val="0"/>
          <w:sz w:val="22"/>
          <w:szCs w:val="22"/>
          <w:lang w:eastAsia="es-CO" w:bidi="ar-SA"/>
        </w:rPr>
        <w:t>INDICADORES ECONOMICOS DEL SECTOR</w:t>
      </w:r>
    </w:p>
    <w:p w14:paraId="7397EA48" w14:textId="77777777" w:rsidR="00B2379D" w:rsidRDefault="00B2379D" w:rsidP="00B2379D">
      <w:pPr>
        <w:widowControl/>
        <w:suppressAutoHyphens w:val="0"/>
        <w:autoSpaceDE w:val="0"/>
        <w:adjustRightInd w:val="0"/>
        <w:jc w:val="both"/>
        <w:textAlignment w:val="auto"/>
        <w:rPr>
          <w:rFonts w:ascii="Arial" w:eastAsia="Calibri" w:hAnsi="Arial" w:cs="Arial"/>
          <w:b/>
          <w:bCs/>
          <w:color w:val="000000"/>
          <w:kern w:val="0"/>
          <w:sz w:val="22"/>
          <w:szCs w:val="22"/>
          <w:lang w:eastAsia="es-CO" w:bidi="ar-SA"/>
        </w:rPr>
      </w:pPr>
    </w:p>
    <w:p w14:paraId="2603AFF6" w14:textId="77777777" w:rsidR="00B2379D" w:rsidRDefault="00B2379D" w:rsidP="00B2379D">
      <w:pPr>
        <w:widowControl/>
        <w:suppressAutoHyphens w:val="0"/>
        <w:autoSpaceDE w:val="0"/>
        <w:adjustRightInd w:val="0"/>
        <w:jc w:val="both"/>
        <w:textAlignment w:val="auto"/>
        <w:rPr>
          <w:rFonts w:ascii="Arial" w:eastAsia="Calibri" w:hAnsi="Arial" w:cs="Arial"/>
          <w:b/>
          <w:bCs/>
          <w:color w:val="000000"/>
          <w:kern w:val="0"/>
          <w:sz w:val="22"/>
          <w:szCs w:val="22"/>
          <w:lang w:eastAsia="es-CO" w:bidi="ar-SA"/>
        </w:rPr>
      </w:pPr>
      <w:r w:rsidRPr="00AA0F55">
        <w:rPr>
          <w:rFonts w:ascii="Arial" w:eastAsia="Calibri" w:hAnsi="Arial" w:cs="Arial"/>
          <w:b/>
          <w:bCs/>
          <w:color w:val="000000"/>
          <w:kern w:val="0"/>
          <w:sz w:val="22"/>
          <w:szCs w:val="22"/>
          <w:lang w:eastAsia="es-CO" w:bidi="ar-SA"/>
        </w:rPr>
        <w:t>CORTE ESTATUTARIO</w:t>
      </w:r>
      <w:r>
        <w:rPr>
          <w:rFonts w:ascii="Arial" w:eastAsia="Calibri" w:hAnsi="Arial" w:cs="Arial"/>
          <w:b/>
          <w:bCs/>
          <w:color w:val="000000"/>
          <w:kern w:val="0"/>
          <w:sz w:val="22"/>
          <w:szCs w:val="22"/>
          <w:lang w:eastAsia="es-CO" w:bidi="ar-SA"/>
        </w:rPr>
        <w:tab/>
      </w:r>
      <w:r w:rsidRPr="00AA0F55">
        <w:rPr>
          <w:rFonts w:ascii="Arial" w:eastAsia="Calibri" w:hAnsi="Arial" w:cs="Arial"/>
          <w:bCs/>
          <w:color w:val="000000"/>
          <w:kern w:val="0"/>
          <w:sz w:val="22"/>
          <w:szCs w:val="22"/>
          <w:lang w:eastAsia="es-CO" w:bidi="ar-SA"/>
        </w:rPr>
        <w:t>: 31/12/201</w:t>
      </w:r>
      <w:r>
        <w:rPr>
          <w:rFonts w:ascii="Arial" w:eastAsia="Calibri" w:hAnsi="Arial" w:cs="Arial"/>
          <w:bCs/>
          <w:color w:val="000000"/>
          <w:kern w:val="0"/>
          <w:sz w:val="22"/>
          <w:szCs w:val="22"/>
          <w:lang w:eastAsia="es-CO" w:bidi="ar-SA"/>
        </w:rPr>
        <w:t>6</w:t>
      </w:r>
      <w:r w:rsidRPr="00AA0F55">
        <w:rPr>
          <w:rFonts w:ascii="Arial" w:eastAsia="Calibri" w:hAnsi="Arial" w:cs="Arial"/>
          <w:bCs/>
          <w:color w:val="000000"/>
          <w:kern w:val="0"/>
          <w:sz w:val="22"/>
          <w:szCs w:val="22"/>
          <w:lang w:eastAsia="es-CO" w:bidi="ar-SA"/>
        </w:rPr>
        <w:t>, 31/12/2017 y 31/12/2018</w:t>
      </w:r>
    </w:p>
    <w:p w14:paraId="7682481B" w14:textId="77777777" w:rsidR="00B2379D" w:rsidRDefault="00B2379D" w:rsidP="00B2379D">
      <w:pPr>
        <w:widowControl/>
        <w:suppressAutoHyphens w:val="0"/>
        <w:autoSpaceDE w:val="0"/>
        <w:adjustRightInd w:val="0"/>
        <w:jc w:val="both"/>
        <w:textAlignment w:val="auto"/>
        <w:rPr>
          <w:rFonts w:ascii="Arial" w:eastAsia="Calibri" w:hAnsi="Arial" w:cs="Arial"/>
          <w:b/>
          <w:bCs/>
          <w:color w:val="000000"/>
          <w:kern w:val="0"/>
          <w:sz w:val="22"/>
          <w:szCs w:val="22"/>
          <w:lang w:eastAsia="es-CO" w:bidi="ar-SA"/>
        </w:rPr>
      </w:pPr>
      <w:r w:rsidRPr="00AA0F55">
        <w:rPr>
          <w:rFonts w:ascii="Arial" w:eastAsia="Calibri" w:hAnsi="Arial" w:cs="Arial"/>
          <w:b/>
          <w:bCs/>
          <w:color w:val="000000"/>
          <w:kern w:val="0"/>
          <w:sz w:val="22"/>
          <w:szCs w:val="22"/>
          <w:lang w:eastAsia="es-CO" w:bidi="ar-SA"/>
        </w:rPr>
        <w:t>MACRO SECTOR</w:t>
      </w:r>
      <w:r>
        <w:rPr>
          <w:rFonts w:ascii="Arial" w:eastAsia="Calibri" w:hAnsi="Arial" w:cs="Arial"/>
          <w:b/>
          <w:bCs/>
          <w:color w:val="000000"/>
          <w:kern w:val="0"/>
          <w:sz w:val="22"/>
          <w:szCs w:val="22"/>
          <w:lang w:eastAsia="es-CO" w:bidi="ar-SA"/>
        </w:rPr>
        <w:tab/>
      </w:r>
      <w:r>
        <w:rPr>
          <w:rFonts w:ascii="Arial" w:eastAsia="Calibri" w:hAnsi="Arial" w:cs="Arial"/>
          <w:b/>
          <w:bCs/>
          <w:color w:val="000000"/>
          <w:kern w:val="0"/>
          <w:sz w:val="22"/>
          <w:szCs w:val="22"/>
          <w:lang w:eastAsia="es-CO" w:bidi="ar-SA"/>
        </w:rPr>
        <w:tab/>
      </w:r>
      <w:r w:rsidRPr="00AA0F55">
        <w:rPr>
          <w:rFonts w:ascii="Arial" w:eastAsia="Calibri" w:hAnsi="Arial" w:cs="Arial"/>
          <w:bCs/>
          <w:color w:val="000000"/>
          <w:kern w:val="0"/>
          <w:sz w:val="22"/>
          <w:szCs w:val="22"/>
          <w:lang w:eastAsia="es-CO" w:bidi="ar-SA"/>
        </w:rPr>
        <w:t xml:space="preserve">: </w:t>
      </w:r>
      <w:r>
        <w:rPr>
          <w:rFonts w:ascii="Arial" w:eastAsia="Calibri" w:hAnsi="Arial" w:cs="Arial"/>
          <w:bCs/>
          <w:color w:val="000000"/>
          <w:kern w:val="0"/>
          <w:sz w:val="22"/>
          <w:szCs w:val="22"/>
          <w:lang w:eastAsia="es-CO" w:bidi="ar-SA"/>
        </w:rPr>
        <w:t>SERVICIOS</w:t>
      </w:r>
    </w:p>
    <w:p w14:paraId="7F15288B" w14:textId="77777777" w:rsidR="00B2379D" w:rsidRPr="00AA0F55" w:rsidRDefault="00B2379D" w:rsidP="00B2379D">
      <w:pPr>
        <w:widowControl/>
        <w:suppressAutoHyphens w:val="0"/>
        <w:autoSpaceDE w:val="0"/>
        <w:adjustRightInd w:val="0"/>
        <w:ind w:left="2835" w:hanging="2835"/>
        <w:jc w:val="both"/>
        <w:textAlignment w:val="auto"/>
        <w:rPr>
          <w:rFonts w:ascii="Arial" w:eastAsia="Calibri" w:hAnsi="Arial" w:cs="Arial"/>
          <w:bCs/>
          <w:color w:val="000000"/>
          <w:kern w:val="0"/>
          <w:sz w:val="22"/>
          <w:szCs w:val="22"/>
          <w:lang w:eastAsia="es-CO" w:bidi="ar-SA"/>
        </w:rPr>
      </w:pPr>
      <w:r w:rsidRPr="00AA0F55">
        <w:rPr>
          <w:rFonts w:ascii="Arial" w:eastAsia="Calibri" w:hAnsi="Arial" w:cs="Arial"/>
          <w:b/>
          <w:bCs/>
          <w:color w:val="000000"/>
          <w:kern w:val="0"/>
          <w:sz w:val="22"/>
          <w:szCs w:val="22"/>
          <w:lang w:eastAsia="es-CO" w:bidi="ar-SA"/>
        </w:rPr>
        <w:t>SECTOR ECONÓMICO</w:t>
      </w:r>
      <w:r>
        <w:rPr>
          <w:rFonts w:ascii="Arial" w:eastAsia="Calibri" w:hAnsi="Arial" w:cs="Arial"/>
          <w:b/>
          <w:bCs/>
          <w:color w:val="000000"/>
          <w:kern w:val="0"/>
          <w:sz w:val="22"/>
          <w:szCs w:val="22"/>
          <w:lang w:eastAsia="es-CO" w:bidi="ar-SA"/>
        </w:rPr>
        <w:tab/>
      </w:r>
      <w:r w:rsidRPr="00AA0F55">
        <w:rPr>
          <w:rFonts w:ascii="Arial" w:eastAsia="Calibri" w:hAnsi="Arial" w:cs="Arial"/>
          <w:bCs/>
          <w:color w:val="000000"/>
          <w:kern w:val="0"/>
          <w:sz w:val="22"/>
          <w:szCs w:val="22"/>
          <w:lang w:eastAsia="es-CO" w:bidi="ar-SA"/>
        </w:rPr>
        <w:t xml:space="preserve">: </w:t>
      </w:r>
      <w:r>
        <w:rPr>
          <w:rFonts w:ascii="Arial" w:eastAsia="Calibri" w:hAnsi="Arial" w:cs="Arial"/>
          <w:bCs/>
          <w:color w:val="000000"/>
          <w:kern w:val="0"/>
          <w:sz w:val="22"/>
          <w:szCs w:val="22"/>
          <w:lang w:eastAsia="es-CO" w:bidi="ar-SA"/>
        </w:rPr>
        <w:t>ACTIVIDADES DE ATENCION DE LA SALUD HUMANA</w:t>
      </w:r>
      <w:r w:rsidRPr="00AA0F55">
        <w:rPr>
          <w:rFonts w:ascii="Arial" w:eastAsia="Calibri" w:hAnsi="Arial" w:cs="Arial"/>
          <w:bCs/>
          <w:color w:val="000000"/>
          <w:kern w:val="0"/>
          <w:sz w:val="22"/>
          <w:szCs w:val="22"/>
          <w:lang w:eastAsia="es-CO" w:bidi="ar-SA"/>
        </w:rPr>
        <w:t>.</w:t>
      </w:r>
    </w:p>
    <w:p w14:paraId="69C15C8C" w14:textId="77777777" w:rsidR="00B2379D" w:rsidRDefault="00B2379D" w:rsidP="00B2379D">
      <w:pPr>
        <w:widowControl/>
        <w:suppressAutoHyphens w:val="0"/>
        <w:autoSpaceDE w:val="0"/>
        <w:adjustRightInd w:val="0"/>
        <w:ind w:left="2835" w:hanging="2835"/>
        <w:jc w:val="both"/>
        <w:textAlignment w:val="auto"/>
        <w:rPr>
          <w:rFonts w:ascii="Arial" w:eastAsia="Calibri" w:hAnsi="Arial" w:cs="Arial"/>
          <w:b/>
          <w:bCs/>
          <w:color w:val="000000"/>
          <w:kern w:val="0"/>
          <w:sz w:val="22"/>
          <w:szCs w:val="22"/>
          <w:lang w:eastAsia="es-CO" w:bidi="ar-SA"/>
        </w:rPr>
      </w:pPr>
      <w:r w:rsidRPr="00AA0F55">
        <w:rPr>
          <w:rFonts w:ascii="Arial" w:eastAsia="Calibri" w:hAnsi="Arial" w:cs="Arial"/>
          <w:b/>
          <w:bCs/>
          <w:color w:val="000000"/>
          <w:kern w:val="0"/>
          <w:sz w:val="22"/>
          <w:szCs w:val="22"/>
          <w:lang w:eastAsia="es-CO" w:bidi="ar-SA"/>
        </w:rPr>
        <w:t>ACTIVIDAD ECONÓMICA</w:t>
      </w:r>
      <w:r>
        <w:rPr>
          <w:rFonts w:ascii="Arial" w:eastAsia="Calibri" w:hAnsi="Arial" w:cs="Arial"/>
          <w:b/>
          <w:bCs/>
          <w:color w:val="000000"/>
          <w:kern w:val="0"/>
          <w:sz w:val="22"/>
          <w:szCs w:val="22"/>
          <w:lang w:eastAsia="es-CO" w:bidi="ar-SA"/>
        </w:rPr>
        <w:tab/>
      </w:r>
      <w:r w:rsidRPr="00AA0F55">
        <w:rPr>
          <w:rFonts w:ascii="Arial" w:eastAsia="Calibri" w:hAnsi="Arial" w:cs="Arial"/>
          <w:bCs/>
          <w:color w:val="000000"/>
          <w:kern w:val="0"/>
          <w:sz w:val="22"/>
          <w:szCs w:val="22"/>
          <w:lang w:eastAsia="es-CO" w:bidi="ar-SA"/>
        </w:rPr>
        <w:t xml:space="preserve">: </w:t>
      </w:r>
      <w:r>
        <w:rPr>
          <w:rFonts w:ascii="Arial" w:eastAsia="Calibri" w:hAnsi="Arial" w:cs="Arial"/>
          <w:bCs/>
          <w:color w:val="000000"/>
          <w:kern w:val="0"/>
          <w:sz w:val="22"/>
          <w:szCs w:val="22"/>
          <w:lang w:eastAsia="es-CO" w:bidi="ar-SA"/>
        </w:rPr>
        <w:t>SERVICIOS</w:t>
      </w:r>
    </w:p>
    <w:p w14:paraId="3A085109" w14:textId="77777777" w:rsidR="00B2379D" w:rsidRDefault="00B2379D" w:rsidP="00B2379D">
      <w:pPr>
        <w:widowControl/>
        <w:suppressAutoHyphens w:val="0"/>
        <w:autoSpaceDE w:val="0"/>
        <w:adjustRightInd w:val="0"/>
        <w:jc w:val="both"/>
        <w:textAlignment w:val="auto"/>
        <w:rPr>
          <w:rFonts w:ascii="Arial" w:eastAsia="Calibri" w:hAnsi="Arial" w:cs="Arial"/>
          <w:bCs/>
          <w:color w:val="000000"/>
          <w:kern w:val="0"/>
          <w:sz w:val="22"/>
          <w:szCs w:val="22"/>
          <w:lang w:eastAsia="es-CO" w:bidi="ar-SA"/>
        </w:rPr>
      </w:pPr>
      <w:r w:rsidRPr="00AA0F55">
        <w:rPr>
          <w:rFonts w:ascii="Arial" w:eastAsia="Calibri" w:hAnsi="Arial" w:cs="Arial"/>
          <w:b/>
          <w:bCs/>
          <w:color w:val="000000"/>
          <w:kern w:val="0"/>
          <w:sz w:val="22"/>
          <w:szCs w:val="22"/>
          <w:lang w:eastAsia="es-CO" w:bidi="ar-SA"/>
        </w:rPr>
        <w:t>REGIÓN</w:t>
      </w:r>
      <w:r>
        <w:rPr>
          <w:rFonts w:ascii="Arial" w:eastAsia="Calibri" w:hAnsi="Arial" w:cs="Arial"/>
          <w:b/>
          <w:bCs/>
          <w:color w:val="000000"/>
          <w:kern w:val="0"/>
          <w:sz w:val="22"/>
          <w:szCs w:val="22"/>
          <w:lang w:eastAsia="es-CO" w:bidi="ar-SA"/>
        </w:rPr>
        <w:tab/>
      </w:r>
      <w:r>
        <w:rPr>
          <w:rFonts w:ascii="Arial" w:eastAsia="Calibri" w:hAnsi="Arial" w:cs="Arial"/>
          <w:b/>
          <w:bCs/>
          <w:color w:val="000000"/>
          <w:kern w:val="0"/>
          <w:sz w:val="22"/>
          <w:szCs w:val="22"/>
          <w:lang w:eastAsia="es-CO" w:bidi="ar-SA"/>
        </w:rPr>
        <w:tab/>
      </w:r>
      <w:r>
        <w:rPr>
          <w:rFonts w:ascii="Arial" w:eastAsia="Calibri" w:hAnsi="Arial" w:cs="Arial"/>
          <w:b/>
          <w:bCs/>
          <w:color w:val="000000"/>
          <w:kern w:val="0"/>
          <w:sz w:val="22"/>
          <w:szCs w:val="22"/>
          <w:lang w:eastAsia="es-CO" w:bidi="ar-SA"/>
        </w:rPr>
        <w:tab/>
      </w:r>
      <w:r w:rsidRPr="00AA0F55">
        <w:rPr>
          <w:rFonts w:ascii="Arial" w:eastAsia="Calibri" w:hAnsi="Arial" w:cs="Arial"/>
          <w:bCs/>
          <w:color w:val="000000"/>
          <w:kern w:val="0"/>
          <w:sz w:val="22"/>
          <w:szCs w:val="22"/>
          <w:lang w:eastAsia="es-CO" w:bidi="ar-SA"/>
        </w:rPr>
        <w:t>: NIVEL NACIONAL</w:t>
      </w:r>
    </w:p>
    <w:p w14:paraId="6C198881" w14:textId="77777777" w:rsidR="00B2379D" w:rsidRDefault="00B2379D" w:rsidP="00B2379D">
      <w:pPr>
        <w:widowControl/>
        <w:suppressAutoHyphens w:val="0"/>
        <w:autoSpaceDE w:val="0"/>
        <w:adjustRightInd w:val="0"/>
        <w:ind w:left="2977" w:hanging="2977"/>
        <w:jc w:val="both"/>
        <w:textAlignment w:val="auto"/>
        <w:rPr>
          <w:rFonts w:ascii="Arial" w:eastAsia="Calibri" w:hAnsi="Arial" w:cs="Arial"/>
          <w:bCs/>
          <w:color w:val="000000"/>
          <w:kern w:val="0"/>
          <w:sz w:val="22"/>
          <w:szCs w:val="22"/>
          <w:lang w:eastAsia="es-CO" w:bidi="ar-SA"/>
        </w:rPr>
      </w:pPr>
      <w:r w:rsidRPr="00C763A6">
        <w:rPr>
          <w:rFonts w:ascii="Arial" w:eastAsia="Calibri" w:hAnsi="Arial" w:cs="Arial"/>
          <w:b/>
          <w:bCs/>
          <w:color w:val="000000"/>
          <w:kern w:val="0"/>
          <w:sz w:val="22"/>
          <w:szCs w:val="22"/>
          <w:lang w:eastAsia="es-CO" w:bidi="ar-SA"/>
        </w:rPr>
        <w:t>ACTIVIDAD ECONÓMICA</w:t>
      </w:r>
      <w:r>
        <w:rPr>
          <w:rFonts w:ascii="Arial" w:eastAsia="Calibri" w:hAnsi="Arial" w:cs="Arial"/>
          <w:b/>
          <w:bCs/>
          <w:color w:val="000000"/>
          <w:kern w:val="0"/>
          <w:sz w:val="22"/>
          <w:szCs w:val="22"/>
          <w:lang w:eastAsia="es-CO" w:bidi="ar-SA"/>
        </w:rPr>
        <w:tab/>
      </w:r>
      <w:r w:rsidRPr="00AA0F55">
        <w:rPr>
          <w:rFonts w:ascii="Arial" w:eastAsia="Calibri" w:hAnsi="Arial" w:cs="Arial"/>
          <w:bCs/>
          <w:color w:val="000000"/>
          <w:kern w:val="0"/>
          <w:sz w:val="22"/>
          <w:szCs w:val="22"/>
          <w:lang w:eastAsia="es-CO" w:bidi="ar-SA"/>
        </w:rPr>
        <w:t>:</w:t>
      </w:r>
      <w:r>
        <w:rPr>
          <w:rFonts w:ascii="Arial" w:eastAsia="Calibri" w:hAnsi="Arial" w:cs="Arial"/>
          <w:bCs/>
          <w:color w:val="000000"/>
          <w:kern w:val="0"/>
          <w:sz w:val="22"/>
          <w:szCs w:val="22"/>
          <w:lang w:eastAsia="es-CO" w:bidi="ar-SA"/>
        </w:rPr>
        <w:t>Q8699 OTRAS ACTIVIDADES DE ATENCION DE LA SALUD HUMANA</w:t>
      </w:r>
    </w:p>
    <w:p w14:paraId="1065E38A" w14:textId="77777777" w:rsidR="00B2379D" w:rsidRDefault="00B2379D" w:rsidP="00557077">
      <w:pPr>
        <w:widowControl/>
        <w:suppressAutoHyphens w:val="0"/>
        <w:autoSpaceDE w:val="0"/>
        <w:adjustRightInd w:val="0"/>
        <w:jc w:val="both"/>
        <w:textAlignment w:val="auto"/>
        <w:rPr>
          <w:rFonts w:ascii="Arial Narrow" w:eastAsia="Calibri" w:hAnsi="Arial Narrow" w:cs="Arial"/>
          <w:b/>
          <w:bCs/>
          <w:color w:val="000000"/>
          <w:kern w:val="0"/>
          <w:sz w:val="22"/>
          <w:szCs w:val="22"/>
          <w:lang w:eastAsia="es-CO" w:bidi="ar-SA"/>
        </w:rPr>
      </w:pPr>
    </w:p>
    <w:p w14:paraId="482CD824" w14:textId="1F29BB9A" w:rsidR="00557077" w:rsidRPr="00BF6F77" w:rsidRDefault="00B2379D" w:rsidP="00557077">
      <w:pPr>
        <w:widowControl/>
        <w:suppressAutoHyphens w:val="0"/>
        <w:autoSpaceDE w:val="0"/>
        <w:adjustRightInd w:val="0"/>
        <w:jc w:val="both"/>
        <w:textAlignment w:val="auto"/>
        <w:rPr>
          <w:rFonts w:ascii="Arial Narrow" w:eastAsia="Calibri" w:hAnsi="Arial Narrow" w:cs="Arial"/>
          <w:b/>
          <w:bCs/>
          <w:color w:val="000000"/>
          <w:kern w:val="0"/>
          <w:sz w:val="22"/>
          <w:szCs w:val="22"/>
          <w:lang w:eastAsia="es-CO" w:bidi="ar-SA"/>
        </w:rPr>
      </w:pPr>
      <w:r>
        <w:rPr>
          <w:rFonts w:ascii="Arial" w:eastAsia="Calibri" w:hAnsi="Arial" w:cs="Arial"/>
          <w:b/>
          <w:bCs/>
          <w:noProof/>
          <w:color w:val="000000"/>
          <w:kern w:val="0"/>
          <w:sz w:val="22"/>
          <w:szCs w:val="22"/>
          <w:lang w:eastAsia="es-CO" w:bidi="ar-SA"/>
        </w:rPr>
        <w:drawing>
          <wp:inline distT="0" distB="0" distL="0" distR="0" wp14:anchorId="1F0ED1B3" wp14:editId="168F6FD6">
            <wp:extent cx="5610225" cy="2638425"/>
            <wp:effectExtent l="0" t="0" r="9525" b="9525"/>
            <wp:docPr id="260" name="Imagen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610225" cy="2638425"/>
                    </a:xfrm>
                    <a:prstGeom prst="rect">
                      <a:avLst/>
                    </a:prstGeom>
                    <a:noFill/>
                    <a:ln>
                      <a:noFill/>
                    </a:ln>
                  </pic:spPr>
                </pic:pic>
              </a:graphicData>
            </a:graphic>
          </wp:inline>
        </w:drawing>
      </w:r>
    </w:p>
    <w:p w14:paraId="7B6CB437" w14:textId="77777777" w:rsidR="00557077" w:rsidRPr="00BF6F77" w:rsidRDefault="00557077" w:rsidP="00557077">
      <w:pPr>
        <w:widowControl/>
        <w:suppressAutoHyphens w:val="0"/>
        <w:autoSpaceDE w:val="0"/>
        <w:adjustRightInd w:val="0"/>
        <w:jc w:val="both"/>
        <w:textAlignment w:val="auto"/>
        <w:rPr>
          <w:rFonts w:ascii="Arial Narrow" w:eastAsia="Calibri" w:hAnsi="Arial Narrow" w:cs="Arial"/>
          <w:b/>
          <w:bCs/>
          <w:color w:val="000000"/>
          <w:kern w:val="0"/>
          <w:sz w:val="22"/>
          <w:szCs w:val="22"/>
          <w:lang w:eastAsia="es-CO" w:bidi="ar-SA"/>
        </w:rPr>
      </w:pPr>
    </w:p>
    <w:p w14:paraId="0FA9C653" w14:textId="77777777" w:rsidR="00557077" w:rsidRPr="00BF6F77" w:rsidRDefault="00557077" w:rsidP="00557077">
      <w:pPr>
        <w:widowControl/>
        <w:suppressAutoHyphens w:val="0"/>
        <w:autoSpaceDE w:val="0"/>
        <w:adjustRightInd w:val="0"/>
        <w:jc w:val="both"/>
        <w:textAlignment w:val="auto"/>
        <w:rPr>
          <w:rFonts w:ascii="Arial Narrow" w:eastAsia="Calibri" w:hAnsi="Arial Narrow" w:cs="Arial"/>
          <w:b/>
          <w:bCs/>
          <w:color w:val="000000"/>
          <w:kern w:val="0"/>
          <w:sz w:val="22"/>
          <w:szCs w:val="22"/>
          <w:lang w:eastAsia="es-CO" w:bidi="ar-SA"/>
        </w:rPr>
      </w:pPr>
      <w:r w:rsidRPr="00BF6F77">
        <w:rPr>
          <w:rFonts w:ascii="Arial Narrow" w:eastAsia="Calibri" w:hAnsi="Arial Narrow" w:cs="Arial"/>
          <w:b/>
          <w:bCs/>
          <w:color w:val="000000"/>
          <w:kern w:val="0"/>
          <w:sz w:val="22"/>
          <w:szCs w:val="22"/>
          <w:lang w:eastAsia="es-CO" w:bidi="ar-SA"/>
        </w:rPr>
        <w:t>ESTADO DE SITUACIÓN FINANCIERA</w:t>
      </w:r>
    </w:p>
    <w:p w14:paraId="07C40255" w14:textId="77777777" w:rsidR="002A0F95" w:rsidRPr="00BF6F77" w:rsidRDefault="002A0F95" w:rsidP="00557077">
      <w:pPr>
        <w:widowControl/>
        <w:suppressAutoHyphens w:val="0"/>
        <w:autoSpaceDE w:val="0"/>
        <w:adjustRightInd w:val="0"/>
        <w:jc w:val="both"/>
        <w:textAlignment w:val="auto"/>
        <w:rPr>
          <w:rFonts w:ascii="Arial Narrow" w:hAnsi="Arial Narrow"/>
          <w:noProof/>
          <w:sz w:val="22"/>
          <w:szCs w:val="22"/>
          <w:lang w:eastAsia="es-CO" w:bidi="ar-SA"/>
        </w:rPr>
      </w:pPr>
    </w:p>
    <w:p w14:paraId="059A2650" w14:textId="2CBA5847" w:rsidR="002A0F95" w:rsidRPr="00BF6F77" w:rsidRDefault="00B2379D" w:rsidP="00557077">
      <w:pPr>
        <w:widowControl/>
        <w:suppressAutoHyphens w:val="0"/>
        <w:autoSpaceDE w:val="0"/>
        <w:adjustRightInd w:val="0"/>
        <w:jc w:val="both"/>
        <w:textAlignment w:val="auto"/>
        <w:rPr>
          <w:rFonts w:ascii="Arial Narrow" w:eastAsia="Calibri" w:hAnsi="Arial Narrow" w:cs="Arial"/>
          <w:b/>
          <w:bCs/>
          <w:color w:val="000000"/>
          <w:kern w:val="0"/>
          <w:sz w:val="22"/>
          <w:szCs w:val="22"/>
          <w:lang w:eastAsia="es-CO" w:bidi="ar-SA"/>
        </w:rPr>
      </w:pPr>
      <w:r>
        <w:rPr>
          <w:rFonts w:ascii="Arial" w:eastAsia="Calibri" w:hAnsi="Arial" w:cs="Arial"/>
          <w:b/>
          <w:bCs/>
          <w:noProof/>
          <w:color w:val="000000"/>
          <w:kern w:val="0"/>
          <w:sz w:val="22"/>
          <w:szCs w:val="22"/>
          <w:lang w:eastAsia="es-CO" w:bidi="ar-SA"/>
        </w:rPr>
        <w:drawing>
          <wp:inline distT="0" distB="0" distL="0" distR="0" wp14:anchorId="03D95CC3" wp14:editId="44C85219">
            <wp:extent cx="5610225" cy="1238250"/>
            <wp:effectExtent l="0" t="0" r="9525" b="0"/>
            <wp:docPr id="261" name="Imagen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610225" cy="1238250"/>
                    </a:xfrm>
                    <a:prstGeom prst="rect">
                      <a:avLst/>
                    </a:prstGeom>
                    <a:noFill/>
                    <a:ln>
                      <a:noFill/>
                    </a:ln>
                  </pic:spPr>
                </pic:pic>
              </a:graphicData>
            </a:graphic>
          </wp:inline>
        </w:drawing>
      </w:r>
    </w:p>
    <w:p w14:paraId="200A9AE7" w14:textId="77777777" w:rsidR="002A0F95" w:rsidRPr="00BF6F77" w:rsidRDefault="002A0F95" w:rsidP="00557077">
      <w:pPr>
        <w:widowControl/>
        <w:suppressAutoHyphens w:val="0"/>
        <w:autoSpaceDE w:val="0"/>
        <w:adjustRightInd w:val="0"/>
        <w:jc w:val="both"/>
        <w:textAlignment w:val="auto"/>
        <w:rPr>
          <w:rFonts w:ascii="Arial Narrow" w:eastAsia="Calibri" w:hAnsi="Arial Narrow" w:cs="Arial"/>
          <w:b/>
          <w:bCs/>
          <w:color w:val="000000"/>
          <w:kern w:val="0"/>
          <w:sz w:val="22"/>
          <w:szCs w:val="22"/>
          <w:lang w:eastAsia="es-CO" w:bidi="ar-SA"/>
        </w:rPr>
      </w:pPr>
    </w:p>
    <w:tbl>
      <w:tblPr>
        <w:tblW w:w="0" w:type="auto"/>
        <w:tblInd w:w="55" w:type="dxa"/>
        <w:tblCellMar>
          <w:left w:w="70" w:type="dxa"/>
          <w:right w:w="70" w:type="dxa"/>
        </w:tblCellMar>
        <w:tblLook w:val="04A0" w:firstRow="1" w:lastRow="0" w:firstColumn="1" w:lastColumn="0" w:noHBand="0" w:noVBand="1"/>
      </w:tblPr>
      <w:tblGrid>
        <w:gridCol w:w="185"/>
        <w:gridCol w:w="177"/>
        <w:gridCol w:w="177"/>
        <w:gridCol w:w="174"/>
        <w:gridCol w:w="3440"/>
        <w:gridCol w:w="465"/>
        <w:gridCol w:w="1032"/>
        <w:gridCol w:w="1048"/>
        <w:gridCol w:w="1048"/>
        <w:gridCol w:w="1032"/>
      </w:tblGrid>
      <w:tr w:rsidR="00B2379D" w:rsidRPr="00F673F1" w14:paraId="15C38564" w14:textId="77777777" w:rsidTr="00973CDE">
        <w:trPr>
          <w:trHeight w:val="300"/>
        </w:trPr>
        <w:tc>
          <w:tcPr>
            <w:tcW w:w="0" w:type="auto"/>
            <w:tcBorders>
              <w:top w:val="nil"/>
              <w:left w:val="nil"/>
              <w:bottom w:val="nil"/>
              <w:right w:val="nil"/>
            </w:tcBorders>
            <w:shd w:val="clear" w:color="auto" w:fill="auto"/>
            <w:hideMark/>
          </w:tcPr>
          <w:p w14:paraId="61F6E2C5"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nil"/>
              <w:left w:val="nil"/>
              <w:bottom w:val="nil"/>
              <w:right w:val="nil"/>
            </w:tcBorders>
            <w:shd w:val="clear" w:color="auto" w:fill="auto"/>
            <w:hideMark/>
          </w:tcPr>
          <w:p w14:paraId="5766888A"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nil"/>
              <w:left w:val="nil"/>
              <w:bottom w:val="nil"/>
              <w:right w:val="nil"/>
            </w:tcBorders>
            <w:shd w:val="clear" w:color="auto" w:fill="auto"/>
            <w:hideMark/>
          </w:tcPr>
          <w:p w14:paraId="13910255"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nil"/>
              <w:left w:val="nil"/>
              <w:bottom w:val="nil"/>
              <w:right w:val="nil"/>
            </w:tcBorders>
            <w:shd w:val="clear" w:color="auto" w:fill="auto"/>
            <w:hideMark/>
          </w:tcPr>
          <w:p w14:paraId="3D133572"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nil"/>
              <w:left w:val="nil"/>
              <w:bottom w:val="nil"/>
              <w:right w:val="nil"/>
            </w:tcBorders>
            <w:shd w:val="clear" w:color="auto" w:fill="auto"/>
            <w:hideMark/>
          </w:tcPr>
          <w:p w14:paraId="24F62398"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gridSpan w:val="5"/>
            <w:tcBorders>
              <w:top w:val="single" w:sz="4" w:space="0" w:color="BFD4EE"/>
              <w:left w:val="single" w:sz="4" w:space="0" w:color="BFD4EE"/>
              <w:bottom w:val="single" w:sz="4" w:space="0" w:color="BFD4EE"/>
              <w:right w:val="single" w:sz="4" w:space="0" w:color="BFD4EE"/>
            </w:tcBorders>
            <w:shd w:val="clear" w:color="003A8A" w:fill="003A8A"/>
            <w:vAlign w:val="center"/>
            <w:hideMark/>
          </w:tcPr>
          <w:p w14:paraId="11C03525" w14:textId="77777777" w:rsidR="00B2379D" w:rsidRPr="00F673F1" w:rsidRDefault="00B2379D" w:rsidP="00973CDE">
            <w:pPr>
              <w:widowControl/>
              <w:suppressAutoHyphens w:val="0"/>
              <w:autoSpaceDN/>
              <w:jc w:val="center"/>
              <w:textAlignment w:val="auto"/>
              <w:rPr>
                <w:rFonts w:ascii="Calibri" w:eastAsia="Times New Roman" w:hAnsi="Calibri" w:cs="Times New Roman"/>
                <w:b/>
                <w:bCs/>
                <w:color w:val="FFFFFF"/>
                <w:kern w:val="0"/>
                <w:sz w:val="16"/>
                <w:szCs w:val="16"/>
                <w:lang w:eastAsia="es-CO" w:bidi="ar-SA"/>
              </w:rPr>
            </w:pPr>
            <w:r w:rsidRPr="00F673F1">
              <w:rPr>
                <w:rFonts w:ascii="Calibri" w:eastAsia="Times New Roman" w:hAnsi="Calibri" w:cs="Times New Roman"/>
                <w:b/>
                <w:bCs/>
                <w:color w:val="FFFFFF"/>
                <w:kern w:val="0"/>
                <w:sz w:val="16"/>
                <w:szCs w:val="16"/>
                <w:lang w:eastAsia="es-CO" w:bidi="ar-SA"/>
              </w:rPr>
              <w:t>SERVICIOS</w:t>
            </w:r>
          </w:p>
        </w:tc>
      </w:tr>
      <w:tr w:rsidR="00B2379D" w:rsidRPr="00F673F1" w14:paraId="61D9F167" w14:textId="77777777" w:rsidTr="00973CDE">
        <w:trPr>
          <w:trHeight w:val="300"/>
        </w:trPr>
        <w:tc>
          <w:tcPr>
            <w:tcW w:w="0" w:type="auto"/>
            <w:tcBorders>
              <w:top w:val="nil"/>
              <w:left w:val="nil"/>
              <w:bottom w:val="nil"/>
              <w:right w:val="nil"/>
            </w:tcBorders>
            <w:shd w:val="clear" w:color="auto" w:fill="auto"/>
            <w:hideMark/>
          </w:tcPr>
          <w:p w14:paraId="08E1029B"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nil"/>
              <w:left w:val="nil"/>
              <w:bottom w:val="nil"/>
              <w:right w:val="nil"/>
            </w:tcBorders>
            <w:shd w:val="clear" w:color="auto" w:fill="auto"/>
            <w:hideMark/>
          </w:tcPr>
          <w:p w14:paraId="3B2DAD68"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nil"/>
              <w:left w:val="nil"/>
              <w:bottom w:val="nil"/>
              <w:right w:val="nil"/>
            </w:tcBorders>
            <w:shd w:val="clear" w:color="auto" w:fill="auto"/>
            <w:hideMark/>
          </w:tcPr>
          <w:p w14:paraId="626231FD"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nil"/>
              <w:left w:val="nil"/>
              <w:bottom w:val="nil"/>
              <w:right w:val="nil"/>
            </w:tcBorders>
            <w:shd w:val="clear" w:color="auto" w:fill="auto"/>
            <w:hideMark/>
          </w:tcPr>
          <w:p w14:paraId="6C24B47D"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nil"/>
              <w:left w:val="nil"/>
              <w:bottom w:val="nil"/>
              <w:right w:val="nil"/>
            </w:tcBorders>
            <w:shd w:val="clear" w:color="auto" w:fill="auto"/>
            <w:hideMark/>
          </w:tcPr>
          <w:p w14:paraId="572D09BB"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gridSpan w:val="2"/>
            <w:tcBorders>
              <w:top w:val="single" w:sz="4" w:space="0" w:color="BFD4EE"/>
              <w:left w:val="single" w:sz="4" w:space="0" w:color="BFD4EE"/>
              <w:bottom w:val="single" w:sz="4" w:space="0" w:color="BFD4EE"/>
              <w:right w:val="single" w:sz="4" w:space="0" w:color="BFD4EE"/>
            </w:tcBorders>
            <w:shd w:val="clear" w:color="003A8A" w:fill="003A8A"/>
            <w:vAlign w:val="center"/>
            <w:hideMark/>
          </w:tcPr>
          <w:p w14:paraId="75DB418B" w14:textId="77777777" w:rsidR="00B2379D" w:rsidRPr="00F673F1" w:rsidRDefault="00B2379D" w:rsidP="00973CDE">
            <w:pPr>
              <w:widowControl/>
              <w:suppressAutoHyphens w:val="0"/>
              <w:autoSpaceDN/>
              <w:jc w:val="center"/>
              <w:textAlignment w:val="auto"/>
              <w:rPr>
                <w:rFonts w:ascii="Calibri" w:eastAsia="Times New Roman" w:hAnsi="Calibri" w:cs="Times New Roman"/>
                <w:b/>
                <w:bCs/>
                <w:color w:val="FFFFFF"/>
                <w:kern w:val="0"/>
                <w:sz w:val="16"/>
                <w:szCs w:val="16"/>
                <w:lang w:eastAsia="es-CO" w:bidi="ar-SA"/>
              </w:rPr>
            </w:pPr>
            <w:r w:rsidRPr="00F673F1">
              <w:rPr>
                <w:rFonts w:ascii="Calibri" w:eastAsia="Times New Roman" w:hAnsi="Calibri" w:cs="Times New Roman"/>
                <w:b/>
                <w:bCs/>
                <w:color w:val="FFFFFF"/>
                <w:kern w:val="0"/>
                <w:sz w:val="16"/>
                <w:szCs w:val="16"/>
                <w:lang w:eastAsia="es-CO" w:bidi="ar-SA"/>
              </w:rPr>
              <w:t>2016</w:t>
            </w:r>
          </w:p>
        </w:tc>
        <w:tc>
          <w:tcPr>
            <w:tcW w:w="0" w:type="auto"/>
            <w:gridSpan w:val="2"/>
            <w:tcBorders>
              <w:top w:val="single" w:sz="4" w:space="0" w:color="BFD4EE"/>
              <w:left w:val="nil"/>
              <w:bottom w:val="single" w:sz="4" w:space="0" w:color="BFD4EE"/>
              <w:right w:val="single" w:sz="4" w:space="0" w:color="BFD4EE"/>
            </w:tcBorders>
            <w:shd w:val="clear" w:color="003A8A" w:fill="003A8A"/>
            <w:vAlign w:val="center"/>
            <w:hideMark/>
          </w:tcPr>
          <w:p w14:paraId="776E5FF0" w14:textId="77777777" w:rsidR="00B2379D" w:rsidRPr="00F673F1" w:rsidRDefault="00B2379D" w:rsidP="00973CDE">
            <w:pPr>
              <w:widowControl/>
              <w:suppressAutoHyphens w:val="0"/>
              <w:autoSpaceDN/>
              <w:jc w:val="center"/>
              <w:textAlignment w:val="auto"/>
              <w:rPr>
                <w:rFonts w:ascii="Calibri" w:eastAsia="Times New Roman" w:hAnsi="Calibri" w:cs="Times New Roman"/>
                <w:b/>
                <w:bCs/>
                <w:color w:val="FFFFFF"/>
                <w:kern w:val="0"/>
                <w:sz w:val="16"/>
                <w:szCs w:val="16"/>
                <w:lang w:eastAsia="es-CO" w:bidi="ar-SA"/>
              </w:rPr>
            </w:pPr>
            <w:r w:rsidRPr="00F673F1">
              <w:rPr>
                <w:rFonts w:ascii="Calibri" w:eastAsia="Times New Roman" w:hAnsi="Calibri" w:cs="Times New Roman"/>
                <w:b/>
                <w:bCs/>
                <w:color w:val="FFFFFF"/>
                <w:kern w:val="0"/>
                <w:sz w:val="16"/>
                <w:szCs w:val="16"/>
                <w:lang w:eastAsia="es-CO" w:bidi="ar-SA"/>
              </w:rPr>
              <w:t>2017</w:t>
            </w:r>
          </w:p>
        </w:tc>
        <w:tc>
          <w:tcPr>
            <w:tcW w:w="0" w:type="auto"/>
            <w:tcBorders>
              <w:top w:val="single" w:sz="4" w:space="0" w:color="BFD4EE"/>
              <w:left w:val="nil"/>
              <w:bottom w:val="single" w:sz="4" w:space="0" w:color="BFD4EE"/>
              <w:right w:val="single" w:sz="4" w:space="0" w:color="BFD4EE"/>
            </w:tcBorders>
            <w:shd w:val="clear" w:color="003A8A" w:fill="003A8A"/>
            <w:vAlign w:val="center"/>
            <w:hideMark/>
          </w:tcPr>
          <w:p w14:paraId="60637059" w14:textId="77777777" w:rsidR="00B2379D" w:rsidRPr="00F673F1" w:rsidRDefault="00B2379D" w:rsidP="00973CDE">
            <w:pPr>
              <w:widowControl/>
              <w:suppressAutoHyphens w:val="0"/>
              <w:autoSpaceDN/>
              <w:jc w:val="center"/>
              <w:textAlignment w:val="auto"/>
              <w:rPr>
                <w:rFonts w:ascii="Calibri" w:eastAsia="Times New Roman" w:hAnsi="Calibri" w:cs="Times New Roman"/>
                <w:b/>
                <w:bCs/>
                <w:color w:val="FFFFFF"/>
                <w:kern w:val="0"/>
                <w:sz w:val="16"/>
                <w:szCs w:val="16"/>
                <w:lang w:eastAsia="es-CO" w:bidi="ar-SA"/>
              </w:rPr>
            </w:pPr>
            <w:r w:rsidRPr="00F673F1">
              <w:rPr>
                <w:rFonts w:ascii="Calibri" w:eastAsia="Times New Roman" w:hAnsi="Calibri" w:cs="Times New Roman"/>
                <w:b/>
                <w:bCs/>
                <w:color w:val="FFFFFF"/>
                <w:kern w:val="0"/>
                <w:sz w:val="16"/>
                <w:szCs w:val="16"/>
                <w:lang w:eastAsia="es-CO" w:bidi="ar-SA"/>
              </w:rPr>
              <w:t>2018</w:t>
            </w:r>
          </w:p>
        </w:tc>
      </w:tr>
      <w:tr w:rsidR="00B2379D" w:rsidRPr="00F673F1" w14:paraId="06B1DC76" w14:textId="77777777" w:rsidTr="00973CDE">
        <w:trPr>
          <w:trHeight w:val="300"/>
        </w:trPr>
        <w:tc>
          <w:tcPr>
            <w:tcW w:w="0" w:type="auto"/>
            <w:tcBorders>
              <w:top w:val="nil"/>
              <w:left w:val="nil"/>
              <w:bottom w:val="nil"/>
              <w:right w:val="nil"/>
            </w:tcBorders>
            <w:shd w:val="clear" w:color="auto" w:fill="auto"/>
            <w:hideMark/>
          </w:tcPr>
          <w:p w14:paraId="010EEBEA"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nil"/>
              <w:left w:val="nil"/>
              <w:bottom w:val="nil"/>
              <w:right w:val="nil"/>
            </w:tcBorders>
            <w:shd w:val="clear" w:color="auto" w:fill="auto"/>
            <w:hideMark/>
          </w:tcPr>
          <w:p w14:paraId="347D2E46"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nil"/>
              <w:left w:val="nil"/>
              <w:bottom w:val="nil"/>
              <w:right w:val="nil"/>
            </w:tcBorders>
            <w:shd w:val="clear" w:color="auto" w:fill="auto"/>
            <w:hideMark/>
          </w:tcPr>
          <w:p w14:paraId="41650B19"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nil"/>
              <w:left w:val="nil"/>
              <w:bottom w:val="nil"/>
              <w:right w:val="nil"/>
            </w:tcBorders>
            <w:shd w:val="clear" w:color="auto" w:fill="auto"/>
            <w:hideMark/>
          </w:tcPr>
          <w:p w14:paraId="5C6790FD"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nil"/>
              <w:left w:val="nil"/>
              <w:bottom w:val="nil"/>
              <w:right w:val="nil"/>
            </w:tcBorders>
            <w:shd w:val="clear" w:color="auto" w:fill="auto"/>
            <w:hideMark/>
          </w:tcPr>
          <w:p w14:paraId="0C322669"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EC7B24" w:fill="EC7B24"/>
            <w:vAlign w:val="center"/>
            <w:hideMark/>
          </w:tcPr>
          <w:p w14:paraId="7AF83E37" w14:textId="77777777" w:rsidR="00B2379D" w:rsidRPr="00F673F1" w:rsidRDefault="00B2379D" w:rsidP="00973CDE">
            <w:pPr>
              <w:widowControl/>
              <w:suppressAutoHyphens w:val="0"/>
              <w:autoSpaceDN/>
              <w:jc w:val="center"/>
              <w:textAlignment w:val="auto"/>
              <w:rPr>
                <w:rFonts w:ascii="Calibri" w:eastAsia="Times New Roman" w:hAnsi="Calibri" w:cs="Times New Roman"/>
                <w:b/>
                <w:bCs/>
                <w:color w:val="FFFFFF"/>
                <w:kern w:val="0"/>
                <w:sz w:val="16"/>
                <w:szCs w:val="16"/>
                <w:lang w:eastAsia="es-CO" w:bidi="ar-SA"/>
              </w:rPr>
            </w:pPr>
            <w:r w:rsidRPr="00F673F1">
              <w:rPr>
                <w:rFonts w:ascii="Calibri" w:eastAsia="Times New Roman" w:hAnsi="Calibri" w:cs="Times New Roman"/>
                <w:b/>
                <w:bCs/>
                <w:color w:val="FFFFFF"/>
                <w:kern w:val="0"/>
                <w:sz w:val="16"/>
                <w:szCs w:val="16"/>
                <w:lang w:eastAsia="es-CO" w:bidi="ar-SA"/>
              </w:rPr>
              <w:t>2016</w:t>
            </w:r>
          </w:p>
        </w:tc>
        <w:tc>
          <w:tcPr>
            <w:tcW w:w="0" w:type="auto"/>
            <w:tcBorders>
              <w:top w:val="single" w:sz="4" w:space="0" w:color="BFD4EE"/>
              <w:left w:val="nil"/>
              <w:bottom w:val="single" w:sz="4" w:space="0" w:color="BFD4EE"/>
              <w:right w:val="single" w:sz="4" w:space="0" w:color="BFD4EE"/>
            </w:tcBorders>
            <w:shd w:val="clear" w:color="EC7B24" w:fill="EC7B24"/>
            <w:vAlign w:val="center"/>
            <w:hideMark/>
          </w:tcPr>
          <w:p w14:paraId="2077CD67" w14:textId="77777777" w:rsidR="00B2379D" w:rsidRPr="00F673F1" w:rsidRDefault="00B2379D" w:rsidP="00973CDE">
            <w:pPr>
              <w:widowControl/>
              <w:suppressAutoHyphens w:val="0"/>
              <w:autoSpaceDN/>
              <w:jc w:val="center"/>
              <w:textAlignment w:val="auto"/>
              <w:rPr>
                <w:rFonts w:ascii="Calibri" w:eastAsia="Times New Roman" w:hAnsi="Calibri" w:cs="Times New Roman"/>
                <w:b/>
                <w:bCs/>
                <w:color w:val="FFFFFF"/>
                <w:kern w:val="0"/>
                <w:sz w:val="16"/>
                <w:szCs w:val="16"/>
                <w:lang w:eastAsia="es-CO" w:bidi="ar-SA"/>
              </w:rPr>
            </w:pPr>
            <w:r w:rsidRPr="00F673F1">
              <w:rPr>
                <w:rFonts w:ascii="Calibri" w:eastAsia="Times New Roman" w:hAnsi="Calibri" w:cs="Times New Roman"/>
                <w:b/>
                <w:bCs/>
                <w:color w:val="FFFFFF"/>
                <w:kern w:val="0"/>
                <w:sz w:val="16"/>
                <w:szCs w:val="16"/>
                <w:lang w:eastAsia="es-CO" w:bidi="ar-SA"/>
              </w:rPr>
              <w:t>2016-dic-31</w:t>
            </w:r>
          </w:p>
        </w:tc>
        <w:tc>
          <w:tcPr>
            <w:tcW w:w="0" w:type="auto"/>
            <w:tcBorders>
              <w:top w:val="single" w:sz="4" w:space="0" w:color="BFD4EE"/>
              <w:left w:val="nil"/>
              <w:bottom w:val="single" w:sz="4" w:space="0" w:color="BFD4EE"/>
              <w:right w:val="single" w:sz="4" w:space="0" w:color="BFD4EE"/>
            </w:tcBorders>
            <w:shd w:val="clear" w:color="EC7B24" w:fill="EC7B24"/>
            <w:vAlign w:val="center"/>
            <w:hideMark/>
          </w:tcPr>
          <w:p w14:paraId="2F0FA0D7" w14:textId="77777777" w:rsidR="00B2379D" w:rsidRPr="00F673F1" w:rsidRDefault="00B2379D" w:rsidP="00973CDE">
            <w:pPr>
              <w:widowControl/>
              <w:suppressAutoHyphens w:val="0"/>
              <w:autoSpaceDN/>
              <w:jc w:val="center"/>
              <w:textAlignment w:val="auto"/>
              <w:rPr>
                <w:rFonts w:ascii="Calibri" w:eastAsia="Times New Roman" w:hAnsi="Calibri" w:cs="Times New Roman"/>
                <w:b/>
                <w:bCs/>
                <w:color w:val="FFFFFF"/>
                <w:kern w:val="0"/>
                <w:sz w:val="16"/>
                <w:szCs w:val="16"/>
                <w:lang w:eastAsia="es-CO" w:bidi="ar-SA"/>
              </w:rPr>
            </w:pPr>
            <w:r w:rsidRPr="00F673F1">
              <w:rPr>
                <w:rFonts w:ascii="Calibri" w:eastAsia="Times New Roman" w:hAnsi="Calibri" w:cs="Times New Roman"/>
                <w:b/>
                <w:bCs/>
                <w:color w:val="FFFFFF"/>
                <w:kern w:val="0"/>
                <w:sz w:val="16"/>
                <w:szCs w:val="16"/>
                <w:lang w:eastAsia="es-CO" w:bidi="ar-SA"/>
              </w:rPr>
              <w:t>2017-12-31</w:t>
            </w:r>
          </w:p>
        </w:tc>
        <w:tc>
          <w:tcPr>
            <w:tcW w:w="0" w:type="auto"/>
            <w:tcBorders>
              <w:top w:val="single" w:sz="4" w:space="0" w:color="BFD4EE"/>
              <w:left w:val="nil"/>
              <w:bottom w:val="single" w:sz="4" w:space="0" w:color="BFD4EE"/>
              <w:right w:val="single" w:sz="4" w:space="0" w:color="BFD4EE"/>
            </w:tcBorders>
            <w:shd w:val="clear" w:color="EC7B24" w:fill="EC7B24"/>
            <w:vAlign w:val="center"/>
            <w:hideMark/>
          </w:tcPr>
          <w:p w14:paraId="059A2955" w14:textId="77777777" w:rsidR="00B2379D" w:rsidRPr="00F673F1" w:rsidRDefault="00B2379D" w:rsidP="00973CDE">
            <w:pPr>
              <w:widowControl/>
              <w:suppressAutoHyphens w:val="0"/>
              <w:autoSpaceDN/>
              <w:jc w:val="center"/>
              <w:textAlignment w:val="auto"/>
              <w:rPr>
                <w:rFonts w:ascii="Calibri" w:eastAsia="Times New Roman" w:hAnsi="Calibri" w:cs="Times New Roman"/>
                <w:b/>
                <w:bCs/>
                <w:color w:val="FFFFFF"/>
                <w:kern w:val="0"/>
                <w:sz w:val="16"/>
                <w:szCs w:val="16"/>
                <w:lang w:eastAsia="es-CO" w:bidi="ar-SA"/>
              </w:rPr>
            </w:pPr>
            <w:r w:rsidRPr="00F673F1">
              <w:rPr>
                <w:rFonts w:ascii="Calibri" w:eastAsia="Times New Roman" w:hAnsi="Calibri" w:cs="Times New Roman"/>
                <w:b/>
                <w:bCs/>
                <w:color w:val="FFFFFF"/>
                <w:kern w:val="0"/>
                <w:sz w:val="16"/>
                <w:szCs w:val="16"/>
                <w:lang w:eastAsia="es-CO" w:bidi="ar-SA"/>
              </w:rPr>
              <w:t>2017-dic-31</w:t>
            </w:r>
          </w:p>
        </w:tc>
        <w:tc>
          <w:tcPr>
            <w:tcW w:w="0" w:type="auto"/>
            <w:tcBorders>
              <w:top w:val="single" w:sz="4" w:space="0" w:color="BFD4EE"/>
              <w:left w:val="nil"/>
              <w:bottom w:val="single" w:sz="4" w:space="0" w:color="BFD4EE"/>
              <w:right w:val="single" w:sz="4" w:space="0" w:color="BFD4EE"/>
            </w:tcBorders>
            <w:shd w:val="clear" w:color="EC7B24" w:fill="EC7B24"/>
            <w:vAlign w:val="center"/>
            <w:hideMark/>
          </w:tcPr>
          <w:p w14:paraId="06305176" w14:textId="77777777" w:rsidR="00B2379D" w:rsidRPr="00F673F1" w:rsidRDefault="00B2379D" w:rsidP="00973CDE">
            <w:pPr>
              <w:widowControl/>
              <w:suppressAutoHyphens w:val="0"/>
              <w:autoSpaceDN/>
              <w:jc w:val="center"/>
              <w:textAlignment w:val="auto"/>
              <w:rPr>
                <w:rFonts w:ascii="Calibri" w:eastAsia="Times New Roman" w:hAnsi="Calibri" w:cs="Times New Roman"/>
                <w:b/>
                <w:bCs/>
                <w:color w:val="FFFFFF"/>
                <w:kern w:val="0"/>
                <w:sz w:val="16"/>
                <w:szCs w:val="16"/>
                <w:lang w:eastAsia="es-CO" w:bidi="ar-SA"/>
              </w:rPr>
            </w:pPr>
            <w:r w:rsidRPr="00F673F1">
              <w:rPr>
                <w:rFonts w:ascii="Calibri" w:eastAsia="Times New Roman" w:hAnsi="Calibri" w:cs="Times New Roman"/>
                <w:b/>
                <w:bCs/>
                <w:color w:val="FFFFFF"/>
                <w:kern w:val="0"/>
                <w:sz w:val="16"/>
                <w:szCs w:val="16"/>
                <w:lang w:eastAsia="es-CO" w:bidi="ar-SA"/>
              </w:rPr>
              <w:t>2018-12-31</w:t>
            </w:r>
          </w:p>
        </w:tc>
      </w:tr>
      <w:tr w:rsidR="00B2379D" w:rsidRPr="00F673F1" w14:paraId="593998A1" w14:textId="77777777" w:rsidTr="00973CDE">
        <w:trPr>
          <w:trHeight w:val="360"/>
        </w:trPr>
        <w:tc>
          <w:tcPr>
            <w:tcW w:w="0" w:type="auto"/>
            <w:gridSpan w:val="5"/>
            <w:tcBorders>
              <w:top w:val="nil"/>
              <w:left w:val="nil"/>
              <w:bottom w:val="nil"/>
              <w:right w:val="nil"/>
            </w:tcBorders>
            <w:shd w:val="clear" w:color="003A8A" w:fill="003A8A"/>
            <w:hideMark/>
          </w:tcPr>
          <w:p w14:paraId="70633E02" w14:textId="77777777" w:rsidR="00B2379D" w:rsidRPr="00F673F1" w:rsidRDefault="00B2379D" w:rsidP="00973CDE">
            <w:pPr>
              <w:widowControl/>
              <w:suppressAutoHyphens w:val="0"/>
              <w:autoSpaceDN/>
              <w:textAlignment w:val="auto"/>
              <w:rPr>
                <w:rFonts w:ascii="Calibri" w:eastAsia="Times New Roman" w:hAnsi="Calibri" w:cs="Times New Roman"/>
                <w:color w:val="FFFFFF"/>
                <w:kern w:val="0"/>
                <w:sz w:val="16"/>
                <w:szCs w:val="16"/>
                <w:lang w:eastAsia="es-CO" w:bidi="ar-SA"/>
              </w:rPr>
            </w:pPr>
            <w:r w:rsidRPr="00F673F1">
              <w:rPr>
                <w:rFonts w:ascii="Calibri" w:eastAsia="Times New Roman" w:hAnsi="Calibri" w:cs="Times New Roman"/>
                <w:color w:val="FFFFFF"/>
                <w:kern w:val="0"/>
                <w:sz w:val="16"/>
                <w:szCs w:val="16"/>
                <w:lang w:eastAsia="es-CO" w:bidi="ar-SA"/>
              </w:rPr>
              <w:t>Estado de situación financiera [sinopsis]</w:t>
            </w:r>
          </w:p>
        </w:tc>
        <w:tc>
          <w:tcPr>
            <w:tcW w:w="0" w:type="auto"/>
            <w:tcBorders>
              <w:top w:val="nil"/>
              <w:left w:val="nil"/>
              <w:bottom w:val="nil"/>
              <w:right w:val="nil"/>
            </w:tcBorders>
            <w:shd w:val="clear" w:color="003A8A" w:fill="003A8A"/>
            <w:vAlign w:val="center"/>
            <w:hideMark/>
          </w:tcPr>
          <w:p w14:paraId="2A4EB3D6" w14:textId="77777777" w:rsidR="00B2379D" w:rsidRPr="00F673F1" w:rsidRDefault="00B2379D" w:rsidP="00973CDE">
            <w:pPr>
              <w:widowControl/>
              <w:suppressAutoHyphens w:val="0"/>
              <w:autoSpaceDN/>
              <w:jc w:val="right"/>
              <w:textAlignment w:val="auto"/>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003A8A" w:fill="003A8A"/>
            <w:vAlign w:val="center"/>
            <w:hideMark/>
          </w:tcPr>
          <w:p w14:paraId="2855DBCE" w14:textId="77777777" w:rsidR="00B2379D" w:rsidRPr="00F673F1" w:rsidRDefault="00B2379D" w:rsidP="00973CDE">
            <w:pPr>
              <w:widowControl/>
              <w:suppressAutoHyphens w:val="0"/>
              <w:autoSpaceDN/>
              <w:jc w:val="right"/>
              <w:textAlignment w:val="auto"/>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003A8A" w:fill="003A8A"/>
            <w:vAlign w:val="center"/>
            <w:hideMark/>
          </w:tcPr>
          <w:p w14:paraId="00DE371F" w14:textId="77777777" w:rsidR="00B2379D" w:rsidRPr="00F673F1" w:rsidRDefault="00B2379D" w:rsidP="00973CDE">
            <w:pPr>
              <w:widowControl/>
              <w:suppressAutoHyphens w:val="0"/>
              <w:autoSpaceDN/>
              <w:jc w:val="right"/>
              <w:textAlignment w:val="auto"/>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003A8A" w:fill="003A8A"/>
            <w:vAlign w:val="center"/>
            <w:hideMark/>
          </w:tcPr>
          <w:p w14:paraId="67F54619" w14:textId="77777777" w:rsidR="00B2379D" w:rsidRPr="00F673F1" w:rsidRDefault="00B2379D" w:rsidP="00973CDE">
            <w:pPr>
              <w:widowControl/>
              <w:suppressAutoHyphens w:val="0"/>
              <w:autoSpaceDN/>
              <w:jc w:val="right"/>
              <w:textAlignment w:val="auto"/>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003A8A" w:fill="003A8A"/>
            <w:vAlign w:val="center"/>
            <w:hideMark/>
          </w:tcPr>
          <w:p w14:paraId="478F22DF" w14:textId="77777777" w:rsidR="00B2379D" w:rsidRPr="00F673F1" w:rsidRDefault="00B2379D" w:rsidP="00973CDE">
            <w:pPr>
              <w:widowControl/>
              <w:suppressAutoHyphens w:val="0"/>
              <w:autoSpaceDN/>
              <w:jc w:val="right"/>
              <w:textAlignment w:val="auto"/>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r>
      <w:tr w:rsidR="00B2379D" w:rsidRPr="00F673F1" w14:paraId="699BF1AC" w14:textId="77777777" w:rsidTr="00973CDE">
        <w:trPr>
          <w:trHeight w:val="360"/>
        </w:trPr>
        <w:tc>
          <w:tcPr>
            <w:tcW w:w="0" w:type="auto"/>
            <w:tcBorders>
              <w:top w:val="nil"/>
              <w:left w:val="nil"/>
              <w:bottom w:val="nil"/>
              <w:right w:val="nil"/>
            </w:tcBorders>
            <w:shd w:val="clear" w:color="003A8A" w:fill="003A8A"/>
            <w:hideMark/>
          </w:tcPr>
          <w:p w14:paraId="11A14D9B" w14:textId="77777777" w:rsidR="00B2379D" w:rsidRPr="00F673F1" w:rsidRDefault="00B2379D" w:rsidP="00973CDE">
            <w:pPr>
              <w:widowControl/>
              <w:suppressAutoHyphens w:val="0"/>
              <w:autoSpaceDN/>
              <w:textAlignment w:val="auto"/>
              <w:outlineLvl w:val="0"/>
              <w:rPr>
                <w:rFonts w:ascii="Arial" w:eastAsia="Times New Roman" w:hAnsi="Arial" w:cs="Arial"/>
                <w:color w:val="FFFFFF"/>
                <w:kern w:val="0"/>
                <w:sz w:val="16"/>
                <w:szCs w:val="16"/>
                <w:lang w:eastAsia="es-CO" w:bidi="ar-SA"/>
              </w:rPr>
            </w:pPr>
            <w:r w:rsidRPr="00F673F1">
              <w:rPr>
                <w:rFonts w:ascii="Arial" w:eastAsia="Times New Roman" w:hAnsi="Arial" w:cs="Arial"/>
                <w:color w:val="FFFFFF"/>
                <w:kern w:val="0"/>
                <w:sz w:val="16"/>
                <w:szCs w:val="16"/>
                <w:lang w:eastAsia="es-CO" w:bidi="ar-SA"/>
              </w:rPr>
              <w:t> </w:t>
            </w:r>
          </w:p>
        </w:tc>
        <w:tc>
          <w:tcPr>
            <w:tcW w:w="0" w:type="auto"/>
            <w:gridSpan w:val="4"/>
            <w:tcBorders>
              <w:top w:val="single" w:sz="4" w:space="0" w:color="BFD4EE"/>
              <w:left w:val="single" w:sz="4" w:space="0" w:color="BFD4EE"/>
              <w:bottom w:val="single" w:sz="4" w:space="0" w:color="BFD4EE"/>
              <w:right w:val="single" w:sz="4" w:space="0" w:color="BFD4EE"/>
            </w:tcBorders>
            <w:shd w:val="clear" w:color="EC7B24" w:fill="EC7B24"/>
            <w:hideMark/>
          </w:tcPr>
          <w:p w14:paraId="742AE31C" w14:textId="77777777" w:rsidR="00B2379D" w:rsidRPr="00F673F1" w:rsidRDefault="00B2379D" w:rsidP="00973CDE">
            <w:pPr>
              <w:widowControl/>
              <w:suppressAutoHyphens w:val="0"/>
              <w:autoSpaceDN/>
              <w:textAlignment w:val="auto"/>
              <w:outlineLvl w:val="0"/>
              <w:rPr>
                <w:rFonts w:ascii="Calibri" w:eastAsia="Times New Roman" w:hAnsi="Calibri" w:cs="Times New Roman"/>
                <w:color w:val="FFFFFF"/>
                <w:kern w:val="0"/>
                <w:sz w:val="16"/>
                <w:szCs w:val="16"/>
                <w:lang w:eastAsia="es-CO" w:bidi="ar-SA"/>
              </w:rPr>
            </w:pPr>
            <w:r w:rsidRPr="00F673F1">
              <w:rPr>
                <w:rFonts w:ascii="Calibri" w:eastAsia="Times New Roman" w:hAnsi="Calibri" w:cs="Times New Roman"/>
                <w:color w:val="FFFFFF"/>
                <w:kern w:val="0"/>
                <w:sz w:val="16"/>
                <w:szCs w:val="16"/>
                <w:lang w:eastAsia="es-CO" w:bidi="ar-SA"/>
              </w:rPr>
              <w:t>Activos [sinopsis]</w:t>
            </w:r>
          </w:p>
        </w:tc>
        <w:tc>
          <w:tcPr>
            <w:tcW w:w="0" w:type="auto"/>
            <w:tcBorders>
              <w:top w:val="single" w:sz="4" w:space="0" w:color="BFD4EE"/>
              <w:left w:val="nil"/>
              <w:bottom w:val="single" w:sz="4" w:space="0" w:color="BFD4EE"/>
              <w:right w:val="single" w:sz="4" w:space="0" w:color="BFD4EE"/>
            </w:tcBorders>
            <w:shd w:val="clear" w:color="EC7B24" w:fill="EC7B24"/>
            <w:vAlign w:val="center"/>
            <w:hideMark/>
          </w:tcPr>
          <w:p w14:paraId="2C57A508" w14:textId="77777777" w:rsidR="00B2379D" w:rsidRPr="00F673F1" w:rsidRDefault="00B2379D" w:rsidP="00973CDE">
            <w:pPr>
              <w:widowControl/>
              <w:suppressAutoHyphens w:val="0"/>
              <w:autoSpaceDN/>
              <w:jc w:val="right"/>
              <w:textAlignment w:val="auto"/>
              <w:outlineLvl w:val="0"/>
              <w:rPr>
                <w:rFonts w:ascii="Calibri" w:eastAsia="Times New Roman" w:hAnsi="Calibri" w:cs="Times New Roman"/>
                <w:color w:val="FFFFFF"/>
                <w:kern w:val="0"/>
                <w:sz w:val="16"/>
                <w:szCs w:val="16"/>
                <w:lang w:eastAsia="es-CO" w:bidi="ar-SA"/>
              </w:rPr>
            </w:pPr>
            <w:r w:rsidRPr="00F673F1">
              <w:rPr>
                <w:rFonts w:ascii="Calibri" w:eastAsia="Times New Roman" w:hAnsi="Calibri" w:cs="Times New Roman"/>
                <w:color w:val="FFFFFF"/>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EC7B24" w:fill="EC7B24"/>
            <w:vAlign w:val="center"/>
            <w:hideMark/>
          </w:tcPr>
          <w:p w14:paraId="3962E120" w14:textId="77777777" w:rsidR="00B2379D" w:rsidRPr="00F673F1" w:rsidRDefault="00B2379D" w:rsidP="00973CDE">
            <w:pPr>
              <w:widowControl/>
              <w:suppressAutoHyphens w:val="0"/>
              <w:autoSpaceDN/>
              <w:jc w:val="right"/>
              <w:textAlignment w:val="auto"/>
              <w:outlineLvl w:val="0"/>
              <w:rPr>
                <w:rFonts w:ascii="Calibri" w:eastAsia="Times New Roman" w:hAnsi="Calibri" w:cs="Times New Roman"/>
                <w:color w:val="FFFFFF"/>
                <w:kern w:val="0"/>
                <w:sz w:val="16"/>
                <w:szCs w:val="16"/>
                <w:lang w:eastAsia="es-CO" w:bidi="ar-SA"/>
              </w:rPr>
            </w:pPr>
            <w:r w:rsidRPr="00F673F1">
              <w:rPr>
                <w:rFonts w:ascii="Calibri" w:eastAsia="Times New Roman" w:hAnsi="Calibri" w:cs="Times New Roman"/>
                <w:color w:val="FFFFFF"/>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EC7B24" w:fill="EC7B24"/>
            <w:vAlign w:val="center"/>
            <w:hideMark/>
          </w:tcPr>
          <w:p w14:paraId="21634B77" w14:textId="77777777" w:rsidR="00B2379D" w:rsidRPr="00F673F1" w:rsidRDefault="00B2379D" w:rsidP="00973CDE">
            <w:pPr>
              <w:widowControl/>
              <w:suppressAutoHyphens w:val="0"/>
              <w:autoSpaceDN/>
              <w:jc w:val="right"/>
              <w:textAlignment w:val="auto"/>
              <w:outlineLvl w:val="0"/>
              <w:rPr>
                <w:rFonts w:ascii="Calibri" w:eastAsia="Times New Roman" w:hAnsi="Calibri" w:cs="Times New Roman"/>
                <w:color w:val="FFFFFF"/>
                <w:kern w:val="0"/>
                <w:sz w:val="16"/>
                <w:szCs w:val="16"/>
                <w:lang w:eastAsia="es-CO" w:bidi="ar-SA"/>
              </w:rPr>
            </w:pPr>
            <w:r w:rsidRPr="00F673F1">
              <w:rPr>
                <w:rFonts w:ascii="Calibri" w:eastAsia="Times New Roman" w:hAnsi="Calibri" w:cs="Times New Roman"/>
                <w:color w:val="FFFFFF"/>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EC7B24" w:fill="EC7B24"/>
            <w:vAlign w:val="center"/>
            <w:hideMark/>
          </w:tcPr>
          <w:p w14:paraId="7952C89A" w14:textId="77777777" w:rsidR="00B2379D" w:rsidRPr="00F673F1" w:rsidRDefault="00B2379D" w:rsidP="00973CDE">
            <w:pPr>
              <w:widowControl/>
              <w:suppressAutoHyphens w:val="0"/>
              <w:autoSpaceDN/>
              <w:jc w:val="right"/>
              <w:textAlignment w:val="auto"/>
              <w:outlineLvl w:val="0"/>
              <w:rPr>
                <w:rFonts w:ascii="Calibri" w:eastAsia="Times New Roman" w:hAnsi="Calibri" w:cs="Times New Roman"/>
                <w:color w:val="FFFFFF"/>
                <w:kern w:val="0"/>
                <w:sz w:val="16"/>
                <w:szCs w:val="16"/>
                <w:lang w:eastAsia="es-CO" w:bidi="ar-SA"/>
              </w:rPr>
            </w:pPr>
            <w:r w:rsidRPr="00F673F1">
              <w:rPr>
                <w:rFonts w:ascii="Calibri" w:eastAsia="Times New Roman" w:hAnsi="Calibri" w:cs="Times New Roman"/>
                <w:color w:val="FFFFFF"/>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EC7B24" w:fill="EC7B24"/>
            <w:vAlign w:val="center"/>
            <w:hideMark/>
          </w:tcPr>
          <w:p w14:paraId="77E6BADF" w14:textId="77777777" w:rsidR="00B2379D" w:rsidRPr="00F673F1" w:rsidRDefault="00B2379D" w:rsidP="00973CDE">
            <w:pPr>
              <w:widowControl/>
              <w:suppressAutoHyphens w:val="0"/>
              <w:autoSpaceDN/>
              <w:jc w:val="right"/>
              <w:textAlignment w:val="auto"/>
              <w:outlineLvl w:val="0"/>
              <w:rPr>
                <w:rFonts w:ascii="Calibri" w:eastAsia="Times New Roman" w:hAnsi="Calibri" w:cs="Times New Roman"/>
                <w:color w:val="FFFFFF"/>
                <w:kern w:val="0"/>
                <w:sz w:val="16"/>
                <w:szCs w:val="16"/>
                <w:lang w:eastAsia="es-CO" w:bidi="ar-SA"/>
              </w:rPr>
            </w:pPr>
            <w:r w:rsidRPr="00F673F1">
              <w:rPr>
                <w:rFonts w:ascii="Calibri" w:eastAsia="Times New Roman" w:hAnsi="Calibri" w:cs="Times New Roman"/>
                <w:color w:val="FFFFFF"/>
                <w:kern w:val="0"/>
                <w:sz w:val="16"/>
                <w:szCs w:val="16"/>
                <w:lang w:eastAsia="es-CO" w:bidi="ar-SA"/>
              </w:rPr>
              <w:t> </w:t>
            </w:r>
          </w:p>
        </w:tc>
      </w:tr>
      <w:tr w:rsidR="00B2379D" w:rsidRPr="00F673F1" w14:paraId="6D62851D" w14:textId="77777777" w:rsidTr="00973CDE">
        <w:trPr>
          <w:trHeight w:val="360"/>
        </w:trPr>
        <w:tc>
          <w:tcPr>
            <w:tcW w:w="0" w:type="auto"/>
            <w:tcBorders>
              <w:top w:val="nil"/>
              <w:left w:val="nil"/>
              <w:bottom w:val="nil"/>
              <w:right w:val="nil"/>
            </w:tcBorders>
            <w:shd w:val="clear" w:color="003A8A" w:fill="003A8A"/>
            <w:hideMark/>
          </w:tcPr>
          <w:p w14:paraId="1E934CA5"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13F024C5"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7EBF5056"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Activos corrientes [sinopsis]</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0C79EAFB"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3C385CB3"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59491DBC"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6506A5EA"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4B17DC12"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4451EF7B" w14:textId="77777777" w:rsidTr="00973CDE">
        <w:trPr>
          <w:trHeight w:val="360"/>
        </w:trPr>
        <w:tc>
          <w:tcPr>
            <w:tcW w:w="0" w:type="auto"/>
            <w:tcBorders>
              <w:top w:val="nil"/>
              <w:left w:val="nil"/>
              <w:bottom w:val="nil"/>
              <w:right w:val="nil"/>
            </w:tcBorders>
            <w:shd w:val="clear" w:color="003A8A" w:fill="003A8A"/>
            <w:hideMark/>
          </w:tcPr>
          <w:p w14:paraId="77999CEC"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5B25FF72"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5BC5A00A"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4799817D"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Efectivo y equivalentes al efectivo</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7097ACA"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1B8842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$70.282.589</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EB3A8A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$48.031.331</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D5A2E0A"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$48.031.331</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7A51CE2"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$55.767.238</w:t>
            </w:r>
          </w:p>
        </w:tc>
      </w:tr>
      <w:tr w:rsidR="00B2379D" w:rsidRPr="00F673F1" w14:paraId="53DF66D5" w14:textId="77777777" w:rsidTr="00973CDE">
        <w:trPr>
          <w:trHeight w:val="360"/>
        </w:trPr>
        <w:tc>
          <w:tcPr>
            <w:tcW w:w="0" w:type="auto"/>
            <w:tcBorders>
              <w:top w:val="nil"/>
              <w:left w:val="nil"/>
              <w:bottom w:val="nil"/>
              <w:right w:val="nil"/>
            </w:tcBorders>
            <w:shd w:val="clear" w:color="003A8A" w:fill="003A8A"/>
            <w:hideMark/>
          </w:tcPr>
          <w:p w14:paraId="165D124F"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0B942543"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4D663688"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6546EC46"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Efectivo y equivalentes al efectivoEfectivo y equivalentes al efectivo</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CE336B5"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3B6B291"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2ED4568"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$342.535</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38C93BB"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$342.535</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30C2475"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5DCDDCF4" w14:textId="77777777" w:rsidTr="00973CDE">
        <w:trPr>
          <w:trHeight w:val="360"/>
        </w:trPr>
        <w:tc>
          <w:tcPr>
            <w:tcW w:w="0" w:type="auto"/>
            <w:tcBorders>
              <w:top w:val="nil"/>
              <w:left w:val="nil"/>
              <w:bottom w:val="nil"/>
              <w:right w:val="nil"/>
            </w:tcBorders>
            <w:shd w:val="clear" w:color="003A8A" w:fill="003A8A"/>
            <w:hideMark/>
          </w:tcPr>
          <w:p w14:paraId="3C78DA69"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035FD09B"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0DD2715A"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5D532F28"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Cuentas comerciales por cobrar y otras cuentas por cobrar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B450AD7"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2BDB6DF"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$102.248.816</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31D378B"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$29.863.224</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2E8A19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$29.863.224</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18D1E3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$29.552.407</w:t>
            </w:r>
          </w:p>
        </w:tc>
      </w:tr>
      <w:tr w:rsidR="00B2379D" w:rsidRPr="00F673F1" w14:paraId="40A72042" w14:textId="77777777" w:rsidTr="00973CDE">
        <w:trPr>
          <w:trHeight w:val="360"/>
        </w:trPr>
        <w:tc>
          <w:tcPr>
            <w:tcW w:w="0" w:type="auto"/>
            <w:tcBorders>
              <w:top w:val="nil"/>
              <w:left w:val="nil"/>
              <w:bottom w:val="nil"/>
              <w:right w:val="nil"/>
            </w:tcBorders>
            <w:shd w:val="clear" w:color="003A8A" w:fill="003A8A"/>
            <w:hideMark/>
          </w:tcPr>
          <w:p w14:paraId="3DA271D4"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1BF5AF27"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3B4D3C8A"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1D185E04"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Cuentas comerciales por cobrar y otras cuentas por cobrar corrientesCuentas comerciales por cobrar y otras cuentas por cobrar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ADB77C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08FBDBA"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56E62A3"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$1.425.510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6CAC76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$1.425.510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C5193F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40B366BA" w14:textId="77777777" w:rsidTr="00973CDE">
        <w:trPr>
          <w:trHeight w:val="360"/>
        </w:trPr>
        <w:tc>
          <w:tcPr>
            <w:tcW w:w="0" w:type="auto"/>
            <w:tcBorders>
              <w:top w:val="nil"/>
              <w:left w:val="nil"/>
              <w:bottom w:val="nil"/>
              <w:right w:val="nil"/>
            </w:tcBorders>
            <w:shd w:val="clear" w:color="003A8A" w:fill="003A8A"/>
            <w:hideMark/>
          </w:tcPr>
          <w:p w14:paraId="668D6B87"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5A62F4EE"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215B34F7"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430BADCA"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Inventarios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216F1DB"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5491F5F"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$14.786.945</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1455DE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$4.279</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D30FB7A"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$4.279</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B2C61DF"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$9.263</w:t>
            </w:r>
          </w:p>
        </w:tc>
      </w:tr>
      <w:tr w:rsidR="00B2379D" w:rsidRPr="00F673F1" w14:paraId="02064BD4" w14:textId="77777777" w:rsidTr="00973CDE">
        <w:trPr>
          <w:trHeight w:val="360"/>
        </w:trPr>
        <w:tc>
          <w:tcPr>
            <w:tcW w:w="0" w:type="auto"/>
            <w:tcBorders>
              <w:top w:val="nil"/>
              <w:left w:val="nil"/>
              <w:bottom w:val="nil"/>
              <w:right w:val="nil"/>
            </w:tcBorders>
            <w:shd w:val="clear" w:color="003A8A" w:fill="003A8A"/>
            <w:hideMark/>
          </w:tcPr>
          <w:p w14:paraId="3D78C8AF"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5DB7B69E"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6BE5AB74"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64EF7C19"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Activos por impuestos corrientes, corriente</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278A7C4"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9C8FE7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$9.499.359</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ED7FE04"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$5.174.857</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F38BBF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$5.174.857</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E90BF43"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$5.002.065</w:t>
            </w:r>
          </w:p>
        </w:tc>
      </w:tr>
      <w:tr w:rsidR="00B2379D" w:rsidRPr="00F673F1" w14:paraId="4E53147A" w14:textId="77777777" w:rsidTr="00973CDE">
        <w:trPr>
          <w:trHeight w:val="360"/>
        </w:trPr>
        <w:tc>
          <w:tcPr>
            <w:tcW w:w="0" w:type="auto"/>
            <w:tcBorders>
              <w:top w:val="nil"/>
              <w:left w:val="nil"/>
              <w:bottom w:val="nil"/>
              <w:right w:val="nil"/>
            </w:tcBorders>
            <w:shd w:val="clear" w:color="003A8A" w:fill="003A8A"/>
            <w:hideMark/>
          </w:tcPr>
          <w:p w14:paraId="4697B95D"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45AF0B37"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674E1312"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393E8E6E"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Activos por impuestos corrientes, corrienteActivos por impuestos corrientes, corriente</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FEAD33A"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EB61390"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A195DB2"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$374.045</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A2C3C1A"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$374.045</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E0A5B07"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08033F96" w14:textId="77777777" w:rsidTr="00973CDE">
        <w:trPr>
          <w:trHeight w:val="360"/>
        </w:trPr>
        <w:tc>
          <w:tcPr>
            <w:tcW w:w="0" w:type="auto"/>
            <w:tcBorders>
              <w:top w:val="nil"/>
              <w:left w:val="nil"/>
              <w:bottom w:val="nil"/>
              <w:right w:val="nil"/>
            </w:tcBorders>
            <w:shd w:val="clear" w:color="003A8A" w:fill="003A8A"/>
            <w:hideMark/>
          </w:tcPr>
          <w:p w14:paraId="64456C9A"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56643971"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5DFC9AA9"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3EC633D7"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Activos biológicos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4BF8EE7"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3DA1EEA"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1E0DF88"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AEC4D28"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658CED3"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7D65E64A" w14:textId="77777777" w:rsidTr="00973CDE">
        <w:trPr>
          <w:trHeight w:val="360"/>
        </w:trPr>
        <w:tc>
          <w:tcPr>
            <w:tcW w:w="0" w:type="auto"/>
            <w:tcBorders>
              <w:top w:val="nil"/>
              <w:left w:val="nil"/>
              <w:bottom w:val="nil"/>
              <w:right w:val="nil"/>
            </w:tcBorders>
            <w:shd w:val="clear" w:color="003A8A" w:fill="003A8A"/>
            <w:hideMark/>
          </w:tcPr>
          <w:p w14:paraId="7FAB032D"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5EA5E38F"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1D17DBB7"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3754AB23"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Activos biológicos corrientes, al costo menos depreciación acumulada y deterioro de valor</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6362545"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640B3D1"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B3F140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DF0CFE6"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A648597"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r>
      <w:tr w:rsidR="00B2379D" w:rsidRPr="00F673F1" w14:paraId="122706FF" w14:textId="77777777" w:rsidTr="00973CDE">
        <w:trPr>
          <w:trHeight w:val="360"/>
        </w:trPr>
        <w:tc>
          <w:tcPr>
            <w:tcW w:w="0" w:type="auto"/>
            <w:tcBorders>
              <w:top w:val="nil"/>
              <w:left w:val="nil"/>
              <w:bottom w:val="nil"/>
              <w:right w:val="nil"/>
            </w:tcBorders>
            <w:shd w:val="clear" w:color="003A8A" w:fill="003A8A"/>
            <w:hideMark/>
          </w:tcPr>
          <w:p w14:paraId="4940AF6D"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5196BCE4"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1ED95DEF"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13F54AE8"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Activos biológicos corrientes, al valor razonable</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44758C8"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025DAD5"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748DF9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1B779C1"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6C6C2A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r>
      <w:tr w:rsidR="00B2379D" w:rsidRPr="00F673F1" w14:paraId="241A5CE4" w14:textId="77777777" w:rsidTr="00973CDE">
        <w:trPr>
          <w:trHeight w:val="360"/>
        </w:trPr>
        <w:tc>
          <w:tcPr>
            <w:tcW w:w="0" w:type="auto"/>
            <w:tcBorders>
              <w:top w:val="nil"/>
              <w:left w:val="nil"/>
              <w:bottom w:val="nil"/>
              <w:right w:val="nil"/>
            </w:tcBorders>
            <w:shd w:val="clear" w:color="003A8A" w:fill="003A8A"/>
            <w:hideMark/>
          </w:tcPr>
          <w:p w14:paraId="7E441530"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14EDC741"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0101C2FD"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3BA20421"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Otros activos financieros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18543E0"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089BE2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$1.289.760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F5150A3"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$3.783.853</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D8F4EF7"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$3.783.853</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DD51F30"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$4.311.680</w:t>
            </w:r>
          </w:p>
        </w:tc>
      </w:tr>
      <w:tr w:rsidR="00B2379D" w:rsidRPr="00F673F1" w14:paraId="3AFF9728" w14:textId="77777777" w:rsidTr="00973CDE">
        <w:trPr>
          <w:trHeight w:val="360"/>
        </w:trPr>
        <w:tc>
          <w:tcPr>
            <w:tcW w:w="0" w:type="auto"/>
            <w:tcBorders>
              <w:top w:val="nil"/>
              <w:left w:val="nil"/>
              <w:bottom w:val="nil"/>
              <w:right w:val="nil"/>
            </w:tcBorders>
            <w:shd w:val="clear" w:color="003A8A" w:fill="003A8A"/>
            <w:hideMark/>
          </w:tcPr>
          <w:p w14:paraId="226A5240"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63E2164C"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737E5286"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5030D49E"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Otros activos financieros corrientesOtros activos financieros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C59877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1AFBB4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DB13A3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$58.387</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313F1A8"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$58.387</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F2A760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4D1BCA7A" w14:textId="77777777" w:rsidTr="00973CDE">
        <w:trPr>
          <w:trHeight w:val="360"/>
        </w:trPr>
        <w:tc>
          <w:tcPr>
            <w:tcW w:w="0" w:type="auto"/>
            <w:tcBorders>
              <w:top w:val="nil"/>
              <w:left w:val="nil"/>
              <w:bottom w:val="nil"/>
              <w:right w:val="nil"/>
            </w:tcBorders>
            <w:shd w:val="clear" w:color="003A8A" w:fill="003A8A"/>
            <w:hideMark/>
          </w:tcPr>
          <w:p w14:paraId="7A56A97A"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69B0A641"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38E6EBE6"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0DF499B2"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Otros activos no financieros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BB8EB8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031484F"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$126.336</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DAFA822"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$8.195</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6D20B5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$8.195</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30A4C3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$536.512</w:t>
            </w:r>
          </w:p>
        </w:tc>
      </w:tr>
      <w:tr w:rsidR="00B2379D" w:rsidRPr="00F673F1" w14:paraId="32E967D0" w14:textId="77777777" w:rsidTr="00973CDE">
        <w:trPr>
          <w:trHeight w:val="360"/>
        </w:trPr>
        <w:tc>
          <w:tcPr>
            <w:tcW w:w="0" w:type="auto"/>
            <w:tcBorders>
              <w:top w:val="nil"/>
              <w:left w:val="nil"/>
              <w:bottom w:val="nil"/>
              <w:right w:val="nil"/>
            </w:tcBorders>
            <w:shd w:val="clear" w:color="003A8A" w:fill="003A8A"/>
            <w:hideMark/>
          </w:tcPr>
          <w:p w14:paraId="3E339000"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5B281622"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2BE5F0CB"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2F535870"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Activos corrientes distintos al efectivo pignorados como garantía colateral para las que el receptor de transferencias tiene derecho por contrato o costumbre a vender o pignorar de nuevo dicha garantía colateral</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B749F7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416B62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657D8A7"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31F659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68A4E43"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r>
      <w:tr w:rsidR="00B2379D" w:rsidRPr="00F673F1" w14:paraId="559D65D0" w14:textId="77777777" w:rsidTr="00973CDE">
        <w:trPr>
          <w:trHeight w:val="360"/>
        </w:trPr>
        <w:tc>
          <w:tcPr>
            <w:tcW w:w="0" w:type="auto"/>
            <w:tcBorders>
              <w:top w:val="nil"/>
              <w:left w:val="nil"/>
              <w:bottom w:val="nil"/>
              <w:right w:val="nil"/>
            </w:tcBorders>
            <w:shd w:val="clear" w:color="003A8A" w:fill="003A8A"/>
            <w:hideMark/>
          </w:tcPr>
          <w:p w14:paraId="3F4059A0"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22BB1868"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7EA419FB"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7885A7F8"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Total activos corrientes distintos de los activos no corrientes o grupo de activos para su disposición clasificados como mantenidos para la venta o como mantenidos para distribuir a los propietarios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A89C39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22234E0"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$198.233.805</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553633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$86.865.739</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B12401F"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$86.865.739</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632CAD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$95.179.165</w:t>
            </w:r>
          </w:p>
        </w:tc>
      </w:tr>
      <w:tr w:rsidR="00B2379D" w:rsidRPr="00F673F1" w14:paraId="1D03DEEC" w14:textId="77777777" w:rsidTr="00973CDE">
        <w:trPr>
          <w:trHeight w:val="360"/>
        </w:trPr>
        <w:tc>
          <w:tcPr>
            <w:tcW w:w="0" w:type="auto"/>
            <w:tcBorders>
              <w:top w:val="nil"/>
              <w:left w:val="nil"/>
              <w:bottom w:val="nil"/>
              <w:right w:val="nil"/>
            </w:tcBorders>
            <w:shd w:val="clear" w:color="003A8A" w:fill="003A8A"/>
            <w:hideMark/>
          </w:tcPr>
          <w:p w14:paraId="1257BB20"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4AB276F1"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3B89DDDB"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33110063"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Total activos corrientes distintos de los activos no corrientes o grupo de activos para su disposición clasificados como mantenidos para la venta o como mantenidos para distribuir a los propietariosTotal activos corrientes distintos de los activos no corrientes o grupo de activos para su disposición clasificados como mantenidos para la venta o como mantenidos para distribuir a los propietarios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E48AA0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4AFED78"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C35D20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$2.200.477</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7C77B03"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$2.200.477</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AC6F077"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72412D34" w14:textId="77777777" w:rsidTr="00973CDE">
        <w:trPr>
          <w:trHeight w:val="360"/>
        </w:trPr>
        <w:tc>
          <w:tcPr>
            <w:tcW w:w="0" w:type="auto"/>
            <w:tcBorders>
              <w:top w:val="nil"/>
              <w:left w:val="nil"/>
              <w:bottom w:val="nil"/>
              <w:right w:val="nil"/>
            </w:tcBorders>
            <w:shd w:val="clear" w:color="003A8A" w:fill="003A8A"/>
            <w:hideMark/>
          </w:tcPr>
          <w:p w14:paraId="388BC778"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65702839"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1AC4068C"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6D3BFBA7"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Activos no corrientes o grupos de activos para su disposición clasificados como mantenidos para la venta o como mantenidos para distribuir a los propietarios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1322ADB"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CA2F0B1"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1F8AE0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C397325"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3035784"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r>
      <w:tr w:rsidR="00B2379D" w:rsidRPr="00F673F1" w14:paraId="4A4FDCBA" w14:textId="77777777" w:rsidTr="00973CDE">
        <w:trPr>
          <w:trHeight w:val="360"/>
        </w:trPr>
        <w:tc>
          <w:tcPr>
            <w:tcW w:w="0" w:type="auto"/>
            <w:tcBorders>
              <w:top w:val="nil"/>
              <w:left w:val="nil"/>
              <w:bottom w:val="nil"/>
              <w:right w:val="nil"/>
            </w:tcBorders>
            <w:shd w:val="clear" w:color="003A8A" w:fill="003A8A"/>
            <w:hideMark/>
          </w:tcPr>
          <w:p w14:paraId="49702451"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6E2E1E00"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7A41D963"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4B3DA0AD"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Activos corrientes totales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649F47A"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E34A7D1"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$198.233.805</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516B8F2"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$86.865.739</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3C1E25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$86.865.739</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015404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$95.179.165</w:t>
            </w:r>
          </w:p>
        </w:tc>
      </w:tr>
      <w:tr w:rsidR="00B2379D" w:rsidRPr="00F673F1" w14:paraId="4D5A7890" w14:textId="77777777" w:rsidTr="00973CDE">
        <w:trPr>
          <w:trHeight w:val="360"/>
        </w:trPr>
        <w:tc>
          <w:tcPr>
            <w:tcW w:w="0" w:type="auto"/>
            <w:tcBorders>
              <w:top w:val="nil"/>
              <w:left w:val="nil"/>
              <w:bottom w:val="nil"/>
              <w:right w:val="nil"/>
            </w:tcBorders>
            <w:shd w:val="clear" w:color="003A8A" w:fill="003A8A"/>
            <w:hideMark/>
          </w:tcPr>
          <w:p w14:paraId="74D3ABDA"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7774C154"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5529AC60"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3AC6B844"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Activos corrientes totalesActivos corrientes totales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497D6E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01D3438"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B68EE08"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$2.200.477</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38090C3"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$2.200.477</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63E4142"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41BFDD77" w14:textId="77777777" w:rsidTr="00973CDE">
        <w:trPr>
          <w:trHeight w:val="360"/>
        </w:trPr>
        <w:tc>
          <w:tcPr>
            <w:tcW w:w="0" w:type="auto"/>
            <w:tcBorders>
              <w:top w:val="nil"/>
              <w:left w:val="nil"/>
              <w:bottom w:val="nil"/>
              <w:right w:val="nil"/>
            </w:tcBorders>
            <w:shd w:val="clear" w:color="003A8A" w:fill="003A8A"/>
            <w:hideMark/>
          </w:tcPr>
          <w:p w14:paraId="22D00242"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20F35E91"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337FAA2E"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Activos no corrientes [sinopsis]</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43B087D1"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66574659"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3D32B3FA"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5D2F4A05"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A37979A"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3416E9B0" w14:textId="77777777" w:rsidTr="00973CDE">
        <w:trPr>
          <w:trHeight w:val="360"/>
        </w:trPr>
        <w:tc>
          <w:tcPr>
            <w:tcW w:w="0" w:type="auto"/>
            <w:tcBorders>
              <w:top w:val="nil"/>
              <w:left w:val="nil"/>
              <w:bottom w:val="nil"/>
              <w:right w:val="nil"/>
            </w:tcBorders>
            <w:shd w:val="clear" w:color="003A8A" w:fill="003A8A"/>
            <w:hideMark/>
          </w:tcPr>
          <w:p w14:paraId="789FF512"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2B89A163"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5A011161"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76049BD7"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Propiedad de inversión</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9DB6CA3"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1E3617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B1FBBB2"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B7079D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4FF601B"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7EB5EA07" w14:textId="77777777" w:rsidTr="00973CDE">
        <w:trPr>
          <w:trHeight w:val="360"/>
        </w:trPr>
        <w:tc>
          <w:tcPr>
            <w:tcW w:w="0" w:type="auto"/>
            <w:tcBorders>
              <w:top w:val="nil"/>
              <w:left w:val="nil"/>
              <w:bottom w:val="nil"/>
              <w:right w:val="nil"/>
            </w:tcBorders>
            <w:shd w:val="clear" w:color="003A8A" w:fill="003A8A"/>
            <w:hideMark/>
          </w:tcPr>
          <w:p w14:paraId="6E0FE4C5"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72C83F9E"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073D7960"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5C661DC8"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Propiedades, planta y equipo</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4916D8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A24A9A4"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$81.605.330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B8CD63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$41.113.535</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503BDF4"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$41.113.535</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B9ADA4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$46.982.331</w:t>
            </w:r>
          </w:p>
        </w:tc>
      </w:tr>
      <w:tr w:rsidR="00B2379D" w:rsidRPr="00F673F1" w14:paraId="2F7DAA54" w14:textId="77777777" w:rsidTr="00973CDE">
        <w:trPr>
          <w:trHeight w:val="360"/>
        </w:trPr>
        <w:tc>
          <w:tcPr>
            <w:tcW w:w="0" w:type="auto"/>
            <w:tcBorders>
              <w:top w:val="nil"/>
              <w:left w:val="nil"/>
              <w:bottom w:val="nil"/>
              <w:right w:val="nil"/>
            </w:tcBorders>
            <w:shd w:val="clear" w:color="003A8A" w:fill="003A8A"/>
            <w:hideMark/>
          </w:tcPr>
          <w:p w14:paraId="23E00CF3"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655D8A3C"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508D1655"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4F9EA25B"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Propiedades de inversión al costo menos depreciación acumulada y deterioro</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3C750FB"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07A7171"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45EE81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7FADE13"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E265452"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r>
      <w:tr w:rsidR="00B2379D" w:rsidRPr="00F673F1" w14:paraId="58FDD296" w14:textId="77777777" w:rsidTr="00973CDE">
        <w:trPr>
          <w:trHeight w:val="360"/>
        </w:trPr>
        <w:tc>
          <w:tcPr>
            <w:tcW w:w="0" w:type="auto"/>
            <w:tcBorders>
              <w:top w:val="nil"/>
              <w:left w:val="nil"/>
              <w:bottom w:val="nil"/>
              <w:right w:val="nil"/>
            </w:tcBorders>
            <w:shd w:val="clear" w:color="003A8A" w:fill="003A8A"/>
            <w:hideMark/>
          </w:tcPr>
          <w:p w14:paraId="02FC1882"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1C44EB5A"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1B05910D"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3F9A506D"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Propiedades, planta y equipoPropiedades, planta y equipo</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E0C41F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74C38F6"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2321C1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$67.413</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76C9FA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$67.413</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D36C3AF"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25755E3C" w14:textId="77777777" w:rsidTr="00973CDE">
        <w:trPr>
          <w:trHeight w:val="360"/>
        </w:trPr>
        <w:tc>
          <w:tcPr>
            <w:tcW w:w="0" w:type="auto"/>
            <w:tcBorders>
              <w:top w:val="nil"/>
              <w:left w:val="nil"/>
              <w:bottom w:val="nil"/>
              <w:right w:val="nil"/>
            </w:tcBorders>
            <w:shd w:val="clear" w:color="003A8A" w:fill="003A8A"/>
            <w:hideMark/>
          </w:tcPr>
          <w:p w14:paraId="1C849F4F"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26E052DF"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06D7FF32"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2765CDE6"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Plusvalía</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798B4E5"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8605B7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3A2508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4F92D61"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64EBB54"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r>
      <w:tr w:rsidR="00B2379D" w:rsidRPr="00F673F1" w14:paraId="02509113" w14:textId="77777777" w:rsidTr="00973CDE">
        <w:trPr>
          <w:trHeight w:val="360"/>
        </w:trPr>
        <w:tc>
          <w:tcPr>
            <w:tcW w:w="0" w:type="auto"/>
            <w:tcBorders>
              <w:top w:val="nil"/>
              <w:left w:val="nil"/>
              <w:bottom w:val="nil"/>
              <w:right w:val="nil"/>
            </w:tcBorders>
            <w:shd w:val="clear" w:color="003A8A" w:fill="003A8A"/>
            <w:hideMark/>
          </w:tcPr>
          <w:p w14:paraId="22ACD9AC"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5C2765F6"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6E7F7D55"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2BF82675"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Propiedades de inversión a valor razonable con cambios en resultados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9E824A7"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9D305D2"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$127.126.944</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F92F305"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$3.965.450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3820DB0"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$3.965.450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F53F0FA"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$1.535.000</w:t>
            </w:r>
          </w:p>
        </w:tc>
      </w:tr>
      <w:tr w:rsidR="00B2379D" w:rsidRPr="00F673F1" w14:paraId="79DCDEC2" w14:textId="77777777" w:rsidTr="00973CDE">
        <w:trPr>
          <w:trHeight w:val="360"/>
        </w:trPr>
        <w:tc>
          <w:tcPr>
            <w:tcW w:w="0" w:type="auto"/>
            <w:tcBorders>
              <w:top w:val="nil"/>
              <w:left w:val="nil"/>
              <w:bottom w:val="nil"/>
              <w:right w:val="nil"/>
            </w:tcBorders>
            <w:shd w:val="clear" w:color="003A8A" w:fill="003A8A"/>
            <w:hideMark/>
          </w:tcPr>
          <w:p w14:paraId="67DA28BE"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3759ECA0"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0FD77A50"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587C0DC7"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Activos intangibles distintos de la plusvalía</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A296668"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14A78D4"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$4.520.928</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10A16B5"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$1.099</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B1618B6"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$1.099</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9BEDACF"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$755.164</w:t>
            </w:r>
          </w:p>
        </w:tc>
      </w:tr>
      <w:tr w:rsidR="00B2379D" w:rsidRPr="00F673F1" w14:paraId="4C32609D" w14:textId="77777777" w:rsidTr="00973CDE">
        <w:trPr>
          <w:trHeight w:val="360"/>
        </w:trPr>
        <w:tc>
          <w:tcPr>
            <w:tcW w:w="0" w:type="auto"/>
            <w:tcBorders>
              <w:top w:val="nil"/>
              <w:left w:val="nil"/>
              <w:bottom w:val="nil"/>
              <w:right w:val="nil"/>
            </w:tcBorders>
            <w:shd w:val="clear" w:color="003A8A" w:fill="003A8A"/>
            <w:hideMark/>
          </w:tcPr>
          <w:p w14:paraId="295AB516"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17E1C32B"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4B09089C"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349C2728"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Activos intangibles distintos de la plusvalíaActivos intangibles distintos de la plusvalía</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597053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DB101F3"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AA4ACBB"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$825.339</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A835986"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$825.339</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C0E507A"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5CACA5D4" w14:textId="77777777" w:rsidTr="00973CDE">
        <w:trPr>
          <w:trHeight w:val="360"/>
        </w:trPr>
        <w:tc>
          <w:tcPr>
            <w:tcW w:w="0" w:type="auto"/>
            <w:tcBorders>
              <w:top w:val="nil"/>
              <w:left w:val="nil"/>
              <w:bottom w:val="nil"/>
              <w:right w:val="nil"/>
            </w:tcBorders>
            <w:shd w:val="clear" w:color="003A8A" w:fill="003A8A"/>
            <w:hideMark/>
          </w:tcPr>
          <w:p w14:paraId="43B15076"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04688827"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393BE602"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49F3AA26"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Activos biológicos no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3D36253"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F6FE0EA"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2147E40"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73C1FD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89F2720"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1B01AC4F" w14:textId="77777777" w:rsidTr="00973CDE">
        <w:trPr>
          <w:trHeight w:val="360"/>
        </w:trPr>
        <w:tc>
          <w:tcPr>
            <w:tcW w:w="0" w:type="auto"/>
            <w:tcBorders>
              <w:top w:val="nil"/>
              <w:left w:val="nil"/>
              <w:bottom w:val="nil"/>
              <w:right w:val="nil"/>
            </w:tcBorders>
            <w:shd w:val="clear" w:color="003A8A" w:fill="003A8A"/>
            <w:hideMark/>
          </w:tcPr>
          <w:p w14:paraId="6662A07D"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70B3B984"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39E1028D"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082BAFF8"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Inversiones contabilizadas utilizando el método de la participación</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F0A8148"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10E65E0"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$4.412.469</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066F720"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9235BAB"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C808F2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2E676AB7" w14:textId="77777777" w:rsidTr="00973CDE">
        <w:trPr>
          <w:trHeight w:val="360"/>
        </w:trPr>
        <w:tc>
          <w:tcPr>
            <w:tcW w:w="0" w:type="auto"/>
            <w:tcBorders>
              <w:top w:val="nil"/>
              <w:left w:val="nil"/>
              <w:bottom w:val="nil"/>
              <w:right w:val="nil"/>
            </w:tcBorders>
            <w:shd w:val="clear" w:color="003A8A" w:fill="003A8A"/>
            <w:hideMark/>
          </w:tcPr>
          <w:p w14:paraId="2A3C0906"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5C32F91B"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2A8B570D"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3E976A2F"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Activos biológicos no corrientes, al costo menos depreciación acumulada y deterioro del valor</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1D16C75"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A3AA71B"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729B882"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6983D2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96FBB0B"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r>
      <w:tr w:rsidR="00B2379D" w:rsidRPr="00F673F1" w14:paraId="704CC345" w14:textId="77777777" w:rsidTr="00973CDE">
        <w:trPr>
          <w:trHeight w:val="360"/>
        </w:trPr>
        <w:tc>
          <w:tcPr>
            <w:tcW w:w="0" w:type="auto"/>
            <w:tcBorders>
              <w:top w:val="nil"/>
              <w:left w:val="nil"/>
              <w:bottom w:val="nil"/>
              <w:right w:val="nil"/>
            </w:tcBorders>
            <w:shd w:val="clear" w:color="003A8A" w:fill="003A8A"/>
            <w:hideMark/>
          </w:tcPr>
          <w:p w14:paraId="5075C087"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5067D0E9"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39C65AA1"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098FA01E"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Cuentas comerciales por cobrar y otras cuentas por cobrar no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5FE5944"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9B372A6"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$3.924.814</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4422831"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$1.378.982</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90CAA22"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$1.378.982</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5E79506"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$4.765.922</w:t>
            </w:r>
          </w:p>
        </w:tc>
      </w:tr>
      <w:tr w:rsidR="00B2379D" w:rsidRPr="00F673F1" w14:paraId="617A1331" w14:textId="77777777" w:rsidTr="00973CDE">
        <w:trPr>
          <w:trHeight w:val="360"/>
        </w:trPr>
        <w:tc>
          <w:tcPr>
            <w:tcW w:w="0" w:type="auto"/>
            <w:tcBorders>
              <w:top w:val="nil"/>
              <w:left w:val="nil"/>
              <w:bottom w:val="nil"/>
              <w:right w:val="nil"/>
            </w:tcBorders>
            <w:shd w:val="clear" w:color="003A8A" w:fill="003A8A"/>
            <w:hideMark/>
          </w:tcPr>
          <w:p w14:paraId="4BEC21D5"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3CDAB448"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2D430812"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7F99732D"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Inversiones en asociadas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CE480FB"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534EBC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A46463F"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501E2FB"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46DC060"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7061F4BC" w14:textId="77777777" w:rsidTr="00973CDE">
        <w:trPr>
          <w:trHeight w:val="360"/>
        </w:trPr>
        <w:tc>
          <w:tcPr>
            <w:tcW w:w="0" w:type="auto"/>
            <w:tcBorders>
              <w:top w:val="nil"/>
              <w:left w:val="nil"/>
              <w:bottom w:val="nil"/>
              <w:right w:val="nil"/>
            </w:tcBorders>
            <w:shd w:val="clear" w:color="003A8A" w:fill="003A8A"/>
            <w:hideMark/>
          </w:tcPr>
          <w:p w14:paraId="233F235B"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483C2AC2"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47412001"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2875A3CD"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Inversiones en subsidiarias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419B65B"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9759475"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$28.087.867</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ECD065A"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$33.028.454</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A7966D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$33.028.454</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E6C00A7"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3B4B52D0" w14:textId="77777777" w:rsidTr="00973CDE">
        <w:trPr>
          <w:trHeight w:val="360"/>
        </w:trPr>
        <w:tc>
          <w:tcPr>
            <w:tcW w:w="0" w:type="auto"/>
            <w:tcBorders>
              <w:top w:val="nil"/>
              <w:left w:val="nil"/>
              <w:bottom w:val="nil"/>
              <w:right w:val="nil"/>
            </w:tcBorders>
            <w:shd w:val="clear" w:color="003A8A" w:fill="003A8A"/>
            <w:hideMark/>
          </w:tcPr>
          <w:p w14:paraId="78F6C9FA"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2EAF7B6D"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1D1EC4F7"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4076EC55"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Inversiones en subsidiarias, negocios conjuntos y asociadas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D553FF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A848ED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A68EEA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6994680"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1328CAA"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38E7C1D9" w14:textId="77777777" w:rsidTr="00973CDE">
        <w:trPr>
          <w:trHeight w:val="360"/>
        </w:trPr>
        <w:tc>
          <w:tcPr>
            <w:tcW w:w="0" w:type="auto"/>
            <w:tcBorders>
              <w:top w:val="nil"/>
              <w:left w:val="nil"/>
              <w:bottom w:val="nil"/>
              <w:right w:val="nil"/>
            </w:tcBorders>
            <w:shd w:val="clear" w:color="003A8A" w:fill="003A8A"/>
            <w:hideMark/>
          </w:tcPr>
          <w:p w14:paraId="53B4D58B"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5B71297C"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1F515AC8"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0F14713E"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Activos biológicos no corrientes, al valor razonable</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E490F0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3D309AF"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22785F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14B5DA0"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3539780"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r>
      <w:tr w:rsidR="00B2379D" w:rsidRPr="00F673F1" w14:paraId="453E98EA" w14:textId="77777777" w:rsidTr="00973CDE">
        <w:trPr>
          <w:trHeight w:val="360"/>
        </w:trPr>
        <w:tc>
          <w:tcPr>
            <w:tcW w:w="0" w:type="auto"/>
            <w:tcBorders>
              <w:top w:val="nil"/>
              <w:left w:val="nil"/>
              <w:bottom w:val="nil"/>
              <w:right w:val="nil"/>
            </w:tcBorders>
            <w:shd w:val="clear" w:color="003A8A" w:fill="003A8A"/>
            <w:hideMark/>
          </w:tcPr>
          <w:p w14:paraId="2E046C17"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7AB3790E"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523811F5"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4C15D838"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Inventarios no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D14AB9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D08ACF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0E0F844"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1A135C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099BEEF"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r>
      <w:tr w:rsidR="00B2379D" w:rsidRPr="00F673F1" w14:paraId="78832CBA" w14:textId="77777777" w:rsidTr="00973CDE">
        <w:trPr>
          <w:trHeight w:val="360"/>
        </w:trPr>
        <w:tc>
          <w:tcPr>
            <w:tcW w:w="0" w:type="auto"/>
            <w:tcBorders>
              <w:top w:val="nil"/>
              <w:left w:val="nil"/>
              <w:bottom w:val="nil"/>
              <w:right w:val="nil"/>
            </w:tcBorders>
            <w:shd w:val="clear" w:color="003A8A" w:fill="003A8A"/>
            <w:hideMark/>
          </w:tcPr>
          <w:p w14:paraId="0D7D0FEE"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11D8E133"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48441CCC"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78118B95"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Inversiones en negocios conjuntos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424CC4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2BE01C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E5739C2"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34FBB18"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4C945AF"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428E55CB" w14:textId="77777777" w:rsidTr="00973CDE">
        <w:trPr>
          <w:trHeight w:val="360"/>
        </w:trPr>
        <w:tc>
          <w:tcPr>
            <w:tcW w:w="0" w:type="auto"/>
            <w:tcBorders>
              <w:top w:val="nil"/>
              <w:left w:val="nil"/>
              <w:bottom w:val="nil"/>
              <w:right w:val="nil"/>
            </w:tcBorders>
            <w:shd w:val="clear" w:color="003A8A" w:fill="003A8A"/>
            <w:hideMark/>
          </w:tcPr>
          <w:p w14:paraId="5B57D9D3"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544C500A"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0EA7680D"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474F7B16"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Activos por impuestos diferidos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F31D5F4"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5E9DF1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$8.556.622</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8211D7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$265.759</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9747EC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$265.759</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5316221"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$412.703</w:t>
            </w:r>
          </w:p>
        </w:tc>
      </w:tr>
      <w:tr w:rsidR="00B2379D" w:rsidRPr="00F673F1" w14:paraId="590D2661" w14:textId="77777777" w:rsidTr="00973CDE">
        <w:trPr>
          <w:trHeight w:val="360"/>
        </w:trPr>
        <w:tc>
          <w:tcPr>
            <w:tcW w:w="0" w:type="auto"/>
            <w:tcBorders>
              <w:top w:val="nil"/>
              <w:left w:val="nil"/>
              <w:bottom w:val="nil"/>
              <w:right w:val="nil"/>
            </w:tcBorders>
            <w:shd w:val="clear" w:color="003A8A" w:fill="003A8A"/>
            <w:hideMark/>
          </w:tcPr>
          <w:p w14:paraId="697E235C"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271F7FBA"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7E73CD58"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3B99B3D0"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Cuentas comerciales por cobrar y otras cuentas por cobrar no corrientesCuentas comerciales por cobrar y otras cuentas por cobrar no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293FC5F"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24578C4"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E36D024"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$4.411.810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7DBE63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$4.411.810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A1BD6D3"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7F582ECE" w14:textId="77777777" w:rsidTr="00973CDE">
        <w:trPr>
          <w:trHeight w:val="360"/>
        </w:trPr>
        <w:tc>
          <w:tcPr>
            <w:tcW w:w="0" w:type="auto"/>
            <w:tcBorders>
              <w:top w:val="nil"/>
              <w:left w:val="nil"/>
              <w:bottom w:val="nil"/>
              <w:right w:val="nil"/>
            </w:tcBorders>
            <w:shd w:val="clear" w:color="003A8A" w:fill="003A8A"/>
            <w:hideMark/>
          </w:tcPr>
          <w:p w14:paraId="68864D40"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034E6D51"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72C46077"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72B59D3B"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Activos por impuestos corrientes, no corriente</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C5DD5B2"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6DBF1D7"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ED9BFB0"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$182.988</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29BA312"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$182.988</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7CBC52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r>
      <w:tr w:rsidR="00B2379D" w:rsidRPr="00F673F1" w14:paraId="5922CF98" w14:textId="77777777" w:rsidTr="00973CDE">
        <w:trPr>
          <w:trHeight w:val="360"/>
        </w:trPr>
        <w:tc>
          <w:tcPr>
            <w:tcW w:w="0" w:type="auto"/>
            <w:tcBorders>
              <w:top w:val="nil"/>
              <w:left w:val="nil"/>
              <w:bottom w:val="nil"/>
              <w:right w:val="nil"/>
            </w:tcBorders>
            <w:shd w:val="clear" w:color="003A8A" w:fill="003A8A"/>
            <w:hideMark/>
          </w:tcPr>
          <w:p w14:paraId="75087E68"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61E6596F"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5D01E8B0"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2D48A153"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Otros activos financieros no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661AA84"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BD78116"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$796.677</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58021DB"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$30.000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F9F8195"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$30.000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53B25B7"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$5.093.950</w:t>
            </w:r>
          </w:p>
        </w:tc>
      </w:tr>
      <w:tr w:rsidR="00B2379D" w:rsidRPr="00F673F1" w14:paraId="6522B18D" w14:textId="77777777" w:rsidTr="00973CDE">
        <w:trPr>
          <w:trHeight w:val="360"/>
        </w:trPr>
        <w:tc>
          <w:tcPr>
            <w:tcW w:w="0" w:type="auto"/>
            <w:tcBorders>
              <w:top w:val="nil"/>
              <w:left w:val="nil"/>
              <w:bottom w:val="nil"/>
              <w:right w:val="nil"/>
            </w:tcBorders>
            <w:shd w:val="clear" w:color="003A8A" w:fill="003A8A"/>
            <w:hideMark/>
          </w:tcPr>
          <w:p w14:paraId="2782EC90"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64BA0AD4"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503E61E6"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043E8A34"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Otros activos no financieros no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E48919A"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106C14B"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$375</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B32604B"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$5.293</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6A4F570"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$5.293</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1689B82"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r>
      <w:tr w:rsidR="00B2379D" w:rsidRPr="00F673F1" w14:paraId="2C77D235" w14:textId="77777777" w:rsidTr="00973CDE">
        <w:trPr>
          <w:trHeight w:val="360"/>
        </w:trPr>
        <w:tc>
          <w:tcPr>
            <w:tcW w:w="0" w:type="auto"/>
            <w:tcBorders>
              <w:top w:val="nil"/>
              <w:left w:val="nil"/>
              <w:bottom w:val="nil"/>
              <w:right w:val="nil"/>
            </w:tcBorders>
            <w:shd w:val="clear" w:color="003A8A" w:fill="003A8A"/>
            <w:hideMark/>
          </w:tcPr>
          <w:p w14:paraId="7F025A91"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18595F8B"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37B31C82"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6D5965DD"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Activos por impuestos corrientes, no corrienteActivos por impuestos corrientes, no corriente</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9A5C9C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83B49F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5922F32"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$2.714.846</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4298B86"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$2.714.846</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8DA5EE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2E0985B5" w14:textId="77777777" w:rsidTr="00973CDE">
        <w:trPr>
          <w:trHeight w:val="360"/>
        </w:trPr>
        <w:tc>
          <w:tcPr>
            <w:tcW w:w="0" w:type="auto"/>
            <w:tcBorders>
              <w:top w:val="nil"/>
              <w:left w:val="nil"/>
              <w:bottom w:val="nil"/>
              <w:right w:val="nil"/>
            </w:tcBorders>
            <w:shd w:val="clear" w:color="003A8A" w:fill="003A8A"/>
            <w:hideMark/>
          </w:tcPr>
          <w:p w14:paraId="0BC812A0"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157F2FA9"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4B542E53"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77820E60"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Activos no corrientes distintos al efectivo pignorados como garantía colateral para las que el receptor de transferencias tiene derecho por contrato o costumbre a vender o pignorar de nuevo la garantía colateral</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36E6C1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E367C4F"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B4BD27F"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6D705E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20AA931"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6A9B2CB6" w14:textId="77777777" w:rsidTr="00973CDE">
        <w:trPr>
          <w:trHeight w:val="360"/>
        </w:trPr>
        <w:tc>
          <w:tcPr>
            <w:tcW w:w="0" w:type="auto"/>
            <w:tcBorders>
              <w:top w:val="nil"/>
              <w:left w:val="nil"/>
              <w:bottom w:val="nil"/>
              <w:right w:val="nil"/>
            </w:tcBorders>
            <w:shd w:val="clear" w:color="003A8A" w:fill="003A8A"/>
            <w:hideMark/>
          </w:tcPr>
          <w:p w14:paraId="3E5B407A"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4DC56C59"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29DA7EFB"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3E462532"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Otros activos financieros no corrientesOtros activos financieros no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40DC9FB"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00A5B5B"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85F7C3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$4.878.320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22E0342"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$4.878.320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A3FBF50"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45856168" w14:textId="77777777" w:rsidTr="00973CDE">
        <w:trPr>
          <w:trHeight w:val="360"/>
        </w:trPr>
        <w:tc>
          <w:tcPr>
            <w:tcW w:w="0" w:type="auto"/>
            <w:tcBorders>
              <w:top w:val="nil"/>
              <w:left w:val="nil"/>
              <w:bottom w:val="nil"/>
              <w:right w:val="nil"/>
            </w:tcBorders>
            <w:shd w:val="clear" w:color="003A8A" w:fill="003A8A"/>
            <w:hideMark/>
          </w:tcPr>
          <w:p w14:paraId="5E0F3B5A"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0964C17E"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795FB16C"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67267458"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Total de activos no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94A3467"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EC9247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$259.032.026</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589BDC8"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$79.971.560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0426A7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$79.971.560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EFC062B"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$59.545.070</w:t>
            </w:r>
          </w:p>
        </w:tc>
      </w:tr>
      <w:tr w:rsidR="00B2379D" w:rsidRPr="00F673F1" w14:paraId="635A8343" w14:textId="77777777" w:rsidTr="00973CDE">
        <w:trPr>
          <w:trHeight w:val="360"/>
        </w:trPr>
        <w:tc>
          <w:tcPr>
            <w:tcW w:w="0" w:type="auto"/>
            <w:tcBorders>
              <w:top w:val="nil"/>
              <w:left w:val="nil"/>
              <w:bottom w:val="nil"/>
              <w:right w:val="nil"/>
            </w:tcBorders>
            <w:shd w:val="clear" w:color="003A8A" w:fill="003A8A"/>
            <w:hideMark/>
          </w:tcPr>
          <w:p w14:paraId="28F6BF0E"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1D0C419F"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7A3E39D0"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403CE496"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Activos no corrientes distintos al efectivo pignorados como garantía colateral para las que el receptor de transferencias tiene derecho por contrato o costumbre a vender o pignorar de nuevo dicha garantía colateral</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B1A2A47"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5D4D330"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0B6B9C5"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D019288"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05F4EB1"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r>
      <w:tr w:rsidR="00B2379D" w:rsidRPr="00F673F1" w14:paraId="60AC31C5" w14:textId="77777777" w:rsidTr="00973CDE">
        <w:trPr>
          <w:trHeight w:val="360"/>
        </w:trPr>
        <w:tc>
          <w:tcPr>
            <w:tcW w:w="0" w:type="auto"/>
            <w:tcBorders>
              <w:top w:val="nil"/>
              <w:left w:val="nil"/>
              <w:bottom w:val="nil"/>
              <w:right w:val="nil"/>
            </w:tcBorders>
            <w:shd w:val="clear" w:color="003A8A" w:fill="003A8A"/>
            <w:hideMark/>
          </w:tcPr>
          <w:p w14:paraId="226A8C91"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6C9F55C3"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37AA17CC"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135FADA0"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Total de activos no corrientesTotal de activos no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89495A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73E599F"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E0111D1"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$12.897.728</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A15255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$12.897.728</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8474197"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538471D4" w14:textId="77777777" w:rsidTr="00973CDE">
        <w:trPr>
          <w:trHeight w:val="360"/>
        </w:trPr>
        <w:tc>
          <w:tcPr>
            <w:tcW w:w="0" w:type="auto"/>
            <w:tcBorders>
              <w:top w:val="nil"/>
              <w:left w:val="nil"/>
              <w:bottom w:val="nil"/>
              <w:right w:val="nil"/>
            </w:tcBorders>
            <w:shd w:val="clear" w:color="003A8A" w:fill="003A8A"/>
            <w:hideMark/>
          </w:tcPr>
          <w:p w14:paraId="48FE2C68"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59FA6374"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75C63287"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Total de activos</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4F8D59A1"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CB4679A"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$457.265.831</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2FF7714A"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$181.935.504</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42C1DE67"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$181.935.504</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227DE9F0"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$154.724.235</w:t>
            </w:r>
          </w:p>
        </w:tc>
      </w:tr>
      <w:tr w:rsidR="00B2379D" w:rsidRPr="00F673F1" w14:paraId="450BA226" w14:textId="77777777" w:rsidTr="00973CDE">
        <w:trPr>
          <w:trHeight w:val="360"/>
        </w:trPr>
        <w:tc>
          <w:tcPr>
            <w:tcW w:w="0" w:type="auto"/>
            <w:tcBorders>
              <w:top w:val="nil"/>
              <w:left w:val="nil"/>
              <w:bottom w:val="nil"/>
              <w:right w:val="nil"/>
            </w:tcBorders>
            <w:shd w:val="clear" w:color="003A8A" w:fill="003A8A"/>
            <w:hideMark/>
          </w:tcPr>
          <w:p w14:paraId="1B0FC376" w14:textId="77777777" w:rsidR="00B2379D" w:rsidRPr="00F673F1" w:rsidRDefault="00B2379D" w:rsidP="00973CDE">
            <w:pPr>
              <w:widowControl/>
              <w:suppressAutoHyphens w:val="0"/>
              <w:autoSpaceDN/>
              <w:textAlignment w:val="auto"/>
              <w:outlineLvl w:val="0"/>
              <w:rPr>
                <w:rFonts w:ascii="Arial" w:eastAsia="Times New Roman" w:hAnsi="Arial" w:cs="Arial"/>
                <w:color w:val="FFFFFF"/>
                <w:kern w:val="0"/>
                <w:sz w:val="16"/>
                <w:szCs w:val="16"/>
                <w:lang w:eastAsia="es-CO" w:bidi="ar-SA"/>
              </w:rPr>
            </w:pPr>
            <w:r w:rsidRPr="00F673F1">
              <w:rPr>
                <w:rFonts w:ascii="Arial" w:eastAsia="Times New Roman" w:hAnsi="Arial" w:cs="Arial"/>
                <w:color w:val="FFFFFF"/>
                <w:kern w:val="0"/>
                <w:sz w:val="16"/>
                <w:szCs w:val="16"/>
                <w:lang w:eastAsia="es-CO" w:bidi="ar-SA"/>
              </w:rPr>
              <w:t> </w:t>
            </w:r>
          </w:p>
        </w:tc>
        <w:tc>
          <w:tcPr>
            <w:tcW w:w="0" w:type="auto"/>
            <w:gridSpan w:val="4"/>
            <w:tcBorders>
              <w:top w:val="single" w:sz="4" w:space="0" w:color="BFD4EE"/>
              <w:left w:val="single" w:sz="4" w:space="0" w:color="BFD4EE"/>
              <w:bottom w:val="single" w:sz="4" w:space="0" w:color="BFD4EE"/>
              <w:right w:val="single" w:sz="4" w:space="0" w:color="BFD4EE"/>
            </w:tcBorders>
            <w:shd w:val="clear" w:color="EC7B24" w:fill="EC7B24"/>
            <w:hideMark/>
          </w:tcPr>
          <w:p w14:paraId="46CA397E" w14:textId="77777777" w:rsidR="00B2379D" w:rsidRPr="00F673F1" w:rsidRDefault="00B2379D" w:rsidP="00973CDE">
            <w:pPr>
              <w:widowControl/>
              <w:suppressAutoHyphens w:val="0"/>
              <w:autoSpaceDN/>
              <w:textAlignment w:val="auto"/>
              <w:outlineLvl w:val="0"/>
              <w:rPr>
                <w:rFonts w:ascii="Calibri" w:eastAsia="Times New Roman" w:hAnsi="Calibri" w:cs="Times New Roman"/>
                <w:color w:val="FFFFFF"/>
                <w:kern w:val="0"/>
                <w:sz w:val="16"/>
                <w:szCs w:val="16"/>
                <w:lang w:eastAsia="es-CO" w:bidi="ar-SA"/>
              </w:rPr>
            </w:pPr>
            <w:r w:rsidRPr="00F673F1">
              <w:rPr>
                <w:rFonts w:ascii="Calibri" w:eastAsia="Times New Roman" w:hAnsi="Calibri" w:cs="Times New Roman"/>
                <w:color w:val="FFFFFF"/>
                <w:kern w:val="0"/>
                <w:sz w:val="16"/>
                <w:szCs w:val="16"/>
                <w:lang w:eastAsia="es-CO" w:bidi="ar-SA"/>
              </w:rPr>
              <w:t>Patrimonio y pasivos [sinopsis]</w:t>
            </w:r>
          </w:p>
        </w:tc>
        <w:tc>
          <w:tcPr>
            <w:tcW w:w="0" w:type="auto"/>
            <w:tcBorders>
              <w:top w:val="single" w:sz="4" w:space="0" w:color="BFD4EE"/>
              <w:left w:val="nil"/>
              <w:bottom w:val="single" w:sz="4" w:space="0" w:color="BFD4EE"/>
              <w:right w:val="single" w:sz="4" w:space="0" w:color="BFD4EE"/>
            </w:tcBorders>
            <w:shd w:val="clear" w:color="EC7B24" w:fill="EC7B24"/>
            <w:vAlign w:val="center"/>
            <w:hideMark/>
          </w:tcPr>
          <w:p w14:paraId="570C7661" w14:textId="77777777" w:rsidR="00B2379D" w:rsidRPr="00F673F1" w:rsidRDefault="00B2379D" w:rsidP="00973CDE">
            <w:pPr>
              <w:widowControl/>
              <w:suppressAutoHyphens w:val="0"/>
              <w:autoSpaceDN/>
              <w:jc w:val="right"/>
              <w:textAlignment w:val="auto"/>
              <w:outlineLvl w:val="0"/>
              <w:rPr>
                <w:rFonts w:ascii="Calibri" w:eastAsia="Times New Roman" w:hAnsi="Calibri" w:cs="Times New Roman"/>
                <w:color w:val="FFFFFF"/>
                <w:kern w:val="0"/>
                <w:sz w:val="16"/>
                <w:szCs w:val="16"/>
                <w:lang w:eastAsia="es-CO" w:bidi="ar-SA"/>
              </w:rPr>
            </w:pPr>
            <w:r w:rsidRPr="00F673F1">
              <w:rPr>
                <w:rFonts w:ascii="Calibri" w:eastAsia="Times New Roman" w:hAnsi="Calibri" w:cs="Times New Roman"/>
                <w:color w:val="FFFFFF"/>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EC7B24" w:fill="EC7B24"/>
            <w:vAlign w:val="center"/>
            <w:hideMark/>
          </w:tcPr>
          <w:p w14:paraId="14265EC0" w14:textId="77777777" w:rsidR="00B2379D" w:rsidRPr="00F673F1" w:rsidRDefault="00B2379D" w:rsidP="00973CDE">
            <w:pPr>
              <w:widowControl/>
              <w:suppressAutoHyphens w:val="0"/>
              <w:autoSpaceDN/>
              <w:jc w:val="right"/>
              <w:textAlignment w:val="auto"/>
              <w:outlineLvl w:val="0"/>
              <w:rPr>
                <w:rFonts w:ascii="Calibri" w:eastAsia="Times New Roman" w:hAnsi="Calibri" w:cs="Times New Roman"/>
                <w:color w:val="FFFFFF"/>
                <w:kern w:val="0"/>
                <w:sz w:val="16"/>
                <w:szCs w:val="16"/>
                <w:lang w:eastAsia="es-CO" w:bidi="ar-SA"/>
              </w:rPr>
            </w:pPr>
            <w:r w:rsidRPr="00F673F1">
              <w:rPr>
                <w:rFonts w:ascii="Calibri" w:eastAsia="Times New Roman" w:hAnsi="Calibri" w:cs="Times New Roman"/>
                <w:color w:val="FFFFFF"/>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EC7B24" w:fill="EC7B24"/>
            <w:vAlign w:val="center"/>
            <w:hideMark/>
          </w:tcPr>
          <w:p w14:paraId="1F0DBABA" w14:textId="77777777" w:rsidR="00B2379D" w:rsidRPr="00F673F1" w:rsidRDefault="00B2379D" w:rsidP="00973CDE">
            <w:pPr>
              <w:widowControl/>
              <w:suppressAutoHyphens w:val="0"/>
              <w:autoSpaceDN/>
              <w:jc w:val="right"/>
              <w:textAlignment w:val="auto"/>
              <w:outlineLvl w:val="0"/>
              <w:rPr>
                <w:rFonts w:ascii="Calibri" w:eastAsia="Times New Roman" w:hAnsi="Calibri" w:cs="Times New Roman"/>
                <w:color w:val="FFFFFF"/>
                <w:kern w:val="0"/>
                <w:sz w:val="16"/>
                <w:szCs w:val="16"/>
                <w:lang w:eastAsia="es-CO" w:bidi="ar-SA"/>
              </w:rPr>
            </w:pPr>
            <w:r w:rsidRPr="00F673F1">
              <w:rPr>
                <w:rFonts w:ascii="Calibri" w:eastAsia="Times New Roman" w:hAnsi="Calibri" w:cs="Times New Roman"/>
                <w:color w:val="FFFFFF"/>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EC7B24" w:fill="EC7B24"/>
            <w:vAlign w:val="center"/>
            <w:hideMark/>
          </w:tcPr>
          <w:p w14:paraId="6CC13647" w14:textId="77777777" w:rsidR="00B2379D" w:rsidRPr="00F673F1" w:rsidRDefault="00B2379D" w:rsidP="00973CDE">
            <w:pPr>
              <w:widowControl/>
              <w:suppressAutoHyphens w:val="0"/>
              <w:autoSpaceDN/>
              <w:jc w:val="right"/>
              <w:textAlignment w:val="auto"/>
              <w:outlineLvl w:val="0"/>
              <w:rPr>
                <w:rFonts w:ascii="Calibri" w:eastAsia="Times New Roman" w:hAnsi="Calibri" w:cs="Times New Roman"/>
                <w:color w:val="FFFFFF"/>
                <w:kern w:val="0"/>
                <w:sz w:val="16"/>
                <w:szCs w:val="16"/>
                <w:lang w:eastAsia="es-CO" w:bidi="ar-SA"/>
              </w:rPr>
            </w:pPr>
            <w:r w:rsidRPr="00F673F1">
              <w:rPr>
                <w:rFonts w:ascii="Calibri" w:eastAsia="Times New Roman" w:hAnsi="Calibri" w:cs="Times New Roman"/>
                <w:color w:val="FFFFFF"/>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EC7B24" w:fill="EC7B24"/>
            <w:vAlign w:val="center"/>
            <w:hideMark/>
          </w:tcPr>
          <w:p w14:paraId="4B4C3149" w14:textId="77777777" w:rsidR="00B2379D" w:rsidRPr="00F673F1" w:rsidRDefault="00B2379D" w:rsidP="00973CDE">
            <w:pPr>
              <w:widowControl/>
              <w:suppressAutoHyphens w:val="0"/>
              <w:autoSpaceDN/>
              <w:jc w:val="right"/>
              <w:textAlignment w:val="auto"/>
              <w:outlineLvl w:val="0"/>
              <w:rPr>
                <w:rFonts w:ascii="Calibri" w:eastAsia="Times New Roman" w:hAnsi="Calibri" w:cs="Times New Roman"/>
                <w:color w:val="FFFFFF"/>
                <w:kern w:val="0"/>
                <w:sz w:val="16"/>
                <w:szCs w:val="16"/>
                <w:lang w:eastAsia="es-CO" w:bidi="ar-SA"/>
              </w:rPr>
            </w:pPr>
            <w:r w:rsidRPr="00F673F1">
              <w:rPr>
                <w:rFonts w:ascii="Calibri" w:eastAsia="Times New Roman" w:hAnsi="Calibri" w:cs="Times New Roman"/>
                <w:color w:val="FFFFFF"/>
                <w:kern w:val="0"/>
                <w:sz w:val="16"/>
                <w:szCs w:val="16"/>
                <w:lang w:eastAsia="es-CO" w:bidi="ar-SA"/>
              </w:rPr>
              <w:t> </w:t>
            </w:r>
          </w:p>
        </w:tc>
      </w:tr>
      <w:tr w:rsidR="00B2379D" w:rsidRPr="00F673F1" w14:paraId="743CE10E" w14:textId="77777777" w:rsidTr="00973CDE">
        <w:trPr>
          <w:trHeight w:val="360"/>
        </w:trPr>
        <w:tc>
          <w:tcPr>
            <w:tcW w:w="0" w:type="auto"/>
            <w:tcBorders>
              <w:top w:val="nil"/>
              <w:left w:val="nil"/>
              <w:bottom w:val="nil"/>
              <w:right w:val="nil"/>
            </w:tcBorders>
            <w:shd w:val="clear" w:color="003A8A" w:fill="003A8A"/>
            <w:hideMark/>
          </w:tcPr>
          <w:p w14:paraId="6A586378"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5BECE05D"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29682D99"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Patrimonio [sinopsis]</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1CAA09F2"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424C47B4"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0367A67A"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3A6A40E1"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1947D82C"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33BFB376" w14:textId="77777777" w:rsidTr="00973CDE">
        <w:trPr>
          <w:trHeight w:val="360"/>
        </w:trPr>
        <w:tc>
          <w:tcPr>
            <w:tcW w:w="0" w:type="auto"/>
            <w:tcBorders>
              <w:top w:val="nil"/>
              <w:left w:val="nil"/>
              <w:bottom w:val="nil"/>
              <w:right w:val="nil"/>
            </w:tcBorders>
            <w:shd w:val="clear" w:color="003A8A" w:fill="003A8A"/>
            <w:hideMark/>
          </w:tcPr>
          <w:p w14:paraId="5E92C474"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3F878569"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4D15DCDE"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5AC714AD"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Capital emitido</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2711D7F"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8855325"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$52.452.058</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DD3B39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$6.586.140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D9E93EF"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$6.586.140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79E0200"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$32.335.123</w:t>
            </w:r>
          </w:p>
        </w:tc>
      </w:tr>
      <w:tr w:rsidR="00B2379D" w:rsidRPr="00F673F1" w14:paraId="06D8BB9E" w14:textId="77777777" w:rsidTr="00973CDE">
        <w:trPr>
          <w:trHeight w:val="360"/>
        </w:trPr>
        <w:tc>
          <w:tcPr>
            <w:tcW w:w="0" w:type="auto"/>
            <w:tcBorders>
              <w:top w:val="nil"/>
              <w:left w:val="nil"/>
              <w:bottom w:val="nil"/>
              <w:right w:val="nil"/>
            </w:tcBorders>
            <w:shd w:val="clear" w:color="003A8A" w:fill="003A8A"/>
            <w:hideMark/>
          </w:tcPr>
          <w:p w14:paraId="5C547A33"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2FE0E98B"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626C4C5D"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6FBA87F0"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Capital emitidoCapital emitido</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1FE0190"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88EE96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D9DB497"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$25.155.324</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625F553"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$25.155.324</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9413D47"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7004C300" w14:textId="77777777" w:rsidTr="00973CDE">
        <w:trPr>
          <w:trHeight w:val="360"/>
        </w:trPr>
        <w:tc>
          <w:tcPr>
            <w:tcW w:w="0" w:type="auto"/>
            <w:tcBorders>
              <w:top w:val="nil"/>
              <w:left w:val="nil"/>
              <w:bottom w:val="nil"/>
              <w:right w:val="nil"/>
            </w:tcBorders>
            <w:shd w:val="clear" w:color="003A8A" w:fill="003A8A"/>
            <w:hideMark/>
          </w:tcPr>
          <w:p w14:paraId="43A24250"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42D6CD74"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4594C58A"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776B1645"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Prima de emisión</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2425EC8"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73B1951"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$2.663</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146F92B"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$2.663</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AD197B3"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$2.663</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5B586E5"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$125.128</w:t>
            </w:r>
          </w:p>
        </w:tc>
      </w:tr>
      <w:tr w:rsidR="00B2379D" w:rsidRPr="00F673F1" w14:paraId="124D1EBC" w14:textId="77777777" w:rsidTr="00973CDE">
        <w:trPr>
          <w:trHeight w:val="360"/>
        </w:trPr>
        <w:tc>
          <w:tcPr>
            <w:tcW w:w="0" w:type="auto"/>
            <w:tcBorders>
              <w:top w:val="nil"/>
              <w:left w:val="nil"/>
              <w:bottom w:val="nil"/>
              <w:right w:val="nil"/>
            </w:tcBorders>
            <w:shd w:val="clear" w:color="003A8A" w:fill="003A8A"/>
            <w:hideMark/>
          </w:tcPr>
          <w:p w14:paraId="01B9BF9B"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4DF8404D"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47C79D25"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4FE476BF"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Prima de emisiónPrima de emisión</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AAC6338"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267090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5D309E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$122.465</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C30602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$122.465</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6E67617"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7B56DD67" w14:textId="77777777" w:rsidTr="00973CDE">
        <w:trPr>
          <w:trHeight w:val="360"/>
        </w:trPr>
        <w:tc>
          <w:tcPr>
            <w:tcW w:w="0" w:type="auto"/>
            <w:tcBorders>
              <w:top w:val="nil"/>
              <w:left w:val="nil"/>
              <w:bottom w:val="nil"/>
              <w:right w:val="nil"/>
            </w:tcBorders>
            <w:shd w:val="clear" w:color="003A8A" w:fill="003A8A"/>
            <w:hideMark/>
          </w:tcPr>
          <w:p w14:paraId="33A0C5A0"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39CA4EDC"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21402F8E"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366D2810"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Acciones propias en cartera</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4A6C09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C37EF7F"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8EBB845"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60926C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8226A5B"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r>
      <w:tr w:rsidR="00B2379D" w:rsidRPr="00F673F1" w14:paraId="6F8AA539" w14:textId="77777777" w:rsidTr="00973CDE">
        <w:trPr>
          <w:trHeight w:val="360"/>
        </w:trPr>
        <w:tc>
          <w:tcPr>
            <w:tcW w:w="0" w:type="auto"/>
            <w:tcBorders>
              <w:top w:val="nil"/>
              <w:left w:val="nil"/>
              <w:bottom w:val="nil"/>
              <w:right w:val="nil"/>
            </w:tcBorders>
            <w:shd w:val="clear" w:color="003A8A" w:fill="003A8A"/>
            <w:hideMark/>
          </w:tcPr>
          <w:p w14:paraId="4E78A909"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05F9986A"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5358BB53"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0E174E6D"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Inversión suplementaria al capital asignado</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F2854F6"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9501F0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1C3628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FA8A39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398FF66"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45EB3E16" w14:textId="77777777" w:rsidTr="00973CDE">
        <w:trPr>
          <w:trHeight w:val="360"/>
        </w:trPr>
        <w:tc>
          <w:tcPr>
            <w:tcW w:w="0" w:type="auto"/>
            <w:tcBorders>
              <w:top w:val="nil"/>
              <w:left w:val="nil"/>
              <w:bottom w:val="nil"/>
              <w:right w:val="nil"/>
            </w:tcBorders>
            <w:shd w:val="clear" w:color="003A8A" w:fill="003A8A"/>
            <w:hideMark/>
          </w:tcPr>
          <w:p w14:paraId="34F16C40"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2CD2A659"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284468AB"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637034C5"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Otras participaciones en el patrimonio</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2A562C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DCC2843"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$985.549</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C3191B8"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$227.818</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4B01197"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$227.818</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19FAE36"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r>
      <w:tr w:rsidR="00B2379D" w:rsidRPr="00F673F1" w14:paraId="5C5E71CA" w14:textId="77777777" w:rsidTr="00973CDE">
        <w:trPr>
          <w:trHeight w:val="360"/>
        </w:trPr>
        <w:tc>
          <w:tcPr>
            <w:tcW w:w="0" w:type="auto"/>
            <w:tcBorders>
              <w:top w:val="nil"/>
              <w:left w:val="nil"/>
              <w:bottom w:val="nil"/>
              <w:right w:val="nil"/>
            </w:tcBorders>
            <w:shd w:val="clear" w:color="003A8A" w:fill="003A8A"/>
            <w:hideMark/>
          </w:tcPr>
          <w:p w14:paraId="6CB99E1E"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27F3D3B8"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500E0632"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45108986"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Superavit por revaluación</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678BFF5"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168F186"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$13.433.255</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2065B27"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$82.800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8E3A6D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$82.800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085140A"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r>
      <w:tr w:rsidR="00B2379D" w:rsidRPr="00F673F1" w14:paraId="24117A37" w14:textId="77777777" w:rsidTr="00973CDE">
        <w:trPr>
          <w:trHeight w:val="360"/>
        </w:trPr>
        <w:tc>
          <w:tcPr>
            <w:tcW w:w="0" w:type="auto"/>
            <w:tcBorders>
              <w:top w:val="nil"/>
              <w:left w:val="nil"/>
              <w:bottom w:val="nil"/>
              <w:right w:val="nil"/>
            </w:tcBorders>
            <w:shd w:val="clear" w:color="003A8A" w:fill="003A8A"/>
            <w:hideMark/>
          </w:tcPr>
          <w:p w14:paraId="2E402807"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6E4C5F9E"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02FD30C1"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4644156F"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Otras reservas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CF71B71"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EE49FE8"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$6.374.655</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3D769A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$3.939.546</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9FD6545"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$3.939.546</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922B89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$3.839.030</w:t>
            </w:r>
          </w:p>
        </w:tc>
      </w:tr>
      <w:tr w:rsidR="00B2379D" w:rsidRPr="00F673F1" w14:paraId="6C976C11" w14:textId="77777777" w:rsidTr="00973CDE">
        <w:trPr>
          <w:trHeight w:val="360"/>
        </w:trPr>
        <w:tc>
          <w:tcPr>
            <w:tcW w:w="0" w:type="auto"/>
            <w:tcBorders>
              <w:top w:val="nil"/>
              <w:left w:val="nil"/>
              <w:bottom w:val="nil"/>
              <w:right w:val="nil"/>
            </w:tcBorders>
            <w:shd w:val="clear" w:color="003A8A" w:fill="003A8A"/>
            <w:hideMark/>
          </w:tcPr>
          <w:p w14:paraId="4D8A4A46"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4D504568"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1B8388CA"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20237757"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Ganancias acumuladas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BA602C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AC61CC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$102.992.656</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D4BFCBB"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$77.632.887</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72B4902"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$77.632.887</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29C989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$41.991.629</w:t>
            </w:r>
          </w:p>
        </w:tc>
      </w:tr>
      <w:tr w:rsidR="00B2379D" w:rsidRPr="00F673F1" w14:paraId="1FFBB50B" w14:textId="77777777" w:rsidTr="00973CDE">
        <w:trPr>
          <w:trHeight w:val="360"/>
        </w:trPr>
        <w:tc>
          <w:tcPr>
            <w:tcW w:w="0" w:type="auto"/>
            <w:tcBorders>
              <w:top w:val="nil"/>
              <w:left w:val="nil"/>
              <w:bottom w:val="nil"/>
              <w:right w:val="nil"/>
            </w:tcBorders>
            <w:shd w:val="clear" w:color="003A8A" w:fill="003A8A"/>
            <w:hideMark/>
          </w:tcPr>
          <w:p w14:paraId="0819A863"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5B5D9A22"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30EEDEB9"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56E326EA"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Ganancias acumuladasGanancias acumuladas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358B254"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CBE19C1"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3EEE7C5"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($13.248.396)</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F3E1E32"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($13.248.396)</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D1955C2"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30E9BE12" w14:textId="77777777" w:rsidTr="00973CDE">
        <w:trPr>
          <w:trHeight w:val="360"/>
        </w:trPr>
        <w:tc>
          <w:tcPr>
            <w:tcW w:w="0" w:type="auto"/>
            <w:tcBorders>
              <w:top w:val="nil"/>
              <w:left w:val="nil"/>
              <w:bottom w:val="nil"/>
              <w:right w:val="nil"/>
            </w:tcBorders>
            <w:shd w:val="clear" w:color="003A8A" w:fill="003A8A"/>
            <w:hideMark/>
          </w:tcPr>
          <w:p w14:paraId="165D1801"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0C6E89E6"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07AD047D"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1391F146"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Patrimonio total</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0E1D74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30DB31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$210.478.562</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F9D28F7"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$88.471.854</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B3965D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$88.471.854</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405E332"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$78.290.910</w:t>
            </w:r>
          </w:p>
        </w:tc>
      </w:tr>
      <w:tr w:rsidR="00B2379D" w:rsidRPr="00F673F1" w14:paraId="604A91DB" w14:textId="77777777" w:rsidTr="00973CDE">
        <w:trPr>
          <w:trHeight w:val="360"/>
        </w:trPr>
        <w:tc>
          <w:tcPr>
            <w:tcW w:w="0" w:type="auto"/>
            <w:tcBorders>
              <w:top w:val="nil"/>
              <w:left w:val="nil"/>
              <w:bottom w:val="nil"/>
              <w:right w:val="nil"/>
            </w:tcBorders>
            <w:shd w:val="clear" w:color="003A8A" w:fill="003A8A"/>
            <w:hideMark/>
          </w:tcPr>
          <w:p w14:paraId="122D8844"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77D1565E"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34EB40CC"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4021941F"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Total patrimonio atribuible a propietarios de la controladora</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33C4413"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A0C6C70"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$82.360.109</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9A8CED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C14EDBF"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9F17CB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4009B9AE" w14:textId="77777777" w:rsidTr="00973CDE">
        <w:trPr>
          <w:trHeight w:val="360"/>
        </w:trPr>
        <w:tc>
          <w:tcPr>
            <w:tcW w:w="0" w:type="auto"/>
            <w:tcBorders>
              <w:top w:val="nil"/>
              <w:left w:val="nil"/>
              <w:bottom w:val="nil"/>
              <w:right w:val="nil"/>
            </w:tcBorders>
            <w:shd w:val="clear" w:color="003A8A" w:fill="003A8A"/>
            <w:hideMark/>
          </w:tcPr>
          <w:p w14:paraId="27CA77CB"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1D627C8B"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66509325"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3C29EA8D"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Patrimonio totalPatrimonio total</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F180395"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74E353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E5D0AE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$12.029.393</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278EE8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$12.029.393</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46489D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3599EB7A" w14:textId="77777777" w:rsidTr="00973CDE">
        <w:trPr>
          <w:trHeight w:val="360"/>
        </w:trPr>
        <w:tc>
          <w:tcPr>
            <w:tcW w:w="0" w:type="auto"/>
            <w:tcBorders>
              <w:top w:val="nil"/>
              <w:left w:val="nil"/>
              <w:bottom w:val="nil"/>
              <w:right w:val="nil"/>
            </w:tcBorders>
            <w:shd w:val="clear" w:color="003A8A" w:fill="003A8A"/>
            <w:hideMark/>
          </w:tcPr>
          <w:p w14:paraId="50250C3F"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3853A407"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7BC883E5"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5678E2D9"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Participaciones no controladoras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6A38601"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A58D922"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$34.237.726</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D8EE876"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E78BB21"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8AFA6AB"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5F0E614A" w14:textId="77777777" w:rsidTr="00973CDE">
        <w:trPr>
          <w:trHeight w:val="360"/>
        </w:trPr>
        <w:tc>
          <w:tcPr>
            <w:tcW w:w="0" w:type="auto"/>
            <w:tcBorders>
              <w:top w:val="nil"/>
              <w:left w:val="nil"/>
              <w:bottom w:val="nil"/>
              <w:right w:val="nil"/>
            </w:tcBorders>
            <w:shd w:val="clear" w:color="003A8A" w:fill="003A8A"/>
            <w:hideMark/>
          </w:tcPr>
          <w:p w14:paraId="6CEB7CBC"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211D3B33"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7974D396"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Total de patrimonio y pasivos</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11E62D50"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4665074A"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$457.265.831</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2CD588B0"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$181.935.504</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16E98382"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$181.935.504</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1766D537"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$154.724.235</w:t>
            </w:r>
          </w:p>
        </w:tc>
      </w:tr>
      <w:tr w:rsidR="00B2379D" w:rsidRPr="00F673F1" w14:paraId="44D935F0" w14:textId="77777777" w:rsidTr="00973CDE">
        <w:trPr>
          <w:trHeight w:val="360"/>
        </w:trPr>
        <w:tc>
          <w:tcPr>
            <w:tcW w:w="0" w:type="auto"/>
            <w:tcBorders>
              <w:top w:val="nil"/>
              <w:left w:val="nil"/>
              <w:bottom w:val="nil"/>
              <w:right w:val="nil"/>
            </w:tcBorders>
            <w:shd w:val="clear" w:color="003A8A" w:fill="003A8A"/>
            <w:hideMark/>
          </w:tcPr>
          <w:p w14:paraId="45B74A92"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23B49217"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61554808"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Pasivos [sinopsis]</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1FB94648"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21C9F6CC"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5C0DC441"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172ECAC8"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92613F9"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1F4B8B04" w14:textId="77777777" w:rsidTr="00973CDE">
        <w:trPr>
          <w:trHeight w:val="360"/>
        </w:trPr>
        <w:tc>
          <w:tcPr>
            <w:tcW w:w="0" w:type="auto"/>
            <w:tcBorders>
              <w:top w:val="nil"/>
              <w:left w:val="nil"/>
              <w:bottom w:val="nil"/>
              <w:right w:val="nil"/>
            </w:tcBorders>
            <w:shd w:val="clear" w:color="003A8A" w:fill="003A8A"/>
            <w:hideMark/>
          </w:tcPr>
          <w:p w14:paraId="5BF7030A"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2E3C8215"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6257253C"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443C652F"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Pasivos corrientes [sinopsis]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C02959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A328432"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F065C0A"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205B85D"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07E7B43"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52D57057" w14:textId="77777777" w:rsidTr="00973CDE">
        <w:trPr>
          <w:trHeight w:val="300"/>
        </w:trPr>
        <w:tc>
          <w:tcPr>
            <w:tcW w:w="0" w:type="auto"/>
            <w:tcBorders>
              <w:top w:val="nil"/>
              <w:left w:val="nil"/>
              <w:bottom w:val="nil"/>
              <w:right w:val="nil"/>
            </w:tcBorders>
            <w:shd w:val="clear" w:color="003A8A" w:fill="003A8A"/>
            <w:hideMark/>
          </w:tcPr>
          <w:p w14:paraId="3020CB7B"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752AFBE8"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0D0EE567"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0F83461C"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3A2561A9"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Provisiones corrientes [sinopsis]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72060CB"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02E21C4"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$11.337.084</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4D223C2"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$16.395.280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CB2B539"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$16.395.280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EDF2D2F"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$20.116.068</w:t>
            </w:r>
          </w:p>
        </w:tc>
      </w:tr>
      <w:tr w:rsidR="00B2379D" w:rsidRPr="00F673F1" w14:paraId="34E60EFC" w14:textId="77777777" w:rsidTr="00973CDE">
        <w:trPr>
          <w:trHeight w:val="300"/>
        </w:trPr>
        <w:tc>
          <w:tcPr>
            <w:tcW w:w="0" w:type="auto"/>
            <w:tcBorders>
              <w:top w:val="nil"/>
              <w:left w:val="nil"/>
              <w:bottom w:val="nil"/>
              <w:right w:val="nil"/>
            </w:tcBorders>
            <w:shd w:val="clear" w:color="003A8A" w:fill="003A8A"/>
            <w:hideMark/>
          </w:tcPr>
          <w:p w14:paraId="614394A4"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78AA4C03"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383319A2"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1B6B3026"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7A22E28A"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Cuentas por pagar comerciales y otras cuentas por pagar</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759C5F0"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A0B6121"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$69.729.267</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199F9C4"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$42.022.301</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B0FB8AE"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$42.022.301</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52CDB4D"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$38.330.370</w:t>
            </w:r>
          </w:p>
        </w:tc>
      </w:tr>
      <w:tr w:rsidR="00B2379D" w:rsidRPr="00F673F1" w14:paraId="08F9B082" w14:textId="77777777" w:rsidTr="00973CDE">
        <w:trPr>
          <w:trHeight w:val="300"/>
        </w:trPr>
        <w:tc>
          <w:tcPr>
            <w:tcW w:w="0" w:type="auto"/>
            <w:tcBorders>
              <w:top w:val="nil"/>
              <w:left w:val="nil"/>
              <w:bottom w:val="nil"/>
              <w:right w:val="nil"/>
            </w:tcBorders>
            <w:shd w:val="clear" w:color="003A8A" w:fill="003A8A"/>
            <w:hideMark/>
          </w:tcPr>
          <w:p w14:paraId="78D9B69B"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533F4913"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3DE345FA"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53006D1F"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52672E47"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Pasivos por impuestos corrientes, corriente</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B6748D6"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4621AED"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$11.952.463</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2AFC020"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$2.462.543</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B6A7727"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$2.462.543</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E69B962"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$3.223.300</w:t>
            </w:r>
          </w:p>
        </w:tc>
      </w:tr>
      <w:tr w:rsidR="00B2379D" w:rsidRPr="00F673F1" w14:paraId="1232BAC1" w14:textId="77777777" w:rsidTr="00973CDE">
        <w:trPr>
          <w:trHeight w:val="300"/>
        </w:trPr>
        <w:tc>
          <w:tcPr>
            <w:tcW w:w="0" w:type="auto"/>
            <w:tcBorders>
              <w:top w:val="nil"/>
              <w:left w:val="nil"/>
              <w:bottom w:val="nil"/>
              <w:right w:val="nil"/>
            </w:tcBorders>
            <w:shd w:val="clear" w:color="003A8A" w:fill="003A8A"/>
            <w:hideMark/>
          </w:tcPr>
          <w:p w14:paraId="6DF51EC6"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6FAA90EE"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7D86F62A"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3D9EA544"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0A36ECDC"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Otros pasivos financieros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8296E83"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8819970"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$9.789.506</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EE855A6"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$7.567.060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22A93BA"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$7.567.060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67218EA"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$5.190.010</w:t>
            </w:r>
          </w:p>
        </w:tc>
      </w:tr>
      <w:tr w:rsidR="00B2379D" w:rsidRPr="00F673F1" w14:paraId="24FB4C21" w14:textId="77777777" w:rsidTr="00973CDE">
        <w:trPr>
          <w:trHeight w:val="300"/>
        </w:trPr>
        <w:tc>
          <w:tcPr>
            <w:tcW w:w="0" w:type="auto"/>
            <w:tcBorders>
              <w:top w:val="nil"/>
              <w:left w:val="nil"/>
              <w:bottom w:val="nil"/>
              <w:right w:val="nil"/>
            </w:tcBorders>
            <w:shd w:val="clear" w:color="003A8A" w:fill="003A8A"/>
            <w:hideMark/>
          </w:tcPr>
          <w:p w14:paraId="3F332740"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28759160"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4156E285"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3D3CEF91"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65BF730D"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Otros pasivos no financieros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CADB0B5"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E60FAAE"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$176.926</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97DA07A"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$229.493</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3825C29"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$229.493</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B1663B0"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$1.992.901</w:t>
            </w:r>
          </w:p>
        </w:tc>
      </w:tr>
      <w:tr w:rsidR="00B2379D" w:rsidRPr="00F673F1" w14:paraId="34A88031" w14:textId="77777777" w:rsidTr="00973CDE">
        <w:trPr>
          <w:trHeight w:val="300"/>
        </w:trPr>
        <w:tc>
          <w:tcPr>
            <w:tcW w:w="0" w:type="auto"/>
            <w:tcBorders>
              <w:top w:val="nil"/>
              <w:left w:val="nil"/>
              <w:bottom w:val="nil"/>
              <w:right w:val="nil"/>
            </w:tcBorders>
            <w:shd w:val="clear" w:color="003A8A" w:fill="003A8A"/>
            <w:hideMark/>
          </w:tcPr>
          <w:p w14:paraId="57A444C2"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53EEBE36"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09040180"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79BA43D8"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79C9A615"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Total de pasivos corrientes distintos de los pasivos incluidos en grupos de activos para su disposición clasificados como mantenidos para la venta</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7F57421"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E75039C"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$4.164.674</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A18478B"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$582.021</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07D9176"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$582.021</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C424046"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$3.112.074</w:t>
            </w:r>
          </w:p>
        </w:tc>
      </w:tr>
      <w:tr w:rsidR="00B2379D" w:rsidRPr="00F673F1" w14:paraId="0705A99C" w14:textId="77777777" w:rsidTr="00973CDE">
        <w:trPr>
          <w:trHeight w:val="300"/>
        </w:trPr>
        <w:tc>
          <w:tcPr>
            <w:tcW w:w="0" w:type="auto"/>
            <w:tcBorders>
              <w:top w:val="nil"/>
              <w:left w:val="nil"/>
              <w:bottom w:val="nil"/>
              <w:right w:val="nil"/>
            </w:tcBorders>
            <w:shd w:val="clear" w:color="003A8A" w:fill="003A8A"/>
            <w:hideMark/>
          </w:tcPr>
          <w:p w14:paraId="3F4AAB92"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2EA4DCBA"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05B49980"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7C717360"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27642CB4"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Total pasivos corrientes distintos de los pasivos incluidos en grupos de activos para su disposición clasificados como mantenidos para la venta</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913AE69"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316D4C1"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$86.723.907</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DECA516"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$54.888.211</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A8626F1"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$54.888.211</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790BF3E"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$52.224.627</w:t>
            </w:r>
          </w:p>
        </w:tc>
      </w:tr>
      <w:tr w:rsidR="00B2379D" w:rsidRPr="00F673F1" w14:paraId="2749D2F0" w14:textId="77777777" w:rsidTr="00973CDE">
        <w:trPr>
          <w:trHeight w:val="300"/>
        </w:trPr>
        <w:tc>
          <w:tcPr>
            <w:tcW w:w="0" w:type="auto"/>
            <w:tcBorders>
              <w:top w:val="nil"/>
              <w:left w:val="nil"/>
              <w:bottom w:val="nil"/>
              <w:right w:val="nil"/>
            </w:tcBorders>
            <w:shd w:val="clear" w:color="003A8A" w:fill="003A8A"/>
            <w:hideMark/>
          </w:tcPr>
          <w:p w14:paraId="7F48715A"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193185EE"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1BEBB515"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3C8EB441"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49A60258"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Pasivos incluidos en grupos de activos para su disposición clasificados como mantenidos para la venta</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0B4D6EB"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4A5ACE5"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2E69785"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34FB5D9"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40036F9"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r>
      <w:tr w:rsidR="00B2379D" w:rsidRPr="00F673F1" w14:paraId="1A3C4564" w14:textId="77777777" w:rsidTr="00973CDE">
        <w:trPr>
          <w:trHeight w:val="300"/>
        </w:trPr>
        <w:tc>
          <w:tcPr>
            <w:tcW w:w="0" w:type="auto"/>
            <w:tcBorders>
              <w:top w:val="nil"/>
              <w:left w:val="nil"/>
              <w:bottom w:val="nil"/>
              <w:right w:val="nil"/>
            </w:tcBorders>
            <w:shd w:val="clear" w:color="003A8A" w:fill="003A8A"/>
            <w:hideMark/>
          </w:tcPr>
          <w:p w14:paraId="562E0AEA"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3F65A905"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3A1201E1"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5FDEDF24"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04235015"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Pasivos corrientes totales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9C3ED99"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C7EFAB8"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$90.888.581</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E655383"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$55.470.232</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041AD4B"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$55.470.232</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2A1F4E2"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$55.336.701</w:t>
            </w:r>
          </w:p>
        </w:tc>
      </w:tr>
      <w:tr w:rsidR="00B2379D" w:rsidRPr="00F673F1" w14:paraId="6C17010B" w14:textId="77777777" w:rsidTr="00973CDE">
        <w:trPr>
          <w:trHeight w:val="360"/>
        </w:trPr>
        <w:tc>
          <w:tcPr>
            <w:tcW w:w="0" w:type="auto"/>
            <w:tcBorders>
              <w:top w:val="nil"/>
              <w:left w:val="nil"/>
              <w:bottom w:val="nil"/>
              <w:right w:val="nil"/>
            </w:tcBorders>
            <w:shd w:val="clear" w:color="003A8A" w:fill="003A8A"/>
            <w:hideMark/>
          </w:tcPr>
          <w:p w14:paraId="153EC528"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241E4003"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378A7A93"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568D17D1"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Pasivos no corrientes [sinopsis]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DD79286"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21D2A92"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3F701A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6080D21"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DECAF8A"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52E2FCB8" w14:textId="77777777" w:rsidTr="00973CDE">
        <w:trPr>
          <w:trHeight w:val="300"/>
        </w:trPr>
        <w:tc>
          <w:tcPr>
            <w:tcW w:w="0" w:type="auto"/>
            <w:tcBorders>
              <w:top w:val="nil"/>
              <w:left w:val="nil"/>
              <w:bottom w:val="nil"/>
              <w:right w:val="nil"/>
            </w:tcBorders>
            <w:shd w:val="clear" w:color="003A8A" w:fill="003A8A"/>
            <w:hideMark/>
          </w:tcPr>
          <w:p w14:paraId="499000E0"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347E7136"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71C9E44E"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69486D4F"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1A965BF9"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Provisiones no corrientes [sinopsis]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55324FE"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1BEED54"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$40.714.252</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4A38D2E"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$377.296</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16BD323"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$377.296</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08FACBF"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$532.544</w:t>
            </w:r>
          </w:p>
        </w:tc>
      </w:tr>
      <w:tr w:rsidR="00B2379D" w:rsidRPr="00F673F1" w14:paraId="2F3C0F78" w14:textId="77777777" w:rsidTr="00973CDE">
        <w:trPr>
          <w:trHeight w:val="300"/>
        </w:trPr>
        <w:tc>
          <w:tcPr>
            <w:tcW w:w="0" w:type="auto"/>
            <w:tcBorders>
              <w:top w:val="nil"/>
              <w:left w:val="nil"/>
              <w:bottom w:val="nil"/>
              <w:right w:val="nil"/>
            </w:tcBorders>
            <w:shd w:val="clear" w:color="003A8A" w:fill="003A8A"/>
            <w:hideMark/>
          </w:tcPr>
          <w:p w14:paraId="6905F6E2"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24DD265A"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531513E6"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6AA94A26"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7B8E8DB6"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Cuentas comerciales por pagar y otras cuentas por pagar no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6DF6D43"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46F7DA0"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$23.097.621</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4335E9C"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$10.260.875</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1C14755"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$10.260.875</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EDA7EB7"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$11.438.142</w:t>
            </w:r>
          </w:p>
        </w:tc>
      </w:tr>
      <w:tr w:rsidR="00B2379D" w:rsidRPr="00F673F1" w14:paraId="3F1C7BF7" w14:textId="77777777" w:rsidTr="00973CDE">
        <w:trPr>
          <w:trHeight w:val="300"/>
        </w:trPr>
        <w:tc>
          <w:tcPr>
            <w:tcW w:w="0" w:type="auto"/>
            <w:tcBorders>
              <w:top w:val="nil"/>
              <w:left w:val="nil"/>
              <w:bottom w:val="nil"/>
              <w:right w:val="nil"/>
            </w:tcBorders>
            <w:shd w:val="clear" w:color="003A8A" w:fill="003A8A"/>
            <w:hideMark/>
          </w:tcPr>
          <w:p w14:paraId="2E2A3208"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23CE22AB"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3614B1B8"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52F2B124"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43828EFD"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Pasivo por impuestos diferidos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2B462BF"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D3CDCE7"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$26.552.268</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2F36783"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$812.665</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ED6ABAF"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$812.665</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C854107"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$2.629.478</w:t>
            </w:r>
          </w:p>
        </w:tc>
      </w:tr>
      <w:tr w:rsidR="00B2379D" w:rsidRPr="00F673F1" w14:paraId="7098C41A" w14:textId="77777777" w:rsidTr="00973CDE">
        <w:trPr>
          <w:trHeight w:val="300"/>
        </w:trPr>
        <w:tc>
          <w:tcPr>
            <w:tcW w:w="0" w:type="auto"/>
            <w:tcBorders>
              <w:top w:val="nil"/>
              <w:left w:val="nil"/>
              <w:bottom w:val="nil"/>
              <w:right w:val="nil"/>
            </w:tcBorders>
            <w:shd w:val="clear" w:color="003A8A" w:fill="003A8A"/>
            <w:hideMark/>
          </w:tcPr>
          <w:p w14:paraId="42CC8514"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3B1A1BA5"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73A35870"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5C84B62C"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6A4DAEFE"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Pasivos por impuestos corrientes, no corriente</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13F2D86"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FC2530F"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CF93712"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FC29877"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75FC86D"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r>
      <w:tr w:rsidR="00B2379D" w:rsidRPr="00F673F1" w14:paraId="630CE30A" w14:textId="77777777" w:rsidTr="00973CDE">
        <w:trPr>
          <w:trHeight w:val="300"/>
        </w:trPr>
        <w:tc>
          <w:tcPr>
            <w:tcW w:w="0" w:type="auto"/>
            <w:tcBorders>
              <w:top w:val="nil"/>
              <w:left w:val="nil"/>
              <w:bottom w:val="nil"/>
              <w:right w:val="nil"/>
            </w:tcBorders>
            <w:shd w:val="clear" w:color="003A8A" w:fill="003A8A"/>
            <w:hideMark/>
          </w:tcPr>
          <w:p w14:paraId="2FA816BA"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5E7CAC05"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6FE01C79"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03B133F0"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402239E8"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Otros pasivos financieros no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C144A33"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16F8D53"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$165.933.844</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F8D7A4D"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$19.552.876</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199AAF3"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$19.552.876</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F3FF0FC"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$13.525.308</w:t>
            </w:r>
          </w:p>
        </w:tc>
      </w:tr>
      <w:tr w:rsidR="00B2379D" w:rsidRPr="00F673F1" w14:paraId="6526D1BD" w14:textId="77777777" w:rsidTr="00973CDE">
        <w:trPr>
          <w:trHeight w:val="300"/>
        </w:trPr>
        <w:tc>
          <w:tcPr>
            <w:tcW w:w="0" w:type="auto"/>
            <w:tcBorders>
              <w:top w:val="nil"/>
              <w:left w:val="nil"/>
              <w:bottom w:val="nil"/>
              <w:right w:val="nil"/>
            </w:tcBorders>
            <w:shd w:val="clear" w:color="003A8A" w:fill="003A8A"/>
            <w:hideMark/>
          </w:tcPr>
          <w:p w14:paraId="006EDB44"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37DE7102"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6BA22122"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45DDFEA0"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707E21E7"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Otros pasivos no financieros no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1E79CB2"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D732338"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$2.924.751</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51AEAEA"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$1.856.587</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4B30F76"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$1.856.587</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46516C1"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$78</w:t>
            </w:r>
          </w:p>
        </w:tc>
      </w:tr>
      <w:tr w:rsidR="00B2379D" w:rsidRPr="00F673F1" w14:paraId="38E30FE8" w14:textId="77777777" w:rsidTr="00973CDE">
        <w:trPr>
          <w:trHeight w:val="300"/>
        </w:trPr>
        <w:tc>
          <w:tcPr>
            <w:tcW w:w="0" w:type="auto"/>
            <w:tcBorders>
              <w:top w:val="nil"/>
              <w:left w:val="nil"/>
              <w:bottom w:val="nil"/>
              <w:right w:val="nil"/>
            </w:tcBorders>
            <w:shd w:val="clear" w:color="003A8A" w:fill="003A8A"/>
            <w:hideMark/>
          </w:tcPr>
          <w:p w14:paraId="1D492198"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199A8735"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5841BE90"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6D3890FF"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2E1F7C0D"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Total de pasivos no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8E6CA7B"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8F2764D"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$155.898.688</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8B1227E"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$22.895.213</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E85104B"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$22.895.213</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1CEE2E4"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$21.096.624</w:t>
            </w:r>
          </w:p>
        </w:tc>
      </w:tr>
      <w:tr w:rsidR="00B2379D" w:rsidRPr="00F673F1" w14:paraId="60124F6F" w14:textId="77777777" w:rsidTr="00973CDE">
        <w:trPr>
          <w:trHeight w:val="300"/>
        </w:trPr>
        <w:tc>
          <w:tcPr>
            <w:tcW w:w="0" w:type="auto"/>
            <w:tcBorders>
              <w:top w:val="nil"/>
              <w:left w:val="nil"/>
              <w:bottom w:val="nil"/>
              <w:right w:val="nil"/>
            </w:tcBorders>
            <w:shd w:val="clear" w:color="003A8A" w:fill="003A8A"/>
            <w:hideMark/>
          </w:tcPr>
          <w:p w14:paraId="79E61144"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0A3163AE"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23C9B4FF"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0C31699D"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5EAD70BE"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Total pasivos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ECB1884"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0786496"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$246.787.269</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5B77FCB"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$78.365.445</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BAE7C85"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$78.365.445</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FEBB1D7"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$76.433.325</w:t>
            </w:r>
          </w:p>
        </w:tc>
      </w:tr>
      <w:tr w:rsidR="00B2379D" w:rsidRPr="00F673F1" w14:paraId="5F76F9E5" w14:textId="77777777" w:rsidTr="00973CDE">
        <w:trPr>
          <w:trHeight w:val="360"/>
        </w:trPr>
        <w:tc>
          <w:tcPr>
            <w:tcW w:w="0" w:type="auto"/>
            <w:tcBorders>
              <w:top w:val="nil"/>
              <w:left w:val="nil"/>
              <w:bottom w:val="nil"/>
              <w:right w:val="nil"/>
            </w:tcBorders>
            <w:shd w:val="clear" w:color="003A8A" w:fill="003A8A"/>
            <w:hideMark/>
          </w:tcPr>
          <w:p w14:paraId="397E365B"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39F82384"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7F774C5A"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1EB90AE3"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Pasivos corrientes [sinopsis]Pasivos corrientes [sinopsis]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BE37969"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0B58DE8"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011D22C"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6B8DA77"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CA20A6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6BB6D5A9" w14:textId="77777777" w:rsidTr="00973CDE">
        <w:trPr>
          <w:trHeight w:val="300"/>
        </w:trPr>
        <w:tc>
          <w:tcPr>
            <w:tcW w:w="0" w:type="auto"/>
            <w:tcBorders>
              <w:top w:val="nil"/>
              <w:left w:val="nil"/>
              <w:bottom w:val="nil"/>
              <w:right w:val="nil"/>
            </w:tcBorders>
            <w:shd w:val="clear" w:color="003A8A" w:fill="003A8A"/>
            <w:hideMark/>
          </w:tcPr>
          <w:p w14:paraId="725DC185"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11D60AC6"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5B68005B"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3FE28644"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7045A50F"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Provisiones corrientes [sinopsis]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ADA1FCB"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D028570"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4C5F999"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$305.048</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A05293C"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$305.048</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30BEE04"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49AA8A6F" w14:textId="77777777" w:rsidTr="00973CDE">
        <w:trPr>
          <w:trHeight w:val="300"/>
        </w:trPr>
        <w:tc>
          <w:tcPr>
            <w:tcW w:w="0" w:type="auto"/>
            <w:tcBorders>
              <w:top w:val="nil"/>
              <w:left w:val="nil"/>
              <w:bottom w:val="nil"/>
              <w:right w:val="nil"/>
            </w:tcBorders>
            <w:shd w:val="clear" w:color="003A8A" w:fill="003A8A"/>
            <w:hideMark/>
          </w:tcPr>
          <w:p w14:paraId="602F95CD"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1C92B869"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43B94CF1"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36C98741"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6C5689F3"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Cuentas por pagar comerciales y otras cuentas por pagar</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EF7181A"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8647BC7"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1ED756F"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$2.869.425</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DBEEBA1"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$2.869.425</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0626431"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201D645C" w14:textId="77777777" w:rsidTr="00973CDE">
        <w:trPr>
          <w:trHeight w:val="300"/>
        </w:trPr>
        <w:tc>
          <w:tcPr>
            <w:tcW w:w="0" w:type="auto"/>
            <w:tcBorders>
              <w:top w:val="nil"/>
              <w:left w:val="nil"/>
              <w:bottom w:val="nil"/>
              <w:right w:val="nil"/>
            </w:tcBorders>
            <w:shd w:val="clear" w:color="003A8A" w:fill="003A8A"/>
            <w:hideMark/>
          </w:tcPr>
          <w:p w14:paraId="2E8DADF9"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0C5807A5"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282A04C8"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6F063D34"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5D66D7D8"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Pasivos por impuestos corrientes, corriente</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D735F25"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E15FAF0"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C48A3A1"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$26.372</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9BA142E"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$26.372</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2A5077F"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44030312" w14:textId="77777777" w:rsidTr="00973CDE">
        <w:trPr>
          <w:trHeight w:val="300"/>
        </w:trPr>
        <w:tc>
          <w:tcPr>
            <w:tcW w:w="0" w:type="auto"/>
            <w:tcBorders>
              <w:top w:val="nil"/>
              <w:left w:val="nil"/>
              <w:bottom w:val="nil"/>
              <w:right w:val="nil"/>
            </w:tcBorders>
            <w:shd w:val="clear" w:color="003A8A" w:fill="003A8A"/>
            <w:hideMark/>
          </w:tcPr>
          <w:p w14:paraId="229FF35E"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6D481DBC"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02A9A52B"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41321D71"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3AA04215"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Otros pasivos financieros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113FBCB"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6AF5E41"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0BFD6B3"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$362</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A9C913C"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$362</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37C562E"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34355D56" w14:textId="77777777" w:rsidTr="00973CDE">
        <w:trPr>
          <w:trHeight w:val="300"/>
        </w:trPr>
        <w:tc>
          <w:tcPr>
            <w:tcW w:w="0" w:type="auto"/>
            <w:tcBorders>
              <w:top w:val="nil"/>
              <w:left w:val="nil"/>
              <w:bottom w:val="nil"/>
              <w:right w:val="nil"/>
            </w:tcBorders>
            <w:shd w:val="clear" w:color="003A8A" w:fill="003A8A"/>
            <w:hideMark/>
          </w:tcPr>
          <w:p w14:paraId="429993A5"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18C1ED12"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62B093FE"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2B2A69EA"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152E0C67"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Otros pasivos no financieros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29E8F74"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7F22C48"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099A982"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$5.016</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208DAE3"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$5.016</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8C1F734"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24386D1D" w14:textId="77777777" w:rsidTr="00973CDE">
        <w:trPr>
          <w:trHeight w:val="300"/>
        </w:trPr>
        <w:tc>
          <w:tcPr>
            <w:tcW w:w="0" w:type="auto"/>
            <w:tcBorders>
              <w:top w:val="nil"/>
              <w:left w:val="nil"/>
              <w:bottom w:val="nil"/>
              <w:right w:val="nil"/>
            </w:tcBorders>
            <w:shd w:val="clear" w:color="003A8A" w:fill="003A8A"/>
            <w:hideMark/>
          </w:tcPr>
          <w:p w14:paraId="7E4A75BE"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0994017F"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0E0A2833"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36B4F5CF"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5746D266"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Total de pasivos corrientes distintos de los pasivos incluidos en grupos de activos para su disposición clasificados como mantenidos para la venta</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30288D7"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3488EA0"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19466E5"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$3.053.699</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53C1FB5"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$3.053.699</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E99254B"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30F66651" w14:textId="77777777" w:rsidTr="00973CDE">
        <w:trPr>
          <w:trHeight w:val="300"/>
        </w:trPr>
        <w:tc>
          <w:tcPr>
            <w:tcW w:w="0" w:type="auto"/>
            <w:tcBorders>
              <w:top w:val="nil"/>
              <w:left w:val="nil"/>
              <w:bottom w:val="nil"/>
              <w:right w:val="nil"/>
            </w:tcBorders>
            <w:shd w:val="clear" w:color="003A8A" w:fill="003A8A"/>
            <w:hideMark/>
          </w:tcPr>
          <w:p w14:paraId="23BEB439"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6614BB82"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446A4B09"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3CCD65D2"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2EC8030E"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Pasivos corrientes totales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A29FACA"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786F4E5"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F6DC30B"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$3.053.699</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0E04C45"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$3.053.699</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7DAD3A6"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01B63F84" w14:textId="77777777" w:rsidTr="00973CDE">
        <w:trPr>
          <w:trHeight w:val="360"/>
        </w:trPr>
        <w:tc>
          <w:tcPr>
            <w:tcW w:w="0" w:type="auto"/>
            <w:tcBorders>
              <w:top w:val="nil"/>
              <w:left w:val="nil"/>
              <w:bottom w:val="nil"/>
              <w:right w:val="nil"/>
            </w:tcBorders>
            <w:shd w:val="clear" w:color="003A8A" w:fill="003A8A"/>
            <w:hideMark/>
          </w:tcPr>
          <w:p w14:paraId="77BFF130" w14:textId="77777777" w:rsidR="00B2379D" w:rsidRPr="00F673F1" w:rsidRDefault="00B2379D" w:rsidP="00973CDE">
            <w:pPr>
              <w:widowControl/>
              <w:suppressAutoHyphens w:val="0"/>
              <w:autoSpaceDN/>
              <w:textAlignment w:val="auto"/>
              <w:outlineLvl w:val="2"/>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1994AE62"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77F2A750"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gridSpan w:val="2"/>
            <w:tcBorders>
              <w:top w:val="single" w:sz="4" w:space="0" w:color="BFD4EE"/>
              <w:left w:val="single" w:sz="4" w:space="0" w:color="BFD4EE"/>
              <w:bottom w:val="single" w:sz="4" w:space="0" w:color="BFD4EE"/>
              <w:right w:val="single" w:sz="4" w:space="0" w:color="BFD4EE"/>
            </w:tcBorders>
            <w:shd w:val="clear" w:color="auto" w:fill="auto"/>
            <w:hideMark/>
          </w:tcPr>
          <w:p w14:paraId="33098D5E" w14:textId="77777777" w:rsidR="00B2379D" w:rsidRPr="00F673F1" w:rsidRDefault="00B2379D" w:rsidP="00973CDE">
            <w:pPr>
              <w:widowControl/>
              <w:suppressAutoHyphens w:val="0"/>
              <w:autoSpaceDN/>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Pasivos no corrientes [sinopsis]Pasivos no corrientes [sinopsis]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08118C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3A15F84"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0DA2C23"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CDC04BE"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FAED88B" w14:textId="77777777" w:rsidR="00B2379D" w:rsidRPr="00F673F1" w:rsidRDefault="00B2379D" w:rsidP="00973CDE">
            <w:pPr>
              <w:widowControl/>
              <w:suppressAutoHyphens w:val="0"/>
              <w:autoSpaceDN/>
              <w:jc w:val="right"/>
              <w:textAlignment w:val="auto"/>
              <w:outlineLvl w:val="2"/>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6743AE50" w14:textId="77777777" w:rsidTr="00973CDE">
        <w:trPr>
          <w:trHeight w:val="300"/>
        </w:trPr>
        <w:tc>
          <w:tcPr>
            <w:tcW w:w="0" w:type="auto"/>
            <w:tcBorders>
              <w:top w:val="nil"/>
              <w:left w:val="nil"/>
              <w:bottom w:val="nil"/>
              <w:right w:val="nil"/>
            </w:tcBorders>
            <w:shd w:val="clear" w:color="003A8A" w:fill="003A8A"/>
            <w:hideMark/>
          </w:tcPr>
          <w:p w14:paraId="47AF5776"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2CBB1FAA"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21BA866A"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0BC35931"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6041679E"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Pasivo por impuestos diferidos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83108CA"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1C2B18E8"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3C6748DC"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$15.113</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162EBD3"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$15.113</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AFDD791"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152DCFED" w14:textId="77777777" w:rsidTr="00973CDE">
        <w:trPr>
          <w:trHeight w:val="300"/>
        </w:trPr>
        <w:tc>
          <w:tcPr>
            <w:tcW w:w="0" w:type="auto"/>
            <w:tcBorders>
              <w:top w:val="nil"/>
              <w:left w:val="nil"/>
              <w:bottom w:val="nil"/>
              <w:right w:val="nil"/>
            </w:tcBorders>
            <w:shd w:val="clear" w:color="003A8A" w:fill="003A8A"/>
            <w:hideMark/>
          </w:tcPr>
          <w:p w14:paraId="2A832EB2"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05A33145"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60A5C5EF"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52A73F8F"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753E33B4"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Total de pasivos no corrientes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E5269AA"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AAC8089"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6CC099E"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$15.113</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C99EA4A"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$15.113</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07BDBDFA"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7879B60E" w14:textId="77777777" w:rsidTr="00973CDE">
        <w:trPr>
          <w:trHeight w:val="300"/>
        </w:trPr>
        <w:tc>
          <w:tcPr>
            <w:tcW w:w="0" w:type="auto"/>
            <w:tcBorders>
              <w:top w:val="nil"/>
              <w:left w:val="nil"/>
              <w:bottom w:val="nil"/>
              <w:right w:val="nil"/>
            </w:tcBorders>
            <w:shd w:val="clear" w:color="003A8A" w:fill="003A8A"/>
            <w:hideMark/>
          </w:tcPr>
          <w:p w14:paraId="198E821B" w14:textId="77777777" w:rsidR="00B2379D" w:rsidRPr="00F673F1" w:rsidRDefault="00B2379D" w:rsidP="00973CDE">
            <w:pPr>
              <w:widowControl/>
              <w:suppressAutoHyphens w:val="0"/>
              <w:autoSpaceDN/>
              <w:textAlignment w:val="auto"/>
              <w:outlineLvl w:val="3"/>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0B21F278"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B0C4DE" w:fill="B0C4DE"/>
            <w:hideMark/>
          </w:tcPr>
          <w:p w14:paraId="305FA2F6"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nil"/>
              <w:left w:val="nil"/>
              <w:bottom w:val="nil"/>
              <w:right w:val="nil"/>
            </w:tcBorders>
            <w:shd w:val="clear" w:color="auto" w:fill="auto"/>
            <w:hideMark/>
          </w:tcPr>
          <w:p w14:paraId="5FFB8823"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auto" w:fill="auto"/>
            <w:hideMark/>
          </w:tcPr>
          <w:p w14:paraId="4FA29F93" w14:textId="77777777" w:rsidR="00B2379D" w:rsidRPr="00F673F1" w:rsidRDefault="00B2379D" w:rsidP="00973CDE">
            <w:pPr>
              <w:widowControl/>
              <w:suppressAutoHyphens w:val="0"/>
              <w:autoSpaceDN/>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Total pasivos</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2CD0A3B8"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5B259119"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4B3C6252"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$3.068.812</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6694AF64"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$3.068.812</w:t>
            </w:r>
          </w:p>
        </w:tc>
        <w:tc>
          <w:tcPr>
            <w:tcW w:w="0" w:type="auto"/>
            <w:tcBorders>
              <w:top w:val="single" w:sz="4" w:space="0" w:color="BFD4EE"/>
              <w:left w:val="nil"/>
              <w:bottom w:val="single" w:sz="4" w:space="0" w:color="BFD4EE"/>
              <w:right w:val="single" w:sz="4" w:space="0" w:color="BFD4EE"/>
            </w:tcBorders>
            <w:shd w:val="clear" w:color="auto" w:fill="auto"/>
            <w:vAlign w:val="center"/>
            <w:hideMark/>
          </w:tcPr>
          <w:p w14:paraId="711973BB" w14:textId="77777777" w:rsidR="00B2379D" w:rsidRPr="00F673F1" w:rsidRDefault="00B2379D" w:rsidP="00973CDE">
            <w:pPr>
              <w:widowControl/>
              <w:suppressAutoHyphens w:val="0"/>
              <w:autoSpaceDN/>
              <w:jc w:val="right"/>
              <w:textAlignment w:val="auto"/>
              <w:outlineLvl w:val="3"/>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bl>
    <w:p w14:paraId="70F47397" w14:textId="77777777" w:rsidR="00557077" w:rsidRPr="00BF6F77" w:rsidRDefault="00557077" w:rsidP="00557077">
      <w:pPr>
        <w:widowControl/>
        <w:suppressAutoHyphens w:val="0"/>
        <w:autoSpaceDE w:val="0"/>
        <w:adjustRightInd w:val="0"/>
        <w:jc w:val="both"/>
        <w:textAlignment w:val="auto"/>
        <w:rPr>
          <w:rFonts w:ascii="Arial Narrow" w:eastAsia="Calibri" w:hAnsi="Arial Narrow" w:cs="Arial"/>
          <w:b/>
          <w:bCs/>
          <w:color w:val="000000"/>
          <w:kern w:val="0"/>
          <w:sz w:val="22"/>
          <w:szCs w:val="22"/>
          <w:lang w:eastAsia="es-CO" w:bidi="ar-SA"/>
        </w:rPr>
      </w:pPr>
    </w:p>
    <w:p w14:paraId="6D036668" w14:textId="77777777" w:rsidR="00557077" w:rsidRPr="00BF6F77" w:rsidRDefault="00557077" w:rsidP="00557077">
      <w:pPr>
        <w:widowControl/>
        <w:suppressAutoHyphens w:val="0"/>
        <w:autoSpaceDE w:val="0"/>
        <w:adjustRightInd w:val="0"/>
        <w:jc w:val="both"/>
        <w:textAlignment w:val="auto"/>
        <w:rPr>
          <w:rFonts w:ascii="Arial Narrow" w:eastAsia="Calibri" w:hAnsi="Arial Narrow" w:cs="Arial"/>
          <w:b/>
          <w:bCs/>
          <w:color w:val="000000"/>
          <w:kern w:val="0"/>
          <w:sz w:val="22"/>
          <w:szCs w:val="22"/>
          <w:lang w:eastAsia="es-CO" w:bidi="ar-SA"/>
        </w:rPr>
      </w:pPr>
    </w:p>
    <w:p w14:paraId="5DF8C6A3" w14:textId="77777777" w:rsidR="00DB6A26" w:rsidRPr="00BF6F77" w:rsidRDefault="00DB6A26" w:rsidP="00557077">
      <w:pPr>
        <w:widowControl/>
        <w:suppressAutoHyphens w:val="0"/>
        <w:autoSpaceDE w:val="0"/>
        <w:adjustRightInd w:val="0"/>
        <w:jc w:val="center"/>
        <w:textAlignment w:val="auto"/>
        <w:rPr>
          <w:rFonts w:ascii="Arial Narrow" w:eastAsiaTheme="minorHAnsi" w:hAnsi="Arial Narrow" w:cs="Arial-BoldMT"/>
          <w:b/>
          <w:bCs/>
          <w:kern w:val="0"/>
          <w:sz w:val="22"/>
          <w:szCs w:val="22"/>
          <w:lang w:eastAsia="en-US" w:bidi="ar-SA"/>
        </w:rPr>
      </w:pPr>
    </w:p>
    <w:p w14:paraId="367C9C0B" w14:textId="77777777" w:rsidR="00557077" w:rsidRPr="00BF6F77" w:rsidRDefault="00557077" w:rsidP="00557077">
      <w:pPr>
        <w:widowControl/>
        <w:suppressAutoHyphens w:val="0"/>
        <w:autoSpaceDE w:val="0"/>
        <w:adjustRightInd w:val="0"/>
        <w:jc w:val="center"/>
        <w:textAlignment w:val="auto"/>
        <w:rPr>
          <w:rFonts w:ascii="Arial Narrow" w:eastAsia="Calibri" w:hAnsi="Arial Narrow" w:cs="Arial"/>
          <w:b/>
          <w:bCs/>
          <w:color w:val="000000"/>
          <w:kern w:val="0"/>
          <w:sz w:val="22"/>
          <w:szCs w:val="22"/>
          <w:lang w:eastAsia="es-CO" w:bidi="ar-SA"/>
        </w:rPr>
      </w:pPr>
      <w:r w:rsidRPr="00BF6F77">
        <w:rPr>
          <w:rFonts w:ascii="Arial Narrow" w:eastAsiaTheme="minorHAnsi" w:hAnsi="Arial Narrow" w:cs="Arial-BoldMT"/>
          <w:b/>
          <w:bCs/>
          <w:kern w:val="0"/>
          <w:sz w:val="22"/>
          <w:szCs w:val="22"/>
          <w:lang w:eastAsia="en-US" w:bidi="ar-SA"/>
        </w:rPr>
        <w:t>ESTADO DE RESULTADO INTEGRAL</w:t>
      </w:r>
    </w:p>
    <w:p w14:paraId="657B1A00" w14:textId="77777777" w:rsidR="00557077" w:rsidRPr="00BF6F77" w:rsidRDefault="00557077" w:rsidP="00557077">
      <w:pPr>
        <w:widowControl/>
        <w:suppressAutoHyphens w:val="0"/>
        <w:autoSpaceDE w:val="0"/>
        <w:adjustRightInd w:val="0"/>
        <w:jc w:val="both"/>
        <w:textAlignment w:val="auto"/>
        <w:rPr>
          <w:rFonts w:ascii="Arial Narrow" w:eastAsia="Calibri" w:hAnsi="Arial Narrow" w:cs="Arial"/>
          <w:b/>
          <w:bCs/>
          <w:color w:val="000000"/>
          <w:kern w:val="0"/>
          <w:sz w:val="22"/>
          <w:szCs w:val="22"/>
          <w:lang w:eastAsia="es-CO" w:bidi="ar-SA"/>
        </w:rPr>
      </w:pPr>
    </w:p>
    <w:p w14:paraId="3EA16132" w14:textId="06B9A4B1" w:rsidR="00557077" w:rsidRPr="00BF6F77" w:rsidRDefault="00B2379D" w:rsidP="00557077">
      <w:pPr>
        <w:widowControl/>
        <w:suppressAutoHyphens w:val="0"/>
        <w:autoSpaceDE w:val="0"/>
        <w:adjustRightInd w:val="0"/>
        <w:jc w:val="both"/>
        <w:textAlignment w:val="auto"/>
        <w:rPr>
          <w:rFonts w:ascii="Arial Narrow" w:hAnsi="Arial Narrow"/>
          <w:noProof/>
          <w:sz w:val="22"/>
          <w:szCs w:val="22"/>
          <w:lang w:eastAsia="es-CO" w:bidi="ar-SA"/>
        </w:rPr>
      </w:pPr>
      <w:r>
        <w:rPr>
          <w:noProof/>
          <w:lang w:eastAsia="es-CO" w:bidi="ar-SA"/>
        </w:rPr>
        <w:drawing>
          <wp:inline distT="0" distB="0" distL="0" distR="0" wp14:anchorId="1AEFBBA5" wp14:editId="79FE7C42">
            <wp:extent cx="5610225" cy="1152525"/>
            <wp:effectExtent l="0" t="0" r="9525" b="9525"/>
            <wp:docPr id="262" name="Imagen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610225" cy="1152525"/>
                    </a:xfrm>
                    <a:prstGeom prst="rect">
                      <a:avLst/>
                    </a:prstGeom>
                    <a:noFill/>
                    <a:ln>
                      <a:noFill/>
                    </a:ln>
                  </pic:spPr>
                </pic:pic>
              </a:graphicData>
            </a:graphic>
          </wp:inline>
        </w:drawing>
      </w:r>
    </w:p>
    <w:p w14:paraId="79A74F07" w14:textId="77777777" w:rsidR="002A0F95" w:rsidRPr="00BF6F77" w:rsidRDefault="002A0F95" w:rsidP="00557077">
      <w:pPr>
        <w:widowControl/>
        <w:suppressAutoHyphens w:val="0"/>
        <w:autoSpaceDE w:val="0"/>
        <w:adjustRightInd w:val="0"/>
        <w:jc w:val="both"/>
        <w:textAlignment w:val="auto"/>
        <w:rPr>
          <w:rFonts w:ascii="Arial Narrow" w:hAnsi="Arial Narrow"/>
          <w:noProof/>
          <w:sz w:val="22"/>
          <w:szCs w:val="22"/>
          <w:lang w:eastAsia="es-CO" w:bidi="ar-SA"/>
        </w:rPr>
      </w:pPr>
    </w:p>
    <w:tbl>
      <w:tblPr>
        <w:tblW w:w="0" w:type="auto"/>
        <w:tblInd w:w="55" w:type="dxa"/>
        <w:tblCellMar>
          <w:left w:w="70" w:type="dxa"/>
          <w:right w:w="70" w:type="dxa"/>
        </w:tblCellMar>
        <w:tblLook w:val="04A0" w:firstRow="1" w:lastRow="0" w:firstColumn="1" w:lastColumn="0" w:noHBand="0" w:noVBand="1"/>
      </w:tblPr>
      <w:tblGrid>
        <w:gridCol w:w="234"/>
        <w:gridCol w:w="278"/>
        <w:gridCol w:w="1250"/>
        <w:gridCol w:w="1180"/>
        <w:gridCol w:w="1136"/>
        <w:gridCol w:w="1032"/>
        <w:gridCol w:w="572"/>
        <w:gridCol w:w="1032"/>
        <w:gridCol w:w="1032"/>
        <w:gridCol w:w="1032"/>
      </w:tblGrid>
      <w:tr w:rsidR="00B2379D" w:rsidRPr="00F673F1" w14:paraId="2BA93548" w14:textId="77777777" w:rsidTr="00973CDE">
        <w:trPr>
          <w:trHeight w:val="300"/>
        </w:trPr>
        <w:tc>
          <w:tcPr>
            <w:tcW w:w="0" w:type="auto"/>
            <w:tcBorders>
              <w:top w:val="nil"/>
              <w:left w:val="nil"/>
              <w:bottom w:val="nil"/>
              <w:right w:val="nil"/>
            </w:tcBorders>
            <w:shd w:val="clear" w:color="auto" w:fill="auto"/>
            <w:hideMark/>
          </w:tcPr>
          <w:p w14:paraId="01C0F04D"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nil"/>
              <w:left w:val="nil"/>
              <w:bottom w:val="nil"/>
              <w:right w:val="nil"/>
            </w:tcBorders>
            <w:shd w:val="clear" w:color="auto" w:fill="auto"/>
            <w:hideMark/>
          </w:tcPr>
          <w:p w14:paraId="61CF5A7D"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nil"/>
              <w:left w:val="nil"/>
              <w:bottom w:val="nil"/>
              <w:right w:val="nil"/>
            </w:tcBorders>
            <w:shd w:val="clear" w:color="auto" w:fill="auto"/>
            <w:hideMark/>
          </w:tcPr>
          <w:p w14:paraId="6ACF672B"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nil"/>
              <w:left w:val="nil"/>
              <w:bottom w:val="nil"/>
              <w:right w:val="nil"/>
            </w:tcBorders>
            <w:shd w:val="clear" w:color="auto" w:fill="auto"/>
            <w:hideMark/>
          </w:tcPr>
          <w:p w14:paraId="31B5D3D5"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nil"/>
              <w:left w:val="nil"/>
              <w:bottom w:val="nil"/>
              <w:right w:val="nil"/>
            </w:tcBorders>
            <w:shd w:val="clear" w:color="auto" w:fill="auto"/>
            <w:hideMark/>
          </w:tcPr>
          <w:p w14:paraId="278C6BEC"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gridSpan w:val="5"/>
            <w:tcBorders>
              <w:top w:val="single" w:sz="4" w:space="0" w:color="BFD4EE"/>
              <w:left w:val="single" w:sz="4" w:space="0" w:color="BFD4EE"/>
              <w:bottom w:val="single" w:sz="4" w:space="0" w:color="BFD4EE"/>
              <w:right w:val="single" w:sz="4" w:space="0" w:color="BFD4EE"/>
            </w:tcBorders>
            <w:shd w:val="clear" w:color="003A8A" w:fill="003A8A"/>
            <w:vAlign w:val="center"/>
            <w:hideMark/>
          </w:tcPr>
          <w:p w14:paraId="5114F288" w14:textId="77777777" w:rsidR="00B2379D" w:rsidRPr="00F673F1" w:rsidRDefault="00B2379D" w:rsidP="00973CDE">
            <w:pPr>
              <w:widowControl/>
              <w:suppressAutoHyphens w:val="0"/>
              <w:autoSpaceDN/>
              <w:jc w:val="center"/>
              <w:textAlignment w:val="auto"/>
              <w:rPr>
                <w:rFonts w:ascii="Calibri" w:eastAsia="Times New Roman" w:hAnsi="Calibri" w:cs="Times New Roman"/>
                <w:b/>
                <w:bCs/>
                <w:color w:val="FFFFFF"/>
                <w:kern w:val="0"/>
                <w:sz w:val="16"/>
                <w:szCs w:val="16"/>
                <w:lang w:eastAsia="es-CO" w:bidi="ar-SA"/>
              </w:rPr>
            </w:pPr>
            <w:r w:rsidRPr="00F673F1">
              <w:rPr>
                <w:rFonts w:ascii="Calibri" w:eastAsia="Times New Roman" w:hAnsi="Calibri" w:cs="Times New Roman"/>
                <w:b/>
                <w:bCs/>
                <w:color w:val="FFFFFF"/>
                <w:kern w:val="0"/>
                <w:sz w:val="16"/>
                <w:szCs w:val="16"/>
                <w:lang w:eastAsia="es-CO" w:bidi="ar-SA"/>
              </w:rPr>
              <w:t>SERVICIOS</w:t>
            </w:r>
          </w:p>
        </w:tc>
      </w:tr>
      <w:tr w:rsidR="00B2379D" w:rsidRPr="00F673F1" w14:paraId="7784DA2C" w14:textId="77777777" w:rsidTr="00973CDE">
        <w:trPr>
          <w:trHeight w:val="300"/>
        </w:trPr>
        <w:tc>
          <w:tcPr>
            <w:tcW w:w="0" w:type="auto"/>
            <w:tcBorders>
              <w:top w:val="nil"/>
              <w:left w:val="nil"/>
              <w:bottom w:val="nil"/>
              <w:right w:val="nil"/>
            </w:tcBorders>
            <w:shd w:val="clear" w:color="auto" w:fill="auto"/>
            <w:hideMark/>
          </w:tcPr>
          <w:p w14:paraId="156DD7E3"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nil"/>
              <w:left w:val="nil"/>
              <w:bottom w:val="nil"/>
              <w:right w:val="nil"/>
            </w:tcBorders>
            <w:shd w:val="clear" w:color="auto" w:fill="auto"/>
            <w:hideMark/>
          </w:tcPr>
          <w:p w14:paraId="31FFD2F1"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nil"/>
              <w:left w:val="nil"/>
              <w:bottom w:val="nil"/>
              <w:right w:val="nil"/>
            </w:tcBorders>
            <w:shd w:val="clear" w:color="auto" w:fill="auto"/>
            <w:hideMark/>
          </w:tcPr>
          <w:p w14:paraId="3E4C3939"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nil"/>
              <w:left w:val="nil"/>
              <w:bottom w:val="nil"/>
              <w:right w:val="nil"/>
            </w:tcBorders>
            <w:shd w:val="clear" w:color="auto" w:fill="auto"/>
            <w:hideMark/>
          </w:tcPr>
          <w:p w14:paraId="0D3C191A"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nil"/>
              <w:left w:val="nil"/>
              <w:bottom w:val="nil"/>
              <w:right w:val="nil"/>
            </w:tcBorders>
            <w:shd w:val="clear" w:color="auto" w:fill="auto"/>
            <w:hideMark/>
          </w:tcPr>
          <w:p w14:paraId="559BA24E"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gridSpan w:val="2"/>
            <w:tcBorders>
              <w:top w:val="single" w:sz="4" w:space="0" w:color="BFD4EE"/>
              <w:left w:val="single" w:sz="4" w:space="0" w:color="BFD4EE"/>
              <w:bottom w:val="single" w:sz="4" w:space="0" w:color="BFD4EE"/>
              <w:right w:val="single" w:sz="4" w:space="0" w:color="BFD4EE"/>
            </w:tcBorders>
            <w:shd w:val="clear" w:color="003A8A" w:fill="003A8A"/>
            <w:vAlign w:val="center"/>
            <w:hideMark/>
          </w:tcPr>
          <w:p w14:paraId="4EAE7C73" w14:textId="77777777" w:rsidR="00B2379D" w:rsidRPr="00F673F1" w:rsidRDefault="00B2379D" w:rsidP="00973CDE">
            <w:pPr>
              <w:widowControl/>
              <w:suppressAutoHyphens w:val="0"/>
              <w:autoSpaceDN/>
              <w:jc w:val="center"/>
              <w:textAlignment w:val="auto"/>
              <w:rPr>
                <w:rFonts w:ascii="Calibri" w:eastAsia="Times New Roman" w:hAnsi="Calibri" w:cs="Times New Roman"/>
                <w:b/>
                <w:bCs/>
                <w:color w:val="FFFFFF"/>
                <w:kern w:val="0"/>
                <w:sz w:val="16"/>
                <w:szCs w:val="16"/>
                <w:lang w:eastAsia="es-CO" w:bidi="ar-SA"/>
              </w:rPr>
            </w:pPr>
            <w:r w:rsidRPr="00F673F1">
              <w:rPr>
                <w:rFonts w:ascii="Calibri" w:eastAsia="Times New Roman" w:hAnsi="Calibri" w:cs="Times New Roman"/>
                <w:b/>
                <w:bCs/>
                <w:color w:val="FFFFFF"/>
                <w:kern w:val="0"/>
                <w:sz w:val="16"/>
                <w:szCs w:val="16"/>
                <w:lang w:eastAsia="es-CO" w:bidi="ar-SA"/>
              </w:rPr>
              <w:t>2016</w:t>
            </w:r>
          </w:p>
        </w:tc>
        <w:tc>
          <w:tcPr>
            <w:tcW w:w="0" w:type="auto"/>
            <w:gridSpan w:val="2"/>
            <w:tcBorders>
              <w:top w:val="single" w:sz="4" w:space="0" w:color="BFD4EE"/>
              <w:left w:val="nil"/>
              <w:bottom w:val="single" w:sz="4" w:space="0" w:color="BFD4EE"/>
              <w:right w:val="single" w:sz="4" w:space="0" w:color="BFD4EE"/>
            </w:tcBorders>
            <w:shd w:val="clear" w:color="003A8A" w:fill="003A8A"/>
            <w:vAlign w:val="center"/>
            <w:hideMark/>
          </w:tcPr>
          <w:p w14:paraId="16E93A1F" w14:textId="77777777" w:rsidR="00B2379D" w:rsidRPr="00F673F1" w:rsidRDefault="00B2379D" w:rsidP="00973CDE">
            <w:pPr>
              <w:widowControl/>
              <w:suppressAutoHyphens w:val="0"/>
              <w:autoSpaceDN/>
              <w:jc w:val="center"/>
              <w:textAlignment w:val="auto"/>
              <w:rPr>
                <w:rFonts w:ascii="Calibri" w:eastAsia="Times New Roman" w:hAnsi="Calibri" w:cs="Times New Roman"/>
                <w:b/>
                <w:bCs/>
                <w:color w:val="FFFFFF"/>
                <w:kern w:val="0"/>
                <w:sz w:val="16"/>
                <w:szCs w:val="16"/>
                <w:lang w:eastAsia="es-CO" w:bidi="ar-SA"/>
              </w:rPr>
            </w:pPr>
            <w:r w:rsidRPr="00F673F1">
              <w:rPr>
                <w:rFonts w:ascii="Calibri" w:eastAsia="Times New Roman" w:hAnsi="Calibri" w:cs="Times New Roman"/>
                <w:b/>
                <w:bCs/>
                <w:color w:val="FFFFFF"/>
                <w:kern w:val="0"/>
                <w:sz w:val="16"/>
                <w:szCs w:val="16"/>
                <w:lang w:eastAsia="es-CO" w:bidi="ar-SA"/>
              </w:rPr>
              <w:t>2017</w:t>
            </w:r>
          </w:p>
        </w:tc>
        <w:tc>
          <w:tcPr>
            <w:tcW w:w="0" w:type="auto"/>
            <w:tcBorders>
              <w:top w:val="single" w:sz="4" w:space="0" w:color="BFD4EE"/>
              <w:left w:val="nil"/>
              <w:bottom w:val="single" w:sz="4" w:space="0" w:color="BFD4EE"/>
              <w:right w:val="single" w:sz="4" w:space="0" w:color="BFD4EE"/>
            </w:tcBorders>
            <w:shd w:val="clear" w:color="003A8A" w:fill="003A8A"/>
            <w:vAlign w:val="center"/>
            <w:hideMark/>
          </w:tcPr>
          <w:p w14:paraId="0C6771C9" w14:textId="77777777" w:rsidR="00B2379D" w:rsidRPr="00F673F1" w:rsidRDefault="00B2379D" w:rsidP="00973CDE">
            <w:pPr>
              <w:widowControl/>
              <w:suppressAutoHyphens w:val="0"/>
              <w:autoSpaceDN/>
              <w:jc w:val="center"/>
              <w:textAlignment w:val="auto"/>
              <w:rPr>
                <w:rFonts w:ascii="Calibri" w:eastAsia="Times New Roman" w:hAnsi="Calibri" w:cs="Times New Roman"/>
                <w:b/>
                <w:bCs/>
                <w:color w:val="FFFFFF"/>
                <w:kern w:val="0"/>
                <w:sz w:val="16"/>
                <w:szCs w:val="16"/>
                <w:lang w:eastAsia="es-CO" w:bidi="ar-SA"/>
              </w:rPr>
            </w:pPr>
            <w:r w:rsidRPr="00F673F1">
              <w:rPr>
                <w:rFonts w:ascii="Calibri" w:eastAsia="Times New Roman" w:hAnsi="Calibri" w:cs="Times New Roman"/>
                <w:b/>
                <w:bCs/>
                <w:color w:val="FFFFFF"/>
                <w:kern w:val="0"/>
                <w:sz w:val="16"/>
                <w:szCs w:val="16"/>
                <w:lang w:eastAsia="es-CO" w:bidi="ar-SA"/>
              </w:rPr>
              <w:t>2018</w:t>
            </w:r>
          </w:p>
        </w:tc>
      </w:tr>
      <w:tr w:rsidR="00B2379D" w:rsidRPr="00F673F1" w14:paraId="75753017" w14:textId="77777777" w:rsidTr="00973CDE">
        <w:trPr>
          <w:trHeight w:val="300"/>
        </w:trPr>
        <w:tc>
          <w:tcPr>
            <w:tcW w:w="0" w:type="auto"/>
            <w:tcBorders>
              <w:top w:val="nil"/>
              <w:left w:val="nil"/>
              <w:bottom w:val="nil"/>
              <w:right w:val="nil"/>
            </w:tcBorders>
            <w:shd w:val="clear" w:color="auto" w:fill="auto"/>
            <w:hideMark/>
          </w:tcPr>
          <w:p w14:paraId="3EB2C5FE"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nil"/>
              <w:left w:val="nil"/>
              <w:bottom w:val="nil"/>
              <w:right w:val="nil"/>
            </w:tcBorders>
            <w:shd w:val="clear" w:color="auto" w:fill="auto"/>
            <w:hideMark/>
          </w:tcPr>
          <w:p w14:paraId="6B626C6D"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nil"/>
              <w:left w:val="nil"/>
              <w:bottom w:val="nil"/>
              <w:right w:val="nil"/>
            </w:tcBorders>
            <w:shd w:val="clear" w:color="auto" w:fill="auto"/>
            <w:hideMark/>
          </w:tcPr>
          <w:p w14:paraId="39E6728E"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nil"/>
              <w:left w:val="nil"/>
              <w:bottom w:val="nil"/>
              <w:right w:val="nil"/>
            </w:tcBorders>
            <w:shd w:val="clear" w:color="auto" w:fill="auto"/>
            <w:hideMark/>
          </w:tcPr>
          <w:p w14:paraId="58C58D12"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nil"/>
              <w:left w:val="nil"/>
              <w:bottom w:val="nil"/>
              <w:right w:val="nil"/>
            </w:tcBorders>
            <w:shd w:val="clear" w:color="auto" w:fill="auto"/>
            <w:hideMark/>
          </w:tcPr>
          <w:p w14:paraId="2DC1E36D" w14:textId="77777777" w:rsidR="00B2379D" w:rsidRPr="00F673F1" w:rsidRDefault="00B2379D" w:rsidP="00973CDE">
            <w:pPr>
              <w:widowControl/>
              <w:suppressAutoHyphens w:val="0"/>
              <w:autoSpaceDN/>
              <w:textAlignment w:val="auto"/>
              <w:rPr>
                <w:rFonts w:ascii="Arial" w:eastAsia="Times New Roman" w:hAnsi="Arial" w:cs="Arial"/>
                <w:color w:val="000000"/>
                <w:kern w:val="0"/>
                <w:sz w:val="16"/>
                <w:szCs w:val="16"/>
                <w:lang w:eastAsia="es-CO" w:bidi="ar-SA"/>
              </w:rPr>
            </w:pPr>
          </w:p>
        </w:tc>
        <w:tc>
          <w:tcPr>
            <w:tcW w:w="0" w:type="auto"/>
            <w:tcBorders>
              <w:top w:val="single" w:sz="4" w:space="0" w:color="BFD4EE"/>
              <w:left w:val="single" w:sz="4" w:space="0" w:color="BFD4EE"/>
              <w:bottom w:val="single" w:sz="4" w:space="0" w:color="BFD4EE"/>
              <w:right w:val="single" w:sz="4" w:space="0" w:color="BFD4EE"/>
            </w:tcBorders>
            <w:shd w:val="clear" w:color="EC7B24" w:fill="EC7B24"/>
            <w:vAlign w:val="center"/>
            <w:hideMark/>
          </w:tcPr>
          <w:p w14:paraId="023E980E" w14:textId="77777777" w:rsidR="00B2379D" w:rsidRPr="00F673F1" w:rsidRDefault="00B2379D" w:rsidP="00973CDE">
            <w:pPr>
              <w:widowControl/>
              <w:suppressAutoHyphens w:val="0"/>
              <w:autoSpaceDN/>
              <w:jc w:val="center"/>
              <w:textAlignment w:val="auto"/>
              <w:rPr>
                <w:rFonts w:ascii="Calibri" w:eastAsia="Times New Roman" w:hAnsi="Calibri" w:cs="Times New Roman"/>
                <w:b/>
                <w:bCs/>
                <w:color w:val="FFFFFF"/>
                <w:kern w:val="0"/>
                <w:sz w:val="16"/>
                <w:szCs w:val="16"/>
                <w:lang w:eastAsia="es-CO" w:bidi="ar-SA"/>
              </w:rPr>
            </w:pPr>
            <w:r w:rsidRPr="00F673F1">
              <w:rPr>
                <w:rFonts w:ascii="Calibri" w:eastAsia="Times New Roman" w:hAnsi="Calibri" w:cs="Times New Roman"/>
                <w:b/>
                <w:bCs/>
                <w:color w:val="FFFFFF"/>
                <w:kern w:val="0"/>
                <w:sz w:val="16"/>
                <w:szCs w:val="16"/>
                <w:lang w:eastAsia="es-CO" w:bidi="ar-SA"/>
              </w:rPr>
              <w:t>2016</w:t>
            </w:r>
          </w:p>
        </w:tc>
        <w:tc>
          <w:tcPr>
            <w:tcW w:w="0" w:type="auto"/>
            <w:tcBorders>
              <w:top w:val="single" w:sz="4" w:space="0" w:color="BFD4EE"/>
              <w:left w:val="nil"/>
              <w:bottom w:val="single" w:sz="4" w:space="0" w:color="BFD4EE"/>
              <w:right w:val="single" w:sz="4" w:space="0" w:color="BFD4EE"/>
            </w:tcBorders>
            <w:shd w:val="clear" w:color="EC7B24" w:fill="EC7B24"/>
            <w:vAlign w:val="center"/>
            <w:hideMark/>
          </w:tcPr>
          <w:p w14:paraId="365C0131" w14:textId="77777777" w:rsidR="00B2379D" w:rsidRPr="00F673F1" w:rsidRDefault="00B2379D" w:rsidP="00973CDE">
            <w:pPr>
              <w:widowControl/>
              <w:suppressAutoHyphens w:val="0"/>
              <w:autoSpaceDN/>
              <w:jc w:val="center"/>
              <w:textAlignment w:val="auto"/>
              <w:rPr>
                <w:rFonts w:ascii="Calibri" w:eastAsia="Times New Roman" w:hAnsi="Calibri" w:cs="Times New Roman"/>
                <w:b/>
                <w:bCs/>
                <w:color w:val="FFFFFF"/>
                <w:kern w:val="0"/>
                <w:sz w:val="16"/>
                <w:szCs w:val="16"/>
                <w:lang w:eastAsia="es-CO" w:bidi="ar-SA"/>
              </w:rPr>
            </w:pPr>
            <w:r w:rsidRPr="00F673F1">
              <w:rPr>
                <w:rFonts w:ascii="Calibri" w:eastAsia="Times New Roman" w:hAnsi="Calibri" w:cs="Times New Roman"/>
                <w:b/>
                <w:bCs/>
                <w:color w:val="FFFFFF"/>
                <w:kern w:val="0"/>
                <w:sz w:val="16"/>
                <w:szCs w:val="16"/>
                <w:lang w:eastAsia="es-CO" w:bidi="ar-SA"/>
              </w:rPr>
              <w:t>2016-dic-31</w:t>
            </w:r>
          </w:p>
        </w:tc>
        <w:tc>
          <w:tcPr>
            <w:tcW w:w="0" w:type="auto"/>
            <w:tcBorders>
              <w:top w:val="single" w:sz="4" w:space="0" w:color="BFD4EE"/>
              <w:left w:val="nil"/>
              <w:bottom w:val="single" w:sz="4" w:space="0" w:color="BFD4EE"/>
              <w:right w:val="single" w:sz="4" w:space="0" w:color="BFD4EE"/>
            </w:tcBorders>
            <w:shd w:val="clear" w:color="EC7B24" w:fill="EC7B24"/>
            <w:vAlign w:val="center"/>
            <w:hideMark/>
          </w:tcPr>
          <w:p w14:paraId="02A67FCF" w14:textId="77777777" w:rsidR="00B2379D" w:rsidRPr="00F673F1" w:rsidRDefault="00B2379D" w:rsidP="00973CDE">
            <w:pPr>
              <w:widowControl/>
              <w:suppressAutoHyphens w:val="0"/>
              <w:autoSpaceDN/>
              <w:jc w:val="center"/>
              <w:textAlignment w:val="auto"/>
              <w:rPr>
                <w:rFonts w:ascii="Calibri" w:eastAsia="Times New Roman" w:hAnsi="Calibri" w:cs="Times New Roman"/>
                <w:b/>
                <w:bCs/>
                <w:color w:val="FFFFFF"/>
                <w:kern w:val="0"/>
                <w:sz w:val="16"/>
                <w:szCs w:val="16"/>
                <w:lang w:eastAsia="es-CO" w:bidi="ar-SA"/>
              </w:rPr>
            </w:pPr>
            <w:r w:rsidRPr="00F673F1">
              <w:rPr>
                <w:rFonts w:ascii="Calibri" w:eastAsia="Times New Roman" w:hAnsi="Calibri" w:cs="Times New Roman"/>
                <w:b/>
                <w:bCs/>
                <w:color w:val="FFFFFF"/>
                <w:kern w:val="0"/>
                <w:sz w:val="16"/>
                <w:szCs w:val="16"/>
                <w:lang w:eastAsia="es-CO" w:bidi="ar-SA"/>
              </w:rPr>
              <w:t>2017</w:t>
            </w:r>
          </w:p>
        </w:tc>
        <w:tc>
          <w:tcPr>
            <w:tcW w:w="0" w:type="auto"/>
            <w:tcBorders>
              <w:top w:val="single" w:sz="4" w:space="0" w:color="BFD4EE"/>
              <w:left w:val="nil"/>
              <w:bottom w:val="single" w:sz="4" w:space="0" w:color="BFD4EE"/>
              <w:right w:val="single" w:sz="4" w:space="0" w:color="BFD4EE"/>
            </w:tcBorders>
            <w:shd w:val="clear" w:color="EC7B24" w:fill="EC7B24"/>
            <w:vAlign w:val="center"/>
            <w:hideMark/>
          </w:tcPr>
          <w:p w14:paraId="4881EBDC" w14:textId="77777777" w:rsidR="00B2379D" w:rsidRPr="00F673F1" w:rsidRDefault="00B2379D" w:rsidP="00973CDE">
            <w:pPr>
              <w:widowControl/>
              <w:suppressAutoHyphens w:val="0"/>
              <w:autoSpaceDN/>
              <w:jc w:val="center"/>
              <w:textAlignment w:val="auto"/>
              <w:rPr>
                <w:rFonts w:ascii="Calibri" w:eastAsia="Times New Roman" w:hAnsi="Calibri" w:cs="Times New Roman"/>
                <w:b/>
                <w:bCs/>
                <w:color w:val="FFFFFF"/>
                <w:kern w:val="0"/>
                <w:sz w:val="16"/>
                <w:szCs w:val="16"/>
                <w:lang w:eastAsia="es-CO" w:bidi="ar-SA"/>
              </w:rPr>
            </w:pPr>
            <w:r w:rsidRPr="00F673F1">
              <w:rPr>
                <w:rFonts w:ascii="Calibri" w:eastAsia="Times New Roman" w:hAnsi="Calibri" w:cs="Times New Roman"/>
                <w:b/>
                <w:bCs/>
                <w:color w:val="FFFFFF"/>
                <w:kern w:val="0"/>
                <w:sz w:val="16"/>
                <w:szCs w:val="16"/>
                <w:lang w:eastAsia="es-CO" w:bidi="ar-SA"/>
              </w:rPr>
              <w:t>2017-12-31</w:t>
            </w:r>
          </w:p>
        </w:tc>
        <w:tc>
          <w:tcPr>
            <w:tcW w:w="0" w:type="auto"/>
            <w:tcBorders>
              <w:top w:val="single" w:sz="4" w:space="0" w:color="BFD4EE"/>
              <w:left w:val="nil"/>
              <w:bottom w:val="single" w:sz="4" w:space="0" w:color="BFD4EE"/>
              <w:right w:val="single" w:sz="4" w:space="0" w:color="BFD4EE"/>
            </w:tcBorders>
            <w:shd w:val="clear" w:color="EC7B24" w:fill="EC7B24"/>
            <w:vAlign w:val="center"/>
            <w:hideMark/>
          </w:tcPr>
          <w:p w14:paraId="3B423197" w14:textId="77777777" w:rsidR="00B2379D" w:rsidRPr="00F673F1" w:rsidRDefault="00B2379D" w:rsidP="00973CDE">
            <w:pPr>
              <w:widowControl/>
              <w:suppressAutoHyphens w:val="0"/>
              <w:autoSpaceDN/>
              <w:jc w:val="center"/>
              <w:textAlignment w:val="auto"/>
              <w:rPr>
                <w:rFonts w:ascii="Calibri" w:eastAsia="Times New Roman" w:hAnsi="Calibri" w:cs="Times New Roman"/>
                <w:b/>
                <w:bCs/>
                <w:color w:val="FFFFFF"/>
                <w:kern w:val="0"/>
                <w:sz w:val="16"/>
                <w:szCs w:val="16"/>
                <w:lang w:eastAsia="es-CO" w:bidi="ar-SA"/>
              </w:rPr>
            </w:pPr>
            <w:r w:rsidRPr="00F673F1">
              <w:rPr>
                <w:rFonts w:ascii="Calibri" w:eastAsia="Times New Roman" w:hAnsi="Calibri" w:cs="Times New Roman"/>
                <w:b/>
                <w:bCs/>
                <w:color w:val="FFFFFF"/>
                <w:kern w:val="0"/>
                <w:sz w:val="16"/>
                <w:szCs w:val="16"/>
                <w:lang w:eastAsia="es-CO" w:bidi="ar-SA"/>
              </w:rPr>
              <w:t>2018-12-31</w:t>
            </w:r>
          </w:p>
        </w:tc>
      </w:tr>
      <w:tr w:rsidR="00B2379D" w:rsidRPr="00F673F1" w14:paraId="74CB7922" w14:textId="77777777" w:rsidTr="00973CDE">
        <w:trPr>
          <w:trHeight w:val="360"/>
        </w:trPr>
        <w:tc>
          <w:tcPr>
            <w:tcW w:w="0" w:type="auto"/>
            <w:gridSpan w:val="5"/>
            <w:tcBorders>
              <w:top w:val="nil"/>
              <w:left w:val="nil"/>
              <w:bottom w:val="nil"/>
              <w:right w:val="nil"/>
            </w:tcBorders>
            <w:shd w:val="clear" w:color="003A8A" w:fill="003A8A"/>
            <w:hideMark/>
          </w:tcPr>
          <w:p w14:paraId="2BC2D213" w14:textId="77777777" w:rsidR="00B2379D" w:rsidRPr="00F673F1" w:rsidRDefault="00B2379D" w:rsidP="00973CDE">
            <w:pPr>
              <w:widowControl/>
              <w:suppressAutoHyphens w:val="0"/>
              <w:autoSpaceDN/>
              <w:textAlignment w:val="auto"/>
              <w:rPr>
                <w:rFonts w:ascii="Calibri" w:eastAsia="Times New Roman" w:hAnsi="Calibri" w:cs="Times New Roman"/>
                <w:color w:val="FFFFFF"/>
                <w:kern w:val="0"/>
                <w:sz w:val="16"/>
                <w:szCs w:val="16"/>
                <w:lang w:eastAsia="es-CO" w:bidi="ar-SA"/>
              </w:rPr>
            </w:pPr>
            <w:r w:rsidRPr="00F673F1">
              <w:rPr>
                <w:rFonts w:ascii="Calibri" w:eastAsia="Times New Roman" w:hAnsi="Calibri" w:cs="Times New Roman"/>
                <w:color w:val="FFFFFF"/>
                <w:kern w:val="0"/>
                <w:sz w:val="16"/>
                <w:szCs w:val="16"/>
                <w:lang w:eastAsia="es-CO" w:bidi="ar-SA"/>
              </w:rPr>
              <w:t>Resultado de periodo [resumen]</w:t>
            </w:r>
          </w:p>
        </w:tc>
        <w:tc>
          <w:tcPr>
            <w:tcW w:w="0" w:type="auto"/>
            <w:tcBorders>
              <w:top w:val="nil"/>
              <w:left w:val="nil"/>
              <w:bottom w:val="nil"/>
              <w:right w:val="nil"/>
            </w:tcBorders>
            <w:shd w:val="clear" w:color="003A8A" w:fill="003A8A"/>
            <w:vAlign w:val="center"/>
            <w:hideMark/>
          </w:tcPr>
          <w:p w14:paraId="6C01F625" w14:textId="77777777" w:rsidR="00B2379D" w:rsidRPr="00F673F1" w:rsidRDefault="00B2379D" w:rsidP="00973CDE">
            <w:pPr>
              <w:widowControl/>
              <w:suppressAutoHyphens w:val="0"/>
              <w:autoSpaceDN/>
              <w:jc w:val="right"/>
              <w:textAlignment w:val="auto"/>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003A8A" w:fill="003A8A"/>
            <w:vAlign w:val="center"/>
            <w:hideMark/>
          </w:tcPr>
          <w:p w14:paraId="224CE214" w14:textId="77777777" w:rsidR="00B2379D" w:rsidRPr="00F673F1" w:rsidRDefault="00B2379D" w:rsidP="00973CDE">
            <w:pPr>
              <w:widowControl/>
              <w:suppressAutoHyphens w:val="0"/>
              <w:autoSpaceDN/>
              <w:jc w:val="right"/>
              <w:textAlignment w:val="auto"/>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003A8A" w:fill="003A8A"/>
            <w:vAlign w:val="center"/>
            <w:hideMark/>
          </w:tcPr>
          <w:p w14:paraId="7A89DDAC" w14:textId="77777777" w:rsidR="00B2379D" w:rsidRPr="00F673F1" w:rsidRDefault="00B2379D" w:rsidP="00973CDE">
            <w:pPr>
              <w:widowControl/>
              <w:suppressAutoHyphens w:val="0"/>
              <w:autoSpaceDN/>
              <w:jc w:val="right"/>
              <w:textAlignment w:val="auto"/>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003A8A" w:fill="003A8A"/>
            <w:vAlign w:val="center"/>
            <w:hideMark/>
          </w:tcPr>
          <w:p w14:paraId="160A0978" w14:textId="77777777" w:rsidR="00B2379D" w:rsidRPr="00F673F1" w:rsidRDefault="00B2379D" w:rsidP="00973CDE">
            <w:pPr>
              <w:widowControl/>
              <w:suppressAutoHyphens w:val="0"/>
              <w:autoSpaceDN/>
              <w:jc w:val="right"/>
              <w:textAlignment w:val="auto"/>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tcBorders>
              <w:top w:val="nil"/>
              <w:left w:val="nil"/>
              <w:bottom w:val="nil"/>
              <w:right w:val="nil"/>
            </w:tcBorders>
            <w:shd w:val="clear" w:color="003A8A" w:fill="003A8A"/>
            <w:vAlign w:val="center"/>
            <w:hideMark/>
          </w:tcPr>
          <w:p w14:paraId="1A1A0F59" w14:textId="77777777" w:rsidR="00B2379D" w:rsidRPr="00F673F1" w:rsidRDefault="00B2379D" w:rsidP="00973CDE">
            <w:pPr>
              <w:widowControl/>
              <w:suppressAutoHyphens w:val="0"/>
              <w:autoSpaceDN/>
              <w:jc w:val="right"/>
              <w:textAlignment w:val="auto"/>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r>
      <w:tr w:rsidR="00B2379D" w:rsidRPr="00F673F1" w14:paraId="59998E8A" w14:textId="77777777" w:rsidTr="00973CDE">
        <w:trPr>
          <w:trHeight w:val="360"/>
        </w:trPr>
        <w:tc>
          <w:tcPr>
            <w:tcW w:w="0" w:type="auto"/>
            <w:tcBorders>
              <w:top w:val="nil"/>
              <w:left w:val="nil"/>
              <w:bottom w:val="nil"/>
              <w:right w:val="nil"/>
            </w:tcBorders>
            <w:shd w:val="clear" w:color="003A8A" w:fill="003A8A"/>
            <w:hideMark/>
          </w:tcPr>
          <w:p w14:paraId="3CF30935" w14:textId="77777777" w:rsidR="00B2379D" w:rsidRPr="00F673F1" w:rsidRDefault="00B2379D" w:rsidP="00973CDE">
            <w:pPr>
              <w:widowControl/>
              <w:suppressAutoHyphens w:val="0"/>
              <w:autoSpaceDN/>
              <w:textAlignment w:val="auto"/>
              <w:outlineLvl w:val="0"/>
              <w:rPr>
                <w:rFonts w:ascii="Arial" w:eastAsia="Times New Roman" w:hAnsi="Arial" w:cs="Arial"/>
                <w:color w:val="FFFFFF"/>
                <w:kern w:val="0"/>
                <w:sz w:val="16"/>
                <w:szCs w:val="16"/>
                <w:lang w:eastAsia="es-CO" w:bidi="ar-SA"/>
              </w:rPr>
            </w:pPr>
            <w:r w:rsidRPr="00F673F1">
              <w:rPr>
                <w:rFonts w:ascii="Arial" w:eastAsia="Times New Roman" w:hAnsi="Arial" w:cs="Arial"/>
                <w:color w:val="FFFFFF"/>
                <w:kern w:val="0"/>
                <w:sz w:val="16"/>
                <w:szCs w:val="16"/>
                <w:lang w:eastAsia="es-CO" w:bidi="ar-SA"/>
              </w:rPr>
              <w:t> </w:t>
            </w:r>
          </w:p>
        </w:tc>
        <w:tc>
          <w:tcPr>
            <w:tcW w:w="0" w:type="auto"/>
            <w:gridSpan w:val="4"/>
            <w:tcBorders>
              <w:top w:val="single" w:sz="4" w:space="0" w:color="BFD4EE"/>
              <w:left w:val="single" w:sz="4" w:space="0" w:color="BFD4EE"/>
              <w:bottom w:val="single" w:sz="4" w:space="0" w:color="BFD4EE"/>
              <w:right w:val="single" w:sz="4" w:space="0" w:color="BFD4EE"/>
            </w:tcBorders>
            <w:shd w:val="clear" w:color="EC7B24" w:fill="EC7B24"/>
            <w:hideMark/>
          </w:tcPr>
          <w:p w14:paraId="52B519D5" w14:textId="77777777" w:rsidR="00B2379D" w:rsidRPr="00F673F1" w:rsidRDefault="00B2379D" w:rsidP="00973CDE">
            <w:pPr>
              <w:widowControl/>
              <w:suppressAutoHyphens w:val="0"/>
              <w:autoSpaceDN/>
              <w:textAlignment w:val="auto"/>
              <w:outlineLvl w:val="0"/>
              <w:rPr>
                <w:rFonts w:ascii="Calibri" w:eastAsia="Times New Roman" w:hAnsi="Calibri" w:cs="Times New Roman"/>
                <w:color w:val="FFFFFF"/>
                <w:kern w:val="0"/>
                <w:sz w:val="16"/>
                <w:szCs w:val="16"/>
                <w:lang w:eastAsia="es-CO" w:bidi="ar-SA"/>
              </w:rPr>
            </w:pPr>
            <w:r w:rsidRPr="00F673F1">
              <w:rPr>
                <w:rFonts w:ascii="Calibri" w:eastAsia="Times New Roman" w:hAnsi="Calibri" w:cs="Times New Roman"/>
                <w:color w:val="FFFFFF"/>
                <w:kern w:val="0"/>
                <w:sz w:val="16"/>
                <w:szCs w:val="16"/>
                <w:lang w:eastAsia="es-CO" w:bidi="ar-SA"/>
              </w:rPr>
              <w:t>Ganancia (pérdida) [sinopsis]</w:t>
            </w:r>
          </w:p>
        </w:tc>
        <w:tc>
          <w:tcPr>
            <w:tcW w:w="0" w:type="auto"/>
            <w:tcBorders>
              <w:top w:val="single" w:sz="4" w:space="0" w:color="BFD4EE"/>
              <w:left w:val="nil"/>
              <w:bottom w:val="single" w:sz="4" w:space="0" w:color="BFD4EE"/>
              <w:right w:val="single" w:sz="4" w:space="0" w:color="BFD4EE"/>
            </w:tcBorders>
            <w:shd w:val="clear" w:color="EC7B24" w:fill="EC7B24"/>
            <w:vAlign w:val="center"/>
            <w:hideMark/>
          </w:tcPr>
          <w:p w14:paraId="08ACE995" w14:textId="77777777" w:rsidR="00B2379D" w:rsidRPr="00F673F1" w:rsidRDefault="00B2379D" w:rsidP="00973CDE">
            <w:pPr>
              <w:widowControl/>
              <w:suppressAutoHyphens w:val="0"/>
              <w:autoSpaceDN/>
              <w:jc w:val="right"/>
              <w:textAlignment w:val="auto"/>
              <w:outlineLvl w:val="0"/>
              <w:rPr>
                <w:rFonts w:ascii="Calibri" w:eastAsia="Times New Roman" w:hAnsi="Calibri" w:cs="Times New Roman"/>
                <w:color w:val="FFFFFF"/>
                <w:kern w:val="0"/>
                <w:sz w:val="16"/>
                <w:szCs w:val="16"/>
                <w:lang w:eastAsia="es-CO" w:bidi="ar-SA"/>
              </w:rPr>
            </w:pPr>
            <w:r w:rsidRPr="00F673F1">
              <w:rPr>
                <w:rFonts w:ascii="Calibri" w:eastAsia="Times New Roman" w:hAnsi="Calibri" w:cs="Times New Roman"/>
                <w:color w:val="FFFFFF"/>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EC7B24" w:fill="EC7B24"/>
            <w:vAlign w:val="center"/>
            <w:hideMark/>
          </w:tcPr>
          <w:p w14:paraId="6C89AD80" w14:textId="77777777" w:rsidR="00B2379D" w:rsidRPr="00F673F1" w:rsidRDefault="00B2379D" w:rsidP="00973CDE">
            <w:pPr>
              <w:widowControl/>
              <w:suppressAutoHyphens w:val="0"/>
              <w:autoSpaceDN/>
              <w:jc w:val="right"/>
              <w:textAlignment w:val="auto"/>
              <w:outlineLvl w:val="0"/>
              <w:rPr>
                <w:rFonts w:ascii="Calibri" w:eastAsia="Times New Roman" w:hAnsi="Calibri" w:cs="Times New Roman"/>
                <w:color w:val="FFFFFF"/>
                <w:kern w:val="0"/>
                <w:sz w:val="16"/>
                <w:szCs w:val="16"/>
                <w:lang w:eastAsia="es-CO" w:bidi="ar-SA"/>
              </w:rPr>
            </w:pPr>
            <w:r w:rsidRPr="00F673F1">
              <w:rPr>
                <w:rFonts w:ascii="Calibri" w:eastAsia="Times New Roman" w:hAnsi="Calibri" w:cs="Times New Roman"/>
                <w:color w:val="FFFFFF"/>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EC7B24" w:fill="EC7B24"/>
            <w:vAlign w:val="center"/>
            <w:hideMark/>
          </w:tcPr>
          <w:p w14:paraId="78D2066D" w14:textId="77777777" w:rsidR="00B2379D" w:rsidRPr="00F673F1" w:rsidRDefault="00B2379D" w:rsidP="00973CDE">
            <w:pPr>
              <w:widowControl/>
              <w:suppressAutoHyphens w:val="0"/>
              <w:autoSpaceDN/>
              <w:jc w:val="right"/>
              <w:textAlignment w:val="auto"/>
              <w:outlineLvl w:val="0"/>
              <w:rPr>
                <w:rFonts w:ascii="Calibri" w:eastAsia="Times New Roman" w:hAnsi="Calibri" w:cs="Times New Roman"/>
                <w:color w:val="FFFFFF"/>
                <w:kern w:val="0"/>
                <w:sz w:val="16"/>
                <w:szCs w:val="16"/>
                <w:lang w:eastAsia="es-CO" w:bidi="ar-SA"/>
              </w:rPr>
            </w:pPr>
            <w:r w:rsidRPr="00F673F1">
              <w:rPr>
                <w:rFonts w:ascii="Calibri" w:eastAsia="Times New Roman" w:hAnsi="Calibri" w:cs="Times New Roman"/>
                <w:color w:val="FFFFFF"/>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EC7B24" w:fill="EC7B24"/>
            <w:vAlign w:val="center"/>
            <w:hideMark/>
          </w:tcPr>
          <w:p w14:paraId="2C4D7843" w14:textId="77777777" w:rsidR="00B2379D" w:rsidRPr="00F673F1" w:rsidRDefault="00B2379D" w:rsidP="00973CDE">
            <w:pPr>
              <w:widowControl/>
              <w:suppressAutoHyphens w:val="0"/>
              <w:autoSpaceDN/>
              <w:jc w:val="right"/>
              <w:textAlignment w:val="auto"/>
              <w:outlineLvl w:val="0"/>
              <w:rPr>
                <w:rFonts w:ascii="Calibri" w:eastAsia="Times New Roman" w:hAnsi="Calibri" w:cs="Times New Roman"/>
                <w:color w:val="FFFFFF"/>
                <w:kern w:val="0"/>
                <w:sz w:val="16"/>
                <w:szCs w:val="16"/>
                <w:lang w:eastAsia="es-CO" w:bidi="ar-SA"/>
              </w:rPr>
            </w:pPr>
            <w:r w:rsidRPr="00F673F1">
              <w:rPr>
                <w:rFonts w:ascii="Calibri" w:eastAsia="Times New Roman" w:hAnsi="Calibri" w:cs="Times New Roman"/>
                <w:color w:val="FFFFFF"/>
                <w:kern w:val="0"/>
                <w:sz w:val="16"/>
                <w:szCs w:val="16"/>
                <w:lang w:eastAsia="es-CO" w:bidi="ar-SA"/>
              </w:rPr>
              <w:t> </w:t>
            </w:r>
          </w:p>
        </w:tc>
        <w:tc>
          <w:tcPr>
            <w:tcW w:w="0" w:type="auto"/>
            <w:tcBorders>
              <w:top w:val="single" w:sz="4" w:space="0" w:color="BFD4EE"/>
              <w:left w:val="nil"/>
              <w:bottom w:val="single" w:sz="4" w:space="0" w:color="BFD4EE"/>
              <w:right w:val="single" w:sz="4" w:space="0" w:color="BFD4EE"/>
            </w:tcBorders>
            <w:shd w:val="clear" w:color="EC7B24" w:fill="EC7B24"/>
            <w:vAlign w:val="center"/>
            <w:hideMark/>
          </w:tcPr>
          <w:p w14:paraId="330B7523" w14:textId="77777777" w:rsidR="00B2379D" w:rsidRPr="00F673F1" w:rsidRDefault="00B2379D" w:rsidP="00973CDE">
            <w:pPr>
              <w:widowControl/>
              <w:suppressAutoHyphens w:val="0"/>
              <w:autoSpaceDN/>
              <w:jc w:val="right"/>
              <w:textAlignment w:val="auto"/>
              <w:outlineLvl w:val="0"/>
              <w:rPr>
                <w:rFonts w:ascii="Calibri" w:eastAsia="Times New Roman" w:hAnsi="Calibri" w:cs="Times New Roman"/>
                <w:color w:val="FFFFFF"/>
                <w:kern w:val="0"/>
                <w:sz w:val="16"/>
                <w:szCs w:val="16"/>
                <w:lang w:eastAsia="es-CO" w:bidi="ar-SA"/>
              </w:rPr>
            </w:pPr>
            <w:r w:rsidRPr="00F673F1">
              <w:rPr>
                <w:rFonts w:ascii="Calibri" w:eastAsia="Times New Roman" w:hAnsi="Calibri" w:cs="Times New Roman"/>
                <w:color w:val="FFFFFF"/>
                <w:kern w:val="0"/>
                <w:sz w:val="16"/>
                <w:szCs w:val="16"/>
                <w:lang w:eastAsia="es-CO" w:bidi="ar-SA"/>
              </w:rPr>
              <w:t> </w:t>
            </w:r>
          </w:p>
        </w:tc>
      </w:tr>
      <w:tr w:rsidR="00B2379D" w:rsidRPr="00F673F1" w14:paraId="6BB114FF" w14:textId="77777777" w:rsidTr="00973CDE">
        <w:trPr>
          <w:trHeight w:val="360"/>
        </w:trPr>
        <w:tc>
          <w:tcPr>
            <w:tcW w:w="0" w:type="auto"/>
            <w:tcBorders>
              <w:top w:val="nil"/>
              <w:left w:val="nil"/>
              <w:bottom w:val="nil"/>
              <w:right w:val="nil"/>
            </w:tcBorders>
            <w:shd w:val="clear" w:color="003A8A" w:fill="003A8A"/>
            <w:hideMark/>
          </w:tcPr>
          <w:p w14:paraId="72FE2144"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1A4F2571"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695C1D91"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Ingresos de actividades ordinarias</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0DE72263"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$172.632.536</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71EFA37"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A721068"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$161.610.020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04EC4C5D"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$161.610.020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83A3285"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$165.674.189</w:t>
            </w:r>
          </w:p>
        </w:tc>
      </w:tr>
      <w:tr w:rsidR="00B2379D" w:rsidRPr="00F673F1" w14:paraId="2E526833" w14:textId="77777777" w:rsidTr="00973CDE">
        <w:trPr>
          <w:trHeight w:val="360"/>
        </w:trPr>
        <w:tc>
          <w:tcPr>
            <w:tcW w:w="0" w:type="auto"/>
            <w:tcBorders>
              <w:top w:val="nil"/>
              <w:left w:val="nil"/>
              <w:bottom w:val="nil"/>
              <w:right w:val="nil"/>
            </w:tcBorders>
            <w:shd w:val="clear" w:color="003A8A" w:fill="003A8A"/>
            <w:hideMark/>
          </w:tcPr>
          <w:p w14:paraId="037F5E12"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48488D83"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2269C48A"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Costo de ventas</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4EA5B5D4"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$119.467.151</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463D5BBC"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3AF50D58"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$124.696.182</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660DBED6"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$124.696.182</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385EF7BA"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$131.665.650</w:t>
            </w:r>
          </w:p>
        </w:tc>
      </w:tr>
      <w:tr w:rsidR="00B2379D" w:rsidRPr="00F673F1" w14:paraId="0E64EC6C" w14:textId="77777777" w:rsidTr="00973CDE">
        <w:trPr>
          <w:trHeight w:val="360"/>
        </w:trPr>
        <w:tc>
          <w:tcPr>
            <w:tcW w:w="0" w:type="auto"/>
            <w:tcBorders>
              <w:top w:val="nil"/>
              <w:left w:val="nil"/>
              <w:bottom w:val="nil"/>
              <w:right w:val="nil"/>
            </w:tcBorders>
            <w:shd w:val="clear" w:color="003A8A" w:fill="003A8A"/>
            <w:hideMark/>
          </w:tcPr>
          <w:p w14:paraId="2A7426E6"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45050C23"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6DAF7899"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Ganancia bruta</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FB27645"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$53.165.385</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C703C75"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8CC5D65"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$36.913.838</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5327E67F"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$36.913.838</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3CC28B40"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$34.008.539</w:t>
            </w:r>
          </w:p>
        </w:tc>
      </w:tr>
      <w:tr w:rsidR="00B2379D" w:rsidRPr="00F673F1" w14:paraId="39B2CEB5" w14:textId="77777777" w:rsidTr="00973CDE">
        <w:trPr>
          <w:trHeight w:val="360"/>
        </w:trPr>
        <w:tc>
          <w:tcPr>
            <w:tcW w:w="0" w:type="auto"/>
            <w:tcBorders>
              <w:top w:val="nil"/>
              <w:left w:val="nil"/>
              <w:bottom w:val="nil"/>
              <w:right w:val="nil"/>
            </w:tcBorders>
            <w:shd w:val="clear" w:color="003A8A" w:fill="003A8A"/>
            <w:hideMark/>
          </w:tcPr>
          <w:p w14:paraId="50CE9A5D"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2104C54B"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4F118A1D"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Otros ingresos</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6EEC5964"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$2.276.720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C2E4FE1"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17BB6300"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$4.002.547</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0AD1BF02"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$4.002.547</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2B99788F"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$1.405.426</w:t>
            </w:r>
          </w:p>
        </w:tc>
      </w:tr>
      <w:tr w:rsidR="00B2379D" w:rsidRPr="00F673F1" w14:paraId="0EC16DEB" w14:textId="77777777" w:rsidTr="00973CDE">
        <w:trPr>
          <w:trHeight w:val="360"/>
        </w:trPr>
        <w:tc>
          <w:tcPr>
            <w:tcW w:w="0" w:type="auto"/>
            <w:tcBorders>
              <w:top w:val="nil"/>
              <w:left w:val="nil"/>
              <w:bottom w:val="nil"/>
              <w:right w:val="nil"/>
            </w:tcBorders>
            <w:shd w:val="clear" w:color="003A8A" w:fill="003A8A"/>
            <w:hideMark/>
          </w:tcPr>
          <w:p w14:paraId="1BB0B78B"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657E1567"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3107FC51"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Gastos de ventas</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1A67787C"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$1.198.186</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0E85E459"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4195DFC2"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$3.092.655</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2DB5DC83"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$3.092.655</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34D9488F"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$4.181.868</w:t>
            </w:r>
          </w:p>
        </w:tc>
      </w:tr>
      <w:tr w:rsidR="00B2379D" w:rsidRPr="00F673F1" w14:paraId="5BA8E26C" w14:textId="77777777" w:rsidTr="00973CDE">
        <w:trPr>
          <w:trHeight w:val="360"/>
        </w:trPr>
        <w:tc>
          <w:tcPr>
            <w:tcW w:w="0" w:type="auto"/>
            <w:tcBorders>
              <w:top w:val="nil"/>
              <w:left w:val="nil"/>
              <w:bottom w:val="nil"/>
              <w:right w:val="nil"/>
            </w:tcBorders>
            <w:shd w:val="clear" w:color="003A8A" w:fill="003A8A"/>
            <w:hideMark/>
          </w:tcPr>
          <w:p w14:paraId="2DA28D4A"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50131D35"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0854657B"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Gastos de administración</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28C5D064"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$26.834.929</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47D8425A"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4E764F1C"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$24.424.115</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2BC5CBE6"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$24.424.115</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5E2C1184"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$23.366.419</w:t>
            </w:r>
          </w:p>
        </w:tc>
      </w:tr>
      <w:tr w:rsidR="00B2379D" w:rsidRPr="00F673F1" w14:paraId="09A12AB7" w14:textId="77777777" w:rsidTr="00973CDE">
        <w:trPr>
          <w:trHeight w:val="360"/>
        </w:trPr>
        <w:tc>
          <w:tcPr>
            <w:tcW w:w="0" w:type="auto"/>
            <w:tcBorders>
              <w:top w:val="nil"/>
              <w:left w:val="nil"/>
              <w:bottom w:val="nil"/>
              <w:right w:val="nil"/>
            </w:tcBorders>
            <w:shd w:val="clear" w:color="003A8A" w:fill="003A8A"/>
            <w:hideMark/>
          </w:tcPr>
          <w:p w14:paraId="79033188"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0A90289E"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5772F2C3"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Otros gastos</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6FD819F9"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$4.175.988</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50695E51"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55422D0"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$1.959.624</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37C87A27"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$1.959.624</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2102F5EC"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$2.921.805</w:t>
            </w:r>
          </w:p>
        </w:tc>
      </w:tr>
      <w:tr w:rsidR="00B2379D" w:rsidRPr="00F673F1" w14:paraId="49287881" w14:textId="77777777" w:rsidTr="00973CDE">
        <w:trPr>
          <w:trHeight w:val="360"/>
        </w:trPr>
        <w:tc>
          <w:tcPr>
            <w:tcW w:w="0" w:type="auto"/>
            <w:tcBorders>
              <w:top w:val="nil"/>
              <w:left w:val="nil"/>
              <w:bottom w:val="nil"/>
              <w:right w:val="nil"/>
            </w:tcBorders>
            <w:shd w:val="clear" w:color="003A8A" w:fill="003A8A"/>
            <w:hideMark/>
          </w:tcPr>
          <w:p w14:paraId="06F06901"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4FF8F985"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1D8938F6"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Otras ganancias (pérdidas)</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345B0072"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($53.360)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222CEF68"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30E92207"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($547.658)</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ACB37B0"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($547.658)</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61245046"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$937.816</w:t>
            </w:r>
          </w:p>
        </w:tc>
      </w:tr>
      <w:tr w:rsidR="00B2379D" w:rsidRPr="00F673F1" w14:paraId="5C5A6EC9" w14:textId="77777777" w:rsidTr="00973CDE">
        <w:trPr>
          <w:trHeight w:val="360"/>
        </w:trPr>
        <w:tc>
          <w:tcPr>
            <w:tcW w:w="0" w:type="auto"/>
            <w:tcBorders>
              <w:top w:val="nil"/>
              <w:left w:val="nil"/>
              <w:bottom w:val="nil"/>
              <w:right w:val="nil"/>
            </w:tcBorders>
            <w:shd w:val="clear" w:color="003A8A" w:fill="003A8A"/>
            <w:hideMark/>
          </w:tcPr>
          <w:p w14:paraId="30A3B5FF"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1389B5E8"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25143696"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Ganancia (pérdida) por actividades de operación</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137EDFE7"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$23.179.642</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0560585E"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5C2AD182"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$10.892.333</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1B44D61"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$10.892.333</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2D096452"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$5.881.689</w:t>
            </w:r>
          </w:p>
        </w:tc>
      </w:tr>
      <w:tr w:rsidR="00B2379D" w:rsidRPr="00F673F1" w14:paraId="324DED90" w14:textId="77777777" w:rsidTr="00973CDE">
        <w:trPr>
          <w:trHeight w:val="360"/>
        </w:trPr>
        <w:tc>
          <w:tcPr>
            <w:tcW w:w="0" w:type="auto"/>
            <w:tcBorders>
              <w:top w:val="nil"/>
              <w:left w:val="nil"/>
              <w:bottom w:val="nil"/>
              <w:right w:val="nil"/>
            </w:tcBorders>
            <w:shd w:val="clear" w:color="003A8A" w:fill="003A8A"/>
            <w:hideMark/>
          </w:tcPr>
          <w:p w14:paraId="1458FC6C"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34D88830"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71ED61D1"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Diferencia entre el importe en libros de dividendos pagaderos e importe en libros de activos distribuidos distintos al efectivo</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3ACE7A99"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1E421A2C"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68F2D49C"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46D36194"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36533CBD"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1EF6CDED" w14:textId="77777777" w:rsidTr="00973CDE">
        <w:trPr>
          <w:trHeight w:val="360"/>
        </w:trPr>
        <w:tc>
          <w:tcPr>
            <w:tcW w:w="0" w:type="auto"/>
            <w:tcBorders>
              <w:top w:val="nil"/>
              <w:left w:val="nil"/>
              <w:bottom w:val="nil"/>
              <w:right w:val="nil"/>
            </w:tcBorders>
            <w:shd w:val="clear" w:color="003A8A" w:fill="003A8A"/>
            <w:hideMark/>
          </w:tcPr>
          <w:p w14:paraId="729F6B0D"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68DAC556"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2BD15893"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Ingresos financieros</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193FBB33"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$611.154</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3CFD450E"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5B4F0665"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$780.254</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01B54882"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$780.254</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22AB415A"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$3.712.099</w:t>
            </w:r>
          </w:p>
        </w:tc>
      </w:tr>
      <w:tr w:rsidR="00B2379D" w:rsidRPr="00F673F1" w14:paraId="72544AD9" w14:textId="77777777" w:rsidTr="00973CDE">
        <w:trPr>
          <w:trHeight w:val="360"/>
        </w:trPr>
        <w:tc>
          <w:tcPr>
            <w:tcW w:w="0" w:type="auto"/>
            <w:tcBorders>
              <w:top w:val="nil"/>
              <w:left w:val="nil"/>
              <w:bottom w:val="nil"/>
              <w:right w:val="nil"/>
            </w:tcBorders>
            <w:shd w:val="clear" w:color="003A8A" w:fill="003A8A"/>
            <w:hideMark/>
          </w:tcPr>
          <w:p w14:paraId="7D46B85D"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1D1BBBA0"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4BF9BBEC"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Costos financieros</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46AB1B8F"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$4.201.912</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2D4D1A16"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01EE8F5E"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$3.680.806</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37FEC6AA"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$3.680.806</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44184678"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$3.215.128</w:t>
            </w:r>
          </w:p>
        </w:tc>
      </w:tr>
      <w:tr w:rsidR="00B2379D" w:rsidRPr="00F673F1" w14:paraId="6902C13B" w14:textId="77777777" w:rsidTr="00973CDE">
        <w:trPr>
          <w:trHeight w:val="360"/>
        </w:trPr>
        <w:tc>
          <w:tcPr>
            <w:tcW w:w="0" w:type="auto"/>
            <w:tcBorders>
              <w:top w:val="nil"/>
              <w:left w:val="nil"/>
              <w:bottom w:val="nil"/>
              <w:right w:val="nil"/>
            </w:tcBorders>
            <w:shd w:val="clear" w:color="003A8A" w:fill="003A8A"/>
            <w:hideMark/>
          </w:tcPr>
          <w:p w14:paraId="26C85E32"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6FD26546"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758428B6"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Ganancias (pérdidas) que surgen de la baja en cuentas de activos financieros medidos al costo amortizado</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6A1AB8BD"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1E2E16C9"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692CD49D"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7E582B1"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3AD3C393"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36523DC3" w14:textId="77777777" w:rsidTr="00973CDE">
        <w:trPr>
          <w:trHeight w:val="360"/>
        </w:trPr>
        <w:tc>
          <w:tcPr>
            <w:tcW w:w="0" w:type="auto"/>
            <w:tcBorders>
              <w:top w:val="nil"/>
              <w:left w:val="nil"/>
              <w:bottom w:val="nil"/>
              <w:right w:val="nil"/>
            </w:tcBorders>
            <w:shd w:val="clear" w:color="003A8A" w:fill="003A8A"/>
            <w:hideMark/>
          </w:tcPr>
          <w:p w14:paraId="29BBE4AE"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28409E6F"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520ADD24"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Ganancia (pérdida), antes de impuestos</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05D29F99"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$34.274.047</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C416B2C"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4B978D5"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$10.065.138</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0A5D7B58"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$10.065.138</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3F518B1A"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$18.559.301</w:t>
            </w:r>
          </w:p>
        </w:tc>
      </w:tr>
      <w:tr w:rsidR="00B2379D" w:rsidRPr="00F673F1" w14:paraId="33255EF0" w14:textId="77777777" w:rsidTr="00973CDE">
        <w:trPr>
          <w:trHeight w:val="360"/>
        </w:trPr>
        <w:tc>
          <w:tcPr>
            <w:tcW w:w="0" w:type="auto"/>
            <w:tcBorders>
              <w:top w:val="nil"/>
              <w:left w:val="nil"/>
              <w:bottom w:val="nil"/>
              <w:right w:val="nil"/>
            </w:tcBorders>
            <w:shd w:val="clear" w:color="003A8A" w:fill="003A8A"/>
            <w:hideMark/>
          </w:tcPr>
          <w:p w14:paraId="0C18291A"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15ED73F5"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5186499B"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Participación en las ganancias (pérdidas) de subsidiarias, asociadas y negocios conjuntos que se contabilicen utilizando el método de la participación</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27C2A3B7"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$14.685.163</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10F663D"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6D22C4A"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$2.073.357</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7FA15EE"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$2.073.357</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50283FD3"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$12.180.641</w:t>
            </w:r>
          </w:p>
        </w:tc>
      </w:tr>
      <w:tr w:rsidR="00B2379D" w:rsidRPr="00F673F1" w14:paraId="68B8666F" w14:textId="77777777" w:rsidTr="00973CDE">
        <w:trPr>
          <w:trHeight w:val="360"/>
        </w:trPr>
        <w:tc>
          <w:tcPr>
            <w:tcW w:w="0" w:type="auto"/>
            <w:tcBorders>
              <w:top w:val="nil"/>
              <w:left w:val="nil"/>
              <w:bottom w:val="nil"/>
              <w:right w:val="nil"/>
            </w:tcBorders>
            <w:shd w:val="clear" w:color="003A8A" w:fill="003A8A"/>
            <w:hideMark/>
          </w:tcPr>
          <w:p w14:paraId="3BB7FC7F"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1C5E6FC7"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6DF2DE63"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Ingreso (gasto) por impuestos</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194A658B"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$7.422.230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5626366C"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1302BE87"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$4.430.584</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6B540D18"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$4.430.584</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12873993"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$8.083.494</w:t>
            </w:r>
          </w:p>
        </w:tc>
      </w:tr>
      <w:tr w:rsidR="00B2379D" w:rsidRPr="00F673F1" w14:paraId="7CD6E9A2" w14:textId="77777777" w:rsidTr="00973CDE">
        <w:trPr>
          <w:trHeight w:val="360"/>
        </w:trPr>
        <w:tc>
          <w:tcPr>
            <w:tcW w:w="0" w:type="auto"/>
            <w:tcBorders>
              <w:top w:val="nil"/>
              <w:left w:val="nil"/>
              <w:bottom w:val="nil"/>
              <w:right w:val="nil"/>
            </w:tcBorders>
            <w:shd w:val="clear" w:color="003A8A" w:fill="003A8A"/>
            <w:hideMark/>
          </w:tcPr>
          <w:p w14:paraId="053EACB6"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5074634F"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1C12B973"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Deterioro de valor de ganancias y reversión de pérdidas por deterioro de valor (pérdidas por deterioro de valor) determinado de acuerdo con la NIIF 9</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15612BE6"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4BDDD618"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186B31C2"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6360AD8D"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0EEEDE68"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6467870F" w14:textId="77777777" w:rsidTr="00973CDE">
        <w:trPr>
          <w:trHeight w:val="360"/>
        </w:trPr>
        <w:tc>
          <w:tcPr>
            <w:tcW w:w="0" w:type="auto"/>
            <w:tcBorders>
              <w:top w:val="nil"/>
              <w:left w:val="nil"/>
              <w:bottom w:val="nil"/>
              <w:right w:val="nil"/>
            </w:tcBorders>
            <w:shd w:val="clear" w:color="003A8A" w:fill="003A8A"/>
            <w:hideMark/>
          </w:tcPr>
          <w:p w14:paraId="5BCDF259"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06D71BF9"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0558D88E"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Ganancia (pérdida) procedente de operaciones continuadas</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3C7882CC"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$26.851.817</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63EA353"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5C0C9179"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$5.634.554</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6935C591"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$5.634.554</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4EE93A1F"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$10.475.807</w:t>
            </w:r>
          </w:p>
        </w:tc>
      </w:tr>
      <w:tr w:rsidR="00B2379D" w:rsidRPr="00F673F1" w14:paraId="45C9A719" w14:textId="77777777" w:rsidTr="00973CDE">
        <w:trPr>
          <w:trHeight w:val="360"/>
        </w:trPr>
        <w:tc>
          <w:tcPr>
            <w:tcW w:w="0" w:type="auto"/>
            <w:tcBorders>
              <w:top w:val="nil"/>
              <w:left w:val="nil"/>
              <w:bottom w:val="nil"/>
              <w:right w:val="nil"/>
            </w:tcBorders>
            <w:shd w:val="clear" w:color="003A8A" w:fill="003A8A"/>
            <w:hideMark/>
          </w:tcPr>
          <w:p w14:paraId="72B53572"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2CD03EF1"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4C0B6603"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Ganancia (pérdida) procedente de operaciones discontinuadas</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6C555F59"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2237C681"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50C70F5D"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FA54E14"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03B159AB"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r>
      <w:tr w:rsidR="00B2379D" w:rsidRPr="00F673F1" w14:paraId="72D785DF" w14:textId="77777777" w:rsidTr="00973CDE">
        <w:trPr>
          <w:trHeight w:val="360"/>
        </w:trPr>
        <w:tc>
          <w:tcPr>
            <w:tcW w:w="0" w:type="auto"/>
            <w:tcBorders>
              <w:top w:val="nil"/>
              <w:left w:val="nil"/>
              <w:bottom w:val="nil"/>
              <w:right w:val="nil"/>
            </w:tcBorders>
            <w:shd w:val="clear" w:color="003A8A" w:fill="003A8A"/>
            <w:hideMark/>
          </w:tcPr>
          <w:p w14:paraId="641C49D7"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2C499C31"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1EF9CA89"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Ganancias (pérdidas) que surgen de diferencias entre el costo amortizado anterior y el valor razonable de activos financieros reclasificados de la categoría de medición costo amortizado a la categoría de medición de valor razonable con cambios en resultados</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6FDBAF3A"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59DE2C85"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3B5ECC19"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3EC8B67F"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350DF0B1"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29F0560C" w14:textId="77777777" w:rsidTr="00973CDE">
        <w:trPr>
          <w:trHeight w:val="360"/>
        </w:trPr>
        <w:tc>
          <w:tcPr>
            <w:tcW w:w="0" w:type="auto"/>
            <w:tcBorders>
              <w:top w:val="nil"/>
              <w:left w:val="nil"/>
              <w:bottom w:val="nil"/>
              <w:right w:val="nil"/>
            </w:tcBorders>
            <w:shd w:val="clear" w:color="003A8A" w:fill="003A8A"/>
            <w:hideMark/>
          </w:tcPr>
          <w:p w14:paraId="5137B878"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61ACA231"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36D72065"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Participación en las ganancias (pérdidas) de asociadas y negocios conjuntos que se contabilicen utilizando el método de la participación</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602A06C"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5DD1585A"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43375DF8"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3E1CD4CD"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31C90EA"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1F1CB914" w14:textId="77777777" w:rsidTr="00973CDE">
        <w:trPr>
          <w:trHeight w:val="360"/>
        </w:trPr>
        <w:tc>
          <w:tcPr>
            <w:tcW w:w="0" w:type="auto"/>
            <w:tcBorders>
              <w:top w:val="nil"/>
              <w:left w:val="nil"/>
              <w:bottom w:val="nil"/>
              <w:right w:val="nil"/>
            </w:tcBorders>
            <w:shd w:val="clear" w:color="003A8A" w:fill="003A8A"/>
            <w:hideMark/>
          </w:tcPr>
          <w:p w14:paraId="0421D990"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21A41C91"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2FE8A372"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Ganancia (pérdida)</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0AD30BCF"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$26.851.817</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5D78AAF0"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9428F80"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$5.634.554</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09882B4C"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$5.634.554</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47F1B795"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$10.475.807</w:t>
            </w:r>
          </w:p>
        </w:tc>
      </w:tr>
      <w:tr w:rsidR="00B2379D" w:rsidRPr="00F673F1" w14:paraId="08043A8A" w14:textId="77777777" w:rsidTr="00973CDE">
        <w:trPr>
          <w:trHeight w:val="360"/>
        </w:trPr>
        <w:tc>
          <w:tcPr>
            <w:tcW w:w="0" w:type="auto"/>
            <w:tcBorders>
              <w:top w:val="nil"/>
              <w:left w:val="nil"/>
              <w:bottom w:val="nil"/>
              <w:right w:val="nil"/>
            </w:tcBorders>
            <w:shd w:val="clear" w:color="003A8A" w:fill="003A8A"/>
            <w:hideMark/>
          </w:tcPr>
          <w:p w14:paraId="2BF507F6"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723F3E15"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7F3DA409"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Ganancia (pérdida) acumulada anteriormente reconocida en otro resultado integral que surge de la reclasificación de activos financieros de la categoría de medición de valor razonable con cambios en otro resultado integral a la de valor razonable con cambios en resultados</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7ACAE993"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556F936E"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3477B383"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6F2E662E"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6212D863"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717DE3D4" w14:textId="77777777" w:rsidTr="00973CDE">
        <w:trPr>
          <w:trHeight w:val="360"/>
        </w:trPr>
        <w:tc>
          <w:tcPr>
            <w:tcW w:w="0" w:type="auto"/>
            <w:tcBorders>
              <w:top w:val="nil"/>
              <w:left w:val="nil"/>
              <w:bottom w:val="nil"/>
              <w:right w:val="nil"/>
            </w:tcBorders>
            <w:shd w:val="clear" w:color="003A8A" w:fill="003A8A"/>
            <w:hideMark/>
          </w:tcPr>
          <w:p w14:paraId="25467B2E"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1BF04C49"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6CAB4550"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Otros ingresos (gastos) procedentes de subsidiarias, entidades controladas de forma conjunta y asociadas</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018F0221"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66516D66"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5CDED1D9"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6B25576F"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129822DB"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r w:rsidR="00B2379D" w:rsidRPr="00F673F1" w14:paraId="2FB889DE" w14:textId="77777777" w:rsidTr="00973CDE">
        <w:trPr>
          <w:trHeight w:val="360"/>
        </w:trPr>
        <w:tc>
          <w:tcPr>
            <w:tcW w:w="0" w:type="auto"/>
            <w:tcBorders>
              <w:top w:val="nil"/>
              <w:left w:val="nil"/>
              <w:bottom w:val="nil"/>
              <w:right w:val="nil"/>
            </w:tcBorders>
            <w:shd w:val="clear" w:color="003A8A" w:fill="003A8A"/>
            <w:hideMark/>
          </w:tcPr>
          <w:p w14:paraId="059A25AB" w14:textId="77777777" w:rsidR="00B2379D" w:rsidRPr="00F673F1" w:rsidRDefault="00B2379D" w:rsidP="00973CDE">
            <w:pPr>
              <w:widowControl/>
              <w:suppressAutoHyphens w:val="0"/>
              <w:autoSpaceDN/>
              <w:textAlignment w:val="auto"/>
              <w:outlineLvl w:val="1"/>
              <w:rPr>
                <w:rFonts w:ascii="Arial" w:eastAsia="Times New Roman" w:hAnsi="Arial" w:cs="Arial"/>
                <w:color w:val="003A8A"/>
                <w:kern w:val="0"/>
                <w:sz w:val="16"/>
                <w:szCs w:val="16"/>
                <w:lang w:eastAsia="es-CO" w:bidi="ar-SA"/>
              </w:rPr>
            </w:pPr>
            <w:r w:rsidRPr="00F673F1">
              <w:rPr>
                <w:rFonts w:ascii="Arial" w:eastAsia="Times New Roman" w:hAnsi="Arial" w:cs="Arial"/>
                <w:color w:val="003A8A"/>
                <w:kern w:val="0"/>
                <w:sz w:val="16"/>
                <w:szCs w:val="16"/>
                <w:lang w:eastAsia="es-CO" w:bidi="ar-SA"/>
              </w:rPr>
              <w:t> </w:t>
            </w:r>
          </w:p>
        </w:tc>
        <w:tc>
          <w:tcPr>
            <w:tcW w:w="0" w:type="auto"/>
            <w:tcBorders>
              <w:top w:val="nil"/>
              <w:left w:val="nil"/>
              <w:bottom w:val="nil"/>
              <w:right w:val="nil"/>
            </w:tcBorders>
            <w:shd w:val="clear" w:color="EC7B24" w:fill="EC7B24"/>
            <w:hideMark/>
          </w:tcPr>
          <w:p w14:paraId="05A3C8F2"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3A8A"/>
                <w:kern w:val="0"/>
                <w:sz w:val="16"/>
                <w:szCs w:val="16"/>
                <w:lang w:eastAsia="es-CO" w:bidi="ar-SA"/>
              </w:rPr>
            </w:pPr>
            <w:r w:rsidRPr="00F673F1">
              <w:rPr>
                <w:rFonts w:ascii="Calibri" w:eastAsia="Times New Roman" w:hAnsi="Calibri" w:cs="Times New Roman"/>
                <w:color w:val="003A8A"/>
                <w:kern w:val="0"/>
                <w:sz w:val="16"/>
                <w:szCs w:val="16"/>
                <w:lang w:eastAsia="es-CO" w:bidi="ar-SA"/>
              </w:rPr>
              <w:t> </w:t>
            </w:r>
          </w:p>
        </w:tc>
        <w:tc>
          <w:tcPr>
            <w:tcW w:w="0" w:type="auto"/>
            <w:gridSpan w:val="3"/>
            <w:tcBorders>
              <w:top w:val="single" w:sz="4" w:space="0" w:color="FFFFFF"/>
              <w:left w:val="single" w:sz="4" w:space="0" w:color="FFFFFF"/>
              <w:bottom w:val="single" w:sz="4" w:space="0" w:color="FFFFFF"/>
              <w:right w:val="single" w:sz="4" w:space="0" w:color="FFFFFF"/>
            </w:tcBorders>
            <w:shd w:val="clear" w:color="B0C4DE" w:fill="B0C4DE"/>
            <w:hideMark/>
          </w:tcPr>
          <w:p w14:paraId="7760ABC0" w14:textId="77777777" w:rsidR="00B2379D" w:rsidRPr="00F673F1" w:rsidRDefault="00B2379D" w:rsidP="00973CDE">
            <w:pPr>
              <w:widowControl/>
              <w:suppressAutoHyphens w:val="0"/>
              <w:autoSpaceDN/>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Ganancias (pérdidas) de cobertura por cobertura de un grupo de partidas con posiciones de riesgo compensadoras</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52A9DBA9"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595CC66C"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573509E1"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28C8E51D"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$0</w:t>
            </w:r>
          </w:p>
        </w:tc>
        <w:tc>
          <w:tcPr>
            <w:tcW w:w="0" w:type="auto"/>
            <w:tcBorders>
              <w:top w:val="single" w:sz="4" w:space="0" w:color="FFFFFF"/>
              <w:left w:val="nil"/>
              <w:bottom w:val="single" w:sz="4" w:space="0" w:color="FFFFFF"/>
              <w:right w:val="single" w:sz="4" w:space="0" w:color="FFFFFF"/>
            </w:tcBorders>
            <w:shd w:val="clear" w:color="B0C4DE" w:fill="B0C4DE"/>
            <w:vAlign w:val="center"/>
            <w:hideMark/>
          </w:tcPr>
          <w:p w14:paraId="3E0A6459" w14:textId="77777777" w:rsidR="00B2379D" w:rsidRPr="00F673F1" w:rsidRDefault="00B2379D" w:rsidP="00973CDE">
            <w:pPr>
              <w:widowControl/>
              <w:suppressAutoHyphens w:val="0"/>
              <w:autoSpaceDN/>
              <w:jc w:val="right"/>
              <w:textAlignment w:val="auto"/>
              <w:outlineLvl w:val="1"/>
              <w:rPr>
                <w:rFonts w:ascii="Calibri" w:eastAsia="Times New Roman" w:hAnsi="Calibri" w:cs="Times New Roman"/>
                <w:color w:val="000000"/>
                <w:kern w:val="0"/>
                <w:sz w:val="16"/>
                <w:szCs w:val="16"/>
                <w:lang w:eastAsia="es-CO" w:bidi="ar-SA"/>
              </w:rPr>
            </w:pPr>
            <w:r w:rsidRPr="00F673F1">
              <w:rPr>
                <w:rFonts w:ascii="Calibri" w:eastAsia="Times New Roman" w:hAnsi="Calibri" w:cs="Times New Roman"/>
                <w:color w:val="000000"/>
                <w:kern w:val="0"/>
                <w:sz w:val="16"/>
                <w:szCs w:val="16"/>
                <w:lang w:eastAsia="es-CO" w:bidi="ar-SA"/>
              </w:rPr>
              <w:t> </w:t>
            </w:r>
          </w:p>
        </w:tc>
      </w:tr>
    </w:tbl>
    <w:p w14:paraId="61B014E0" w14:textId="77777777" w:rsidR="002A0F95" w:rsidRPr="00BF6F77" w:rsidRDefault="002A0F95" w:rsidP="00557077">
      <w:pPr>
        <w:widowControl/>
        <w:suppressAutoHyphens w:val="0"/>
        <w:autoSpaceDE w:val="0"/>
        <w:adjustRightInd w:val="0"/>
        <w:jc w:val="both"/>
        <w:textAlignment w:val="auto"/>
        <w:rPr>
          <w:rFonts w:ascii="Arial Narrow" w:hAnsi="Arial Narrow"/>
          <w:noProof/>
          <w:sz w:val="22"/>
          <w:szCs w:val="22"/>
          <w:lang w:eastAsia="es-CO" w:bidi="ar-SA"/>
        </w:rPr>
      </w:pPr>
    </w:p>
    <w:p w14:paraId="533435A3" w14:textId="77777777" w:rsidR="00557077" w:rsidRPr="00BF6F77" w:rsidRDefault="00557077" w:rsidP="00557077">
      <w:pPr>
        <w:widowControl/>
        <w:suppressAutoHyphens w:val="0"/>
        <w:autoSpaceDE w:val="0"/>
        <w:adjustRightInd w:val="0"/>
        <w:jc w:val="center"/>
        <w:textAlignment w:val="auto"/>
        <w:rPr>
          <w:rFonts w:ascii="Arial Narrow" w:eastAsia="Calibri" w:hAnsi="Arial Narrow" w:cs="Arial"/>
          <w:b/>
          <w:bCs/>
          <w:color w:val="000000"/>
          <w:kern w:val="0"/>
          <w:sz w:val="22"/>
          <w:szCs w:val="22"/>
          <w:lang w:eastAsia="es-CO" w:bidi="ar-SA"/>
        </w:rPr>
      </w:pPr>
      <w:r w:rsidRPr="00BF6F77">
        <w:rPr>
          <w:rFonts w:ascii="Arial Narrow" w:eastAsiaTheme="minorHAnsi" w:hAnsi="Arial Narrow" w:cs="Arial-BoldMT"/>
          <w:b/>
          <w:bCs/>
          <w:kern w:val="0"/>
          <w:sz w:val="22"/>
          <w:szCs w:val="22"/>
          <w:lang w:eastAsia="en-US" w:bidi="ar-SA"/>
        </w:rPr>
        <w:t>INDICADORES ECONÓMICOS DEL SECTOR</w:t>
      </w:r>
    </w:p>
    <w:p w14:paraId="14FA8AFB" w14:textId="77777777" w:rsidR="00557077" w:rsidRPr="00BF6F77" w:rsidRDefault="00557077" w:rsidP="00557077">
      <w:pPr>
        <w:jc w:val="both"/>
        <w:rPr>
          <w:rFonts w:ascii="Arial Narrow" w:hAnsi="Arial Narrow" w:cs="Arial"/>
          <w:sz w:val="22"/>
          <w:szCs w:val="22"/>
        </w:rPr>
      </w:pPr>
    </w:p>
    <w:tbl>
      <w:tblPr>
        <w:tblW w:w="8800" w:type="dxa"/>
        <w:tblInd w:w="55" w:type="dxa"/>
        <w:tblCellMar>
          <w:left w:w="70" w:type="dxa"/>
          <w:right w:w="70" w:type="dxa"/>
        </w:tblCellMar>
        <w:tblLook w:val="04A0" w:firstRow="1" w:lastRow="0" w:firstColumn="1" w:lastColumn="0" w:noHBand="0" w:noVBand="1"/>
      </w:tblPr>
      <w:tblGrid>
        <w:gridCol w:w="3063"/>
        <w:gridCol w:w="1997"/>
        <w:gridCol w:w="1870"/>
        <w:gridCol w:w="1870"/>
      </w:tblGrid>
      <w:tr w:rsidR="00B2379D" w:rsidRPr="002E4761" w14:paraId="4314742B" w14:textId="77777777" w:rsidTr="00973CDE">
        <w:trPr>
          <w:trHeight w:val="300"/>
        </w:trPr>
        <w:tc>
          <w:tcPr>
            <w:tcW w:w="0" w:type="auto"/>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3E906026" w14:textId="77777777" w:rsidR="00B2379D" w:rsidRPr="002E4761" w:rsidRDefault="00B2379D" w:rsidP="00973CDE">
            <w:pPr>
              <w:widowControl/>
              <w:suppressAutoHyphens w:val="0"/>
              <w:autoSpaceDN/>
              <w:jc w:val="center"/>
              <w:textAlignment w:val="auto"/>
              <w:rPr>
                <w:rFonts w:ascii="Calibri" w:eastAsia="Times New Roman" w:hAnsi="Calibri" w:cs="Times New Roman"/>
                <w:b/>
                <w:bCs/>
                <w:kern w:val="0"/>
                <w:sz w:val="16"/>
                <w:szCs w:val="16"/>
                <w:lang w:eastAsia="es-CO" w:bidi="ar-SA"/>
              </w:rPr>
            </w:pPr>
            <w:r w:rsidRPr="002E4761">
              <w:rPr>
                <w:rFonts w:ascii="Calibri" w:eastAsia="Times New Roman" w:hAnsi="Calibri" w:cs="Times New Roman"/>
                <w:b/>
                <w:bCs/>
                <w:kern w:val="0"/>
                <w:sz w:val="16"/>
                <w:szCs w:val="16"/>
                <w:lang w:eastAsia="es-CO" w:bidi="ar-SA"/>
              </w:rPr>
              <w:t>NFORMACIÓN FINANCIERA</w:t>
            </w:r>
          </w:p>
        </w:tc>
        <w:tc>
          <w:tcPr>
            <w:tcW w:w="0" w:type="auto"/>
            <w:tcBorders>
              <w:top w:val="single" w:sz="4" w:space="0" w:color="auto"/>
              <w:left w:val="nil"/>
              <w:bottom w:val="single" w:sz="4" w:space="0" w:color="auto"/>
              <w:right w:val="single" w:sz="4" w:space="0" w:color="auto"/>
            </w:tcBorders>
            <w:shd w:val="clear" w:color="000000" w:fill="EBF1DE"/>
            <w:noWrap/>
            <w:vAlign w:val="center"/>
            <w:hideMark/>
          </w:tcPr>
          <w:p w14:paraId="43C569EC" w14:textId="77777777" w:rsidR="00B2379D" w:rsidRPr="002E4761" w:rsidRDefault="00B2379D" w:rsidP="00973CDE">
            <w:pPr>
              <w:widowControl/>
              <w:suppressAutoHyphens w:val="0"/>
              <w:autoSpaceDN/>
              <w:jc w:val="center"/>
              <w:textAlignment w:val="auto"/>
              <w:rPr>
                <w:rFonts w:ascii="Calibri" w:eastAsia="Times New Roman" w:hAnsi="Calibri" w:cs="Times New Roman"/>
                <w:b/>
                <w:bCs/>
                <w:kern w:val="0"/>
                <w:sz w:val="16"/>
                <w:szCs w:val="16"/>
                <w:lang w:eastAsia="es-CO" w:bidi="ar-SA"/>
              </w:rPr>
            </w:pPr>
            <w:r w:rsidRPr="002E4761">
              <w:rPr>
                <w:rFonts w:ascii="Calibri" w:eastAsia="Times New Roman" w:hAnsi="Calibri" w:cs="Times New Roman"/>
                <w:b/>
                <w:bCs/>
                <w:kern w:val="0"/>
                <w:sz w:val="16"/>
                <w:szCs w:val="16"/>
                <w:lang w:eastAsia="es-CO" w:bidi="ar-SA"/>
              </w:rPr>
              <w:t>2016</w:t>
            </w:r>
          </w:p>
        </w:tc>
        <w:tc>
          <w:tcPr>
            <w:tcW w:w="0" w:type="auto"/>
            <w:tcBorders>
              <w:top w:val="single" w:sz="4" w:space="0" w:color="auto"/>
              <w:left w:val="nil"/>
              <w:bottom w:val="single" w:sz="4" w:space="0" w:color="auto"/>
              <w:right w:val="single" w:sz="4" w:space="0" w:color="auto"/>
            </w:tcBorders>
            <w:shd w:val="clear" w:color="000000" w:fill="EBF1DE"/>
            <w:noWrap/>
            <w:vAlign w:val="center"/>
            <w:hideMark/>
          </w:tcPr>
          <w:p w14:paraId="077D5BFA" w14:textId="77777777" w:rsidR="00B2379D" w:rsidRPr="002E4761" w:rsidRDefault="00B2379D" w:rsidP="00973CDE">
            <w:pPr>
              <w:widowControl/>
              <w:suppressAutoHyphens w:val="0"/>
              <w:autoSpaceDN/>
              <w:jc w:val="center"/>
              <w:textAlignment w:val="auto"/>
              <w:rPr>
                <w:rFonts w:ascii="Calibri" w:eastAsia="Times New Roman" w:hAnsi="Calibri" w:cs="Times New Roman"/>
                <w:b/>
                <w:bCs/>
                <w:kern w:val="0"/>
                <w:sz w:val="16"/>
                <w:szCs w:val="16"/>
                <w:lang w:eastAsia="es-CO" w:bidi="ar-SA"/>
              </w:rPr>
            </w:pPr>
            <w:r w:rsidRPr="002E4761">
              <w:rPr>
                <w:rFonts w:ascii="Calibri" w:eastAsia="Times New Roman" w:hAnsi="Calibri" w:cs="Times New Roman"/>
                <w:b/>
                <w:bCs/>
                <w:kern w:val="0"/>
                <w:sz w:val="16"/>
                <w:szCs w:val="16"/>
                <w:lang w:eastAsia="es-CO" w:bidi="ar-SA"/>
              </w:rPr>
              <w:t>2017</w:t>
            </w:r>
          </w:p>
        </w:tc>
        <w:tc>
          <w:tcPr>
            <w:tcW w:w="0" w:type="auto"/>
            <w:tcBorders>
              <w:top w:val="single" w:sz="4" w:space="0" w:color="auto"/>
              <w:left w:val="nil"/>
              <w:bottom w:val="single" w:sz="4" w:space="0" w:color="auto"/>
              <w:right w:val="single" w:sz="4" w:space="0" w:color="auto"/>
            </w:tcBorders>
            <w:shd w:val="clear" w:color="000000" w:fill="EBF1DE"/>
            <w:noWrap/>
            <w:vAlign w:val="center"/>
            <w:hideMark/>
          </w:tcPr>
          <w:p w14:paraId="6F3E461B" w14:textId="77777777" w:rsidR="00B2379D" w:rsidRPr="002E4761" w:rsidRDefault="00B2379D" w:rsidP="00973CDE">
            <w:pPr>
              <w:widowControl/>
              <w:suppressAutoHyphens w:val="0"/>
              <w:autoSpaceDN/>
              <w:jc w:val="center"/>
              <w:textAlignment w:val="auto"/>
              <w:rPr>
                <w:rFonts w:ascii="Calibri" w:eastAsia="Times New Roman" w:hAnsi="Calibri" w:cs="Times New Roman"/>
                <w:b/>
                <w:bCs/>
                <w:kern w:val="0"/>
                <w:sz w:val="16"/>
                <w:szCs w:val="16"/>
                <w:lang w:eastAsia="es-CO" w:bidi="ar-SA"/>
              </w:rPr>
            </w:pPr>
            <w:r w:rsidRPr="002E4761">
              <w:rPr>
                <w:rFonts w:ascii="Calibri" w:eastAsia="Times New Roman" w:hAnsi="Calibri" w:cs="Times New Roman"/>
                <w:b/>
                <w:bCs/>
                <w:kern w:val="0"/>
                <w:sz w:val="16"/>
                <w:szCs w:val="16"/>
                <w:lang w:eastAsia="es-CO" w:bidi="ar-SA"/>
              </w:rPr>
              <w:t>2018</w:t>
            </w:r>
          </w:p>
        </w:tc>
      </w:tr>
      <w:tr w:rsidR="00B2379D" w:rsidRPr="002E4761" w14:paraId="2CE00ABF" w14:textId="77777777" w:rsidTr="00973CDE">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2B960EE" w14:textId="77777777" w:rsidR="00B2379D" w:rsidRPr="002E4761" w:rsidRDefault="00B2379D" w:rsidP="00973CDE">
            <w:pPr>
              <w:widowControl/>
              <w:suppressAutoHyphens w:val="0"/>
              <w:autoSpaceDN/>
              <w:textAlignment w:val="auto"/>
              <w:rPr>
                <w:rFonts w:ascii="Calibri" w:eastAsia="Times New Roman" w:hAnsi="Calibri" w:cs="Times New Roman"/>
                <w:kern w:val="0"/>
                <w:sz w:val="16"/>
                <w:szCs w:val="16"/>
                <w:lang w:eastAsia="es-CO" w:bidi="ar-SA"/>
              </w:rPr>
            </w:pPr>
            <w:r w:rsidRPr="002E4761">
              <w:rPr>
                <w:rFonts w:ascii="Calibri" w:eastAsia="Times New Roman" w:hAnsi="Calibri" w:cs="Times New Roman"/>
                <w:kern w:val="0"/>
                <w:sz w:val="16"/>
                <w:szCs w:val="16"/>
                <w:lang w:eastAsia="es-CO" w:bidi="ar-SA"/>
              </w:rPr>
              <w:t>ACTIVO CORRIENTE</w:t>
            </w:r>
          </w:p>
        </w:tc>
        <w:tc>
          <w:tcPr>
            <w:tcW w:w="0" w:type="auto"/>
            <w:tcBorders>
              <w:top w:val="nil"/>
              <w:left w:val="nil"/>
              <w:bottom w:val="single" w:sz="4" w:space="0" w:color="auto"/>
              <w:right w:val="single" w:sz="4" w:space="0" w:color="auto"/>
            </w:tcBorders>
            <w:shd w:val="clear" w:color="auto" w:fill="auto"/>
            <w:noWrap/>
            <w:vAlign w:val="bottom"/>
            <w:hideMark/>
          </w:tcPr>
          <w:p w14:paraId="1CC82CA1" w14:textId="77777777" w:rsidR="00B2379D" w:rsidRPr="002E4761" w:rsidRDefault="00B2379D" w:rsidP="00973CDE">
            <w:pPr>
              <w:widowControl/>
              <w:suppressAutoHyphens w:val="0"/>
              <w:autoSpaceDN/>
              <w:jc w:val="right"/>
              <w:textAlignment w:val="auto"/>
              <w:rPr>
                <w:rFonts w:ascii="Calibri" w:eastAsia="Times New Roman" w:hAnsi="Calibri" w:cs="Times New Roman"/>
                <w:kern w:val="0"/>
                <w:sz w:val="16"/>
                <w:szCs w:val="16"/>
                <w:lang w:eastAsia="es-CO" w:bidi="ar-SA"/>
              </w:rPr>
            </w:pPr>
            <w:r w:rsidRPr="002E4761">
              <w:rPr>
                <w:rFonts w:ascii="Calibri" w:eastAsia="Times New Roman" w:hAnsi="Calibri" w:cs="Times New Roman"/>
                <w:kern w:val="0"/>
                <w:sz w:val="16"/>
                <w:szCs w:val="16"/>
                <w:lang w:eastAsia="es-CO" w:bidi="ar-SA"/>
              </w:rPr>
              <w:t>198.233.805,00</w:t>
            </w:r>
          </w:p>
        </w:tc>
        <w:tc>
          <w:tcPr>
            <w:tcW w:w="0" w:type="auto"/>
            <w:tcBorders>
              <w:top w:val="nil"/>
              <w:left w:val="nil"/>
              <w:bottom w:val="single" w:sz="4" w:space="0" w:color="auto"/>
              <w:right w:val="single" w:sz="4" w:space="0" w:color="auto"/>
            </w:tcBorders>
            <w:shd w:val="clear" w:color="auto" w:fill="auto"/>
            <w:noWrap/>
            <w:vAlign w:val="bottom"/>
            <w:hideMark/>
          </w:tcPr>
          <w:p w14:paraId="4664EFBC" w14:textId="77777777" w:rsidR="00B2379D" w:rsidRPr="002E4761" w:rsidRDefault="00B2379D" w:rsidP="00973CDE">
            <w:pPr>
              <w:widowControl/>
              <w:suppressAutoHyphens w:val="0"/>
              <w:autoSpaceDN/>
              <w:jc w:val="right"/>
              <w:textAlignment w:val="auto"/>
              <w:rPr>
                <w:rFonts w:ascii="Calibri" w:eastAsia="Times New Roman" w:hAnsi="Calibri" w:cs="Times New Roman"/>
                <w:kern w:val="0"/>
                <w:sz w:val="16"/>
                <w:szCs w:val="16"/>
                <w:lang w:eastAsia="es-CO" w:bidi="ar-SA"/>
              </w:rPr>
            </w:pPr>
            <w:r w:rsidRPr="002E4761">
              <w:rPr>
                <w:rFonts w:ascii="Calibri" w:eastAsia="Times New Roman" w:hAnsi="Calibri" w:cs="Times New Roman"/>
                <w:kern w:val="0"/>
                <w:sz w:val="16"/>
                <w:szCs w:val="16"/>
                <w:lang w:eastAsia="es-CO" w:bidi="ar-SA"/>
              </w:rPr>
              <w:t xml:space="preserve">$ 86.865.739,00 </w:t>
            </w:r>
          </w:p>
        </w:tc>
        <w:tc>
          <w:tcPr>
            <w:tcW w:w="0" w:type="auto"/>
            <w:tcBorders>
              <w:top w:val="nil"/>
              <w:left w:val="nil"/>
              <w:bottom w:val="single" w:sz="4" w:space="0" w:color="auto"/>
              <w:right w:val="single" w:sz="4" w:space="0" w:color="auto"/>
            </w:tcBorders>
            <w:shd w:val="clear" w:color="auto" w:fill="auto"/>
            <w:noWrap/>
            <w:vAlign w:val="bottom"/>
            <w:hideMark/>
          </w:tcPr>
          <w:p w14:paraId="294DE893" w14:textId="77777777" w:rsidR="00B2379D" w:rsidRPr="002E4761" w:rsidRDefault="00B2379D" w:rsidP="00973CDE">
            <w:pPr>
              <w:widowControl/>
              <w:suppressAutoHyphens w:val="0"/>
              <w:autoSpaceDN/>
              <w:jc w:val="right"/>
              <w:textAlignment w:val="auto"/>
              <w:rPr>
                <w:rFonts w:ascii="Calibri" w:eastAsia="Times New Roman" w:hAnsi="Calibri" w:cs="Times New Roman"/>
                <w:kern w:val="0"/>
                <w:sz w:val="16"/>
                <w:szCs w:val="16"/>
                <w:lang w:eastAsia="es-CO" w:bidi="ar-SA"/>
              </w:rPr>
            </w:pPr>
            <w:r w:rsidRPr="002E4761">
              <w:rPr>
                <w:rFonts w:ascii="Calibri" w:eastAsia="Times New Roman" w:hAnsi="Calibri" w:cs="Times New Roman"/>
                <w:kern w:val="0"/>
                <w:sz w:val="16"/>
                <w:szCs w:val="16"/>
                <w:lang w:eastAsia="es-CO" w:bidi="ar-SA"/>
              </w:rPr>
              <w:t xml:space="preserve">$ 95.179.165,00 </w:t>
            </w:r>
          </w:p>
        </w:tc>
      </w:tr>
      <w:tr w:rsidR="00B2379D" w:rsidRPr="002E4761" w14:paraId="32BB4C7C" w14:textId="77777777" w:rsidTr="00973CDE">
        <w:trPr>
          <w:trHeight w:val="300"/>
        </w:trPr>
        <w:tc>
          <w:tcPr>
            <w:tcW w:w="0" w:type="auto"/>
            <w:tcBorders>
              <w:top w:val="nil"/>
              <w:left w:val="single" w:sz="4" w:space="0" w:color="auto"/>
              <w:bottom w:val="single" w:sz="4" w:space="0" w:color="auto"/>
              <w:right w:val="single" w:sz="4" w:space="0" w:color="auto"/>
            </w:tcBorders>
            <w:shd w:val="clear" w:color="000000" w:fill="D9D9D9"/>
            <w:noWrap/>
            <w:vAlign w:val="bottom"/>
            <w:hideMark/>
          </w:tcPr>
          <w:p w14:paraId="2A0915D5" w14:textId="77777777" w:rsidR="00B2379D" w:rsidRPr="002E4761" w:rsidRDefault="00B2379D" w:rsidP="00973CDE">
            <w:pPr>
              <w:widowControl/>
              <w:suppressAutoHyphens w:val="0"/>
              <w:autoSpaceDN/>
              <w:textAlignment w:val="auto"/>
              <w:rPr>
                <w:rFonts w:ascii="Calibri" w:eastAsia="Times New Roman" w:hAnsi="Calibri" w:cs="Times New Roman"/>
                <w:b/>
                <w:bCs/>
                <w:kern w:val="0"/>
                <w:sz w:val="16"/>
                <w:szCs w:val="16"/>
                <w:lang w:eastAsia="es-CO" w:bidi="ar-SA"/>
              </w:rPr>
            </w:pPr>
            <w:r w:rsidRPr="002E4761">
              <w:rPr>
                <w:rFonts w:ascii="Calibri" w:eastAsia="Times New Roman" w:hAnsi="Calibri" w:cs="Times New Roman"/>
                <w:b/>
                <w:bCs/>
                <w:kern w:val="0"/>
                <w:sz w:val="16"/>
                <w:szCs w:val="16"/>
                <w:lang w:eastAsia="es-CO" w:bidi="ar-SA"/>
              </w:rPr>
              <w:t>ACTIVO TOTAL</w:t>
            </w:r>
          </w:p>
        </w:tc>
        <w:tc>
          <w:tcPr>
            <w:tcW w:w="0" w:type="auto"/>
            <w:tcBorders>
              <w:top w:val="nil"/>
              <w:left w:val="nil"/>
              <w:bottom w:val="single" w:sz="4" w:space="0" w:color="auto"/>
              <w:right w:val="single" w:sz="4" w:space="0" w:color="auto"/>
            </w:tcBorders>
            <w:shd w:val="clear" w:color="000000" w:fill="D9D9D9"/>
            <w:noWrap/>
            <w:vAlign w:val="bottom"/>
            <w:hideMark/>
          </w:tcPr>
          <w:p w14:paraId="39975B0E" w14:textId="77777777" w:rsidR="00B2379D" w:rsidRPr="002E4761" w:rsidRDefault="00B2379D" w:rsidP="00973CDE">
            <w:pPr>
              <w:widowControl/>
              <w:suppressAutoHyphens w:val="0"/>
              <w:autoSpaceDN/>
              <w:jc w:val="right"/>
              <w:textAlignment w:val="auto"/>
              <w:rPr>
                <w:rFonts w:ascii="Calibri" w:eastAsia="Times New Roman" w:hAnsi="Calibri" w:cs="Times New Roman"/>
                <w:b/>
                <w:bCs/>
                <w:kern w:val="0"/>
                <w:sz w:val="16"/>
                <w:szCs w:val="16"/>
                <w:lang w:eastAsia="es-CO" w:bidi="ar-SA"/>
              </w:rPr>
            </w:pPr>
            <w:r w:rsidRPr="002E4761">
              <w:rPr>
                <w:rFonts w:ascii="Calibri" w:eastAsia="Times New Roman" w:hAnsi="Calibri" w:cs="Times New Roman"/>
                <w:b/>
                <w:bCs/>
                <w:kern w:val="0"/>
                <w:sz w:val="16"/>
                <w:szCs w:val="16"/>
                <w:lang w:eastAsia="es-CO" w:bidi="ar-SA"/>
              </w:rPr>
              <w:t>457.265.831,00</w:t>
            </w:r>
          </w:p>
        </w:tc>
        <w:tc>
          <w:tcPr>
            <w:tcW w:w="0" w:type="auto"/>
            <w:tcBorders>
              <w:top w:val="nil"/>
              <w:left w:val="nil"/>
              <w:bottom w:val="single" w:sz="4" w:space="0" w:color="auto"/>
              <w:right w:val="single" w:sz="4" w:space="0" w:color="auto"/>
            </w:tcBorders>
            <w:shd w:val="clear" w:color="000000" w:fill="D9D9D9"/>
            <w:noWrap/>
            <w:vAlign w:val="bottom"/>
            <w:hideMark/>
          </w:tcPr>
          <w:p w14:paraId="7E8CF748" w14:textId="77777777" w:rsidR="00B2379D" w:rsidRPr="002E4761" w:rsidRDefault="00B2379D" w:rsidP="00973CDE">
            <w:pPr>
              <w:widowControl/>
              <w:suppressAutoHyphens w:val="0"/>
              <w:autoSpaceDN/>
              <w:jc w:val="right"/>
              <w:textAlignment w:val="auto"/>
              <w:rPr>
                <w:rFonts w:ascii="Calibri" w:eastAsia="Times New Roman" w:hAnsi="Calibri" w:cs="Times New Roman"/>
                <w:b/>
                <w:bCs/>
                <w:kern w:val="0"/>
                <w:sz w:val="16"/>
                <w:szCs w:val="16"/>
                <w:lang w:eastAsia="es-CO" w:bidi="ar-SA"/>
              </w:rPr>
            </w:pPr>
            <w:r w:rsidRPr="002E4761">
              <w:rPr>
                <w:rFonts w:ascii="Calibri" w:eastAsia="Times New Roman" w:hAnsi="Calibri" w:cs="Times New Roman"/>
                <w:b/>
                <w:bCs/>
                <w:kern w:val="0"/>
                <w:sz w:val="16"/>
                <w:szCs w:val="16"/>
                <w:lang w:eastAsia="es-CO" w:bidi="ar-SA"/>
              </w:rPr>
              <w:t>181.935.504,00</w:t>
            </w:r>
          </w:p>
        </w:tc>
        <w:tc>
          <w:tcPr>
            <w:tcW w:w="0" w:type="auto"/>
            <w:tcBorders>
              <w:top w:val="nil"/>
              <w:left w:val="nil"/>
              <w:bottom w:val="single" w:sz="4" w:space="0" w:color="auto"/>
              <w:right w:val="single" w:sz="4" w:space="0" w:color="auto"/>
            </w:tcBorders>
            <w:shd w:val="clear" w:color="000000" w:fill="D9D9D9"/>
            <w:noWrap/>
            <w:vAlign w:val="bottom"/>
            <w:hideMark/>
          </w:tcPr>
          <w:p w14:paraId="00F78523" w14:textId="77777777" w:rsidR="00B2379D" w:rsidRPr="002E4761" w:rsidRDefault="00B2379D" w:rsidP="00973CDE">
            <w:pPr>
              <w:widowControl/>
              <w:suppressAutoHyphens w:val="0"/>
              <w:autoSpaceDN/>
              <w:jc w:val="right"/>
              <w:textAlignment w:val="auto"/>
              <w:rPr>
                <w:rFonts w:ascii="Calibri" w:eastAsia="Times New Roman" w:hAnsi="Calibri" w:cs="Times New Roman"/>
                <w:b/>
                <w:bCs/>
                <w:kern w:val="0"/>
                <w:sz w:val="16"/>
                <w:szCs w:val="16"/>
                <w:lang w:eastAsia="es-CO" w:bidi="ar-SA"/>
              </w:rPr>
            </w:pPr>
            <w:r w:rsidRPr="002E4761">
              <w:rPr>
                <w:rFonts w:ascii="Calibri" w:eastAsia="Times New Roman" w:hAnsi="Calibri" w:cs="Times New Roman"/>
                <w:b/>
                <w:bCs/>
                <w:kern w:val="0"/>
                <w:sz w:val="16"/>
                <w:szCs w:val="16"/>
                <w:lang w:eastAsia="es-CO" w:bidi="ar-SA"/>
              </w:rPr>
              <w:t>154.724.235,00</w:t>
            </w:r>
          </w:p>
        </w:tc>
      </w:tr>
      <w:tr w:rsidR="00B2379D" w:rsidRPr="002E4761" w14:paraId="794CD9D5" w14:textId="77777777" w:rsidTr="00973CDE">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671F070" w14:textId="77777777" w:rsidR="00B2379D" w:rsidRPr="002E4761" w:rsidRDefault="00B2379D" w:rsidP="00973CDE">
            <w:pPr>
              <w:widowControl/>
              <w:suppressAutoHyphens w:val="0"/>
              <w:autoSpaceDN/>
              <w:textAlignment w:val="auto"/>
              <w:rPr>
                <w:rFonts w:ascii="Calibri" w:eastAsia="Times New Roman" w:hAnsi="Calibri" w:cs="Times New Roman"/>
                <w:kern w:val="0"/>
                <w:sz w:val="16"/>
                <w:szCs w:val="16"/>
                <w:lang w:eastAsia="es-CO" w:bidi="ar-SA"/>
              </w:rPr>
            </w:pPr>
            <w:r w:rsidRPr="002E4761">
              <w:rPr>
                <w:rFonts w:ascii="Calibri" w:eastAsia="Times New Roman" w:hAnsi="Calibri" w:cs="Times New Roman"/>
                <w:kern w:val="0"/>
                <w:sz w:val="16"/>
                <w:szCs w:val="16"/>
                <w:lang w:eastAsia="es-CO" w:bidi="ar-SA"/>
              </w:rPr>
              <w:t>PASIVO CORRIENTE</w:t>
            </w:r>
          </w:p>
        </w:tc>
        <w:tc>
          <w:tcPr>
            <w:tcW w:w="0" w:type="auto"/>
            <w:tcBorders>
              <w:top w:val="nil"/>
              <w:left w:val="nil"/>
              <w:bottom w:val="single" w:sz="4" w:space="0" w:color="auto"/>
              <w:right w:val="single" w:sz="4" w:space="0" w:color="auto"/>
            </w:tcBorders>
            <w:shd w:val="clear" w:color="auto" w:fill="auto"/>
            <w:noWrap/>
            <w:vAlign w:val="bottom"/>
            <w:hideMark/>
          </w:tcPr>
          <w:p w14:paraId="6C21D14A" w14:textId="77777777" w:rsidR="00B2379D" w:rsidRPr="002E4761" w:rsidRDefault="00B2379D" w:rsidP="00973CDE">
            <w:pPr>
              <w:widowControl/>
              <w:suppressAutoHyphens w:val="0"/>
              <w:autoSpaceDN/>
              <w:jc w:val="right"/>
              <w:textAlignment w:val="auto"/>
              <w:rPr>
                <w:rFonts w:ascii="Calibri" w:eastAsia="Times New Roman" w:hAnsi="Calibri" w:cs="Times New Roman"/>
                <w:kern w:val="0"/>
                <w:sz w:val="16"/>
                <w:szCs w:val="16"/>
                <w:lang w:eastAsia="es-CO" w:bidi="ar-SA"/>
              </w:rPr>
            </w:pPr>
            <w:r w:rsidRPr="002E4761">
              <w:rPr>
                <w:rFonts w:ascii="Calibri" w:eastAsia="Times New Roman" w:hAnsi="Calibri" w:cs="Times New Roman"/>
                <w:kern w:val="0"/>
                <w:sz w:val="16"/>
                <w:szCs w:val="16"/>
                <w:lang w:eastAsia="es-CO" w:bidi="ar-SA"/>
              </w:rPr>
              <w:t xml:space="preserve">$ 90.888.581,00 </w:t>
            </w:r>
          </w:p>
        </w:tc>
        <w:tc>
          <w:tcPr>
            <w:tcW w:w="0" w:type="auto"/>
            <w:tcBorders>
              <w:top w:val="nil"/>
              <w:left w:val="nil"/>
              <w:bottom w:val="single" w:sz="4" w:space="0" w:color="auto"/>
              <w:right w:val="single" w:sz="4" w:space="0" w:color="auto"/>
            </w:tcBorders>
            <w:shd w:val="clear" w:color="auto" w:fill="auto"/>
            <w:noWrap/>
            <w:vAlign w:val="bottom"/>
            <w:hideMark/>
          </w:tcPr>
          <w:p w14:paraId="6866E8E2" w14:textId="77777777" w:rsidR="00B2379D" w:rsidRPr="002E4761" w:rsidRDefault="00B2379D" w:rsidP="00973CDE">
            <w:pPr>
              <w:widowControl/>
              <w:suppressAutoHyphens w:val="0"/>
              <w:autoSpaceDN/>
              <w:jc w:val="right"/>
              <w:textAlignment w:val="auto"/>
              <w:rPr>
                <w:rFonts w:ascii="Calibri" w:eastAsia="Times New Roman" w:hAnsi="Calibri" w:cs="Times New Roman"/>
                <w:kern w:val="0"/>
                <w:sz w:val="16"/>
                <w:szCs w:val="16"/>
                <w:lang w:eastAsia="es-CO" w:bidi="ar-SA"/>
              </w:rPr>
            </w:pPr>
            <w:r w:rsidRPr="002E4761">
              <w:rPr>
                <w:rFonts w:ascii="Calibri" w:eastAsia="Times New Roman" w:hAnsi="Calibri" w:cs="Times New Roman"/>
                <w:kern w:val="0"/>
                <w:sz w:val="16"/>
                <w:szCs w:val="16"/>
                <w:lang w:eastAsia="es-CO" w:bidi="ar-SA"/>
              </w:rPr>
              <w:t xml:space="preserve">$ 55.470.232,00 </w:t>
            </w:r>
          </w:p>
        </w:tc>
        <w:tc>
          <w:tcPr>
            <w:tcW w:w="0" w:type="auto"/>
            <w:tcBorders>
              <w:top w:val="nil"/>
              <w:left w:val="nil"/>
              <w:bottom w:val="single" w:sz="4" w:space="0" w:color="auto"/>
              <w:right w:val="single" w:sz="4" w:space="0" w:color="auto"/>
            </w:tcBorders>
            <w:shd w:val="clear" w:color="auto" w:fill="auto"/>
            <w:noWrap/>
            <w:vAlign w:val="bottom"/>
            <w:hideMark/>
          </w:tcPr>
          <w:p w14:paraId="4F01209C" w14:textId="77777777" w:rsidR="00B2379D" w:rsidRPr="002E4761" w:rsidRDefault="00B2379D" w:rsidP="00973CDE">
            <w:pPr>
              <w:widowControl/>
              <w:suppressAutoHyphens w:val="0"/>
              <w:autoSpaceDN/>
              <w:jc w:val="right"/>
              <w:textAlignment w:val="auto"/>
              <w:rPr>
                <w:rFonts w:ascii="Calibri" w:eastAsia="Times New Roman" w:hAnsi="Calibri" w:cs="Times New Roman"/>
                <w:kern w:val="0"/>
                <w:sz w:val="16"/>
                <w:szCs w:val="16"/>
                <w:lang w:eastAsia="es-CO" w:bidi="ar-SA"/>
              </w:rPr>
            </w:pPr>
            <w:r w:rsidRPr="002E4761">
              <w:rPr>
                <w:rFonts w:ascii="Calibri" w:eastAsia="Times New Roman" w:hAnsi="Calibri" w:cs="Times New Roman"/>
                <w:kern w:val="0"/>
                <w:sz w:val="16"/>
                <w:szCs w:val="16"/>
                <w:lang w:eastAsia="es-CO" w:bidi="ar-SA"/>
              </w:rPr>
              <w:t xml:space="preserve">$ 55.336.701,00 </w:t>
            </w:r>
          </w:p>
        </w:tc>
      </w:tr>
      <w:tr w:rsidR="00B2379D" w:rsidRPr="002E4761" w14:paraId="59B86A53" w14:textId="77777777" w:rsidTr="00973CDE">
        <w:trPr>
          <w:trHeight w:val="300"/>
        </w:trPr>
        <w:tc>
          <w:tcPr>
            <w:tcW w:w="0" w:type="auto"/>
            <w:tcBorders>
              <w:top w:val="nil"/>
              <w:left w:val="single" w:sz="4" w:space="0" w:color="auto"/>
              <w:bottom w:val="single" w:sz="4" w:space="0" w:color="auto"/>
              <w:right w:val="single" w:sz="4" w:space="0" w:color="auto"/>
            </w:tcBorders>
            <w:shd w:val="clear" w:color="000000" w:fill="D9D9D9"/>
            <w:noWrap/>
            <w:vAlign w:val="bottom"/>
            <w:hideMark/>
          </w:tcPr>
          <w:p w14:paraId="144DC66E" w14:textId="77777777" w:rsidR="00B2379D" w:rsidRPr="002E4761" w:rsidRDefault="00B2379D" w:rsidP="00973CDE">
            <w:pPr>
              <w:widowControl/>
              <w:suppressAutoHyphens w:val="0"/>
              <w:autoSpaceDN/>
              <w:textAlignment w:val="auto"/>
              <w:rPr>
                <w:rFonts w:ascii="Calibri" w:eastAsia="Times New Roman" w:hAnsi="Calibri" w:cs="Times New Roman"/>
                <w:b/>
                <w:bCs/>
                <w:kern w:val="0"/>
                <w:sz w:val="16"/>
                <w:szCs w:val="16"/>
                <w:lang w:eastAsia="es-CO" w:bidi="ar-SA"/>
              </w:rPr>
            </w:pPr>
            <w:r w:rsidRPr="002E4761">
              <w:rPr>
                <w:rFonts w:ascii="Calibri" w:eastAsia="Times New Roman" w:hAnsi="Calibri" w:cs="Times New Roman"/>
                <w:b/>
                <w:bCs/>
                <w:kern w:val="0"/>
                <w:sz w:val="16"/>
                <w:szCs w:val="16"/>
                <w:lang w:eastAsia="es-CO" w:bidi="ar-SA"/>
              </w:rPr>
              <w:t>PASIVO TOTAL</w:t>
            </w:r>
          </w:p>
        </w:tc>
        <w:tc>
          <w:tcPr>
            <w:tcW w:w="0" w:type="auto"/>
            <w:tcBorders>
              <w:top w:val="nil"/>
              <w:left w:val="nil"/>
              <w:bottom w:val="single" w:sz="4" w:space="0" w:color="auto"/>
              <w:right w:val="single" w:sz="4" w:space="0" w:color="auto"/>
            </w:tcBorders>
            <w:shd w:val="clear" w:color="000000" w:fill="D9D9D9"/>
            <w:noWrap/>
            <w:vAlign w:val="bottom"/>
            <w:hideMark/>
          </w:tcPr>
          <w:p w14:paraId="06C21BCB" w14:textId="77777777" w:rsidR="00B2379D" w:rsidRPr="002E4761" w:rsidRDefault="00B2379D" w:rsidP="00973CDE">
            <w:pPr>
              <w:widowControl/>
              <w:suppressAutoHyphens w:val="0"/>
              <w:autoSpaceDN/>
              <w:jc w:val="right"/>
              <w:textAlignment w:val="auto"/>
              <w:rPr>
                <w:rFonts w:ascii="Calibri" w:eastAsia="Times New Roman" w:hAnsi="Calibri" w:cs="Times New Roman"/>
                <w:b/>
                <w:bCs/>
                <w:kern w:val="0"/>
                <w:sz w:val="16"/>
                <w:szCs w:val="16"/>
                <w:lang w:eastAsia="es-CO" w:bidi="ar-SA"/>
              </w:rPr>
            </w:pPr>
            <w:r w:rsidRPr="002E4761">
              <w:rPr>
                <w:rFonts w:ascii="Calibri" w:eastAsia="Times New Roman" w:hAnsi="Calibri" w:cs="Times New Roman"/>
                <w:b/>
                <w:bCs/>
                <w:kern w:val="0"/>
                <w:sz w:val="16"/>
                <w:szCs w:val="16"/>
                <w:lang w:eastAsia="es-CO" w:bidi="ar-SA"/>
              </w:rPr>
              <w:t>246.787.269,00</w:t>
            </w:r>
          </w:p>
        </w:tc>
        <w:tc>
          <w:tcPr>
            <w:tcW w:w="0" w:type="auto"/>
            <w:tcBorders>
              <w:top w:val="nil"/>
              <w:left w:val="nil"/>
              <w:bottom w:val="single" w:sz="4" w:space="0" w:color="auto"/>
              <w:right w:val="single" w:sz="4" w:space="0" w:color="auto"/>
            </w:tcBorders>
            <w:shd w:val="clear" w:color="000000" w:fill="D9D9D9"/>
            <w:noWrap/>
            <w:vAlign w:val="bottom"/>
            <w:hideMark/>
          </w:tcPr>
          <w:p w14:paraId="5FB0E634" w14:textId="77777777" w:rsidR="00B2379D" w:rsidRPr="002E4761" w:rsidRDefault="00B2379D" w:rsidP="00973CDE">
            <w:pPr>
              <w:widowControl/>
              <w:suppressAutoHyphens w:val="0"/>
              <w:autoSpaceDN/>
              <w:jc w:val="right"/>
              <w:textAlignment w:val="auto"/>
              <w:rPr>
                <w:rFonts w:ascii="Calibri" w:eastAsia="Times New Roman" w:hAnsi="Calibri" w:cs="Times New Roman"/>
                <w:b/>
                <w:bCs/>
                <w:kern w:val="0"/>
                <w:sz w:val="16"/>
                <w:szCs w:val="16"/>
                <w:lang w:eastAsia="es-CO" w:bidi="ar-SA"/>
              </w:rPr>
            </w:pPr>
            <w:r w:rsidRPr="002E4761">
              <w:rPr>
                <w:rFonts w:ascii="Calibri" w:eastAsia="Times New Roman" w:hAnsi="Calibri" w:cs="Times New Roman"/>
                <w:b/>
                <w:bCs/>
                <w:kern w:val="0"/>
                <w:sz w:val="16"/>
                <w:szCs w:val="16"/>
                <w:lang w:eastAsia="es-CO" w:bidi="ar-SA"/>
              </w:rPr>
              <w:t>78.365.445,00</w:t>
            </w:r>
          </w:p>
        </w:tc>
        <w:tc>
          <w:tcPr>
            <w:tcW w:w="0" w:type="auto"/>
            <w:tcBorders>
              <w:top w:val="nil"/>
              <w:left w:val="nil"/>
              <w:bottom w:val="single" w:sz="4" w:space="0" w:color="auto"/>
              <w:right w:val="single" w:sz="4" w:space="0" w:color="auto"/>
            </w:tcBorders>
            <w:shd w:val="clear" w:color="000000" w:fill="D9D9D9"/>
            <w:noWrap/>
            <w:vAlign w:val="bottom"/>
            <w:hideMark/>
          </w:tcPr>
          <w:p w14:paraId="207C4038" w14:textId="77777777" w:rsidR="00B2379D" w:rsidRPr="002E4761" w:rsidRDefault="00B2379D" w:rsidP="00973CDE">
            <w:pPr>
              <w:widowControl/>
              <w:suppressAutoHyphens w:val="0"/>
              <w:autoSpaceDN/>
              <w:jc w:val="right"/>
              <w:textAlignment w:val="auto"/>
              <w:rPr>
                <w:rFonts w:ascii="Calibri" w:eastAsia="Times New Roman" w:hAnsi="Calibri" w:cs="Times New Roman"/>
                <w:b/>
                <w:bCs/>
                <w:kern w:val="0"/>
                <w:sz w:val="16"/>
                <w:szCs w:val="16"/>
                <w:lang w:eastAsia="es-CO" w:bidi="ar-SA"/>
              </w:rPr>
            </w:pPr>
            <w:r w:rsidRPr="002E4761">
              <w:rPr>
                <w:rFonts w:ascii="Calibri" w:eastAsia="Times New Roman" w:hAnsi="Calibri" w:cs="Times New Roman"/>
                <w:b/>
                <w:bCs/>
                <w:kern w:val="0"/>
                <w:sz w:val="16"/>
                <w:szCs w:val="16"/>
                <w:lang w:eastAsia="es-CO" w:bidi="ar-SA"/>
              </w:rPr>
              <w:t>76.433.325,00</w:t>
            </w:r>
          </w:p>
        </w:tc>
      </w:tr>
      <w:tr w:rsidR="00B2379D" w:rsidRPr="002E4761" w14:paraId="2AEA0850" w14:textId="77777777" w:rsidTr="00973CDE">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2D3E505" w14:textId="77777777" w:rsidR="00B2379D" w:rsidRPr="002E4761" w:rsidRDefault="00B2379D" w:rsidP="00973CDE">
            <w:pPr>
              <w:widowControl/>
              <w:suppressAutoHyphens w:val="0"/>
              <w:autoSpaceDN/>
              <w:textAlignment w:val="auto"/>
              <w:rPr>
                <w:rFonts w:ascii="Calibri" w:eastAsia="Times New Roman" w:hAnsi="Calibri" w:cs="Times New Roman"/>
                <w:kern w:val="0"/>
                <w:sz w:val="16"/>
                <w:szCs w:val="16"/>
                <w:lang w:eastAsia="es-CO" w:bidi="ar-SA"/>
              </w:rPr>
            </w:pPr>
            <w:r w:rsidRPr="002E4761">
              <w:rPr>
                <w:rFonts w:ascii="Calibri" w:eastAsia="Times New Roman" w:hAnsi="Calibri" w:cs="Times New Roman"/>
                <w:kern w:val="0"/>
                <w:sz w:val="16"/>
                <w:szCs w:val="16"/>
                <w:lang w:eastAsia="es-CO" w:bidi="ar-SA"/>
              </w:rPr>
              <w:t>PATRIMONIO</w:t>
            </w:r>
          </w:p>
        </w:tc>
        <w:tc>
          <w:tcPr>
            <w:tcW w:w="0" w:type="auto"/>
            <w:tcBorders>
              <w:top w:val="nil"/>
              <w:left w:val="nil"/>
              <w:bottom w:val="single" w:sz="4" w:space="0" w:color="auto"/>
              <w:right w:val="single" w:sz="4" w:space="0" w:color="auto"/>
            </w:tcBorders>
            <w:shd w:val="clear" w:color="auto" w:fill="auto"/>
            <w:noWrap/>
            <w:vAlign w:val="bottom"/>
            <w:hideMark/>
          </w:tcPr>
          <w:p w14:paraId="6605B5C0" w14:textId="77777777" w:rsidR="00B2379D" w:rsidRPr="002E4761" w:rsidRDefault="00B2379D" w:rsidP="00973CDE">
            <w:pPr>
              <w:widowControl/>
              <w:suppressAutoHyphens w:val="0"/>
              <w:autoSpaceDN/>
              <w:jc w:val="right"/>
              <w:textAlignment w:val="auto"/>
              <w:rPr>
                <w:rFonts w:ascii="Calibri" w:eastAsia="Times New Roman" w:hAnsi="Calibri" w:cs="Times New Roman"/>
                <w:kern w:val="0"/>
                <w:sz w:val="16"/>
                <w:szCs w:val="16"/>
                <w:lang w:eastAsia="es-CO" w:bidi="ar-SA"/>
              </w:rPr>
            </w:pPr>
            <w:r w:rsidRPr="002E4761">
              <w:rPr>
                <w:rFonts w:ascii="Calibri" w:eastAsia="Times New Roman" w:hAnsi="Calibri" w:cs="Times New Roman"/>
                <w:kern w:val="0"/>
                <w:sz w:val="16"/>
                <w:szCs w:val="16"/>
                <w:lang w:eastAsia="es-CO" w:bidi="ar-SA"/>
              </w:rPr>
              <w:t xml:space="preserve">$ 210.478.562,00 </w:t>
            </w:r>
          </w:p>
        </w:tc>
        <w:tc>
          <w:tcPr>
            <w:tcW w:w="0" w:type="auto"/>
            <w:tcBorders>
              <w:top w:val="nil"/>
              <w:left w:val="nil"/>
              <w:bottom w:val="single" w:sz="4" w:space="0" w:color="auto"/>
              <w:right w:val="single" w:sz="4" w:space="0" w:color="auto"/>
            </w:tcBorders>
            <w:shd w:val="clear" w:color="auto" w:fill="auto"/>
            <w:noWrap/>
            <w:vAlign w:val="bottom"/>
            <w:hideMark/>
          </w:tcPr>
          <w:p w14:paraId="041A64CA" w14:textId="77777777" w:rsidR="00B2379D" w:rsidRPr="002E4761" w:rsidRDefault="00B2379D" w:rsidP="00973CDE">
            <w:pPr>
              <w:widowControl/>
              <w:suppressAutoHyphens w:val="0"/>
              <w:autoSpaceDN/>
              <w:jc w:val="right"/>
              <w:textAlignment w:val="auto"/>
              <w:rPr>
                <w:rFonts w:ascii="Calibri" w:eastAsia="Times New Roman" w:hAnsi="Calibri" w:cs="Times New Roman"/>
                <w:kern w:val="0"/>
                <w:sz w:val="16"/>
                <w:szCs w:val="16"/>
                <w:lang w:eastAsia="es-CO" w:bidi="ar-SA"/>
              </w:rPr>
            </w:pPr>
            <w:r w:rsidRPr="002E4761">
              <w:rPr>
                <w:rFonts w:ascii="Calibri" w:eastAsia="Times New Roman" w:hAnsi="Calibri" w:cs="Times New Roman"/>
                <w:kern w:val="0"/>
                <w:sz w:val="16"/>
                <w:szCs w:val="16"/>
                <w:lang w:eastAsia="es-CO" w:bidi="ar-SA"/>
              </w:rPr>
              <w:t xml:space="preserve">$ 88.471.854,00 </w:t>
            </w:r>
          </w:p>
        </w:tc>
        <w:tc>
          <w:tcPr>
            <w:tcW w:w="0" w:type="auto"/>
            <w:tcBorders>
              <w:top w:val="nil"/>
              <w:left w:val="nil"/>
              <w:bottom w:val="single" w:sz="4" w:space="0" w:color="auto"/>
              <w:right w:val="single" w:sz="4" w:space="0" w:color="auto"/>
            </w:tcBorders>
            <w:shd w:val="clear" w:color="auto" w:fill="auto"/>
            <w:noWrap/>
            <w:vAlign w:val="bottom"/>
            <w:hideMark/>
          </w:tcPr>
          <w:p w14:paraId="03994B4A" w14:textId="77777777" w:rsidR="00B2379D" w:rsidRPr="002E4761" w:rsidRDefault="00B2379D" w:rsidP="00973CDE">
            <w:pPr>
              <w:widowControl/>
              <w:suppressAutoHyphens w:val="0"/>
              <w:autoSpaceDN/>
              <w:jc w:val="right"/>
              <w:textAlignment w:val="auto"/>
              <w:rPr>
                <w:rFonts w:ascii="Calibri" w:eastAsia="Times New Roman" w:hAnsi="Calibri" w:cs="Times New Roman"/>
                <w:kern w:val="0"/>
                <w:sz w:val="16"/>
                <w:szCs w:val="16"/>
                <w:lang w:eastAsia="es-CO" w:bidi="ar-SA"/>
              </w:rPr>
            </w:pPr>
            <w:r w:rsidRPr="002E4761">
              <w:rPr>
                <w:rFonts w:ascii="Calibri" w:eastAsia="Times New Roman" w:hAnsi="Calibri" w:cs="Times New Roman"/>
                <w:kern w:val="0"/>
                <w:sz w:val="16"/>
                <w:szCs w:val="16"/>
                <w:lang w:eastAsia="es-CO" w:bidi="ar-SA"/>
              </w:rPr>
              <w:t xml:space="preserve">$ 78.290.910,00 </w:t>
            </w:r>
          </w:p>
        </w:tc>
      </w:tr>
      <w:tr w:rsidR="00B2379D" w:rsidRPr="002E4761" w14:paraId="281CF061" w14:textId="77777777" w:rsidTr="00973CDE">
        <w:trPr>
          <w:trHeight w:val="300"/>
        </w:trPr>
        <w:tc>
          <w:tcPr>
            <w:tcW w:w="0" w:type="auto"/>
            <w:tcBorders>
              <w:top w:val="nil"/>
              <w:left w:val="single" w:sz="4" w:space="0" w:color="auto"/>
              <w:bottom w:val="single" w:sz="4" w:space="0" w:color="auto"/>
              <w:right w:val="single" w:sz="4" w:space="0" w:color="auto"/>
            </w:tcBorders>
            <w:shd w:val="clear" w:color="000000" w:fill="D9D9D9"/>
            <w:noWrap/>
            <w:vAlign w:val="bottom"/>
            <w:hideMark/>
          </w:tcPr>
          <w:p w14:paraId="6F4DA1E7" w14:textId="77777777" w:rsidR="00B2379D" w:rsidRPr="002E4761" w:rsidRDefault="00B2379D" w:rsidP="00973CDE">
            <w:pPr>
              <w:widowControl/>
              <w:suppressAutoHyphens w:val="0"/>
              <w:autoSpaceDN/>
              <w:textAlignment w:val="auto"/>
              <w:rPr>
                <w:rFonts w:ascii="Calibri" w:eastAsia="Times New Roman" w:hAnsi="Calibri" w:cs="Times New Roman"/>
                <w:b/>
                <w:bCs/>
                <w:kern w:val="0"/>
                <w:sz w:val="16"/>
                <w:szCs w:val="16"/>
                <w:lang w:eastAsia="es-CO" w:bidi="ar-SA"/>
              </w:rPr>
            </w:pPr>
            <w:r w:rsidRPr="002E4761">
              <w:rPr>
                <w:rFonts w:ascii="Calibri" w:eastAsia="Times New Roman" w:hAnsi="Calibri" w:cs="Times New Roman"/>
                <w:b/>
                <w:bCs/>
                <w:kern w:val="0"/>
                <w:sz w:val="16"/>
                <w:szCs w:val="16"/>
                <w:lang w:eastAsia="es-CO" w:bidi="ar-SA"/>
              </w:rPr>
              <w:t>UTILIDAD / OPERACIONAL</w:t>
            </w:r>
          </w:p>
        </w:tc>
        <w:tc>
          <w:tcPr>
            <w:tcW w:w="0" w:type="auto"/>
            <w:tcBorders>
              <w:top w:val="nil"/>
              <w:left w:val="nil"/>
              <w:bottom w:val="single" w:sz="4" w:space="0" w:color="auto"/>
              <w:right w:val="single" w:sz="4" w:space="0" w:color="auto"/>
            </w:tcBorders>
            <w:shd w:val="clear" w:color="000000" w:fill="D9D9D9"/>
            <w:noWrap/>
            <w:vAlign w:val="bottom"/>
            <w:hideMark/>
          </w:tcPr>
          <w:p w14:paraId="104907A4" w14:textId="77777777" w:rsidR="00B2379D" w:rsidRPr="002E4761" w:rsidRDefault="00B2379D" w:rsidP="00973CDE">
            <w:pPr>
              <w:widowControl/>
              <w:suppressAutoHyphens w:val="0"/>
              <w:autoSpaceDN/>
              <w:jc w:val="right"/>
              <w:textAlignment w:val="auto"/>
              <w:rPr>
                <w:rFonts w:ascii="Calibri" w:eastAsia="Times New Roman" w:hAnsi="Calibri" w:cs="Times New Roman"/>
                <w:b/>
                <w:bCs/>
                <w:kern w:val="0"/>
                <w:sz w:val="16"/>
                <w:szCs w:val="16"/>
                <w:lang w:eastAsia="es-CO" w:bidi="ar-SA"/>
              </w:rPr>
            </w:pPr>
            <w:r w:rsidRPr="002E4761">
              <w:rPr>
                <w:rFonts w:ascii="Calibri" w:eastAsia="Times New Roman" w:hAnsi="Calibri" w:cs="Times New Roman"/>
                <w:b/>
                <w:bCs/>
                <w:kern w:val="0"/>
                <w:sz w:val="16"/>
                <w:szCs w:val="16"/>
                <w:lang w:eastAsia="es-CO" w:bidi="ar-SA"/>
              </w:rPr>
              <w:t>26.851.817,00</w:t>
            </w:r>
          </w:p>
        </w:tc>
        <w:tc>
          <w:tcPr>
            <w:tcW w:w="0" w:type="auto"/>
            <w:tcBorders>
              <w:top w:val="nil"/>
              <w:left w:val="nil"/>
              <w:bottom w:val="single" w:sz="4" w:space="0" w:color="auto"/>
              <w:right w:val="single" w:sz="4" w:space="0" w:color="auto"/>
            </w:tcBorders>
            <w:shd w:val="clear" w:color="000000" w:fill="D9D9D9"/>
            <w:noWrap/>
            <w:vAlign w:val="bottom"/>
            <w:hideMark/>
          </w:tcPr>
          <w:p w14:paraId="5CB6E7A2" w14:textId="77777777" w:rsidR="00B2379D" w:rsidRPr="002E4761" w:rsidRDefault="00B2379D" w:rsidP="00973CDE">
            <w:pPr>
              <w:widowControl/>
              <w:suppressAutoHyphens w:val="0"/>
              <w:autoSpaceDN/>
              <w:jc w:val="right"/>
              <w:textAlignment w:val="auto"/>
              <w:rPr>
                <w:rFonts w:ascii="Calibri" w:eastAsia="Times New Roman" w:hAnsi="Calibri" w:cs="Times New Roman"/>
                <w:b/>
                <w:bCs/>
                <w:kern w:val="0"/>
                <w:sz w:val="16"/>
                <w:szCs w:val="16"/>
                <w:lang w:eastAsia="es-CO" w:bidi="ar-SA"/>
              </w:rPr>
            </w:pPr>
            <w:r w:rsidRPr="002E4761">
              <w:rPr>
                <w:rFonts w:ascii="Calibri" w:eastAsia="Times New Roman" w:hAnsi="Calibri" w:cs="Times New Roman"/>
                <w:b/>
                <w:bCs/>
                <w:kern w:val="0"/>
                <w:sz w:val="16"/>
                <w:szCs w:val="16"/>
                <w:lang w:eastAsia="es-CO" w:bidi="ar-SA"/>
              </w:rPr>
              <w:t>5.634.554,00</w:t>
            </w:r>
          </w:p>
        </w:tc>
        <w:tc>
          <w:tcPr>
            <w:tcW w:w="0" w:type="auto"/>
            <w:tcBorders>
              <w:top w:val="nil"/>
              <w:left w:val="nil"/>
              <w:bottom w:val="single" w:sz="4" w:space="0" w:color="auto"/>
              <w:right w:val="single" w:sz="4" w:space="0" w:color="auto"/>
            </w:tcBorders>
            <w:shd w:val="clear" w:color="000000" w:fill="D9D9D9"/>
            <w:noWrap/>
            <w:vAlign w:val="bottom"/>
            <w:hideMark/>
          </w:tcPr>
          <w:p w14:paraId="6FE10F82" w14:textId="77777777" w:rsidR="00B2379D" w:rsidRPr="002E4761" w:rsidRDefault="00B2379D" w:rsidP="00973CDE">
            <w:pPr>
              <w:widowControl/>
              <w:suppressAutoHyphens w:val="0"/>
              <w:autoSpaceDN/>
              <w:jc w:val="right"/>
              <w:textAlignment w:val="auto"/>
              <w:rPr>
                <w:rFonts w:ascii="Calibri" w:eastAsia="Times New Roman" w:hAnsi="Calibri" w:cs="Times New Roman"/>
                <w:b/>
                <w:bCs/>
                <w:kern w:val="0"/>
                <w:sz w:val="16"/>
                <w:szCs w:val="16"/>
                <w:lang w:eastAsia="es-CO" w:bidi="ar-SA"/>
              </w:rPr>
            </w:pPr>
            <w:r w:rsidRPr="002E4761">
              <w:rPr>
                <w:rFonts w:ascii="Calibri" w:eastAsia="Times New Roman" w:hAnsi="Calibri" w:cs="Times New Roman"/>
                <w:b/>
                <w:bCs/>
                <w:kern w:val="0"/>
                <w:sz w:val="16"/>
                <w:szCs w:val="16"/>
                <w:lang w:eastAsia="es-CO" w:bidi="ar-SA"/>
              </w:rPr>
              <w:t>10.475.807,00</w:t>
            </w:r>
          </w:p>
        </w:tc>
      </w:tr>
      <w:tr w:rsidR="00B2379D" w:rsidRPr="002E4761" w14:paraId="1D07FBA6" w14:textId="77777777" w:rsidTr="00973CDE">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93E8058" w14:textId="77777777" w:rsidR="00B2379D" w:rsidRPr="002E4761" w:rsidRDefault="00B2379D" w:rsidP="00973CDE">
            <w:pPr>
              <w:widowControl/>
              <w:suppressAutoHyphens w:val="0"/>
              <w:autoSpaceDN/>
              <w:textAlignment w:val="auto"/>
              <w:rPr>
                <w:rFonts w:ascii="Calibri" w:eastAsia="Times New Roman" w:hAnsi="Calibri" w:cs="Times New Roman"/>
                <w:kern w:val="0"/>
                <w:sz w:val="16"/>
                <w:szCs w:val="16"/>
                <w:lang w:eastAsia="es-CO" w:bidi="ar-SA"/>
              </w:rPr>
            </w:pPr>
            <w:r w:rsidRPr="002E4761">
              <w:rPr>
                <w:rFonts w:ascii="Calibri" w:eastAsia="Times New Roman" w:hAnsi="Calibri" w:cs="Times New Roman"/>
                <w:kern w:val="0"/>
                <w:sz w:val="16"/>
                <w:szCs w:val="16"/>
                <w:lang w:eastAsia="es-CO" w:bidi="ar-SA"/>
              </w:rPr>
              <w:t>GASTOS DE INTERES</w:t>
            </w:r>
          </w:p>
        </w:tc>
        <w:tc>
          <w:tcPr>
            <w:tcW w:w="0" w:type="auto"/>
            <w:tcBorders>
              <w:top w:val="nil"/>
              <w:left w:val="nil"/>
              <w:bottom w:val="single" w:sz="4" w:space="0" w:color="auto"/>
              <w:right w:val="single" w:sz="4" w:space="0" w:color="auto"/>
            </w:tcBorders>
            <w:shd w:val="clear" w:color="auto" w:fill="auto"/>
            <w:noWrap/>
            <w:vAlign w:val="bottom"/>
            <w:hideMark/>
          </w:tcPr>
          <w:p w14:paraId="6DCE9844" w14:textId="77777777" w:rsidR="00B2379D" w:rsidRPr="002E4761" w:rsidRDefault="00B2379D" w:rsidP="00973CDE">
            <w:pPr>
              <w:widowControl/>
              <w:suppressAutoHyphens w:val="0"/>
              <w:autoSpaceDN/>
              <w:jc w:val="right"/>
              <w:textAlignment w:val="auto"/>
              <w:rPr>
                <w:rFonts w:ascii="Calibri" w:eastAsia="Times New Roman" w:hAnsi="Calibri" w:cs="Times New Roman"/>
                <w:kern w:val="0"/>
                <w:sz w:val="16"/>
                <w:szCs w:val="16"/>
                <w:lang w:eastAsia="es-CO" w:bidi="ar-SA"/>
              </w:rPr>
            </w:pPr>
            <w:r w:rsidRPr="002E4761">
              <w:rPr>
                <w:rFonts w:ascii="Calibri" w:eastAsia="Times New Roman" w:hAnsi="Calibri" w:cs="Times New Roman"/>
                <w:kern w:val="0"/>
                <w:sz w:val="16"/>
                <w:szCs w:val="16"/>
                <w:lang w:eastAsia="es-CO" w:bidi="ar-SA"/>
              </w:rPr>
              <w:t xml:space="preserve">$ 4.201.912,00 </w:t>
            </w:r>
          </w:p>
        </w:tc>
        <w:tc>
          <w:tcPr>
            <w:tcW w:w="0" w:type="auto"/>
            <w:tcBorders>
              <w:top w:val="nil"/>
              <w:left w:val="nil"/>
              <w:bottom w:val="single" w:sz="4" w:space="0" w:color="auto"/>
              <w:right w:val="single" w:sz="4" w:space="0" w:color="auto"/>
            </w:tcBorders>
            <w:shd w:val="clear" w:color="auto" w:fill="auto"/>
            <w:noWrap/>
            <w:vAlign w:val="bottom"/>
            <w:hideMark/>
          </w:tcPr>
          <w:p w14:paraId="29B462EA" w14:textId="77777777" w:rsidR="00B2379D" w:rsidRPr="002E4761" w:rsidRDefault="00B2379D" w:rsidP="00973CDE">
            <w:pPr>
              <w:widowControl/>
              <w:suppressAutoHyphens w:val="0"/>
              <w:autoSpaceDN/>
              <w:jc w:val="right"/>
              <w:textAlignment w:val="auto"/>
              <w:rPr>
                <w:rFonts w:ascii="Calibri" w:eastAsia="Times New Roman" w:hAnsi="Calibri" w:cs="Times New Roman"/>
                <w:kern w:val="0"/>
                <w:sz w:val="16"/>
                <w:szCs w:val="16"/>
                <w:lang w:eastAsia="es-CO" w:bidi="ar-SA"/>
              </w:rPr>
            </w:pPr>
            <w:r w:rsidRPr="002E4761">
              <w:rPr>
                <w:rFonts w:ascii="Calibri" w:eastAsia="Times New Roman" w:hAnsi="Calibri" w:cs="Times New Roman"/>
                <w:kern w:val="0"/>
                <w:sz w:val="16"/>
                <w:szCs w:val="16"/>
                <w:lang w:eastAsia="es-CO" w:bidi="ar-SA"/>
              </w:rPr>
              <w:t xml:space="preserve">$ 3.680.806,00 </w:t>
            </w:r>
          </w:p>
        </w:tc>
        <w:tc>
          <w:tcPr>
            <w:tcW w:w="0" w:type="auto"/>
            <w:tcBorders>
              <w:top w:val="nil"/>
              <w:left w:val="nil"/>
              <w:bottom w:val="single" w:sz="4" w:space="0" w:color="auto"/>
              <w:right w:val="single" w:sz="4" w:space="0" w:color="auto"/>
            </w:tcBorders>
            <w:shd w:val="clear" w:color="auto" w:fill="auto"/>
            <w:noWrap/>
            <w:vAlign w:val="bottom"/>
            <w:hideMark/>
          </w:tcPr>
          <w:p w14:paraId="08436861" w14:textId="77777777" w:rsidR="00B2379D" w:rsidRPr="002E4761" w:rsidRDefault="00B2379D" w:rsidP="00973CDE">
            <w:pPr>
              <w:widowControl/>
              <w:suppressAutoHyphens w:val="0"/>
              <w:autoSpaceDN/>
              <w:jc w:val="right"/>
              <w:textAlignment w:val="auto"/>
              <w:rPr>
                <w:rFonts w:ascii="Calibri" w:eastAsia="Times New Roman" w:hAnsi="Calibri" w:cs="Times New Roman"/>
                <w:kern w:val="0"/>
                <w:sz w:val="16"/>
                <w:szCs w:val="16"/>
                <w:lang w:eastAsia="es-CO" w:bidi="ar-SA"/>
              </w:rPr>
            </w:pPr>
            <w:r w:rsidRPr="002E4761">
              <w:rPr>
                <w:rFonts w:ascii="Calibri" w:eastAsia="Times New Roman" w:hAnsi="Calibri" w:cs="Times New Roman"/>
                <w:kern w:val="0"/>
                <w:sz w:val="16"/>
                <w:szCs w:val="16"/>
                <w:lang w:eastAsia="es-CO" w:bidi="ar-SA"/>
              </w:rPr>
              <w:t xml:space="preserve">$ 3.215.128,00 </w:t>
            </w:r>
          </w:p>
        </w:tc>
      </w:tr>
    </w:tbl>
    <w:p w14:paraId="221472E4" w14:textId="77777777" w:rsidR="00557077" w:rsidRPr="00BF6F77" w:rsidRDefault="00557077" w:rsidP="00557077">
      <w:pPr>
        <w:jc w:val="both"/>
        <w:rPr>
          <w:rFonts w:ascii="Arial Narrow" w:hAnsi="Arial Narrow" w:cs="Arial"/>
          <w:sz w:val="22"/>
          <w:szCs w:val="22"/>
        </w:rPr>
      </w:pPr>
    </w:p>
    <w:tbl>
      <w:tblPr>
        <w:tblW w:w="0" w:type="auto"/>
        <w:tblInd w:w="55" w:type="dxa"/>
        <w:tblCellMar>
          <w:left w:w="70" w:type="dxa"/>
          <w:right w:w="70" w:type="dxa"/>
        </w:tblCellMar>
        <w:tblLook w:val="04A0" w:firstRow="1" w:lastRow="0" w:firstColumn="1" w:lastColumn="0" w:noHBand="0" w:noVBand="1"/>
      </w:tblPr>
      <w:tblGrid>
        <w:gridCol w:w="1987"/>
        <w:gridCol w:w="920"/>
        <w:gridCol w:w="920"/>
        <w:gridCol w:w="920"/>
        <w:gridCol w:w="570"/>
        <w:gridCol w:w="570"/>
        <w:gridCol w:w="570"/>
        <w:gridCol w:w="671"/>
        <w:gridCol w:w="650"/>
        <w:gridCol w:w="995"/>
      </w:tblGrid>
      <w:tr w:rsidR="00A23AC4" w:rsidRPr="00A23AC4" w14:paraId="2DE3B53D" w14:textId="77777777" w:rsidTr="00A23AC4">
        <w:trPr>
          <w:trHeight w:val="300"/>
        </w:trPr>
        <w:tc>
          <w:tcPr>
            <w:tcW w:w="0" w:type="auto"/>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22508B81"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PRESUPUESTO ASIGNADO</w:t>
            </w:r>
          </w:p>
        </w:tc>
        <w:tc>
          <w:tcPr>
            <w:tcW w:w="0" w:type="auto"/>
            <w:tcBorders>
              <w:top w:val="single" w:sz="4" w:space="0" w:color="auto"/>
              <w:left w:val="nil"/>
              <w:bottom w:val="single" w:sz="4" w:space="0" w:color="auto"/>
              <w:right w:val="nil"/>
            </w:tcBorders>
            <w:shd w:val="clear" w:color="000000" w:fill="EBF1DE"/>
            <w:noWrap/>
            <w:vAlign w:val="center"/>
            <w:hideMark/>
          </w:tcPr>
          <w:p w14:paraId="0704A89C" w14:textId="77777777" w:rsidR="00A23AC4" w:rsidRPr="00A23AC4" w:rsidRDefault="00A23AC4" w:rsidP="00A23AC4">
            <w:pPr>
              <w:widowControl/>
              <w:suppressAutoHyphens w:val="0"/>
              <w:autoSpaceDN/>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 xml:space="preserve">        120.000.000,00 </w:t>
            </w:r>
          </w:p>
        </w:tc>
        <w:tc>
          <w:tcPr>
            <w:tcW w:w="0" w:type="auto"/>
            <w:tcBorders>
              <w:top w:val="single" w:sz="4" w:space="0" w:color="auto"/>
              <w:left w:val="nil"/>
              <w:bottom w:val="single" w:sz="4" w:space="0" w:color="auto"/>
              <w:right w:val="nil"/>
            </w:tcBorders>
            <w:shd w:val="clear" w:color="000000" w:fill="EBF1DE"/>
            <w:noWrap/>
            <w:vAlign w:val="center"/>
            <w:hideMark/>
          </w:tcPr>
          <w:p w14:paraId="58C52CDB" w14:textId="77777777" w:rsidR="00A23AC4" w:rsidRPr="00A23AC4" w:rsidRDefault="00A23AC4" w:rsidP="00A23AC4">
            <w:pPr>
              <w:widowControl/>
              <w:suppressAutoHyphens w:val="0"/>
              <w:autoSpaceDN/>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 </w:t>
            </w:r>
          </w:p>
        </w:tc>
        <w:tc>
          <w:tcPr>
            <w:tcW w:w="0" w:type="auto"/>
            <w:tcBorders>
              <w:top w:val="single" w:sz="4" w:space="0" w:color="auto"/>
              <w:left w:val="nil"/>
              <w:bottom w:val="single" w:sz="4" w:space="0" w:color="auto"/>
              <w:right w:val="nil"/>
            </w:tcBorders>
            <w:shd w:val="clear" w:color="000000" w:fill="EBF1DE"/>
            <w:noWrap/>
            <w:vAlign w:val="center"/>
            <w:hideMark/>
          </w:tcPr>
          <w:p w14:paraId="1F56B2A4" w14:textId="77777777" w:rsidR="00A23AC4" w:rsidRPr="00A23AC4" w:rsidRDefault="00A23AC4" w:rsidP="00A23AC4">
            <w:pPr>
              <w:widowControl/>
              <w:suppressAutoHyphens w:val="0"/>
              <w:autoSpaceDN/>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 </w:t>
            </w:r>
          </w:p>
        </w:tc>
        <w:tc>
          <w:tcPr>
            <w:tcW w:w="0" w:type="auto"/>
            <w:tcBorders>
              <w:top w:val="single" w:sz="4" w:space="0" w:color="auto"/>
              <w:left w:val="nil"/>
              <w:bottom w:val="single" w:sz="4" w:space="0" w:color="auto"/>
              <w:right w:val="nil"/>
            </w:tcBorders>
            <w:shd w:val="clear" w:color="000000" w:fill="EBF1DE"/>
            <w:noWrap/>
            <w:vAlign w:val="center"/>
            <w:hideMark/>
          </w:tcPr>
          <w:p w14:paraId="5C0FF254" w14:textId="77777777" w:rsidR="00A23AC4" w:rsidRPr="00A23AC4" w:rsidRDefault="00A23AC4" w:rsidP="00A23AC4">
            <w:pPr>
              <w:widowControl/>
              <w:suppressAutoHyphens w:val="0"/>
              <w:autoSpaceDN/>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 </w:t>
            </w:r>
          </w:p>
        </w:tc>
        <w:tc>
          <w:tcPr>
            <w:tcW w:w="0" w:type="auto"/>
            <w:tcBorders>
              <w:top w:val="single" w:sz="4" w:space="0" w:color="auto"/>
              <w:left w:val="nil"/>
              <w:bottom w:val="single" w:sz="4" w:space="0" w:color="auto"/>
              <w:right w:val="nil"/>
            </w:tcBorders>
            <w:shd w:val="clear" w:color="000000" w:fill="EBF1DE"/>
            <w:noWrap/>
            <w:vAlign w:val="center"/>
            <w:hideMark/>
          </w:tcPr>
          <w:p w14:paraId="6AD0558F" w14:textId="77777777" w:rsidR="00A23AC4" w:rsidRPr="00A23AC4" w:rsidRDefault="00A23AC4" w:rsidP="00A23AC4">
            <w:pPr>
              <w:widowControl/>
              <w:suppressAutoHyphens w:val="0"/>
              <w:autoSpaceDN/>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 </w:t>
            </w:r>
          </w:p>
        </w:tc>
        <w:tc>
          <w:tcPr>
            <w:tcW w:w="0" w:type="auto"/>
            <w:tcBorders>
              <w:top w:val="single" w:sz="4" w:space="0" w:color="auto"/>
              <w:left w:val="nil"/>
              <w:bottom w:val="single" w:sz="4" w:space="0" w:color="auto"/>
              <w:right w:val="nil"/>
            </w:tcBorders>
            <w:shd w:val="clear" w:color="000000" w:fill="EBF1DE"/>
            <w:noWrap/>
            <w:vAlign w:val="center"/>
            <w:hideMark/>
          </w:tcPr>
          <w:p w14:paraId="556F2F02" w14:textId="77777777" w:rsidR="00A23AC4" w:rsidRPr="00A23AC4" w:rsidRDefault="00A23AC4" w:rsidP="00A23AC4">
            <w:pPr>
              <w:widowControl/>
              <w:suppressAutoHyphens w:val="0"/>
              <w:autoSpaceDN/>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 </w:t>
            </w:r>
          </w:p>
        </w:tc>
        <w:tc>
          <w:tcPr>
            <w:tcW w:w="0" w:type="auto"/>
            <w:tcBorders>
              <w:top w:val="single" w:sz="4" w:space="0" w:color="auto"/>
              <w:left w:val="nil"/>
              <w:bottom w:val="single" w:sz="4" w:space="0" w:color="auto"/>
              <w:right w:val="nil"/>
            </w:tcBorders>
            <w:shd w:val="clear" w:color="000000" w:fill="EBF1DE"/>
            <w:noWrap/>
            <w:vAlign w:val="center"/>
            <w:hideMark/>
          </w:tcPr>
          <w:p w14:paraId="256B3453" w14:textId="77777777" w:rsidR="00A23AC4" w:rsidRPr="00A23AC4" w:rsidRDefault="00A23AC4" w:rsidP="00A23AC4">
            <w:pPr>
              <w:widowControl/>
              <w:suppressAutoHyphens w:val="0"/>
              <w:autoSpaceDN/>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 </w:t>
            </w:r>
          </w:p>
        </w:tc>
        <w:tc>
          <w:tcPr>
            <w:tcW w:w="0" w:type="auto"/>
            <w:tcBorders>
              <w:top w:val="single" w:sz="4" w:space="0" w:color="auto"/>
              <w:left w:val="nil"/>
              <w:bottom w:val="single" w:sz="4" w:space="0" w:color="auto"/>
              <w:right w:val="nil"/>
            </w:tcBorders>
            <w:shd w:val="clear" w:color="000000" w:fill="EBF1DE"/>
            <w:noWrap/>
            <w:vAlign w:val="center"/>
            <w:hideMark/>
          </w:tcPr>
          <w:p w14:paraId="1CC30A67" w14:textId="77777777" w:rsidR="00A23AC4" w:rsidRPr="00A23AC4" w:rsidRDefault="00A23AC4" w:rsidP="00A23AC4">
            <w:pPr>
              <w:widowControl/>
              <w:suppressAutoHyphens w:val="0"/>
              <w:autoSpaceDN/>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 </w:t>
            </w:r>
          </w:p>
        </w:tc>
        <w:tc>
          <w:tcPr>
            <w:tcW w:w="0" w:type="auto"/>
            <w:tcBorders>
              <w:top w:val="single" w:sz="4" w:space="0" w:color="auto"/>
              <w:left w:val="nil"/>
              <w:bottom w:val="single" w:sz="4" w:space="0" w:color="auto"/>
              <w:right w:val="single" w:sz="4" w:space="0" w:color="auto"/>
            </w:tcBorders>
            <w:shd w:val="clear" w:color="000000" w:fill="EBF1DE"/>
            <w:noWrap/>
            <w:vAlign w:val="center"/>
            <w:hideMark/>
          </w:tcPr>
          <w:p w14:paraId="0172D861" w14:textId="77777777" w:rsidR="00A23AC4" w:rsidRPr="00A23AC4" w:rsidRDefault="00A23AC4" w:rsidP="00A23AC4">
            <w:pPr>
              <w:widowControl/>
              <w:suppressAutoHyphens w:val="0"/>
              <w:autoSpaceDN/>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 </w:t>
            </w:r>
          </w:p>
        </w:tc>
      </w:tr>
      <w:tr w:rsidR="00A23AC4" w:rsidRPr="00A23AC4" w14:paraId="10EE51AA" w14:textId="77777777" w:rsidTr="00A23AC4">
        <w:trPr>
          <w:trHeight w:val="1200"/>
        </w:trPr>
        <w:tc>
          <w:tcPr>
            <w:tcW w:w="0" w:type="auto"/>
            <w:tcBorders>
              <w:top w:val="nil"/>
              <w:left w:val="single" w:sz="4" w:space="0" w:color="auto"/>
              <w:bottom w:val="single" w:sz="4" w:space="0" w:color="auto"/>
              <w:right w:val="single" w:sz="4" w:space="0" w:color="auto"/>
            </w:tcBorders>
            <w:shd w:val="clear" w:color="000000" w:fill="EBF1DE"/>
            <w:noWrap/>
            <w:vAlign w:val="center"/>
            <w:hideMark/>
          </w:tcPr>
          <w:p w14:paraId="13ACC140"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INDICADORES FINANCIEROS</w:t>
            </w:r>
          </w:p>
        </w:tc>
        <w:tc>
          <w:tcPr>
            <w:tcW w:w="0" w:type="auto"/>
            <w:tcBorders>
              <w:top w:val="nil"/>
              <w:left w:val="nil"/>
              <w:bottom w:val="single" w:sz="4" w:space="0" w:color="auto"/>
              <w:right w:val="single" w:sz="4" w:space="0" w:color="auto"/>
            </w:tcBorders>
            <w:shd w:val="clear" w:color="000000" w:fill="EBF1DE"/>
            <w:noWrap/>
            <w:vAlign w:val="center"/>
            <w:hideMark/>
          </w:tcPr>
          <w:p w14:paraId="657E7C4B"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2016</w:t>
            </w:r>
          </w:p>
        </w:tc>
        <w:tc>
          <w:tcPr>
            <w:tcW w:w="0" w:type="auto"/>
            <w:tcBorders>
              <w:top w:val="nil"/>
              <w:left w:val="nil"/>
              <w:bottom w:val="single" w:sz="4" w:space="0" w:color="auto"/>
              <w:right w:val="single" w:sz="4" w:space="0" w:color="auto"/>
            </w:tcBorders>
            <w:shd w:val="clear" w:color="000000" w:fill="EBF1DE"/>
            <w:noWrap/>
            <w:vAlign w:val="center"/>
            <w:hideMark/>
          </w:tcPr>
          <w:p w14:paraId="407328BE"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2017</w:t>
            </w:r>
          </w:p>
        </w:tc>
        <w:tc>
          <w:tcPr>
            <w:tcW w:w="0" w:type="auto"/>
            <w:tcBorders>
              <w:top w:val="nil"/>
              <w:left w:val="nil"/>
              <w:bottom w:val="single" w:sz="4" w:space="0" w:color="auto"/>
              <w:right w:val="single" w:sz="4" w:space="0" w:color="auto"/>
            </w:tcBorders>
            <w:shd w:val="clear" w:color="000000" w:fill="EBF1DE"/>
            <w:noWrap/>
            <w:vAlign w:val="center"/>
            <w:hideMark/>
          </w:tcPr>
          <w:p w14:paraId="1CEEDAF1"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2018</w:t>
            </w:r>
          </w:p>
        </w:tc>
        <w:tc>
          <w:tcPr>
            <w:tcW w:w="0" w:type="auto"/>
            <w:tcBorders>
              <w:top w:val="nil"/>
              <w:left w:val="nil"/>
              <w:bottom w:val="single" w:sz="4" w:space="0" w:color="auto"/>
              <w:right w:val="single" w:sz="4" w:space="0" w:color="auto"/>
            </w:tcBorders>
            <w:shd w:val="clear" w:color="000000" w:fill="EBF1DE"/>
            <w:vAlign w:val="center"/>
            <w:hideMark/>
          </w:tcPr>
          <w:p w14:paraId="125201D5"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MUESTREO GENERAL</w:t>
            </w:r>
          </w:p>
        </w:tc>
        <w:tc>
          <w:tcPr>
            <w:tcW w:w="0" w:type="auto"/>
            <w:tcBorders>
              <w:top w:val="nil"/>
              <w:left w:val="nil"/>
              <w:bottom w:val="single" w:sz="4" w:space="0" w:color="auto"/>
              <w:right w:val="single" w:sz="4" w:space="0" w:color="auto"/>
            </w:tcBorders>
            <w:shd w:val="clear" w:color="000000" w:fill="C4D79B"/>
            <w:vAlign w:val="center"/>
            <w:hideMark/>
          </w:tcPr>
          <w:p w14:paraId="6F1CF748"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MENOR</w:t>
            </w:r>
            <w:r w:rsidRPr="00A23AC4">
              <w:rPr>
                <w:rFonts w:ascii="Arial Narrow" w:eastAsia="Times New Roman" w:hAnsi="Arial Narrow" w:cs="Times New Roman"/>
                <w:b/>
                <w:bCs/>
                <w:kern w:val="0"/>
                <w:sz w:val="12"/>
                <w:szCs w:val="12"/>
                <w:lang w:eastAsia="es-CO" w:bidi="ar-SA"/>
              </w:rPr>
              <w:br/>
              <w:t>INDICADOR</w:t>
            </w:r>
          </w:p>
        </w:tc>
        <w:tc>
          <w:tcPr>
            <w:tcW w:w="0" w:type="auto"/>
            <w:tcBorders>
              <w:top w:val="nil"/>
              <w:left w:val="nil"/>
              <w:bottom w:val="single" w:sz="4" w:space="0" w:color="auto"/>
              <w:right w:val="single" w:sz="4" w:space="0" w:color="auto"/>
            </w:tcBorders>
            <w:shd w:val="clear" w:color="000000" w:fill="C4D79B"/>
            <w:vAlign w:val="center"/>
            <w:hideMark/>
          </w:tcPr>
          <w:p w14:paraId="45477A1F"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MAYOR</w:t>
            </w:r>
            <w:r w:rsidRPr="00A23AC4">
              <w:rPr>
                <w:rFonts w:ascii="Arial Narrow" w:eastAsia="Times New Roman" w:hAnsi="Arial Narrow" w:cs="Times New Roman"/>
                <w:b/>
                <w:bCs/>
                <w:kern w:val="0"/>
                <w:sz w:val="12"/>
                <w:szCs w:val="12"/>
                <w:lang w:eastAsia="es-CO" w:bidi="ar-SA"/>
              </w:rPr>
              <w:br/>
              <w:t>INDICADOR</w:t>
            </w:r>
          </w:p>
        </w:tc>
        <w:tc>
          <w:tcPr>
            <w:tcW w:w="0" w:type="auto"/>
            <w:tcBorders>
              <w:top w:val="nil"/>
              <w:left w:val="nil"/>
              <w:bottom w:val="single" w:sz="4" w:space="0" w:color="auto"/>
              <w:right w:val="single" w:sz="4" w:space="0" w:color="auto"/>
            </w:tcBorders>
            <w:shd w:val="clear" w:color="000000" w:fill="C4D79B"/>
            <w:vAlign w:val="center"/>
            <w:hideMark/>
          </w:tcPr>
          <w:p w14:paraId="6224BF91"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PROMEDIO DE LOS</w:t>
            </w:r>
            <w:r w:rsidRPr="00A23AC4">
              <w:rPr>
                <w:rFonts w:ascii="Arial Narrow" w:eastAsia="Times New Roman" w:hAnsi="Arial Narrow" w:cs="Times New Roman"/>
                <w:b/>
                <w:bCs/>
                <w:kern w:val="0"/>
                <w:sz w:val="12"/>
                <w:szCs w:val="12"/>
                <w:lang w:eastAsia="es-CO" w:bidi="ar-SA"/>
              </w:rPr>
              <w:br/>
              <w:t>INDICADORES</w:t>
            </w:r>
          </w:p>
        </w:tc>
        <w:tc>
          <w:tcPr>
            <w:tcW w:w="0" w:type="auto"/>
            <w:tcBorders>
              <w:top w:val="nil"/>
              <w:left w:val="nil"/>
              <w:bottom w:val="single" w:sz="4" w:space="0" w:color="auto"/>
              <w:right w:val="single" w:sz="4" w:space="0" w:color="auto"/>
            </w:tcBorders>
            <w:shd w:val="clear" w:color="000000" w:fill="FABF8F"/>
            <w:vAlign w:val="center"/>
            <w:hideMark/>
          </w:tcPr>
          <w:p w14:paraId="36D60261"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REQUERIDOS PARA EL PROCESO</w:t>
            </w:r>
          </w:p>
        </w:tc>
        <w:tc>
          <w:tcPr>
            <w:tcW w:w="0" w:type="auto"/>
            <w:tcBorders>
              <w:top w:val="nil"/>
              <w:left w:val="nil"/>
              <w:bottom w:val="single" w:sz="4" w:space="0" w:color="auto"/>
              <w:right w:val="single" w:sz="4" w:space="0" w:color="auto"/>
            </w:tcBorders>
            <w:shd w:val="clear" w:color="000000" w:fill="C4D79B"/>
            <w:vAlign w:val="center"/>
            <w:hideMark/>
          </w:tcPr>
          <w:p w14:paraId="4B2621DF"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CRITERIO</w:t>
            </w:r>
          </w:p>
        </w:tc>
      </w:tr>
      <w:tr w:rsidR="00A23AC4" w:rsidRPr="00A23AC4" w14:paraId="6CE58BAC" w14:textId="77777777" w:rsidTr="00A23AC4">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1BF9E95" w14:textId="77777777" w:rsidR="00A23AC4" w:rsidRPr="00A23AC4" w:rsidRDefault="00A23AC4" w:rsidP="00A23AC4">
            <w:pPr>
              <w:widowControl/>
              <w:suppressAutoHyphens w:val="0"/>
              <w:autoSpaceDN/>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INDICE DE LIQUIDEZ</w:t>
            </w:r>
          </w:p>
        </w:tc>
        <w:tc>
          <w:tcPr>
            <w:tcW w:w="0" w:type="auto"/>
            <w:tcBorders>
              <w:top w:val="nil"/>
              <w:left w:val="nil"/>
              <w:bottom w:val="single" w:sz="4" w:space="0" w:color="auto"/>
              <w:right w:val="single" w:sz="4" w:space="0" w:color="auto"/>
            </w:tcBorders>
            <w:shd w:val="clear" w:color="auto" w:fill="auto"/>
            <w:noWrap/>
            <w:vAlign w:val="bottom"/>
            <w:hideMark/>
          </w:tcPr>
          <w:p w14:paraId="4F3379F8"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2,18</w:t>
            </w:r>
          </w:p>
        </w:tc>
        <w:tc>
          <w:tcPr>
            <w:tcW w:w="0" w:type="auto"/>
            <w:tcBorders>
              <w:top w:val="nil"/>
              <w:left w:val="nil"/>
              <w:bottom w:val="single" w:sz="4" w:space="0" w:color="auto"/>
              <w:right w:val="single" w:sz="4" w:space="0" w:color="auto"/>
            </w:tcBorders>
            <w:shd w:val="clear" w:color="auto" w:fill="auto"/>
            <w:noWrap/>
            <w:vAlign w:val="bottom"/>
            <w:hideMark/>
          </w:tcPr>
          <w:p w14:paraId="04DAEFA5"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1,57</w:t>
            </w:r>
          </w:p>
        </w:tc>
        <w:tc>
          <w:tcPr>
            <w:tcW w:w="0" w:type="auto"/>
            <w:tcBorders>
              <w:top w:val="nil"/>
              <w:left w:val="nil"/>
              <w:bottom w:val="single" w:sz="4" w:space="0" w:color="auto"/>
              <w:right w:val="single" w:sz="4" w:space="0" w:color="auto"/>
            </w:tcBorders>
            <w:shd w:val="clear" w:color="auto" w:fill="auto"/>
            <w:noWrap/>
            <w:vAlign w:val="bottom"/>
            <w:hideMark/>
          </w:tcPr>
          <w:p w14:paraId="5E284A88"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1,72</w:t>
            </w:r>
          </w:p>
        </w:tc>
        <w:tc>
          <w:tcPr>
            <w:tcW w:w="0" w:type="auto"/>
            <w:tcBorders>
              <w:top w:val="nil"/>
              <w:left w:val="nil"/>
              <w:bottom w:val="single" w:sz="4" w:space="0" w:color="auto"/>
              <w:right w:val="single" w:sz="4" w:space="0" w:color="auto"/>
            </w:tcBorders>
            <w:shd w:val="clear" w:color="auto" w:fill="auto"/>
            <w:noWrap/>
            <w:vAlign w:val="center"/>
            <w:hideMark/>
          </w:tcPr>
          <w:p w14:paraId="4AC02915"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1,9</w:t>
            </w:r>
          </w:p>
        </w:tc>
        <w:tc>
          <w:tcPr>
            <w:tcW w:w="0" w:type="auto"/>
            <w:tcBorders>
              <w:top w:val="nil"/>
              <w:left w:val="nil"/>
              <w:bottom w:val="single" w:sz="4" w:space="0" w:color="auto"/>
              <w:right w:val="single" w:sz="4" w:space="0" w:color="auto"/>
            </w:tcBorders>
            <w:shd w:val="clear" w:color="auto" w:fill="auto"/>
            <w:noWrap/>
            <w:vAlign w:val="center"/>
            <w:hideMark/>
          </w:tcPr>
          <w:p w14:paraId="48F4F720"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1,10</w:t>
            </w:r>
          </w:p>
        </w:tc>
        <w:tc>
          <w:tcPr>
            <w:tcW w:w="0" w:type="auto"/>
            <w:tcBorders>
              <w:top w:val="nil"/>
              <w:left w:val="nil"/>
              <w:bottom w:val="single" w:sz="4" w:space="0" w:color="auto"/>
              <w:right w:val="single" w:sz="4" w:space="0" w:color="auto"/>
            </w:tcBorders>
            <w:shd w:val="clear" w:color="auto" w:fill="auto"/>
            <w:noWrap/>
            <w:vAlign w:val="center"/>
            <w:hideMark/>
          </w:tcPr>
          <w:p w14:paraId="78B9610F"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2,18</w:t>
            </w:r>
          </w:p>
        </w:tc>
        <w:tc>
          <w:tcPr>
            <w:tcW w:w="0" w:type="auto"/>
            <w:tcBorders>
              <w:top w:val="nil"/>
              <w:left w:val="nil"/>
              <w:bottom w:val="single" w:sz="4" w:space="0" w:color="auto"/>
              <w:right w:val="single" w:sz="4" w:space="0" w:color="auto"/>
            </w:tcBorders>
            <w:shd w:val="clear" w:color="auto" w:fill="auto"/>
            <w:noWrap/>
            <w:vAlign w:val="center"/>
            <w:hideMark/>
          </w:tcPr>
          <w:p w14:paraId="7ACD85DD"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1,64</w:t>
            </w:r>
          </w:p>
        </w:tc>
        <w:tc>
          <w:tcPr>
            <w:tcW w:w="0" w:type="auto"/>
            <w:tcBorders>
              <w:top w:val="nil"/>
              <w:left w:val="nil"/>
              <w:bottom w:val="single" w:sz="4" w:space="0" w:color="auto"/>
              <w:right w:val="single" w:sz="4" w:space="0" w:color="auto"/>
            </w:tcBorders>
            <w:shd w:val="clear" w:color="auto" w:fill="auto"/>
            <w:noWrap/>
            <w:vAlign w:val="center"/>
            <w:hideMark/>
          </w:tcPr>
          <w:p w14:paraId="3995746F" w14:textId="4530A2EB" w:rsidR="00A23AC4" w:rsidRPr="00A23AC4" w:rsidRDefault="00A23AC4" w:rsidP="00991468">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1,5</w:t>
            </w:r>
            <w:r w:rsidR="00991468">
              <w:rPr>
                <w:rFonts w:ascii="Arial Narrow" w:eastAsia="Times New Roman" w:hAnsi="Arial Narrow" w:cs="Times New Roman"/>
                <w:kern w:val="0"/>
                <w:sz w:val="12"/>
                <w:szCs w:val="12"/>
                <w:lang w:eastAsia="es-CO" w:bidi="ar-SA"/>
              </w:rPr>
              <w:t>7</w:t>
            </w:r>
          </w:p>
        </w:tc>
        <w:tc>
          <w:tcPr>
            <w:tcW w:w="0" w:type="auto"/>
            <w:tcBorders>
              <w:top w:val="nil"/>
              <w:left w:val="nil"/>
              <w:bottom w:val="single" w:sz="4" w:space="0" w:color="auto"/>
              <w:right w:val="single" w:sz="4" w:space="0" w:color="auto"/>
            </w:tcBorders>
            <w:shd w:val="clear" w:color="auto" w:fill="auto"/>
            <w:noWrap/>
            <w:vAlign w:val="bottom"/>
            <w:hideMark/>
          </w:tcPr>
          <w:p w14:paraId="35A0979F" w14:textId="77777777" w:rsidR="00A23AC4" w:rsidRPr="00A23AC4" w:rsidRDefault="00A23AC4" w:rsidP="00A23AC4">
            <w:pPr>
              <w:widowControl/>
              <w:suppressAutoHyphens w:val="0"/>
              <w:autoSpaceDN/>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 xml:space="preserve">MENOR </w:t>
            </w:r>
            <w:r w:rsidRPr="00A23AC4">
              <w:rPr>
                <w:rFonts w:ascii="Arial Narrow" w:eastAsia="Times New Roman" w:hAnsi="Arial Narrow" w:cs="Times New Roman"/>
                <w:kern w:val="0"/>
                <w:sz w:val="12"/>
                <w:szCs w:val="12"/>
                <w:lang w:eastAsia="es-CO" w:bidi="ar-SA"/>
              </w:rPr>
              <w:br/>
              <w:t>INDICADOR</w:t>
            </w:r>
          </w:p>
        </w:tc>
      </w:tr>
      <w:tr w:rsidR="00A23AC4" w:rsidRPr="00A23AC4" w14:paraId="47AD7217" w14:textId="77777777" w:rsidTr="00A23AC4">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D2C2851" w14:textId="77777777" w:rsidR="00A23AC4" w:rsidRPr="00A23AC4" w:rsidRDefault="00A23AC4" w:rsidP="00A23AC4">
            <w:pPr>
              <w:widowControl/>
              <w:suppressAutoHyphens w:val="0"/>
              <w:autoSpaceDN/>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ENDEUDAMIENTO</w:t>
            </w:r>
          </w:p>
        </w:tc>
        <w:tc>
          <w:tcPr>
            <w:tcW w:w="0" w:type="auto"/>
            <w:tcBorders>
              <w:top w:val="nil"/>
              <w:left w:val="nil"/>
              <w:bottom w:val="single" w:sz="4" w:space="0" w:color="auto"/>
              <w:right w:val="single" w:sz="4" w:space="0" w:color="auto"/>
            </w:tcBorders>
            <w:shd w:val="clear" w:color="auto" w:fill="auto"/>
            <w:noWrap/>
            <w:vAlign w:val="center"/>
            <w:hideMark/>
          </w:tcPr>
          <w:p w14:paraId="62137561"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 xml:space="preserve">                           53,97 </w:t>
            </w:r>
          </w:p>
        </w:tc>
        <w:tc>
          <w:tcPr>
            <w:tcW w:w="0" w:type="auto"/>
            <w:tcBorders>
              <w:top w:val="nil"/>
              <w:left w:val="nil"/>
              <w:bottom w:val="single" w:sz="4" w:space="0" w:color="auto"/>
              <w:right w:val="single" w:sz="4" w:space="0" w:color="auto"/>
            </w:tcBorders>
            <w:shd w:val="clear" w:color="auto" w:fill="auto"/>
            <w:noWrap/>
            <w:vAlign w:val="center"/>
            <w:hideMark/>
          </w:tcPr>
          <w:p w14:paraId="1F8AEECB"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 xml:space="preserve">                           43,07 </w:t>
            </w:r>
          </w:p>
        </w:tc>
        <w:tc>
          <w:tcPr>
            <w:tcW w:w="0" w:type="auto"/>
            <w:tcBorders>
              <w:top w:val="nil"/>
              <w:left w:val="nil"/>
              <w:bottom w:val="single" w:sz="4" w:space="0" w:color="auto"/>
              <w:right w:val="single" w:sz="4" w:space="0" w:color="auto"/>
            </w:tcBorders>
            <w:shd w:val="clear" w:color="auto" w:fill="auto"/>
            <w:noWrap/>
            <w:vAlign w:val="center"/>
            <w:hideMark/>
          </w:tcPr>
          <w:p w14:paraId="2FF7B272" w14:textId="1CC7D46B" w:rsidR="00A23AC4" w:rsidRPr="00A23AC4" w:rsidRDefault="00A23AC4" w:rsidP="00E23AD6">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 xml:space="preserve">                           </w:t>
            </w:r>
            <w:r w:rsidR="00E23AD6">
              <w:rPr>
                <w:rFonts w:ascii="Arial Narrow" w:eastAsia="Times New Roman" w:hAnsi="Arial Narrow" w:cs="Times New Roman"/>
                <w:kern w:val="0"/>
                <w:sz w:val="12"/>
                <w:szCs w:val="12"/>
                <w:lang w:eastAsia="es-CO" w:bidi="ar-SA"/>
              </w:rPr>
              <w:t>6</w:t>
            </w:r>
            <w:r w:rsidRPr="00A23AC4">
              <w:rPr>
                <w:rFonts w:ascii="Arial Narrow" w:eastAsia="Times New Roman" w:hAnsi="Arial Narrow" w:cs="Times New Roman"/>
                <w:kern w:val="0"/>
                <w:sz w:val="12"/>
                <w:szCs w:val="12"/>
                <w:lang w:eastAsia="es-CO" w:bidi="ar-SA"/>
              </w:rPr>
              <w:t xml:space="preserve">9,40 </w:t>
            </w:r>
          </w:p>
        </w:tc>
        <w:tc>
          <w:tcPr>
            <w:tcW w:w="0" w:type="auto"/>
            <w:tcBorders>
              <w:top w:val="nil"/>
              <w:left w:val="nil"/>
              <w:bottom w:val="single" w:sz="4" w:space="0" w:color="auto"/>
              <w:right w:val="single" w:sz="4" w:space="0" w:color="auto"/>
            </w:tcBorders>
            <w:shd w:val="clear" w:color="auto" w:fill="auto"/>
            <w:noWrap/>
            <w:vAlign w:val="center"/>
            <w:hideMark/>
          </w:tcPr>
          <w:p w14:paraId="4C858AF1"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52,5%</w:t>
            </w:r>
          </w:p>
        </w:tc>
        <w:tc>
          <w:tcPr>
            <w:tcW w:w="0" w:type="auto"/>
            <w:tcBorders>
              <w:top w:val="nil"/>
              <w:left w:val="nil"/>
              <w:bottom w:val="single" w:sz="4" w:space="0" w:color="auto"/>
              <w:right w:val="single" w:sz="4" w:space="0" w:color="auto"/>
            </w:tcBorders>
            <w:shd w:val="clear" w:color="auto" w:fill="auto"/>
            <w:noWrap/>
            <w:vAlign w:val="center"/>
            <w:hideMark/>
          </w:tcPr>
          <w:p w14:paraId="3A301CFD"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4307,00%</w:t>
            </w:r>
          </w:p>
        </w:tc>
        <w:tc>
          <w:tcPr>
            <w:tcW w:w="0" w:type="auto"/>
            <w:tcBorders>
              <w:top w:val="nil"/>
              <w:left w:val="nil"/>
              <w:bottom w:val="single" w:sz="4" w:space="0" w:color="auto"/>
              <w:right w:val="single" w:sz="4" w:space="0" w:color="auto"/>
            </w:tcBorders>
            <w:shd w:val="clear" w:color="auto" w:fill="auto"/>
            <w:noWrap/>
            <w:vAlign w:val="center"/>
            <w:hideMark/>
          </w:tcPr>
          <w:p w14:paraId="62D4DCCA" w14:textId="213AC7DD" w:rsidR="00A23AC4" w:rsidRPr="00A23AC4" w:rsidRDefault="008D005F"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Pr>
                <w:rFonts w:ascii="Arial Narrow" w:eastAsia="Times New Roman" w:hAnsi="Arial Narrow" w:cs="Times New Roman"/>
                <w:kern w:val="0"/>
                <w:sz w:val="12"/>
                <w:szCs w:val="12"/>
                <w:lang w:eastAsia="es-CO" w:bidi="ar-SA"/>
              </w:rPr>
              <w:t>69</w:t>
            </w:r>
            <w:r w:rsidR="00A23AC4" w:rsidRPr="00A23AC4">
              <w:rPr>
                <w:rFonts w:ascii="Arial Narrow" w:eastAsia="Times New Roman" w:hAnsi="Arial Narrow" w:cs="Times New Roman"/>
                <w:kern w:val="0"/>
                <w:sz w:val="12"/>
                <w:szCs w:val="12"/>
                <w:lang w:eastAsia="es-CO" w:bidi="ar-SA"/>
              </w:rPr>
              <w:t>7,00%</w:t>
            </w:r>
          </w:p>
        </w:tc>
        <w:tc>
          <w:tcPr>
            <w:tcW w:w="0" w:type="auto"/>
            <w:tcBorders>
              <w:top w:val="nil"/>
              <w:left w:val="nil"/>
              <w:bottom w:val="single" w:sz="4" w:space="0" w:color="auto"/>
              <w:right w:val="single" w:sz="4" w:space="0" w:color="auto"/>
            </w:tcBorders>
            <w:shd w:val="clear" w:color="auto" w:fill="auto"/>
            <w:noWrap/>
            <w:vAlign w:val="center"/>
            <w:hideMark/>
          </w:tcPr>
          <w:p w14:paraId="1B272B25"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4882,00%</w:t>
            </w:r>
          </w:p>
        </w:tc>
        <w:tc>
          <w:tcPr>
            <w:tcW w:w="0" w:type="auto"/>
            <w:tcBorders>
              <w:top w:val="nil"/>
              <w:left w:val="nil"/>
              <w:bottom w:val="single" w:sz="4" w:space="0" w:color="auto"/>
              <w:right w:val="single" w:sz="4" w:space="0" w:color="auto"/>
            </w:tcBorders>
            <w:shd w:val="clear" w:color="auto" w:fill="auto"/>
            <w:noWrap/>
            <w:vAlign w:val="center"/>
            <w:hideMark/>
          </w:tcPr>
          <w:p w14:paraId="48AEE449" w14:textId="74EFC953" w:rsidR="00A23AC4" w:rsidRPr="00A23AC4" w:rsidRDefault="00E23AD6" w:rsidP="00E23AD6">
            <w:pPr>
              <w:widowControl/>
              <w:suppressAutoHyphens w:val="0"/>
              <w:autoSpaceDN/>
              <w:jc w:val="center"/>
              <w:textAlignment w:val="auto"/>
              <w:rPr>
                <w:rFonts w:ascii="Arial Narrow" w:eastAsia="Times New Roman" w:hAnsi="Arial Narrow" w:cs="Times New Roman"/>
                <w:kern w:val="0"/>
                <w:sz w:val="12"/>
                <w:szCs w:val="12"/>
                <w:lang w:eastAsia="es-CO" w:bidi="ar-SA"/>
              </w:rPr>
            </w:pPr>
            <w:r>
              <w:rPr>
                <w:rFonts w:ascii="Arial Narrow" w:eastAsia="Times New Roman" w:hAnsi="Arial Narrow" w:cs="Times New Roman"/>
                <w:kern w:val="0"/>
                <w:sz w:val="12"/>
                <w:szCs w:val="12"/>
                <w:lang w:eastAsia="es-CO" w:bidi="ar-SA"/>
              </w:rPr>
              <w:t>69</w:t>
            </w:r>
            <w:r w:rsidR="00A23AC4" w:rsidRPr="00A23AC4">
              <w:rPr>
                <w:rFonts w:ascii="Arial Narrow" w:eastAsia="Times New Roman" w:hAnsi="Arial Narrow" w:cs="Times New Roman"/>
                <w:kern w:val="0"/>
                <w:sz w:val="12"/>
                <w:szCs w:val="12"/>
                <w:lang w:eastAsia="es-CO" w:bidi="ar-SA"/>
              </w:rPr>
              <w:t>,</w:t>
            </w:r>
            <w:r>
              <w:rPr>
                <w:rFonts w:ascii="Arial Narrow" w:eastAsia="Times New Roman" w:hAnsi="Arial Narrow" w:cs="Times New Roman"/>
                <w:kern w:val="0"/>
                <w:sz w:val="12"/>
                <w:szCs w:val="12"/>
                <w:lang w:eastAsia="es-CO" w:bidi="ar-SA"/>
              </w:rPr>
              <w:t>4</w:t>
            </w:r>
            <w:r w:rsidR="00A23AC4" w:rsidRPr="00A23AC4">
              <w:rPr>
                <w:rFonts w:ascii="Arial Narrow" w:eastAsia="Times New Roman" w:hAnsi="Arial Narrow" w:cs="Times New Roman"/>
                <w:kern w:val="0"/>
                <w:sz w:val="12"/>
                <w:szCs w:val="12"/>
                <w:lang w:eastAsia="es-CO" w:bidi="ar-SA"/>
              </w:rPr>
              <w:t>%</w:t>
            </w:r>
          </w:p>
        </w:tc>
        <w:tc>
          <w:tcPr>
            <w:tcW w:w="0" w:type="auto"/>
            <w:tcBorders>
              <w:top w:val="nil"/>
              <w:left w:val="nil"/>
              <w:bottom w:val="single" w:sz="4" w:space="0" w:color="auto"/>
              <w:right w:val="single" w:sz="4" w:space="0" w:color="auto"/>
            </w:tcBorders>
            <w:shd w:val="clear" w:color="auto" w:fill="auto"/>
            <w:noWrap/>
            <w:vAlign w:val="bottom"/>
            <w:hideMark/>
          </w:tcPr>
          <w:p w14:paraId="7878A70C" w14:textId="77777777" w:rsidR="00A23AC4" w:rsidRPr="00A23AC4" w:rsidRDefault="00A23AC4" w:rsidP="00A23AC4">
            <w:pPr>
              <w:widowControl/>
              <w:suppressAutoHyphens w:val="0"/>
              <w:autoSpaceDN/>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MAXIMO INDICADOR</w:t>
            </w:r>
          </w:p>
        </w:tc>
      </w:tr>
      <w:tr w:rsidR="00A23AC4" w:rsidRPr="00A23AC4" w14:paraId="6AE83ADF" w14:textId="77777777" w:rsidTr="00A23AC4">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3FECA6C" w14:textId="77777777" w:rsidR="00A23AC4" w:rsidRPr="00A23AC4" w:rsidRDefault="00A23AC4" w:rsidP="00A23AC4">
            <w:pPr>
              <w:widowControl/>
              <w:suppressAutoHyphens w:val="0"/>
              <w:autoSpaceDN/>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RAZÓN DE COBERTURA DE INTERES</w:t>
            </w:r>
          </w:p>
        </w:tc>
        <w:tc>
          <w:tcPr>
            <w:tcW w:w="0" w:type="auto"/>
            <w:tcBorders>
              <w:top w:val="nil"/>
              <w:left w:val="nil"/>
              <w:bottom w:val="single" w:sz="4" w:space="0" w:color="auto"/>
              <w:right w:val="single" w:sz="4" w:space="0" w:color="auto"/>
            </w:tcBorders>
            <w:shd w:val="clear" w:color="auto" w:fill="auto"/>
            <w:noWrap/>
            <w:vAlign w:val="bottom"/>
            <w:hideMark/>
          </w:tcPr>
          <w:p w14:paraId="40A88AEB"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6,39</w:t>
            </w:r>
          </w:p>
        </w:tc>
        <w:tc>
          <w:tcPr>
            <w:tcW w:w="0" w:type="auto"/>
            <w:tcBorders>
              <w:top w:val="nil"/>
              <w:left w:val="nil"/>
              <w:bottom w:val="single" w:sz="4" w:space="0" w:color="auto"/>
              <w:right w:val="single" w:sz="4" w:space="0" w:color="auto"/>
            </w:tcBorders>
            <w:shd w:val="clear" w:color="auto" w:fill="auto"/>
            <w:noWrap/>
            <w:vAlign w:val="bottom"/>
            <w:hideMark/>
          </w:tcPr>
          <w:p w14:paraId="1CE6329D"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1,53</w:t>
            </w:r>
          </w:p>
        </w:tc>
        <w:tc>
          <w:tcPr>
            <w:tcW w:w="0" w:type="auto"/>
            <w:tcBorders>
              <w:top w:val="nil"/>
              <w:left w:val="nil"/>
              <w:bottom w:val="single" w:sz="4" w:space="0" w:color="auto"/>
              <w:right w:val="single" w:sz="4" w:space="0" w:color="auto"/>
            </w:tcBorders>
            <w:shd w:val="clear" w:color="auto" w:fill="auto"/>
            <w:noWrap/>
            <w:vAlign w:val="bottom"/>
            <w:hideMark/>
          </w:tcPr>
          <w:p w14:paraId="46307153"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3,26</w:t>
            </w:r>
          </w:p>
        </w:tc>
        <w:tc>
          <w:tcPr>
            <w:tcW w:w="0" w:type="auto"/>
            <w:tcBorders>
              <w:top w:val="nil"/>
              <w:left w:val="nil"/>
              <w:bottom w:val="single" w:sz="4" w:space="0" w:color="auto"/>
              <w:right w:val="single" w:sz="4" w:space="0" w:color="auto"/>
            </w:tcBorders>
            <w:shd w:val="clear" w:color="auto" w:fill="auto"/>
            <w:noWrap/>
            <w:vAlign w:val="center"/>
            <w:hideMark/>
          </w:tcPr>
          <w:p w14:paraId="4B785126"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1,90</w:t>
            </w:r>
          </w:p>
        </w:tc>
        <w:tc>
          <w:tcPr>
            <w:tcW w:w="0" w:type="auto"/>
            <w:tcBorders>
              <w:top w:val="nil"/>
              <w:left w:val="nil"/>
              <w:bottom w:val="single" w:sz="4" w:space="0" w:color="auto"/>
              <w:right w:val="single" w:sz="4" w:space="0" w:color="auto"/>
            </w:tcBorders>
            <w:shd w:val="clear" w:color="auto" w:fill="auto"/>
            <w:noWrap/>
            <w:vAlign w:val="center"/>
            <w:hideMark/>
          </w:tcPr>
          <w:p w14:paraId="61CDEA08"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1,53</w:t>
            </w:r>
          </w:p>
        </w:tc>
        <w:tc>
          <w:tcPr>
            <w:tcW w:w="0" w:type="auto"/>
            <w:tcBorders>
              <w:top w:val="nil"/>
              <w:left w:val="nil"/>
              <w:bottom w:val="single" w:sz="4" w:space="0" w:color="auto"/>
              <w:right w:val="single" w:sz="4" w:space="0" w:color="auto"/>
            </w:tcBorders>
            <w:shd w:val="clear" w:color="auto" w:fill="auto"/>
            <w:noWrap/>
            <w:vAlign w:val="center"/>
            <w:hideMark/>
          </w:tcPr>
          <w:p w14:paraId="33981CD5"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6,39</w:t>
            </w:r>
          </w:p>
        </w:tc>
        <w:tc>
          <w:tcPr>
            <w:tcW w:w="0" w:type="auto"/>
            <w:tcBorders>
              <w:top w:val="nil"/>
              <w:left w:val="nil"/>
              <w:bottom w:val="single" w:sz="4" w:space="0" w:color="auto"/>
              <w:right w:val="single" w:sz="4" w:space="0" w:color="auto"/>
            </w:tcBorders>
            <w:shd w:val="clear" w:color="auto" w:fill="auto"/>
            <w:noWrap/>
            <w:vAlign w:val="center"/>
            <w:hideMark/>
          </w:tcPr>
          <w:p w14:paraId="6D96EEBE"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3,26</w:t>
            </w:r>
          </w:p>
        </w:tc>
        <w:tc>
          <w:tcPr>
            <w:tcW w:w="0" w:type="auto"/>
            <w:tcBorders>
              <w:top w:val="nil"/>
              <w:left w:val="nil"/>
              <w:bottom w:val="single" w:sz="4" w:space="0" w:color="auto"/>
              <w:right w:val="single" w:sz="4" w:space="0" w:color="auto"/>
            </w:tcBorders>
            <w:shd w:val="clear" w:color="auto" w:fill="auto"/>
            <w:noWrap/>
            <w:vAlign w:val="center"/>
            <w:hideMark/>
          </w:tcPr>
          <w:p w14:paraId="5251E748"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1,53</w:t>
            </w:r>
          </w:p>
        </w:tc>
        <w:tc>
          <w:tcPr>
            <w:tcW w:w="0" w:type="auto"/>
            <w:tcBorders>
              <w:top w:val="nil"/>
              <w:left w:val="nil"/>
              <w:bottom w:val="single" w:sz="4" w:space="0" w:color="auto"/>
              <w:right w:val="single" w:sz="4" w:space="0" w:color="auto"/>
            </w:tcBorders>
            <w:shd w:val="clear" w:color="auto" w:fill="auto"/>
            <w:noWrap/>
            <w:vAlign w:val="bottom"/>
            <w:hideMark/>
          </w:tcPr>
          <w:p w14:paraId="2B22A387" w14:textId="77777777" w:rsidR="00A23AC4" w:rsidRPr="00A23AC4" w:rsidRDefault="00A23AC4" w:rsidP="00A23AC4">
            <w:pPr>
              <w:widowControl/>
              <w:suppressAutoHyphens w:val="0"/>
              <w:autoSpaceDN/>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 xml:space="preserve">MENOR </w:t>
            </w:r>
            <w:r w:rsidRPr="00A23AC4">
              <w:rPr>
                <w:rFonts w:ascii="Arial Narrow" w:eastAsia="Times New Roman" w:hAnsi="Arial Narrow" w:cs="Times New Roman"/>
                <w:kern w:val="0"/>
                <w:sz w:val="12"/>
                <w:szCs w:val="12"/>
                <w:lang w:eastAsia="es-CO" w:bidi="ar-SA"/>
              </w:rPr>
              <w:br/>
              <w:t>INDICADOR</w:t>
            </w:r>
          </w:p>
        </w:tc>
      </w:tr>
      <w:tr w:rsidR="00A23AC4" w:rsidRPr="00A23AC4" w14:paraId="46796278" w14:textId="77777777" w:rsidTr="00A23AC4">
        <w:trPr>
          <w:trHeight w:val="1200"/>
        </w:trPr>
        <w:tc>
          <w:tcPr>
            <w:tcW w:w="0" w:type="auto"/>
            <w:tcBorders>
              <w:top w:val="nil"/>
              <w:left w:val="single" w:sz="4" w:space="0" w:color="auto"/>
              <w:bottom w:val="single" w:sz="4" w:space="0" w:color="auto"/>
              <w:right w:val="single" w:sz="4" w:space="0" w:color="auto"/>
            </w:tcBorders>
            <w:shd w:val="clear" w:color="000000" w:fill="EBF1DE"/>
            <w:noWrap/>
            <w:vAlign w:val="center"/>
            <w:hideMark/>
          </w:tcPr>
          <w:p w14:paraId="6A276C21"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INDICADORES DE CAPACIDAD ORGANIZACIONAL</w:t>
            </w:r>
          </w:p>
        </w:tc>
        <w:tc>
          <w:tcPr>
            <w:tcW w:w="0" w:type="auto"/>
            <w:tcBorders>
              <w:top w:val="nil"/>
              <w:left w:val="nil"/>
              <w:bottom w:val="single" w:sz="4" w:space="0" w:color="auto"/>
              <w:right w:val="single" w:sz="4" w:space="0" w:color="auto"/>
            </w:tcBorders>
            <w:shd w:val="clear" w:color="000000" w:fill="EBF1DE"/>
            <w:noWrap/>
            <w:vAlign w:val="center"/>
            <w:hideMark/>
          </w:tcPr>
          <w:p w14:paraId="056C1638"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2016</w:t>
            </w:r>
          </w:p>
        </w:tc>
        <w:tc>
          <w:tcPr>
            <w:tcW w:w="0" w:type="auto"/>
            <w:tcBorders>
              <w:top w:val="nil"/>
              <w:left w:val="nil"/>
              <w:bottom w:val="single" w:sz="4" w:space="0" w:color="auto"/>
              <w:right w:val="single" w:sz="4" w:space="0" w:color="auto"/>
            </w:tcBorders>
            <w:shd w:val="clear" w:color="000000" w:fill="EBF1DE"/>
            <w:noWrap/>
            <w:vAlign w:val="center"/>
            <w:hideMark/>
          </w:tcPr>
          <w:p w14:paraId="1E9D08DC"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2017</w:t>
            </w:r>
          </w:p>
        </w:tc>
        <w:tc>
          <w:tcPr>
            <w:tcW w:w="0" w:type="auto"/>
            <w:tcBorders>
              <w:top w:val="nil"/>
              <w:left w:val="nil"/>
              <w:bottom w:val="single" w:sz="4" w:space="0" w:color="auto"/>
              <w:right w:val="single" w:sz="4" w:space="0" w:color="auto"/>
            </w:tcBorders>
            <w:shd w:val="clear" w:color="000000" w:fill="EBF1DE"/>
            <w:noWrap/>
            <w:vAlign w:val="center"/>
            <w:hideMark/>
          </w:tcPr>
          <w:p w14:paraId="0969A157"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2018</w:t>
            </w:r>
          </w:p>
        </w:tc>
        <w:tc>
          <w:tcPr>
            <w:tcW w:w="0" w:type="auto"/>
            <w:tcBorders>
              <w:top w:val="nil"/>
              <w:left w:val="nil"/>
              <w:bottom w:val="single" w:sz="4" w:space="0" w:color="auto"/>
              <w:right w:val="single" w:sz="4" w:space="0" w:color="auto"/>
            </w:tcBorders>
            <w:shd w:val="clear" w:color="000000" w:fill="EBF1DE"/>
            <w:vAlign w:val="center"/>
            <w:hideMark/>
          </w:tcPr>
          <w:p w14:paraId="345F29AC"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MUESTREO GENERAL</w:t>
            </w:r>
          </w:p>
        </w:tc>
        <w:tc>
          <w:tcPr>
            <w:tcW w:w="0" w:type="auto"/>
            <w:tcBorders>
              <w:top w:val="nil"/>
              <w:left w:val="nil"/>
              <w:bottom w:val="single" w:sz="4" w:space="0" w:color="auto"/>
              <w:right w:val="single" w:sz="4" w:space="0" w:color="auto"/>
            </w:tcBorders>
            <w:shd w:val="clear" w:color="000000" w:fill="C4D79B"/>
            <w:vAlign w:val="center"/>
            <w:hideMark/>
          </w:tcPr>
          <w:p w14:paraId="41CE85A0"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MENOR</w:t>
            </w:r>
            <w:r w:rsidRPr="00A23AC4">
              <w:rPr>
                <w:rFonts w:ascii="Arial Narrow" w:eastAsia="Times New Roman" w:hAnsi="Arial Narrow" w:cs="Times New Roman"/>
                <w:b/>
                <w:bCs/>
                <w:kern w:val="0"/>
                <w:sz w:val="12"/>
                <w:szCs w:val="12"/>
                <w:lang w:eastAsia="es-CO" w:bidi="ar-SA"/>
              </w:rPr>
              <w:br/>
              <w:t>INDICADOR</w:t>
            </w:r>
          </w:p>
        </w:tc>
        <w:tc>
          <w:tcPr>
            <w:tcW w:w="0" w:type="auto"/>
            <w:tcBorders>
              <w:top w:val="nil"/>
              <w:left w:val="nil"/>
              <w:bottom w:val="single" w:sz="4" w:space="0" w:color="auto"/>
              <w:right w:val="single" w:sz="4" w:space="0" w:color="auto"/>
            </w:tcBorders>
            <w:shd w:val="clear" w:color="000000" w:fill="C4D79B"/>
            <w:vAlign w:val="center"/>
            <w:hideMark/>
          </w:tcPr>
          <w:p w14:paraId="2AE9124F"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MAYOR</w:t>
            </w:r>
            <w:r w:rsidRPr="00A23AC4">
              <w:rPr>
                <w:rFonts w:ascii="Arial Narrow" w:eastAsia="Times New Roman" w:hAnsi="Arial Narrow" w:cs="Times New Roman"/>
                <w:b/>
                <w:bCs/>
                <w:kern w:val="0"/>
                <w:sz w:val="12"/>
                <w:szCs w:val="12"/>
                <w:lang w:eastAsia="es-CO" w:bidi="ar-SA"/>
              </w:rPr>
              <w:br/>
              <w:t>INDICADOR</w:t>
            </w:r>
          </w:p>
        </w:tc>
        <w:tc>
          <w:tcPr>
            <w:tcW w:w="0" w:type="auto"/>
            <w:tcBorders>
              <w:top w:val="nil"/>
              <w:left w:val="nil"/>
              <w:bottom w:val="single" w:sz="4" w:space="0" w:color="auto"/>
              <w:right w:val="single" w:sz="4" w:space="0" w:color="auto"/>
            </w:tcBorders>
            <w:shd w:val="clear" w:color="000000" w:fill="C4D79B"/>
            <w:vAlign w:val="center"/>
            <w:hideMark/>
          </w:tcPr>
          <w:p w14:paraId="4A70299B"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PROMEDIO DE LOS</w:t>
            </w:r>
            <w:r w:rsidRPr="00A23AC4">
              <w:rPr>
                <w:rFonts w:ascii="Arial Narrow" w:eastAsia="Times New Roman" w:hAnsi="Arial Narrow" w:cs="Times New Roman"/>
                <w:b/>
                <w:bCs/>
                <w:kern w:val="0"/>
                <w:sz w:val="12"/>
                <w:szCs w:val="12"/>
                <w:lang w:eastAsia="es-CO" w:bidi="ar-SA"/>
              </w:rPr>
              <w:br/>
              <w:t>INDICADORES</w:t>
            </w:r>
          </w:p>
        </w:tc>
        <w:tc>
          <w:tcPr>
            <w:tcW w:w="0" w:type="auto"/>
            <w:tcBorders>
              <w:top w:val="nil"/>
              <w:left w:val="nil"/>
              <w:bottom w:val="single" w:sz="4" w:space="0" w:color="auto"/>
              <w:right w:val="single" w:sz="4" w:space="0" w:color="auto"/>
            </w:tcBorders>
            <w:shd w:val="clear" w:color="000000" w:fill="FABF8F"/>
            <w:vAlign w:val="center"/>
            <w:hideMark/>
          </w:tcPr>
          <w:p w14:paraId="4BF8EF08"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REQUERIDOS PARA EL PROCESO</w:t>
            </w:r>
          </w:p>
        </w:tc>
        <w:tc>
          <w:tcPr>
            <w:tcW w:w="0" w:type="auto"/>
            <w:tcBorders>
              <w:top w:val="nil"/>
              <w:left w:val="nil"/>
              <w:bottom w:val="single" w:sz="4" w:space="0" w:color="auto"/>
              <w:right w:val="single" w:sz="4" w:space="0" w:color="auto"/>
            </w:tcBorders>
            <w:shd w:val="clear" w:color="000000" w:fill="C4D79B"/>
            <w:vAlign w:val="center"/>
            <w:hideMark/>
          </w:tcPr>
          <w:p w14:paraId="27F6E9F0"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b/>
                <w:bCs/>
                <w:kern w:val="0"/>
                <w:sz w:val="12"/>
                <w:szCs w:val="12"/>
                <w:lang w:eastAsia="es-CO" w:bidi="ar-SA"/>
              </w:rPr>
            </w:pPr>
            <w:r w:rsidRPr="00A23AC4">
              <w:rPr>
                <w:rFonts w:ascii="Arial Narrow" w:eastAsia="Times New Roman" w:hAnsi="Arial Narrow" w:cs="Times New Roman"/>
                <w:b/>
                <w:bCs/>
                <w:kern w:val="0"/>
                <w:sz w:val="12"/>
                <w:szCs w:val="12"/>
                <w:lang w:eastAsia="es-CO" w:bidi="ar-SA"/>
              </w:rPr>
              <w:t>CRITERIO</w:t>
            </w:r>
          </w:p>
        </w:tc>
      </w:tr>
      <w:tr w:rsidR="00A23AC4" w:rsidRPr="00A23AC4" w14:paraId="4863CF8E" w14:textId="77777777" w:rsidTr="00A23AC4">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9C37DF8" w14:textId="77777777" w:rsidR="00A23AC4" w:rsidRPr="00A23AC4" w:rsidRDefault="00A23AC4" w:rsidP="00A23AC4">
            <w:pPr>
              <w:widowControl/>
              <w:suppressAutoHyphens w:val="0"/>
              <w:autoSpaceDN/>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RENTABILIDAD DEL PATRIMONIO</w:t>
            </w:r>
          </w:p>
        </w:tc>
        <w:tc>
          <w:tcPr>
            <w:tcW w:w="0" w:type="auto"/>
            <w:tcBorders>
              <w:top w:val="nil"/>
              <w:left w:val="nil"/>
              <w:bottom w:val="single" w:sz="4" w:space="0" w:color="auto"/>
              <w:right w:val="single" w:sz="4" w:space="0" w:color="auto"/>
            </w:tcBorders>
            <w:shd w:val="clear" w:color="auto" w:fill="auto"/>
            <w:noWrap/>
            <w:vAlign w:val="center"/>
            <w:hideMark/>
          </w:tcPr>
          <w:p w14:paraId="1BC46DE9"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 xml:space="preserve">                           12,76 </w:t>
            </w:r>
          </w:p>
        </w:tc>
        <w:tc>
          <w:tcPr>
            <w:tcW w:w="0" w:type="auto"/>
            <w:tcBorders>
              <w:top w:val="nil"/>
              <w:left w:val="nil"/>
              <w:bottom w:val="single" w:sz="4" w:space="0" w:color="auto"/>
              <w:right w:val="single" w:sz="4" w:space="0" w:color="auto"/>
            </w:tcBorders>
            <w:shd w:val="clear" w:color="auto" w:fill="auto"/>
            <w:noWrap/>
            <w:vAlign w:val="center"/>
            <w:hideMark/>
          </w:tcPr>
          <w:p w14:paraId="59B93CD0"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 xml:space="preserve">                              6,37 </w:t>
            </w:r>
          </w:p>
        </w:tc>
        <w:tc>
          <w:tcPr>
            <w:tcW w:w="0" w:type="auto"/>
            <w:tcBorders>
              <w:top w:val="nil"/>
              <w:left w:val="nil"/>
              <w:bottom w:val="single" w:sz="4" w:space="0" w:color="auto"/>
              <w:right w:val="single" w:sz="4" w:space="0" w:color="auto"/>
            </w:tcBorders>
            <w:shd w:val="clear" w:color="auto" w:fill="auto"/>
            <w:noWrap/>
            <w:vAlign w:val="center"/>
            <w:hideMark/>
          </w:tcPr>
          <w:p w14:paraId="325EE81B" w14:textId="4C4267C2" w:rsidR="00A23AC4" w:rsidRPr="00A23AC4" w:rsidRDefault="00A23AC4" w:rsidP="00E23AD6">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 xml:space="preserve">                           </w:t>
            </w:r>
            <w:r w:rsidR="00E23AD6">
              <w:rPr>
                <w:rFonts w:ascii="Arial Narrow" w:eastAsia="Times New Roman" w:hAnsi="Arial Narrow" w:cs="Times New Roman"/>
                <w:kern w:val="0"/>
                <w:sz w:val="12"/>
                <w:szCs w:val="12"/>
                <w:lang w:eastAsia="es-CO" w:bidi="ar-SA"/>
              </w:rPr>
              <w:t>9</w:t>
            </w:r>
            <w:r w:rsidRPr="00A23AC4">
              <w:rPr>
                <w:rFonts w:ascii="Arial Narrow" w:eastAsia="Times New Roman" w:hAnsi="Arial Narrow" w:cs="Times New Roman"/>
                <w:kern w:val="0"/>
                <w:sz w:val="12"/>
                <w:szCs w:val="12"/>
                <w:lang w:eastAsia="es-CO" w:bidi="ar-SA"/>
              </w:rPr>
              <w:t xml:space="preserve">,38 </w:t>
            </w:r>
          </w:p>
        </w:tc>
        <w:tc>
          <w:tcPr>
            <w:tcW w:w="0" w:type="auto"/>
            <w:tcBorders>
              <w:top w:val="nil"/>
              <w:left w:val="nil"/>
              <w:bottom w:val="single" w:sz="4" w:space="0" w:color="auto"/>
              <w:right w:val="single" w:sz="4" w:space="0" w:color="auto"/>
            </w:tcBorders>
            <w:shd w:val="clear" w:color="auto" w:fill="auto"/>
            <w:noWrap/>
            <w:vAlign w:val="center"/>
            <w:hideMark/>
          </w:tcPr>
          <w:p w14:paraId="7DFB26E7"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1,90%</w:t>
            </w:r>
          </w:p>
        </w:tc>
        <w:tc>
          <w:tcPr>
            <w:tcW w:w="0" w:type="auto"/>
            <w:tcBorders>
              <w:top w:val="nil"/>
              <w:left w:val="nil"/>
              <w:bottom w:val="single" w:sz="4" w:space="0" w:color="auto"/>
              <w:right w:val="single" w:sz="4" w:space="0" w:color="auto"/>
            </w:tcBorders>
            <w:shd w:val="clear" w:color="auto" w:fill="auto"/>
            <w:noWrap/>
            <w:vAlign w:val="center"/>
            <w:hideMark/>
          </w:tcPr>
          <w:p w14:paraId="2710569E"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238%</w:t>
            </w:r>
          </w:p>
        </w:tc>
        <w:tc>
          <w:tcPr>
            <w:tcW w:w="0" w:type="auto"/>
            <w:tcBorders>
              <w:top w:val="nil"/>
              <w:left w:val="nil"/>
              <w:bottom w:val="single" w:sz="4" w:space="0" w:color="auto"/>
              <w:right w:val="single" w:sz="4" w:space="0" w:color="auto"/>
            </w:tcBorders>
            <w:shd w:val="clear" w:color="auto" w:fill="auto"/>
            <w:noWrap/>
            <w:vAlign w:val="center"/>
            <w:hideMark/>
          </w:tcPr>
          <w:p w14:paraId="38D7B80D"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1338%</w:t>
            </w:r>
          </w:p>
        </w:tc>
        <w:tc>
          <w:tcPr>
            <w:tcW w:w="0" w:type="auto"/>
            <w:tcBorders>
              <w:top w:val="nil"/>
              <w:left w:val="nil"/>
              <w:bottom w:val="single" w:sz="4" w:space="0" w:color="auto"/>
              <w:right w:val="single" w:sz="4" w:space="0" w:color="auto"/>
            </w:tcBorders>
            <w:shd w:val="clear" w:color="auto" w:fill="auto"/>
            <w:noWrap/>
            <w:vAlign w:val="center"/>
            <w:hideMark/>
          </w:tcPr>
          <w:p w14:paraId="46BC9D98" w14:textId="2702420C" w:rsidR="00A23AC4" w:rsidRPr="00A23AC4" w:rsidRDefault="008D005F" w:rsidP="008D005F">
            <w:pPr>
              <w:widowControl/>
              <w:suppressAutoHyphens w:val="0"/>
              <w:autoSpaceDN/>
              <w:jc w:val="center"/>
              <w:textAlignment w:val="auto"/>
              <w:rPr>
                <w:rFonts w:ascii="Arial Narrow" w:eastAsia="Times New Roman" w:hAnsi="Arial Narrow" w:cs="Times New Roman"/>
                <w:kern w:val="0"/>
                <w:sz w:val="12"/>
                <w:szCs w:val="12"/>
                <w:lang w:eastAsia="es-CO" w:bidi="ar-SA"/>
              </w:rPr>
            </w:pPr>
            <w:r>
              <w:rPr>
                <w:rFonts w:ascii="Arial Narrow" w:eastAsia="Times New Roman" w:hAnsi="Arial Narrow" w:cs="Times New Roman"/>
                <w:kern w:val="0"/>
                <w:sz w:val="12"/>
                <w:szCs w:val="12"/>
                <w:lang w:eastAsia="es-CO" w:bidi="ar-SA"/>
              </w:rPr>
              <w:t>7</w:t>
            </w:r>
            <w:r w:rsidR="00A23AC4" w:rsidRPr="00A23AC4">
              <w:rPr>
                <w:rFonts w:ascii="Arial Narrow" w:eastAsia="Times New Roman" w:hAnsi="Arial Narrow" w:cs="Times New Roman"/>
                <w:kern w:val="0"/>
                <w:sz w:val="12"/>
                <w:szCs w:val="12"/>
                <w:lang w:eastAsia="es-CO" w:bidi="ar-SA"/>
              </w:rPr>
              <w:t>72,25%</w:t>
            </w:r>
          </w:p>
        </w:tc>
        <w:tc>
          <w:tcPr>
            <w:tcW w:w="0" w:type="auto"/>
            <w:tcBorders>
              <w:top w:val="nil"/>
              <w:left w:val="nil"/>
              <w:bottom w:val="single" w:sz="4" w:space="0" w:color="auto"/>
              <w:right w:val="single" w:sz="4" w:space="0" w:color="auto"/>
            </w:tcBorders>
            <w:shd w:val="clear" w:color="auto" w:fill="auto"/>
            <w:noWrap/>
            <w:vAlign w:val="center"/>
            <w:hideMark/>
          </w:tcPr>
          <w:p w14:paraId="4CF6A603" w14:textId="05D915E2" w:rsidR="00A23AC4" w:rsidRPr="00A23AC4" w:rsidRDefault="00E23AD6" w:rsidP="00E23AD6">
            <w:pPr>
              <w:widowControl/>
              <w:suppressAutoHyphens w:val="0"/>
              <w:autoSpaceDN/>
              <w:jc w:val="center"/>
              <w:textAlignment w:val="auto"/>
              <w:rPr>
                <w:rFonts w:ascii="Arial Narrow" w:eastAsia="Times New Roman" w:hAnsi="Arial Narrow" w:cs="Times New Roman"/>
                <w:kern w:val="0"/>
                <w:sz w:val="12"/>
                <w:szCs w:val="12"/>
                <w:lang w:eastAsia="es-CO" w:bidi="ar-SA"/>
              </w:rPr>
            </w:pPr>
            <w:r>
              <w:rPr>
                <w:rFonts w:ascii="Arial Narrow" w:eastAsia="Times New Roman" w:hAnsi="Arial Narrow" w:cs="Times New Roman"/>
                <w:kern w:val="0"/>
                <w:sz w:val="12"/>
                <w:szCs w:val="12"/>
                <w:lang w:eastAsia="es-CO" w:bidi="ar-SA"/>
              </w:rPr>
              <w:t>7</w:t>
            </w:r>
            <w:r w:rsidR="00A23AC4" w:rsidRPr="00A23AC4">
              <w:rPr>
                <w:rFonts w:ascii="Arial Narrow" w:eastAsia="Times New Roman" w:hAnsi="Arial Narrow" w:cs="Times New Roman"/>
                <w:kern w:val="0"/>
                <w:sz w:val="12"/>
                <w:szCs w:val="12"/>
                <w:lang w:eastAsia="es-CO" w:bidi="ar-SA"/>
              </w:rPr>
              <w:t>,6%</w:t>
            </w:r>
          </w:p>
        </w:tc>
        <w:tc>
          <w:tcPr>
            <w:tcW w:w="0" w:type="auto"/>
            <w:tcBorders>
              <w:top w:val="nil"/>
              <w:left w:val="nil"/>
              <w:bottom w:val="single" w:sz="4" w:space="0" w:color="auto"/>
              <w:right w:val="single" w:sz="4" w:space="0" w:color="auto"/>
            </w:tcBorders>
            <w:shd w:val="clear" w:color="auto" w:fill="auto"/>
            <w:noWrap/>
            <w:vAlign w:val="bottom"/>
            <w:hideMark/>
          </w:tcPr>
          <w:p w14:paraId="2D4B9A1B" w14:textId="77777777" w:rsidR="00A23AC4" w:rsidRPr="00A23AC4" w:rsidRDefault="00A23AC4" w:rsidP="00A23AC4">
            <w:pPr>
              <w:widowControl/>
              <w:suppressAutoHyphens w:val="0"/>
              <w:autoSpaceDN/>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PEOMEDIO INDICADOR</w:t>
            </w:r>
          </w:p>
        </w:tc>
      </w:tr>
      <w:tr w:rsidR="00A23AC4" w:rsidRPr="00A23AC4" w14:paraId="0962A215" w14:textId="77777777" w:rsidTr="00A23AC4">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81E5AF2" w14:textId="77777777" w:rsidR="00A23AC4" w:rsidRPr="00A23AC4" w:rsidRDefault="00A23AC4" w:rsidP="00A23AC4">
            <w:pPr>
              <w:widowControl/>
              <w:suppressAutoHyphens w:val="0"/>
              <w:autoSpaceDN/>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RENTABILIDAD DEL ACTIVO</w:t>
            </w:r>
          </w:p>
        </w:tc>
        <w:tc>
          <w:tcPr>
            <w:tcW w:w="0" w:type="auto"/>
            <w:tcBorders>
              <w:top w:val="nil"/>
              <w:left w:val="nil"/>
              <w:bottom w:val="single" w:sz="4" w:space="0" w:color="auto"/>
              <w:right w:val="single" w:sz="4" w:space="0" w:color="auto"/>
            </w:tcBorders>
            <w:shd w:val="clear" w:color="auto" w:fill="auto"/>
            <w:noWrap/>
            <w:vAlign w:val="center"/>
            <w:hideMark/>
          </w:tcPr>
          <w:p w14:paraId="7F93C004"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 xml:space="preserve">                              5,87 </w:t>
            </w:r>
          </w:p>
        </w:tc>
        <w:tc>
          <w:tcPr>
            <w:tcW w:w="0" w:type="auto"/>
            <w:tcBorders>
              <w:top w:val="nil"/>
              <w:left w:val="nil"/>
              <w:bottom w:val="single" w:sz="4" w:space="0" w:color="auto"/>
              <w:right w:val="single" w:sz="4" w:space="0" w:color="auto"/>
            </w:tcBorders>
            <w:shd w:val="clear" w:color="auto" w:fill="auto"/>
            <w:noWrap/>
            <w:vAlign w:val="center"/>
            <w:hideMark/>
          </w:tcPr>
          <w:p w14:paraId="623A4BF1"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 xml:space="preserve">                              3,10 </w:t>
            </w:r>
          </w:p>
        </w:tc>
        <w:tc>
          <w:tcPr>
            <w:tcW w:w="0" w:type="auto"/>
            <w:tcBorders>
              <w:top w:val="nil"/>
              <w:left w:val="nil"/>
              <w:bottom w:val="single" w:sz="4" w:space="0" w:color="auto"/>
              <w:right w:val="single" w:sz="4" w:space="0" w:color="auto"/>
            </w:tcBorders>
            <w:shd w:val="clear" w:color="auto" w:fill="auto"/>
            <w:noWrap/>
            <w:vAlign w:val="center"/>
            <w:hideMark/>
          </w:tcPr>
          <w:p w14:paraId="71804B5E"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 xml:space="preserve">                              6,77 </w:t>
            </w:r>
          </w:p>
        </w:tc>
        <w:tc>
          <w:tcPr>
            <w:tcW w:w="0" w:type="auto"/>
            <w:tcBorders>
              <w:top w:val="nil"/>
              <w:left w:val="nil"/>
              <w:bottom w:val="single" w:sz="4" w:space="0" w:color="auto"/>
              <w:right w:val="single" w:sz="4" w:space="0" w:color="auto"/>
            </w:tcBorders>
            <w:shd w:val="clear" w:color="auto" w:fill="auto"/>
            <w:noWrap/>
            <w:vAlign w:val="center"/>
            <w:hideMark/>
          </w:tcPr>
          <w:p w14:paraId="61D847C9"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1,90%</w:t>
            </w:r>
          </w:p>
        </w:tc>
        <w:tc>
          <w:tcPr>
            <w:tcW w:w="0" w:type="auto"/>
            <w:tcBorders>
              <w:top w:val="nil"/>
              <w:left w:val="nil"/>
              <w:bottom w:val="single" w:sz="4" w:space="0" w:color="auto"/>
              <w:right w:val="single" w:sz="4" w:space="0" w:color="auto"/>
            </w:tcBorders>
            <w:shd w:val="clear" w:color="auto" w:fill="auto"/>
            <w:noWrap/>
            <w:vAlign w:val="center"/>
            <w:hideMark/>
          </w:tcPr>
          <w:p w14:paraId="4146E6C6"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238%</w:t>
            </w:r>
          </w:p>
        </w:tc>
        <w:tc>
          <w:tcPr>
            <w:tcW w:w="0" w:type="auto"/>
            <w:tcBorders>
              <w:top w:val="nil"/>
              <w:left w:val="nil"/>
              <w:bottom w:val="single" w:sz="4" w:space="0" w:color="auto"/>
              <w:right w:val="single" w:sz="4" w:space="0" w:color="auto"/>
            </w:tcBorders>
            <w:shd w:val="clear" w:color="auto" w:fill="auto"/>
            <w:noWrap/>
            <w:vAlign w:val="center"/>
            <w:hideMark/>
          </w:tcPr>
          <w:p w14:paraId="58102454"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677%</w:t>
            </w:r>
          </w:p>
        </w:tc>
        <w:tc>
          <w:tcPr>
            <w:tcW w:w="0" w:type="auto"/>
            <w:tcBorders>
              <w:top w:val="nil"/>
              <w:left w:val="nil"/>
              <w:bottom w:val="single" w:sz="4" w:space="0" w:color="auto"/>
              <w:right w:val="single" w:sz="4" w:space="0" w:color="auto"/>
            </w:tcBorders>
            <w:shd w:val="clear" w:color="auto" w:fill="auto"/>
            <w:noWrap/>
            <w:vAlign w:val="center"/>
            <w:hideMark/>
          </w:tcPr>
          <w:p w14:paraId="7E4E81A7"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453,0%</w:t>
            </w:r>
          </w:p>
        </w:tc>
        <w:tc>
          <w:tcPr>
            <w:tcW w:w="0" w:type="auto"/>
            <w:tcBorders>
              <w:top w:val="nil"/>
              <w:left w:val="nil"/>
              <w:bottom w:val="single" w:sz="4" w:space="0" w:color="auto"/>
              <w:right w:val="single" w:sz="4" w:space="0" w:color="auto"/>
            </w:tcBorders>
            <w:shd w:val="clear" w:color="auto" w:fill="auto"/>
            <w:noWrap/>
            <w:vAlign w:val="center"/>
            <w:hideMark/>
          </w:tcPr>
          <w:p w14:paraId="24D0ED63" w14:textId="77777777" w:rsidR="00A23AC4" w:rsidRPr="00A23AC4" w:rsidRDefault="00A23AC4" w:rsidP="00A23AC4">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6,7%</w:t>
            </w:r>
          </w:p>
        </w:tc>
        <w:tc>
          <w:tcPr>
            <w:tcW w:w="0" w:type="auto"/>
            <w:tcBorders>
              <w:top w:val="nil"/>
              <w:left w:val="nil"/>
              <w:bottom w:val="single" w:sz="4" w:space="0" w:color="auto"/>
              <w:right w:val="single" w:sz="4" w:space="0" w:color="auto"/>
            </w:tcBorders>
            <w:shd w:val="clear" w:color="auto" w:fill="auto"/>
            <w:noWrap/>
            <w:vAlign w:val="bottom"/>
            <w:hideMark/>
          </w:tcPr>
          <w:p w14:paraId="7E2FC341" w14:textId="77777777" w:rsidR="00A23AC4" w:rsidRPr="00A23AC4" w:rsidRDefault="00A23AC4" w:rsidP="00A23AC4">
            <w:pPr>
              <w:widowControl/>
              <w:suppressAutoHyphens w:val="0"/>
              <w:autoSpaceDN/>
              <w:textAlignment w:val="auto"/>
              <w:rPr>
                <w:rFonts w:ascii="Arial Narrow" w:eastAsia="Times New Roman" w:hAnsi="Arial Narrow" w:cs="Times New Roman"/>
                <w:kern w:val="0"/>
                <w:sz w:val="12"/>
                <w:szCs w:val="12"/>
                <w:lang w:eastAsia="es-CO" w:bidi="ar-SA"/>
              </w:rPr>
            </w:pPr>
            <w:r w:rsidRPr="00A23AC4">
              <w:rPr>
                <w:rFonts w:ascii="Arial Narrow" w:eastAsia="Times New Roman" w:hAnsi="Arial Narrow" w:cs="Times New Roman"/>
                <w:kern w:val="0"/>
                <w:sz w:val="12"/>
                <w:szCs w:val="12"/>
                <w:lang w:eastAsia="es-CO" w:bidi="ar-SA"/>
              </w:rPr>
              <w:t>MAXIMO INDICADOR</w:t>
            </w:r>
          </w:p>
        </w:tc>
      </w:tr>
    </w:tbl>
    <w:p w14:paraId="3C15F2FB" w14:textId="77777777" w:rsidR="001D24B0" w:rsidRPr="00BF6F77" w:rsidRDefault="001D24B0" w:rsidP="00557077">
      <w:pPr>
        <w:jc w:val="both"/>
        <w:rPr>
          <w:rFonts w:ascii="Arial Narrow" w:hAnsi="Arial Narrow" w:cs="Arial"/>
          <w:sz w:val="22"/>
          <w:szCs w:val="22"/>
        </w:rPr>
      </w:pPr>
    </w:p>
    <w:p w14:paraId="238629D7" w14:textId="77777777" w:rsidR="00425DD8" w:rsidRPr="00BF6F77" w:rsidRDefault="00425DD8" w:rsidP="00425DD8">
      <w:pPr>
        <w:jc w:val="both"/>
        <w:rPr>
          <w:rFonts w:ascii="Arial Narrow" w:hAnsi="Arial Narrow" w:cs="Arial"/>
          <w:sz w:val="22"/>
          <w:szCs w:val="22"/>
        </w:rPr>
      </w:pPr>
    </w:p>
    <w:p w14:paraId="6CFFD6CC" w14:textId="77777777" w:rsidR="00425DD8" w:rsidRPr="00BF6F77" w:rsidRDefault="00425DD8" w:rsidP="00425DD8">
      <w:pPr>
        <w:widowControl/>
        <w:suppressAutoHyphens w:val="0"/>
        <w:autoSpaceDE w:val="0"/>
        <w:adjustRightInd w:val="0"/>
        <w:jc w:val="both"/>
        <w:textAlignment w:val="auto"/>
        <w:rPr>
          <w:rFonts w:ascii="Arial Narrow" w:eastAsia="Calibri" w:hAnsi="Arial Narrow" w:cs="Arial"/>
          <w:b/>
          <w:bCs/>
          <w:color w:val="000000"/>
          <w:kern w:val="0"/>
          <w:sz w:val="22"/>
          <w:szCs w:val="22"/>
          <w:lang w:eastAsia="es-CO" w:bidi="ar-SA"/>
        </w:rPr>
      </w:pPr>
      <w:r w:rsidRPr="00BF6F77">
        <w:rPr>
          <w:rFonts w:ascii="Arial Narrow" w:eastAsia="Calibri" w:hAnsi="Arial Narrow" w:cs="Arial"/>
          <w:b/>
          <w:bCs/>
          <w:color w:val="000000"/>
          <w:kern w:val="0"/>
          <w:sz w:val="22"/>
          <w:szCs w:val="22"/>
          <w:lang w:eastAsia="es-CO" w:bidi="ar-SA"/>
        </w:rPr>
        <w:t xml:space="preserve">INDICADORES FINANCIEROS </w:t>
      </w:r>
    </w:p>
    <w:p w14:paraId="2DE04B11" w14:textId="77777777" w:rsidR="00425DD8" w:rsidRPr="00BF6F77" w:rsidRDefault="00425DD8" w:rsidP="00425DD8">
      <w:pPr>
        <w:widowControl/>
        <w:suppressAutoHyphens w:val="0"/>
        <w:autoSpaceDE w:val="0"/>
        <w:adjustRightInd w:val="0"/>
        <w:jc w:val="both"/>
        <w:textAlignment w:val="auto"/>
        <w:rPr>
          <w:rFonts w:ascii="Arial Narrow" w:eastAsia="Calibri" w:hAnsi="Arial Narrow" w:cs="Arial"/>
          <w:color w:val="000000"/>
          <w:kern w:val="0"/>
          <w:sz w:val="22"/>
          <w:szCs w:val="22"/>
          <w:lang w:eastAsia="es-CO" w:bidi="ar-SA"/>
        </w:rPr>
      </w:pPr>
    </w:p>
    <w:p w14:paraId="0DCC68AD" w14:textId="77777777" w:rsidR="004A4F57" w:rsidRPr="00BA4A47" w:rsidRDefault="004A4F57" w:rsidP="004A4F57">
      <w:pPr>
        <w:widowControl/>
        <w:suppressAutoHyphens w:val="0"/>
        <w:autoSpaceDE w:val="0"/>
        <w:adjustRightInd w:val="0"/>
        <w:jc w:val="both"/>
        <w:textAlignment w:val="auto"/>
        <w:rPr>
          <w:rFonts w:ascii="Arial Narrow" w:eastAsia="Calibri" w:hAnsi="Arial Narrow" w:cs="Arial"/>
          <w:color w:val="000000"/>
          <w:kern w:val="0"/>
          <w:sz w:val="22"/>
          <w:szCs w:val="22"/>
          <w:lang w:eastAsia="es-CO" w:bidi="ar-SA"/>
        </w:rPr>
      </w:pPr>
      <w:r w:rsidRPr="00BA4A47">
        <w:rPr>
          <w:rFonts w:ascii="Arial Narrow" w:eastAsia="Calibri" w:hAnsi="Arial Narrow" w:cs="Arial"/>
          <w:color w:val="000000"/>
          <w:kern w:val="0"/>
          <w:sz w:val="22"/>
          <w:szCs w:val="22"/>
          <w:lang w:eastAsia="es-CO" w:bidi="ar-SA"/>
        </w:rPr>
        <w:t xml:space="preserve">Dando cumplimiento a lo estipulado en el Articulo 2.2.1.1.1.5.3 del Decreto 1082 de 2015 que a la letra dice “Requisitos habilitantes contenidos en el RUP. Las cámaras de comercio, con base en la información a la que hace referencia el artículo anterior, deben verificar y certificar los siguientes requisitos habilitantes: </w:t>
      </w:r>
    </w:p>
    <w:p w14:paraId="75D867A5" w14:textId="77777777" w:rsidR="004A4F57" w:rsidRDefault="004A4F57" w:rsidP="004A4F57">
      <w:pPr>
        <w:widowControl/>
        <w:suppressAutoHyphens w:val="0"/>
        <w:autoSpaceDE w:val="0"/>
        <w:adjustRightInd w:val="0"/>
        <w:jc w:val="both"/>
        <w:textAlignment w:val="auto"/>
        <w:rPr>
          <w:rFonts w:ascii="Arial Narrow" w:eastAsia="Calibri" w:hAnsi="Arial Narrow" w:cs="Arial"/>
          <w:color w:val="000000"/>
          <w:kern w:val="0"/>
          <w:sz w:val="22"/>
          <w:szCs w:val="22"/>
          <w:lang w:eastAsia="es-CO" w:bidi="ar-SA"/>
        </w:rPr>
      </w:pPr>
    </w:p>
    <w:p w14:paraId="0A0D2AFE" w14:textId="77777777" w:rsidR="004A4F57" w:rsidRPr="00CA4EFA" w:rsidRDefault="004A4F57" w:rsidP="004A4F57">
      <w:pPr>
        <w:widowControl/>
        <w:suppressAutoHyphens w:val="0"/>
        <w:autoSpaceDE w:val="0"/>
        <w:adjustRightInd w:val="0"/>
        <w:jc w:val="both"/>
        <w:textAlignment w:val="auto"/>
        <w:rPr>
          <w:rFonts w:ascii="Arial Narrow" w:eastAsia="Calibri" w:hAnsi="Arial Narrow" w:cs="Arial"/>
          <w:color w:val="000000"/>
          <w:kern w:val="0"/>
          <w:sz w:val="22"/>
          <w:szCs w:val="22"/>
          <w:lang w:eastAsia="es-CO" w:bidi="ar-SA"/>
        </w:rPr>
      </w:pPr>
      <w:r w:rsidRPr="00CA4EFA">
        <w:rPr>
          <w:rFonts w:ascii="Arial Narrow" w:eastAsia="Calibri" w:hAnsi="Arial Narrow" w:cs="Arial"/>
          <w:color w:val="000000"/>
          <w:kern w:val="0"/>
          <w:sz w:val="22"/>
          <w:szCs w:val="22"/>
          <w:lang w:eastAsia="es-CO" w:bidi="ar-SA"/>
        </w:rPr>
        <w:t>Por ser un proceso de prestacionn de aservicios de salud, se dara aplicación a lo establecido en el Articulo 221 del Decreto Ley 019 de 2012, que modifico el Articulo 6 de la Ley 1150 de 2007 el cual indica;</w:t>
      </w:r>
    </w:p>
    <w:p w14:paraId="3637041A" w14:textId="77777777" w:rsidR="004A4F57" w:rsidRPr="00CA4EFA" w:rsidRDefault="004A4F57" w:rsidP="004A4F57">
      <w:pPr>
        <w:widowControl/>
        <w:suppressAutoHyphens w:val="0"/>
        <w:autoSpaceDE w:val="0"/>
        <w:adjustRightInd w:val="0"/>
        <w:jc w:val="both"/>
        <w:textAlignment w:val="auto"/>
        <w:rPr>
          <w:rFonts w:ascii="Arial Narrow" w:eastAsia="Calibri" w:hAnsi="Arial Narrow" w:cs="Arial"/>
          <w:color w:val="000000"/>
          <w:kern w:val="0"/>
          <w:sz w:val="22"/>
          <w:szCs w:val="22"/>
          <w:lang w:eastAsia="es-CO" w:bidi="ar-SA"/>
        </w:rPr>
      </w:pPr>
    </w:p>
    <w:p w14:paraId="77A52B44" w14:textId="77777777" w:rsidR="004A4F57" w:rsidRPr="00CA4EFA" w:rsidRDefault="004A4F57" w:rsidP="004A4F57">
      <w:pPr>
        <w:widowControl/>
        <w:suppressAutoHyphens w:val="0"/>
        <w:autoSpaceDE w:val="0"/>
        <w:adjustRightInd w:val="0"/>
        <w:ind w:left="709"/>
        <w:jc w:val="both"/>
        <w:textAlignment w:val="auto"/>
        <w:rPr>
          <w:rFonts w:ascii="Arial Narrow" w:eastAsia="Calibri" w:hAnsi="Arial Narrow" w:cs="Arial"/>
          <w:color w:val="000000"/>
          <w:kern w:val="0"/>
          <w:sz w:val="16"/>
          <w:szCs w:val="16"/>
          <w:lang w:eastAsia="es-CO" w:bidi="ar-SA"/>
        </w:rPr>
      </w:pPr>
      <w:r w:rsidRPr="00CA4EFA">
        <w:rPr>
          <w:rFonts w:ascii="Arial Narrow" w:eastAsia="Calibri" w:hAnsi="Arial Narrow" w:cs="Arial"/>
          <w:color w:val="000000"/>
          <w:kern w:val="0"/>
          <w:sz w:val="16"/>
          <w:szCs w:val="16"/>
          <w:lang w:eastAsia="es-CO" w:bidi="ar-SA"/>
        </w:rPr>
        <w:t xml:space="preserve">No se requerirá de este registro, ni de clasificación, en los casos de contratación directa; contratos para la </w:t>
      </w:r>
      <w:r w:rsidRPr="00CA4EFA">
        <w:rPr>
          <w:rFonts w:ascii="Arial Narrow" w:eastAsia="Calibri" w:hAnsi="Arial Narrow" w:cs="Arial"/>
          <w:b/>
          <w:color w:val="000000"/>
          <w:kern w:val="0"/>
          <w:sz w:val="16"/>
          <w:szCs w:val="16"/>
          <w:u w:val="single"/>
          <w:lang w:eastAsia="es-CO" w:bidi="ar-SA"/>
        </w:rPr>
        <w:t>prestación de servicios de salud</w:t>
      </w:r>
      <w:r w:rsidRPr="00CA4EFA">
        <w:rPr>
          <w:rFonts w:ascii="Arial Narrow" w:eastAsia="Calibri" w:hAnsi="Arial Narrow" w:cs="Arial"/>
          <w:color w:val="000000"/>
          <w:kern w:val="0"/>
          <w:sz w:val="16"/>
          <w:szCs w:val="16"/>
          <w:lang w:eastAsia="es-CO" w:bidi="ar-SA"/>
        </w:rPr>
        <w:t>; contratos de mínima cuantía; enajenación de bienes del Estado; contratos que tengan por objeto la adquisición de productos de origen o destinación agropecuaria que se ofrezcan en bolsas de productos legalmente constituidas; los actos y contratos que tengan por objeto directo las actividades comerciales e industriales propias de las empresas industriales y comerciales del Estado y las sociedades de economía mixta y los contratos de concesión de cualquier índole. En los casos anteriormente señalados, corresponderá a las entidades contratantes cumplir con la labor de verificación de las condiciones de los proponentes.</w:t>
      </w:r>
    </w:p>
    <w:p w14:paraId="1679B708" w14:textId="77777777" w:rsidR="004A4F57" w:rsidRPr="00CA4EFA" w:rsidRDefault="004A4F57" w:rsidP="004A4F57">
      <w:pPr>
        <w:widowControl/>
        <w:suppressAutoHyphens w:val="0"/>
        <w:autoSpaceDE w:val="0"/>
        <w:adjustRightInd w:val="0"/>
        <w:jc w:val="both"/>
        <w:textAlignment w:val="auto"/>
        <w:rPr>
          <w:rFonts w:ascii="Arial Narrow" w:eastAsia="Calibri" w:hAnsi="Arial Narrow" w:cs="Arial"/>
          <w:color w:val="000000"/>
          <w:kern w:val="0"/>
          <w:sz w:val="22"/>
          <w:szCs w:val="22"/>
          <w:lang w:eastAsia="es-CO" w:bidi="ar-SA"/>
        </w:rPr>
      </w:pPr>
    </w:p>
    <w:p w14:paraId="566F73F7" w14:textId="77777777" w:rsidR="004A4F57" w:rsidRDefault="004A4F57" w:rsidP="004A4F57">
      <w:pPr>
        <w:widowControl/>
        <w:suppressAutoHyphens w:val="0"/>
        <w:autoSpaceDE w:val="0"/>
        <w:adjustRightInd w:val="0"/>
        <w:jc w:val="both"/>
        <w:textAlignment w:val="auto"/>
        <w:rPr>
          <w:rFonts w:ascii="Arial Narrow" w:eastAsia="Calibri" w:hAnsi="Arial Narrow" w:cs="Arial"/>
          <w:color w:val="000000"/>
          <w:kern w:val="0"/>
          <w:sz w:val="22"/>
          <w:szCs w:val="22"/>
          <w:lang w:eastAsia="es-CO" w:bidi="ar-SA"/>
        </w:rPr>
      </w:pPr>
      <w:r w:rsidRPr="00CA4EFA">
        <w:rPr>
          <w:rFonts w:ascii="Arial Narrow" w:eastAsia="Calibri" w:hAnsi="Arial Narrow" w:cs="Arial"/>
          <w:color w:val="000000"/>
          <w:kern w:val="0"/>
          <w:sz w:val="22"/>
          <w:szCs w:val="22"/>
          <w:lang w:eastAsia="es-CO" w:bidi="ar-SA"/>
        </w:rPr>
        <w:t>Los oferentes participantes en el presente proceso, pueden soportar los indicadores financieros requeridos con el aporte del Balance General y Estado de Resultado de la entidad con corte 31 de diciembre de 2019, con sus respectivas notas a los estados financieros, documentos soportes de los firmantes según corresponda y con el lleno del los formularios o anexo requeridos en el proceso.</w:t>
      </w:r>
      <w:r>
        <w:rPr>
          <w:rFonts w:ascii="Arial Narrow" w:eastAsia="Calibri" w:hAnsi="Arial Narrow" w:cs="Arial"/>
          <w:color w:val="000000"/>
          <w:kern w:val="0"/>
          <w:sz w:val="22"/>
          <w:szCs w:val="22"/>
          <w:lang w:eastAsia="es-CO" w:bidi="ar-SA"/>
        </w:rPr>
        <w:t xml:space="preserve"> </w:t>
      </w:r>
    </w:p>
    <w:p w14:paraId="4AB09736" w14:textId="77777777" w:rsidR="00425DD8" w:rsidRDefault="00425DD8" w:rsidP="00425DD8">
      <w:pPr>
        <w:widowControl/>
        <w:suppressAutoHyphens w:val="0"/>
        <w:autoSpaceDE w:val="0"/>
        <w:adjustRightInd w:val="0"/>
        <w:jc w:val="both"/>
        <w:textAlignment w:val="auto"/>
        <w:rPr>
          <w:rFonts w:ascii="Arial Narrow" w:eastAsia="Calibri" w:hAnsi="Arial Narrow" w:cs="Arial"/>
          <w:color w:val="000000"/>
          <w:kern w:val="0"/>
          <w:sz w:val="22"/>
          <w:szCs w:val="22"/>
          <w:lang w:eastAsia="es-CO" w:bidi="ar-SA"/>
        </w:rPr>
      </w:pPr>
    </w:p>
    <w:p w14:paraId="43D2352C" w14:textId="77777777" w:rsidR="004A4F57" w:rsidRPr="00BA4A47" w:rsidRDefault="004A4F57" w:rsidP="004A4F57">
      <w:pPr>
        <w:widowControl/>
        <w:suppressAutoHyphens w:val="0"/>
        <w:autoSpaceDE w:val="0"/>
        <w:adjustRightInd w:val="0"/>
        <w:jc w:val="both"/>
        <w:textAlignment w:val="auto"/>
        <w:rPr>
          <w:rFonts w:ascii="Arial Narrow" w:eastAsia="Calibri" w:hAnsi="Arial Narrow" w:cs="Arial"/>
          <w:color w:val="000000"/>
          <w:kern w:val="0"/>
          <w:sz w:val="22"/>
          <w:szCs w:val="22"/>
          <w:lang w:eastAsia="es-CO" w:bidi="ar-SA"/>
        </w:rPr>
      </w:pPr>
      <w:r w:rsidRPr="00BA4A47">
        <w:rPr>
          <w:rFonts w:ascii="Arial Narrow" w:eastAsia="Calibri" w:hAnsi="Arial Narrow" w:cs="Arial"/>
          <w:b/>
          <w:color w:val="000000"/>
          <w:kern w:val="0"/>
          <w:sz w:val="22"/>
          <w:szCs w:val="22"/>
          <w:lang w:eastAsia="es-CO" w:bidi="ar-SA"/>
        </w:rPr>
        <w:t>CAPACIDAD FINANCIERA:</w:t>
      </w:r>
      <w:r w:rsidRPr="00BA4A47">
        <w:rPr>
          <w:rFonts w:ascii="Arial Narrow" w:eastAsia="Calibri" w:hAnsi="Arial Narrow" w:cs="Arial"/>
          <w:color w:val="000000"/>
          <w:kern w:val="0"/>
          <w:sz w:val="22"/>
          <w:szCs w:val="22"/>
          <w:lang w:eastAsia="es-CO" w:bidi="ar-SA"/>
        </w:rPr>
        <w:t xml:space="preserve"> </w:t>
      </w:r>
      <w:r w:rsidRPr="00BA4A47">
        <w:rPr>
          <w:rFonts w:ascii="Arial Narrow" w:eastAsia="Calibri" w:hAnsi="Arial Narrow" w:cs="Arial"/>
          <w:bCs/>
          <w:color w:val="000000"/>
          <w:kern w:val="0"/>
          <w:sz w:val="22"/>
          <w:szCs w:val="22"/>
          <w:lang w:eastAsia="es-CO" w:bidi="ar-SA"/>
        </w:rPr>
        <w:t>(</w:t>
      </w:r>
      <w:r w:rsidRPr="00BA4A47">
        <w:rPr>
          <w:rFonts w:ascii="Arial Narrow" w:hAnsi="Arial Narrow" w:cs="Arial"/>
          <w:sz w:val="22"/>
          <w:szCs w:val="22"/>
        </w:rPr>
        <w:t>Artículo 2.2.1.1.1.5.3</w:t>
      </w:r>
      <w:r w:rsidRPr="00BA4A47">
        <w:rPr>
          <w:rStyle w:val="Textoennegrita"/>
          <w:rFonts w:ascii="Arial Narrow" w:hAnsi="Arial Narrow" w:cs="Arial"/>
          <w:color w:val="333333"/>
          <w:sz w:val="22"/>
          <w:szCs w:val="22"/>
          <w:shd w:val="clear" w:color="auto" w:fill="FFFFFF"/>
        </w:rPr>
        <w:t xml:space="preserve"> </w:t>
      </w:r>
      <w:r w:rsidRPr="00BA4A47">
        <w:rPr>
          <w:rFonts w:ascii="Arial Narrow" w:hAnsi="Arial Narrow" w:cs="Arial"/>
          <w:sz w:val="22"/>
          <w:szCs w:val="22"/>
        </w:rPr>
        <w:t>del Decreto 1082 de 2015), Los indicadores de capacidad financiera buscan establecer unas condiciones mínimas que reflejan la salud financiera de los proponentes a través de su liquidez y endeudamiento. Estas condiciones muestran la aptitud del proponente para cumplir oportuna y cabalmente el objeto del contrato. L</w:t>
      </w:r>
      <w:r w:rsidRPr="00BA4A47">
        <w:rPr>
          <w:rFonts w:ascii="Arial Narrow" w:eastAsia="Calibri" w:hAnsi="Arial Narrow" w:cs="Arial"/>
          <w:color w:val="000000"/>
          <w:kern w:val="0"/>
          <w:sz w:val="22"/>
          <w:szCs w:val="22"/>
          <w:lang w:eastAsia="es-CO" w:bidi="ar-SA"/>
        </w:rPr>
        <w:t xml:space="preserve">os siguientes indicadores miden la fortaleza financiera del interesado: </w:t>
      </w:r>
    </w:p>
    <w:p w14:paraId="724EB644" w14:textId="77777777" w:rsidR="004A4F57" w:rsidRPr="00BA4A47" w:rsidRDefault="004A4F57" w:rsidP="004A4F57">
      <w:pPr>
        <w:widowControl/>
        <w:suppressAutoHyphens w:val="0"/>
        <w:autoSpaceDE w:val="0"/>
        <w:adjustRightInd w:val="0"/>
        <w:jc w:val="both"/>
        <w:textAlignment w:val="auto"/>
        <w:rPr>
          <w:rFonts w:ascii="Arial Narrow" w:eastAsia="Calibri" w:hAnsi="Arial Narrow" w:cs="Arial"/>
          <w:color w:val="000000"/>
          <w:kern w:val="0"/>
          <w:sz w:val="22"/>
          <w:szCs w:val="22"/>
          <w:lang w:eastAsia="es-CO" w:bidi="ar-SA"/>
        </w:rPr>
      </w:pPr>
    </w:p>
    <w:p w14:paraId="50B35460" w14:textId="77777777" w:rsidR="004A4F57" w:rsidRPr="00BA4A47" w:rsidRDefault="004A4F57" w:rsidP="004A4F57">
      <w:pPr>
        <w:pStyle w:val="Prrafodelista"/>
        <w:numPr>
          <w:ilvl w:val="0"/>
          <w:numId w:val="6"/>
        </w:numPr>
        <w:autoSpaceDE w:val="0"/>
        <w:adjustRightInd w:val="0"/>
        <w:ind w:left="0"/>
        <w:jc w:val="both"/>
        <w:rPr>
          <w:rFonts w:ascii="Arial Narrow" w:hAnsi="Arial Narrow" w:cs="Arial"/>
          <w:sz w:val="22"/>
          <w:szCs w:val="22"/>
        </w:rPr>
      </w:pPr>
      <w:r w:rsidRPr="00BA4A47">
        <w:rPr>
          <w:rFonts w:ascii="Arial Narrow" w:hAnsi="Arial Narrow" w:cs="Arial"/>
          <w:b/>
          <w:sz w:val="22"/>
          <w:szCs w:val="22"/>
        </w:rPr>
        <w:t>Índice de Liquidez</w:t>
      </w:r>
      <w:r w:rsidRPr="00BA4A47">
        <w:rPr>
          <w:rFonts w:ascii="Arial Narrow" w:hAnsi="Arial Narrow" w:cs="Arial"/>
          <w:b/>
          <w:sz w:val="22"/>
          <w:szCs w:val="22"/>
          <w:lang w:val="es-CO"/>
        </w:rPr>
        <w:t>:</w:t>
      </w:r>
      <w:r w:rsidRPr="00BA4A47">
        <w:rPr>
          <w:rFonts w:ascii="Arial Narrow" w:hAnsi="Arial Narrow" w:cs="Arial"/>
          <w:sz w:val="22"/>
          <w:szCs w:val="22"/>
        </w:rPr>
        <w:t xml:space="preserve"> </w:t>
      </w:r>
      <w:r w:rsidRPr="00BA4A47">
        <w:rPr>
          <w:rFonts w:ascii="Arial Narrow" w:hAnsi="Arial Narrow" w:cs="Arial"/>
          <w:i/>
          <w:sz w:val="22"/>
          <w:szCs w:val="22"/>
        </w:rPr>
        <w:t>Activo Corriente / Pasivo Corriente</w:t>
      </w:r>
      <w:r w:rsidRPr="00BA4A47">
        <w:rPr>
          <w:rFonts w:ascii="Arial Narrow" w:hAnsi="Arial Narrow" w:cs="Arial"/>
          <w:sz w:val="22"/>
          <w:szCs w:val="22"/>
        </w:rPr>
        <w:t xml:space="preserve">, el cual determina la capacidad que tiene un proponente para cumplir con sus obligaciones de corto plazo. A mayor índice de liquidez, menor es la probabilidad de que el proponente incumpla sus obligaciones de corto plazo. </w:t>
      </w:r>
    </w:p>
    <w:p w14:paraId="0AB8C284" w14:textId="77777777" w:rsidR="004A4F57" w:rsidRPr="00BA4A47" w:rsidRDefault="004A4F57" w:rsidP="004A4F57">
      <w:pPr>
        <w:pStyle w:val="Prrafodelista"/>
        <w:autoSpaceDE w:val="0"/>
        <w:adjustRightInd w:val="0"/>
        <w:ind w:left="0"/>
        <w:jc w:val="both"/>
        <w:rPr>
          <w:rFonts w:ascii="Arial Narrow" w:hAnsi="Arial Narrow" w:cs="Arial"/>
          <w:b/>
          <w:sz w:val="22"/>
          <w:szCs w:val="22"/>
          <w:lang w:val="es-CO"/>
        </w:rPr>
      </w:pPr>
    </w:p>
    <w:p w14:paraId="6D0AFB0C" w14:textId="77777777" w:rsidR="004A4F57" w:rsidRPr="00BA4A47" w:rsidRDefault="004A4F57" w:rsidP="004A4F57">
      <w:pPr>
        <w:pStyle w:val="Prrafodelista"/>
        <w:autoSpaceDE w:val="0"/>
        <w:adjustRightInd w:val="0"/>
        <w:ind w:left="0"/>
        <w:jc w:val="both"/>
        <w:rPr>
          <w:rFonts w:ascii="Arial Narrow" w:hAnsi="Arial Narrow" w:cs="Arial"/>
          <w:sz w:val="22"/>
          <w:szCs w:val="22"/>
        </w:rPr>
      </w:pPr>
      <w:r w:rsidRPr="00BA4A47">
        <w:rPr>
          <w:rFonts w:ascii="Arial Narrow" w:hAnsi="Arial Narrow" w:cs="Arial"/>
          <w:sz w:val="22"/>
          <w:szCs w:val="22"/>
        </w:rPr>
        <w:t xml:space="preserve">La liquidez acreditada por el oferente deber ser </w:t>
      </w:r>
      <w:r w:rsidRPr="00BA4A47">
        <w:rPr>
          <w:rFonts w:ascii="Arial Narrow" w:hAnsi="Arial Narrow" w:cs="Arial"/>
          <w:b/>
          <w:sz w:val="22"/>
          <w:szCs w:val="22"/>
          <w:lang w:val="es-CO"/>
        </w:rPr>
        <w:t>la solicitada en el consolidado de indicadores financieros requeridos para el proceso</w:t>
      </w:r>
      <w:r w:rsidRPr="00BA4A47">
        <w:rPr>
          <w:rFonts w:ascii="Arial Narrow" w:hAnsi="Arial Narrow" w:cs="Arial"/>
          <w:sz w:val="22"/>
          <w:szCs w:val="22"/>
          <w:lang w:val="es-CO"/>
        </w:rPr>
        <w:t>, para</w:t>
      </w:r>
      <w:r w:rsidRPr="00BA4A47">
        <w:rPr>
          <w:rFonts w:ascii="Arial Narrow" w:hAnsi="Arial Narrow" w:cs="Arial"/>
          <w:sz w:val="22"/>
          <w:szCs w:val="22"/>
        </w:rPr>
        <w:t xml:space="preserve"> el caso de oferentes en unión Temporal o consorcio, la liquidez acreditada será igual a la fracción de: la sumatoria de los valores individuales de los activos corrientes sobre la sumatoria de los valores individuales de los pasivos corrientes</w:t>
      </w:r>
    </w:p>
    <w:p w14:paraId="594DE4EF" w14:textId="77777777" w:rsidR="004A4F57" w:rsidRPr="00BA4A47" w:rsidRDefault="004A4F57" w:rsidP="004A4F57">
      <w:pPr>
        <w:widowControl/>
        <w:suppressAutoHyphens w:val="0"/>
        <w:autoSpaceDE w:val="0"/>
        <w:adjustRightInd w:val="0"/>
        <w:jc w:val="both"/>
        <w:textAlignment w:val="auto"/>
        <w:rPr>
          <w:rFonts w:ascii="Arial Narrow" w:hAnsi="Arial Narrow" w:cs="Arial"/>
          <w:sz w:val="22"/>
          <w:szCs w:val="22"/>
        </w:rPr>
      </w:pPr>
    </w:p>
    <w:p w14:paraId="1C547C1E" w14:textId="77777777" w:rsidR="004A4F57" w:rsidRPr="00BA4A47" w:rsidRDefault="004A4F57" w:rsidP="004A4F57">
      <w:pPr>
        <w:pStyle w:val="Prrafodelista"/>
        <w:numPr>
          <w:ilvl w:val="0"/>
          <w:numId w:val="6"/>
        </w:numPr>
        <w:autoSpaceDE w:val="0"/>
        <w:adjustRightInd w:val="0"/>
        <w:ind w:left="0"/>
        <w:jc w:val="both"/>
        <w:rPr>
          <w:rFonts w:ascii="Arial Narrow" w:eastAsia="Calibri" w:hAnsi="Arial Narrow" w:cs="Arial"/>
          <w:color w:val="000000"/>
          <w:sz w:val="22"/>
          <w:szCs w:val="22"/>
          <w:lang w:eastAsia="es-CO"/>
        </w:rPr>
      </w:pPr>
      <w:r w:rsidRPr="00BA4A47">
        <w:rPr>
          <w:rFonts w:ascii="Arial Narrow" w:hAnsi="Arial Narrow" w:cs="Arial"/>
          <w:b/>
          <w:sz w:val="22"/>
          <w:szCs w:val="22"/>
        </w:rPr>
        <w:t>Índice de Endeudamiento</w:t>
      </w:r>
      <w:r w:rsidRPr="00BA4A47">
        <w:rPr>
          <w:rFonts w:ascii="Arial Narrow" w:hAnsi="Arial Narrow" w:cs="Arial"/>
          <w:sz w:val="22"/>
          <w:szCs w:val="22"/>
          <w:lang w:val="es-CO"/>
        </w:rPr>
        <w:t>:</w:t>
      </w:r>
      <w:r w:rsidRPr="00BA4A47">
        <w:rPr>
          <w:rFonts w:ascii="Arial Narrow" w:hAnsi="Arial Narrow" w:cs="Arial"/>
          <w:sz w:val="22"/>
          <w:szCs w:val="22"/>
        </w:rPr>
        <w:t xml:space="preserve"> </w:t>
      </w:r>
      <w:r w:rsidRPr="00BA4A47">
        <w:rPr>
          <w:rFonts w:ascii="Arial Narrow" w:hAnsi="Arial Narrow" w:cs="Arial"/>
          <w:i/>
          <w:sz w:val="22"/>
          <w:szCs w:val="22"/>
        </w:rPr>
        <w:t>Pasivo Total / Activo Total</w:t>
      </w:r>
      <w:r w:rsidRPr="00BA4A47">
        <w:rPr>
          <w:rFonts w:ascii="Arial Narrow" w:hAnsi="Arial Narrow" w:cs="Arial"/>
          <w:sz w:val="22"/>
          <w:szCs w:val="22"/>
        </w:rPr>
        <w:t>, el cual determina el grado de endeudamiento en la estructura de financiación (pasivos y patrimonio) del proponente. A mayor índice de endeudamiento, mayor es la probabilidad del proponente de no poder cumplir con sus pasivos.</w:t>
      </w:r>
    </w:p>
    <w:p w14:paraId="702A55D3" w14:textId="77777777" w:rsidR="004A4F57" w:rsidRPr="00BA4A47" w:rsidRDefault="004A4F57" w:rsidP="004A4F57">
      <w:pPr>
        <w:pStyle w:val="Prrafodelista"/>
        <w:autoSpaceDE w:val="0"/>
        <w:adjustRightInd w:val="0"/>
        <w:ind w:left="0"/>
        <w:jc w:val="both"/>
        <w:rPr>
          <w:rFonts w:ascii="Arial Narrow" w:hAnsi="Arial Narrow" w:cs="Arial"/>
          <w:sz w:val="22"/>
          <w:szCs w:val="22"/>
        </w:rPr>
      </w:pPr>
    </w:p>
    <w:p w14:paraId="232B7212" w14:textId="77777777" w:rsidR="004A4F57" w:rsidRPr="00BA4A47" w:rsidRDefault="004A4F57" w:rsidP="004A4F57">
      <w:pPr>
        <w:pStyle w:val="Prrafodelista"/>
        <w:autoSpaceDE w:val="0"/>
        <w:adjustRightInd w:val="0"/>
        <w:ind w:left="0"/>
        <w:jc w:val="both"/>
        <w:rPr>
          <w:rFonts w:ascii="Arial Narrow" w:hAnsi="Arial Narrow" w:cs="Arial"/>
          <w:sz w:val="22"/>
          <w:szCs w:val="22"/>
        </w:rPr>
      </w:pPr>
      <w:r w:rsidRPr="00BA4A47">
        <w:rPr>
          <w:rFonts w:ascii="Arial Narrow" w:hAnsi="Arial Narrow" w:cs="Arial"/>
          <w:sz w:val="22"/>
          <w:szCs w:val="22"/>
        </w:rPr>
        <w:t>El nivel de endeudamiento acreditado por el oferente deber</w:t>
      </w:r>
      <w:r w:rsidRPr="00BA4A47">
        <w:rPr>
          <w:rFonts w:ascii="Arial Narrow" w:hAnsi="Arial Narrow" w:cs="Arial"/>
          <w:sz w:val="22"/>
          <w:szCs w:val="22"/>
          <w:lang w:val="es-CO"/>
        </w:rPr>
        <w:t xml:space="preserve"> ser</w:t>
      </w:r>
      <w:r w:rsidRPr="00BA4A47">
        <w:rPr>
          <w:rFonts w:ascii="Arial Narrow" w:hAnsi="Arial Narrow" w:cs="Arial"/>
          <w:sz w:val="22"/>
          <w:szCs w:val="22"/>
        </w:rPr>
        <w:t xml:space="preserve"> </w:t>
      </w:r>
      <w:r w:rsidRPr="00BA4A47">
        <w:rPr>
          <w:rFonts w:ascii="Arial Narrow" w:hAnsi="Arial Narrow" w:cs="Arial"/>
          <w:b/>
          <w:sz w:val="22"/>
          <w:szCs w:val="22"/>
          <w:lang w:val="es-CO"/>
        </w:rPr>
        <w:t>el solicitado en el consolidado de indicadores financieros requeridos para el proceso</w:t>
      </w:r>
      <w:r w:rsidRPr="00BA4A47">
        <w:rPr>
          <w:rFonts w:ascii="Arial Narrow" w:hAnsi="Arial Narrow" w:cs="Arial"/>
          <w:sz w:val="22"/>
          <w:szCs w:val="22"/>
        </w:rPr>
        <w:t>. En el caso de oferentes en unión Temporal o consorcio, el nivel de endeudamiento acreditado será igual a la fracción de: la sumatoria de los valores individuales del pasivo total sobre la sumatoria de los valores individuales del activo total, este resultado multiplicado por cien (100).</w:t>
      </w:r>
    </w:p>
    <w:p w14:paraId="54C3DE1A" w14:textId="77777777" w:rsidR="004A4F57" w:rsidRPr="00BA4A47" w:rsidRDefault="004A4F57" w:rsidP="004A4F57">
      <w:pPr>
        <w:widowControl/>
        <w:suppressAutoHyphens w:val="0"/>
        <w:autoSpaceDE w:val="0"/>
        <w:adjustRightInd w:val="0"/>
        <w:jc w:val="both"/>
        <w:textAlignment w:val="auto"/>
        <w:rPr>
          <w:rFonts w:ascii="Arial Narrow" w:eastAsia="Calibri" w:hAnsi="Arial Narrow" w:cs="Arial"/>
          <w:color w:val="000000"/>
          <w:kern w:val="0"/>
          <w:sz w:val="22"/>
          <w:szCs w:val="22"/>
          <w:lang w:eastAsia="es-CO" w:bidi="ar-SA"/>
        </w:rPr>
      </w:pPr>
    </w:p>
    <w:p w14:paraId="792C62CF" w14:textId="77777777" w:rsidR="004A4F57" w:rsidRPr="00BA4A47" w:rsidRDefault="004A4F57" w:rsidP="004A4F57">
      <w:pPr>
        <w:pStyle w:val="Prrafodelista"/>
        <w:numPr>
          <w:ilvl w:val="0"/>
          <w:numId w:val="6"/>
        </w:numPr>
        <w:autoSpaceDE w:val="0"/>
        <w:adjustRightInd w:val="0"/>
        <w:ind w:left="0"/>
        <w:jc w:val="both"/>
        <w:rPr>
          <w:rFonts w:ascii="Arial Narrow" w:eastAsia="Calibri" w:hAnsi="Arial Narrow" w:cs="Arial"/>
          <w:color w:val="000000"/>
          <w:sz w:val="22"/>
          <w:szCs w:val="22"/>
          <w:lang w:eastAsia="es-CO"/>
        </w:rPr>
      </w:pPr>
      <w:r w:rsidRPr="00BA4A47">
        <w:rPr>
          <w:rFonts w:ascii="Arial Narrow" w:hAnsi="Arial Narrow" w:cs="Arial"/>
          <w:b/>
          <w:sz w:val="22"/>
          <w:szCs w:val="22"/>
        </w:rPr>
        <w:t>Razón de Cobertura de Intereses</w:t>
      </w:r>
      <w:r w:rsidRPr="00BA4A47">
        <w:rPr>
          <w:rFonts w:ascii="Arial Narrow" w:hAnsi="Arial Narrow" w:cs="Arial"/>
          <w:sz w:val="22"/>
          <w:szCs w:val="22"/>
          <w:lang w:val="es-CO"/>
        </w:rPr>
        <w:t xml:space="preserve">: </w:t>
      </w:r>
      <w:r w:rsidRPr="00BA4A47">
        <w:rPr>
          <w:rFonts w:ascii="Arial Narrow" w:hAnsi="Arial Narrow" w:cs="Arial"/>
          <w:i/>
          <w:sz w:val="22"/>
          <w:szCs w:val="22"/>
        </w:rPr>
        <w:t xml:space="preserve">Utilidad Operacional / Gastos </w:t>
      </w:r>
      <w:r w:rsidRPr="00BA4A47">
        <w:rPr>
          <w:rFonts w:ascii="Arial Narrow" w:hAnsi="Arial Narrow" w:cs="Arial"/>
          <w:i/>
          <w:sz w:val="22"/>
          <w:szCs w:val="22"/>
          <w:lang w:val="es-CO"/>
        </w:rPr>
        <w:t>Financieros</w:t>
      </w:r>
      <w:r w:rsidRPr="00BA4A47">
        <w:rPr>
          <w:rFonts w:ascii="Arial Narrow" w:hAnsi="Arial Narrow" w:cs="Arial"/>
          <w:sz w:val="22"/>
          <w:szCs w:val="22"/>
        </w:rPr>
        <w:t>, el cual refleja la capacidad del proponente de cumplir con sus obligaciones financieras. A mayor cobertura de intereses, menor es la probabilidad de que el proponente incumpla sus obligaciones financieras.</w:t>
      </w:r>
    </w:p>
    <w:p w14:paraId="36D79776" w14:textId="77777777" w:rsidR="004A4F57" w:rsidRPr="00BA4A47" w:rsidRDefault="004A4F57" w:rsidP="004A4F57">
      <w:pPr>
        <w:pStyle w:val="Prrafodelista"/>
        <w:autoSpaceDE w:val="0"/>
        <w:adjustRightInd w:val="0"/>
        <w:ind w:left="0"/>
        <w:jc w:val="both"/>
        <w:rPr>
          <w:rFonts w:ascii="Arial Narrow" w:eastAsia="Calibri" w:hAnsi="Arial Narrow" w:cs="Arial"/>
          <w:color w:val="000000"/>
          <w:sz w:val="22"/>
          <w:szCs w:val="22"/>
          <w:lang w:eastAsia="es-CO"/>
        </w:rPr>
      </w:pPr>
    </w:p>
    <w:p w14:paraId="07DA51E1" w14:textId="77777777" w:rsidR="004A4F57" w:rsidRPr="00BA4A47" w:rsidRDefault="004A4F57" w:rsidP="004A4F57">
      <w:pPr>
        <w:pStyle w:val="Prrafodelista"/>
        <w:autoSpaceDE w:val="0"/>
        <w:adjustRightInd w:val="0"/>
        <w:ind w:left="0"/>
        <w:jc w:val="both"/>
        <w:rPr>
          <w:rFonts w:ascii="Arial Narrow" w:hAnsi="Arial Narrow" w:cs="Arial"/>
          <w:sz w:val="22"/>
          <w:szCs w:val="22"/>
        </w:rPr>
      </w:pPr>
      <w:r w:rsidRPr="00BA4A47">
        <w:rPr>
          <w:rFonts w:ascii="Arial Narrow" w:hAnsi="Arial Narrow" w:cs="Arial"/>
          <w:sz w:val="22"/>
          <w:szCs w:val="22"/>
          <w:lang w:val="es-CO"/>
        </w:rPr>
        <w:t>La razón</w:t>
      </w:r>
      <w:r w:rsidRPr="00BA4A47">
        <w:rPr>
          <w:rFonts w:ascii="Arial Narrow" w:hAnsi="Arial Narrow" w:cs="Arial"/>
          <w:sz w:val="22"/>
          <w:szCs w:val="22"/>
        </w:rPr>
        <w:t xml:space="preserve"> de Cobertura de Intereses acreditado por el oferente deber</w:t>
      </w:r>
      <w:r w:rsidRPr="00BA4A47">
        <w:rPr>
          <w:rFonts w:ascii="Arial Narrow" w:hAnsi="Arial Narrow" w:cs="Arial"/>
          <w:sz w:val="22"/>
          <w:szCs w:val="22"/>
          <w:lang w:val="es-CO"/>
        </w:rPr>
        <w:t xml:space="preserve"> ser</w:t>
      </w:r>
      <w:r w:rsidRPr="00BA4A47">
        <w:rPr>
          <w:rFonts w:ascii="Arial Narrow" w:hAnsi="Arial Narrow" w:cs="Arial"/>
          <w:sz w:val="22"/>
          <w:szCs w:val="22"/>
        </w:rPr>
        <w:t xml:space="preserve"> </w:t>
      </w:r>
      <w:r w:rsidRPr="00BA4A47">
        <w:rPr>
          <w:rFonts w:ascii="Arial Narrow" w:hAnsi="Arial Narrow" w:cs="Arial"/>
          <w:b/>
          <w:sz w:val="22"/>
          <w:szCs w:val="22"/>
          <w:lang w:val="es-CO"/>
        </w:rPr>
        <w:t>la solicitada en el consolidado de indicadores financieros requeridos para el proceso</w:t>
      </w:r>
      <w:r w:rsidRPr="00BA4A47">
        <w:rPr>
          <w:rFonts w:ascii="Arial Narrow" w:hAnsi="Arial Narrow" w:cs="Arial"/>
          <w:sz w:val="22"/>
          <w:szCs w:val="22"/>
        </w:rPr>
        <w:t>. En el caso de oferentes en unión Temporal o consorcio, la razón de cobertura de intereses acreditado será igual a la fracción de la sumatoria de los valores individuales de la utilidad operacional sobre la sumatoria de los valores individuales de los gastos de intereses.</w:t>
      </w:r>
    </w:p>
    <w:p w14:paraId="5D83C734" w14:textId="77777777" w:rsidR="004A4F57" w:rsidRPr="00BA4A47" w:rsidRDefault="004A4F57" w:rsidP="004A4F57">
      <w:pPr>
        <w:autoSpaceDE w:val="0"/>
        <w:adjustRightInd w:val="0"/>
        <w:jc w:val="both"/>
        <w:rPr>
          <w:rFonts w:ascii="Arial Narrow" w:eastAsia="Calibri" w:hAnsi="Arial Narrow" w:cs="Arial"/>
          <w:color w:val="000000"/>
          <w:sz w:val="22"/>
          <w:szCs w:val="22"/>
          <w:lang w:eastAsia="es-CO"/>
        </w:rPr>
      </w:pPr>
    </w:p>
    <w:p w14:paraId="237E0503" w14:textId="77777777" w:rsidR="004A4F57" w:rsidRPr="00BA4A47" w:rsidRDefault="004A4F57" w:rsidP="004A4F57">
      <w:pPr>
        <w:widowControl/>
        <w:suppressAutoHyphens w:val="0"/>
        <w:autoSpaceDE w:val="0"/>
        <w:adjustRightInd w:val="0"/>
        <w:jc w:val="both"/>
        <w:textAlignment w:val="auto"/>
        <w:rPr>
          <w:rFonts w:ascii="Arial Narrow" w:eastAsia="Calibri" w:hAnsi="Arial Narrow" w:cs="Arial"/>
          <w:color w:val="000000"/>
          <w:kern w:val="0"/>
          <w:sz w:val="22"/>
          <w:szCs w:val="22"/>
          <w:lang w:eastAsia="es-CO" w:bidi="ar-SA"/>
        </w:rPr>
      </w:pPr>
      <w:r w:rsidRPr="00BA4A47">
        <w:rPr>
          <w:rFonts w:ascii="Arial Narrow" w:eastAsia="Calibri" w:hAnsi="Arial Narrow" w:cs="Arial"/>
          <w:b/>
          <w:color w:val="000000"/>
          <w:kern w:val="0"/>
          <w:sz w:val="22"/>
          <w:szCs w:val="22"/>
          <w:lang w:eastAsia="es-CO" w:bidi="ar-SA"/>
        </w:rPr>
        <w:t>CAPACIDAD ORGANIZACIONAL</w:t>
      </w:r>
      <w:r w:rsidRPr="00BA4A47">
        <w:rPr>
          <w:rFonts w:ascii="Arial Narrow" w:eastAsia="Calibri" w:hAnsi="Arial Narrow" w:cs="Arial"/>
          <w:b/>
          <w:bCs/>
          <w:color w:val="000000"/>
          <w:kern w:val="0"/>
          <w:sz w:val="22"/>
          <w:szCs w:val="22"/>
          <w:lang w:eastAsia="es-CO" w:bidi="ar-SA"/>
        </w:rPr>
        <w:t xml:space="preserve">: </w:t>
      </w:r>
      <w:r w:rsidRPr="00BA4A47">
        <w:rPr>
          <w:rFonts w:ascii="Arial Narrow" w:eastAsia="Calibri" w:hAnsi="Arial Narrow" w:cs="Arial"/>
          <w:bCs/>
          <w:color w:val="000000"/>
          <w:kern w:val="0"/>
          <w:sz w:val="22"/>
          <w:szCs w:val="22"/>
          <w:lang w:eastAsia="es-CO" w:bidi="ar-SA"/>
        </w:rPr>
        <w:t>(</w:t>
      </w:r>
      <w:r w:rsidRPr="00BA4A47">
        <w:rPr>
          <w:rFonts w:ascii="Arial Narrow" w:hAnsi="Arial Narrow" w:cs="Arial"/>
          <w:sz w:val="22"/>
          <w:szCs w:val="22"/>
        </w:rPr>
        <w:t>Artículo 2.2.1.1.1.5.3</w:t>
      </w:r>
      <w:r w:rsidRPr="00BA4A47">
        <w:rPr>
          <w:rStyle w:val="Textoennegrita"/>
          <w:rFonts w:ascii="Arial Narrow" w:hAnsi="Arial Narrow" w:cs="Arial"/>
          <w:color w:val="333333"/>
          <w:sz w:val="22"/>
          <w:szCs w:val="22"/>
          <w:shd w:val="clear" w:color="auto" w:fill="FFFFFF"/>
        </w:rPr>
        <w:t xml:space="preserve"> </w:t>
      </w:r>
      <w:r w:rsidRPr="00BA4A47">
        <w:rPr>
          <w:rFonts w:ascii="Arial Narrow" w:hAnsi="Arial Narrow" w:cs="Arial"/>
          <w:sz w:val="22"/>
          <w:szCs w:val="22"/>
        </w:rPr>
        <w:t>del Decreto 1082 de 2015), La capacidad organizacional es la aptitud de un proponente para cumplir oportuna y cabalmente el objeto del contrato en función de su organización interna. El Decreto 1082 de 2015 definió los indicadores de rentabilidad para medir la capacidad organizacional de un proponente teniendo en cuenta que está bien organizado cuando es rentable. L</w:t>
      </w:r>
      <w:r w:rsidRPr="00BA4A47">
        <w:rPr>
          <w:rFonts w:ascii="Arial Narrow" w:eastAsia="Calibri" w:hAnsi="Arial Narrow" w:cs="Arial"/>
          <w:color w:val="000000"/>
          <w:kern w:val="0"/>
          <w:sz w:val="22"/>
          <w:szCs w:val="22"/>
          <w:lang w:eastAsia="es-CO" w:bidi="ar-SA"/>
        </w:rPr>
        <w:t xml:space="preserve">os siguientes indicadores miden el rendimiento de las inversiones y la eficiencia en el uso de activos del interesado: </w:t>
      </w:r>
    </w:p>
    <w:p w14:paraId="349305E1" w14:textId="77777777" w:rsidR="004A4F57" w:rsidRPr="00BA4A47" w:rsidRDefault="004A4F57" w:rsidP="004A4F57">
      <w:pPr>
        <w:widowControl/>
        <w:suppressAutoHyphens w:val="0"/>
        <w:autoSpaceDE w:val="0"/>
        <w:adjustRightInd w:val="0"/>
        <w:jc w:val="both"/>
        <w:textAlignment w:val="auto"/>
        <w:rPr>
          <w:rFonts w:ascii="Arial Narrow" w:eastAsia="Calibri" w:hAnsi="Arial Narrow" w:cs="Arial"/>
          <w:color w:val="000000"/>
          <w:kern w:val="0"/>
          <w:sz w:val="22"/>
          <w:szCs w:val="22"/>
          <w:lang w:eastAsia="es-CO" w:bidi="ar-SA"/>
        </w:rPr>
      </w:pPr>
    </w:p>
    <w:p w14:paraId="07554EA6" w14:textId="77777777" w:rsidR="004A4F57" w:rsidRPr="00BA4A47" w:rsidRDefault="004A4F57" w:rsidP="004A4F57">
      <w:pPr>
        <w:pStyle w:val="Prrafodelista"/>
        <w:numPr>
          <w:ilvl w:val="0"/>
          <w:numId w:val="7"/>
        </w:numPr>
        <w:autoSpaceDE w:val="0"/>
        <w:adjustRightInd w:val="0"/>
        <w:ind w:left="0"/>
        <w:jc w:val="both"/>
        <w:rPr>
          <w:rFonts w:ascii="Arial Narrow" w:eastAsia="Calibri" w:hAnsi="Arial Narrow" w:cs="Arial"/>
          <w:color w:val="000000"/>
          <w:sz w:val="22"/>
          <w:szCs w:val="22"/>
          <w:lang w:eastAsia="es-CO"/>
        </w:rPr>
      </w:pPr>
      <w:r w:rsidRPr="00BA4A47">
        <w:rPr>
          <w:rFonts w:ascii="Arial Narrow" w:hAnsi="Arial Narrow" w:cs="Arial"/>
          <w:b/>
          <w:sz w:val="22"/>
          <w:szCs w:val="22"/>
        </w:rPr>
        <w:t>Rentabilidad sobre patrimonio:</w:t>
      </w:r>
      <w:r w:rsidRPr="00BA4A47">
        <w:rPr>
          <w:rFonts w:ascii="Arial Narrow" w:hAnsi="Arial Narrow" w:cs="Arial"/>
          <w:sz w:val="22"/>
          <w:szCs w:val="22"/>
        </w:rPr>
        <w:t xml:space="preserve"> </w:t>
      </w:r>
      <w:r w:rsidRPr="00BA4A47">
        <w:rPr>
          <w:rFonts w:ascii="Arial Narrow" w:hAnsi="Arial Narrow" w:cs="Arial"/>
          <w:i/>
          <w:sz w:val="22"/>
          <w:szCs w:val="22"/>
        </w:rPr>
        <w:t>Utilidad Operacional / Patrimonio</w:t>
      </w:r>
      <w:r w:rsidRPr="00BA4A47">
        <w:rPr>
          <w:rFonts w:ascii="Arial Narrow" w:hAnsi="Arial Narrow" w:cs="Arial"/>
          <w:sz w:val="22"/>
          <w:szCs w:val="22"/>
        </w:rPr>
        <w:t xml:space="preserve">,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w:t>
      </w:r>
    </w:p>
    <w:p w14:paraId="6EB6FBD6" w14:textId="77777777" w:rsidR="004A4F57" w:rsidRPr="00BA4A47" w:rsidRDefault="004A4F57" w:rsidP="004A4F57">
      <w:pPr>
        <w:pStyle w:val="Prrafodelista"/>
        <w:autoSpaceDE w:val="0"/>
        <w:adjustRightInd w:val="0"/>
        <w:ind w:left="0"/>
        <w:jc w:val="both"/>
        <w:rPr>
          <w:rFonts w:ascii="Arial Narrow" w:eastAsia="Calibri" w:hAnsi="Arial Narrow" w:cs="Arial"/>
          <w:color w:val="000000"/>
          <w:sz w:val="22"/>
          <w:szCs w:val="22"/>
          <w:lang w:eastAsia="es-CO"/>
        </w:rPr>
      </w:pPr>
    </w:p>
    <w:p w14:paraId="7CE83028" w14:textId="77777777" w:rsidR="004A4F57" w:rsidRPr="00BA4A47" w:rsidRDefault="004A4F57" w:rsidP="004A4F57">
      <w:pPr>
        <w:pStyle w:val="Prrafodelista"/>
        <w:numPr>
          <w:ilvl w:val="0"/>
          <w:numId w:val="7"/>
        </w:numPr>
        <w:autoSpaceDE w:val="0"/>
        <w:adjustRightInd w:val="0"/>
        <w:ind w:left="0"/>
        <w:jc w:val="both"/>
        <w:rPr>
          <w:rFonts w:ascii="Arial Narrow" w:eastAsia="Calibri" w:hAnsi="Arial Narrow" w:cs="Arial"/>
          <w:color w:val="000000"/>
          <w:sz w:val="22"/>
          <w:szCs w:val="22"/>
          <w:lang w:eastAsia="es-CO"/>
        </w:rPr>
      </w:pPr>
      <w:r w:rsidRPr="00BA4A47">
        <w:rPr>
          <w:rFonts w:ascii="Arial Narrow" w:hAnsi="Arial Narrow" w:cs="Arial"/>
          <w:b/>
          <w:sz w:val="22"/>
          <w:szCs w:val="22"/>
        </w:rPr>
        <w:t>Rentabilidad sobre activos:</w:t>
      </w:r>
      <w:r w:rsidRPr="00BA4A47">
        <w:rPr>
          <w:rFonts w:ascii="Arial Narrow" w:hAnsi="Arial Narrow" w:cs="Arial"/>
          <w:sz w:val="22"/>
          <w:szCs w:val="22"/>
        </w:rPr>
        <w:t xml:space="preserve"> </w:t>
      </w:r>
      <w:r w:rsidRPr="00BA4A47">
        <w:rPr>
          <w:rFonts w:ascii="Arial Narrow" w:hAnsi="Arial Narrow" w:cs="Arial"/>
          <w:i/>
          <w:sz w:val="22"/>
          <w:szCs w:val="22"/>
        </w:rPr>
        <w:t>Utilidad Operacional / Activo Total</w:t>
      </w:r>
      <w:r w:rsidRPr="00BA4A47">
        <w:rPr>
          <w:rFonts w:ascii="Arial Narrow" w:hAnsi="Arial Narrow" w:cs="Arial"/>
          <w:sz w:val="22"/>
          <w:szCs w:val="22"/>
        </w:rPr>
        <w:t>,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r w:rsidRPr="00BA4A47">
        <w:rPr>
          <w:rFonts w:ascii="Arial Narrow" w:hAnsi="Arial Narrow" w:cs="Arial"/>
          <w:sz w:val="22"/>
          <w:szCs w:val="22"/>
          <w:lang w:val="es-CO"/>
        </w:rPr>
        <w:t>.</w:t>
      </w:r>
    </w:p>
    <w:p w14:paraId="728C72A1" w14:textId="77777777" w:rsidR="004A4F57" w:rsidRPr="00BA4A47" w:rsidRDefault="004A4F57" w:rsidP="004A4F57">
      <w:pPr>
        <w:widowControl/>
        <w:suppressAutoHyphens w:val="0"/>
        <w:autoSpaceDE w:val="0"/>
        <w:adjustRightInd w:val="0"/>
        <w:jc w:val="both"/>
        <w:textAlignment w:val="auto"/>
        <w:rPr>
          <w:rFonts w:ascii="Arial Narrow" w:eastAsia="Calibri" w:hAnsi="Arial Narrow" w:cs="Arial"/>
          <w:color w:val="000000"/>
          <w:kern w:val="0"/>
          <w:sz w:val="22"/>
          <w:szCs w:val="22"/>
          <w:lang w:eastAsia="es-CO" w:bidi="ar-SA"/>
        </w:rPr>
      </w:pPr>
    </w:p>
    <w:p w14:paraId="2B2BC492" w14:textId="342AA24F" w:rsidR="002518DD" w:rsidRPr="00BF6F77" w:rsidRDefault="002518DD" w:rsidP="00425DD8">
      <w:pPr>
        <w:jc w:val="both"/>
        <w:rPr>
          <w:rFonts w:ascii="Arial Narrow" w:hAnsi="Arial Narrow" w:cs="Arial"/>
          <w:sz w:val="22"/>
          <w:szCs w:val="22"/>
        </w:rPr>
      </w:pPr>
      <w:r w:rsidRPr="00BF6F77">
        <w:rPr>
          <w:rFonts w:ascii="Arial Narrow" w:hAnsi="Arial Narrow" w:cs="Arial"/>
          <w:noProof/>
          <w:sz w:val="22"/>
          <w:szCs w:val="22"/>
          <w:lang w:eastAsia="es-CO" w:bidi="ar-SA"/>
        </w:rPr>
        <w:drawing>
          <wp:inline distT="0" distB="0" distL="0" distR="0" wp14:anchorId="62A188E3" wp14:editId="09F4C843">
            <wp:extent cx="5577840" cy="1188720"/>
            <wp:effectExtent l="0" t="0" r="3810" b="0"/>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577840" cy="1188720"/>
                    </a:xfrm>
                    <a:prstGeom prst="rect">
                      <a:avLst/>
                    </a:prstGeom>
                    <a:noFill/>
                    <a:ln>
                      <a:noFill/>
                    </a:ln>
                  </pic:spPr>
                </pic:pic>
              </a:graphicData>
            </a:graphic>
          </wp:inline>
        </w:drawing>
      </w:r>
    </w:p>
    <w:p w14:paraId="4C49540F" w14:textId="77777777" w:rsidR="002518DD" w:rsidRPr="00BF6F77" w:rsidRDefault="002518DD" w:rsidP="00425DD8">
      <w:pPr>
        <w:jc w:val="both"/>
        <w:rPr>
          <w:rFonts w:ascii="Arial Narrow" w:hAnsi="Arial Narrow" w:cs="Arial"/>
          <w:sz w:val="22"/>
          <w:szCs w:val="22"/>
        </w:rPr>
      </w:pPr>
    </w:p>
    <w:p w14:paraId="4064797B" w14:textId="34A8887B" w:rsidR="00425DD8" w:rsidRPr="00BF6F77" w:rsidRDefault="00425DD8" w:rsidP="00EB6040">
      <w:pPr>
        <w:pStyle w:val="Prrafodelista"/>
        <w:ind w:left="0"/>
        <w:jc w:val="both"/>
        <w:rPr>
          <w:rFonts w:ascii="Arial Narrow" w:hAnsi="Arial Narrow" w:cs="Arial"/>
          <w:b/>
          <w:sz w:val="22"/>
          <w:szCs w:val="22"/>
          <w:lang w:val="es-CO"/>
        </w:rPr>
      </w:pPr>
      <w:r w:rsidRPr="00BF6F77">
        <w:rPr>
          <w:rFonts w:ascii="Arial Narrow" w:hAnsi="Arial Narrow" w:cs="Arial"/>
          <w:b/>
          <w:sz w:val="22"/>
          <w:szCs w:val="22"/>
          <w:lang w:val="es-CO"/>
        </w:rPr>
        <w:t>MUESTRA ANALIZADA:</w:t>
      </w:r>
    </w:p>
    <w:p w14:paraId="69953068" w14:textId="77777777" w:rsidR="00425DD8" w:rsidRPr="00BF6F77" w:rsidRDefault="00425DD8" w:rsidP="00EB6040">
      <w:pPr>
        <w:pStyle w:val="Prrafodelista"/>
        <w:ind w:left="0"/>
        <w:jc w:val="both"/>
        <w:rPr>
          <w:rFonts w:ascii="Arial Narrow" w:hAnsi="Arial Narrow" w:cs="Arial"/>
          <w:sz w:val="22"/>
          <w:szCs w:val="22"/>
          <w:lang w:val="es-CO"/>
        </w:rPr>
      </w:pPr>
    </w:p>
    <w:p w14:paraId="39BF1FD4" w14:textId="1FE21B8C" w:rsidR="006428AC" w:rsidRPr="00BF6F77" w:rsidRDefault="00EB6040" w:rsidP="006428AC">
      <w:pPr>
        <w:jc w:val="both"/>
        <w:rPr>
          <w:rFonts w:ascii="Arial Narrow" w:hAnsi="Arial Narrow" w:cs="Arial"/>
          <w:sz w:val="22"/>
          <w:szCs w:val="22"/>
        </w:rPr>
      </w:pPr>
      <w:r w:rsidRPr="00BF6F77">
        <w:rPr>
          <w:rFonts w:ascii="Arial Narrow" w:hAnsi="Arial Narrow" w:cs="Arial"/>
          <w:sz w:val="22"/>
          <w:szCs w:val="22"/>
        </w:rPr>
        <w:t>De acuerdo a</w:t>
      </w:r>
      <w:r w:rsidR="00E47C2A" w:rsidRPr="00BF6F77">
        <w:rPr>
          <w:rFonts w:ascii="Arial Narrow" w:hAnsi="Arial Narrow" w:cs="Arial"/>
          <w:sz w:val="22"/>
          <w:szCs w:val="22"/>
        </w:rPr>
        <w:t xml:space="preserve"> lo señalado en el estudio de la oferta </w:t>
      </w:r>
      <w:r w:rsidR="00FB62F4" w:rsidRPr="00BF6F77">
        <w:rPr>
          <w:rFonts w:ascii="Arial Narrow" w:hAnsi="Arial Narrow" w:cs="Arial"/>
          <w:sz w:val="22"/>
          <w:szCs w:val="22"/>
        </w:rPr>
        <w:t xml:space="preserve">de acuerdo a las </w:t>
      </w:r>
      <w:r w:rsidRPr="00BF6F77">
        <w:rPr>
          <w:rFonts w:ascii="Arial Narrow" w:hAnsi="Arial Narrow" w:cs="Arial"/>
          <w:sz w:val="22"/>
          <w:szCs w:val="22"/>
        </w:rPr>
        <w:t xml:space="preserve">actividades </w:t>
      </w:r>
      <w:r w:rsidR="006428AC" w:rsidRPr="00BF6F77">
        <w:rPr>
          <w:rFonts w:ascii="Arial Narrow" w:hAnsi="Arial Narrow" w:cs="Arial"/>
          <w:sz w:val="22"/>
          <w:szCs w:val="22"/>
        </w:rPr>
        <w:t xml:space="preserve">De acuerdo con lo anterior se tomó como muestra de referencia </w:t>
      </w:r>
      <w:r w:rsidR="00603E53">
        <w:rPr>
          <w:rFonts w:ascii="Arial Narrow" w:hAnsi="Arial Narrow" w:cs="Arial"/>
          <w:sz w:val="22"/>
          <w:szCs w:val="22"/>
        </w:rPr>
        <w:t>10</w:t>
      </w:r>
      <w:r w:rsidR="006428AC" w:rsidRPr="00BF6F77">
        <w:rPr>
          <w:rFonts w:ascii="Arial Narrow" w:hAnsi="Arial Narrow" w:cs="Arial"/>
          <w:sz w:val="22"/>
          <w:szCs w:val="22"/>
        </w:rPr>
        <w:t xml:space="preserve"> empresas relacionadas con el objeto del presente procesa con el fin de determinar los indicadores económicos exigibles al presente proceso, así: </w:t>
      </w:r>
    </w:p>
    <w:p w14:paraId="7434CC92" w14:textId="77777777" w:rsidR="006428AC" w:rsidRPr="00BF6F77" w:rsidRDefault="006428AC" w:rsidP="006428AC">
      <w:pPr>
        <w:pStyle w:val="Prrafodelista"/>
        <w:ind w:left="0"/>
        <w:jc w:val="both"/>
        <w:rPr>
          <w:rFonts w:ascii="Arial Narrow" w:hAnsi="Arial Narrow" w:cs="Arial"/>
          <w:b/>
          <w:sz w:val="22"/>
          <w:szCs w:val="22"/>
          <w:lang w:val="es-CO"/>
        </w:rPr>
      </w:pPr>
    </w:p>
    <w:p w14:paraId="6F157335" w14:textId="385F4E19" w:rsidR="006428AC" w:rsidRPr="00BF6F77" w:rsidRDefault="006428AC" w:rsidP="006428AC">
      <w:pPr>
        <w:pStyle w:val="Prrafodelista"/>
        <w:ind w:left="0"/>
        <w:jc w:val="both"/>
        <w:rPr>
          <w:rFonts w:ascii="Arial Narrow" w:hAnsi="Arial Narrow" w:cs="Arial"/>
          <w:sz w:val="22"/>
          <w:szCs w:val="22"/>
          <w:lang w:val="es-CO"/>
        </w:rPr>
      </w:pPr>
      <w:r w:rsidRPr="00BF6F77">
        <w:rPr>
          <w:rFonts w:ascii="Arial Narrow" w:hAnsi="Arial Narrow" w:cs="Arial"/>
          <w:sz w:val="22"/>
          <w:szCs w:val="22"/>
          <w:lang w:val="es-CO"/>
        </w:rPr>
        <w:t xml:space="preserve">De acuerdo a las actividades comerciales que guardan concordancia directa con el objeto contractual se realizó consulta en la base de datos del Portal de Información Empresarial – </w:t>
      </w:r>
      <w:r w:rsidRPr="00BF6F77">
        <w:rPr>
          <w:rFonts w:ascii="Arial Narrow" w:hAnsi="Arial Narrow" w:cs="Arial"/>
          <w:b/>
          <w:sz w:val="22"/>
          <w:szCs w:val="22"/>
          <w:lang w:val="es-CO"/>
        </w:rPr>
        <w:t>PIE</w:t>
      </w:r>
      <w:r w:rsidRPr="00BF6F77">
        <w:rPr>
          <w:rFonts w:ascii="Arial Narrow" w:hAnsi="Arial Narrow" w:cs="Arial"/>
          <w:sz w:val="22"/>
          <w:szCs w:val="22"/>
          <w:lang w:val="es-CO"/>
        </w:rPr>
        <w:t xml:space="preserve"> de la Superintendencia de Sociedades, encontrando en total </w:t>
      </w:r>
      <w:r w:rsidR="00603E53">
        <w:rPr>
          <w:rFonts w:ascii="Arial Narrow" w:hAnsi="Arial Narrow" w:cs="Arial"/>
          <w:sz w:val="22"/>
          <w:szCs w:val="22"/>
          <w:lang w:val="es-CO"/>
        </w:rPr>
        <w:t>10</w:t>
      </w:r>
      <w:r w:rsidRPr="00BF6F77">
        <w:rPr>
          <w:rFonts w:ascii="Arial Narrow" w:hAnsi="Arial Narrow" w:cs="Arial"/>
          <w:sz w:val="22"/>
          <w:szCs w:val="22"/>
          <w:lang w:val="es-CO"/>
        </w:rPr>
        <w:t xml:space="preserve"> empresas dedicadas a la prestación de servicios, para analizarlas y a partir de ellas determinar los indicadores de capacidad financiera y organizacional aplicables al proceso, por ser una cantidad considerable solo se presentan algunas en el presente estudio. </w:t>
      </w:r>
    </w:p>
    <w:p w14:paraId="2E80C34B" w14:textId="77777777" w:rsidR="006428AC" w:rsidRPr="00BF6F77" w:rsidRDefault="006428AC" w:rsidP="006428AC">
      <w:pPr>
        <w:pStyle w:val="Prrafodelista"/>
        <w:ind w:left="0"/>
        <w:jc w:val="both"/>
        <w:rPr>
          <w:rFonts w:ascii="Arial Narrow" w:hAnsi="Arial Narrow" w:cs="Arial"/>
          <w:b/>
          <w:sz w:val="22"/>
          <w:szCs w:val="22"/>
          <w:lang w:val="es-CO"/>
        </w:rPr>
      </w:pPr>
    </w:p>
    <w:p w14:paraId="1CD0E2B3" w14:textId="77777777" w:rsidR="006428AC" w:rsidRPr="00BF6F77" w:rsidRDefault="006428AC" w:rsidP="006428AC">
      <w:pPr>
        <w:pStyle w:val="Prrafodelista"/>
        <w:ind w:left="0"/>
        <w:jc w:val="both"/>
        <w:rPr>
          <w:rFonts w:ascii="Arial Narrow" w:hAnsi="Arial Narrow" w:cs="Arial"/>
          <w:b/>
          <w:sz w:val="22"/>
          <w:szCs w:val="22"/>
          <w:lang w:val="es-CO"/>
        </w:rPr>
      </w:pPr>
    </w:p>
    <w:p w14:paraId="3A6F4BBC" w14:textId="7B47D41A" w:rsidR="00425DD8" w:rsidRDefault="00EB6040" w:rsidP="006428AC">
      <w:pPr>
        <w:pStyle w:val="Prrafodelista"/>
        <w:ind w:left="0"/>
        <w:jc w:val="both"/>
        <w:rPr>
          <w:rFonts w:ascii="Arial Narrow" w:hAnsi="Arial Narrow" w:cs="Arial"/>
          <w:b/>
          <w:sz w:val="22"/>
          <w:szCs w:val="22"/>
          <w:lang w:val="es-CO"/>
        </w:rPr>
      </w:pPr>
      <w:r w:rsidRPr="00BF6F77">
        <w:rPr>
          <w:rFonts w:ascii="Arial Narrow" w:hAnsi="Arial Narrow" w:cs="Arial"/>
          <w:b/>
          <w:sz w:val="22"/>
          <w:szCs w:val="22"/>
        </w:rPr>
        <w:t xml:space="preserve">LISTA DE </w:t>
      </w:r>
      <w:r w:rsidR="00425DD8" w:rsidRPr="00BF6F77">
        <w:rPr>
          <w:rFonts w:ascii="Arial Narrow" w:hAnsi="Arial Narrow" w:cs="Arial"/>
          <w:b/>
          <w:sz w:val="22"/>
          <w:szCs w:val="22"/>
        </w:rPr>
        <w:t>EMPRESAS</w:t>
      </w:r>
      <w:r w:rsidR="00197498" w:rsidRPr="00BF6F77">
        <w:rPr>
          <w:rFonts w:ascii="Arial Narrow" w:hAnsi="Arial Narrow" w:cs="Arial"/>
          <w:b/>
          <w:sz w:val="22"/>
          <w:szCs w:val="22"/>
          <w:lang w:val="es-CO"/>
        </w:rPr>
        <w:t>, MUESTRA GENERAL</w:t>
      </w:r>
      <w:r w:rsidR="00425DD8" w:rsidRPr="00BF6F77">
        <w:rPr>
          <w:rFonts w:ascii="Arial Narrow" w:hAnsi="Arial Narrow" w:cs="Arial"/>
          <w:b/>
          <w:sz w:val="22"/>
          <w:szCs w:val="22"/>
        </w:rPr>
        <w:t>:</w:t>
      </w:r>
    </w:p>
    <w:p w14:paraId="3092EDCB" w14:textId="77777777" w:rsidR="0085026E" w:rsidRPr="0085026E" w:rsidRDefault="0085026E" w:rsidP="006428AC">
      <w:pPr>
        <w:pStyle w:val="Prrafodelista"/>
        <w:ind w:left="0"/>
        <w:jc w:val="both"/>
        <w:rPr>
          <w:rFonts w:ascii="Arial Narrow" w:hAnsi="Arial Narrow" w:cs="Arial"/>
          <w:b/>
          <w:sz w:val="22"/>
          <w:szCs w:val="22"/>
          <w:lang w:val="es-CO"/>
        </w:rPr>
      </w:pPr>
    </w:p>
    <w:tbl>
      <w:tblPr>
        <w:tblW w:w="8898" w:type="dxa"/>
        <w:tblInd w:w="65" w:type="dxa"/>
        <w:tblCellMar>
          <w:left w:w="70" w:type="dxa"/>
          <w:right w:w="70" w:type="dxa"/>
        </w:tblCellMar>
        <w:tblLook w:val="04A0" w:firstRow="1" w:lastRow="0" w:firstColumn="1" w:lastColumn="0" w:noHBand="0" w:noVBand="1"/>
      </w:tblPr>
      <w:tblGrid>
        <w:gridCol w:w="992"/>
        <w:gridCol w:w="3669"/>
        <w:gridCol w:w="999"/>
        <w:gridCol w:w="3244"/>
      </w:tblGrid>
      <w:tr w:rsidR="00603E53" w:rsidRPr="00603E53" w14:paraId="3FCF424A" w14:textId="77777777" w:rsidTr="00603E53">
        <w:trPr>
          <w:trHeight w:val="1119"/>
        </w:trPr>
        <w:tc>
          <w:tcPr>
            <w:tcW w:w="992" w:type="dxa"/>
            <w:tcBorders>
              <w:top w:val="single" w:sz="4" w:space="0" w:color="auto"/>
              <w:left w:val="single" w:sz="4" w:space="0" w:color="auto"/>
              <w:bottom w:val="single" w:sz="4" w:space="0" w:color="auto"/>
              <w:right w:val="single" w:sz="4" w:space="0" w:color="auto"/>
            </w:tcBorders>
            <w:shd w:val="clear" w:color="000000" w:fill="B8CCE4"/>
            <w:vAlign w:val="center"/>
            <w:hideMark/>
          </w:tcPr>
          <w:p w14:paraId="01A0B7C6" w14:textId="77777777" w:rsidR="00603E53" w:rsidRPr="00603E53" w:rsidRDefault="00603E53" w:rsidP="00603E53">
            <w:pPr>
              <w:widowControl/>
              <w:suppressAutoHyphens w:val="0"/>
              <w:autoSpaceDN/>
              <w:jc w:val="center"/>
              <w:textAlignment w:val="auto"/>
              <w:rPr>
                <w:rFonts w:ascii="Calibri" w:eastAsia="Times New Roman" w:hAnsi="Calibri" w:cs="Times New Roman"/>
                <w:b/>
                <w:bCs/>
                <w:color w:val="000000"/>
                <w:kern w:val="0"/>
                <w:sz w:val="18"/>
                <w:szCs w:val="22"/>
                <w:lang w:eastAsia="es-CO" w:bidi="ar-SA"/>
              </w:rPr>
            </w:pPr>
            <w:r w:rsidRPr="00603E53">
              <w:rPr>
                <w:rFonts w:ascii="Calibri" w:eastAsia="Times New Roman" w:hAnsi="Calibri" w:cs="Times New Roman"/>
                <w:b/>
                <w:bCs/>
                <w:color w:val="000000"/>
                <w:kern w:val="0"/>
                <w:sz w:val="18"/>
                <w:szCs w:val="22"/>
                <w:lang w:eastAsia="es-CO" w:bidi="ar-SA"/>
              </w:rPr>
              <w:t>NIT</w:t>
            </w:r>
          </w:p>
        </w:tc>
        <w:tc>
          <w:tcPr>
            <w:tcW w:w="3669" w:type="dxa"/>
            <w:tcBorders>
              <w:top w:val="single" w:sz="4" w:space="0" w:color="auto"/>
              <w:left w:val="nil"/>
              <w:bottom w:val="single" w:sz="4" w:space="0" w:color="auto"/>
              <w:right w:val="single" w:sz="4" w:space="0" w:color="auto"/>
            </w:tcBorders>
            <w:shd w:val="clear" w:color="000000" w:fill="B8CCE4"/>
            <w:vAlign w:val="center"/>
            <w:hideMark/>
          </w:tcPr>
          <w:p w14:paraId="0DB6D6E3" w14:textId="77777777" w:rsidR="00603E53" w:rsidRPr="00603E53" w:rsidRDefault="00603E53" w:rsidP="00603E53">
            <w:pPr>
              <w:widowControl/>
              <w:suppressAutoHyphens w:val="0"/>
              <w:autoSpaceDN/>
              <w:jc w:val="center"/>
              <w:textAlignment w:val="auto"/>
              <w:rPr>
                <w:rFonts w:ascii="Calibri" w:eastAsia="Times New Roman" w:hAnsi="Calibri" w:cs="Times New Roman"/>
                <w:b/>
                <w:bCs/>
                <w:color w:val="000000"/>
                <w:kern w:val="0"/>
                <w:sz w:val="18"/>
                <w:szCs w:val="22"/>
                <w:lang w:eastAsia="es-CO" w:bidi="ar-SA"/>
              </w:rPr>
            </w:pPr>
            <w:r w:rsidRPr="00603E53">
              <w:rPr>
                <w:rFonts w:ascii="Calibri" w:eastAsia="Times New Roman" w:hAnsi="Calibri" w:cs="Times New Roman"/>
                <w:b/>
                <w:bCs/>
                <w:color w:val="000000"/>
                <w:kern w:val="0"/>
                <w:sz w:val="18"/>
                <w:szCs w:val="22"/>
                <w:lang w:eastAsia="es-CO" w:bidi="ar-SA"/>
              </w:rPr>
              <w:t>RAZON SOCIAL</w:t>
            </w:r>
          </w:p>
        </w:tc>
        <w:tc>
          <w:tcPr>
            <w:tcW w:w="993" w:type="dxa"/>
            <w:tcBorders>
              <w:top w:val="single" w:sz="4" w:space="0" w:color="auto"/>
              <w:left w:val="nil"/>
              <w:bottom w:val="single" w:sz="4" w:space="0" w:color="auto"/>
              <w:right w:val="single" w:sz="4" w:space="0" w:color="auto"/>
            </w:tcBorders>
            <w:shd w:val="clear" w:color="000000" w:fill="B8CCE4"/>
            <w:vAlign w:val="center"/>
            <w:hideMark/>
          </w:tcPr>
          <w:p w14:paraId="3A5E7F89" w14:textId="77777777" w:rsidR="00603E53" w:rsidRPr="00603E53" w:rsidRDefault="00603E53" w:rsidP="00603E53">
            <w:pPr>
              <w:widowControl/>
              <w:suppressAutoHyphens w:val="0"/>
              <w:autoSpaceDN/>
              <w:jc w:val="center"/>
              <w:textAlignment w:val="auto"/>
              <w:rPr>
                <w:rFonts w:ascii="Calibri" w:eastAsia="Times New Roman" w:hAnsi="Calibri" w:cs="Times New Roman"/>
                <w:b/>
                <w:bCs/>
                <w:color w:val="000000"/>
                <w:kern w:val="0"/>
                <w:sz w:val="18"/>
                <w:szCs w:val="22"/>
                <w:lang w:eastAsia="es-CO" w:bidi="ar-SA"/>
              </w:rPr>
            </w:pPr>
            <w:r w:rsidRPr="00603E53">
              <w:rPr>
                <w:rFonts w:ascii="Calibri" w:eastAsia="Times New Roman" w:hAnsi="Calibri" w:cs="Times New Roman"/>
                <w:b/>
                <w:bCs/>
                <w:color w:val="000000"/>
                <w:kern w:val="0"/>
                <w:sz w:val="18"/>
                <w:szCs w:val="22"/>
                <w:lang w:eastAsia="es-CO" w:bidi="ar-SA"/>
              </w:rPr>
              <w:t>UBICACIÓN</w:t>
            </w:r>
          </w:p>
        </w:tc>
        <w:tc>
          <w:tcPr>
            <w:tcW w:w="3244" w:type="dxa"/>
            <w:tcBorders>
              <w:top w:val="single" w:sz="4" w:space="0" w:color="auto"/>
              <w:left w:val="nil"/>
              <w:bottom w:val="single" w:sz="4" w:space="0" w:color="auto"/>
              <w:right w:val="single" w:sz="4" w:space="0" w:color="auto"/>
            </w:tcBorders>
            <w:shd w:val="clear" w:color="000000" w:fill="B8CCE4"/>
            <w:vAlign w:val="center"/>
            <w:hideMark/>
          </w:tcPr>
          <w:p w14:paraId="564F6B2B" w14:textId="77777777" w:rsidR="00603E53" w:rsidRPr="00603E53" w:rsidRDefault="00603E53" w:rsidP="00603E53">
            <w:pPr>
              <w:widowControl/>
              <w:suppressAutoHyphens w:val="0"/>
              <w:autoSpaceDN/>
              <w:jc w:val="center"/>
              <w:textAlignment w:val="auto"/>
              <w:rPr>
                <w:rFonts w:ascii="Calibri" w:eastAsia="Times New Roman" w:hAnsi="Calibri" w:cs="Times New Roman"/>
                <w:b/>
                <w:bCs/>
                <w:color w:val="000000"/>
                <w:kern w:val="0"/>
                <w:sz w:val="18"/>
                <w:szCs w:val="22"/>
                <w:lang w:eastAsia="es-CO" w:bidi="ar-SA"/>
              </w:rPr>
            </w:pPr>
            <w:r w:rsidRPr="00603E53">
              <w:rPr>
                <w:rFonts w:ascii="Calibri" w:eastAsia="Times New Roman" w:hAnsi="Calibri" w:cs="Times New Roman"/>
                <w:b/>
                <w:bCs/>
                <w:color w:val="000000"/>
                <w:kern w:val="0"/>
                <w:sz w:val="18"/>
                <w:szCs w:val="22"/>
                <w:lang w:eastAsia="es-CO" w:bidi="ar-SA"/>
              </w:rPr>
              <w:t>CODIGO CIIU</w:t>
            </w:r>
          </w:p>
        </w:tc>
      </w:tr>
      <w:tr w:rsidR="00603E53" w:rsidRPr="00603E53" w14:paraId="5490087E" w14:textId="77777777" w:rsidTr="00603E53">
        <w:trPr>
          <w:trHeight w:val="219"/>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0D2ED96B" w14:textId="77777777" w:rsidR="00603E53" w:rsidRPr="00603E53" w:rsidRDefault="00603E53" w:rsidP="00603E53">
            <w:pPr>
              <w:widowControl/>
              <w:suppressAutoHyphens w:val="0"/>
              <w:autoSpaceDN/>
              <w:jc w:val="right"/>
              <w:textAlignment w:val="auto"/>
              <w:rPr>
                <w:rFonts w:ascii="Calibri" w:eastAsia="Times New Roman" w:hAnsi="Calibri" w:cs="Times New Roman"/>
                <w:color w:val="000000"/>
                <w:kern w:val="0"/>
                <w:sz w:val="18"/>
                <w:szCs w:val="22"/>
                <w:lang w:eastAsia="es-CO" w:bidi="ar-SA"/>
              </w:rPr>
            </w:pPr>
            <w:r w:rsidRPr="00603E53">
              <w:rPr>
                <w:rFonts w:ascii="Calibri" w:eastAsia="Times New Roman" w:hAnsi="Calibri" w:cs="Times New Roman"/>
                <w:color w:val="000000"/>
                <w:kern w:val="0"/>
                <w:sz w:val="18"/>
                <w:szCs w:val="22"/>
                <w:lang w:eastAsia="es-CO" w:bidi="ar-SA"/>
              </w:rPr>
              <w:t>900025612</w:t>
            </w:r>
          </w:p>
        </w:tc>
        <w:tc>
          <w:tcPr>
            <w:tcW w:w="3669" w:type="dxa"/>
            <w:tcBorders>
              <w:top w:val="nil"/>
              <w:left w:val="nil"/>
              <w:bottom w:val="single" w:sz="4" w:space="0" w:color="auto"/>
              <w:right w:val="single" w:sz="4" w:space="0" w:color="auto"/>
            </w:tcBorders>
            <w:shd w:val="clear" w:color="auto" w:fill="auto"/>
            <w:noWrap/>
            <w:vAlign w:val="bottom"/>
            <w:hideMark/>
          </w:tcPr>
          <w:p w14:paraId="59578AC0" w14:textId="77777777" w:rsidR="00603E53" w:rsidRPr="00603E53" w:rsidRDefault="00603E53" w:rsidP="00603E53">
            <w:pPr>
              <w:widowControl/>
              <w:suppressAutoHyphens w:val="0"/>
              <w:autoSpaceDN/>
              <w:textAlignment w:val="auto"/>
              <w:rPr>
                <w:rFonts w:ascii="Calibri" w:eastAsia="Times New Roman" w:hAnsi="Calibri" w:cs="Times New Roman"/>
                <w:color w:val="000000"/>
                <w:kern w:val="0"/>
                <w:sz w:val="18"/>
                <w:szCs w:val="22"/>
                <w:lang w:eastAsia="es-CO" w:bidi="ar-SA"/>
              </w:rPr>
            </w:pPr>
            <w:r w:rsidRPr="00603E53">
              <w:rPr>
                <w:rFonts w:ascii="Calibri" w:eastAsia="Times New Roman" w:hAnsi="Calibri" w:cs="Times New Roman"/>
                <w:color w:val="000000"/>
                <w:kern w:val="0"/>
                <w:sz w:val="18"/>
                <w:szCs w:val="22"/>
                <w:lang w:eastAsia="es-CO" w:bidi="ar-SA"/>
              </w:rPr>
              <w:t>CENTRO DE IMAGENES PRESENTE Y FUTURO DE LA MEDICINA S.A.S</w:t>
            </w:r>
          </w:p>
        </w:tc>
        <w:tc>
          <w:tcPr>
            <w:tcW w:w="993" w:type="dxa"/>
            <w:tcBorders>
              <w:top w:val="nil"/>
              <w:left w:val="nil"/>
              <w:bottom w:val="single" w:sz="4" w:space="0" w:color="auto"/>
              <w:right w:val="single" w:sz="4" w:space="0" w:color="auto"/>
            </w:tcBorders>
            <w:shd w:val="clear" w:color="auto" w:fill="auto"/>
            <w:noWrap/>
            <w:vAlign w:val="bottom"/>
            <w:hideMark/>
          </w:tcPr>
          <w:p w14:paraId="0E72E063" w14:textId="77777777" w:rsidR="00603E53" w:rsidRPr="00603E53" w:rsidRDefault="00603E53" w:rsidP="00603E53">
            <w:pPr>
              <w:widowControl/>
              <w:suppressAutoHyphens w:val="0"/>
              <w:autoSpaceDN/>
              <w:textAlignment w:val="auto"/>
              <w:rPr>
                <w:rFonts w:ascii="Calibri" w:eastAsia="Times New Roman" w:hAnsi="Calibri" w:cs="Times New Roman"/>
                <w:color w:val="000000"/>
                <w:kern w:val="0"/>
                <w:sz w:val="18"/>
                <w:szCs w:val="22"/>
                <w:lang w:eastAsia="es-CO" w:bidi="ar-SA"/>
              </w:rPr>
            </w:pPr>
            <w:r w:rsidRPr="00603E53">
              <w:rPr>
                <w:rFonts w:ascii="Calibri" w:eastAsia="Times New Roman" w:hAnsi="Calibri" w:cs="Times New Roman"/>
                <w:color w:val="000000"/>
                <w:kern w:val="0"/>
                <w:sz w:val="18"/>
                <w:szCs w:val="22"/>
                <w:lang w:eastAsia="es-CO" w:bidi="ar-SA"/>
              </w:rPr>
              <w:t>BOGOTA D.C.</w:t>
            </w:r>
          </w:p>
        </w:tc>
        <w:tc>
          <w:tcPr>
            <w:tcW w:w="3244" w:type="dxa"/>
            <w:tcBorders>
              <w:top w:val="nil"/>
              <w:left w:val="nil"/>
              <w:bottom w:val="single" w:sz="4" w:space="0" w:color="auto"/>
              <w:right w:val="single" w:sz="4" w:space="0" w:color="auto"/>
            </w:tcBorders>
            <w:shd w:val="clear" w:color="auto" w:fill="auto"/>
            <w:noWrap/>
            <w:vAlign w:val="bottom"/>
            <w:hideMark/>
          </w:tcPr>
          <w:p w14:paraId="6816FA5F" w14:textId="77777777" w:rsidR="00603E53" w:rsidRPr="00603E53" w:rsidRDefault="00603E53" w:rsidP="00603E53">
            <w:pPr>
              <w:widowControl/>
              <w:suppressAutoHyphens w:val="0"/>
              <w:autoSpaceDN/>
              <w:textAlignment w:val="auto"/>
              <w:rPr>
                <w:rFonts w:ascii="Calibri" w:eastAsia="Times New Roman" w:hAnsi="Calibri" w:cs="Times New Roman"/>
                <w:color w:val="000000"/>
                <w:kern w:val="0"/>
                <w:sz w:val="18"/>
                <w:szCs w:val="22"/>
                <w:lang w:eastAsia="es-CO" w:bidi="ar-SA"/>
              </w:rPr>
            </w:pPr>
            <w:r w:rsidRPr="00603E53">
              <w:rPr>
                <w:rFonts w:ascii="Calibri" w:eastAsia="Times New Roman" w:hAnsi="Calibri" w:cs="Times New Roman"/>
                <w:color w:val="000000"/>
                <w:kern w:val="0"/>
                <w:sz w:val="18"/>
                <w:szCs w:val="22"/>
                <w:lang w:eastAsia="es-CO" w:bidi="ar-SA"/>
              </w:rPr>
              <w:t>Q8699 - Otras actividades de atención de la salud humana</w:t>
            </w:r>
          </w:p>
        </w:tc>
      </w:tr>
      <w:tr w:rsidR="00603E53" w:rsidRPr="00603E53" w14:paraId="6FC2472F" w14:textId="77777777" w:rsidTr="00603E53">
        <w:trPr>
          <w:trHeight w:val="219"/>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34A2BEE3" w14:textId="77777777" w:rsidR="00603E53" w:rsidRPr="00603E53" w:rsidRDefault="00603E53" w:rsidP="00603E53">
            <w:pPr>
              <w:widowControl/>
              <w:suppressAutoHyphens w:val="0"/>
              <w:autoSpaceDN/>
              <w:jc w:val="right"/>
              <w:textAlignment w:val="auto"/>
              <w:rPr>
                <w:rFonts w:ascii="Calibri" w:eastAsia="Times New Roman" w:hAnsi="Calibri" w:cs="Times New Roman"/>
                <w:color w:val="000000"/>
                <w:kern w:val="0"/>
                <w:sz w:val="18"/>
                <w:szCs w:val="22"/>
                <w:lang w:eastAsia="es-CO" w:bidi="ar-SA"/>
              </w:rPr>
            </w:pPr>
            <w:r w:rsidRPr="00603E53">
              <w:rPr>
                <w:rFonts w:ascii="Calibri" w:eastAsia="Times New Roman" w:hAnsi="Calibri" w:cs="Times New Roman"/>
                <w:color w:val="000000"/>
                <w:kern w:val="0"/>
                <w:sz w:val="18"/>
                <w:szCs w:val="22"/>
                <w:lang w:eastAsia="es-CO" w:bidi="ar-SA"/>
              </w:rPr>
              <w:t>900025613</w:t>
            </w:r>
          </w:p>
        </w:tc>
        <w:tc>
          <w:tcPr>
            <w:tcW w:w="3669" w:type="dxa"/>
            <w:tcBorders>
              <w:top w:val="nil"/>
              <w:left w:val="nil"/>
              <w:bottom w:val="single" w:sz="4" w:space="0" w:color="auto"/>
              <w:right w:val="single" w:sz="4" w:space="0" w:color="auto"/>
            </w:tcBorders>
            <w:shd w:val="clear" w:color="auto" w:fill="auto"/>
            <w:noWrap/>
            <w:vAlign w:val="bottom"/>
            <w:hideMark/>
          </w:tcPr>
          <w:p w14:paraId="6281E0A1" w14:textId="77777777" w:rsidR="00603E53" w:rsidRPr="00603E53" w:rsidRDefault="00603E53" w:rsidP="00603E53">
            <w:pPr>
              <w:widowControl/>
              <w:suppressAutoHyphens w:val="0"/>
              <w:autoSpaceDN/>
              <w:textAlignment w:val="auto"/>
              <w:rPr>
                <w:rFonts w:ascii="Calibri" w:eastAsia="Times New Roman" w:hAnsi="Calibri" w:cs="Times New Roman"/>
                <w:color w:val="000000"/>
                <w:kern w:val="0"/>
                <w:sz w:val="18"/>
                <w:szCs w:val="22"/>
                <w:lang w:val="en-US" w:eastAsia="es-CO" w:bidi="ar-SA"/>
              </w:rPr>
            </w:pPr>
            <w:r w:rsidRPr="00603E53">
              <w:rPr>
                <w:rFonts w:ascii="Calibri" w:eastAsia="Times New Roman" w:hAnsi="Calibri" w:cs="Times New Roman"/>
                <w:color w:val="000000"/>
                <w:kern w:val="0"/>
                <w:sz w:val="18"/>
                <w:szCs w:val="22"/>
                <w:lang w:val="en-US" w:eastAsia="es-CO" w:bidi="ar-SA"/>
              </w:rPr>
              <w:t>NUCLEAR CDD S.A.S</w:t>
            </w:r>
          </w:p>
        </w:tc>
        <w:tc>
          <w:tcPr>
            <w:tcW w:w="993" w:type="dxa"/>
            <w:tcBorders>
              <w:top w:val="nil"/>
              <w:left w:val="nil"/>
              <w:bottom w:val="single" w:sz="4" w:space="0" w:color="auto"/>
              <w:right w:val="single" w:sz="4" w:space="0" w:color="auto"/>
            </w:tcBorders>
            <w:shd w:val="clear" w:color="auto" w:fill="auto"/>
            <w:noWrap/>
            <w:vAlign w:val="bottom"/>
            <w:hideMark/>
          </w:tcPr>
          <w:p w14:paraId="2B937C59" w14:textId="77777777" w:rsidR="00603E53" w:rsidRPr="00603E53" w:rsidRDefault="00603E53" w:rsidP="00603E53">
            <w:pPr>
              <w:widowControl/>
              <w:suppressAutoHyphens w:val="0"/>
              <w:autoSpaceDN/>
              <w:textAlignment w:val="auto"/>
              <w:rPr>
                <w:rFonts w:ascii="Calibri" w:eastAsia="Times New Roman" w:hAnsi="Calibri" w:cs="Times New Roman"/>
                <w:color w:val="000000"/>
                <w:kern w:val="0"/>
                <w:sz w:val="18"/>
                <w:szCs w:val="22"/>
                <w:lang w:eastAsia="es-CO" w:bidi="ar-SA"/>
              </w:rPr>
            </w:pPr>
            <w:r w:rsidRPr="00603E53">
              <w:rPr>
                <w:rFonts w:ascii="Calibri" w:eastAsia="Times New Roman" w:hAnsi="Calibri" w:cs="Times New Roman"/>
                <w:color w:val="000000"/>
                <w:kern w:val="0"/>
                <w:sz w:val="18"/>
                <w:szCs w:val="22"/>
                <w:lang w:eastAsia="es-CO" w:bidi="ar-SA"/>
              </w:rPr>
              <w:t>BOGOTA D.C.</w:t>
            </w:r>
          </w:p>
        </w:tc>
        <w:tc>
          <w:tcPr>
            <w:tcW w:w="3244" w:type="dxa"/>
            <w:tcBorders>
              <w:top w:val="nil"/>
              <w:left w:val="nil"/>
              <w:bottom w:val="single" w:sz="4" w:space="0" w:color="auto"/>
              <w:right w:val="single" w:sz="4" w:space="0" w:color="auto"/>
            </w:tcBorders>
            <w:shd w:val="clear" w:color="auto" w:fill="auto"/>
            <w:noWrap/>
            <w:vAlign w:val="bottom"/>
            <w:hideMark/>
          </w:tcPr>
          <w:p w14:paraId="54161F79" w14:textId="77777777" w:rsidR="00603E53" w:rsidRPr="00603E53" w:rsidRDefault="00603E53" w:rsidP="00603E53">
            <w:pPr>
              <w:widowControl/>
              <w:suppressAutoHyphens w:val="0"/>
              <w:autoSpaceDN/>
              <w:textAlignment w:val="auto"/>
              <w:rPr>
                <w:rFonts w:ascii="Calibri" w:eastAsia="Times New Roman" w:hAnsi="Calibri" w:cs="Times New Roman"/>
                <w:color w:val="000000"/>
                <w:kern w:val="0"/>
                <w:sz w:val="18"/>
                <w:szCs w:val="22"/>
                <w:lang w:eastAsia="es-CO" w:bidi="ar-SA"/>
              </w:rPr>
            </w:pPr>
            <w:r w:rsidRPr="00603E53">
              <w:rPr>
                <w:rFonts w:ascii="Calibri" w:eastAsia="Times New Roman" w:hAnsi="Calibri" w:cs="Times New Roman"/>
                <w:color w:val="000000"/>
                <w:kern w:val="0"/>
                <w:sz w:val="18"/>
                <w:szCs w:val="22"/>
                <w:lang w:eastAsia="es-CO" w:bidi="ar-SA"/>
              </w:rPr>
              <w:t>Q8699 - Otras actividades de atención de la salud humana</w:t>
            </w:r>
          </w:p>
        </w:tc>
      </w:tr>
      <w:tr w:rsidR="00603E53" w:rsidRPr="00603E53" w14:paraId="21B32D63" w14:textId="77777777" w:rsidTr="00603E53">
        <w:trPr>
          <w:trHeight w:val="219"/>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0B31DB4D" w14:textId="77777777" w:rsidR="00603E53" w:rsidRPr="00603E53" w:rsidRDefault="00603E53" w:rsidP="00603E53">
            <w:pPr>
              <w:widowControl/>
              <w:suppressAutoHyphens w:val="0"/>
              <w:autoSpaceDN/>
              <w:jc w:val="right"/>
              <w:textAlignment w:val="auto"/>
              <w:rPr>
                <w:rFonts w:ascii="Calibri" w:eastAsia="Times New Roman" w:hAnsi="Calibri" w:cs="Times New Roman"/>
                <w:color w:val="000000"/>
                <w:kern w:val="0"/>
                <w:sz w:val="18"/>
                <w:szCs w:val="22"/>
                <w:lang w:eastAsia="es-CO" w:bidi="ar-SA"/>
              </w:rPr>
            </w:pPr>
            <w:r w:rsidRPr="00603E53">
              <w:rPr>
                <w:rFonts w:ascii="Calibri" w:eastAsia="Times New Roman" w:hAnsi="Calibri" w:cs="Times New Roman"/>
                <w:color w:val="000000"/>
                <w:kern w:val="0"/>
                <w:sz w:val="18"/>
                <w:szCs w:val="22"/>
                <w:lang w:eastAsia="es-CO" w:bidi="ar-SA"/>
              </w:rPr>
              <w:t>900715721</w:t>
            </w:r>
          </w:p>
        </w:tc>
        <w:tc>
          <w:tcPr>
            <w:tcW w:w="3669" w:type="dxa"/>
            <w:tcBorders>
              <w:top w:val="nil"/>
              <w:left w:val="nil"/>
              <w:bottom w:val="single" w:sz="4" w:space="0" w:color="auto"/>
              <w:right w:val="single" w:sz="4" w:space="0" w:color="auto"/>
            </w:tcBorders>
            <w:shd w:val="clear" w:color="auto" w:fill="auto"/>
            <w:noWrap/>
            <w:vAlign w:val="bottom"/>
            <w:hideMark/>
          </w:tcPr>
          <w:p w14:paraId="12B6CACE" w14:textId="77777777" w:rsidR="00603E53" w:rsidRPr="00603E53" w:rsidRDefault="00603E53" w:rsidP="00603E53">
            <w:pPr>
              <w:widowControl/>
              <w:suppressAutoHyphens w:val="0"/>
              <w:autoSpaceDN/>
              <w:textAlignment w:val="auto"/>
              <w:rPr>
                <w:rFonts w:ascii="Calibri" w:eastAsia="Times New Roman" w:hAnsi="Calibri" w:cs="Times New Roman"/>
                <w:color w:val="000000"/>
                <w:kern w:val="0"/>
                <w:sz w:val="18"/>
                <w:szCs w:val="22"/>
                <w:lang w:eastAsia="es-CO" w:bidi="ar-SA"/>
              </w:rPr>
            </w:pPr>
            <w:r w:rsidRPr="00603E53">
              <w:rPr>
                <w:rFonts w:ascii="Calibri" w:eastAsia="Times New Roman" w:hAnsi="Calibri" w:cs="Times New Roman"/>
                <w:color w:val="000000"/>
                <w:kern w:val="0"/>
                <w:sz w:val="18"/>
                <w:szCs w:val="22"/>
                <w:lang w:eastAsia="es-CO" w:bidi="ar-SA"/>
              </w:rPr>
              <w:t>REMEO MEDICAL SERVIDES SAS</w:t>
            </w:r>
          </w:p>
        </w:tc>
        <w:tc>
          <w:tcPr>
            <w:tcW w:w="993" w:type="dxa"/>
            <w:tcBorders>
              <w:top w:val="nil"/>
              <w:left w:val="nil"/>
              <w:bottom w:val="single" w:sz="4" w:space="0" w:color="auto"/>
              <w:right w:val="single" w:sz="4" w:space="0" w:color="auto"/>
            </w:tcBorders>
            <w:shd w:val="clear" w:color="auto" w:fill="auto"/>
            <w:noWrap/>
            <w:vAlign w:val="bottom"/>
            <w:hideMark/>
          </w:tcPr>
          <w:p w14:paraId="098EEC4C" w14:textId="77777777" w:rsidR="00603E53" w:rsidRPr="00603E53" w:rsidRDefault="00603E53" w:rsidP="00603E53">
            <w:pPr>
              <w:widowControl/>
              <w:suppressAutoHyphens w:val="0"/>
              <w:autoSpaceDN/>
              <w:textAlignment w:val="auto"/>
              <w:rPr>
                <w:rFonts w:ascii="Calibri" w:eastAsia="Times New Roman" w:hAnsi="Calibri" w:cs="Times New Roman"/>
                <w:color w:val="000000"/>
                <w:kern w:val="0"/>
                <w:sz w:val="18"/>
                <w:szCs w:val="22"/>
                <w:lang w:eastAsia="es-CO" w:bidi="ar-SA"/>
              </w:rPr>
            </w:pPr>
            <w:r w:rsidRPr="00603E53">
              <w:rPr>
                <w:rFonts w:ascii="Calibri" w:eastAsia="Times New Roman" w:hAnsi="Calibri" w:cs="Times New Roman"/>
                <w:color w:val="000000"/>
                <w:kern w:val="0"/>
                <w:sz w:val="18"/>
                <w:szCs w:val="22"/>
                <w:lang w:eastAsia="es-CO" w:bidi="ar-SA"/>
              </w:rPr>
              <w:t>BOGOTA D.C.</w:t>
            </w:r>
          </w:p>
        </w:tc>
        <w:tc>
          <w:tcPr>
            <w:tcW w:w="3244" w:type="dxa"/>
            <w:tcBorders>
              <w:top w:val="nil"/>
              <w:left w:val="nil"/>
              <w:bottom w:val="single" w:sz="4" w:space="0" w:color="auto"/>
              <w:right w:val="single" w:sz="4" w:space="0" w:color="auto"/>
            </w:tcBorders>
            <w:shd w:val="clear" w:color="auto" w:fill="auto"/>
            <w:noWrap/>
            <w:vAlign w:val="bottom"/>
            <w:hideMark/>
          </w:tcPr>
          <w:p w14:paraId="4B0BE092" w14:textId="77777777" w:rsidR="00603E53" w:rsidRPr="00603E53" w:rsidRDefault="00603E53" w:rsidP="00603E53">
            <w:pPr>
              <w:widowControl/>
              <w:suppressAutoHyphens w:val="0"/>
              <w:autoSpaceDN/>
              <w:textAlignment w:val="auto"/>
              <w:rPr>
                <w:rFonts w:ascii="Calibri" w:eastAsia="Times New Roman" w:hAnsi="Calibri" w:cs="Times New Roman"/>
                <w:color w:val="000000"/>
                <w:kern w:val="0"/>
                <w:sz w:val="18"/>
                <w:szCs w:val="22"/>
                <w:lang w:eastAsia="es-CO" w:bidi="ar-SA"/>
              </w:rPr>
            </w:pPr>
            <w:r w:rsidRPr="00603E53">
              <w:rPr>
                <w:rFonts w:ascii="Calibri" w:eastAsia="Times New Roman" w:hAnsi="Calibri" w:cs="Times New Roman"/>
                <w:color w:val="000000"/>
                <w:kern w:val="0"/>
                <w:sz w:val="18"/>
                <w:szCs w:val="22"/>
                <w:lang w:eastAsia="es-CO" w:bidi="ar-SA"/>
              </w:rPr>
              <w:t>Q8699 - Otras actividades de atención de la salud humana</w:t>
            </w:r>
          </w:p>
        </w:tc>
      </w:tr>
      <w:tr w:rsidR="00603E53" w:rsidRPr="00603E53" w14:paraId="5881A132" w14:textId="77777777" w:rsidTr="00603E53">
        <w:trPr>
          <w:trHeight w:val="219"/>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71E0FB77" w14:textId="77777777" w:rsidR="00603E53" w:rsidRPr="00603E53" w:rsidRDefault="00603E53" w:rsidP="00603E53">
            <w:pPr>
              <w:widowControl/>
              <w:suppressAutoHyphens w:val="0"/>
              <w:autoSpaceDN/>
              <w:jc w:val="right"/>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900682543</w:t>
            </w:r>
          </w:p>
        </w:tc>
        <w:tc>
          <w:tcPr>
            <w:tcW w:w="3669" w:type="dxa"/>
            <w:tcBorders>
              <w:top w:val="nil"/>
              <w:left w:val="nil"/>
              <w:bottom w:val="single" w:sz="4" w:space="0" w:color="auto"/>
              <w:right w:val="single" w:sz="4" w:space="0" w:color="auto"/>
            </w:tcBorders>
            <w:shd w:val="clear" w:color="auto" w:fill="auto"/>
            <w:noWrap/>
            <w:vAlign w:val="bottom"/>
            <w:hideMark/>
          </w:tcPr>
          <w:p w14:paraId="5F1BEF87" w14:textId="77777777" w:rsidR="00603E53" w:rsidRPr="00603E53" w:rsidRDefault="00603E53" w:rsidP="00603E53">
            <w:pPr>
              <w:widowControl/>
              <w:suppressAutoHyphens w:val="0"/>
              <w:autoSpaceDN/>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MEDICALL TALENTO HUMANO SAS</w:t>
            </w:r>
          </w:p>
        </w:tc>
        <w:tc>
          <w:tcPr>
            <w:tcW w:w="993" w:type="dxa"/>
            <w:tcBorders>
              <w:top w:val="nil"/>
              <w:left w:val="nil"/>
              <w:bottom w:val="single" w:sz="4" w:space="0" w:color="auto"/>
              <w:right w:val="single" w:sz="4" w:space="0" w:color="auto"/>
            </w:tcBorders>
            <w:shd w:val="clear" w:color="auto" w:fill="auto"/>
            <w:noWrap/>
            <w:vAlign w:val="bottom"/>
            <w:hideMark/>
          </w:tcPr>
          <w:p w14:paraId="4DC0EC14" w14:textId="77777777" w:rsidR="00603E53" w:rsidRPr="00603E53" w:rsidRDefault="00603E53" w:rsidP="00603E53">
            <w:pPr>
              <w:widowControl/>
              <w:suppressAutoHyphens w:val="0"/>
              <w:autoSpaceDN/>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BOGOTA D.C.</w:t>
            </w:r>
          </w:p>
        </w:tc>
        <w:tc>
          <w:tcPr>
            <w:tcW w:w="3244" w:type="dxa"/>
            <w:tcBorders>
              <w:top w:val="nil"/>
              <w:left w:val="nil"/>
              <w:bottom w:val="single" w:sz="4" w:space="0" w:color="auto"/>
              <w:right w:val="single" w:sz="4" w:space="0" w:color="auto"/>
            </w:tcBorders>
            <w:shd w:val="clear" w:color="auto" w:fill="auto"/>
            <w:noWrap/>
            <w:vAlign w:val="bottom"/>
            <w:hideMark/>
          </w:tcPr>
          <w:p w14:paraId="7D2D9387" w14:textId="77777777" w:rsidR="00603E53" w:rsidRPr="00603E53" w:rsidRDefault="00603E53" w:rsidP="00603E53">
            <w:pPr>
              <w:widowControl/>
              <w:suppressAutoHyphens w:val="0"/>
              <w:autoSpaceDN/>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Q8699 - Otras actividades de atención de la salud humana</w:t>
            </w:r>
          </w:p>
        </w:tc>
      </w:tr>
      <w:tr w:rsidR="00603E53" w:rsidRPr="00603E53" w14:paraId="596BC478" w14:textId="77777777" w:rsidTr="00603E53">
        <w:trPr>
          <w:trHeight w:val="219"/>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0011DE73" w14:textId="77777777" w:rsidR="00603E53" w:rsidRPr="00603E53" w:rsidRDefault="00603E53" w:rsidP="00603E53">
            <w:pPr>
              <w:widowControl/>
              <w:suppressAutoHyphens w:val="0"/>
              <w:autoSpaceDN/>
              <w:jc w:val="right"/>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830514854</w:t>
            </w:r>
          </w:p>
        </w:tc>
        <w:tc>
          <w:tcPr>
            <w:tcW w:w="3669" w:type="dxa"/>
            <w:tcBorders>
              <w:top w:val="nil"/>
              <w:left w:val="nil"/>
              <w:bottom w:val="single" w:sz="4" w:space="0" w:color="auto"/>
              <w:right w:val="single" w:sz="4" w:space="0" w:color="auto"/>
            </w:tcBorders>
            <w:shd w:val="clear" w:color="auto" w:fill="auto"/>
            <w:noWrap/>
            <w:vAlign w:val="bottom"/>
            <w:hideMark/>
          </w:tcPr>
          <w:p w14:paraId="488F88BD" w14:textId="77777777" w:rsidR="00603E53" w:rsidRPr="00603E53" w:rsidRDefault="00603E53" w:rsidP="00603E53">
            <w:pPr>
              <w:widowControl/>
              <w:suppressAutoHyphens w:val="0"/>
              <w:autoSpaceDN/>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HSE Y SO SERVICES LTDA</w:t>
            </w:r>
          </w:p>
        </w:tc>
        <w:tc>
          <w:tcPr>
            <w:tcW w:w="993" w:type="dxa"/>
            <w:tcBorders>
              <w:top w:val="nil"/>
              <w:left w:val="nil"/>
              <w:bottom w:val="single" w:sz="4" w:space="0" w:color="auto"/>
              <w:right w:val="single" w:sz="4" w:space="0" w:color="auto"/>
            </w:tcBorders>
            <w:shd w:val="clear" w:color="auto" w:fill="auto"/>
            <w:noWrap/>
            <w:vAlign w:val="bottom"/>
            <w:hideMark/>
          </w:tcPr>
          <w:p w14:paraId="457DA5E2" w14:textId="77777777" w:rsidR="00603E53" w:rsidRPr="00603E53" w:rsidRDefault="00603E53" w:rsidP="00603E53">
            <w:pPr>
              <w:widowControl/>
              <w:suppressAutoHyphens w:val="0"/>
              <w:autoSpaceDN/>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CASANARE</w:t>
            </w:r>
          </w:p>
        </w:tc>
        <w:tc>
          <w:tcPr>
            <w:tcW w:w="3244" w:type="dxa"/>
            <w:tcBorders>
              <w:top w:val="nil"/>
              <w:left w:val="nil"/>
              <w:bottom w:val="single" w:sz="4" w:space="0" w:color="auto"/>
              <w:right w:val="single" w:sz="4" w:space="0" w:color="auto"/>
            </w:tcBorders>
            <w:shd w:val="clear" w:color="auto" w:fill="auto"/>
            <w:noWrap/>
            <w:vAlign w:val="bottom"/>
            <w:hideMark/>
          </w:tcPr>
          <w:p w14:paraId="0051B3CF" w14:textId="77777777" w:rsidR="00603E53" w:rsidRPr="00603E53" w:rsidRDefault="00603E53" w:rsidP="00603E53">
            <w:pPr>
              <w:widowControl/>
              <w:suppressAutoHyphens w:val="0"/>
              <w:autoSpaceDN/>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Q8699 - Otras actividades de atención de la salud humana</w:t>
            </w:r>
          </w:p>
        </w:tc>
      </w:tr>
      <w:tr w:rsidR="00603E53" w:rsidRPr="00603E53" w14:paraId="0E42551D" w14:textId="77777777" w:rsidTr="00603E53">
        <w:trPr>
          <w:trHeight w:val="219"/>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165D193F" w14:textId="77777777" w:rsidR="00603E53" w:rsidRPr="00603E53" w:rsidRDefault="00603E53" w:rsidP="00603E53">
            <w:pPr>
              <w:widowControl/>
              <w:suppressAutoHyphens w:val="0"/>
              <w:autoSpaceDN/>
              <w:jc w:val="right"/>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830015870</w:t>
            </w:r>
          </w:p>
        </w:tc>
        <w:tc>
          <w:tcPr>
            <w:tcW w:w="3669" w:type="dxa"/>
            <w:tcBorders>
              <w:top w:val="nil"/>
              <w:left w:val="nil"/>
              <w:bottom w:val="single" w:sz="4" w:space="0" w:color="auto"/>
              <w:right w:val="single" w:sz="4" w:space="0" w:color="auto"/>
            </w:tcBorders>
            <w:shd w:val="clear" w:color="auto" w:fill="auto"/>
            <w:noWrap/>
            <w:vAlign w:val="bottom"/>
            <w:hideMark/>
          </w:tcPr>
          <w:p w14:paraId="0C9E4C19" w14:textId="77777777" w:rsidR="00603E53" w:rsidRPr="00603E53" w:rsidRDefault="00603E53" w:rsidP="00603E53">
            <w:pPr>
              <w:widowControl/>
              <w:suppressAutoHyphens w:val="0"/>
              <w:autoSpaceDN/>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SISMEDICA S.A.S.</w:t>
            </w:r>
          </w:p>
        </w:tc>
        <w:tc>
          <w:tcPr>
            <w:tcW w:w="993" w:type="dxa"/>
            <w:tcBorders>
              <w:top w:val="nil"/>
              <w:left w:val="nil"/>
              <w:bottom w:val="single" w:sz="4" w:space="0" w:color="auto"/>
              <w:right w:val="single" w:sz="4" w:space="0" w:color="auto"/>
            </w:tcBorders>
            <w:shd w:val="clear" w:color="auto" w:fill="auto"/>
            <w:noWrap/>
            <w:vAlign w:val="bottom"/>
            <w:hideMark/>
          </w:tcPr>
          <w:p w14:paraId="2FDA1620" w14:textId="77777777" w:rsidR="00603E53" w:rsidRPr="00603E53" w:rsidRDefault="00603E53" w:rsidP="00603E53">
            <w:pPr>
              <w:widowControl/>
              <w:suppressAutoHyphens w:val="0"/>
              <w:autoSpaceDN/>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BOGOTA D.C.</w:t>
            </w:r>
          </w:p>
        </w:tc>
        <w:tc>
          <w:tcPr>
            <w:tcW w:w="3244" w:type="dxa"/>
            <w:tcBorders>
              <w:top w:val="nil"/>
              <w:left w:val="nil"/>
              <w:bottom w:val="single" w:sz="4" w:space="0" w:color="auto"/>
              <w:right w:val="single" w:sz="4" w:space="0" w:color="auto"/>
            </w:tcBorders>
            <w:shd w:val="clear" w:color="auto" w:fill="auto"/>
            <w:noWrap/>
            <w:vAlign w:val="bottom"/>
            <w:hideMark/>
          </w:tcPr>
          <w:p w14:paraId="5C8FA88F" w14:textId="77777777" w:rsidR="00603E53" w:rsidRPr="00603E53" w:rsidRDefault="00603E53" w:rsidP="00603E53">
            <w:pPr>
              <w:widowControl/>
              <w:suppressAutoHyphens w:val="0"/>
              <w:autoSpaceDN/>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Q8699 - Otras actividades de atención de la salud humana</w:t>
            </w:r>
          </w:p>
        </w:tc>
      </w:tr>
      <w:tr w:rsidR="00603E53" w:rsidRPr="00603E53" w14:paraId="5D00B95E" w14:textId="77777777" w:rsidTr="00603E53">
        <w:trPr>
          <w:trHeight w:val="219"/>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21C7E0E0" w14:textId="77777777" w:rsidR="00603E53" w:rsidRPr="00603E53" w:rsidRDefault="00603E53" w:rsidP="00603E53">
            <w:pPr>
              <w:widowControl/>
              <w:suppressAutoHyphens w:val="0"/>
              <w:autoSpaceDN/>
              <w:jc w:val="right"/>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900763783</w:t>
            </w:r>
          </w:p>
        </w:tc>
        <w:tc>
          <w:tcPr>
            <w:tcW w:w="3669" w:type="dxa"/>
            <w:tcBorders>
              <w:top w:val="nil"/>
              <w:left w:val="nil"/>
              <w:bottom w:val="single" w:sz="4" w:space="0" w:color="auto"/>
              <w:right w:val="single" w:sz="4" w:space="0" w:color="auto"/>
            </w:tcBorders>
            <w:shd w:val="clear" w:color="auto" w:fill="auto"/>
            <w:noWrap/>
            <w:vAlign w:val="bottom"/>
            <w:hideMark/>
          </w:tcPr>
          <w:p w14:paraId="0C0AB2B7" w14:textId="77777777" w:rsidR="00603E53" w:rsidRPr="00603E53" w:rsidRDefault="00603E53" w:rsidP="00603E53">
            <w:pPr>
              <w:widowControl/>
              <w:suppressAutoHyphens w:val="0"/>
              <w:autoSpaceDN/>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VITALMEX COLOMBIA SAS</w:t>
            </w:r>
          </w:p>
        </w:tc>
        <w:tc>
          <w:tcPr>
            <w:tcW w:w="993" w:type="dxa"/>
            <w:tcBorders>
              <w:top w:val="nil"/>
              <w:left w:val="nil"/>
              <w:bottom w:val="single" w:sz="4" w:space="0" w:color="auto"/>
              <w:right w:val="single" w:sz="4" w:space="0" w:color="auto"/>
            </w:tcBorders>
            <w:shd w:val="clear" w:color="auto" w:fill="auto"/>
            <w:noWrap/>
            <w:vAlign w:val="bottom"/>
            <w:hideMark/>
          </w:tcPr>
          <w:p w14:paraId="1176D8F2" w14:textId="77777777" w:rsidR="00603E53" w:rsidRPr="00603E53" w:rsidRDefault="00603E53" w:rsidP="00603E53">
            <w:pPr>
              <w:widowControl/>
              <w:suppressAutoHyphens w:val="0"/>
              <w:autoSpaceDN/>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BOGOTA D.C.</w:t>
            </w:r>
          </w:p>
        </w:tc>
        <w:tc>
          <w:tcPr>
            <w:tcW w:w="3244" w:type="dxa"/>
            <w:tcBorders>
              <w:top w:val="nil"/>
              <w:left w:val="nil"/>
              <w:bottom w:val="single" w:sz="4" w:space="0" w:color="auto"/>
              <w:right w:val="single" w:sz="4" w:space="0" w:color="auto"/>
            </w:tcBorders>
            <w:shd w:val="clear" w:color="auto" w:fill="auto"/>
            <w:noWrap/>
            <w:vAlign w:val="bottom"/>
            <w:hideMark/>
          </w:tcPr>
          <w:p w14:paraId="176D73D0" w14:textId="77777777" w:rsidR="00603E53" w:rsidRPr="00603E53" w:rsidRDefault="00603E53" w:rsidP="00603E53">
            <w:pPr>
              <w:widowControl/>
              <w:suppressAutoHyphens w:val="0"/>
              <w:autoSpaceDN/>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Q8699 - Otras actividades de atención de la salud humana</w:t>
            </w:r>
          </w:p>
        </w:tc>
      </w:tr>
      <w:tr w:rsidR="00603E53" w:rsidRPr="00603E53" w14:paraId="3B06DC04" w14:textId="77777777" w:rsidTr="00603E53">
        <w:trPr>
          <w:trHeight w:val="219"/>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7FD43DEF" w14:textId="77777777" w:rsidR="00603E53" w:rsidRPr="00603E53" w:rsidRDefault="00603E53" w:rsidP="00603E53">
            <w:pPr>
              <w:widowControl/>
              <w:suppressAutoHyphens w:val="0"/>
              <w:autoSpaceDN/>
              <w:jc w:val="right"/>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900750984</w:t>
            </w:r>
          </w:p>
        </w:tc>
        <w:tc>
          <w:tcPr>
            <w:tcW w:w="3669" w:type="dxa"/>
            <w:tcBorders>
              <w:top w:val="nil"/>
              <w:left w:val="nil"/>
              <w:bottom w:val="single" w:sz="4" w:space="0" w:color="auto"/>
              <w:right w:val="single" w:sz="4" w:space="0" w:color="auto"/>
            </w:tcBorders>
            <w:shd w:val="clear" w:color="auto" w:fill="auto"/>
            <w:noWrap/>
            <w:vAlign w:val="bottom"/>
            <w:hideMark/>
          </w:tcPr>
          <w:p w14:paraId="0C590485" w14:textId="77777777" w:rsidR="00603E53" w:rsidRPr="00603E53" w:rsidRDefault="00603E53" w:rsidP="00603E53">
            <w:pPr>
              <w:widowControl/>
              <w:suppressAutoHyphens w:val="0"/>
              <w:autoSpaceDN/>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DANCEFREE S.A.S.</w:t>
            </w:r>
          </w:p>
        </w:tc>
        <w:tc>
          <w:tcPr>
            <w:tcW w:w="993" w:type="dxa"/>
            <w:tcBorders>
              <w:top w:val="nil"/>
              <w:left w:val="nil"/>
              <w:bottom w:val="single" w:sz="4" w:space="0" w:color="auto"/>
              <w:right w:val="single" w:sz="4" w:space="0" w:color="auto"/>
            </w:tcBorders>
            <w:shd w:val="clear" w:color="auto" w:fill="auto"/>
            <w:noWrap/>
            <w:vAlign w:val="bottom"/>
            <w:hideMark/>
          </w:tcPr>
          <w:p w14:paraId="4E0F1E2F" w14:textId="77777777" w:rsidR="00603E53" w:rsidRPr="00603E53" w:rsidRDefault="00603E53" w:rsidP="00603E53">
            <w:pPr>
              <w:widowControl/>
              <w:suppressAutoHyphens w:val="0"/>
              <w:autoSpaceDN/>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ANTIOQUIA</w:t>
            </w:r>
          </w:p>
        </w:tc>
        <w:tc>
          <w:tcPr>
            <w:tcW w:w="3244" w:type="dxa"/>
            <w:tcBorders>
              <w:top w:val="nil"/>
              <w:left w:val="nil"/>
              <w:bottom w:val="single" w:sz="4" w:space="0" w:color="auto"/>
              <w:right w:val="single" w:sz="4" w:space="0" w:color="auto"/>
            </w:tcBorders>
            <w:shd w:val="clear" w:color="auto" w:fill="auto"/>
            <w:noWrap/>
            <w:vAlign w:val="bottom"/>
            <w:hideMark/>
          </w:tcPr>
          <w:p w14:paraId="3505CFEF" w14:textId="77777777" w:rsidR="00603E53" w:rsidRPr="00603E53" w:rsidRDefault="00603E53" w:rsidP="00603E53">
            <w:pPr>
              <w:widowControl/>
              <w:suppressAutoHyphens w:val="0"/>
              <w:autoSpaceDN/>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Q8699 - Otras actividades de atención de la salud humana</w:t>
            </w:r>
          </w:p>
        </w:tc>
      </w:tr>
      <w:tr w:rsidR="00603E53" w:rsidRPr="00603E53" w14:paraId="28424373" w14:textId="77777777" w:rsidTr="00603E53">
        <w:trPr>
          <w:trHeight w:val="219"/>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11335747" w14:textId="77777777" w:rsidR="00603E53" w:rsidRPr="00603E53" w:rsidRDefault="00603E53" w:rsidP="00603E53">
            <w:pPr>
              <w:widowControl/>
              <w:suppressAutoHyphens w:val="0"/>
              <w:autoSpaceDN/>
              <w:jc w:val="right"/>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900295986</w:t>
            </w:r>
          </w:p>
        </w:tc>
        <w:tc>
          <w:tcPr>
            <w:tcW w:w="3669" w:type="dxa"/>
            <w:tcBorders>
              <w:top w:val="nil"/>
              <w:left w:val="nil"/>
              <w:bottom w:val="single" w:sz="4" w:space="0" w:color="auto"/>
              <w:right w:val="single" w:sz="4" w:space="0" w:color="auto"/>
            </w:tcBorders>
            <w:shd w:val="clear" w:color="auto" w:fill="auto"/>
            <w:noWrap/>
            <w:vAlign w:val="bottom"/>
            <w:hideMark/>
          </w:tcPr>
          <w:p w14:paraId="79A7FFC1" w14:textId="77777777" w:rsidR="00603E53" w:rsidRPr="00603E53" w:rsidRDefault="00603E53" w:rsidP="00603E53">
            <w:pPr>
              <w:widowControl/>
              <w:suppressAutoHyphens w:val="0"/>
              <w:autoSpaceDN/>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FISHER CLINICAL SERVICES COLOMBIA SAS</w:t>
            </w:r>
          </w:p>
        </w:tc>
        <w:tc>
          <w:tcPr>
            <w:tcW w:w="993" w:type="dxa"/>
            <w:tcBorders>
              <w:top w:val="nil"/>
              <w:left w:val="nil"/>
              <w:bottom w:val="single" w:sz="4" w:space="0" w:color="auto"/>
              <w:right w:val="single" w:sz="4" w:space="0" w:color="auto"/>
            </w:tcBorders>
            <w:shd w:val="clear" w:color="auto" w:fill="auto"/>
            <w:noWrap/>
            <w:vAlign w:val="bottom"/>
            <w:hideMark/>
          </w:tcPr>
          <w:p w14:paraId="3D0B7B76" w14:textId="77777777" w:rsidR="00603E53" w:rsidRPr="00603E53" w:rsidRDefault="00603E53" w:rsidP="00603E53">
            <w:pPr>
              <w:widowControl/>
              <w:suppressAutoHyphens w:val="0"/>
              <w:autoSpaceDN/>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BOGOTA D.C.</w:t>
            </w:r>
          </w:p>
        </w:tc>
        <w:tc>
          <w:tcPr>
            <w:tcW w:w="3244" w:type="dxa"/>
            <w:tcBorders>
              <w:top w:val="nil"/>
              <w:left w:val="nil"/>
              <w:bottom w:val="single" w:sz="4" w:space="0" w:color="auto"/>
              <w:right w:val="single" w:sz="4" w:space="0" w:color="auto"/>
            </w:tcBorders>
            <w:shd w:val="clear" w:color="auto" w:fill="auto"/>
            <w:noWrap/>
            <w:vAlign w:val="bottom"/>
            <w:hideMark/>
          </w:tcPr>
          <w:p w14:paraId="7C8C2A5E" w14:textId="77777777" w:rsidR="00603E53" w:rsidRPr="00603E53" w:rsidRDefault="00603E53" w:rsidP="00603E53">
            <w:pPr>
              <w:widowControl/>
              <w:suppressAutoHyphens w:val="0"/>
              <w:autoSpaceDN/>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Q8699 - Otras actividades de atención de la salud humana</w:t>
            </w:r>
          </w:p>
        </w:tc>
      </w:tr>
      <w:tr w:rsidR="00603E53" w:rsidRPr="00603E53" w14:paraId="5B65CD4C" w14:textId="77777777" w:rsidTr="00603E53">
        <w:trPr>
          <w:trHeight w:val="219"/>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11224A74" w14:textId="77777777" w:rsidR="00603E53" w:rsidRPr="00603E53" w:rsidRDefault="00603E53" w:rsidP="00603E53">
            <w:pPr>
              <w:widowControl/>
              <w:suppressAutoHyphens w:val="0"/>
              <w:autoSpaceDN/>
              <w:jc w:val="right"/>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900766397</w:t>
            </w:r>
          </w:p>
        </w:tc>
        <w:tc>
          <w:tcPr>
            <w:tcW w:w="3669" w:type="dxa"/>
            <w:tcBorders>
              <w:top w:val="nil"/>
              <w:left w:val="nil"/>
              <w:bottom w:val="single" w:sz="4" w:space="0" w:color="auto"/>
              <w:right w:val="single" w:sz="4" w:space="0" w:color="auto"/>
            </w:tcBorders>
            <w:shd w:val="clear" w:color="auto" w:fill="auto"/>
            <w:noWrap/>
            <w:vAlign w:val="bottom"/>
            <w:hideMark/>
          </w:tcPr>
          <w:p w14:paraId="6B8EF60A" w14:textId="77777777" w:rsidR="00603E53" w:rsidRPr="00603E53" w:rsidRDefault="00603E53" w:rsidP="00603E53">
            <w:pPr>
              <w:widowControl/>
              <w:suppressAutoHyphens w:val="0"/>
              <w:autoSpaceDN/>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OTF COLOMBIA SAS</w:t>
            </w:r>
          </w:p>
        </w:tc>
        <w:tc>
          <w:tcPr>
            <w:tcW w:w="993" w:type="dxa"/>
            <w:tcBorders>
              <w:top w:val="nil"/>
              <w:left w:val="nil"/>
              <w:bottom w:val="single" w:sz="4" w:space="0" w:color="auto"/>
              <w:right w:val="single" w:sz="4" w:space="0" w:color="auto"/>
            </w:tcBorders>
            <w:shd w:val="clear" w:color="auto" w:fill="auto"/>
            <w:noWrap/>
            <w:vAlign w:val="bottom"/>
            <w:hideMark/>
          </w:tcPr>
          <w:p w14:paraId="6681DCC9" w14:textId="77777777" w:rsidR="00603E53" w:rsidRPr="00603E53" w:rsidRDefault="00603E53" w:rsidP="00603E53">
            <w:pPr>
              <w:widowControl/>
              <w:suppressAutoHyphens w:val="0"/>
              <w:autoSpaceDN/>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BOGOTA D.C.</w:t>
            </w:r>
          </w:p>
        </w:tc>
        <w:tc>
          <w:tcPr>
            <w:tcW w:w="3244" w:type="dxa"/>
            <w:tcBorders>
              <w:top w:val="nil"/>
              <w:left w:val="nil"/>
              <w:bottom w:val="single" w:sz="4" w:space="0" w:color="auto"/>
              <w:right w:val="single" w:sz="4" w:space="0" w:color="auto"/>
            </w:tcBorders>
            <w:shd w:val="clear" w:color="auto" w:fill="auto"/>
            <w:noWrap/>
            <w:vAlign w:val="bottom"/>
            <w:hideMark/>
          </w:tcPr>
          <w:p w14:paraId="1EFFEE4D" w14:textId="77777777" w:rsidR="00603E53" w:rsidRPr="00603E53" w:rsidRDefault="00603E53" w:rsidP="00603E53">
            <w:pPr>
              <w:widowControl/>
              <w:suppressAutoHyphens w:val="0"/>
              <w:autoSpaceDN/>
              <w:textAlignment w:val="auto"/>
              <w:rPr>
                <w:rFonts w:ascii="Calibri" w:eastAsia="Times New Roman" w:hAnsi="Calibri" w:cs="Times New Roman"/>
                <w:kern w:val="0"/>
                <w:sz w:val="18"/>
                <w:szCs w:val="22"/>
                <w:lang w:eastAsia="es-CO" w:bidi="ar-SA"/>
              </w:rPr>
            </w:pPr>
            <w:r w:rsidRPr="00603E53">
              <w:rPr>
                <w:rFonts w:ascii="Calibri" w:eastAsia="Times New Roman" w:hAnsi="Calibri" w:cs="Times New Roman"/>
                <w:kern w:val="0"/>
                <w:sz w:val="18"/>
                <w:szCs w:val="22"/>
                <w:lang w:eastAsia="es-CO" w:bidi="ar-SA"/>
              </w:rPr>
              <w:t>Q8699 - Otras actividades de atención de la salud humana</w:t>
            </w:r>
          </w:p>
        </w:tc>
      </w:tr>
    </w:tbl>
    <w:p w14:paraId="10C3D103" w14:textId="749BFF6D" w:rsidR="00767AB8" w:rsidRPr="00BF6F77" w:rsidRDefault="006428AC" w:rsidP="00EB6040">
      <w:pPr>
        <w:jc w:val="both"/>
        <w:rPr>
          <w:rFonts w:ascii="Arial Narrow" w:hAnsi="Arial Narrow" w:cs="Arial"/>
          <w:sz w:val="22"/>
          <w:szCs w:val="22"/>
        </w:rPr>
      </w:pPr>
      <w:r w:rsidRPr="00BF6F77">
        <w:rPr>
          <w:rFonts w:ascii="Arial Narrow" w:hAnsi="Arial Narrow" w:cs="Arial"/>
          <w:sz w:val="22"/>
          <w:szCs w:val="22"/>
        </w:rPr>
        <w:t xml:space="preserve"> </w:t>
      </w:r>
      <w:r w:rsidR="00B179EC" w:rsidRPr="00BF6F77">
        <w:rPr>
          <w:rFonts w:ascii="Arial Narrow" w:hAnsi="Arial Narrow" w:cs="Arial"/>
          <w:sz w:val="22"/>
          <w:szCs w:val="22"/>
        </w:rPr>
        <w:t>(….)</w:t>
      </w:r>
    </w:p>
    <w:p w14:paraId="1C696372" w14:textId="77777777" w:rsidR="00094505" w:rsidRPr="00BF6F77" w:rsidRDefault="00094505" w:rsidP="004B69FC">
      <w:pPr>
        <w:jc w:val="center"/>
        <w:rPr>
          <w:rFonts w:ascii="Arial Narrow" w:hAnsi="Arial Narrow" w:cs="Arial"/>
          <w:sz w:val="22"/>
          <w:szCs w:val="22"/>
        </w:rPr>
      </w:pPr>
    </w:p>
    <w:p w14:paraId="1218DFAA" w14:textId="77777777" w:rsidR="00094505" w:rsidRPr="00BF6F77" w:rsidRDefault="00094505" w:rsidP="004B69FC">
      <w:pPr>
        <w:jc w:val="center"/>
        <w:rPr>
          <w:rFonts w:ascii="Arial Narrow" w:hAnsi="Arial Narrow" w:cs="Arial"/>
          <w:sz w:val="22"/>
          <w:szCs w:val="22"/>
        </w:rPr>
      </w:pPr>
    </w:p>
    <w:p w14:paraId="5F4928AA" w14:textId="77777777" w:rsidR="00094505" w:rsidRPr="00BF6F77" w:rsidRDefault="00094505" w:rsidP="004B69FC">
      <w:pPr>
        <w:jc w:val="center"/>
        <w:rPr>
          <w:rFonts w:ascii="Arial Narrow" w:hAnsi="Arial Narrow" w:cs="Arial"/>
          <w:sz w:val="22"/>
          <w:szCs w:val="22"/>
        </w:rPr>
      </w:pPr>
    </w:p>
    <w:p w14:paraId="1920DE55" w14:textId="76D3C187" w:rsidR="00767AB8" w:rsidRPr="00BF6F77" w:rsidRDefault="000219FD" w:rsidP="00EB6040">
      <w:pPr>
        <w:jc w:val="both"/>
        <w:rPr>
          <w:rFonts w:ascii="Arial Narrow" w:hAnsi="Arial Narrow" w:cs="Arial"/>
          <w:b/>
          <w:sz w:val="22"/>
          <w:szCs w:val="22"/>
        </w:rPr>
      </w:pPr>
      <w:r>
        <w:rPr>
          <w:noProof/>
          <w:lang w:eastAsia="es-CO" w:bidi="ar-SA"/>
        </w:rPr>
        <mc:AlternateContent>
          <mc:Choice Requires="wps">
            <w:drawing>
              <wp:anchor distT="0" distB="0" distL="114300" distR="114300" simplePos="0" relativeHeight="251667456" behindDoc="0" locked="0" layoutInCell="1" allowOverlap="1" wp14:anchorId="34B445E4" wp14:editId="5972ECFD">
                <wp:simplePos x="0" y="0"/>
                <wp:positionH relativeFrom="column">
                  <wp:posOffset>262393</wp:posOffset>
                </wp:positionH>
                <wp:positionV relativeFrom="paragraph">
                  <wp:posOffset>1932167</wp:posOffset>
                </wp:positionV>
                <wp:extent cx="1828800" cy="1828800"/>
                <wp:effectExtent l="0" t="0" r="0" b="0"/>
                <wp:wrapNone/>
                <wp:docPr id="244" name="244 Cuadro de texto"/>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2A88A6F" w14:textId="6E83ACBA" w:rsidR="0022421E" w:rsidRPr="000219FD" w:rsidRDefault="0022421E" w:rsidP="000219FD">
                            <w:pPr>
                              <w:jc w:val="center"/>
                              <w:rPr>
                                <w:rFonts w:ascii="Arial Narrow" w:hAnsi="Arial Narrow" w:cs="Arial"/>
                                <w:b/>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Arial Narrow" w:hAnsi="Arial Narrow" w:cs="Arial"/>
                                <w:b/>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ESPACIO EN BLANCO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4B445E4" id="_x0000_t202" coordsize="21600,21600" o:spt="202" path="m,l,21600r21600,l21600,xe">
                <v:stroke joinstyle="miter"/>
                <v:path gradientshapeok="t" o:connecttype="rect"/>
              </v:shapetype>
              <v:shape id="244 Cuadro de texto" o:spid="_x0000_s1026" type="#_x0000_t202" style="position:absolute;left:0;text-align:left;margin-left:20.65pt;margin-top:152.15pt;width:2in;height:2in;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" filled="f" stroked="f">
                <v:textbox style="mso-fit-shape-to-text:t">
                  <w:txbxContent>
                    <w:p w14:paraId="62A88A6F" w14:textId="6E83ACBA" w:rsidR="0022421E" w:rsidRPr="000219FD" w:rsidRDefault="0022421E" w:rsidP="000219FD">
                      <w:pPr>
                        <w:jc w:val="center"/>
                        <w:rPr>
                          <w:rFonts w:ascii="Arial Narrow" w:hAnsi="Arial Narrow" w:cs="Arial"/>
                          <w:b/>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Arial Narrow" w:hAnsi="Arial Narrow" w:cs="Arial"/>
                          <w:b/>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ESPACIO EN BLANCO</w:t>
                      </w:r>
                    </w:p>
                  </w:txbxContent>
                </v:textbox>
              </v:shape>
            </w:pict>
          </mc:Fallback>
        </mc:AlternateContent>
      </w:r>
    </w:p>
    <w:p w14:paraId="2FF0B9DC" w14:textId="77777777" w:rsidR="003B6442" w:rsidRPr="00BF6F77" w:rsidRDefault="003B6442" w:rsidP="003B6442">
      <w:pPr>
        <w:pStyle w:val="Prrafodelista"/>
        <w:ind w:left="0"/>
        <w:jc w:val="both"/>
        <w:rPr>
          <w:rFonts w:ascii="Arial Narrow" w:hAnsi="Arial Narrow" w:cs="Arial"/>
          <w:sz w:val="22"/>
          <w:szCs w:val="22"/>
          <w:lang w:val="es-CO"/>
        </w:rPr>
        <w:sectPr w:rsidR="003B6442" w:rsidRPr="00BF6F77" w:rsidSect="009A66AA">
          <w:headerReference w:type="even" r:id="rId120"/>
          <w:headerReference w:type="default" r:id="rId121"/>
          <w:footerReference w:type="default" r:id="rId122"/>
          <w:headerReference w:type="first" r:id="rId123"/>
          <w:footerReference w:type="first" r:id="rId124"/>
          <w:pgSz w:w="12240" w:h="15840"/>
          <w:pgMar w:top="993" w:right="1701" w:bottom="1276" w:left="1701" w:header="709" w:footer="1030" w:gutter="0"/>
          <w:cols w:space="708"/>
          <w:titlePg/>
          <w:docGrid w:linePitch="360"/>
        </w:sectPr>
      </w:pPr>
    </w:p>
    <w:p w14:paraId="29714F46" w14:textId="58DEED70" w:rsidR="00416E13" w:rsidRPr="00BF6F77" w:rsidRDefault="00425DD8" w:rsidP="00186A18">
      <w:pPr>
        <w:pStyle w:val="Prrafodelista"/>
        <w:numPr>
          <w:ilvl w:val="0"/>
          <w:numId w:val="8"/>
        </w:numPr>
        <w:jc w:val="both"/>
        <w:rPr>
          <w:rFonts w:ascii="Arial Narrow" w:hAnsi="Arial Narrow" w:cs="Arial"/>
          <w:b/>
          <w:sz w:val="22"/>
          <w:szCs w:val="22"/>
        </w:rPr>
      </w:pPr>
      <w:r w:rsidRPr="00BF6F77">
        <w:rPr>
          <w:rFonts w:ascii="Arial Narrow" w:hAnsi="Arial Narrow" w:cs="Arial"/>
          <w:b/>
          <w:sz w:val="22"/>
          <w:szCs w:val="22"/>
          <w:lang w:val="es-CO"/>
        </w:rPr>
        <w:t>INFORMACION DE LOS ESTADOS FINANCIEROS</w:t>
      </w:r>
      <w:r w:rsidR="00197498" w:rsidRPr="00BF6F77">
        <w:rPr>
          <w:rFonts w:ascii="Arial Narrow" w:hAnsi="Arial Narrow" w:cs="Arial"/>
          <w:b/>
          <w:sz w:val="22"/>
          <w:szCs w:val="22"/>
          <w:lang w:val="es-CO"/>
        </w:rPr>
        <w:t xml:space="preserve"> MUESTRA GENERAL</w:t>
      </w:r>
      <w:r w:rsidRPr="00BF6F77">
        <w:rPr>
          <w:rFonts w:ascii="Arial Narrow" w:hAnsi="Arial Narrow" w:cs="Arial"/>
          <w:b/>
          <w:sz w:val="22"/>
          <w:szCs w:val="22"/>
          <w:lang w:val="es-CO"/>
        </w:rPr>
        <w:t>:</w:t>
      </w:r>
    </w:p>
    <w:p w14:paraId="06D7C34A" w14:textId="77777777" w:rsidR="00B179EC" w:rsidRPr="00BF6F77" w:rsidRDefault="00B179EC" w:rsidP="00B179EC">
      <w:pPr>
        <w:pStyle w:val="Prrafodelista"/>
        <w:ind w:left="360"/>
        <w:jc w:val="both"/>
        <w:rPr>
          <w:rFonts w:ascii="Arial Narrow" w:hAnsi="Arial Narrow" w:cs="Arial"/>
          <w:b/>
          <w:sz w:val="22"/>
          <w:szCs w:val="22"/>
        </w:rPr>
      </w:pPr>
    </w:p>
    <w:p w14:paraId="2855ED32" w14:textId="50FCAACD" w:rsidR="00B179EC" w:rsidRPr="00BF6F77" w:rsidRDefault="006428AC" w:rsidP="00B179EC">
      <w:pPr>
        <w:jc w:val="both"/>
        <w:rPr>
          <w:rFonts w:ascii="Arial Narrow" w:hAnsi="Arial Narrow" w:cs="Arial"/>
          <w:sz w:val="22"/>
          <w:szCs w:val="22"/>
        </w:rPr>
      </w:pPr>
      <w:r w:rsidRPr="00BF6F77">
        <w:rPr>
          <w:rFonts w:ascii="Arial Narrow" w:hAnsi="Arial Narrow" w:cs="Arial"/>
          <w:sz w:val="22"/>
          <w:szCs w:val="22"/>
        </w:rPr>
        <w:t>Por tratarse de una cantidad de empresas considerable (</w:t>
      </w:r>
      <w:r w:rsidR="00603E53">
        <w:rPr>
          <w:rFonts w:ascii="Arial Narrow" w:hAnsi="Arial Narrow" w:cs="Arial"/>
          <w:sz w:val="22"/>
          <w:szCs w:val="22"/>
        </w:rPr>
        <w:t>10</w:t>
      </w:r>
      <w:r w:rsidRPr="00BF6F77">
        <w:rPr>
          <w:rFonts w:ascii="Arial Narrow" w:hAnsi="Arial Narrow" w:cs="Arial"/>
          <w:sz w:val="22"/>
          <w:szCs w:val="22"/>
        </w:rPr>
        <w:t>), que tienen relación con el objeto del presente proceso, las cuales fueron analizadas para establecer los indicadores financieros y organizacionales, solo se presentan algunas de ellas.</w:t>
      </w:r>
    </w:p>
    <w:p w14:paraId="108DD4BD" w14:textId="77777777" w:rsidR="006428AC" w:rsidRPr="00BF6F77" w:rsidRDefault="006428AC" w:rsidP="00B179EC">
      <w:pPr>
        <w:jc w:val="both"/>
        <w:rPr>
          <w:rFonts w:ascii="Arial Narrow" w:hAnsi="Arial Narrow" w:cs="Arial"/>
          <w:sz w:val="22"/>
          <w:szCs w:val="22"/>
        </w:rPr>
      </w:pPr>
    </w:p>
    <w:tbl>
      <w:tblPr>
        <w:tblW w:w="0" w:type="auto"/>
        <w:tblInd w:w="65" w:type="dxa"/>
        <w:tblCellMar>
          <w:left w:w="70" w:type="dxa"/>
          <w:right w:w="70" w:type="dxa"/>
        </w:tblCellMar>
        <w:tblLook w:val="04A0" w:firstRow="1" w:lastRow="0" w:firstColumn="1" w:lastColumn="0" w:noHBand="0" w:noVBand="1"/>
      </w:tblPr>
      <w:tblGrid>
        <w:gridCol w:w="541"/>
        <w:gridCol w:w="2531"/>
        <w:gridCol w:w="2210"/>
        <w:gridCol w:w="564"/>
        <w:gridCol w:w="584"/>
        <w:gridCol w:w="584"/>
        <w:gridCol w:w="652"/>
        <w:gridCol w:w="584"/>
        <w:gridCol w:w="555"/>
        <w:gridCol w:w="584"/>
        <w:gridCol w:w="633"/>
        <w:gridCol w:w="652"/>
        <w:gridCol w:w="668"/>
        <w:gridCol w:w="753"/>
        <w:gridCol w:w="580"/>
        <w:gridCol w:w="499"/>
        <w:gridCol w:w="606"/>
      </w:tblGrid>
      <w:tr w:rsidR="00603E53" w:rsidRPr="00603E53" w14:paraId="1550310B" w14:textId="77777777" w:rsidTr="00603E53">
        <w:trPr>
          <w:trHeight w:val="1530"/>
        </w:trPr>
        <w:tc>
          <w:tcPr>
            <w:tcW w:w="0" w:type="auto"/>
            <w:tcBorders>
              <w:top w:val="single" w:sz="4" w:space="0" w:color="auto"/>
              <w:left w:val="single" w:sz="4" w:space="0" w:color="auto"/>
              <w:bottom w:val="single" w:sz="4" w:space="0" w:color="auto"/>
              <w:right w:val="single" w:sz="4" w:space="0" w:color="auto"/>
            </w:tcBorders>
            <w:shd w:val="clear" w:color="000000" w:fill="B8CCE4"/>
            <w:vAlign w:val="center"/>
            <w:hideMark/>
          </w:tcPr>
          <w:p w14:paraId="63445317"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603E53">
              <w:rPr>
                <w:rFonts w:asciiTheme="minorHAnsi" w:eastAsia="Times New Roman" w:hAnsiTheme="minorHAnsi" w:cs="Times New Roman"/>
                <w:b/>
                <w:bCs/>
                <w:color w:val="000000"/>
                <w:kern w:val="0"/>
                <w:sz w:val="12"/>
                <w:szCs w:val="12"/>
                <w:lang w:eastAsia="es-CO" w:bidi="ar-SA"/>
              </w:rPr>
              <w:t>NIT</w:t>
            </w:r>
          </w:p>
        </w:tc>
        <w:tc>
          <w:tcPr>
            <w:tcW w:w="0" w:type="auto"/>
            <w:tcBorders>
              <w:top w:val="single" w:sz="4" w:space="0" w:color="auto"/>
              <w:left w:val="nil"/>
              <w:bottom w:val="single" w:sz="4" w:space="0" w:color="auto"/>
              <w:right w:val="single" w:sz="4" w:space="0" w:color="auto"/>
            </w:tcBorders>
            <w:shd w:val="clear" w:color="000000" w:fill="B8CCE4"/>
            <w:vAlign w:val="center"/>
            <w:hideMark/>
          </w:tcPr>
          <w:p w14:paraId="4F3475AB"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603E53">
              <w:rPr>
                <w:rFonts w:asciiTheme="minorHAnsi" w:eastAsia="Times New Roman" w:hAnsiTheme="minorHAnsi" w:cs="Times New Roman"/>
                <w:b/>
                <w:bCs/>
                <w:color w:val="000000"/>
                <w:kern w:val="0"/>
                <w:sz w:val="12"/>
                <w:szCs w:val="12"/>
                <w:lang w:eastAsia="es-CO" w:bidi="ar-SA"/>
              </w:rPr>
              <w:t>RAZON SOCIAL</w:t>
            </w:r>
          </w:p>
        </w:tc>
        <w:tc>
          <w:tcPr>
            <w:tcW w:w="0" w:type="auto"/>
            <w:tcBorders>
              <w:top w:val="single" w:sz="4" w:space="0" w:color="auto"/>
              <w:left w:val="nil"/>
              <w:bottom w:val="single" w:sz="4" w:space="0" w:color="auto"/>
              <w:right w:val="single" w:sz="4" w:space="0" w:color="auto"/>
            </w:tcBorders>
            <w:shd w:val="clear" w:color="000000" w:fill="B8CCE4"/>
            <w:vAlign w:val="center"/>
            <w:hideMark/>
          </w:tcPr>
          <w:p w14:paraId="2A92F292"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603E53">
              <w:rPr>
                <w:rFonts w:asciiTheme="minorHAnsi" w:eastAsia="Times New Roman" w:hAnsiTheme="minorHAnsi" w:cs="Times New Roman"/>
                <w:b/>
                <w:bCs/>
                <w:color w:val="000000"/>
                <w:kern w:val="0"/>
                <w:sz w:val="12"/>
                <w:szCs w:val="12"/>
                <w:lang w:eastAsia="es-CO" w:bidi="ar-SA"/>
              </w:rPr>
              <w:t>CODIGO CIIU</w:t>
            </w:r>
          </w:p>
        </w:tc>
        <w:tc>
          <w:tcPr>
            <w:tcW w:w="0" w:type="auto"/>
            <w:tcBorders>
              <w:top w:val="single" w:sz="4" w:space="0" w:color="auto"/>
              <w:left w:val="nil"/>
              <w:bottom w:val="single" w:sz="4" w:space="0" w:color="auto"/>
              <w:right w:val="single" w:sz="4" w:space="0" w:color="auto"/>
            </w:tcBorders>
            <w:shd w:val="clear" w:color="000000" w:fill="B8CCE4"/>
            <w:vAlign w:val="center"/>
            <w:hideMark/>
          </w:tcPr>
          <w:p w14:paraId="62708F86"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603E53">
              <w:rPr>
                <w:rFonts w:asciiTheme="minorHAnsi" w:eastAsia="Times New Roman" w:hAnsiTheme="minorHAnsi" w:cs="Times New Roman"/>
                <w:b/>
                <w:bCs/>
                <w:color w:val="000000"/>
                <w:kern w:val="0"/>
                <w:sz w:val="12"/>
                <w:szCs w:val="12"/>
                <w:lang w:eastAsia="es-CO" w:bidi="ar-SA"/>
              </w:rPr>
              <w:t>Fecha de Corte</w:t>
            </w:r>
          </w:p>
        </w:tc>
        <w:tc>
          <w:tcPr>
            <w:tcW w:w="0" w:type="auto"/>
            <w:tcBorders>
              <w:top w:val="single" w:sz="4" w:space="0" w:color="auto"/>
              <w:left w:val="nil"/>
              <w:bottom w:val="single" w:sz="4" w:space="0" w:color="auto"/>
              <w:right w:val="single" w:sz="4" w:space="0" w:color="auto"/>
            </w:tcBorders>
            <w:shd w:val="clear" w:color="000000" w:fill="FFFF00"/>
            <w:vAlign w:val="center"/>
            <w:hideMark/>
          </w:tcPr>
          <w:p w14:paraId="133EE245"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603E53">
              <w:rPr>
                <w:rFonts w:asciiTheme="minorHAnsi" w:eastAsia="Times New Roman" w:hAnsiTheme="minorHAnsi" w:cs="Times New Roman"/>
                <w:b/>
                <w:bCs/>
                <w:color w:val="000000"/>
                <w:kern w:val="0"/>
                <w:sz w:val="12"/>
                <w:szCs w:val="12"/>
                <w:lang w:eastAsia="es-CO" w:bidi="ar-SA"/>
              </w:rPr>
              <w:t>TOTAL ACTIVO CORRIENTE</w:t>
            </w:r>
          </w:p>
        </w:tc>
        <w:tc>
          <w:tcPr>
            <w:tcW w:w="0" w:type="auto"/>
            <w:tcBorders>
              <w:top w:val="single" w:sz="4" w:space="0" w:color="auto"/>
              <w:left w:val="nil"/>
              <w:bottom w:val="single" w:sz="4" w:space="0" w:color="auto"/>
              <w:right w:val="single" w:sz="4" w:space="0" w:color="auto"/>
            </w:tcBorders>
            <w:shd w:val="clear" w:color="000000" w:fill="FFFF00"/>
            <w:vAlign w:val="center"/>
            <w:hideMark/>
          </w:tcPr>
          <w:p w14:paraId="6E7B3BB1"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603E53">
              <w:rPr>
                <w:rFonts w:asciiTheme="minorHAnsi" w:eastAsia="Times New Roman" w:hAnsiTheme="minorHAnsi" w:cs="Times New Roman"/>
                <w:b/>
                <w:bCs/>
                <w:color w:val="000000"/>
                <w:kern w:val="0"/>
                <w:sz w:val="12"/>
                <w:szCs w:val="12"/>
                <w:lang w:eastAsia="es-CO" w:bidi="ar-SA"/>
              </w:rPr>
              <w:t>TOTAL ACTIVO NO CORRIENTE</w:t>
            </w:r>
          </w:p>
        </w:tc>
        <w:tc>
          <w:tcPr>
            <w:tcW w:w="0" w:type="auto"/>
            <w:tcBorders>
              <w:top w:val="single" w:sz="4" w:space="0" w:color="auto"/>
              <w:left w:val="nil"/>
              <w:bottom w:val="single" w:sz="4" w:space="0" w:color="auto"/>
              <w:right w:val="single" w:sz="4" w:space="0" w:color="auto"/>
            </w:tcBorders>
            <w:shd w:val="clear" w:color="000000" w:fill="FFFF00"/>
            <w:vAlign w:val="center"/>
            <w:hideMark/>
          </w:tcPr>
          <w:p w14:paraId="08ADF236"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603E53">
              <w:rPr>
                <w:rFonts w:asciiTheme="minorHAnsi" w:eastAsia="Times New Roman" w:hAnsiTheme="minorHAnsi" w:cs="Times New Roman"/>
                <w:b/>
                <w:bCs/>
                <w:color w:val="000000"/>
                <w:kern w:val="0"/>
                <w:sz w:val="12"/>
                <w:szCs w:val="12"/>
                <w:lang w:eastAsia="es-CO" w:bidi="ar-SA"/>
              </w:rPr>
              <w:t>TOTAL ACTIVO</w:t>
            </w:r>
          </w:p>
        </w:tc>
        <w:tc>
          <w:tcPr>
            <w:tcW w:w="0" w:type="auto"/>
            <w:tcBorders>
              <w:top w:val="single" w:sz="4" w:space="0" w:color="auto"/>
              <w:left w:val="nil"/>
              <w:bottom w:val="single" w:sz="4" w:space="0" w:color="auto"/>
              <w:right w:val="single" w:sz="4" w:space="0" w:color="auto"/>
            </w:tcBorders>
            <w:shd w:val="clear" w:color="000000" w:fill="E4DFEC"/>
            <w:vAlign w:val="center"/>
            <w:hideMark/>
          </w:tcPr>
          <w:p w14:paraId="1431AD4E"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603E53">
              <w:rPr>
                <w:rFonts w:asciiTheme="minorHAnsi" w:eastAsia="Times New Roman" w:hAnsiTheme="minorHAnsi" w:cs="Times New Roman"/>
                <w:b/>
                <w:bCs/>
                <w:color w:val="000000"/>
                <w:kern w:val="0"/>
                <w:sz w:val="12"/>
                <w:szCs w:val="12"/>
                <w:lang w:eastAsia="es-CO" w:bidi="ar-SA"/>
              </w:rPr>
              <w:t>TOTAL PASIVO CORRIENTE</w:t>
            </w:r>
          </w:p>
        </w:tc>
        <w:tc>
          <w:tcPr>
            <w:tcW w:w="0" w:type="auto"/>
            <w:tcBorders>
              <w:top w:val="single" w:sz="4" w:space="0" w:color="auto"/>
              <w:left w:val="nil"/>
              <w:bottom w:val="single" w:sz="4" w:space="0" w:color="auto"/>
              <w:right w:val="single" w:sz="4" w:space="0" w:color="auto"/>
            </w:tcBorders>
            <w:shd w:val="clear" w:color="000000" w:fill="E4DFEC"/>
            <w:vAlign w:val="center"/>
            <w:hideMark/>
          </w:tcPr>
          <w:p w14:paraId="50D238D7"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603E53">
              <w:rPr>
                <w:rFonts w:asciiTheme="minorHAnsi" w:eastAsia="Times New Roman" w:hAnsiTheme="minorHAnsi" w:cs="Times New Roman"/>
                <w:b/>
                <w:bCs/>
                <w:color w:val="000000"/>
                <w:kern w:val="0"/>
                <w:sz w:val="12"/>
                <w:szCs w:val="12"/>
                <w:lang w:eastAsia="es-CO" w:bidi="ar-SA"/>
              </w:rPr>
              <w:t>TOTAL PASIVO NO CORRIENTE</w:t>
            </w:r>
          </w:p>
        </w:tc>
        <w:tc>
          <w:tcPr>
            <w:tcW w:w="0" w:type="auto"/>
            <w:tcBorders>
              <w:top w:val="single" w:sz="4" w:space="0" w:color="auto"/>
              <w:left w:val="nil"/>
              <w:bottom w:val="single" w:sz="4" w:space="0" w:color="auto"/>
              <w:right w:val="single" w:sz="4" w:space="0" w:color="auto"/>
            </w:tcBorders>
            <w:shd w:val="clear" w:color="000000" w:fill="E4DFEC"/>
            <w:vAlign w:val="center"/>
            <w:hideMark/>
          </w:tcPr>
          <w:p w14:paraId="2BDB7017"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603E53">
              <w:rPr>
                <w:rFonts w:asciiTheme="minorHAnsi" w:eastAsia="Times New Roman" w:hAnsiTheme="minorHAnsi" w:cs="Times New Roman"/>
                <w:b/>
                <w:bCs/>
                <w:color w:val="000000"/>
                <w:kern w:val="0"/>
                <w:sz w:val="12"/>
                <w:szCs w:val="12"/>
                <w:lang w:eastAsia="es-CO" w:bidi="ar-SA"/>
              </w:rPr>
              <w:t>TOTAL PASIVO</w:t>
            </w:r>
          </w:p>
        </w:tc>
        <w:tc>
          <w:tcPr>
            <w:tcW w:w="0" w:type="auto"/>
            <w:tcBorders>
              <w:top w:val="single" w:sz="4" w:space="0" w:color="auto"/>
              <w:left w:val="nil"/>
              <w:bottom w:val="single" w:sz="4" w:space="0" w:color="auto"/>
              <w:right w:val="single" w:sz="4" w:space="0" w:color="auto"/>
            </w:tcBorders>
            <w:shd w:val="clear" w:color="000000" w:fill="92D050"/>
            <w:vAlign w:val="center"/>
            <w:hideMark/>
          </w:tcPr>
          <w:p w14:paraId="1C67EFFC"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603E53">
              <w:rPr>
                <w:rFonts w:asciiTheme="minorHAnsi" w:eastAsia="Times New Roman" w:hAnsiTheme="minorHAnsi" w:cs="Times New Roman"/>
                <w:b/>
                <w:bCs/>
                <w:color w:val="000000"/>
                <w:kern w:val="0"/>
                <w:sz w:val="12"/>
                <w:szCs w:val="12"/>
                <w:lang w:eastAsia="es-CO" w:bidi="ar-SA"/>
              </w:rPr>
              <w:t>TOTAL PATRIMONIO</w:t>
            </w:r>
          </w:p>
        </w:tc>
        <w:tc>
          <w:tcPr>
            <w:tcW w:w="0" w:type="auto"/>
            <w:tcBorders>
              <w:top w:val="single" w:sz="4" w:space="0" w:color="auto"/>
              <w:left w:val="nil"/>
              <w:bottom w:val="single" w:sz="4" w:space="0" w:color="auto"/>
              <w:right w:val="single" w:sz="4" w:space="0" w:color="auto"/>
            </w:tcBorders>
            <w:shd w:val="clear" w:color="000000" w:fill="92D050"/>
            <w:vAlign w:val="center"/>
            <w:hideMark/>
          </w:tcPr>
          <w:p w14:paraId="5A6E50EA"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603E53">
              <w:rPr>
                <w:rFonts w:asciiTheme="minorHAnsi" w:eastAsia="Times New Roman" w:hAnsiTheme="minorHAnsi" w:cs="Times New Roman"/>
                <w:b/>
                <w:bCs/>
                <w:color w:val="000000"/>
                <w:kern w:val="0"/>
                <w:sz w:val="12"/>
                <w:szCs w:val="12"/>
                <w:lang w:eastAsia="es-CO" w:bidi="ar-SA"/>
              </w:rPr>
              <w:t>TOTAL PASIVO Y PATRIMONIO</w:t>
            </w:r>
          </w:p>
        </w:tc>
        <w:tc>
          <w:tcPr>
            <w:tcW w:w="0" w:type="auto"/>
            <w:tcBorders>
              <w:top w:val="single" w:sz="4" w:space="0" w:color="auto"/>
              <w:left w:val="nil"/>
              <w:bottom w:val="single" w:sz="4" w:space="0" w:color="auto"/>
              <w:right w:val="single" w:sz="4" w:space="0" w:color="auto"/>
            </w:tcBorders>
            <w:shd w:val="clear" w:color="000000" w:fill="FABF8F"/>
            <w:vAlign w:val="center"/>
            <w:hideMark/>
          </w:tcPr>
          <w:p w14:paraId="55230DF4"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603E53">
              <w:rPr>
                <w:rFonts w:asciiTheme="minorHAnsi" w:eastAsia="Times New Roman" w:hAnsiTheme="minorHAnsi" w:cs="Times New Roman"/>
                <w:b/>
                <w:bCs/>
                <w:color w:val="000000"/>
                <w:kern w:val="0"/>
                <w:sz w:val="12"/>
                <w:szCs w:val="12"/>
                <w:lang w:eastAsia="es-CO" w:bidi="ar-SA"/>
              </w:rPr>
              <w:t>UTILIDAD OPERACIONAL</w:t>
            </w:r>
          </w:p>
        </w:tc>
        <w:tc>
          <w:tcPr>
            <w:tcW w:w="0" w:type="auto"/>
            <w:tcBorders>
              <w:top w:val="single" w:sz="4" w:space="0" w:color="auto"/>
              <w:left w:val="nil"/>
              <w:bottom w:val="single" w:sz="4" w:space="0" w:color="auto"/>
              <w:right w:val="single" w:sz="4" w:space="0" w:color="auto"/>
            </w:tcBorders>
            <w:shd w:val="clear" w:color="000000" w:fill="FABF8F"/>
            <w:vAlign w:val="center"/>
            <w:hideMark/>
          </w:tcPr>
          <w:p w14:paraId="3CDB2787"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603E53">
              <w:rPr>
                <w:rFonts w:asciiTheme="minorHAnsi" w:eastAsia="Times New Roman" w:hAnsiTheme="minorHAnsi" w:cs="Times New Roman"/>
                <w:b/>
                <w:bCs/>
                <w:color w:val="000000"/>
                <w:kern w:val="0"/>
                <w:sz w:val="12"/>
                <w:szCs w:val="12"/>
                <w:lang w:eastAsia="es-CO" w:bidi="ar-SA"/>
              </w:rPr>
              <w:t xml:space="preserve">53 MENOS: GASTOS NO OPERACIONALES </w:t>
            </w:r>
          </w:p>
        </w:tc>
        <w:tc>
          <w:tcPr>
            <w:tcW w:w="0" w:type="auto"/>
            <w:tcBorders>
              <w:top w:val="single" w:sz="4" w:space="0" w:color="auto"/>
              <w:left w:val="nil"/>
              <w:bottom w:val="single" w:sz="4" w:space="0" w:color="auto"/>
              <w:right w:val="single" w:sz="4" w:space="0" w:color="auto"/>
            </w:tcBorders>
            <w:shd w:val="clear" w:color="000000" w:fill="00B0F0"/>
            <w:vAlign w:val="center"/>
            <w:hideMark/>
          </w:tcPr>
          <w:p w14:paraId="3E88305F"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603E53">
              <w:rPr>
                <w:rFonts w:asciiTheme="minorHAnsi" w:eastAsia="Times New Roman" w:hAnsiTheme="minorHAnsi" w:cs="Times New Roman"/>
                <w:b/>
                <w:bCs/>
                <w:color w:val="000000"/>
                <w:kern w:val="0"/>
                <w:sz w:val="12"/>
                <w:szCs w:val="12"/>
                <w:lang w:eastAsia="es-CO" w:bidi="ar-SA"/>
              </w:rPr>
              <w:t>salario MINIMO</w:t>
            </w:r>
          </w:p>
        </w:tc>
        <w:tc>
          <w:tcPr>
            <w:tcW w:w="0" w:type="auto"/>
            <w:tcBorders>
              <w:top w:val="single" w:sz="4" w:space="0" w:color="auto"/>
              <w:left w:val="nil"/>
              <w:bottom w:val="single" w:sz="4" w:space="0" w:color="auto"/>
              <w:right w:val="single" w:sz="4" w:space="0" w:color="auto"/>
            </w:tcBorders>
            <w:shd w:val="clear" w:color="000000" w:fill="00B0F0"/>
            <w:vAlign w:val="center"/>
            <w:hideMark/>
          </w:tcPr>
          <w:p w14:paraId="09B48D8C"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603E53">
              <w:rPr>
                <w:rFonts w:asciiTheme="minorHAnsi" w:eastAsia="Times New Roman" w:hAnsiTheme="minorHAnsi" w:cs="Times New Roman"/>
                <w:b/>
                <w:bCs/>
                <w:color w:val="000000"/>
                <w:kern w:val="0"/>
                <w:sz w:val="12"/>
                <w:szCs w:val="12"/>
                <w:lang w:eastAsia="es-CO" w:bidi="ar-SA"/>
              </w:rPr>
              <w:t>cantidad SALARIOS parcial</w:t>
            </w:r>
          </w:p>
        </w:tc>
        <w:tc>
          <w:tcPr>
            <w:tcW w:w="0" w:type="auto"/>
            <w:tcBorders>
              <w:top w:val="single" w:sz="4" w:space="0" w:color="auto"/>
              <w:left w:val="nil"/>
              <w:bottom w:val="single" w:sz="4" w:space="0" w:color="auto"/>
              <w:right w:val="single" w:sz="4" w:space="0" w:color="auto"/>
            </w:tcBorders>
            <w:shd w:val="clear" w:color="000000" w:fill="00B0F0"/>
            <w:vAlign w:val="center"/>
            <w:hideMark/>
          </w:tcPr>
          <w:p w14:paraId="6EA6EFF3"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603E53">
              <w:rPr>
                <w:rFonts w:asciiTheme="minorHAnsi" w:eastAsia="Times New Roman" w:hAnsiTheme="minorHAnsi" w:cs="Times New Roman"/>
                <w:b/>
                <w:bCs/>
                <w:color w:val="000000"/>
                <w:kern w:val="0"/>
                <w:sz w:val="12"/>
                <w:szCs w:val="12"/>
                <w:lang w:eastAsia="es-CO" w:bidi="ar-SA"/>
              </w:rPr>
              <w:t>cantidad SALARIOS TOTAL</w:t>
            </w:r>
          </w:p>
        </w:tc>
      </w:tr>
      <w:tr w:rsidR="00603E53" w:rsidRPr="00603E53" w14:paraId="726AFDDE" w14:textId="77777777" w:rsidTr="00603E53">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763EE6"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900025612</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1357D779" w14:textId="77777777" w:rsidR="00603E53" w:rsidRPr="00603E53" w:rsidRDefault="00603E53" w:rsidP="00603E53">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CENTRO DE IMAGENES PRESENTE Y FUTURO DE LA MEDICINA S.A.S</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BF1EF3C" w14:textId="77777777" w:rsidR="00603E53" w:rsidRPr="00603E53" w:rsidRDefault="00603E53" w:rsidP="00603E53">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Q8699 - Otras actividades de atención de la salud humana</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B73A610"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31/12/2018</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1EB6A8C7"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924.706</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075A299"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27.881.863</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1BEBAC4A"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28.806.569</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B3D4B28"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4.854.237</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97900D1"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7.910.282</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221301C"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12.764.519</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E3F885F"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16.042.050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65F9B6C"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28.806.569</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CDA6243"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4.943.030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0F890FC"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549.872</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ADEFBEC"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 xml:space="preserve">  828.116,00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773678D"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 xml:space="preserve">             34,79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1584565"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 xml:space="preserve">           34.785,67 </w:t>
            </w:r>
          </w:p>
        </w:tc>
      </w:tr>
      <w:tr w:rsidR="00603E53" w:rsidRPr="00603E53" w14:paraId="1B30EEA8" w14:textId="77777777" w:rsidTr="00603E53">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D9A271C"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900025613</w:t>
            </w:r>
          </w:p>
        </w:tc>
        <w:tc>
          <w:tcPr>
            <w:tcW w:w="0" w:type="auto"/>
            <w:tcBorders>
              <w:top w:val="nil"/>
              <w:left w:val="nil"/>
              <w:bottom w:val="single" w:sz="4" w:space="0" w:color="auto"/>
              <w:right w:val="single" w:sz="4" w:space="0" w:color="auto"/>
            </w:tcBorders>
            <w:shd w:val="clear" w:color="auto" w:fill="auto"/>
            <w:noWrap/>
            <w:vAlign w:val="bottom"/>
            <w:hideMark/>
          </w:tcPr>
          <w:p w14:paraId="6DDB2194" w14:textId="77777777" w:rsidR="00603E53" w:rsidRPr="00603E53" w:rsidRDefault="00603E53" w:rsidP="00603E53">
            <w:pPr>
              <w:widowControl/>
              <w:suppressAutoHyphens w:val="0"/>
              <w:autoSpaceDN/>
              <w:textAlignment w:val="auto"/>
              <w:rPr>
                <w:rFonts w:asciiTheme="minorHAnsi" w:eastAsia="Times New Roman" w:hAnsiTheme="minorHAnsi" w:cs="Times New Roman"/>
                <w:color w:val="000000"/>
                <w:kern w:val="0"/>
                <w:sz w:val="12"/>
                <w:szCs w:val="12"/>
                <w:lang w:val="en-US" w:eastAsia="es-CO" w:bidi="ar-SA"/>
              </w:rPr>
            </w:pPr>
            <w:r w:rsidRPr="00603E53">
              <w:rPr>
                <w:rFonts w:asciiTheme="minorHAnsi" w:eastAsia="Times New Roman" w:hAnsiTheme="minorHAnsi" w:cs="Times New Roman"/>
                <w:color w:val="000000"/>
                <w:kern w:val="0"/>
                <w:sz w:val="12"/>
                <w:szCs w:val="12"/>
                <w:lang w:val="en-US" w:eastAsia="es-CO" w:bidi="ar-SA"/>
              </w:rPr>
              <w:t>NUCLEAR CDD S.A.S</w:t>
            </w:r>
          </w:p>
        </w:tc>
        <w:tc>
          <w:tcPr>
            <w:tcW w:w="0" w:type="auto"/>
            <w:tcBorders>
              <w:top w:val="nil"/>
              <w:left w:val="nil"/>
              <w:bottom w:val="single" w:sz="4" w:space="0" w:color="auto"/>
              <w:right w:val="single" w:sz="4" w:space="0" w:color="auto"/>
            </w:tcBorders>
            <w:shd w:val="clear" w:color="auto" w:fill="auto"/>
            <w:noWrap/>
            <w:vAlign w:val="bottom"/>
            <w:hideMark/>
          </w:tcPr>
          <w:p w14:paraId="0AA424C1" w14:textId="77777777" w:rsidR="00603E53" w:rsidRPr="00603E53" w:rsidRDefault="00603E53" w:rsidP="00603E53">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Q8699 - Otras actividades de atención de la salud humana</w:t>
            </w:r>
          </w:p>
        </w:tc>
        <w:tc>
          <w:tcPr>
            <w:tcW w:w="0" w:type="auto"/>
            <w:tcBorders>
              <w:top w:val="nil"/>
              <w:left w:val="nil"/>
              <w:bottom w:val="single" w:sz="4" w:space="0" w:color="auto"/>
              <w:right w:val="single" w:sz="4" w:space="0" w:color="auto"/>
            </w:tcBorders>
            <w:shd w:val="clear" w:color="auto" w:fill="auto"/>
            <w:noWrap/>
            <w:vAlign w:val="bottom"/>
            <w:hideMark/>
          </w:tcPr>
          <w:p w14:paraId="5622A880"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31/12/2018</w:t>
            </w:r>
          </w:p>
        </w:tc>
        <w:tc>
          <w:tcPr>
            <w:tcW w:w="0" w:type="auto"/>
            <w:tcBorders>
              <w:top w:val="nil"/>
              <w:left w:val="nil"/>
              <w:bottom w:val="single" w:sz="4" w:space="0" w:color="auto"/>
              <w:right w:val="single" w:sz="4" w:space="0" w:color="auto"/>
            </w:tcBorders>
            <w:shd w:val="clear" w:color="auto" w:fill="auto"/>
            <w:noWrap/>
            <w:vAlign w:val="bottom"/>
            <w:hideMark/>
          </w:tcPr>
          <w:p w14:paraId="0AA70CAC"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968.897</w:t>
            </w:r>
          </w:p>
        </w:tc>
        <w:tc>
          <w:tcPr>
            <w:tcW w:w="0" w:type="auto"/>
            <w:tcBorders>
              <w:top w:val="nil"/>
              <w:left w:val="nil"/>
              <w:bottom w:val="single" w:sz="4" w:space="0" w:color="auto"/>
              <w:right w:val="single" w:sz="4" w:space="0" w:color="auto"/>
            </w:tcBorders>
            <w:shd w:val="clear" w:color="auto" w:fill="auto"/>
            <w:noWrap/>
            <w:vAlign w:val="bottom"/>
            <w:hideMark/>
          </w:tcPr>
          <w:p w14:paraId="459DD19D"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7.602.858</w:t>
            </w:r>
          </w:p>
        </w:tc>
        <w:tc>
          <w:tcPr>
            <w:tcW w:w="0" w:type="auto"/>
            <w:tcBorders>
              <w:top w:val="nil"/>
              <w:left w:val="nil"/>
              <w:bottom w:val="single" w:sz="4" w:space="0" w:color="auto"/>
              <w:right w:val="single" w:sz="4" w:space="0" w:color="auto"/>
            </w:tcBorders>
            <w:shd w:val="clear" w:color="auto" w:fill="auto"/>
            <w:noWrap/>
            <w:vAlign w:val="bottom"/>
            <w:hideMark/>
          </w:tcPr>
          <w:p w14:paraId="527F578A"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8.571.755</w:t>
            </w:r>
          </w:p>
        </w:tc>
        <w:tc>
          <w:tcPr>
            <w:tcW w:w="0" w:type="auto"/>
            <w:tcBorders>
              <w:top w:val="nil"/>
              <w:left w:val="nil"/>
              <w:bottom w:val="single" w:sz="4" w:space="0" w:color="auto"/>
              <w:right w:val="single" w:sz="4" w:space="0" w:color="auto"/>
            </w:tcBorders>
            <w:shd w:val="clear" w:color="auto" w:fill="auto"/>
            <w:noWrap/>
            <w:vAlign w:val="bottom"/>
            <w:hideMark/>
          </w:tcPr>
          <w:p w14:paraId="7A4E2B5C"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198.775</w:t>
            </w:r>
          </w:p>
        </w:tc>
        <w:tc>
          <w:tcPr>
            <w:tcW w:w="0" w:type="auto"/>
            <w:tcBorders>
              <w:top w:val="nil"/>
              <w:left w:val="nil"/>
              <w:bottom w:val="single" w:sz="4" w:space="0" w:color="auto"/>
              <w:right w:val="single" w:sz="4" w:space="0" w:color="auto"/>
            </w:tcBorders>
            <w:shd w:val="clear" w:color="auto" w:fill="auto"/>
            <w:noWrap/>
            <w:vAlign w:val="bottom"/>
            <w:hideMark/>
          </w:tcPr>
          <w:p w14:paraId="23E26DA5"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653.249</w:t>
            </w:r>
          </w:p>
        </w:tc>
        <w:tc>
          <w:tcPr>
            <w:tcW w:w="0" w:type="auto"/>
            <w:tcBorders>
              <w:top w:val="nil"/>
              <w:left w:val="nil"/>
              <w:bottom w:val="single" w:sz="4" w:space="0" w:color="auto"/>
              <w:right w:val="single" w:sz="4" w:space="0" w:color="auto"/>
            </w:tcBorders>
            <w:shd w:val="clear" w:color="auto" w:fill="auto"/>
            <w:noWrap/>
            <w:vAlign w:val="bottom"/>
            <w:hideMark/>
          </w:tcPr>
          <w:p w14:paraId="40952B22"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852.024</w:t>
            </w:r>
          </w:p>
        </w:tc>
        <w:tc>
          <w:tcPr>
            <w:tcW w:w="0" w:type="auto"/>
            <w:tcBorders>
              <w:top w:val="nil"/>
              <w:left w:val="nil"/>
              <w:bottom w:val="single" w:sz="4" w:space="0" w:color="auto"/>
              <w:right w:val="single" w:sz="4" w:space="0" w:color="auto"/>
            </w:tcBorders>
            <w:shd w:val="clear" w:color="auto" w:fill="auto"/>
            <w:noWrap/>
            <w:vAlign w:val="bottom"/>
            <w:hideMark/>
          </w:tcPr>
          <w:p w14:paraId="35A4892D"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7.719.731</w:t>
            </w:r>
          </w:p>
        </w:tc>
        <w:tc>
          <w:tcPr>
            <w:tcW w:w="0" w:type="auto"/>
            <w:tcBorders>
              <w:top w:val="nil"/>
              <w:left w:val="nil"/>
              <w:bottom w:val="single" w:sz="4" w:space="0" w:color="auto"/>
              <w:right w:val="single" w:sz="4" w:space="0" w:color="auto"/>
            </w:tcBorders>
            <w:shd w:val="clear" w:color="auto" w:fill="auto"/>
            <w:noWrap/>
            <w:vAlign w:val="bottom"/>
            <w:hideMark/>
          </w:tcPr>
          <w:p w14:paraId="042F4451"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8.571.755</w:t>
            </w:r>
          </w:p>
        </w:tc>
        <w:tc>
          <w:tcPr>
            <w:tcW w:w="0" w:type="auto"/>
            <w:tcBorders>
              <w:top w:val="nil"/>
              <w:left w:val="nil"/>
              <w:bottom w:val="single" w:sz="4" w:space="0" w:color="auto"/>
              <w:right w:val="single" w:sz="4" w:space="0" w:color="auto"/>
            </w:tcBorders>
            <w:shd w:val="clear" w:color="auto" w:fill="auto"/>
            <w:noWrap/>
            <w:vAlign w:val="bottom"/>
            <w:hideMark/>
          </w:tcPr>
          <w:p w14:paraId="245C770C"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-311.071</w:t>
            </w:r>
          </w:p>
        </w:tc>
        <w:tc>
          <w:tcPr>
            <w:tcW w:w="0" w:type="auto"/>
            <w:tcBorders>
              <w:top w:val="nil"/>
              <w:left w:val="nil"/>
              <w:bottom w:val="single" w:sz="4" w:space="0" w:color="auto"/>
              <w:right w:val="single" w:sz="4" w:space="0" w:color="auto"/>
            </w:tcBorders>
            <w:shd w:val="clear" w:color="auto" w:fill="auto"/>
            <w:noWrap/>
            <w:vAlign w:val="bottom"/>
            <w:hideMark/>
          </w:tcPr>
          <w:p w14:paraId="0A4FD3DD"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353</w:t>
            </w:r>
          </w:p>
        </w:tc>
        <w:tc>
          <w:tcPr>
            <w:tcW w:w="0" w:type="auto"/>
            <w:tcBorders>
              <w:top w:val="nil"/>
              <w:left w:val="nil"/>
              <w:bottom w:val="single" w:sz="4" w:space="0" w:color="auto"/>
              <w:right w:val="single" w:sz="4" w:space="0" w:color="auto"/>
            </w:tcBorders>
            <w:shd w:val="clear" w:color="auto" w:fill="auto"/>
            <w:noWrap/>
            <w:vAlign w:val="bottom"/>
            <w:hideMark/>
          </w:tcPr>
          <w:p w14:paraId="337F8A38"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 xml:space="preserve">  828.116,00 </w:t>
            </w:r>
          </w:p>
        </w:tc>
        <w:tc>
          <w:tcPr>
            <w:tcW w:w="0" w:type="auto"/>
            <w:tcBorders>
              <w:top w:val="nil"/>
              <w:left w:val="nil"/>
              <w:bottom w:val="single" w:sz="4" w:space="0" w:color="auto"/>
              <w:right w:val="single" w:sz="4" w:space="0" w:color="auto"/>
            </w:tcBorders>
            <w:shd w:val="clear" w:color="auto" w:fill="auto"/>
            <w:vAlign w:val="center"/>
            <w:hideMark/>
          </w:tcPr>
          <w:p w14:paraId="3EE66461"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 xml:space="preserve">             10,35 </w:t>
            </w:r>
          </w:p>
        </w:tc>
        <w:tc>
          <w:tcPr>
            <w:tcW w:w="0" w:type="auto"/>
            <w:tcBorders>
              <w:top w:val="nil"/>
              <w:left w:val="nil"/>
              <w:bottom w:val="single" w:sz="4" w:space="0" w:color="auto"/>
              <w:right w:val="single" w:sz="4" w:space="0" w:color="auto"/>
            </w:tcBorders>
            <w:shd w:val="clear" w:color="auto" w:fill="auto"/>
            <w:vAlign w:val="center"/>
            <w:hideMark/>
          </w:tcPr>
          <w:p w14:paraId="27A5B581"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 xml:space="preserve">           10.350,91 </w:t>
            </w:r>
          </w:p>
        </w:tc>
      </w:tr>
      <w:tr w:rsidR="00603E53" w:rsidRPr="00603E53" w14:paraId="71AF191B" w14:textId="77777777" w:rsidTr="00603E53">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F405FE0"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900715721</w:t>
            </w:r>
          </w:p>
        </w:tc>
        <w:tc>
          <w:tcPr>
            <w:tcW w:w="0" w:type="auto"/>
            <w:tcBorders>
              <w:top w:val="nil"/>
              <w:left w:val="nil"/>
              <w:bottom w:val="single" w:sz="4" w:space="0" w:color="auto"/>
              <w:right w:val="single" w:sz="4" w:space="0" w:color="auto"/>
            </w:tcBorders>
            <w:shd w:val="clear" w:color="auto" w:fill="auto"/>
            <w:noWrap/>
            <w:vAlign w:val="bottom"/>
            <w:hideMark/>
          </w:tcPr>
          <w:p w14:paraId="23AADABC" w14:textId="77777777" w:rsidR="00603E53" w:rsidRPr="00603E53" w:rsidRDefault="00603E53" w:rsidP="00603E53">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REMEO MEDICAL SERVIDES SAS</w:t>
            </w:r>
          </w:p>
        </w:tc>
        <w:tc>
          <w:tcPr>
            <w:tcW w:w="0" w:type="auto"/>
            <w:tcBorders>
              <w:top w:val="nil"/>
              <w:left w:val="nil"/>
              <w:bottom w:val="single" w:sz="4" w:space="0" w:color="auto"/>
              <w:right w:val="single" w:sz="4" w:space="0" w:color="auto"/>
            </w:tcBorders>
            <w:shd w:val="clear" w:color="auto" w:fill="auto"/>
            <w:noWrap/>
            <w:vAlign w:val="bottom"/>
            <w:hideMark/>
          </w:tcPr>
          <w:p w14:paraId="6C962746" w14:textId="77777777" w:rsidR="00603E53" w:rsidRPr="00603E53" w:rsidRDefault="00603E53" w:rsidP="00603E53">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Q8699 - Otras actividades de atención de la salud humana</w:t>
            </w:r>
          </w:p>
        </w:tc>
        <w:tc>
          <w:tcPr>
            <w:tcW w:w="0" w:type="auto"/>
            <w:tcBorders>
              <w:top w:val="nil"/>
              <w:left w:val="nil"/>
              <w:bottom w:val="single" w:sz="4" w:space="0" w:color="auto"/>
              <w:right w:val="single" w:sz="4" w:space="0" w:color="auto"/>
            </w:tcBorders>
            <w:shd w:val="clear" w:color="auto" w:fill="auto"/>
            <w:noWrap/>
            <w:vAlign w:val="bottom"/>
            <w:hideMark/>
          </w:tcPr>
          <w:p w14:paraId="576DA57C"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31/12/2018</w:t>
            </w:r>
          </w:p>
        </w:tc>
        <w:tc>
          <w:tcPr>
            <w:tcW w:w="0" w:type="auto"/>
            <w:tcBorders>
              <w:top w:val="nil"/>
              <w:left w:val="nil"/>
              <w:bottom w:val="single" w:sz="4" w:space="0" w:color="auto"/>
              <w:right w:val="single" w:sz="4" w:space="0" w:color="auto"/>
            </w:tcBorders>
            <w:shd w:val="clear" w:color="auto" w:fill="auto"/>
            <w:noWrap/>
            <w:vAlign w:val="bottom"/>
            <w:hideMark/>
          </w:tcPr>
          <w:p w14:paraId="24726608"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9.696.410</w:t>
            </w:r>
          </w:p>
        </w:tc>
        <w:tc>
          <w:tcPr>
            <w:tcW w:w="0" w:type="auto"/>
            <w:tcBorders>
              <w:top w:val="nil"/>
              <w:left w:val="nil"/>
              <w:bottom w:val="single" w:sz="4" w:space="0" w:color="auto"/>
              <w:right w:val="single" w:sz="4" w:space="0" w:color="auto"/>
            </w:tcBorders>
            <w:shd w:val="clear" w:color="auto" w:fill="auto"/>
            <w:noWrap/>
            <w:vAlign w:val="bottom"/>
            <w:hideMark/>
          </w:tcPr>
          <w:p w14:paraId="53C10E88"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192.993</w:t>
            </w:r>
          </w:p>
        </w:tc>
        <w:tc>
          <w:tcPr>
            <w:tcW w:w="0" w:type="auto"/>
            <w:tcBorders>
              <w:top w:val="nil"/>
              <w:left w:val="nil"/>
              <w:bottom w:val="single" w:sz="4" w:space="0" w:color="auto"/>
              <w:right w:val="single" w:sz="4" w:space="0" w:color="auto"/>
            </w:tcBorders>
            <w:shd w:val="clear" w:color="auto" w:fill="auto"/>
            <w:noWrap/>
            <w:vAlign w:val="bottom"/>
            <w:hideMark/>
          </w:tcPr>
          <w:p w14:paraId="30575824"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9.889.403</w:t>
            </w:r>
          </w:p>
        </w:tc>
        <w:tc>
          <w:tcPr>
            <w:tcW w:w="0" w:type="auto"/>
            <w:tcBorders>
              <w:top w:val="nil"/>
              <w:left w:val="nil"/>
              <w:bottom w:val="single" w:sz="4" w:space="0" w:color="auto"/>
              <w:right w:val="single" w:sz="4" w:space="0" w:color="auto"/>
            </w:tcBorders>
            <w:shd w:val="clear" w:color="auto" w:fill="auto"/>
            <w:noWrap/>
            <w:vAlign w:val="bottom"/>
            <w:hideMark/>
          </w:tcPr>
          <w:p w14:paraId="21DD23AA"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5.471.888</w:t>
            </w:r>
          </w:p>
        </w:tc>
        <w:tc>
          <w:tcPr>
            <w:tcW w:w="0" w:type="auto"/>
            <w:tcBorders>
              <w:top w:val="nil"/>
              <w:left w:val="nil"/>
              <w:bottom w:val="single" w:sz="4" w:space="0" w:color="auto"/>
              <w:right w:val="single" w:sz="4" w:space="0" w:color="auto"/>
            </w:tcBorders>
            <w:shd w:val="clear" w:color="auto" w:fill="auto"/>
            <w:noWrap/>
            <w:vAlign w:val="bottom"/>
            <w:hideMark/>
          </w:tcPr>
          <w:p w14:paraId="3BADE848"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 </w:t>
            </w:r>
          </w:p>
        </w:tc>
        <w:tc>
          <w:tcPr>
            <w:tcW w:w="0" w:type="auto"/>
            <w:tcBorders>
              <w:top w:val="nil"/>
              <w:left w:val="nil"/>
              <w:bottom w:val="single" w:sz="4" w:space="0" w:color="auto"/>
              <w:right w:val="single" w:sz="4" w:space="0" w:color="auto"/>
            </w:tcBorders>
            <w:shd w:val="clear" w:color="auto" w:fill="auto"/>
            <w:noWrap/>
            <w:vAlign w:val="bottom"/>
            <w:hideMark/>
          </w:tcPr>
          <w:p w14:paraId="19B4DC7D"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5.471.888</w:t>
            </w:r>
          </w:p>
        </w:tc>
        <w:tc>
          <w:tcPr>
            <w:tcW w:w="0" w:type="auto"/>
            <w:tcBorders>
              <w:top w:val="nil"/>
              <w:left w:val="nil"/>
              <w:bottom w:val="single" w:sz="4" w:space="0" w:color="auto"/>
              <w:right w:val="single" w:sz="4" w:space="0" w:color="auto"/>
            </w:tcBorders>
            <w:shd w:val="clear" w:color="auto" w:fill="auto"/>
            <w:noWrap/>
            <w:vAlign w:val="bottom"/>
            <w:hideMark/>
          </w:tcPr>
          <w:p w14:paraId="4A7B6214"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4.417.515</w:t>
            </w:r>
          </w:p>
        </w:tc>
        <w:tc>
          <w:tcPr>
            <w:tcW w:w="0" w:type="auto"/>
            <w:tcBorders>
              <w:top w:val="nil"/>
              <w:left w:val="nil"/>
              <w:bottom w:val="single" w:sz="4" w:space="0" w:color="auto"/>
              <w:right w:val="single" w:sz="4" w:space="0" w:color="auto"/>
            </w:tcBorders>
            <w:shd w:val="clear" w:color="auto" w:fill="auto"/>
            <w:noWrap/>
            <w:vAlign w:val="bottom"/>
            <w:hideMark/>
          </w:tcPr>
          <w:p w14:paraId="7A6E7BB8"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9.889.403</w:t>
            </w:r>
          </w:p>
        </w:tc>
        <w:tc>
          <w:tcPr>
            <w:tcW w:w="0" w:type="auto"/>
            <w:tcBorders>
              <w:top w:val="nil"/>
              <w:left w:val="nil"/>
              <w:bottom w:val="single" w:sz="4" w:space="0" w:color="auto"/>
              <w:right w:val="single" w:sz="4" w:space="0" w:color="auto"/>
            </w:tcBorders>
            <w:shd w:val="clear" w:color="auto" w:fill="auto"/>
            <w:noWrap/>
            <w:vAlign w:val="bottom"/>
            <w:hideMark/>
          </w:tcPr>
          <w:p w14:paraId="7B8D359B"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3.267.386</w:t>
            </w:r>
          </w:p>
        </w:tc>
        <w:tc>
          <w:tcPr>
            <w:tcW w:w="0" w:type="auto"/>
            <w:tcBorders>
              <w:top w:val="nil"/>
              <w:left w:val="nil"/>
              <w:bottom w:val="single" w:sz="4" w:space="0" w:color="auto"/>
              <w:right w:val="single" w:sz="4" w:space="0" w:color="auto"/>
            </w:tcBorders>
            <w:shd w:val="clear" w:color="auto" w:fill="auto"/>
            <w:noWrap/>
            <w:vAlign w:val="bottom"/>
            <w:hideMark/>
          </w:tcPr>
          <w:p w14:paraId="734E6D92"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376.053</w:t>
            </w:r>
          </w:p>
        </w:tc>
        <w:tc>
          <w:tcPr>
            <w:tcW w:w="0" w:type="auto"/>
            <w:tcBorders>
              <w:top w:val="nil"/>
              <w:left w:val="nil"/>
              <w:bottom w:val="single" w:sz="4" w:space="0" w:color="auto"/>
              <w:right w:val="single" w:sz="4" w:space="0" w:color="auto"/>
            </w:tcBorders>
            <w:shd w:val="clear" w:color="auto" w:fill="auto"/>
            <w:noWrap/>
            <w:vAlign w:val="bottom"/>
            <w:hideMark/>
          </w:tcPr>
          <w:p w14:paraId="22CE7A65"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 xml:space="preserve">  828.116,00 </w:t>
            </w:r>
          </w:p>
        </w:tc>
        <w:tc>
          <w:tcPr>
            <w:tcW w:w="0" w:type="auto"/>
            <w:tcBorders>
              <w:top w:val="nil"/>
              <w:left w:val="nil"/>
              <w:bottom w:val="single" w:sz="4" w:space="0" w:color="auto"/>
              <w:right w:val="single" w:sz="4" w:space="0" w:color="auto"/>
            </w:tcBorders>
            <w:shd w:val="clear" w:color="auto" w:fill="auto"/>
            <w:vAlign w:val="center"/>
            <w:hideMark/>
          </w:tcPr>
          <w:p w14:paraId="663A2E02"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 xml:space="preserve">             11,94 </w:t>
            </w:r>
          </w:p>
        </w:tc>
        <w:tc>
          <w:tcPr>
            <w:tcW w:w="0" w:type="auto"/>
            <w:tcBorders>
              <w:top w:val="nil"/>
              <w:left w:val="nil"/>
              <w:bottom w:val="single" w:sz="4" w:space="0" w:color="auto"/>
              <w:right w:val="single" w:sz="4" w:space="0" w:color="auto"/>
            </w:tcBorders>
            <w:shd w:val="clear" w:color="auto" w:fill="auto"/>
            <w:vAlign w:val="center"/>
            <w:hideMark/>
          </w:tcPr>
          <w:p w14:paraId="61040134"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 xml:space="preserve">           11.942,05 </w:t>
            </w:r>
          </w:p>
        </w:tc>
      </w:tr>
      <w:tr w:rsidR="00603E53" w:rsidRPr="00603E53" w14:paraId="46D46CE6" w14:textId="77777777" w:rsidTr="00603E53">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5630C41"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900682543</w:t>
            </w:r>
          </w:p>
        </w:tc>
        <w:tc>
          <w:tcPr>
            <w:tcW w:w="0" w:type="auto"/>
            <w:tcBorders>
              <w:top w:val="nil"/>
              <w:left w:val="nil"/>
              <w:bottom w:val="single" w:sz="4" w:space="0" w:color="auto"/>
              <w:right w:val="single" w:sz="4" w:space="0" w:color="auto"/>
            </w:tcBorders>
            <w:shd w:val="clear" w:color="auto" w:fill="auto"/>
            <w:noWrap/>
            <w:vAlign w:val="bottom"/>
            <w:hideMark/>
          </w:tcPr>
          <w:p w14:paraId="23DA0596"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MEDICALL TALENTO HUMANO SAS</w:t>
            </w:r>
          </w:p>
        </w:tc>
        <w:tc>
          <w:tcPr>
            <w:tcW w:w="0" w:type="auto"/>
            <w:tcBorders>
              <w:top w:val="nil"/>
              <w:left w:val="nil"/>
              <w:bottom w:val="single" w:sz="4" w:space="0" w:color="auto"/>
              <w:right w:val="single" w:sz="4" w:space="0" w:color="auto"/>
            </w:tcBorders>
            <w:shd w:val="clear" w:color="auto" w:fill="auto"/>
            <w:noWrap/>
            <w:vAlign w:val="bottom"/>
            <w:hideMark/>
          </w:tcPr>
          <w:p w14:paraId="7E151B83"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Q8699 - Otras actividades de atención de la salud humana</w:t>
            </w:r>
          </w:p>
        </w:tc>
        <w:tc>
          <w:tcPr>
            <w:tcW w:w="0" w:type="auto"/>
            <w:tcBorders>
              <w:top w:val="nil"/>
              <w:left w:val="nil"/>
              <w:bottom w:val="single" w:sz="4" w:space="0" w:color="auto"/>
              <w:right w:val="single" w:sz="4" w:space="0" w:color="auto"/>
            </w:tcBorders>
            <w:shd w:val="clear" w:color="auto" w:fill="auto"/>
            <w:noWrap/>
            <w:vAlign w:val="bottom"/>
            <w:hideMark/>
          </w:tcPr>
          <w:p w14:paraId="0ACD707F"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31/12/2018</w:t>
            </w:r>
          </w:p>
        </w:tc>
        <w:tc>
          <w:tcPr>
            <w:tcW w:w="0" w:type="auto"/>
            <w:tcBorders>
              <w:top w:val="nil"/>
              <w:left w:val="nil"/>
              <w:bottom w:val="single" w:sz="4" w:space="0" w:color="auto"/>
              <w:right w:val="single" w:sz="4" w:space="0" w:color="auto"/>
            </w:tcBorders>
            <w:shd w:val="clear" w:color="auto" w:fill="auto"/>
            <w:noWrap/>
            <w:vAlign w:val="bottom"/>
            <w:hideMark/>
          </w:tcPr>
          <w:p w14:paraId="06616E04"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31.390.794</w:t>
            </w:r>
          </w:p>
        </w:tc>
        <w:tc>
          <w:tcPr>
            <w:tcW w:w="0" w:type="auto"/>
            <w:tcBorders>
              <w:top w:val="nil"/>
              <w:left w:val="nil"/>
              <w:bottom w:val="single" w:sz="4" w:space="0" w:color="auto"/>
              <w:right w:val="single" w:sz="4" w:space="0" w:color="auto"/>
            </w:tcBorders>
            <w:shd w:val="clear" w:color="auto" w:fill="auto"/>
            <w:noWrap/>
            <w:vAlign w:val="bottom"/>
            <w:hideMark/>
          </w:tcPr>
          <w:p w14:paraId="62C63391"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628.369</w:t>
            </w:r>
          </w:p>
        </w:tc>
        <w:tc>
          <w:tcPr>
            <w:tcW w:w="0" w:type="auto"/>
            <w:tcBorders>
              <w:top w:val="nil"/>
              <w:left w:val="nil"/>
              <w:bottom w:val="single" w:sz="4" w:space="0" w:color="auto"/>
              <w:right w:val="single" w:sz="4" w:space="0" w:color="auto"/>
            </w:tcBorders>
            <w:shd w:val="clear" w:color="auto" w:fill="auto"/>
            <w:noWrap/>
            <w:vAlign w:val="bottom"/>
            <w:hideMark/>
          </w:tcPr>
          <w:p w14:paraId="68B530A4"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32.019.163</w:t>
            </w:r>
          </w:p>
        </w:tc>
        <w:tc>
          <w:tcPr>
            <w:tcW w:w="0" w:type="auto"/>
            <w:tcBorders>
              <w:top w:val="nil"/>
              <w:left w:val="nil"/>
              <w:bottom w:val="single" w:sz="4" w:space="0" w:color="auto"/>
              <w:right w:val="single" w:sz="4" w:space="0" w:color="auto"/>
            </w:tcBorders>
            <w:shd w:val="clear" w:color="auto" w:fill="auto"/>
            <w:noWrap/>
            <w:vAlign w:val="bottom"/>
            <w:hideMark/>
          </w:tcPr>
          <w:p w14:paraId="0A180429"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31.012.845</w:t>
            </w:r>
          </w:p>
        </w:tc>
        <w:tc>
          <w:tcPr>
            <w:tcW w:w="0" w:type="auto"/>
            <w:tcBorders>
              <w:top w:val="nil"/>
              <w:left w:val="nil"/>
              <w:bottom w:val="single" w:sz="4" w:space="0" w:color="auto"/>
              <w:right w:val="single" w:sz="4" w:space="0" w:color="auto"/>
            </w:tcBorders>
            <w:shd w:val="clear" w:color="auto" w:fill="auto"/>
            <w:noWrap/>
            <w:vAlign w:val="bottom"/>
            <w:hideMark/>
          </w:tcPr>
          <w:p w14:paraId="566440AE"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0</w:t>
            </w:r>
          </w:p>
        </w:tc>
        <w:tc>
          <w:tcPr>
            <w:tcW w:w="0" w:type="auto"/>
            <w:tcBorders>
              <w:top w:val="nil"/>
              <w:left w:val="nil"/>
              <w:bottom w:val="single" w:sz="4" w:space="0" w:color="auto"/>
              <w:right w:val="single" w:sz="4" w:space="0" w:color="auto"/>
            </w:tcBorders>
            <w:shd w:val="clear" w:color="auto" w:fill="auto"/>
            <w:noWrap/>
            <w:vAlign w:val="bottom"/>
            <w:hideMark/>
          </w:tcPr>
          <w:p w14:paraId="5F123E5B"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31.012.845</w:t>
            </w:r>
          </w:p>
        </w:tc>
        <w:tc>
          <w:tcPr>
            <w:tcW w:w="0" w:type="auto"/>
            <w:tcBorders>
              <w:top w:val="nil"/>
              <w:left w:val="nil"/>
              <w:bottom w:val="single" w:sz="4" w:space="0" w:color="auto"/>
              <w:right w:val="single" w:sz="4" w:space="0" w:color="auto"/>
            </w:tcBorders>
            <w:shd w:val="clear" w:color="auto" w:fill="auto"/>
            <w:noWrap/>
            <w:vAlign w:val="bottom"/>
            <w:hideMark/>
          </w:tcPr>
          <w:p w14:paraId="59EF1F85"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1.006.318</w:t>
            </w:r>
          </w:p>
        </w:tc>
        <w:tc>
          <w:tcPr>
            <w:tcW w:w="0" w:type="auto"/>
            <w:tcBorders>
              <w:top w:val="nil"/>
              <w:left w:val="nil"/>
              <w:bottom w:val="single" w:sz="4" w:space="0" w:color="auto"/>
              <w:right w:val="single" w:sz="4" w:space="0" w:color="auto"/>
            </w:tcBorders>
            <w:shd w:val="clear" w:color="auto" w:fill="auto"/>
            <w:noWrap/>
            <w:vAlign w:val="bottom"/>
            <w:hideMark/>
          </w:tcPr>
          <w:p w14:paraId="459911D3"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32.019.163</w:t>
            </w:r>
          </w:p>
        </w:tc>
        <w:tc>
          <w:tcPr>
            <w:tcW w:w="0" w:type="auto"/>
            <w:tcBorders>
              <w:top w:val="nil"/>
              <w:left w:val="nil"/>
              <w:bottom w:val="single" w:sz="4" w:space="0" w:color="auto"/>
              <w:right w:val="single" w:sz="4" w:space="0" w:color="auto"/>
            </w:tcBorders>
            <w:shd w:val="clear" w:color="auto" w:fill="auto"/>
            <w:noWrap/>
            <w:vAlign w:val="bottom"/>
            <w:hideMark/>
          </w:tcPr>
          <w:p w14:paraId="1C4DA3B2"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1.289.137</w:t>
            </w:r>
          </w:p>
        </w:tc>
        <w:tc>
          <w:tcPr>
            <w:tcW w:w="0" w:type="auto"/>
            <w:tcBorders>
              <w:top w:val="nil"/>
              <w:left w:val="nil"/>
              <w:bottom w:val="single" w:sz="4" w:space="0" w:color="auto"/>
              <w:right w:val="single" w:sz="4" w:space="0" w:color="auto"/>
            </w:tcBorders>
            <w:shd w:val="clear" w:color="auto" w:fill="auto"/>
            <w:noWrap/>
            <w:vAlign w:val="bottom"/>
            <w:hideMark/>
          </w:tcPr>
          <w:p w14:paraId="698DA78C"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 </w:t>
            </w:r>
          </w:p>
        </w:tc>
        <w:tc>
          <w:tcPr>
            <w:tcW w:w="0" w:type="auto"/>
            <w:tcBorders>
              <w:top w:val="nil"/>
              <w:left w:val="nil"/>
              <w:bottom w:val="single" w:sz="4" w:space="0" w:color="auto"/>
              <w:right w:val="single" w:sz="4" w:space="0" w:color="auto"/>
            </w:tcBorders>
            <w:shd w:val="clear" w:color="auto" w:fill="auto"/>
            <w:noWrap/>
            <w:vAlign w:val="bottom"/>
            <w:hideMark/>
          </w:tcPr>
          <w:p w14:paraId="7A61956D"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 xml:space="preserve">  828.116,00 </w:t>
            </w:r>
          </w:p>
        </w:tc>
        <w:tc>
          <w:tcPr>
            <w:tcW w:w="0" w:type="auto"/>
            <w:tcBorders>
              <w:top w:val="nil"/>
              <w:left w:val="nil"/>
              <w:bottom w:val="single" w:sz="4" w:space="0" w:color="auto"/>
              <w:right w:val="single" w:sz="4" w:space="0" w:color="auto"/>
            </w:tcBorders>
            <w:shd w:val="clear" w:color="auto" w:fill="auto"/>
            <w:vAlign w:val="center"/>
            <w:hideMark/>
          </w:tcPr>
          <w:p w14:paraId="0CAE6233"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 xml:space="preserve">             38,67 </w:t>
            </w:r>
          </w:p>
        </w:tc>
        <w:tc>
          <w:tcPr>
            <w:tcW w:w="0" w:type="auto"/>
            <w:tcBorders>
              <w:top w:val="nil"/>
              <w:left w:val="nil"/>
              <w:bottom w:val="single" w:sz="4" w:space="0" w:color="auto"/>
              <w:right w:val="single" w:sz="4" w:space="0" w:color="auto"/>
            </w:tcBorders>
            <w:shd w:val="clear" w:color="auto" w:fill="auto"/>
            <w:vAlign w:val="center"/>
            <w:hideMark/>
          </w:tcPr>
          <w:p w14:paraId="18F9EBB6"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 xml:space="preserve">           38.665,07 </w:t>
            </w:r>
          </w:p>
        </w:tc>
      </w:tr>
      <w:tr w:rsidR="00603E53" w:rsidRPr="00603E53" w14:paraId="249AFCA9" w14:textId="77777777" w:rsidTr="00603E53">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E628DD7"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830514854</w:t>
            </w:r>
          </w:p>
        </w:tc>
        <w:tc>
          <w:tcPr>
            <w:tcW w:w="0" w:type="auto"/>
            <w:tcBorders>
              <w:top w:val="nil"/>
              <w:left w:val="nil"/>
              <w:bottom w:val="single" w:sz="4" w:space="0" w:color="auto"/>
              <w:right w:val="single" w:sz="4" w:space="0" w:color="auto"/>
            </w:tcBorders>
            <w:shd w:val="clear" w:color="auto" w:fill="auto"/>
            <w:noWrap/>
            <w:vAlign w:val="bottom"/>
            <w:hideMark/>
          </w:tcPr>
          <w:p w14:paraId="05E86C97"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HSE Y SO SERVICES LTDA</w:t>
            </w:r>
          </w:p>
        </w:tc>
        <w:tc>
          <w:tcPr>
            <w:tcW w:w="0" w:type="auto"/>
            <w:tcBorders>
              <w:top w:val="nil"/>
              <w:left w:val="nil"/>
              <w:bottom w:val="single" w:sz="4" w:space="0" w:color="auto"/>
              <w:right w:val="single" w:sz="4" w:space="0" w:color="auto"/>
            </w:tcBorders>
            <w:shd w:val="clear" w:color="auto" w:fill="auto"/>
            <w:noWrap/>
            <w:vAlign w:val="bottom"/>
            <w:hideMark/>
          </w:tcPr>
          <w:p w14:paraId="409A9D85"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Q8699 - Otras actividades de atención de la salud humana</w:t>
            </w:r>
          </w:p>
        </w:tc>
        <w:tc>
          <w:tcPr>
            <w:tcW w:w="0" w:type="auto"/>
            <w:tcBorders>
              <w:top w:val="nil"/>
              <w:left w:val="nil"/>
              <w:bottom w:val="single" w:sz="4" w:space="0" w:color="auto"/>
              <w:right w:val="single" w:sz="4" w:space="0" w:color="auto"/>
            </w:tcBorders>
            <w:shd w:val="clear" w:color="auto" w:fill="auto"/>
            <w:noWrap/>
            <w:vAlign w:val="bottom"/>
            <w:hideMark/>
          </w:tcPr>
          <w:p w14:paraId="0699C7CB"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31/12/2018</w:t>
            </w:r>
          </w:p>
        </w:tc>
        <w:tc>
          <w:tcPr>
            <w:tcW w:w="0" w:type="auto"/>
            <w:tcBorders>
              <w:top w:val="nil"/>
              <w:left w:val="nil"/>
              <w:bottom w:val="single" w:sz="4" w:space="0" w:color="auto"/>
              <w:right w:val="single" w:sz="4" w:space="0" w:color="auto"/>
            </w:tcBorders>
            <w:shd w:val="clear" w:color="auto" w:fill="auto"/>
            <w:noWrap/>
            <w:vAlign w:val="bottom"/>
            <w:hideMark/>
          </w:tcPr>
          <w:p w14:paraId="54926D5E"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3.992.759</w:t>
            </w:r>
          </w:p>
        </w:tc>
        <w:tc>
          <w:tcPr>
            <w:tcW w:w="0" w:type="auto"/>
            <w:tcBorders>
              <w:top w:val="nil"/>
              <w:left w:val="nil"/>
              <w:bottom w:val="single" w:sz="4" w:space="0" w:color="auto"/>
              <w:right w:val="single" w:sz="4" w:space="0" w:color="auto"/>
            </w:tcBorders>
            <w:shd w:val="clear" w:color="auto" w:fill="auto"/>
            <w:noWrap/>
            <w:vAlign w:val="bottom"/>
            <w:hideMark/>
          </w:tcPr>
          <w:p w14:paraId="107A98F3"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1.633.813</w:t>
            </w:r>
          </w:p>
        </w:tc>
        <w:tc>
          <w:tcPr>
            <w:tcW w:w="0" w:type="auto"/>
            <w:tcBorders>
              <w:top w:val="nil"/>
              <w:left w:val="nil"/>
              <w:bottom w:val="single" w:sz="4" w:space="0" w:color="auto"/>
              <w:right w:val="single" w:sz="4" w:space="0" w:color="auto"/>
            </w:tcBorders>
            <w:shd w:val="clear" w:color="auto" w:fill="auto"/>
            <w:noWrap/>
            <w:vAlign w:val="bottom"/>
            <w:hideMark/>
          </w:tcPr>
          <w:p w14:paraId="4A4A6809"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5.626.572</w:t>
            </w:r>
          </w:p>
        </w:tc>
        <w:tc>
          <w:tcPr>
            <w:tcW w:w="0" w:type="auto"/>
            <w:tcBorders>
              <w:top w:val="nil"/>
              <w:left w:val="nil"/>
              <w:bottom w:val="single" w:sz="4" w:space="0" w:color="auto"/>
              <w:right w:val="single" w:sz="4" w:space="0" w:color="auto"/>
            </w:tcBorders>
            <w:shd w:val="clear" w:color="auto" w:fill="auto"/>
            <w:noWrap/>
            <w:vAlign w:val="bottom"/>
            <w:hideMark/>
          </w:tcPr>
          <w:p w14:paraId="2385FF3B"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1.617.989</w:t>
            </w:r>
          </w:p>
        </w:tc>
        <w:tc>
          <w:tcPr>
            <w:tcW w:w="0" w:type="auto"/>
            <w:tcBorders>
              <w:top w:val="nil"/>
              <w:left w:val="nil"/>
              <w:bottom w:val="single" w:sz="4" w:space="0" w:color="auto"/>
              <w:right w:val="single" w:sz="4" w:space="0" w:color="auto"/>
            </w:tcBorders>
            <w:shd w:val="clear" w:color="auto" w:fill="auto"/>
            <w:noWrap/>
            <w:vAlign w:val="bottom"/>
            <w:hideMark/>
          </w:tcPr>
          <w:p w14:paraId="669D4BBB"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856.522</w:t>
            </w:r>
          </w:p>
        </w:tc>
        <w:tc>
          <w:tcPr>
            <w:tcW w:w="0" w:type="auto"/>
            <w:tcBorders>
              <w:top w:val="nil"/>
              <w:left w:val="nil"/>
              <w:bottom w:val="single" w:sz="4" w:space="0" w:color="auto"/>
              <w:right w:val="single" w:sz="4" w:space="0" w:color="auto"/>
            </w:tcBorders>
            <w:shd w:val="clear" w:color="auto" w:fill="auto"/>
            <w:noWrap/>
            <w:vAlign w:val="bottom"/>
            <w:hideMark/>
          </w:tcPr>
          <w:p w14:paraId="3B6F21D8"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2.474.511</w:t>
            </w:r>
          </w:p>
        </w:tc>
        <w:tc>
          <w:tcPr>
            <w:tcW w:w="0" w:type="auto"/>
            <w:tcBorders>
              <w:top w:val="nil"/>
              <w:left w:val="nil"/>
              <w:bottom w:val="single" w:sz="4" w:space="0" w:color="auto"/>
              <w:right w:val="single" w:sz="4" w:space="0" w:color="auto"/>
            </w:tcBorders>
            <w:shd w:val="clear" w:color="auto" w:fill="auto"/>
            <w:noWrap/>
            <w:vAlign w:val="bottom"/>
            <w:hideMark/>
          </w:tcPr>
          <w:p w14:paraId="31723E4D"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3.152.061</w:t>
            </w:r>
          </w:p>
        </w:tc>
        <w:tc>
          <w:tcPr>
            <w:tcW w:w="0" w:type="auto"/>
            <w:tcBorders>
              <w:top w:val="nil"/>
              <w:left w:val="nil"/>
              <w:bottom w:val="single" w:sz="4" w:space="0" w:color="auto"/>
              <w:right w:val="single" w:sz="4" w:space="0" w:color="auto"/>
            </w:tcBorders>
            <w:shd w:val="clear" w:color="auto" w:fill="auto"/>
            <w:noWrap/>
            <w:vAlign w:val="bottom"/>
            <w:hideMark/>
          </w:tcPr>
          <w:p w14:paraId="06CCD9DB"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5.626.572</w:t>
            </w:r>
          </w:p>
        </w:tc>
        <w:tc>
          <w:tcPr>
            <w:tcW w:w="0" w:type="auto"/>
            <w:tcBorders>
              <w:top w:val="nil"/>
              <w:left w:val="nil"/>
              <w:bottom w:val="single" w:sz="4" w:space="0" w:color="auto"/>
              <w:right w:val="single" w:sz="4" w:space="0" w:color="auto"/>
            </w:tcBorders>
            <w:shd w:val="clear" w:color="auto" w:fill="auto"/>
            <w:noWrap/>
            <w:vAlign w:val="bottom"/>
            <w:hideMark/>
          </w:tcPr>
          <w:p w14:paraId="7BCE5DC7"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-2.821</w:t>
            </w:r>
          </w:p>
        </w:tc>
        <w:tc>
          <w:tcPr>
            <w:tcW w:w="0" w:type="auto"/>
            <w:tcBorders>
              <w:top w:val="nil"/>
              <w:left w:val="nil"/>
              <w:bottom w:val="single" w:sz="4" w:space="0" w:color="auto"/>
              <w:right w:val="single" w:sz="4" w:space="0" w:color="auto"/>
            </w:tcBorders>
            <w:shd w:val="clear" w:color="auto" w:fill="auto"/>
            <w:noWrap/>
            <w:vAlign w:val="bottom"/>
            <w:hideMark/>
          </w:tcPr>
          <w:p w14:paraId="36F0967A"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0</w:t>
            </w:r>
          </w:p>
        </w:tc>
        <w:tc>
          <w:tcPr>
            <w:tcW w:w="0" w:type="auto"/>
            <w:tcBorders>
              <w:top w:val="nil"/>
              <w:left w:val="nil"/>
              <w:bottom w:val="single" w:sz="4" w:space="0" w:color="auto"/>
              <w:right w:val="single" w:sz="4" w:space="0" w:color="auto"/>
            </w:tcBorders>
            <w:shd w:val="clear" w:color="auto" w:fill="auto"/>
            <w:noWrap/>
            <w:vAlign w:val="bottom"/>
            <w:hideMark/>
          </w:tcPr>
          <w:p w14:paraId="46C99179"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 xml:space="preserve">  828.116,00 </w:t>
            </w:r>
          </w:p>
        </w:tc>
        <w:tc>
          <w:tcPr>
            <w:tcW w:w="0" w:type="auto"/>
            <w:tcBorders>
              <w:top w:val="nil"/>
              <w:left w:val="nil"/>
              <w:bottom w:val="single" w:sz="4" w:space="0" w:color="auto"/>
              <w:right w:val="single" w:sz="4" w:space="0" w:color="auto"/>
            </w:tcBorders>
            <w:shd w:val="clear" w:color="auto" w:fill="auto"/>
            <w:vAlign w:val="center"/>
            <w:hideMark/>
          </w:tcPr>
          <w:p w14:paraId="3DDEAFEA"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 xml:space="preserve">                6,79 </w:t>
            </w:r>
          </w:p>
        </w:tc>
        <w:tc>
          <w:tcPr>
            <w:tcW w:w="0" w:type="auto"/>
            <w:tcBorders>
              <w:top w:val="nil"/>
              <w:left w:val="nil"/>
              <w:bottom w:val="single" w:sz="4" w:space="0" w:color="auto"/>
              <w:right w:val="single" w:sz="4" w:space="0" w:color="auto"/>
            </w:tcBorders>
            <w:shd w:val="clear" w:color="auto" w:fill="auto"/>
            <w:vAlign w:val="center"/>
            <w:hideMark/>
          </w:tcPr>
          <w:p w14:paraId="230F7F7F"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 xml:space="preserve">             6.794,42 </w:t>
            </w:r>
          </w:p>
        </w:tc>
      </w:tr>
      <w:tr w:rsidR="00603E53" w:rsidRPr="00603E53" w14:paraId="0ABA989A" w14:textId="77777777" w:rsidTr="00603E53">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8DBAAD8"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830015870</w:t>
            </w:r>
          </w:p>
        </w:tc>
        <w:tc>
          <w:tcPr>
            <w:tcW w:w="0" w:type="auto"/>
            <w:tcBorders>
              <w:top w:val="nil"/>
              <w:left w:val="nil"/>
              <w:bottom w:val="single" w:sz="4" w:space="0" w:color="auto"/>
              <w:right w:val="single" w:sz="4" w:space="0" w:color="auto"/>
            </w:tcBorders>
            <w:shd w:val="clear" w:color="auto" w:fill="auto"/>
            <w:noWrap/>
            <w:vAlign w:val="bottom"/>
            <w:hideMark/>
          </w:tcPr>
          <w:p w14:paraId="4E361D4C"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SISMEDICA S.A.S.</w:t>
            </w:r>
          </w:p>
        </w:tc>
        <w:tc>
          <w:tcPr>
            <w:tcW w:w="0" w:type="auto"/>
            <w:tcBorders>
              <w:top w:val="nil"/>
              <w:left w:val="nil"/>
              <w:bottom w:val="single" w:sz="4" w:space="0" w:color="auto"/>
              <w:right w:val="single" w:sz="4" w:space="0" w:color="auto"/>
            </w:tcBorders>
            <w:shd w:val="clear" w:color="auto" w:fill="auto"/>
            <w:noWrap/>
            <w:vAlign w:val="bottom"/>
            <w:hideMark/>
          </w:tcPr>
          <w:p w14:paraId="0D0EDDFB"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Q8699 - Otras actividades de atención de la salud humana</w:t>
            </w:r>
          </w:p>
        </w:tc>
        <w:tc>
          <w:tcPr>
            <w:tcW w:w="0" w:type="auto"/>
            <w:tcBorders>
              <w:top w:val="nil"/>
              <w:left w:val="nil"/>
              <w:bottom w:val="single" w:sz="4" w:space="0" w:color="auto"/>
              <w:right w:val="single" w:sz="4" w:space="0" w:color="auto"/>
            </w:tcBorders>
            <w:shd w:val="clear" w:color="auto" w:fill="auto"/>
            <w:noWrap/>
            <w:vAlign w:val="bottom"/>
            <w:hideMark/>
          </w:tcPr>
          <w:p w14:paraId="0E6692D8"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31/12/2018</w:t>
            </w:r>
          </w:p>
        </w:tc>
        <w:tc>
          <w:tcPr>
            <w:tcW w:w="0" w:type="auto"/>
            <w:tcBorders>
              <w:top w:val="nil"/>
              <w:left w:val="nil"/>
              <w:bottom w:val="single" w:sz="4" w:space="0" w:color="auto"/>
              <w:right w:val="single" w:sz="4" w:space="0" w:color="auto"/>
            </w:tcBorders>
            <w:shd w:val="clear" w:color="auto" w:fill="auto"/>
            <w:noWrap/>
            <w:vAlign w:val="bottom"/>
            <w:hideMark/>
          </w:tcPr>
          <w:p w14:paraId="101C25D7"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9.565.090</w:t>
            </w:r>
          </w:p>
        </w:tc>
        <w:tc>
          <w:tcPr>
            <w:tcW w:w="0" w:type="auto"/>
            <w:tcBorders>
              <w:top w:val="nil"/>
              <w:left w:val="nil"/>
              <w:bottom w:val="single" w:sz="4" w:space="0" w:color="auto"/>
              <w:right w:val="single" w:sz="4" w:space="0" w:color="auto"/>
            </w:tcBorders>
            <w:shd w:val="clear" w:color="auto" w:fill="auto"/>
            <w:noWrap/>
            <w:vAlign w:val="bottom"/>
            <w:hideMark/>
          </w:tcPr>
          <w:p w14:paraId="22E45384"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11.632.663</w:t>
            </w:r>
          </w:p>
        </w:tc>
        <w:tc>
          <w:tcPr>
            <w:tcW w:w="0" w:type="auto"/>
            <w:tcBorders>
              <w:top w:val="nil"/>
              <w:left w:val="nil"/>
              <w:bottom w:val="single" w:sz="4" w:space="0" w:color="auto"/>
              <w:right w:val="single" w:sz="4" w:space="0" w:color="auto"/>
            </w:tcBorders>
            <w:shd w:val="clear" w:color="auto" w:fill="auto"/>
            <w:noWrap/>
            <w:vAlign w:val="bottom"/>
            <w:hideMark/>
          </w:tcPr>
          <w:p w14:paraId="2C64C173"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21.197.753</w:t>
            </w:r>
          </w:p>
        </w:tc>
        <w:tc>
          <w:tcPr>
            <w:tcW w:w="0" w:type="auto"/>
            <w:tcBorders>
              <w:top w:val="nil"/>
              <w:left w:val="nil"/>
              <w:bottom w:val="single" w:sz="4" w:space="0" w:color="auto"/>
              <w:right w:val="single" w:sz="4" w:space="0" w:color="auto"/>
            </w:tcBorders>
            <w:shd w:val="clear" w:color="auto" w:fill="auto"/>
            <w:noWrap/>
            <w:vAlign w:val="bottom"/>
            <w:hideMark/>
          </w:tcPr>
          <w:p w14:paraId="305E3218"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6.728.821</w:t>
            </w:r>
          </w:p>
        </w:tc>
        <w:tc>
          <w:tcPr>
            <w:tcW w:w="0" w:type="auto"/>
            <w:tcBorders>
              <w:top w:val="nil"/>
              <w:left w:val="nil"/>
              <w:bottom w:val="single" w:sz="4" w:space="0" w:color="auto"/>
              <w:right w:val="single" w:sz="4" w:space="0" w:color="auto"/>
            </w:tcBorders>
            <w:shd w:val="clear" w:color="auto" w:fill="auto"/>
            <w:noWrap/>
            <w:vAlign w:val="bottom"/>
            <w:hideMark/>
          </w:tcPr>
          <w:p w14:paraId="28B489FA"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10.795.457</w:t>
            </w:r>
          </w:p>
        </w:tc>
        <w:tc>
          <w:tcPr>
            <w:tcW w:w="0" w:type="auto"/>
            <w:tcBorders>
              <w:top w:val="nil"/>
              <w:left w:val="nil"/>
              <w:bottom w:val="single" w:sz="4" w:space="0" w:color="auto"/>
              <w:right w:val="single" w:sz="4" w:space="0" w:color="auto"/>
            </w:tcBorders>
            <w:shd w:val="clear" w:color="auto" w:fill="auto"/>
            <w:noWrap/>
            <w:vAlign w:val="bottom"/>
            <w:hideMark/>
          </w:tcPr>
          <w:p w14:paraId="311E0BB2"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17.524.278</w:t>
            </w:r>
          </w:p>
        </w:tc>
        <w:tc>
          <w:tcPr>
            <w:tcW w:w="0" w:type="auto"/>
            <w:tcBorders>
              <w:top w:val="nil"/>
              <w:left w:val="nil"/>
              <w:bottom w:val="single" w:sz="4" w:space="0" w:color="auto"/>
              <w:right w:val="single" w:sz="4" w:space="0" w:color="auto"/>
            </w:tcBorders>
            <w:shd w:val="clear" w:color="auto" w:fill="auto"/>
            <w:noWrap/>
            <w:vAlign w:val="bottom"/>
            <w:hideMark/>
          </w:tcPr>
          <w:p w14:paraId="68B37744"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3.673.475</w:t>
            </w:r>
          </w:p>
        </w:tc>
        <w:tc>
          <w:tcPr>
            <w:tcW w:w="0" w:type="auto"/>
            <w:tcBorders>
              <w:top w:val="nil"/>
              <w:left w:val="nil"/>
              <w:bottom w:val="single" w:sz="4" w:space="0" w:color="auto"/>
              <w:right w:val="single" w:sz="4" w:space="0" w:color="auto"/>
            </w:tcBorders>
            <w:shd w:val="clear" w:color="auto" w:fill="auto"/>
            <w:noWrap/>
            <w:vAlign w:val="bottom"/>
            <w:hideMark/>
          </w:tcPr>
          <w:p w14:paraId="47F3501B"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21.197.753</w:t>
            </w:r>
          </w:p>
        </w:tc>
        <w:tc>
          <w:tcPr>
            <w:tcW w:w="0" w:type="auto"/>
            <w:tcBorders>
              <w:top w:val="nil"/>
              <w:left w:val="nil"/>
              <w:bottom w:val="single" w:sz="4" w:space="0" w:color="auto"/>
              <w:right w:val="single" w:sz="4" w:space="0" w:color="auto"/>
            </w:tcBorders>
            <w:shd w:val="clear" w:color="auto" w:fill="auto"/>
            <w:noWrap/>
            <w:vAlign w:val="bottom"/>
            <w:hideMark/>
          </w:tcPr>
          <w:p w14:paraId="5C5504EE"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2.550.957</w:t>
            </w:r>
          </w:p>
        </w:tc>
        <w:tc>
          <w:tcPr>
            <w:tcW w:w="0" w:type="auto"/>
            <w:tcBorders>
              <w:top w:val="nil"/>
              <w:left w:val="nil"/>
              <w:bottom w:val="single" w:sz="4" w:space="0" w:color="auto"/>
              <w:right w:val="single" w:sz="4" w:space="0" w:color="auto"/>
            </w:tcBorders>
            <w:shd w:val="clear" w:color="auto" w:fill="auto"/>
            <w:noWrap/>
            <w:vAlign w:val="bottom"/>
            <w:hideMark/>
          </w:tcPr>
          <w:p w14:paraId="44AB1898"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1.716.612</w:t>
            </w:r>
          </w:p>
        </w:tc>
        <w:tc>
          <w:tcPr>
            <w:tcW w:w="0" w:type="auto"/>
            <w:tcBorders>
              <w:top w:val="nil"/>
              <w:left w:val="nil"/>
              <w:bottom w:val="single" w:sz="4" w:space="0" w:color="auto"/>
              <w:right w:val="single" w:sz="4" w:space="0" w:color="auto"/>
            </w:tcBorders>
            <w:shd w:val="clear" w:color="auto" w:fill="auto"/>
            <w:noWrap/>
            <w:vAlign w:val="bottom"/>
            <w:hideMark/>
          </w:tcPr>
          <w:p w14:paraId="72DB5BE7"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 xml:space="preserve">  828.116,00 </w:t>
            </w:r>
          </w:p>
        </w:tc>
        <w:tc>
          <w:tcPr>
            <w:tcW w:w="0" w:type="auto"/>
            <w:tcBorders>
              <w:top w:val="nil"/>
              <w:left w:val="nil"/>
              <w:bottom w:val="single" w:sz="4" w:space="0" w:color="auto"/>
              <w:right w:val="single" w:sz="4" w:space="0" w:color="auto"/>
            </w:tcBorders>
            <w:shd w:val="clear" w:color="auto" w:fill="auto"/>
            <w:vAlign w:val="center"/>
            <w:hideMark/>
          </w:tcPr>
          <w:p w14:paraId="6461A134"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 xml:space="preserve">             25,60 </w:t>
            </w:r>
          </w:p>
        </w:tc>
        <w:tc>
          <w:tcPr>
            <w:tcW w:w="0" w:type="auto"/>
            <w:tcBorders>
              <w:top w:val="nil"/>
              <w:left w:val="nil"/>
              <w:bottom w:val="single" w:sz="4" w:space="0" w:color="auto"/>
              <w:right w:val="single" w:sz="4" w:space="0" w:color="auto"/>
            </w:tcBorders>
            <w:shd w:val="clear" w:color="auto" w:fill="auto"/>
            <w:vAlign w:val="center"/>
            <w:hideMark/>
          </w:tcPr>
          <w:p w14:paraId="10724480"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 xml:space="preserve">           25.597,56 </w:t>
            </w:r>
          </w:p>
        </w:tc>
      </w:tr>
      <w:tr w:rsidR="00603E53" w:rsidRPr="00603E53" w14:paraId="1D0097F6" w14:textId="77777777" w:rsidTr="00603E53">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37D04F8"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900763783</w:t>
            </w:r>
          </w:p>
        </w:tc>
        <w:tc>
          <w:tcPr>
            <w:tcW w:w="0" w:type="auto"/>
            <w:tcBorders>
              <w:top w:val="nil"/>
              <w:left w:val="nil"/>
              <w:bottom w:val="single" w:sz="4" w:space="0" w:color="auto"/>
              <w:right w:val="single" w:sz="4" w:space="0" w:color="auto"/>
            </w:tcBorders>
            <w:shd w:val="clear" w:color="auto" w:fill="auto"/>
            <w:noWrap/>
            <w:vAlign w:val="bottom"/>
            <w:hideMark/>
          </w:tcPr>
          <w:p w14:paraId="5E345A56"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VITALMEX COLOMBIA SAS</w:t>
            </w:r>
          </w:p>
        </w:tc>
        <w:tc>
          <w:tcPr>
            <w:tcW w:w="0" w:type="auto"/>
            <w:tcBorders>
              <w:top w:val="nil"/>
              <w:left w:val="nil"/>
              <w:bottom w:val="single" w:sz="4" w:space="0" w:color="auto"/>
              <w:right w:val="single" w:sz="4" w:space="0" w:color="auto"/>
            </w:tcBorders>
            <w:shd w:val="clear" w:color="auto" w:fill="auto"/>
            <w:noWrap/>
            <w:vAlign w:val="bottom"/>
            <w:hideMark/>
          </w:tcPr>
          <w:p w14:paraId="197A7095"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Q8699 - Otras actividades de atención de la salud humana</w:t>
            </w:r>
          </w:p>
        </w:tc>
        <w:tc>
          <w:tcPr>
            <w:tcW w:w="0" w:type="auto"/>
            <w:tcBorders>
              <w:top w:val="nil"/>
              <w:left w:val="nil"/>
              <w:bottom w:val="single" w:sz="4" w:space="0" w:color="auto"/>
              <w:right w:val="single" w:sz="4" w:space="0" w:color="auto"/>
            </w:tcBorders>
            <w:shd w:val="clear" w:color="auto" w:fill="auto"/>
            <w:noWrap/>
            <w:vAlign w:val="bottom"/>
            <w:hideMark/>
          </w:tcPr>
          <w:p w14:paraId="093DC7B8"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31/12/2018</w:t>
            </w:r>
          </w:p>
        </w:tc>
        <w:tc>
          <w:tcPr>
            <w:tcW w:w="0" w:type="auto"/>
            <w:tcBorders>
              <w:top w:val="nil"/>
              <w:left w:val="nil"/>
              <w:bottom w:val="single" w:sz="4" w:space="0" w:color="auto"/>
              <w:right w:val="single" w:sz="4" w:space="0" w:color="auto"/>
            </w:tcBorders>
            <w:shd w:val="clear" w:color="auto" w:fill="auto"/>
            <w:noWrap/>
            <w:vAlign w:val="bottom"/>
            <w:hideMark/>
          </w:tcPr>
          <w:p w14:paraId="22238B2D"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61.663</w:t>
            </w:r>
          </w:p>
        </w:tc>
        <w:tc>
          <w:tcPr>
            <w:tcW w:w="0" w:type="auto"/>
            <w:tcBorders>
              <w:top w:val="nil"/>
              <w:left w:val="nil"/>
              <w:bottom w:val="single" w:sz="4" w:space="0" w:color="auto"/>
              <w:right w:val="single" w:sz="4" w:space="0" w:color="auto"/>
            </w:tcBorders>
            <w:shd w:val="clear" w:color="auto" w:fill="auto"/>
            <w:noWrap/>
            <w:vAlign w:val="bottom"/>
            <w:hideMark/>
          </w:tcPr>
          <w:p w14:paraId="489F1311"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0</w:t>
            </w:r>
          </w:p>
        </w:tc>
        <w:tc>
          <w:tcPr>
            <w:tcW w:w="0" w:type="auto"/>
            <w:tcBorders>
              <w:top w:val="nil"/>
              <w:left w:val="nil"/>
              <w:bottom w:val="single" w:sz="4" w:space="0" w:color="auto"/>
              <w:right w:val="single" w:sz="4" w:space="0" w:color="auto"/>
            </w:tcBorders>
            <w:shd w:val="clear" w:color="auto" w:fill="auto"/>
            <w:noWrap/>
            <w:vAlign w:val="bottom"/>
            <w:hideMark/>
          </w:tcPr>
          <w:p w14:paraId="19AB453A"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61.663</w:t>
            </w:r>
          </w:p>
        </w:tc>
        <w:tc>
          <w:tcPr>
            <w:tcW w:w="0" w:type="auto"/>
            <w:tcBorders>
              <w:top w:val="nil"/>
              <w:left w:val="nil"/>
              <w:bottom w:val="single" w:sz="4" w:space="0" w:color="auto"/>
              <w:right w:val="single" w:sz="4" w:space="0" w:color="auto"/>
            </w:tcBorders>
            <w:shd w:val="clear" w:color="auto" w:fill="auto"/>
            <w:noWrap/>
            <w:vAlign w:val="bottom"/>
            <w:hideMark/>
          </w:tcPr>
          <w:p w14:paraId="5A8B7193"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18.727</w:t>
            </w:r>
          </w:p>
        </w:tc>
        <w:tc>
          <w:tcPr>
            <w:tcW w:w="0" w:type="auto"/>
            <w:tcBorders>
              <w:top w:val="nil"/>
              <w:left w:val="nil"/>
              <w:bottom w:val="single" w:sz="4" w:space="0" w:color="auto"/>
              <w:right w:val="single" w:sz="4" w:space="0" w:color="auto"/>
            </w:tcBorders>
            <w:shd w:val="clear" w:color="auto" w:fill="auto"/>
            <w:noWrap/>
            <w:vAlign w:val="bottom"/>
            <w:hideMark/>
          </w:tcPr>
          <w:p w14:paraId="3290F463"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bottom"/>
            <w:hideMark/>
          </w:tcPr>
          <w:p w14:paraId="7DFC4796"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18.728</w:t>
            </w:r>
          </w:p>
        </w:tc>
        <w:tc>
          <w:tcPr>
            <w:tcW w:w="0" w:type="auto"/>
            <w:tcBorders>
              <w:top w:val="nil"/>
              <w:left w:val="nil"/>
              <w:bottom w:val="single" w:sz="4" w:space="0" w:color="auto"/>
              <w:right w:val="single" w:sz="4" w:space="0" w:color="auto"/>
            </w:tcBorders>
            <w:shd w:val="clear" w:color="auto" w:fill="auto"/>
            <w:noWrap/>
            <w:vAlign w:val="bottom"/>
            <w:hideMark/>
          </w:tcPr>
          <w:p w14:paraId="52534C96"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42.935</w:t>
            </w:r>
          </w:p>
        </w:tc>
        <w:tc>
          <w:tcPr>
            <w:tcW w:w="0" w:type="auto"/>
            <w:tcBorders>
              <w:top w:val="nil"/>
              <w:left w:val="nil"/>
              <w:bottom w:val="single" w:sz="4" w:space="0" w:color="auto"/>
              <w:right w:val="single" w:sz="4" w:space="0" w:color="auto"/>
            </w:tcBorders>
            <w:shd w:val="clear" w:color="auto" w:fill="auto"/>
            <w:noWrap/>
            <w:vAlign w:val="bottom"/>
            <w:hideMark/>
          </w:tcPr>
          <w:p w14:paraId="60AE0383"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61.663</w:t>
            </w:r>
          </w:p>
        </w:tc>
        <w:tc>
          <w:tcPr>
            <w:tcW w:w="0" w:type="auto"/>
            <w:tcBorders>
              <w:top w:val="nil"/>
              <w:left w:val="nil"/>
              <w:bottom w:val="single" w:sz="4" w:space="0" w:color="auto"/>
              <w:right w:val="single" w:sz="4" w:space="0" w:color="auto"/>
            </w:tcBorders>
            <w:shd w:val="clear" w:color="auto" w:fill="auto"/>
            <w:noWrap/>
            <w:vAlign w:val="bottom"/>
            <w:hideMark/>
          </w:tcPr>
          <w:p w14:paraId="0EC99D72"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-135.330</w:t>
            </w:r>
          </w:p>
        </w:tc>
        <w:tc>
          <w:tcPr>
            <w:tcW w:w="0" w:type="auto"/>
            <w:tcBorders>
              <w:top w:val="nil"/>
              <w:left w:val="nil"/>
              <w:bottom w:val="single" w:sz="4" w:space="0" w:color="auto"/>
              <w:right w:val="single" w:sz="4" w:space="0" w:color="auto"/>
            </w:tcBorders>
            <w:shd w:val="clear" w:color="auto" w:fill="auto"/>
            <w:noWrap/>
            <w:vAlign w:val="bottom"/>
            <w:hideMark/>
          </w:tcPr>
          <w:p w14:paraId="67A9E49F"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1.522</w:t>
            </w:r>
          </w:p>
        </w:tc>
        <w:tc>
          <w:tcPr>
            <w:tcW w:w="0" w:type="auto"/>
            <w:tcBorders>
              <w:top w:val="nil"/>
              <w:left w:val="nil"/>
              <w:bottom w:val="single" w:sz="4" w:space="0" w:color="auto"/>
              <w:right w:val="single" w:sz="4" w:space="0" w:color="auto"/>
            </w:tcBorders>
            <w:shd w:val="clear" w:color="auto" w:fill="auto"/>
            <w:noWrap/>
            <w:vAlign w:val="bottom"/>
            <w:hideMark/>
          </w:tcPr>
          <w:p w14:paraId="7BB4892A"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 xml:space="preserve">  828.116,00 </w:t>
            </w:r>
          </w:p>
        </w:tc>
        <w:tc>
          <w:tcPr>
            <w:tcW w:w="0" w:type="auto"/>
            <w:tcBorders>
              <w:top w:val="nil"/>
              <w:left w:val="nil"/>
              <w:bottom w:val="single" w:sz="4" w:space="0" w:color="auto"/>
              <w:right w:val="single" w:sz="4" w:space="0" w:color="auto"/>
            </w:tcBorders>
            <w:shd w:val="clear" w:color="auto" w:fill="auto"/>
            <w:vAlign w:val="center"/>
            <w:hideMark/>
          </w:tcPr>
          <w:p w14:paraId="57FF158E"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 xml:space="preserve">                0,07 </w:t>
            </w:r>
          </w:p>
        </w:tc>
        <w:tc>
          <w:tcPr>
            <w:tcW w:w="0" w:type="auto"/>
            <w:tcBorders>
              <w:top w:val="nil"/>
              <w:left w:val="nil"/>
              <w:bottom w:val="single" w:sz="4" w:space="0" w:color="auto"/>
              <w:right w:val="single" w:sz="4" w:space="0" w:color="auto"/>
            </w:tcBorders>
            <w:shd w:val="clear" w:color="auto" w:fill="auto"/>
            <w:vAlign w:val="center"/>
            <w:hideMark/>
          </w:tcPr>
          <w:p w14:paraId="6FEAC7D1"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 xml:space="preserve">                   74,46 </w:t>
            </w:r>
          </w:p>
        </w:tc>
      </w:tr>
      <w:tr w:rsidR="00603E53" w:rsidRPr="00603E53" w14:paraId="66A492FB" w14:textId="77777777" w:rsidTr="00603E53">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AD27596"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900750984</w:t>
            </w:r>
          </w:p>
        </w:tc>
        <w:tc>
          <w:tcPr>
            <w:tcW w:w="0" w:type="auto"/>
            <w:tcBorders>
              <w:top w:val="nil"/>
              <w:left w:val="nil"/>
              <w:bottom w:val="single" w:sz="4" w:space="0" w:color="auto"/>
              <w:right w:val="single" w:sz="4" w:space="0" w:color="auto"/>
            </w:tcBorders>
            <w:shd w:val="clear" w:color="auto" w:fill="auto"/>
            <w:noWrap/>
            <w:vAlign w:val="bottom"/>
            <w:hideMark/>
          </w:tcPr>
          <w:p w14:paraId="36F5BE54"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DANCEFREE S.A.S.</w:t>
            </w:r>
          </w:p>
        </w:tc>
        <w:tc>
          <w:tcPr>
            <w:tcW w:w="0" w:type="auto"/>
            <w:tcBorders>
              <w:top w:val="nil"/>
              <w:left w:val="nil"/>
              <w:bottom w:val="single" w:sz="4" w:space="0" w:color="auto"/>
              <w:right w:val="single" w:sz="4" w:space="0" w:color="auto"/>
            </w:tcBorders>
            <w:shd w:val="clear" w:color="auto" w:fill="auto"/>
            <w:noWrap/>
            <w:vAlign w:val="bottom"/>
            <w:hideMark/>
          </w:tcPr>
          <w:p w14:paraId="0C937742"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Q8699 - Otras actividades de atención de la salud humana</w:t>
            </w:r>
          </w:p>
        </w:tc>
        <w:tc>
          <w:tcPr>
            <w:tcW w:w="0" w:type="auto"/>
            <w:tcBorders>
              <w:top w:val="nil"/>
              <w:left w:val="nil"/>
              <w:bottom w:val="single" w:sz="4" w:space="0" w:color="auto"/>
              <w:right w:val="single" w:sz="4" w:space="0" w:color="auto"/>
            </w:tcBorders>
            <w:shd w:val="clear" w:color="auto" w:fill="auto"/>
            <w:noWrap/>
            <w:vAlign w:val="bottom"/>
            <w:hideMark/>
          </w:tcPr>
          <w:p w14:paraId="1052D12F"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31/12/2018</w:t>
            </w:r>
          </w:p>
        </w:tc>
        <w:tc>
          <w:tcPr>
            <w:tcW w:w="0" w:type="auto"/>
            <w:tcBorders>
              <w:top w:val="nil"/>
              <w:left w:val="nil"/>
              <w:bottom w:val="single" w:sz="4" w:space="0" w:color="auto"/>
              <w:right w:val="single" w:sz="4" w:space="0" w:color="auto"/>
            </w:tcBorders>
            <w:shd w:val="clear" w:color="auto" w:fill="auto"/>
            <w:noWrap/>
            <w:vAlign w:val="bottom"/>
            <w:hideMark/>
          </w:tcPr>
          <w:p w14:paraId="542FA003"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1.215.868</w:t>
            </w:r>
          </w:p>
        </w:tc>
        <w:tc>
          <w:tcPr>
            <w:tcW w:w="0" w:type="auto"/>
            <w:tcBorders>
              <w:top w:val="nil"/>
              <w:left w:val="nil"/>
              <w:bottom w:val="single" w:sz="4" w:space="0" w:color="auto"/>
              <w:right w:val="single" w:sz="4" w:space="0" w:color="auto"/>
            </w:tcBorders>
            <w:shd w:val="clear" w:color="auto" w:fill="auto"/>
            <w:noWrap/>
            <w:vAlign w:val="bottom"/>
            <w:hideMark/>
          </w:tcPr>
          <w:p w14:paraId="421A65D0"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658.000</w:t>
            </w:r>
          </w:p>
        </w:tc>
        <w:tc>
          <w:tcPr>
            <w:tcW w:w="0" w:type="auto"/>
            <w:tcBorders>
              <w:top w:val="nil"/>
              <w:left w:val="nil"/>
              <w:bottom w:val="single" w:sz="4" w:space="0" w:color="auto"/>
              <w:right w:val="single" w:sz="4" w:space="0" w:color="auto"/>
            </w:tcBorders>
            <w:shd w:val="clear" w:color="auto" w:fill="auto"/>
            <w:noWrap/>
            <w:vAlign w:val="bottom"/>
            <w:hideMark/>
          </w:tcPr>
          <w:p w14:paraId="09C0A46C"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1.873.868</w:t>
            </w:r>
          </w:p>
        </w:tc>
        <w:tc>
          <w:tcPr>
            <w:tcW w:w="0" w:type="auto"/>
            <w:tcBorders>
              <w:top w:val="nil"/>
              <w:left w:val="nil"/>
              <w:bottom w:val="single" w:sz="4" w:space="0" w:color="auto"/>
              <w:right w:val="single" w:sz="4" w:space="0" w:color="auto"/>
            </w:tcBorders>
            <w:shd w:val="clear" w:color="auto" w:fill="auto"/>
            <w:noWrap/>
            <w:vAlign w:val="bottom"/>
            <w:hideMark/>
          </w:tcPr>
          <w:p w14:paraId="3E707E21"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1.691.968</w:t>
            </w:r>
          </w:p>
        </w:tc>
        <w:tc>
          <w:tcPr>
            <w:tcW w:w="0" w:type="auto"/>
            <w:tcBorders>
              <w:top w:val="nil"/>
              <w:left w:val="nil"/>
              <w:bottom w:val="single" w:sz="4" w:space="0" w:color="auto"/>
              <w:right w:val="single" w:sz="4" w:space="0" w:color="auto"/>
            </w:tcBorders>
            <w:shd w:val="clear" w:color="auto" w:fill="auto"/>
            <w:noWrap/>
            <w:vAlign w:val="bottom"/>
            <w:hideMark/>
          </w:tcPr>
          <w:p w14:paraId="7CA388FB"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 </w:t>
            </w:r>
          </w:p>
        </w:tc>
        <w:tc>
          <w:tcPr>
            <w:tcW w:w="0" w:type="auto"/>
            <w:tcBorders>
              <w:top w:val="nil"/>
              <w:left w:val="nil"/>
              <w:bottom w:val="single" w:sz="4" w:space="0" w:color="auto"/>
              <w:right w:val="single" w:sz="4" w:space="0" w:color="auto"/>
            </w:tcBorders>
            <w:shd w:val="clear" w:color="auto" w:fill="auto"/>
            <w:noWrap/>
            <w:vAlign w:val="bottom"/>
            <w:hideMark/>
          </w:tcPr>
          <w:p w14:paraId="28CB12F3"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1.691.968</w:t>
            </w:r>
          </w:p>
        </w:tc>
        <w:tc>
          <w:tcPr>
            <w:tcW w:w="0" w:type="auto"/>
            <w:tcBorders>
              <w:top w:val="nil"/>
              <w:left w:val="nil"/>
              <w:bottom w:val="single" w:sz="4" w:space="0" w:color="auto"/>
              <w:right w:val="single" w:sz="4" w:space="0" w:color="auto"/>
            </w:tcBorders>
            <w:shd w:val="clear" w:color="auto" w:fill="auto"/>
            <w:noWrap/>
            <w:vAlign w:val="bottom"/>
            <w:hideMark/>
          </w:tcPr>
          <w:p w14:paraId="11A2C13B"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181.900</w:t>
            </w:r>
          </w:p>
        </w:tc>
        <w:tc>
          <w:tcPr>
            <w:tcW w:w="0" w:type="auto"/>
            <w:tcBorders>
              <w:top w:val="nil"/>
              <w:left w:val="nil"/>
              <w:bottom w:val="single" w:sz="4" w:space="0" w:color="auto"/>
              <w:right w:val="single" w:sz="4" w:space="0" w:color="auto"/>
            </w:tcBorders>
            <w:shd w:val="clear" w:color="auto" w:fill="auto"/>
            <w:noWrap/>
            <w:vAlign w:val="bottom"/>
            <w:hideMark/>
          </w:tcPr>
          <w:p w14:paraId="2BDBBCD1"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1.873.868</w:t>
            </w:r>
          </w:p>
        </w:tc>
        <w:tc>
          <w:tcPr>
            <w:tcW w:w="0" w:type="auto"/>
            <w:tcBorders>
              <w:top w:val="nil"/>
              <w:left w:val="nil"/>
              <w:bottom w:val="single" w:sz="4" w:space="0" w:color="auto"/>
              <w:right w:val="single" w:sz="4" w:space="0" w:color="auto"/>
            </w:tcBorders>
            <w:shd w:val="clear" w:color="auto" w:fill="auto"/>
            <w:noWrap/>
            <w:vAlign w:val="bottom"/>
            <w:hideMark/>
          </w:tcPr>
          <w:p w14:paraId="27E7633C"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38.556</w:t>
            </w:r>
          </w:p>
        </w:tc>
        <w:tc>
          <w:tcPr>
            <w:tcW w:w="0" w:type="auto"/>
            <w:tcBorders>
              <w:top w:val="nil"/>
              <w:left w:val="nil"/>
              <w:bottom w:val="single" w:sz="4" w:space="0" w:color="auto"/>
              <w:right w:val="single" w:sz="4" w:space="0" w:color="auto"/>
            </w:tcBorders>
            <w:shd w:val="clear" w:color="auto" w:fill="auto"/>
            <w:noWrap/>
            <w:vAlign w:val="bottom"/>
            <w:hideMark/>
          </w:tcPr>
          <w:p w14:paraId="72D6CF4F"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 </w:t>
            </w:r>
          </w:p>
        </w:tc>
        <w:tc>
          <w:tcPr>
            <w:tcW w:w="0" w:type="auto"/>
            <w:tcBorders>
              <w:top w:val="nil"/>
              <w:left w:val="nil"/>
              <w:bottom w:val="single" w:sz="4" w:space="0" w:color="auto"/>
              <w:right w:val="single" w:sz="4" w:space="0" w:color="auto"/>
            </w:tcBorders>
            <w:shd w:val="clear" w:color="auto" w:fill="auto"/>
            <w:noWrap/>
            <w:vAlign w:val="bottom"/>
            <w:hideMark/>
          </w:tcPr>
          <w:p w14:paraId="35DBF3B9"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 xml:space="preserve">  828.116,00 </w:t>
            </w:r>
          </w:p>
        </w:tc>
        <w:tc>
          <w:tcPr>
            <w:tcW w:w="0" w:type="auto"/>
            <w:tcBorders>
              <w:top w:val="nil"/>
              <w:left w:val="nil"/>
              <w:bottom w:val="single" w:sz="4" w:space="0" w:color="auto"/>
              <w:right w:val="single" w:sz="4" w:space="0" w:color="auto"/>
            </w:tcBorders>
            <w:shd w:val="clear" w:color="auto" w:fill="auto"/>
            <w:vAlign w:val="center"/>
            <w:hideMark/>
          </w:tcPr>
          <w:p w14:paraId="5221DAF2"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 xml:space="preserve">                2,26 </w:t>
            </w:r>
          </w:p>
        </w:tc>
        <w:tc>
          <w:tcPr>
            <w:tcW w:w="0" w:type="auto"/>
            <w:tcBorders>
              <w:top w:val="nil"/>
              <w:left w:val="nil"/>
              <w:bottom w:val="single" w:sz="4" w:space="0" w:color="auto"/>
              <w:right w:val="single" w:sz="4" w:space="0" w:color="auto"/>
            </w:tcBorders>
            <w:shd w:val="clear" w:color="auto" w:fill="auto"/>
            <w:vAlign w:val="center"/>
            <w:hideMark/>
          </w:tcPr>
          <w:p w14:paraId="77D94E7A"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 xml:space="preserve">             2.262,81 </w:t>
            </w:r>
          </w:p>
        </w:tc>
      </w:tr>
      <w:tr w:rsidR="00603E53" w:rsidRPr="00603E53" w14:paraId="483AF6A5" w14:textId="77777777" w:rsidTr="00603E53">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2A7A058"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900295986</w:t>
            </w:r>
          </w:p>
        </w:tc>
        <w:tc>
          <w:tcPr>
            <w:tcW w:w="0" w:type="auto"/>
            <w:tcBorders>
              <w:top w:val="nil"/>
              <w:left w:val="nil"/>
              <w:bottom w:val="single" w:sz="4" w:space="0" w:color="auto"/>
              <w:right w:val="single" w:sz="4" w:space="0" w:color="auto"/>
            </w:tcBorders>
            <w:shd w:val="clear" w:color="auto" w:fill="auto"/>
            <w:noWrap/>
            <w:vAlign w:val="bottom"/>
            <w:hideMark/>
          </w:tcPr>
          <w:p w14:paraId="03BF1ECC"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FISHER CLINICAL SERVICES COLOMBIA SAS</w:t>
            </w:r>
          </w:p>
        </w:tc>
        <w:tc>
          <w:tcPr>
            <w:tcW w:w="0" w:type="auto"/>
            <w:tcBorders>
              <w:top w:val="nil"/>
              <w:left w:val="nil"/>
              <w:bottom w:val="single" w:sz="4" w:space="0" w:color="auto"/>
              <w:right w:val="single" w:sz="4" w:space="0" w:color="auto"/>
            </w:tcBorders>
            <w:shd w:val="clear" w:color="auto" w:fill="auto"/>
            <w:noWrap/>
            <w:vAlign w:val="bottom"/>
            <w:hideMark/>
          </w:tcPr>
          <w:p w14:paraId="560D2EE2"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Q8699 - Otras actividades de atención de la salud humana</w:t>
            </w:r>
          </w:p>
        </w:tc>
        <w:tc>
          <w:tcPr>
            <w:tcW w:w="0" w:type="auto"/>
            <w:tcBorders>
              <w:top w:val="nil"/>
              <w:left w:val="nil"/>
              <w:bottom w:val="single" w:sz="4" w:space="0" w:color="auto"/>
              <w:right w:val="single" w:sz="4" w:space="0" w:color="auto"/>
            </w:tcBorders>
            <w:shd w:val="clear" w:color="auto" w:fill="auto"/>
            <w:noWrap/>
            <w:vAlign w:val="bottom"/>
            <w:hideMark/>
          </w:tcPr>
          <w:p w14:paraId="52CC6579"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31/12/2018</w:t>
            </w:r>
          </w:p>
        </w:tc>
        <w:tc>
          <w:tcPr>
            <w:tcW w:w="0" w:type="auto"/>
            <w:tcBorders>
              <w:top w:val="nil"/>
              <w:left w:val="nil"/>
              <w:bottom w:val="single" w:sz="4" w:space="0" w:color="auto"/>
              <w:right w:val="single" w:sz="4" w:space="0" w:color="auto"/>
            </w:tcBorders>
            <w:shd w:val="clear" w:color="auto" w:fill="auto"/>
            <w:noWrap/>
            <w:vAlign w:val="bottom"/>
            <w:hideMark/>
          </w:tcPr>
          <w:p w14:paraId="065DB6D7"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36.122.538</w:t>
            </w:r>
          </w:p>
        </w:tc>
        <w:tc>
          <w:tcPr>
            <w:tcW w:w="0" w:type="auto"/>
            <w:tcBorders>
              <w:top w:val="nil"/>
              <w:left w:val="nil"/>
              <w:bottom w:val="single" w:sz="4" w:space="0" w:color="auto"/>
              <w:right w:val="single" w:sz="4" w:space="0" w:color="auto"/>
            </w:tcBorders>
            <w:shd w:val="clear" w:color="auto" w:fill="auto"/>
            <w:noWrap/>
            <w:vAlign w:val="bottom"/>
            <w:hideMark/>
          </w:tcPr>
          <w:p w14:paraId="543C0E73"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39.663</w:t>
            </w:r>
          </w:p>
        </w:tc>
        <w:tc>
          <w:tcPr>
            <w:tcW w:w="0" w:type="auto"/>
            <w:tcBorders>
              <w:top w:val="nil"/>
              <w:left w:val="nil"/>
              <w:bottom w:val="single" w:sz="4" w:space="0" w:color="auto"/>
              <w:right w:val="single" w:sz="4" w:space="0" w:color="auto"/>
            </w:tcBorders>
            <w:shd w:val="clear" w:color="auto" w:fill="auto"/>
            <w:noWrap/>
            <w:vAlign w:val="bottom"/>
            <w:hideMark/>
          </w:tcPr>
          <w:p w14:paraId="1F034266"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36.162.201</w:t>
            </w:r>
          </w:p>
        </w:tc>
        <w:tc>
          <w:tcPr>
            <w:tcW w:w="0" w:type="auto"/>
            <w:tcBorders>
              <w:top w:val="nil"/>
              <w:left w:val="nil"/>
              <w:bottom w:val="single" w:sz="4" w:space="0" w:color="auto"/>
              <w:right w:val="single" w:sz="4" w:space="0" w:color="auto"/>
            </w:tcBorders>
            <w:shd w:val="clear" w:color="auto" w:fill="auto"/>
            <w:noWrap/>
            <w:vAlign w:val="bottom"/>
            <w:hideMark/>
          </w:tcPr>
          <w:p w14:paraId="5B16F6C1"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648.104</w:t>
            </w:r>
          </w:p>
        </w:tc>
        <w:tc>
          <w:tcPr>
            <w:tcW w:w="0" w:type="auto"/>
            <w:tcBorders>
              <w:top w:val="nil"/>
              <w:left w:val="nil"/>
              <w:bottom w:val="single" w:sz="4" w:space="0" w:color="auto"/>
              <w:right w:val="single" w:sz="4" w:space="0" w:color="auto"/>
            </w:tcBorders>
            <w:shd w:val="clear" w:color="auto" w:fill="auto"/>
            <w:noWrap/>
            <w:vAlign w:val="bottom"/>
            <w:hideMark/>
          </w:tcPr>
          <w:p w14:paraId="1B0530B1"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881.114</w:t>
            </w:r>
          </w:p>
        </w:tc>
        <w:tc>
          <w:tcPr>
            <w:tcW w:w="0" w:type="auto"/>
            <w:tcBorders>
              <w:top w:val="nil"/>
              <w:left w:val="nil"/>
              <w:bottom w:val="single" w:sz="4" w:space="0" w:color="auto"/>
              <w:right w:val="single" w:sz="4" w:space="0" w:color="auto"/>
            </w:tcBorders>
            <w:shd w:val="clear" w:color="auto" w:fill="auto"/>
            <w:noWrap/>
            <w:vAlign w:val="bottom"/>
            <w:hideMark/>
          </w:tcPr>
          <w:p w14:paraId="3129C354"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1.529.218</w:t>
            </w:r>
          </w:p>
        </w:tc>
        <w:tc>
          <w:tcPr>
            <w:tcW w:w="0" w:type="auto"/>
            <w:tcBorders>
              <w:top w:val="nil"/>
              <w:left w:val="nil"/>
              <w:bottom w:val="single" w:sz="4" w:space="0" w:color="auto"/>
              <w:right w:val="single" w:sz="4" w:space="0" w:color="auto"/>
            </w:tcBorders>
            <w:shd w:val="clear" w:color="auto" w:fill="auto"/>
            <w:noWrap/>
            <w:vAlign w:val="bottom"/>
            <w:hideMark/>
          </w:tcPr>
          <w:p w14:paraId="2A373CDE"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34.632.983</w:t>
            </w:r>
          </w:p>
        </w:tc>
        <w:tc>
          <w:tcPr>
            <w:tcW w:w="0" w:type="auto"/>
            <w:tcBorders>
              <w:top w:val="nil"/>
              <w:left w:val="nil"/>
              <w:bottom w:val="single" w:sz="4" w:space="0" w:color="auto"/>
              <w:right w:val="single" w:sz="4" w:space="0" w:color="auto"/>
            </w:tcBorders>
            <w:shd w:val="clear" w:color="auto" w:fill="auto"/>
            <w:noWrap/>
            <w:vAlign w:val="bottom"/>
            <w:hideMark/>
          </w:tcPr>
          <w:p w14:paraId="2426D1D7"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36.162.201</w:t>
            </w:r>
          </w:p>
        </w:tc>
        <w:tc>
          <w:tcPr>
            <w:tcW w:w="0" w:type="auto"/>
            <w:tcBorders>
              <w:top w:val="nil"/>
              <w:left w:val="nil"/>
              <w:bottom w:val="single" w:sz="4" w:space="0" w:color="auto"/>
              <w:right w:val="single" w:sz="4" w:space="0" w:color="auto"/>
            </w:tcBorders>
            <w:shd w:val="clear" w:color="auto" w:fill="auto"/>
            <w:noWrap/>
            <w:vAlign w:val="bottom"/>
            <w:hideMark/>
          </w:tcPr>
          <w:p w14:paraId="004CD9A2"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1.398.037</w:t>
            </w:r>
          </w:p>
        </w:tc>
        <w:tc>
          <w:tcPr>
            <w:tcW w:w="0" w:type="auto"/>
            <w:tcBorders>
              <w:top w:val="nil"/>
              <w:left w:val="nil"/>
              <w:bottom w:val="single" w:sz="4" w:space="0" w:color="auto"/>
              <w:right w:val="single" w:sz="4" w:space="0" w:color="auto"/>
            </w:tcBorders>
            <w:shd w:val="clear" w:color="auto" w:fill="auto"/>
            <w:noWrap/>
            <w:vAlign w:val="bottom"/>
            <w:hideMark/>
          </w:tcPr>
          <w:p w14:paraId="1F45DBFE"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 </w:t>
            </w:r>
          </w:p>
        </w:tc>
        <w:tc>
          <w:tcPr>
            <w:tcW w:w="0" w:type="auto"/>
            <w:tcBorders>
              <w:top w:val="nil"/>
              <w:left w:val="nil"/>
              <w:bottom w:val="single" w:sz="4" w:space="0" w:color="auto"/>
              <w:right w:val="single" w:sz="4" w:space="0" w:color="auto"/>
            </w:tcBorders>
            <w:shd w:val="clear" w:color="auto" w:fill="auto"/>
            <w:noWrap/>
            <w:vAlign w:val="bottom"/>
            <w:hideMark/>
          </w:tcPr>
          <w:p w14:paraId="56156555"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 xml:space="preserve">  828.116,00 </w:t>
            </w:r>
          </w:p>
        </w:tc>
        <w:tc>
          <w:tcPr>
            <w:tcW w:w="0" w:type="auto"/>
            <w:tcBorders>
              <w:top w:val="nil"/>
              <w:left w:val="nil"/>
              <w:bottom w:val="single" w:sz="4" w:space="0" w:color="auto"/>
              <w:right w:val="single" w:sz="4" w:space="0" w:color="auto"/>
            </w:tcBorders>
            <w:shd w:val="clear" w:color="auto" w:fill="auto"/>
            <w:vAlign w:val="center"/>
            <w:hideMark/>
          </w:tcPr>
          <w:p w14:paraId="0DDD4FBD"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 xml:space="preserve">             43,67 </w:t>
            </w:r>
          </w:p>
        </w:tc>
        <w:tc>
          <w:tcPr>
            <w:tcW w:w="0" w:type="auto"/>
            <w:tcBorders>
              <w:top w:val="nil"/>
              <w:left w:val="nil"/>
              <w:bottom w:val="single" w:sz="4" w:space="0" w:color="auto"/>
              <w:right w:val="single" w:sz="4" w:space="0" w:color="auto"/>
            </w:tcBorders>
            <w:shd w:val="clear" w:color="auto" w:fill="auto"/>
            <w:vAlign w:val="center"/>
            <w:hideMark/>
          </w:tcPr>
          <w:p w14:paraId="7E48C1AD"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 xml:space="preserve">           43.668,04 </w:t>
            </w:r>
          </w:p>
        </w:tc>
      </w:tr>
      <w:tr w:rsidR="00603E53" w:rsidRPr="00603E53" w14:paraId="2AADDEBD" w14:textId="77777777" w:rsidTr="00603E53">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914E7E5"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900766397</w:t>
            </w:r>
          </w:p>
        </w:tc>
        <w:tc>
          <w:tcPr>
            <w:tcW w:w="0" w:type="auto"/>
            <w:tcBorders>
              <w:top w:val="nil"/>
              <w:left w:val="nil"/>
              <w:bottom w:val="single" w:sz="4" w:space="0" w:color="auto"/>
              <w:right w:val="single" w:sz="4" w:space="0" w:color="auto"/>
            </w:tcBorders>
            <w:shd w:val="clear" w:color="auto" w:fill="auto"/>
            <w:noWrap/>
            <w:vAlign w:val="bottom"/>
            <w:hideMark/>
          </w:tcPr>
          <w:p w14:paraId="5210E866"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OTF COLOMBIA SAS</w:t>
            </w:r>
          </w:p>
        </w:tc>
        <w:tc>
          <w:tcPr>
            <w:tcW w:w="0" w:type="auto"/>
            <w:tcBorders>
              <w:top w:val="nil"/>
              <w:left w:val="nil"/>
              <w:bottom w:val="single" w:sz="4" w:space="0" w:color="auto"/>
              <w:right w:val="single" w:sz="4" w:space="0" w:color="auto"/>
            </w:tcBorders>
            <w:shd w:val="clear" w:color="auto" w:fill="auto"/>
            <w:noWrap/>
            <w:vAlign w:val="bottom"/>
            <w:hideMark/>
          </w:tcPr>
          <w:p w14:paraId="6DB07156"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Q8699 - Otras actividades de atención de la salud humana</w:t>
            </w:r>
          </w:p>
        </w:tc>
        <w:tc>
          <w:tcPr>
            <w:tcW w:w="0" w:type="auto"/>
            <w:tcBorders>
              <w:top w:val="nil"/>
              <w:left w:val="nil"/>
              <w:bottom w:val="single" w:sz="4" w:space="0" w:color="auto"/>
              <w:right w:val="single" w:sz="4" w:space="0" w:color="auto"/>
            </w:tcBorders>
            <w:shd w:val="clear" w:color="auto" w:fill="auto"/>
            <w:noWrap/>
            <w:vAlign w:val="bottom"/>
            <w:hideMark/>
          </w:tcPr>
          <w:p w14:paraId="24F8D9BE"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31/12/2018</w:t>
            </w:r>
          </w:p>
        </w:tc>
        <w:tc>
          <w:tcPr>
            <w:tcW w:w="0" w:type="auto"/>
            <w:tcBorders>
              <w:top w:val="nil"/>
              <w:left w:val="nil"/>
              <w:bottom w:val="single" w:sz="4" w:space="0" w:color="auto"/>
              <w:right w:val="single" w:sz="4" w:space="0" w:color="auto"/>
            </w:tcBorders>
            <w:shd w:val="clear" w:color="auto" w:fill="auto"/>
            <w:noWrap/>
            <w:vAlign w:val="bottom"/>
            <w:hideMark/>
          </w:tcPr>
          <w:p w14:paraId="79C61E45"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318.299.000</w:t>
            </w:r>
          </w:p>
        </w:tc>
        <w:tc>
          <w:tcPr>
            <w:tcW w:w="0" w:type="auto"/>
            <w:tcBorders>
              <w:top w:val="nil"/>
              <w:left w:val="nil"/>
              <w:bottom w:val="single" w:sz="4" w:space="0" w:color="auto"/>
              <w:right w:val="single" w:sz="4" w:space="0" w:color="auto"/>
            </w:tcBorders>
            <w:shd w:val="clear" w:color="auto" w:fill="auto"/>
            <w:noWrap/>
            <w:vAlign w:val="bottom"/>
            <w:hideMark/>
          </w:tcPr>
          <w:p w14:paraId="40842B83"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790.517.000</w:t>
            </w:r>
          </w:p>
        </w:tc>
        <w:tc>
          <w:tcPr>
            <w:tcW w:w="0" w:type="auto"/>
            <w:tcBorders>
              <w:top w:val="nil"/>
              <w:left w:val="nil"/>
              <w:bottom w:val="single" w:sz="4" w:space="0" w:color="auto"/>
              <w:right w:val="single" w:sz="4" w:space="0" w:color="auto"/>
            </w:tcBorders>
            <w:shd w:val="clear" w:color="auto" w:fill="auto"/>
            <w:noWrap/>
            <w:vAlign w:val="bottom"/>
            <w:hideMark/>
          </w:tcPr>
          <w:p w14:paraId="29861064"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1.108.816.000</w:t>
            </w:r>
          </w:p>
        </w:tc>
        <w:tc>
          <w:tcPr>
            <w:tcW w:w="0" w:type="auto"/>
            <w:tcBorders>
              <w:top w:val="nil"/>
              <w:left w:val="nil"/>
              <w:bottom w:val="single" w:sz="4" w:space="0" w:color="auto"/>
              <w:right w:val="single" w:sz="4" w:space="0" w:color="auto"/>
            </w:tcBorders>
            <w:shd w:val="clear" w:color="auto" w:fill="auto"/>
            <w:noWrap/>
            <w:vAlign w:val="bottom"/>
            <w:hideMark/>
          </w:tcPr>
          <w:p w14:paraId="172F90F7"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742.630.000</w:t>
            </w:r>
          </w:p>
        </w:tc>
        <w:tc>
          <w:tcPr>
            <w:tcW w:w="0" w:type="auto"/>
            <w:tcBorders>
              <w:top w:val="nil"/>
              <w:left w:val="nil"/>
              <w:bottom w:val="single" w:sz="4" w:space="0" w:color="auto"/>
              <w:right w:val="single" w:sz="4" w:space="0" w:color="auto"/>
            </w:tcBorders>
            <w:shd w:val="clear" w:color="auto" w:fill="auto"/>
            <w:noWrap/>
            <w:vAlign w:val="bottom"/>
            <w:hideMark/>
          </w:tcPr>
          <w:p w14:paraId="16D915E5"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 </w:t>
            </w:r>
          </w:p>
        </w:tc>
        <w:tc>
          <w:tcPr>
            <w:tcW w:w="0" w:type="auto"/>
            <w:tcBorders>
              <w:top w:val="nil"/>
              <w:left w:val="nil"/>
              <w:bottom w:val="single" w:sz="4" w:space="0" w:color="auto"/>
              <w:right w:val="single" w:sz="4" w:space="0" w:color="auto"/>
            </w:tcBorders>
            <w:shd w:val="clear" w:color="auto" w:fill="auto"/>
            <w:noWrap/>
            <w:vAlign w:val="bottom"/>
            <w:hideMark/>
          </w:tcPr>
          <w:p w14:paraId="2129B495"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742.630.000</w:t>
            </w:r>
          </w:p>
        </w:tc>
        <w:tc>
          <w:tcPr>
            <w:tcW w:w="0" w:type="auto"/>
            <w:tcBorders>
              <w:top w:val="nil"/>
              <w:left w:val="nil"/>
              <w:bottom w:val="single" w:sz="4" w:space="0" w:color="auto"/>
              <w:right w:val="single" w:sz="4" w:space="0" w:color="auto"/>
            </w:tcBorders>
            <w:shd w:val="clear" w:color="auto" w:fill="auto"/>
            <w:noWrap/>
            <w:vAlign w:val="bottom"/>
            <w:hideMark/>
          </w:tcPr>
          <w:p w14:paraId="5801690E"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366.186.000</w:t>
            </w:r>
          </w:p>
        </w:tc>
        <w:tc>
          <w:tcPr>
            <w:tcW w:w="0" w:type="auto"/>
            <w:tcBorders>
              <w:top w:val="nil"/>
              <w:left w:val="nil"/>
              <w:bottom w:val="single" w:sz="4" w:space="0" w:color="auto"/>
              <w:right w:val="single" w:sz="4" w:space="0" w:color="auto"/>
            </w:tcBorders>
            <w:shd w:val="clear" w:color="auto" w:fill="auto"/>
            <w:noWrap/>
            <w:vAlign w:val="bottom"/>
            <w:hideMark/>
          </w:tcPr>
          <w:p w14:paraId="49282F61"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1.108.816.000</w:t>
            </w:r>
          </w:p>
        </w:tc>
        <w:tc>
          <w:tcPr>
            <w:tcW w:w="0" w:type="auto"/>
            <w:tcBorders>
              <w:top w:val="nil"/>
              <w:left w:val="nil"/>
              <w:bottom w:val="single" w:sz="4" w:space="0" w:color="auto"/>
              <w:right w:val="single" w:sz="4" w:space="0" w:color="auto"/>
            </w:tcBorders>
            <w:shd w:val="clear" w:color="auto" w:fill="auto"/>
            <w:noWrap/>
            <w:vAlign w:val="bottom"/>
            <w:hideMark/>
          </w:tcPr>
          <w:p w14:paraId="25AE684B"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-453.464.000</w:t>
            </w:r>
          </w:p>
        </w:tc>
        <w:tc>
          <w:tcPr>
            <w:tcW w:w="0" w:type="auto"/>
            <w:tcBorders>
              <w:top w:val="nil"/>
              <w:left w:val="nil"/>
              <w:bottom w:val="single" w:sz="4" w:space="0" w:color="auto"/>
              <w:right w:val="single" w:sz="4" w:space="0" w:color="auto"/>
            </w:tcBorders>
            <w:shd w:val="clear" w:color="auto" w:fill="auto"/>
            <w:noWrap/>
            <w:vAlign w:val="bottom"/>
            <w:hideMark/>
          </w:tcPr>
          <w:p w14:paraId="2EE3C6BC" w14:textId="77777777" w:rsidR="00603E53" w:rsidRPr="00603E53" w:rsidRDefault="00603E53" w:rsidP="00603E53">
            <w:pPr>
              <w:widowControl/>
              <w:suppressAutoHyphens w:val="0"/>
              <w:autoSpaceDN/>
              <w:jc w:val="right"/>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30.816.000</w:t>
            </w:r>
          </w:p>
        </w:tc>
        <w:tc>
          <w:tcPr>
            <w:tcW w:w="0" w:type="auto"/>
            <w:tcBorders>
              <w:top w:val="nil"/>
              <w:left w:val="nil"/>
              <w:bottom w:val="single" w:sz="4" w:space="0" w:color="auto"/>
              <w:right w:val="single" w:sz="4" w:space="0" w:color="auto"/>
            </w:tcBorders>
            <w:shd w:val="clear" w:color="auto" w:fill="auto"/>
            <w:noWrap/>
            <w:vAlign w:val="bottom"/>
            <w:hideMark/>
          </w:tcPr>
          <w:p w14:paraId="734BEAB1" w14:textId="77777777" w:rsidR="00603E53" w:rsidRPr="00603E53" w:rsidRDefault="00603E53" w:rsidP="00603E53">
            <w:pPr>
              <w:widowControl/>
              <w:suppressAutoHyphens w:val="0"/>
              <w:autoSpaceDN/>
              <w:textAlignment w:val="auto"/>
              <w:rPr>
                <w:rFonts w:asciiTheme="minorHAnsi" w:eastAsia="Times New Roman" w:hAnsiTheme="minorHAnsi" w:cs="Times New Roman"/>
                <w:kern w:val="0"/>
                <w:sz w:val="12"/>
                <w:szCs w:val="12"/>
                <w:lang w:eastAsia="es-CO" w:bidi="ar-SA"/>
              </w:rPr>
            </w:pPr>
            <w:r w:rsidRPr="00603E53">
              <w:rPr>
                <w:rFonts w:asciiTheme="minorHAnsi" w:eastAsia="Times New Roman" w:hAnsiTheme="minorHAnsi" w:cs="Times New Roman"/>
                <w:kern w:val="0"/>
                <w:sz w:val="12"/>
                <w:szCs w:val="12"/>
                <w:lang w:eastAsia="es-CO" w:bidi="ar-SA"/>
              </w:rPr>
              <w:t xml:space="preserve">  828.116,00 </w:t>
            </w:r>
          </w:p>
        </w:tc>
        <w:tc>
          <w:tcPr>
            <w:tcW w:w="0" w:type="auto"/>
            <w:tcBorders>
              <w:top w:val="nil"/>
              <w:left w:val="nil"/>
              <w:bottom w:val="single" w:sz="4" w:space="0" w:color="auto"/>
              <w:right w:val="single" w:sz="4" w:space="0" w:color="auto"/>
            </w:tcBorders>
            <w:shd w:val="clear" w:color="auto" w:fill="auto"/>
            <w:vAlign w:val="center"/>
            <w:hideMark/>
          </w:tcPr>
          <w:p w14:paraId="427784AF"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 xml:space="preserve">        1.338,96 </w:t>
            </w:r>
          </w:p>
        </w:tc>
        <w:tc>
          <w:tcPr>
            <w:tcW w:w="0" w:type="auto"/>
            <w:tcBorders>
              <w:top w:val="nil"/>
              <w:left w:val="nil"/>
              <w:bottom w:val="single" w:sz="4" w:space="0" w:color="auto"/>
              <w:right w:val="single" w:sz="4" w:space="0" w:color="auto"/>
            </w:tcBorders>
            <w:shd w:val="clear" w:color="auto" w:fill="auto"/>
            <w:vAlign w:val="center"/>
            <w:hideMark/>
          </w:tcPr>
          <w:p w14:paraId="7E29F521" w14:textId="77777777" w:rsidR="00603E53" w:rsidRPr="00603E53" w:rsidRDefault="00603E53" w:rsidP="00603E53">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603E53">
              <w:rPr>
                <w:rFonts w:asciiTheme="minorHAnsi" w:eastAsia="Times New Roman" w:hAnsiTheme="minorHAnsi" w:cs="Times New Roman"/>
                <w:color w:val="000000"/>
                <w:kern w:val="0"/>
                <w:sz w:val="12"/>
                <w:szCs w:val="12"/>
                <w:lang w:eastAsia="es-CO" w:bidi="ar-SA"/>
              </w:rPr>
              <w:t xml:space="preserve">     1.338.962,17 </w:t>
            </w:r>
          </w:p>
        </w:tc>
      </w:tr>
    </w:tbl>
    <w:p w14:paraId="03796FF5" w14:textId="68C612CE" w:rsidR="00B179EC" w:rsidRPr="00BF6F77" w:rsidRDefault="00CB1952" w:rsidP="00B179EC">
      <w:pPr>
        <w:jc w:val="both"/>
        <w:rPr>
          <w:rFonts w:ascii="Arial Narrow" w:hAnsi="Arial Narrow" w:cs="Arial"/>
          <w:sz w:val="22"/>
          <w:szCs w:val="22"/>
        </w:rPr>
      </w:pPr>
      <w:r w:rsidRPr="00BF6F77">
        <w:rPr>
          <w:rFonts w:ascii="Arial Narrow" w:hAnsi="Arial Narrow" w:cs="Arial"/>
          <w:sz w:val="22"/>
          <w:szCs w:val="22"/>
        </w:rPr>
        <w:t xml:space="preserve"> </w:t>
      </w:r>
      <w:r w:rsidR="00B179EC" w:rsidRPr="00BF6F77">
        <w:rPr>
          <w:rFonts w:ascii="Arial Narrow" w:hAnsi="Arial Narrow" w:cs="Arial"/>
          <w:sz w:val="22"/>
          <w:szCs w:val="22"/>
        </w:rPr>
        <w:t>(…)</w:t>
      </w:r>
    </w:p>
    <w:p w14:paraId="14A9EC89" w14:textId="77777777" w:rsidR="00094505" w:rsidRPr="00BF6F77" w:rsidRDefault="00094505" w:rsidP="00B179EC">
      <w:pPr>
        <w:jc w:val="center"/>
        <w:rPr>
          <w:rFonts w:ascii="Arial Narrow" w:hAnsi="Arial Narrow" w:cs="Arial"/>
          <w:sz w:val="22"/>
          <w:szCs w:val="22"/>
        </w:rPr>
      </w:pPr>
    </w:p>
    <w:p w14:paraId="60380C1F" w14:textId="04A29F72" w:rsidR="00213F46" w:rsidRPr="00BF6F77" w:rsidRDefault="00212D0C" w:rsidP="00212D0C">
      <w:pPr>
        <w:jc w:val="center"/>
        <w:rPr>
          <w:rFonts w:ascii="Arial Narrow" w:hAnsi="Arial Narrow" w:cs="Arial"/>
          <w:b/>
          <w:sz w:val="22"/>
          <w:szCs w:val="22"/>
        </w:rPr>
      </w:pPr>
      <w:r>
        <w:rPr>
          <w:rFonts w:ascii="Arial Narrow" w:hAnsi="Arial Narrow" w:cs="Arial"/>
          <w:sz w:val="22"/>
          <w:szCs w:val="22"/>
        </w:rPr>
        <w:t>ESPACIO EN BLAN</w:t>
      </w:r>
    </w:p>
    <w:p w14:paraId="15878592" w14:textId="77777777" w:rsidR="00213F46" w:rsidRPr="00BF6F77" w:rsidRDefault="00213F46" w:rsidP="00BB727F">
      <w:pPr>
        <w:jc w:val="both"/>
        <w:rPr>
          <w:rFonts w:ascii="Arial Narrow" w:hAnsi="Arial Narrow" w:cs="Arial"/>
          <w:b/>
          <w:sz w:val="22"/>
          <w:szCs w:val="22"/>
        </w:rPr>
        <w:sectPr w:rsidR="00213F46" w:rsidRPr="00BF6F77" w:rsidSect="003B6442">
          <w:pgSz w:w="15840" w:h="12240" w:orient="landscape"/>
          <w:pgMar w:top="1701" w:right="709" w:bottom="1701" w:left="1276" w:header="709" w:footer="1030" w:gutter="0"/>
          <w:cols w:space="708"/>
          <w:titlePg/>
          <w:docGrid w:linePitch="360"/>
        </w:sectPr>
      </w:pPr>
    </w:p>
    <w:p w14:paraId="55181967" w14:textId="77777777" w:rsidR="00212D0C" w:rsidRPr="00BF6F77" w:rsidRDefault="00212D0C" w:rsidP="00BF2DDB">
      <w:pPr>
        <w:jc w:val="both"/>
        <w:rPr>
          <w:rFonts w:ascii="Arial Narrow" w:hAnsi="Arial Narrow" w:cs="Arial"/>
          <w:sz w:val="22"/>
          <w:szCs w:val="22"/>
        </w:rPr>
      </w:pPr>
    </w:p>
    <w:p w14:paraId="5B9A6109" w14:textId="77777777" w:rsidR="0047668B" w:rsidRPr="00BF6F77" w:rsidRDefault="0047668B" w:rsidP="0047668B">
      <w:pPr>
        <w:autoSpaceDE w:val="0"/>
        <w:adjustRightInd w:val="0"/>
        <w:jc w:val="both"/>
        <w:rPr>
          <w:rFonts w:ascii="Arial Narrow" w:hAnsi="Arial Narrow" w:cs="Arial"/>
          <w:b/>
          <w:sz w:val="22"/>
          <w:szCs w:val="22"/>
        </w:rPr>
      </w:pPr>
      <w:r w:rsidRPr="00BF6F77">
        <w:rPr>
          <w:rFonts w:ascii="Arial Narrow" w:hAnsi="Arial Narrow" w:cs="Arial"/>
          <w:b/>
          <w:sz w:val="22"/>
          <w:szCs w:val="22"/>
        </w:rPr>
        <w:t xml:space="preserve">INDICADORES FINANCIEROS Y ORGANIZACIONALES REQUERIDOS: </w:t>
      </w:r>
    </w:p>
    <w:p w14:paraId="60453F4D" w14:textId="77777777" w:rsidR="0047668B" w:rsidRPr="00BF6F77" w:rsidRDefault="0047668B" w:rsidP="00BF2DDB">
      <w:pPr>
        <w:jc w:val="both"/>
        <w:rPr>
          <w:rFonts w:ascii="Arial Narrow" w:hAnsi="Arial Narrow" w:cs="Arial"/>
          <w:b/>
          <w:sz w:val="22"/>
          <w:szCs w:val="22"/>
        </w:rPr>
      </w:pPr>
    </w:p>
    <w:p w14:paraId="575C2A54" w14:textId="6FBECAF3" w:rsidR="0047668B" w:rsidRPr="00BF6F77" w:rsidRDefault="00517632" w:rsidP="00BF2DDB">
      <w:pPr>
        <w:widowControl/>
        <w:suppressAutoHyphens w:val="0"/>
        <w:autoSpaceDE w:val="0"/>
        <w:adjustRightInd w:val="0"/>
        <w:jc w:val="both"/>
        <w:textAlignment w:val="auto"/>
        <w:rPr>
          <w:rFonts w:ascii="Arial Narrow" w:hAnsi="Arial Narrow" w:cs="Arial"/>
          <w:sz w:val="22"/>
          <w:szCs w:val="22"/>
          <w:lang w:val="es-ES"/>
        </w:rPr>
      </w:pPr>
      <w:r w:rsidRPr="00517632">
        <w:rPr>
          <w:rFonts w:ascii="Arial Narrow" w:eastAsia="Times New Roman" w:hAnsi="Arial Narrow" w:cs="Arial"/>
          <w:kern w:val="0"/>
          <w:sz w:val="22"/>
          <w:szCs w:val="22"/>
          <w:lang w:val="es-ES" w:eastAsia="es-ES" w:bidi="ar-SA"/>
        </w:rPr>
        <w:t>El comité económico estructurador, manifiesta que es procedente fijar los requisitos de capacidad financiera y organizacional, teniendo como resultado del análisis a la muestra de empresas pertenecientes al sector se determina como requisitos habilitantes para el proceso son los siguientes</w:t>
      </w:r>
      <w:r w:rsidR="0047668B" w:rsidRPr="00BF6F77">
        <w:rPr>
          <w:rFonts w:ascii="Arial Narrow" w:hAnsi="Arial Narrow" w:cs="Arial"/>
          <w:sz w:val="22"/>
          <w:szCs w:val="22"/>
          <w:lang w:val="es-ES"/>
        </w:rPr>
        <w:t>:</w:t>
      </w:r>
    </w:p>
    <w:p w14:paraId="7E270E1A" w14:textId="77777777" w:rsidR="004A09C9" w:rsidRPr="00BF6F77" w:rsidRDefault="004A09C9" w:rsidP="00BF2DDB">
      <w:pPr>
        <w:widowControl/>
        <w:suppressAutoHyphens w:val="0"/>
        <w:autoSpaceDE w:val="0"/>
        <w:adjustRightInd w:val="0"/>
        <w:jc w:val="both"/>
        <w:textAlignment w:val="auto"/>
        <w:rPr>
          <w:rFonts w:ascii="Arial Narrow" w:hAnsi="Arial Narrow" w:cs="Arial"/>
          <w:sz w:val="22"/>
          <w:szCs w:val="22"/>
          <w:lang w:val="es-ES"/>
        </w:rPr>
      </w:pPr>
    </w:p>
    <w:tbl>
      <w:tblPr>
        <w:tblW w:w="0" w:type="auto"/>
        <w:tblInd w:w="60" w:type="dxa"/>
        <w:tblCellMar>
          <w:left w:w="70" w:type="dxa"/>
          <w:right w:w="70" w:type="dxa"/>
        </w:tblCellMar>
        <w:tblLook w:val="04A0" w:firstRow="1" w:lastRow="0" w:firstColumn="1" w:lastColumn="0" w:noHBand="0" w:noVBand="1"/>
      </w:tblPr>
      <w:tblGrid>
        <w:gridCol w:w="3396"/>
        <w:gridCol w:w="736"/>
        <w:gridCol w:w="736"/>
        <w:gridCol w:w="736"/>
        <w:gridCol w:w="1043"/>
        <w:gridCol w:w="1414"/>
        <w:gridCol w:w="697"/>
      </w:tblGrid>
      <w:tr w:rsidR="00416F60" w:rsidRPr="00416F60" w14:paraId="4E821677" w14:textId="77777777" w:rsidTr="00416F60">
        <w:trPr>
          <w:trHeight w:val="495"/>
        </w:trPr>
        <w:tc>
          <w:tcPr>
            <w:tcW w:w="0" w:type="auto"/>
            <w:vMerge w:val="restart"/>
            <w:tcBorders>
              <w:top w:val="single" w:sz="8" w:space="0" w:color="auto"/>
              <w:left w:val="single" w:sz="8" w:space="0" w:color="auto"/>
              <w:bottom w:val="single" w:sz="8" w:space="0" w:color="000000"/>
              <w:right w:val="single" w:sz="8" w:space="0" w:color="auto"/>
            </w:tcBorders>
            <w:shd w:val="clear" w:color="000000" w:fill="4F81BD"/>
            <w:vAlign w:val="center"/>
            <w:hideMark/>
          </w:tcPr>
          <w:p w14:paraId="6AB24BCA" w14:textId="77777777" w:rsidR="00416F60" w:rsidRPr="00416F60" w:rsidRDefault="00416F60" w:rsidP="00416F60">
            <w:pPr>
              <w:widowControl/>
              <w:suppressAutoHyphens w:val="0"/>
              <w:autoSpaceDN/>
              <w:jc w:val="center"/>
              <w:textAlignment w:val="auto"/>
              <w:rPr>
                <w:rFonts w:ascii="Arial" w:eastAsia="Times New Roman" w:hAnsi="Arial" w:cs="Arial"/>
                <w:b/>
                <w:bCs/>
                <w:color w:val="FFFFFF"/>
                <w:kern w:val="0"/>
                <w:sz w:val="16"/>
                <w:szCs w:val="16"/>
                <w:lang w:eastAsia="es-CO" w:bidi="ar-SA"/>
              </w:rPr>
            </w:pPr>
            <w:r w:rsidRPr="00416F60">
              <w:rPr>
                <w:rFonts w:ascii="Arial" w:eastAsia="Times New Roman" w:hAnsi="Arial" w:cs="Arial"/>
                <w:b/>
                <w:bCs/>
                <w:color w:val="FFFFFF"/>
                <w:kern w:val="0"/>
                <w:sz w:val="16"/>
                <w:szCs w:val="16"/>
                <w:lang w:eastAsia="es-CO" w:bidi="ar-SA"/>
              </w:rPr>
              <w:t>OBJETO DEL ANALISIS</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4F81BD"/>
            <w:vAlign w:val="center"/>
            <w:hideMark/>
          </w:tcPr>
          <w:p w14:paraId="551278E5" w14:textId="77777777" w:rsidR="00416F60" w:rsidRPr="00416F60" w:rsidRDefault="00416F60" w:rsidP="00416F60">
            <w:pPr>
              <w:widowControl/>
              <w:suppressAutoHyphens w:val="0"/>
              <w:autoSpaceDN/>
              <w:jc w:val="center"/>
              <w:textAlignment w:val="auto"/>
              <w:rPr>
                <w:rFonts w:ascii="Arial" w:eastAsia="Times New Roman" w:hAnsi="Arial" w:cs="Arial"/>
                <w:b/>
                <w:bCs/>
                <w:color w:val="FFFFFF"/>
                <w:kern w:val="0"/>
                <w:sz w:val="16"/>
                <w:szCs w:val="16"/>
                <w:lang w:eastAsia="es-CO" w:bidi="ar-SA"/>
              </w:rPr>
            </w:pPr>
            <w:r w:rsidRPr="00416F60">
              <w:rPr>
                <w:rFonts w:ascii="Arial" w:eastAsia="Times New Roman" w:hAnsi="Arial" w:cs="Arial"/>
                <w:b/>
                <w:bCs/>
                <w:color w:val="FFFFFF"/>
                <w:kern w:val="0"/>
                <w:sz w:val="16"/>
                <w:szCs w:val="16"/>
                <w:lang w:eastAsia="es-CO" w:bidi="ar-SA"/>
              </w:rPr>
              <w:t>2016</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4F81BD"/>
            <w:vAlign w:val="center"/>
            <w:hideMark/>
          </w:tcPr>
          <w:p w14:paraId="40B4D457" w14:textId="77777777" w:rsidR="00416F60" w:rsidRPr="00416F60" w:rsidRDefault="00416F60" w:rsidP="00416F60">
            <w:pPr>
              <w:widowControl/>
              <w:suppressAutoHyphens w:val="0"/>
              <w:autoSpaceDN/>
              <w:jc w:val="center"/>
              <w:textAlignment w:val="auto"/>
              <w:rPr>
                <w:rFonts w:ascii="Arial" w:eastAsia="Times New Roman" w:hAnsi="Arial" w:cs="Arial"/>
                <w:b/>
                <w:bCs/>
                <w:color w:val="FFFFFF"/>
                <w:kern w:val="0"/>
                <w:sz w:val="16"/>
                <w:szCs w:val="16"/>
                <w:lang w:eastAsia="es-CO" w:bidi="ar-SA"/>
              </w:rPr>
            </w:pPr>
            <w:r w:rsidRPr="00416F60">
              <w:rPr>
                <w:rFonts w:ascii="Arial" w:eastAsia="Times New Roman" w:hAnsi="Arial" w:cs="Arial"/>
                <w:b/>
                <w:bCs/>
                <w:color w:val="FFFFFF"/>
                <w:kern w:val="0"/>
                <w:sz w:val="16"/>
                <w:szCs w:val="16"/>
                <w:lang w:eastAsia="es-CO" w:bidi="ar-SA"/>
              </w:rPr>
              <w:t>2017</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4F81BD"/>
            <w:vAlign w:val="center"/>
            <w:hideMark/>
          </w:tcPr>
          <w:p w14:paraId="7442DDB3" w14:textId="77777777" w:rsidR="00416F60" w:rsidRPr="00416F60" w:rsidRDefault="00416F60" w:rsidP="00416F60">
            <w:pPr>
              <w:widowControl/>
              <w:suppressAutoHyphens w:val="0"/>
              <w:autoSpaceDN/>
              <w:jc w:val="center"/>
              <w:textAlignment w:val="auto"/>
              <w:rPr>
                <w:rFonts w:ascii="Arial" w:eastAsia="Times New Roman" w:hAnsi="Arial" w:cs="Arial"/>
                <w:b/>
                <w:bCs/>
                <w:color w:val="FFFFFF"/>
                <w:kern w:val="0"/>
                <w:sz w:val="16"/>
                <w:szCs w:val="16"/>
                <w:lang w:eastAsia="es-CO" w:bidi="ar-SA"/>
              </w:rPr>
            </w:pPr>
            <w:r w:rsidRPr="00416F60">
              <w:rPr>
                <w:rFonts w:ascii="Arial" w:eastAsia="Times New Roman" w:hAnsi="Arial" w:cs="Arial"/>
                <w:b/>
                <w:bCs/>
                <w:color w:val="FFFFFF"/>
                <w:kern w:val="0"/>
                <w:sz w:val="16"/>
                <w:szCs w:val="16"/>
                <w:lang w:eastAsia="es-CO" w:bidi="ar-SA"/>
              </w:rPr>
              <w:t>2018</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4F81BD"/>
            <w:vAlign w:val="center"/>
            <w:hideMark/>
          </w:tcPr>
          <w:p w14:paraId="444022E6" w14:textId="77777777" w:rsidR="00416F60" w:rsidRPr="00416F60" w:rsidRDefault="00416F60" w:rsidP="00416F60">
            <w:pPr>
              <w:widowControl/>
              <w:suppressAutoHyphens w:val="0"/>
              <w:autoSpaceDN/>
              <w:jc w:val="center"/>
              <w:textAlignment w:val="auto"/>
              <w:rPr>
                <w:rFonts w:ascii="Arial" w:eastAsia="Times New Roman" w:hAnsi="Arial" w:cs="Arial"/>
                <w:b/>
                <w:bCs/>
                <w:color w:val="FFFFFF"/>
                <w:kern w:val="0"/>
                <w:sz w:val="16"/>
                <w:szCs w:val="16"/>
                <w:lang w:eastAsia="es-CO" w:bidi="ar-SA"/>
              </w:rPr>
            </w:pPr>
            <w:r w:rsidRPr="00416F60">
              <w:rPr>
                <w:rFonts w:ascii="Arial" w:eastAsia="Times New Roman" w:hAnsi="Arial" w:cs="Arial"/>
                <w:b/>
                <w:bCs/>
                <w:color w:val="FFFFFF"/>
                <w:kern w:val="0"/>
                <w:sz w:val="16"/>
                <w:szCs w:val="16"/>
                <w:lang w:eastAsia="es-CO" w:bidi="ar-SA"/>
              </w:rPr>
              <w:t>MUESTREO GENERAL</w:t>
            </w:r>
          </w:p>
        </w:tc>
        <w:tc>
          <w:tcPr>
            <w:tcW w:w="0" w:type="auto"/>
            <w:gridSpan w:val="2"/>
            <w:tcBorders>
              <w:top w:val="single" w:sz="8" w:space="0" w:color="auto"/>
              <w:left w:val="nil"/>
              <w:bottom w:val="single" w:sz="8" w:space="0" w:color="auto"/>
              <w:right w:val="single" w:sz="8" w:space="0" w:color="000000"/>
            </w:tcBorders>
            <w:shd w:val="clear" w:color="000000" w:fill="E26B0A"/>
            <w:vAlign w:val="center"/>
            <w:hideMark/>
          </w:tcPr>
          <w:p w14:paraId="6B87A998" w14:textId="77777777" w:rsidR="00416F60" w:rsidRPr="00416F60" w:rsidRDefault="00416F60" w:rsidP="00416F60">
            <w:pPr>
              <w:widowControl/>
              <w:suppressAutoHyphens w:val="0"/>
              <w:autoSpaceDN/>
              <w:jc w:val="center"/>
              <w:textAlignment w:val="auto"/>
              <w:rPr>
                <w:rFonts w:ascii="Arial" w:eastAsia="Times New Roman" w:hAnsi="Arial" w:cs="Arial"/>
                <w:b/>
                <w:bCs/>
                <w:color w:val="FFFFFF"/>
                <w:kern w:val="0"/>
                <w:sz w:val="16"/>
                <w:szCs w:val="16"/>
                <w:lang w:eastAsia="es-CO" w:bidi="ar-SA"/>
              </w:rPr>
            </w:pPr>
            <w:r w:rsidRPr="00416F60">
              <w:rPr>
                <w:rFonts w:ascii="Arial" w:eastAsia="Times New Roman" w:hAnsi="Arial" w:cs="Arial"/>
                <w:b/>
                <w:bCs/>
                <w:color w:val="FFFFFF"/>
                <w:kern w:val="0"/>
                <w:sz w:val="16"/>
                <w:szCs w:val="16"/>
                <w:lang w:eastAsia="es-CO" w:bidi="ar-SA"/>
              </w:rPr>
              <w:t>INDICADORES REQUERIDOS PARA EL PROCESO</w:t>
            </w:r>
          </w:p>
        </w:tc>
      </w:tr>
      <w:tr w:rsidR="00416F60" w:rsidRPr="00416F60" w14:paraId="469CD195" w14:textId="77777777" w:rsidTr="00416F60">
        <w:trPr>
          <w:trHeight w:val="69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6FA4C2CC" w14:textId="77777777" w:rsidR="00416F60" w:rsidRPr="00416F60" w:rsidRDefault="00416F60" w:rsidP="00416F60">
            <w:pPr>
              <w:widowControl/>
              <w:suppressAutoHyphens w:val="0"/>
              <w:autoSpaceDN/>
              <w:textAlignment w:val="auto"/>
              <w:rPr>
                <w:rFonts w:ascii="Arial" w:eastAsia="Times New Roman" w:hAnsi="Arial" w:cs="Arial"/>
                <w:b/>
                <w:bCs/>
                <w:color w:val="FFFFFF"/>
                <w:kern w:val="0"/>
                <w:sz w:val="16"/>
                <w:szCs w:val="16"/>
                <w:lang w:eastAsia="es-CO" w:bidi="ar-S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ED1F7B5" w14:textId="77777777" w:rsidR="00416F60" w:rsidRPr="00416F60" w:rsidRDefault="00416F60" w:rsidP="00416F60">
            <w:pPr>
              <w:widowControl/>
              <w:suppressAutoHyphens w:val="0"/>
              <w:autoSpaceDN/>
              <w:textAlignment w:val="auto"/>
              <w:rPr>
                <w:rFonts w:ascii="Arial" w:eastAsia="Times New Roman" w:hAnsi="Arial" w:cs="Arial"/>
                <w:b/>
                <w:bCs/>
                <w:color w:val="FFFFFF"/>
                <w:kern w:val="0"/>
                <w:sz w:val="16"/>
                <w:szCs w:val="16"/>
                <w:lang w:eastAsia="es-CO" w:bidi="ar-S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818AE4C" w14:textId="77777777" w:rsidR="00416F60" w:rsidRPr="00416F60" w:rsidRDefault="00416F60" w:rsidP="00416F60">
            <w:pPr>
              <w:widowControl/>
              <w:suppressAutoHyphens w:val="0"/>
              <w:autoSpaceDN/>
              <w:textAlignment w:val="auto"/>
              <w:rPr>
                <w:rFonts w:ascii="Arial" w:eastAsia="Times New Roman" w:hAnsi="Arial" w:cs="Arial"/>
                <w:b/>
                <w:bCs/>
                <w:color w:val="FFFFFF"/>
                <w:kern w:val="0"/>
                <w:sz w:val="16"/>
                <w:szCs w:val="16"/>
                <w:lang w:eastAsia="es-CO" w:bidi="ar-S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5E387C1" w14:textId="77777777" w:rsidR="00416F60" w:rsidRPr="00416F60" w:rsidRDefault="00416F60" w:rsidP="00416F60">
            <w:pPr>
              <w:widowControl/>
              <w:suppressAutoHyphens w:val="0"/>
              <w:autoSpaceDN/>
              <w:textAlignment w:val="auto"/>
              <w:rPr>
                <w:rFonts w:ascii="Arial" w:eastAsia="Times New Roman" w:hAnsi="Arial" w:cs="Arial"/>
                <w:b/>
                <w:bCs/>
                <w:color w:val="FFFFFF"/>
                <w:kern w:val="0"/>
                <w:sz w:val="16"/>
                <w:szCs w:val="16"/>
                <w:lang w:eastAsia="es-CO" w:bidi="ar-S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4DBD166" w14:textId="77777777" w:rsidR="00416F60" w:rsidRPr="00416F60" w:rsidRDefault="00416F60" w:rsidP="00416F60">
            <w:pPr>
              <w:widowControl/>
              <w:suppressAutoHyphens w:val="0"/>
              <w:autoSpaceDN/>
              <w:textAlignment w:val="auto"/>
              <w:rPr>
                <w:rFonts w:ascii="Arial" w:eastAsia="Times New Roman" w:hAnsi="Arial" w:cs="Arial"/>
                <w:b/>
                <w:bCs/>
                <w:color w:val="FFFFFF"/>
                <w:kern w:val="0"/>
                <w:sz w:val="16"/>
                <w:szCs w:val="16"/>
                <w:lang w:eastAsia="es-CO" w:bidi="ar-SA"/>
              </w:rPr>
            </w:pPr>
          </w:p>
        </w:tc>
        <w:tc>
          <w:tcPr>
            <w:tcW w:w="0" w:type="auto"/>
            <w:tcBorders>
              <w:top w:val="nil"/>
              <w:left w:val="nil"/>
              <w:bottom w:val="nil"/>
              <w:right w:val="single" w:sz="8" w:space="0" w:color="auto"/>
            </w:tcBorders>
            <w:shd w:val="clear" w:color="000000" w:fill="4F81BD"/>
            <w:vAlign w:val="center"/>
            <w:hideMark/>
          </w:tcPr>
          <w:p w14:paraId="5FFD3189" w14:textId="77777777" w:rsidR="00416F60" w:rsidRPr="00416F60" w:rsidRDefault="00416F60" w:rsidP="00416F60">
            <w:pPr>
              <w:widowControl/>
              <w:suppressAutoHyphens w:val="0"/>
              <w:autoSpaceDN/>
              <w:jc w:val="center"/>
              <w:textAlignment w:val="auto"/>
              <w:rPr>
                <w:rFonts w:ascii="Arial" w:eastAsia="Times New Roman" w:hAnsi="Arial" w:cs="Arial"/>
                <w:b/>
                <w:bCs/>
                <w:color w:val="FFFFFF"/>
                <w:kern w:val="0"/>
                <w:sz w:val="16"/>
                <w:szCs w:val="16"/>
                <w:lang w:eastAsia="es-CO" w:bidi="ar-SA"/>
              </w:rPr>
            </w:pPr>
            <w:r w:rsidRPr="00416F60">
              <w:rPr>
                <w:rFonts w:ascii="Arial" w:eastAsia="Times New Roman" w:hAnsi="Arial" w:cs="Arial"/>
                <w:b/>
                <w:bCs/>
                <w:color w:val="FFFFFF"/>
                <w:kern w:val="0"/>
                <w:sz w:val="16"/>
                <w:szCs w:val="16"/>
                <w:lang w:eastAsia="es-CO" w:bidi="ar-SA"/>
              </w:rPr>
              <w:t>RANGOS</w:t>
            </w:r>
          </w:p>
        </w:tc>
        <w:tc>
          <w:tcPr>
            <w:tcW w:w="0" w:type="auto"/>
            <w:tcBorders>
              <w:top w:val="nil"/>
              <w:left w:val="nil"/>
              <w:bottom w:val="nil"/>
              <w:right w:val="single" w:sz="8" w:space="0" w:color="auto"/>
            </w:tcBorders>
            <w:shd w:val="clear" w:color="000000" w:fill="E26B0A"/>
            <w:vAlign w:val="center"/>
            <w:hideMark/>
          </w:tcPr>
          <w:p w14:paraId="0F623BCD" w14:textId="77777777" w:rsidR="00416F60" w:rsidRPr="00416F60" w:rsidRDefault="00416F60" w:rsidP="00416F60">
            <w:pPr>
              <w:widowControl/>
              <w:suppressAutoHyphens w:val="0"/>
              <w:autoSpaceDN/>
              <w:jc w:val="center"/>
              <w:textAlignment w:val="auto"/>
              <w:rPr>
                <w:rFonts w:ascii="Arial" w:eastAsia="Times New Roman" w:hAnsi="Arial" w:cs="Arial"/>
                <w:b/>
                <w:bCs/>
                <w:color w:val="FFFFFF"/>
                <w:kern w:val="0"/>
                <w:sz w:val="16"/>
                <w:szCs w:val="16"/>
                <w:lang w:eastAsia="es-CO" w:bidi="ar-SA"/>
              </w:rPr>
            </w:pPr>
            <w:r w:rsidRPr="00416F60">
              <w:rPr>
                <w:rFonts w:ascii="Arial" w:eastAsia="Times New Roman" w:hAnsi="Arial" w:cs="Arial"/>
                <w:b/>
                <w:bCs/>
                <w:color w:val="FFFFFF"/>
                <w:kern w:val="0"/>
                <w:sz w:val="16"/>
                <w:szCs w:val="16"/>
                <w:lang w:eastAsia="es-CO" w:bidi="ar-SA"/>
              </w:rPr>
              <w:t>VALOR</w:t>
            </w:r>
          </w:p>
        </w:tc>
      </w:tr>
      <w:tr w:rsidR="00416F60" w:rsidRPr="00416F60" w14:paraId="0A5BB588" w14:textId="77777777" w:rsidTr="00416F60">
        <w:trPr>
          <w:trHeight w:val="300"/>
        </w:trPr>
        <w:tc>
          <w:tcPr>
            <w:tcW w:w="0" w:type="auto"/>
            <w:tcBorders>
              <w:top w:val="nil"/>
              <w:left w:val="single" w:sz="8" w:space="0" w:color="auto"/>
              <w:bottom w:val="single" w:sz="4" w:space="0" w:color="auto"/>
              <w:right w:val="single" w:sz="8" w:space="0" w:color="auto"/>
            </w:tcBorders>
            <w:shd w:val="clear" w:color="auto" w:fill="auto"/>
            <w:noWrap/>
            <w:vAlign w:val="center"/>
            <w:hideMark/>
          </w:tcPr>
          <w:p w14:paraId="09211E1E" w14:textId="77777777" w:rsidR="00416F60" w:rsidRPr="00416F60" w:rsidRDefault="00416F60" w:rsidP="00416F60">
            <w:pPr>
              <w:widowControl/>
              <w:suppressAutoHyphens w:val="0"/>
              <w:autoSpaceDN/>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Indice de Liquidez  (Veces)</w:t>
            </w:r>
          </w:p>
        </w:tc>
        <w:tc>
          <w:tcPr>
            <w:tcW w:w="0" w:type="auto"/>
            <w:tcBorders>
              <w:top w:val="nil"/>
              <w:left w:val="nil"/>
              <w:bottom w:val="single" w:sz="4" w:space="0" w:color="auto"/>
              <w:right w:val="single" w:sz="8" w:space="0" w:color="auto"/>
            </w:tcBorders>
            <w:shd w:val="clear" w:color="auto" w:fill="auto"/>
            <w:noWrap/>
            <w:vAlign w:val="center"/>
            <w:hideMark/>
          </w:tcPr>
          <w:p w14:paraId="568D2855" w14:textId="77777777" w:rsidR="00416F60" w:rsidRPr="00416F60" w:rsidRDefault="00416F60" w:rsidP="00416F60">
            <w:pPr>
              <w:widowControl/>
              <w:suppressAutoHyphens w:val="0"/>
              <w:autoSpaceDN/>
              <w:jc w:val="center"/>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2,18</w:t>
            </w:r>
          </w:p>
        </w:tc>
        <w:tc>
          <w:tcPr>
            <w:tcW w:w="0" w:type="auto"/>
            <w:tcBorders>
              <w:top w:val="nil"/>
              <w:left w:val="nil"/>
              <w:bottom w:val="single" w:sz="4" w:space="0" w:color="auto"/>
              <w:right w:val="single" w:sz="8" w:space="0" w:color="auto"/>
            </w:tcBorders>
            <w:shd w:val="clear" w:color="auto" w:fill="auto"/>
            <w:noWrap/>
            <w:vAlign w:val="center"/>
            <w:hideMark/>
          </w:tcPr>
          <w:p w14:paraId="00513101" w14:textId="77777777" w:rsidR="00416F60" w:rsidRPr="00416F60" w:rsidRDefault="00416F60" w:rsidP="00416F60">
            <w:pPr>
              <w:widowControl/>
              <w:suppressAutoHyphens w:val="0"/>
              <w:autoSpaceDN/>
              <w:jc w:val="center"/>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1,57</w:t>
            </w:r>
          </w:p>
        </w:tc>
        <w:tc>
          <w:tcPr>
            <w:tcW w:w="0" w:type="auto"/>
            <w:tcBorders>
              <w:top w:val="nil"/>
              <w:left w:val="nil"/>
              <w:bottom w:val="single" w:sz="4" w:space="0" w:color="auto"/>
              <w:right w:val="single" w:sz="8" w:space="0" w:color="auto"/>
            </w:tcBorders>
            <w:shd w:val="clear" w:color="auto" w:fill="auto"/>
            <w:noWrap/>
            <w:vAlign w:val="center"/>
            <w:hideMark/>
          </w:tcPr>
          <w:p w14:paraId="45D1AAF6" w14:textId="77777777" w:rsidR="00416F60" w:rsidRPr="00416F60" w:rsidRDefault="00416F60" w:rsidP="00416F60">
            <w:pPr>
              <w:widowControl/>
              <w:suppressAutoHyphens w:val="0"/>
              <w:autoSpaceDN/>
              <w:jc w:val="center"/>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1,72</w:t>
            </w:r>
          </w:p>
        </w:tc>
        <w:tc>
          <w:tcPr>
            <w:tcW w:w="0" w:type="auto"/>
            <w:tcBorders>
              <w:top w:val="nil"/>
              <w:left w:val="nil"/>
              <w:bottom w:val="single" w:sz="4" w:space="0" w:color="auto"/>
              <w:right w:val="single" w:sz="8" w:space="0" w:color="auto"/>
            </w:tcBorders>
            <w:shd w:val="clear" w:color="auto" w:fill="auto"/>
            <w:noWrap/>
            <w:vAlign w:val="center"/>
            <w:hideMark/>
          </w:tcPr>
          <w:p w14:paraId="179870AB" w14:textId="77777777" w:rsidR="00416F60" w:rsidRPr="00416F60" w:rsidRDefault="00416F60" w:rsidP="00416F60">
            <w:pPr>
              <w:widowControl/>
              <w:suppressAutoHyphens w:val="0"/>
              <w:autoSpaceDN/>
              <w:jc w:val="center"/>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1,9</w:t>
            </w:r>
          </w:p>
        </w:tc>
        <w:tc>
          <w:tcPr>
            <w:tcW w:w="0" w:type="auto"/>
            <w:tcBorders>
              <w:top w:val="single" w:sz="8" w:space="0" w:color="auto"/>
              <w:left w:val="nil"/>
              <w:bottom w:val="single" w:sz="4" w:space="0" w:color="auto"/>
              <w:right w:val="single" w:sz="8" w:space="0" w:color="auto"/>
            </w:tcBorders>
            <w:shd w:val="clear" w:color="auto" w:fill="auto"/>
            <w:noWrap/>
            <w:vAlign w:val="bottom"/>
            <w:hideMark/>
          </w:tcPr>
          <w:p w14:paraId="4E27150E" w14:textId="77777777" w:rsidR="00416F60" w:rsidRPr="00416F60" w:rsidRDefault="00416F60" w:rsidP="00416F60">
            <w:pPr>
              <w:widowControl/>
              <w:suppressAutoHyphens w:val="0"/>
              <w:autoSpaceDN/>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Mayor o Igual a</w:t>
            </w:r>
          </w:p>
        </w:tc>
        <w:tc>
          <w:tcPr>
            <w:tcW w:w="0" w:type="auto"/>
            <w:tcBorders>
              <w:top w:val="single" w:sz="8" w:space="0" w:color="auto"/>
              <w:left w:val="nil"/>
              <w:bottom w:val="single" w:sz="4" w:space="0" w:color="auto"/>
              <w:right w:val="single" w:sz="8" w:space="0" w:color="auto"/>
            </w:tcBorders>
            <w:shd w:val="clear" w:color="auto" w:fill="auto"/>
            <w:noWrap/>
            <w:vAlign w:val="center"/>
            <w:hideMark/>
          </w:tcPr>
          <w:p w14:paraId="4C5F981F" w14:textId="16122D57" w:rsidR="00416F60" w:rsidRPr="00416F60" w:rsidRDefault="00416F60" w:rsidP="00517632">
            <w:pPr>
              <w:widowControl/>
              <w:suppressAutoHyphens w:val="0"/>
              <w:autoSpaceDN/>
              <w:jc w:val="center"/>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1,5</w:t>
            </w:r>
            <w:r w:rsidR="00517632">
              <w:rPr>
                <w:rFonts w:ascii="Calibri" w:eastAsia="Times New Roman" w:hAnsi="Calibri" w:cs="Times New Roman"/>
                <w:kern w:val="0"/>
                <w:sz w:val="20"/>
                <w:szCs w:val="20"/>
                <w:lang w:eastAsia="es-CO" w:bidi="ar-SA"/>
              </w:rPr>
              <w:t>7</w:t>
            </w:r>
          </w:p>
        </w:tc>
      </w:tr>
      <w:tr w:rsidR="00416F60" w:rsidRPr="00416F60" w14:paraId="22A20219" w14:textId="77777777" w:rsidTr="00416F60">
        <w:trPr>
          <w:trHeight w:val="300"/>
        </w:trPr>
        <w:tc>
          <w:tcPr>
            <w:tcW w:w="0" w:type="auto"/>
            <w:tcBorders>
              <w:top w:val="nil"/>
              <w:left w:val="single" w:sz="8" w:space="0" w:color="auto"/>
              <w:bottom w:val="single" w:sz="4" w:space="0" w:color="auto"/>
              <w:right w:val="single" w:sz="8" w:space="0" w:color="auto"/>
            </w:tcBorders>
            <w:shd w:val="clear" w:color="auto" w:fill="auto"/>
            <w:noWrap/>
            <w:vAlign w:val="center"/>
            <w:hideMark/>
          </w:tcPr>
          <w:p w14:paraId="7B4FD4D4" w14:textId="77777777" w:rsidR="00416F60" w:rsidRPr="00416F60" w:rsidRDefault="00416F60" w:rsidP="00416F60">
            <w:pPr>
              <w:widowControl/>
              <w:suppressAutoHyphens w:val="0"/>
              <w:autoSpaceDN/>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Indice de Endeudamiento (%)</w:t>
            </w:r>
          </w:p>
        </w:tc>
        <w:tc>
          <w:tcPr>
            <w:tcW w:w="0" w:type="auto"/>
            <w:tcBorders>
              <w:top w:val="nil"/>
              <w:left w:val="nil"/>
              <w:bottom w:val="single" w:sz="4" w:space="0" w:color="auto"/>
              <w:right w:val="single" w:sz="8" w:space="0" w:color="auto"/>
            </w:tcBorders>
            <w:shd w:val="clear" w:color="auto" w:fill="auto"/>
            <w:noWrap/>
            <w:vAlign w:val="center"/>
            <w:hideMark/>
          </w:tcPr>
          <w:p w14:paraId="40A4D296" w14:textId="77777777" w:rsidR="00416F60" w:rsidRPr="00416F60" w:rsidRDefault="00416F60" w:rsidP="00416F60">
            <w:pPr>
              <w:widowControl/>
              <w:suppressAutoHyphens w:val="0"/>
              <w:autoSpaceDN/>
              <w:jc w:val="center"/>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53,97%</w:t>
            </w:r>
          </w:p>
        </w:tc>
        <w:tc>
          <w:tcPr>
            <w:tcW w:w="0" w:type="auto"/>
            <w:tcBorders>
              <w:top w:val="nil"/>
              <w:left w:val="nil"/>
              <w:bottom w:val="single" w:sz="4" w:space="0" w:color="auto"/>
              <w:right w:val="single" w:sz="8" w:space="0" w:color="auto"/>
            </w:tcBorders>
            <w:shd w:val="clear" w:color="auto" w:fill="auto"/>
            <w:noWrap/>
            <w:vAlign w:val="center"/>
            <w:hideMark/>
          </w:tcPr>
          <w:p w14:paraId="0E2F8ADA" w14:textId="77777777" w:rsidR="00416F60" w:rsidRPr="00416F60" w:rsidRDefault="00416F60" w:rsidP="00416F60">
            <w:pPr>
              <w:widowControl/>
              <w:suppressAutoHyphens w:val="0"/>
              <w:autoSpaceDN/>
              <w:jc w:val="center"/>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43,07%</w:t>
            </w:r>
          </w:p>
        </w:tc>
        <w:tc>
          <w:tcPr>
            <w:tcW w:w="0" w:type="auto"/>
            <w:tcBorders>
              <w:top w:val="nil"/>
              <w:left w:val="nil"/>
              <w:bottom w:val="single" w:sz="4" w:space="0" w:color="auto"/>
              <w:right w:val="single" w:sz="8" w:space="0" w:color="auto"/>
            </w:tcBorders>
            <w:shd w:val="clear" w:color="auto" w:fill="auto"/>
            <w:noWrap/>
            <w:vAlign w:val="center"/>
            <w:hideMark/>
          </w:tcPr>
          <w:p w14:paraId="50EE962D" w14:textId="1250BE15" w:rsidR="00416F60" w:rsidRPr="00416F60" w:rsidRDefault="00E23AD6" w:rsidP="00E23AD6">
            <w:pPr>
              <w:widowControl/>
              <w:suppressAutoHyphens w:val="0"/>
              <w:autoSpaceDN/>
              <w:jc w:val="center"/>
              <w:textAlignment w:val="auto"/>
              <w:rPr>
                <w:rFonts w:ascii="Calibri" w:eastAsia="Times New Roman" w:hAnsi="Calibri" w:cs="Times New Roman"/>
                <w:kern w:val="0"/>
                <w:sz w:val="20"/>
                <w:szCs w:val="20"/>
                <w:lang w:eastAsia="es-CO" w:bidi="ar-SA"/>
              </w:rPr>
            </w:pPr>
            <w:r>
              <w:rPr>
                <w:rFonts w:ascii="Calibri" w:eastAsia="Times New Roman" w:hAnsi="Calibri" w:cs="Times New Roman"/>
                <w:kern w:val="0"/>
                <w:sz w:val="20"/>
                <w:szCs w:val="20"/>
                <w:lang w:eastAsia="es-CO" w:bidi="ar-SA"/>
              </w:rPr>
              <w:t>5</w:t>
            </w:r>
            <w:r w:rsidR="00416F60" w:rsidRPr="00416F60">
              <w:rPr>
                <w:rFonts w:ascii="Calibri" w:eastAsia="Times New Roman" w:hAnsi="Calibri" w:cs="Times New Roman"/>
                <w:kern w:val="0"/>
                <w:sz w:val="20"/>
                <w:szCs w:val="20"/>
                <w:lang w:eastAsia="es-CO" w:bidi="ar-SA"/>
              </w:rPr>
              <w:t>9,04%</w:t>
            </w:r>
          </w:p>
        </w:tc>
        <w:tc>
          <w:tcPr>
            <w:tcW w:w="0" w:type="auto"/>
            <w:tcBorders>
              <w:top w:val="nil"/>
              <w:left w:val="nil"/>
              <w:bottom w:val="single" w:sz="4" w:space="0" w:color="auto"/>
              <w:right w:val="single" w:sz="8" w:space="0" w:color="auto"/>
            </w:tcBorders>
            <w:shd w:val="clear" w:color="auto" w:fill="auto"/>
            <w:noWrap/>
            <w:vAlign w:val="center"/>
            <w:hideMark/>
          </w:tcPr>
          <w:p w14:paraId="6C04130A" w14:textId="77777777" w:rsidR="00416F60" w:rsidRPr="00416F60" w:rsidRDefault="00416F60" w:rsidP="00416F60">
            <w:pPr>
              <w:widowControl/>
              <w:suppressAutoHyphens w:val="0"/>
              <w:autoSpaceDN/>
              <w:jc w:val="center"/>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52,05%</w:t>
            </w:r>
          </w:p>
        </w:tc>
        <w:tc>
          <w:tcPr>
            <w:tcW w:w="0" w:type="auto"/>
            <w:tcBorders>
              <w:top w:val="nil"/>
              <w:left w:val="nil"/>
              <w:bottom w:val="single" w:sz="4" w:space="0" w:color="auto"/>
              <w:right w:val="single" w:sz="8" w:space="0" w:color="auto"/>
            </w:tcBorders>
            <w:shd w:val="clear" w:color="auto" w:fill="auto"/>
            <w:noWrap/>
            <w:vAlign w:val="bottom"/>
            <w:hideMark/>
          </w:tcPr>
          <w:p w14:paraId="735B468A" w14:textId="77777777" w:rsidR="00416F60" w:rsidRPr="00416F60" w:rsidRDefault="00416F60" w:rsidP="00416F60">
            <w:pPr>
              <w:widowControl/>
              <w:suppressAutoHyphens w:val="0"/>
              <w:autoSpaceDN/>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Menor o Igual a</w:t>
            </w:r>
          </w:p>
        </w:tc>
        <w:tc>
          <w:tcPr>
            <w:tcW w:w="0" w:type="auto"/>
            <w:tcBorders>
              <w:top w:val="nil"/>
              <w:left w:val="nil"/>
              <w:bottom w:val="single" w:sz="4" w:space="0" w:color="auto"/>
              <w:right w:val="single" w:sz="8" w:space="0" w:color="auto"/>
            </w:tcBorders>
            <w:shd w:val="clear" w:color="auto" w:fill="auto"/>
            <w:noWrap/>
            <w:vAlign w:val="center"/>
            <w:hideMark/>
          </w:tcPr>
          <w:p w14:paraId="0FAE0928" w14:textId="1A1D0A03" w:rsidR="00416F60" w:rsidRPr="00416F60" w:rsidRDefault="00066BF3" w:rsidP="00066BF3">
            <w:pPr>
              <w:widowControl/>
              <w:suppressAutoHyphens w:val="0"/>
              <w:autoSpaceDN/>
              <w:jc w:val="center"/>
              <w:textAlignment w:val="auto"/>
              <w:rPr>
                <w:rFonts w:ascii="Calibri" w:eastAsia="Times New Roman" w:hAnsi="Calibri" w:cs="Times New Roman"/>
                <w:kern w:val="0"/>
                <w:sz w:val="20"/>
                <w:szCs w:val="20"/>
                <w:lang w:eastAsia="es-CO" w:bidi="ar-SA"/>
              </w:rPr>
            </w:pPr>
            <w:r>
              <w:rPr>
                <w:rFonts w:ascii="Calibri" w:eastAsia="Times New Roman" w:hAnsi="Calibri" w:cs="Times New Roman"/>
                <w:kern w:val="0"/>
                <w:sz w:val="20"/>
                <w:szCs w:val="20"/>
                <w:lang w:eastAsia="es-CO" w:bidi="ar-SA"/>
              </w:rPr>
              <w:t>6</w:t>
            </w:r>
            <w:r w:rsidR="00E23AD6">
              <w:rPr>
                <w:rFonts w:ascii="Calibri" w:eastAsia="Times New Roman" w:hAnsi="Calibri" w:cs="Times New Roman"/>
                <w:kern w:val="0"/>
                <w:sz w:val="20"/>
                <w:szCs w:val="20"/>
                <w:lang w:eastAsia="es-CO" w:bidi="ar-SA"/>
              </w:rPr>
              <w:t>9</w:t>
            </w:r>
            <w:r w:rsidR="00416F60" w:rsidRPr="00416F60">
              <w:rPr>
                <w:rFonts w:ascii="Calibri" w:eastAsia="Times New Roman" w:hAnsi="Calibri" w:cs="Times New Roman"/>
                <w:kern w:val="0"/>
                <w:sz w:val="20"/>
                <w:szCs w:val="20"/>
                <w:lang w:eastAsia="es-CO" w:bidi="ar-SA"/>
              </w:rPr>
              <w:t>,</w:t>
            </w:r>
            <w:r w:rsidR="00E23AD6">
              <w:rPr>
                <w:rFonts w:ascii="Calibri" w:eastAsia="Times New Roman" w:hAnsi="Calibri" w:cs="Times New Roman"/>
                <w:kern w:val="0"/>
                <w:sz w:val="20"/>
                <w:szCs w:val="20"/>
                <w:lang w:eastAsia="es-CO" w:bidi="ar-SA"/>
              </w:rPr>
              <w:t>4</w:t>
            </w:r>
            <w:r w:rsidR="00416F60" w:rsidRPr="00416F60">
              <w:rPr>
                <w:rFonts w:ascii="Calibri" w:eastAsia="Times New Roman" w:hAnsi="Calibri" w:cs="Times New Roman"/>
                <w:kern w:val="0"/>
                <w:sz w:val="20"/>
                <w:szCs w:val="20"/>
                <w:lang w:eastAsia="es-CO" w:bidi="ar-SA"/>
              </w:rPr>
              <w:t>%</w:t>
            </w:r>
          </w:p>
        </w:tc>
      </w:tr>
      <w:tr w:rsidR="00416F60" w:rsidRPr="00416F60" w14:paraId="11B7A6C4" w14:textId="77777777" w:rsidTr="00416F60">
        <w:trPr>
          <w:trHeight w:val="300"/>
        </w:trPr>
        <w:tc>
          <w:tcPr>
            <w:tcW w:w="0" w:type="auto"/>
            <w:tcBorders>
              <w:top w:val="nil"/>
              <w:left w:val="single" w:sz="8" w:space="0" w:color="auto"/>
              <w:bottom w:val="single" w:sz="4" w:space="0" w:color="auto"/>
              <w:right w:val="single" w:sz="8" w:space="0" w:color="auto"/>
            </w:tcBorders>
            <w:shd w:val="clear" w:color="auto" w:fill="auto"/>
            <w:noWrap/>
            <w:vAlign w:val="center"/>
            <w:hideMark/>
          </w:tcPr>
          <w:p w14:paraId="3C374642" w14:textId="77777777" w:rsidR="00416F60" w:rsidRPr="00416F60" w:rsidRDefault="00416F60" w:rsidP="00416F60">
            <w:pPr>
              <w:widowControl/>
              <w:suppressAutoHyphens w:val="0"/>
              <w:autoSpaceDN/>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Razón de cobertura de intereses (Veces)</w:t>
            </w:r>
          </w:p>
        </w:tc>
        <w:tc>
          <w:tcPr>
            <w:tcW w:w="0" w:type="auto"/>
            <w:tcBorders>
              <w:top w:val="nil"/>
              <w:left w:val="nil"/>
              <w:bottom w:val="single" w:sz="4" w:space="0" w:color="auto"/>
              <w:right w:val="single" w:sz="8" w:space="0" w:color="auto"/>
            </w:tcBorders>
            <w:shd w:val="clear" w:color="auto" w:fill="auto"/>
            <w:noWrap/>
            <w:vAlign w:val="center"/>
            <w:hideMark/>
          </w:tcPr>
          <w:p w14:paraId="2F8F2F43" w14:textId="77777777" w:rsidR="00416F60" w:rsidRPr="00416F60" w:rsidRDefault="00416F60" w:rsidP="00416F60">
            <w:pPr>
              <w:widowControl/>
              <w:suppressAutoHyphens w:val="0"/>
              <w:autoSpaceDN/>
              <w:jc w:val="center"/>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6,39</w:t>
            </w:r>
          </w:p>
        </w:tc>
        <w:tc>
          <w:tcPr>
            <w:tcW w:w="0" w:type="auto"/>
            <w:tcBorders>
              <w:top w:val="nil"/>
              <w:left w:val="nil"/>
              <w:bottom w:val="single" w:sz="4" w:space="0" w:color="auto"/>
              <w:right w:val="single" w:sz="8" w:space="0" w:color="auto"/>
            </w:tcBorders>
            <w:shd w:val="clear" w:color="auto" w:fill="auto"/>
            <w:noWrap/>
            <w:vAlign w:val="center"/>
            <w:hideMark/>
          </w:tcPr>
          <w:p w14:paraId="2314FCA7" w14:textId="77777777" w:rsidR="00416F60" w:rsidRPr="00416F60" w:rsidRDefault="00416F60" w:rsidP="00416F60">
            <w:pPr>
              <w:widowControl/>
              <w:suppressAutoHyphens w:val="0"/>
              <w:autoSpaceDN/>
              <w:jc w:val="center"/>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1,53</w:t>
            </w:r>
          </w:p>
        </w:tc>
        <w:tc>
          <w:tcPr>
            <w:tcW w:w="0" w:type="auto"/>
            <w:tcBorders>
              <w:top w:val="nil"/>
              <w:left w:val="nil"/>
              <w:bottom w:val="single" w:sz="4" w:space="0" w:color="auto"/>
              <w:right w:val="single" w:sz="8" w:space="0" w:color="auto"/>
            </w:tcBorders>
            <w:shd w:val="clear" w:color="auto" w:fill="auto"/>
            <w:noWrap/>
            <w:vAlign w:val="center"/>
            <w:hideMark/>
          </w:tcPr>
          <w:p w14:paraId="772D47F0" w14:textId="77777777" w:rsidR="00416F60" w:rsidRPr="00416F60" w:rsidRDefault="00416F60" w:rsidP="00416F60">
            <w:pPr>
              <w:widowControl/>
              <w:suppressAutoHyphens w:val="0"/>
              <w:autoSpaceDN/>
              <w:jc w:val="center"/>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3,26</w:t>
            </w:r>
          </w:p>
        </w:tc>
        <w:tc>
          <w:tcPr>
            <w:tcW w:w="0" w:type="auto"/>
            <w:tcBorders>
              <w:top w:val="nil"/>
              <w:left w:val="nil"/>
              <w:bottom w:val="single" w:sz="4" w:space="0" w:color="auto"/>
              <w:right w:val="single" w:sz="8" w:space="0" w:color="auto"/>
            </w:tcBorders>
            <w:shd w:val="clear" w:color="auto" w:fill="auto"/>
            <w:noWrap/>
            <w:vAlign w:val="center"/>
            <w:hideMark/>
          </w:tcPr>
          <w:p w14:paraId="1F2DC803" w14:textId="77777777" w:rsidR="00416F60" w:rsidRPr="00416F60" w:rsidRDefault="00416F60" w:rsidP="00416F60">
            <w:pPr>
              <w:widowControl/>
              <w:suppressAutoHyphens w:val="0"/>
              <w:autoSpaceDN/>
              <w:jc w:val="center"/>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1,9</w:t>
            </w:r>
          </w:p>
        </w:tc>
        <w:tc>
          <w:tcPr>
            <w:tcW w:w="0" w:type="auto"/>
            <w:tcBorders>
              <w:top w:val="nil"/>
              <w:left w:val="nil"/>
              <w:bottom w:val="single" w:sz="4" w:space="0" w:color="auto"/>
              <w:right w:val="single" w:sz="8" w:space="0" w:color="auto"/>
            </w:tcBorders>
            <w:shd w:val="clear" w:color="auto" w:fill="auto"/>
            <w:noWrap/>
            <w:vAlign w:val="bottom"/>
            <w:hideMark/>
          </w:tcPr>
          <w:p w14:paraId="3A5EDE4D" w14:textId="77777777" w:rsidR="00416F60" w:rsidRPr="00416F60" w:rsidRDefault="00416F60" w:rsidP="00416F60">
            <w:pPr>
              <w:widowControl/>
              <w:suppressAutoHyphens w:val="0"/>
              <w:autoSpaceDN/>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Mayor o Igual a</w:t>
            </w:r>
          </w:p>
        </w:tc>
        <w:tc>
          <w:tcPr>
            <w:tcW w:w="0" w:type="auto"/>
            <w:tcBorders>
              <w:top w:val="nil"/>
              <w:left w:val="nil"/>
              <w:bottom w:val="single" w:sz="4" w:space="0" w:color="auto"/>
              <w:right w:val="single" w:sz="8" w:space="0" w:color="auto"/>
            </w:tcBorders>
            <w:shd w:val="clear" w:color="auto" w:fill="auto"/>
            <w:noWrap/>
            <w:vAlign w:val="center"/>
            <w:hideMark/>
          </w:tcPr>
          <w:p w14:paraId="64830730" w14:textId="77777777" w:rsidR="00416F60" w:rsidRPr="00416F60" w:rsidRDefault="00416F60" w:rsidP="00416F60">
            <w:pPr>
              <w:widowControl/>
              <w:suppressAutoHyphens w:val="0"/>
              <w:autoSpaceDN/>
              <w:jc w:val="center"/>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1,53</w:t>
            </w:r>
          </w:p>
        </w:tc>
      </w:tr>
      <w:tr w:rsidR="00416F60" w:rsidRPr="00416F60" w14:paraId="40D38A8B" w14:textId="77777777" w:rsidTr="00416F60">
        <w:trPr>
          <w:trHeight w:val="300"/>
        </w:trPr>
        <w:tc>
          <w:tcPr>
            <w:tcW w:w="0" w:type="auto"/>
            <w:tcBorders>
              <w:top w:val="nil"/>
              <w:left w:val="single" w:sz="8" w:space="0" w:color="auto"/>
              <w:bottom w:val="single" w:sz="4" w:space="0" w:color="auto"/>
              <w:right w:val="single" w:sz="8" w:space="0" w:color="auto"/>
            </w:tcBorders>
            <w:shd w:val="clear" w:color="auto" w:fill="auto"/>
            <w:noWrap/>
            <w:vAlign w:val="center"/>
            <w:hideMark/>
          </w:tcPr>
          <w:p w14:paraId="4D855703" w14:textId="77777777" w:rsidR="00416F60" w:rsidRPr="00416F60" w:rsidRDefault="00416F60" w:rsidP="00416F60">
            <w:pPr>
              <w:widowControl/>
              <w:suppressAutoHyphens w:val="0"/>
              <w:autoSpaceDN/>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Rentabilidad sobre Patrimonio (%)</w:t>
            </w:r>
          </w:p>
        </w:tc>
        <w:tc>
          <w:tcPr>
            <w:tcW w:w="0" w:type="auto"/>
            <w:tcBorders>
              <w:top w:val="nil"/>
              <w:left w:val="nil"/>
              <w:bottom w:val="single" w:sz="4" w:space="0" w:color="auto"/>
              <w:right w:val="single" w:sz="8" w:space="0" w:color="auto"/>
            </w:tcBorders>
            <w:shd w:val="clear" w:color="auto" w:fill="auto"/>
            <w:noWrap/>
            <w:vAlign w:val="center"/>
            <w:hideMark/>
          </w:tcPr>
          <w:p w14:paraId="0F67F592" w14:textId="77777777" w:rsidR="00416F60" w:rsidRPr="00416F60" w:rsidRDefault="00416F60" w:rsidP="00416F60">
            <w:pPr>
              <w:widowControl/>
              <w:suppressAutoHyphens w:val="0"/>
              <w:autoSpaceDN/>
              <w:jc w:val="center"/>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12,76%</w:t>
            </w:r>
          </w:p>
        </w:tc>
        <w:tc>
          <w:tcPr>
            <w:tcW w:w="0" w:type="auto"/>
            <w:tcBorders>
              <w:top w:val="nil"/>
              <w:left w:val="nil"/>
              <w:bottom w:val="single" w:sz="4" w:space="0" w:color="auto"/>
              <w:right w:val="single" w:sz="8" w:space="0" w:color="auto"/>
            </w:tcBorders>
            <w:shd w:val="clear" w:color="auto" w:fill="auto"/>
            <w:noWrap/>
            <w:vAlign w:val="center"/>
            <w:hideMark/>
          </w:tcPr>
          <w:p w14:paraId="22448F99" w14:textId="77777777" w:rsidR="00416F60" w:rsidRPr="00416F60" w:rsidRDefault="00416F60" w:rsidP="00416F60">
            <w:pPr>
              <w:widowControl/>
              <w:suppressAutoHyphens w:val="0"/>
              <w:autoSpaceDN/>
              <w:jc w:val="center"/>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6,37%</w:t>
            </w:r>
          </w:p>
        </w:tc>
        <w:tc>
          <w:tcPr>
            <w:tcW w:w="0" w:type="auto"/>
            <w:tcBorders>
              <w:top w:val="nil"/>
              <w:left w:val="nil"/>
              <w:bottom w:val="single" w:sz="4" w:space="0" w:color="auto"/>
              <w:right w:val="single" w:sz="8" w:space="0" w:color="auto"/>
            </w:tcBorders>
            <w:shd w:val="clear" w:color="auto" w:fill="auto"/>
            <w:noWrap/>
            <w:vAlign w:val="center"/>
            <w:hideMark/>
          </w:tcPr>
          <w:p w14:paraId="3B45A4D8" w14:textId="512B4505" w:rsidR="00416F60" w:rsidRPr="00416F60" w:rsidRDefault="00E23AD6" w:rsidP="00E23AD6">
            <w:pPr>
              <w:widowControl/>
              <w:suppressAutoHyphens w:val="0"/>
              <w:autoSpaceDN/>
              <w:jc w:val="center"/>
              <w:textAlignment w:val="auto"/>
              <w:rPr>
                <w:rFonts w:ascii="Calibri" w:eastAsia="Times New Roman" w:hAnsi="Calibri" w:cs="Times New Roman"/>
                <w:kern w:val="0"/>
                <w:sz w:val="20"/>
                <w:szCs w:val="20"/>
                <w:lang w:eastAsia="es-CO" w:bidi="ar-SA"/>
              </w:rPr>
            </w:pPr>
            <w:r>
              <w:rPr>
                <w:rFonts w:ascii="Calibri" w:eastAsia="Times New Roman" w:hAnsi="Calibri" w:cs="Times New Roman"/>
                <w:kern w:val="0"/>
                <w:sz w:val="20"/>
                <w:szCs w:val="20"/>
                <w:lang w:eastAsia="es-CO" w:bidi="ar-SA"/>
              </w:rPr>
              <w:t>9</w:t>
            </w:r>
            <w:r w:rsidR="00416F60" w:rsidRPr="00416F60">
              <w:rPr>
                <w:rFonts w:ascii="Calibri" w:eastAsia="Times New Roman" w:hAnsi="Calibri" w:cs="Times New Roman"/>
                <w:kern w:val="0"/>
                <w:sz w:val="20"/>
                <w:szCs w:val="20"/>
                <w:lang w:eastAsia="es-CO" w:bidi="ar-SA"/>
              </w:rPr>
              <w:t>,38%</w:t>
            </w:r>
          </w:p>
        </w:tc>
        <w:tc>
          <w:tcPr>
            <w:tcW w:w="0" w:type="auto"/>
            <w:tcBorders>
              <w:top w:val="nil"/>
              <w:left w:val="nil"/>
              <w:bottom w:val="single" w:sz="4" w:space="0" w:color="auto"/>
              <w:right w:val="single" w:sz="8" w:space="0" w:color="auto"/>
            </w:tcBorders>
            <w:shd w:val="clear" w:color="auto" w:fill="auto"/>
            <w:noWrap/>
            <w:vAlign w:val="center"/>
            <w:hideMark/>
          </w:tcPr>
          <w:p w14:paraId="79D1B826" w14:textId="77777777" w:rsidR="00416F60" w:rsidRPr="00416F60" w:rsidRDefault="00416F60" w:rsidP="00416F60">
            <w:pPr>
              <w:widowControl/>
              <w:suppressAutoHyphens w:val="0"/>
              <w:autoSpaceDN/>
              <w:jc w:val="center"/>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1,9%</w:t>
            </w:r>
          </w:p>
        </w:tc>
        <w:tc>
          <w:tcPr>
            <w:tcW w:w="0" w:type="auto"/>
            <w:tcBorders>
              <w:top w:val="nil"/>
              <w:left w:val="nil"/>
              <w:bottom w:val="single" w:sz="4" w:space="0" w:color="auto"/>
              <w:right w:val="single" w:sz="8" w:space="0" w:color="auto"/>
            </w:tcBorders>
            <w:shd w:val="clear" w:color="auto" w:fill="auto"/>
            <w:noWrap/>
            <w:vAlign w:val="bottom"/>
            <w:hideMark/>
          </w:tcPr>
          <w:p w14:paraId="7D928728" w14:textId="77777777" w:rsidR="00416F60" w:rsidRPr="00416F60" w:rsidRDefault="00416F60" w:rsidP="00416F60">
            <w:pPr>
              <w:widowControl/>
              <w:suppressAutoHyphens w:val="0"/>
              <w:autoSpaceDN/>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Mayor o Igual a</w:t>
            </w:r>
          </w:p>
        </w:tc>
        <w:tc>
          <w:tcPr>
            <w:tcW w:w="0" w:type="auto"/>
            <w:tcBorders>
              <w:top w:val="nil"/>
              <w:left w:val="nil"/>
              <w:bottom w:val="single" w:sz="4" w:space="0" w:color="auto"/>
              <w:right w:val="single" w:sz="8" w:space="0" w:color="auto"/>
            </w:tcBorders>
            <w:shd w:val="clear" w:color="auto" w:fill="auto"/>
            <w:noWrap/>
            <w:vAlign w:val="center"/>
            <w:hideMark/>
          </w:tcPr>
          <w:p w14:paraId="79580562" w14:textId="0B0CD0F7" w:rsidR="00416F60" w:rsidRPr="00416F60" w:rsidRDefault="00E23AD6" w:rsidP="00E23AD6">
            <w:pPr>
              <w:widowControl/>
              <w:suppressAutoHyphens w:val="0"/>
              <w:autoSpaceDN/>
              <w:jc w:val="center"/>
              <w:textAlignment w:val="auto"/>
              <w:rPr>
                <w:rFonts w:ascii="Calibri" w:eastAsia="Times New Roman" w:hAnsi="Calibri" w:cs="Times New Roman"/>
                <w:kern w:val="0"/>
                <w:sz w:val="20"/>
                <w:szCs w:val="20"/>
                <w:lang w:eastAsia="es-CO" w:bidi="ar-SA"/>
              </w:rPr>
            </w:pPr>
            <w:r>
              <w:rPr>
                <w:rFonts w:ascii="Calibri" w:eastAsia="Times New Roman" w:hAnsi="Calibri" w:cs="Times New Roman"/>
                <w:kern w:val="0"/>
                <w:sz w:val="20"/>
                <w:szCs w:val="20"/>
                <w:lang w:eastAsia="es-CO" w:bidi="ar-SA"/>
              </w:rPr>
              <w:t>7</w:t>
            </w:r>
            <w:r w:rsidR="00416F60" w:rsidRPr="00416F60">
              <w:rPr>
                <w:rFonts w:ascii="Calibri" w:eastAsia="Times New Roman" w:hAnsi="Calibri" w:cs="Times New Roman"/>
                <w:kern w:val="0"/>
                <w:sz w:val="20"/>
                <w:szCs w:val="20"/>
                <w:lang w:eastAsia="es-CO" w:bidi="ar-SA"/>
              </w:rPr>
              <w:t>,6%</w:t>
            </w:r>
          </w:p>
        </w:tc>
      </w:tr>
      <w:tr w:rsidR="00416F60" w:rsidRPr="00416F60" w14:paraId="0432E3A6" w14:textId="77777777" w:rsidTr="00416F60">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E76DFC6" w14:textId="77777777" w:rsidR="00416F60" w:rsidRPr="00416F60" w:rsidRDefault="00416F60" w:rsidP="00416F60">
            <w:pPr>
              <w:widowControl/>
              <w:suppressAutoHyphens w:val="0"/>
              <w:autoSpaceDN/>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Rentabilidad sobre Activos (%)</w:t>
            </w:r>
          </w:p>
        </w:tc>
        <w:tc>
          <w:tcPr>
            <w:tcW w:w="0" w:type="auto"/>
            <w:tcBorders>
              <w:top w:val="nil"/>
              <w:left w:val="nil"/>
              <w:bottom w:val="single" w:sz="8" w:space="0" w:color="auto"/>
              <w:right w:val="single" w:sz="8" w:space="0" w:color="auto"/>
            </w:tcBorders>
            <w:shd w:val="clear" w:color="auto" w:fill="auto"/>
            <w:noWrap/>
            <w:vAlign w:val="center"/>
            <w:hideMark/>
          </w:tcPr>
          <w:p w14:paraId="01736A47" w14:textId="77777777" w:rsidR="00416F60" w:rsidRPr="00416F60" w:rsidRDefault="00416F60" w:rsidP="00416F60">
            <w:pPr>
              <w:widowControl/>
              <w:suppressAutoHyphens w:val="0"/>
              <w:autoSpaceDN/>
              <w:jc w:val="center"/>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5,57%</w:t>
            </w:r>
          </w:p>
        </w:tc>
        <w:tc>
          <w:tcPr>
            <w:tcW w:w="0" w:type="auto"/>
            <w:tcBorders>
              <w:top w:val="nil"/>
              <w:left w:val="nil"/>
              <w:bottom w:val="single" w:sz="8" w:space="0" w:color="auto"/>
              <w:right w:val="single" w:sz="8" w:space="0" w:color="auto"/>
            </w:tcBorders>
            <w:shd w:val="clear" w:color="auto" w:fill="auto"/>
            <w:noWrap/>
            <w:vAlign w:val="center"/>
            <w:hideMark/>
          </w:tcPr>
          <w:p w14:paraId="43C0D3E0" w14:textId="77777777" w:rsidR="00416F60" w:rsidRPr="00416F60" w:rsidRDefault="00416F60" w:rsidP="00416F60">
            <w:pPr>
              <w:widowControl/>
              <w:suppressAutoHyphens w:val="0"/>
              <w:autoSpaceDN/>
              <w:jc w:val="center"/>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3,01%</w:t>
            </w:r>
          </w:p>
        </w:tc>
        <w:tc>
          <w:tcPr>
            <w:tcW w:w="0" w:type="auto"/>
            <w:tcBorders>
              <w:top w:val="nil"/>
              <w:left w:val="nil"/>
              <w:bottom w:val="single" w:sz="8" w:space="0" w:color="auto"/>
              <w:right w:val="single" w:sz="8" w:space="0" w:color="auto"/>
            </w:tcBorders>
            <w:shd w:val="clear" w:color="auto" w:fill="auto"/>
            <w:noWrap/>
            <w:vAlign w:val="center"/>
            <w:hideMark/>
          </w:tcPr>
          <w:p w14:paraId="578D070D" w14:textId="77777777" w:rsidR="00416F60" w:rsidRPr="00416F60" w:rsidRDefault="00416F60" w:rsidP="00416F60">
            <w:pPr>
              <w:widowControl/>
              <w:suppressAutoHyphens w:val="0"/>
              <w:autoSpaceDN/>
              <w:jc w:val="center"/>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6,77%</w:t>
            </w:r>
          </w:p>
        </w:tc>
        <w:tc>
          <w:tcPr>
            <w:tcW w:w="0" w:type="auto"/>
            <w:tcBorders>
              <w:top w:val="nil"/>
              <w:left w:val="nil"/>
              <w:bottom w:val="single" w:sz="8" w:space="0" w:color="auto"/>
              <w:right w:val="single" w:sz="8" w:space="0" w:color="auto"/>
            </w:tcBorders>
            <w:shd w:val="clear" w:color="auto" w:fill="auto"/>
            <w:noWrap/>
            <w:vAlign w:val="center"/>
            <w:hideMark/>
          </w:tcPr>
          <w:p w14:paraId="58545862" w14:textId="77777777" w:rsidR="00416F60" w:rsidRPr="00416F60" w:rsidRDefault="00416F60" w:rsidP="00416F60">
            <w:pPr>
              <w:widowControl/>
              <w:suppressAutoHyphens w:val="0"/>
              <w:autoSpaceDN/>
              <w:jc w:val="center"/>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1,9%</w:t>
            </w:r>
          </w:p>
        </w:tc>
        <w:tc>
          <w:tcPr>
            <w:tcW w:w="0" w:type="auto"/>
            <w:tcBorders>
              <w:top w:val="nil"/>
              <w:left w:val="nil"/>
              <w:bottom w:val="single" w:sz="8" w:space="0" w:color="auto"/>
              <w:right w:val="single" w:sz="8" w:space="0" w:color="auto"/>
            </w:tcBorders>
            <w:shd w:val="clear" w:color="auto" w:fill="auto"/>
            <w:noWrap/>
            <w:vAlign w:val="bottom"/>
            <w:hideMark/>
          </w:tcPr>
          <w:p w14:paraId="36CF9F90" w14:textId="77777777" w:rsidR="00416F60" w:rsidRPr="00416F60" w:rsidRDefault="00416F60" w:rsidP="00416F60">
            <w:pPr>
              <w:widowControl/>
              <w:suppressAutoHyphens w:val="0"/>
              <w:autoSpaceDN/>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Mayor o Igual a</w:t>
            </w:r>
          </w:p>
        </w:tc>
        <w:tc>
          <w:tcPr>
            <w:tcW w:w="0" w:type="auto"/>
            <w:tcBorders>
              <w:top w:val="nil"/>
              <w:left w:val="nil"/>
              <w:bottom w:val="single" w:sz="8" w:space="0" w:color="auto"/>
              <w:right w:val="single" w:sz="8" w:space="0" w:color="auto"/>
            </w:tcBorders>
            <w:shd w:val="clear" w:color="auto" w:fill="auto"/>
            <w:noWrap/>
            <w:vAlign w:val="center"/>
            <w:hideMark/>
          </w:tcPr>
          <w:p w14:paraId="562929BC" w14:textId="77777777" w:rsidR="00416F60" w:rsidRPr="00416F60" w:rsidRDefault="00416F60" w:rsidP="00416F60">
            <w:pPr>
              <w:widowControl/>
              <w:suppressAutoHyphens w:val="0"/>
              <w:autoSpaceDN/>
              <w:jc w:val="center"/>
              <w:textAlignment w:val="auto"/>
              <w:rPr>
                <w:rFonts w:ascii="Calibri" w:eastAsia="Times New Roman" w:hAnsi="Calibri" w:cs="Times New Roman"/>
                <w:kern w:val="0"/>
                <w:sz w:val="20"/>
                <w:szCs w:val="20"/>
                <w:lang w:eastAsia="es-CO" w:bidi="ar-SA"/>
              </w:rPr>
            </w:pPr>
            <w:r w:rsidRPr="00416F60">
              <w:rPr>
                <w:rFonts w:ascii="Calibri" w:eastAsia="Times New Roman" w:hAnsi="Calibri" w:cs="Times New Roman"/>
                <w:kern w:val="0"/>
                <w:sz w:val="20"/>
                <w:szCs w:val="20"/>
                <w:lang w:eastAsia="es-CO" w:bidi="ar-SA"/>
              </w:rPr>
              <w:t>6,7%</w:t>
            </w:r>
          </w:p>
        </w:tc>
      </w:tr>
    </w:tbl>
    <w:p w14:paraId="741E461C" w14:textId="487499EE" w:rsidR="0047668B" w:rsidRPr="00BF6F77" w:rsidRDefault="0047668B" w:rsidP="00132EF9">
      <w:pPr>
        <w:autoSpaceDE w:val="0"/>
        <w:adjustRightInd w:val="0"/>
        <w:jc w:val="both"/>
        <w:rPr>
          <w:rFonts w:ascii="Arial Narrow" w:hAnsi="Arial Narrow" w:cs="Arial"/>
          <w:b/>
          <w:caps/>
          <w:color w:val="FF0000"/>
          <w:sz w:val="22"/>
          <w:szCs w:val="22"/>
          <w:lang w:val="es-ES"/>
        </w:rPr>
      </w:pPr>
    </w:p>
    <w:p w14:paraId="62981CB6" w14:textId="7D5B3C1F" w:rsidR="00425DD8" w:rsidRPr="00BF6F77" w:rsidRDefault="00425DD8" w:rsidP="004E2DA6">
      <w:pPr>
        <w:pStyle w:val="Prrafodelista"/>
        <w:numPr>
          <w:ilvl w:val="0"/>
          <w:numId w:val="3"/>
        </w:numPr>
        <w:contextualSpacing/>
        <w:jc w:val="both"/>
        <w:rPr>
          <w:rFonts w:ascii="Arial Narrow" w:hAnsi="Arial Narrow" w:cs="Arial"/>
          <w:b/>
          <w:sz w:val="22"/>
          <w:szCs w:val="22"/>
        </w:rPr>
      </w:pPr>
      <w:r w:rsidRPr="00BF6F77">
        <w:rPr>
          <w:rFonts w:ascii="Arial Narrow" w:hAnsi="Arial Narrow" w:cs="Arial"/>
          <w:b/>
          <w:sz w:val="22"/>
          <w:szCs w:val="22"/>
        </w:rPr>
        <w:t xml:space="preserve">DESCRIPCIÓN DEL OBJETO A CONTRATAR, CON LAS ESPECIFICACIONES Y LA IDENTIFICACIÓN DEL CONTRATO A CELEBRAR. </w:t>
      </w:r>
    </w:p>
    <w:p w14:paraId="00926ECD" w14:textId="77777777" w:rsidR="00425DD8" w:rsidRPr="0085026E" w:rsidRDefault="00425DD8" w:rsidP="00425DD8">
      <w:pPr>
        <w:ind w:left="720"/>
        <w:contextualSpacing/>
        <w:jc w:val="both"/>
        <w:rPr>
          <w:rFonts w:ascii="Arial Narrow" w:hAnsi="Arial Narrow" w:cs="Arial"/>
          <w:sz w:val="22"/>
          <w:szCs w:val="22"/>
          <w:lang w:val="x-none"/>
        </w:rPr>
      </w:pPr>
    </w:p>
    <w:p w14:paraId="0CB16B8B" w14:textId="156EA710" w:rsidR="001B2F54" w:rsidRPr="00BF6F77" w:rsidRDefault="00682236" w:rsidP="001B2F54">
      <w:pPr>
        <w:pStyle w:val="NormalWeb"/>
        <w:spacing w:before="0" w:beforeAutospacing="0" w:after="0"/>
        <w:jc w:val="both"/>
        <w:rPr>
          <w:rFonts w:ascii="Arial Narrow" w:hAnsi="Arial Narrow" w:cs="Arial"/>
          <w:b/>
          <w:bCs/>
          <w:sz w:val="22"/>
          <w:szCs w:val="22"/>
        </w:rPr>
      </w:pPr>
      <w:r w:rsidRPr="00BF6F77">
        <w:rPr>
          <w:rFonts w:ascii="Arial Narrow" w:hAnsi="Arial Narrow" w:cs="Arial"/>
          <w:sz w:val="22"/>
          <w:szCs w:val="22"/>
        </w:rPr>
        <w:t xml:space="preserve">El objeto a contratar para satisfacer las necesidades presentadas por </w:t>
      </w:r>
      <w:r w:rsidR="005D1944" w:rsidRPr="00BF6F77">
        <w:rPr>
          <w:rFonts w:ascii="Arial Narrow" w:hAnsi="Arial Narrow" w:cs="Arial"/>
          <w:sz w:val="22"/>
          <w:szCs w:val="22"/>
        </w:rPr>
        <w:t xml:space="preserve">las unidades </w:t>
      </w:r>
      <w:r w:rsidR="007D6CE5" w:rsidRPr="00BF6F77">
        <w:rPr>
          <w:rFonts w:ascii="Arial Narrow" w:hAnsi="Arial Narrow" w:cs="Arial"/>
          <w:sz w:val="22"/>
          <w:szCs w:val="22"/>
        </w:rPr>
        <w:t xml:space="preserve">es </w:t>
      </w:r>
      <w:r w:rsidR="0085026E" w:rsidRPr="0085026E">
        <w:rPr>
          <w:rFonts w:ascii="Arial Narrow" w:hAnsi="Arial Narrow" w:cs="Arial"/>
          <w:b/>
          <w:sz w:val="22"/>
          <w:szCs w:val="22"/>
          <w:lang w:val="es-CO"/>
        </w:rPr>
        <w:t xml:space="preserve">CONTRATAR </w:t>
      </w:r>
      <w:r w:rsidR="00517632" w:rsidRPr="00517632">
        <w:rPr>
          <w:rFonts w:ascii="Arial Narrow" w:hAnsi="Arial Narrow" w:cs="Arial"/>
          <w:b/>
          <w:sz w:val="22"/>
          <w:szCs w:val="22"/>
          <w:lang w:val="es-CO"/>
        </w:rPr>
        <w:t>LA PRESTACIÓN DE SERVICIOS TRASLADO ASISTENCIAL TERRESTRE BASICO (TAB), TRASLADO ASISTENCIAL TERRESTRE MEDICALIZADO (TAM) Y MEDICALIZADO NEONATAL (TMN), PARA LOS USUARIOS Y BENEFICIARIOS DEL SUBSISTEMA DE SALUD DE LAS FUERZAS MILITARES EN EL DEPARTAMENTO DEL CASANARE</w:t>
      </w:r>
      <w:r w:rsidR="00255350" w:rsidRPr="00BF6F77">
        <w:rPr>
          <w:rFonts w:ascii="Arial Narrow" w:hAnsi="Arial Narrow" w:cs="Arial"/>
          <w:b/>
          <w:sz w:val="22"/>
          <w:szCs w:val="22"/>
        </w:rPr>
        <w:t>.</w:t>
      </w:r>
    </w:p>
    <w:p w14:paraId="0D776866" w14:textId="6451D071" w:rsidR="00682236" w:rsidRPr="00BF6F77" w:rsidRDefault="00682236" w:rsidP="00682236">
      <w:pPr>
        <w:pStyle w:val="NormalWeb"/>
        <w:spacing w:before="0" w:beforeAutospacing="0" w:after="0"/>
        <w:jc w:val="both"/>
        <w:rPr>
          <w:rFonts w:ascii="Arial Narrow" w:hAnsi="Arial Narrow" w:cs="Arial"/>
          <w:sz w:val="22"/>
          <w:szCs w:val="22"/>
          <w:lang w:val="es-CO"/>
        </w:rPr>
      </w:pPr>
    </w:p>
    <w:p w14:paraId="38ECD92D" w14:textId="77777777" w:rsidR="00425DD8" w:rsidRPr="00BF6F77" w:rsidRDefault="00425DD8" w:rsidP="007D6CE5">
      <w:pPr>
        <w:pStyle w:val="Ttulo6"/>
        <w:numPr>
          <w:ilvl w:val="1"/>
          <w:numId w:val="4"/>
        </w:numPr>
        <w:spacing w:before="0"/>
        <w:ind w:left="567" w:hanging="567"/>
        <w:rPr>
          <w:rFonts w:ascii="Arial Narrow" w:eastAsia="HelveticaNeue-Light" w:hAnsi="Arial Narrow" w:cs="Arial"/>
          <w:b/>
          <w:i w:val="0"/>
          <w:iCs w:val="0"/>
          <w:color w:val="auto"/>
          <w:sz w:val="22"/>
          <w:szCs w:val="22"/>
          <w:lang w:val="es-CO" w:eastAsia="es-CO"/>
        </w:rPr>
      </w:pPr>
      <w:r w:rsidRPr="00BF6F77">
        <w:rPr>
          <w:rFonts w:ascii="Arial Narrow" w:eastAsia="HelveticaNeue-Light" w:hAnsi="Arial Narrow" w:cs="Arial"/>
          <w:b/>
          <w:i w:val="0"/>
          <w:iCs w:val="0"/>
          <w:color w:val="auto"/>
          <w:sz w:val="22"/>
          <w:szCs w:val="22"/>
          <w:lang w:val="es-CO" w:eastAsia="es-CO"/>
        </w:rPr>
        <w:t>NORMAS O ESPECIFICACIONES TÉCNICAS</w:t>
      </w:r>
      <w:r w:rsidR="007D6CE5" w:rsidRPr="00BF6F77">
        <w:rPr>
          <w:rFonts w:ascii="Arial Narrow" w:hAnsi="Arial Narrow" w:cs="Arial"/>
          <w:b/>
          <w:bCs/>
          <w:color w:val="auto"/>
          <w:sz w:val="22"/>
          <w:szCs w:val="22"/>
        </w:rPr>
        <w:t>.</w:t>
      </w:r>
    </w:p>
    <w:p w14:paraId="71545372" w14:textId="77777777" w:rsidR="00425DD8" w:rsidRPr="00BF6F77" w:rsidRDefault="00425DD8" w:rsidP="00425DD8">
      <w:pPr>
        <w:rPr>
          <w:rFonts w:ascii="Arial Narrow" w:hAnsi="Arial Narrow" w:cs="Arial"/>
          <w:color w:val="FF0000"/>
          <w:sz w:val="22"/>
          <w:szCs w:val="22"/>
          <w:lang w:eastAsia="es-CO"/>
        </w:rPr>
      </w:pPr>
    </w:p>
    <w:p w14:paraId="4B12387F" w14:textId="264EC582" w:rsidR="00425DD8" w:rsidRPr="00BF6F77" w:rsidRDefault="00517632" w:rsidP="00425DD8">
      <w:pPr>
        <w:widowControl/>
        <w:suppressAutoHyphens w:val="0"/>
        <w:autoSpaceDN/>
        <w:jc w:val="both"/>
        <w:textAlignment w:val="auto"/>
        <w:rPr>
          <w:rFonts w:ascii="Arial Narrow" w:eastAsia="Times New Roman" w:hAnsi="Arial Narrow" w:cs="Arial"/>
          <w:kern w:val="0"/>
          <w:sz w:val="22"/>
          <w:szCs w:val="22"/>
          <w:lang w:val="es-ES" w:eastAsia="es-ES" w:bidi="ar-SA"/>
        </w:rPr>
      </w:pPr>
      <w:r w:rsidRPr="00BA4A47">
        <w:rPr>
          <w:rFonts w:ascii="Arial Narrow" w:eastAsia="Times New Roman" w:hAnsi="Arial Narrow" w:cs="Arial"/>
          <w:kern w:val="0"/>
          <w:sz w:val="22"/>
          <w:szCs w:val="22"/>
          <w:lang w:val="es-ES" w:eastAsia="es-ES" w:bidi="ar-SA"/>
        </w:rPr>
        <w:t xml:space="preserve">Los aspectos técnicos objeto de verificación son todos aquellos que por sus características especiales requieren de una exigencia particular de cumplimiento que no pueden obviarse y por lo tanto, son de carácter obligatorio y serán evaluados como </w:t>
      </w:r>
      <w:r w:rsidRPr="00BA4A47">
        <w:rPr>
          <w:rFonts w:ascii="Arial Narrow" w:eastAsia="Times New Roman" w:hAnsi="Arial Narrow" w:cs="Arial"/>
          <w:b/>
          <w:kern w:val="0"/>
          <w:sz w:val="22"/>
          <w:szCs w:val="22"/>
          <w:u w:val="single"/>
          <w:lang w:val="es-ES" w:eastAsia="es-ES" w:bidi="ar-SA"/>
        </w:rPr>
        <w:t>CUMPLE ó NO CUMPLE</w:t>
      </w:r>
      <w:r w:rsidR="00385066" w:rsidRPr="00BF6F77">
        <w:rPr>
          <w:rFonts w:ascii="Arial Narrow" w:hAnsi="Arial Narrow" w:cs="Arial"/>
          <w:sz w:val="22"/>
          <w:szCs w:val="22"/>
        </w:rPr>
        <w:t>.</w:t>
      </w:r>
    </w:p>
    <w:tbl>
      <w:tblPr>
        <w:tblW w:w="0" w:type="auto"/>
        <w:tblInd w:w="55" w:type="dxa"/>
        <w:tblCellMar>
          <w:left w:w="70" w:type="dxa"/>
          <w:right w:w="70" w:type="dxa"/>
        </w:tblCellMar>
        <w:tblLook w:val="04A0" w:firstRow="1" w:lastRow="0" w:firstColumn="1" w:lastColumn="0" w:noHBand="0" w:noVBand="1"/>
      </w:tblPr>
      <w:tblGrid>
        <w:gridCol w:w="456"/>
        <w:gridCol w:w="647"/>
        <w:gridCol w:w="742"/>
        <w:gridCol w:w="1193"/>
        <w:gridCol w:w="881"/>
        <w:gridCol w:w="647"/>
        <w:gridCol w:w="1065"/>
        <w:gridCol w:w="698"/>
        <w:gridCol w:w="519"/>
        <w:gridCol w:w="877"/>
        <w:gridCol w:w="1053"/>
      </w:tblGrid>
      <w:tr w:rsidR="005D166B" w:rsidRPr="005D166B" w14:paraId="4B3DDC50" w14:textId="77777777" w:rsidTr="005D166B">
        <w:trPr>
          <w:trHeight w:val="300"/>
        </w:trPr>
        <w:tc>
          <w:tcPr>
            <w:tcW w:w="0" w:type="auto"/>
            <w:tcBorders>
              <w:top w:val="nil"/>
              <w:left w:val="nil"/>
              <w:bottom w:val="nil"/>
              <w:right w:val="nil"/>
            </w:tcBorders>
            <w:shd w:val="clear" w:color="auto" w:fill="auto"/>
            <w:noWrap/>
            <w:vAlign w:val="center"/>
            <w:hideMark/>
          </w:tcPr>
          <w:p w14:paraId="1CCD6FA2"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p>
        </w:tc>
        <w:tc>
          <w:tcPr>
            <w:tcW w:w="0" w:type="auto"/>
            <w:tcBorders>
              <w:top w:val="nil"/>
              <w:left w:val="nil"/>
              <w:bottom w:val="nil"/>
              <w:right w:val="nil"/>
            </w:tcBorders>
            <w:shd w:val="clear" w:color="auto" w:fill="auto"/>
            <w:vAlign w:val="center"/>
            <w:hideMark/>
          </w:tcPr>
          <w:p w14:paraId="10405F3D"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p>
        </w:tc>
        <w:tc>
          <w:tcPr>
            <w:tcW w:w="0" w:type="auto"/>
            <w:tcBorders>
              <w:top w:val="nil"/>
              <w:left w:val="nil"/>
              <w:bottom w:val="nil"/>
              <w:right w:val="nil"/>
            </w:tcBorders>
            <w:shd w:val="clear" w:color="auto" w:fill="auto"/>
            <w:vAlign w:val="center"/>
            <w:hideMark/>
          </w:tcPr>
          <w:p w14:paraId="10926248"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p>
        </w:tc>
        <w:tc>
          <w:tcPr>
            <w:tcW w:w="0" w:type="auto"/>
            <w:tcBorders>
              <w:top w:val="nil"/>
              <w:left w:val="nil"/>
              <w:bottom w:val="nil"/>
              <w:right w:val="nil"/>
            </w:tcBorders>
            <w:shd w:val="clear" w:color="auto" w:fill="auto"/>
            <w:vAlign w:val="center"/>
            <w:hideMark/>
          </w:tcPr>
          <w:p w14:paraId="5AD123B2"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p>
        </w:tc>
        <w:tc>
          <w:tcPr>
            <w:tcW w:w="0" w:type="auto"/>
            <w:tcBorders>
              <w:top w:val="nil"/>
              <w:left w:val="nil"/>
              <w:bottom w:val="nil"/>
              <w:right w:val="nil"/>
            </w:tcBorders>
            <w:shd w:val="clear" w:color="auto" w:fill="auto"/>
            <w:vAlign w:val="center"/>
            <w:hideMark/>
          </w:tcPr>
          <w:p w14:paraId="24533EB4"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p>
        </w:tc>
        <w:tc>
          <w:tcPr>
            <w:tcW w:w="0" w:type="auto"/>
            <w:tcBorders>
              <w:top w:val="nil"/>
              <w:left w:val="nil"/>
              <w:bottom w:val="nil"/>
              <w:right w:val="nil"/>
            </w:tcBorders>
            <w:shd w:val="clear" w:color="auto" w:fill="auto"/>
            <w:vAlign w:val="center"/>
            <w:hideMark/>
          </w:tcPr>
          <w:p w14:paraId="28994D78"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p>
        </w:tc>
        <w:tc>
          <w:tcPr>
            <w:tcW w:w="0" w:type="auto"/>
            <w:tcBorders>
              <w:top w:val="nil"/>
              <w:left w:val="nil"/>
              <w:bottom w:val="nil"/>
              <w:right w:val="nil"/>
            </w:tcBorders>
            <w:shd w:val="clear" w:color="auto" w:fill="auto"/>
            <w:noWrap/>
            <w:vAlign w:val="center"/>
            <w:hideMark/>
          </w:tcPr>
          <w:p w14:paraId="1C3DB269"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p>
        </w:tc>
        <w:tc>
          <w:tcPr>
            <w:tcW w:w="0" w:type="auto"/>
            <w:tcBorders>
              <w:top w:val="nil"/>
              <w:left w:val="nil"/>
              <w:bottom w:val="nil"/>
              <w:right w:val="nil"/>
            </w:tcBorders>
            <w:shd w:val="clear" w:color="auto" w:fill="auto"/>
            <w:noWrap/>
            <w:vAlign w:val="center"/>
            <w:hideMark/>
          </w:tcPr>
          <w:p w14:paraId="05F23A5E"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p>
        </w:tc>
        <w:tc>
          <w:tcPr>
            <w:tcW w:w="0" w:type="auto"/>
            <w:tcBorders>
              <w:top w:val="nil"/>
              <w:left w:val="nil"/>
              <w:bottom w:val="nil"/>
              <w:right w:val="nil"/>
            </w:tcBorders>
            <w:shd w:val="clear" w:color="auto" w:fill="auto"/>
            <w:noWrap/>
            <w:vAlign w:val="center"/>
            <w:hideMark/>
          </w:tcPr>
          <w:p w14:paraId="38B5E1EB"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p>
        </w:tc>
        <w:tc>
          <w:tcPr>
            <w:tcW w:w="0" w:type="auto"/>
            <w:gridSpan w:val="2"/>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34A8CFE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5D166B">
              <w:rPr>
                <w:rFonts w:asciiTheme="minorHAnsi" w:eastAsia="Times New Roman" w:hAnsiTheme="minorHAnsi" w:cs="Times New Roman"/>
                <w:b/>
                <w:bCs/>
                <w:color w:val="000000"/>
                <w:kern w:val="0"/>
                <w:sz w:val="16"/>
                <w:szCs w:val="16"/>
                <w:lang w:eastAsia="es-CO" w:bidi="ar-SA"/>
              </w:rPr>
              <w:t>ESPECIFICACIONES TECNICAS</w:t>
            </w:r>
          </w:p>
        </w:tc>
      </w:tr>
      <w:tr w:rsidR="005D166B" w:rsidRPr="005D166B" w14:paraId="601620D0" w14:textId="77777777" w:rsidTr="005D166B">
        <w:trPr>
          <w:trHeight w:val="900"/>
        </w:trPr>
        <w:tc>
          <w:tcPr>
            <w:tcW w:w="0" w:type="auto"/>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F39D6C3"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5D166B">
              <w:rPr>
                <w:rFonts w:asciiTheme="minorHAnsi" w:eastAsia="Times New Roman" w:hAnsiTheme="minorHAnsi" w:cs="Times New Roman"/>
                <w:b/>
                <w:bCs/>
                <w:color w:val="000000"/>
                <w:kern w:val="0"/>
                <w:sz w:val="16"/>
                <w:szCs w:val="16"/>
                <w:lang w:eastAsia="es-CO" w:bidi="ar-SA"/>
              </w:rPr>
              <w:t>ITEM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8F0A75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5D166B">
              <w:rPr>
                <w:rFonts w:asciiTheme="minorHAnsi" w:eastAsia="Times New Roman" w:hAnsiTheme="minorHAnsi" w:cs="Times New Roman"/>
                <w:b/>
                <w:bCs/>
                <w:color w:val="000000"/>
                <w:kern w:val="0"/>
                <w:sz w:val="16"/>
                <w:szCs w:val="16"/>
                <w:lang w:eastAsia="es-CO" w:bidi="ar-SA"/>
              </w:rPr>
              <w:t>CÓDIGO DANE</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134FBC4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5D166B">
              <w:rPr>
                <w:rFonts w:asciiTheme="minorHAnsi" w:eastAsia="Times New Roman" w:hAnsiTheme="minorHAnsi" w:cs="Times New Roman"/>
                <w:b/>
                <w:bCs/>
                <w:color w:val="000000"/>
                <w:kern w:val="0"/>
                <w:sz w:val="16"/>
                <w:szCs w:val="16"/>
                <w:lang w:eastAsia="es-CO" w:bidi="ar-SA"/>
              </w:rPr>
              <w:t>CODIGO UNSPCS</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4F687D8"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5D166B">
              <w:rPr>
                <w:rFonts w:asciiTheme="minorHAnsi" w:eastAsia="Times New Roman" w:hAnsiTheme="minorHAnsi" w:cs="Times New Roman"/>
                <w:b/>
                <w:bCs/>
                <w:color w:val="000000"/>
                <w:kern w:val="0"/>
                <w:sz w:val="16"/>
                <w:szCs w:val="16"/>
                <w:lang w:eastAsia="es-CO" w:bidi="ar-SA"/>
              </w:rPr>
              <w:t>CÓDIGO MATERIAL SAP (OPCIONAL)</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30C64F13"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5D166B">
              <w:rPr>
                <w:rFonts w:asciiTheme="minorHAnsi" w:eastAsia="Times New Roman" w:hAnsiTheme="minorHAnsi" w:cs="Times New Roman"/>
                <w:b/>
                <w:bCs/>
                <w:color w:val="000000"/>
                <w:kern w:val="0"/>
                <w:sz w:val="16"/>
                <w:szCs w:val="16"/>
                <w:lang w:eastAsia="es-CO" w:bidi="ar-SA"/>
              </w:rPr>
              <w:t>CÓDIGO OTAN - NOC (OPCIONAL)</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2D44B11"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5D166B">
              <w:rPr>
                <w:rFonts w:asciiTheme="minorHAnsi" w:eastAsia="Times New Roman" w:hAnsiTheme="minorHAnsi" w:cs="Times New Roman"/>
                <w:b/>
                <w:bCs/>
                <w:color w:val="000000"/>
                <w:kern w:val="0"/>
                <w:sz w:val="16"/>
                <w:szCs w:val="16"/>
                <w:lang w:eastAsia="es-CO" w:bidi="ar-SA"/>
              </w:rPr>
              <w:t>CODIGO CUPS</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6550A9B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5D166B">
              <w:rPr>
                <w:rFonts w:asciiTheme="minorHAnsi" w:eastAsia="Times New Roman" w:hAnsiTheme="minorHAnsi" w:cs="Times New Roman"/>
                <w:b/>
                <w:bCs/>
                <w:color w:val="000000"/>
                <w:kern w:val="0"/>
                <w:sz w:val="16"/>
                <w:szCs w:val="16"/>
                <w:lang w:eastAsia="es-CO" w:bidi="ar-SA"/>
              </w:rPr>
              <w:t>DESCRIPCIÓN DETALLADA DEL BIEN O SERVICIO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628C73FA"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5D166B">
              <w:rPr>
                <w:rFonts w:asciiTheme="minorHAnsi" w:eastAsia="Times New Roman" w:hAnsiTheme="minorHAnsi" w:cs="Times New Roman"/>
                <w:b/>
                <w:bCs/>
                <w:color w:val="000000"/>
                <w:kern w:val="0"/>
                <w:sz w:val="16"/>
                <w:szCs w:val="16"/>
                <w:lang w:eastAsia="es-CO" w:bidi="ar-SA"/>
              </w:rPr>
              <w:t>UNIDAD DE MEDIDA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14A2020"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5D166B">
              <w:rPr>
                <w:rFonts w:asciiTheme="minorHAnsi" w:eastAsia="Times New Roman" w:hAnsiTheme="minorHAnsi" w:cs="Times New Roman"/>
                <w:b/>
                <w:bCs/>
                <w:color w:val="000000"/>
                <w:kern w:val="0"/>
                <w:sz w:val="16"/>
                <w:szCs w:val="16"/>
                <w:lang w:eastAsia="es-CO" w:bidi="ar-SA"/>
              </w:rPr>
              <w:t>CANT. MIN A ADQ.</w:t>
            </w:r>
          </w:p>
        </w:tc>
        <w:tc>
          <w:tcPr>
            <w:tcW w:w="0" w:type="auto"/>
            <w:tcBorders>
              <w:top w:val="nil"/>
              <w:left w:val="nil"/>
              <w:bottom w:val="single" w:sz="4" w:space="0" w:color="auto"/>
              <w:right w:val="single" w:sz="4" w:space="0" w:color="auto"/>
            </w:tcBorders>
            <w:shd w:val="clear" w:color="000000" w:fill="B7DEE8"/>
            <w:vAlign w:val="center"/>
            <w:hideMark/>
          </w:tcPr>
          <w:p w14:paraId="53BF5174"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5D166B">
              <w:rPr>
                <w:rFonts w:asciiTheme="minorHAnsi" w:eastAsia="Times New Roman" w:hAnsiTheme="minorHAnsi" w:cs="Times New Roman"/>
                <w:b/>
                <w:bCs/>
                <w:color w:val="000000"/>
                <w:kern w:val="0"/>
                <w:sz w:val="16"/>
                <w:szCs w:val="16"/>
                <w:lang w:eastAsia="es-CO" w:bidi="ar-SA"/>
              </w:rPr>
              <w:t>CUMPLE</w:t>
            </w:r>
          </w:p>
        </w:tc>
        <w:tc>
          <w:tcPr>
            <w:tcW w:w="0" w:type="auto"/>
            <w:tcBorders>
              <w:top w:val="nil"/>
              <w:left w:val="nil"/>
              <w:bottom w:val="single" w:sz="4" w:space="0" w:color="auto"/>
              <w:right w:val="single" w:sz="4" w:space="0" w:color="auto"/>
            </w:tcBorders>
            <w:shd w:val="clear" w:color="000000" w:fill="B7DEE8"/>
            <w:vAlign w:val="center"/>
            <w:hideMark/>
          </w:tcPr>
          <w:p w14:paraId="6DA4A33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5D166B">
              <w:rPr>
                <w:rFonts w:asciiTheme="minorHAnsi" w:eastAsia="Times New Roman" w:hAnsiTheme="minorHAnsi" w:cs="Times New Roman"/>
                <w:b/>
                <w:bCs/>
                <w:color w:val="000000"/>
                <w:kern w:val="0"/>
                <w:sz w:val="16"/>
                <w:szCs w:val="16"/>
                <w:lang w:eastAsia="es-CO" w:bidi="ar-SA"/>
              </w:rPr>
              <w:t>NO  CUMPLE</w:t>
            </w:r>
          </w:p>
        </w:tc>
      </w:tr>
      <w:tr w:rsidR="005D166B" w:rsidRPr="005D166B" w14:paraId="028400D5"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F5AF71"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vAlign w:val="center"/>
            <w:hideMark/>
          </w:tcPr>
          <w:p w14:paraId="2B5860C3"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7884E317"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1D08E9C9"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79FD843B"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0DC6BED4"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S31</w:t>
            </w:r>
          </w:p>
        </w:tc>
        <w:tc>
          <w:tcPr>
            <w:tcW w:w="0" w:type="auto"/>
            <w:tcBorders>
              <w:top w:val="nil"/>
              <w:left w:val="nil"/>
              <w:bottom w:val="single" w:sz="4" w:space="0" w:color="auto"/>
              <w:right w:val="single" w:sz="4" w:space="0" w:color="auto"/>
            </w:tcBorders>
            <w:shd w:val="clear" w:color="auto" w:fill="auto"/>
            <w:vAlign w:val="center"/>
            <w:hideMark/>
          </w:tcPr>
          <w:p w14:paraId="1C937401"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xml:space="preserve">TRASLADO TERRESTRE AMBULANCIA BASICA YOPAL- BOGOTA </w:t>
            </w:r>
          </w:p>
        </w:tc>
        <w:tc>
          <w:tcPr>
            <w:tcW w:w="0" w:type="auto"/>
            <w:tcBorders>
              <w:top w:val="nil"/>
              <w:left w:val="nil"/>
              <w:bottom w:val="single" w:sz="4" w:space="0" w:color="auto"/>
              <w:right w:val="single" w:sz="4" w:space="0" w:color="auto"/>
            </w:tcBorders>
            <w:shd w:val="clear" w:color="auto" w:fill="auto"/>
            <w:vAlign w:val="center"/>
            <w:hideMark/>
          </w:tcPr>
          <w:p w14:paraId="5FD60B8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3185FB1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7BFF47AC"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0B6D7DE9"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5C6982A5"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208CC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2</w:t>
            </w:r>
          </w:p>
        </w:tc>
        <w:tc>
          <w:tcPr>
            <w:tcW w:w="0" w:type="auto"/>
            <w:tcBorders>
              <w:top w:val="nil"/>
              <w:left w:val="nil"/>
              <w:bottom w:val="single" w:sz="4" w:space="0" w:color="auto"/>
              <w:right w:val="single" w:sz="4" w:space="0" w:color="auto"/>
            </w:tcBorders>
            <w:shd w:val="clear" w:color="auto" w:fill="auto"/>
            <w:vAlign w:val="center"/>
            <w:hideMark/>
          </w:tcPr>
          <w:p w14:paraId="04C64867"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45D45D2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7F07654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59C658F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29510BA0"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2537BC90"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xml:space="preserve">TRASLADO TERRESTRE AMBULANCIA MEDICALIZADA YOPAL- BOGOTA </w:t>
            </w:r>
          </w:p>
        </w:tc>
        <w:tc>
          <w:tcPr>
            <w:tcW w:w="0" w:type="auto"/>
            <w:tcBorders>
              <w:top w:val="nil"/>
              <w:left w:val="nil"/>
              <w:bottom w:val="single" w:sz="4" w:space="0" w:color="auto"/>
              <w:right w:val="single" w:sz="4" w:space="0" w:color="auto"/>
            </w:tcBorders>
            <w:shd w:val="clear" w:color="auto" w:fill="auto"/>
            <w:vAlign w:val="center"/>
            <w:hideMark/>
          </w:tcPr>
          <w:p w14:paraId="6649A61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3274DE80"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4888A5CC"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3D4D6005"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73B1FC5A"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C5E42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3</w:t>
            </w:r>
          </w:p>
        </w:tc>
        <w:tc>
          <w:tcPr>
            <w:tcW w:w="0" w:type="auto"/>
            <w:tcBorders>
              <w:top w:val="nil"/>
              <w:left w:val="nil"/>
              <w:bottom w:val="single" w:sz="4" w:space="0" w:color="auto"/>
              <w:right w:val="single" w:sz="4" w:space="0" w:color="auto"/>
            </w:tcBorders>
            <w:shd w:val="clear" w:color="auto" w:fill="auto"/>
            <w:vAlign w:val="center"/>
            <w:hideMark/>
          </w:tcPr>
          <w:p w14:paraId="00CFBCAA"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3C857437"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66C82D2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28785DC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2CB24867"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4E90583B"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MEDICALIZADA  NEONATAL YOPAL- BOGOTA</w:t>
            </w:r>
          </w:p>
        </w:tc>
        <w:tc>
          <w:tcPr>
            <w:tcW w:w="0" w:type="auto"/>
            <w:tcBorders>
              <w:top w:val="nil"/>
              <w:left w:val="nil"/>
              <w:bottom w:val="single" w:sz="4" w:space="0" w:color="auto"/>
              <w:right w:val="single" w:sz="4" w:space="0" w:color="auto"/>
            </w:tcBorders>
            <w:shd w:val="clear" w:color="auto" w:fill="auto"/>
            <w:vAlign w:val="center"/>
            <w:hideMark/>
          </w:tcPr>
          <w:p w14:paraId="1295ADD9"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133B0C37"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5B505E2A"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35395656"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22DC3DD9"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2B041B"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4</w:t>
            </w:r>
          </w:p>
        </w:tc>
        <w:tc>
          <w:tcPr>
            <w:tcW w:w="0" w:type="auto"/>
            <w:tcBorders>
              <w:top w:val="nil"/>
              <w:left w:val="nil"/>
              <w:bottom w:val="single" w:sz="4" w:space="0" w:color="auto"/>
              <w:right w:val="single" w:sz="4" w:space="0" w:color="auto"/>
            </w:tcBorders>
            <w:shd w:val="clear" w:color="auto" w:fill="auto"/>
            <w:vAlign w:val="center"/>
            <w:hideMark/>
          </w:tcPr>
          <w:p w14:paraId="2349399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4B32BE54"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74BC7501"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7CE1950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7520374A"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S31</w:t>
            </w:r>
          </w:p>
        </w:tc>
        <w:tc>
          <w:tcPr>
            <w:tcW w:w="0" w:type="auto"/>
            <w:tcBorders>
              <w:top w:val="nil"/>
              <w:left w:val="nil"/>
              <w:bottom w:val="single" w:sz="4" w:space="0" w:color="auto"/>
              <w:right w:val="single" w:sz="4" w:space="0" w:color="auto"/>
            </w:tcBorders>
            <w:shd w:val="clear" w:color="auto" w:fill="auto"/>
            <w:vAlign w:val="center"/>
            <w:hideMark/>
          </w:tcPr>
          <w:p w14:paraId="6FF5FFCD"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xml:space="preserve">TRASLADO TERRESTRE AMBULANCIA BASICA YOPAL - VILLAVICENCIO </w:t>
            </w:r>
          </w:p>
        </w:tc>
        <w:tc>
          <w:tcPr>
            <w:tcW w:w="0" w:type="auto"/>
            <w:tcBorders>
              <w:top w:val="nil"/>
              <w:left w:val="nil"/>
              <w:bottom w:val="single" w:sz="4" w:space="0" w:color="auto"/>
              <w:right w:val="single" w:sz="4" w:space="0" w:color="auto"/>
            </w:tcBorders>
            <w:shd w:val="clear" w:color="auto" w:fill="auto"/>
            <w:vAlign w:val="center"/>
            <w:hideMark/>
          </w:tcPr>
          <w:p w14:paraId="4B63474B"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3AB2F0C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7DCB9E50"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078560B9"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48BC57F8"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3D80D9"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5</w:t>
            </w:r>
          </w:p>
        </w:tc>
        <w:tc>
          <w:tcPr>
            <w:tcW w:w="0" w:type="auto"/>
            <w:tcBorders>
              <w:top w:val="nil"/>
              <w:left w:val="nil"/>
              <w:bottom w:val="single" w:sz="4" w:space="0" w:color="auto"/>
              <w:right w:val="single" w:sz="4" w:space="0" w:color="auto"/>
            </w:tcBorders>
            <w:shd w:val="clear" w:color="auto" w:fill="auto"/>
            <w:vAlign w:val="center"/>
            <w:hideMark/>
          </w:tcPr>
          <w:p w14:paraId="30850EE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7B9A6AF1"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6E059F60"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68C0216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2DCF6708"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08B0713B"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MEDICALIZADA YOPAL - VILLAVICENCIO</w:t>
            </w:r>
          </w:p>
        </w:tc>
        <w:tc>
          <w:tcPr>
            <w:tcW w:w="0" w:type="auto"/>
            <w:tcBorders>
              <w:top w:val="nil"/>
              <w:left w:val="nil"/>
              <w:bottom w:val="single" w:sz="4" w:space="0" w:color="auto"/>
              <w:right w:val="single" w:sz="4" w:space="0" w:color="auto"/>
            </w:tcBorders>
            <w:shd w:val="clear" w:color="auto" w:fill="auto"/>
            <w:vAlign w:val="center"/>
            <w:hideMark/>
          </w:tcPr>
          <w:p w14:paraId="73F4974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095D985B"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66AA88B0"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374AB988"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15CB6F92"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879C7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6</w:t>
            </w:r>
          </w:p>
        </w:tc>
        <w:tc>
          <w:tcPr>
            <w:tcW w:w="0" w:type="auto"/>
            <w:tcBorders>
              <w:top w:val="nil"/>
              <w:left w:val="nil"/>
              <w:bottom w:val="single" w:sz="4" w:space="0" w:color="auto"/>
              <w:right w:val="single" w:sz="4" w:space="0" w:color="auto"/>
            </w:tcBorders>
            <w:shd w:val="clear" w:color="auto" w:fill="auto"/>
            <w:vAlign w:val="center"/>
            <w:hideMark/>
          </w:tcPr>
          <w:p w14:paraId="798A2CC3"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44E4233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7F27978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2CECBF68"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1177B673"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389F2010"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MEDICALIZADA  NEONATAL YOPAL- VILLAVICENCIO</w:t>
            </w:r>
          </w:p>
        </w:tc>
        <w:tc>
          <w:tcPr>
            <w:tcW w:w="0" w:type="auto"/>
            <w:tcBorders>
              <w:top w:val="nil"/>
              <w:left w:val="nil"/>
              <w:bottom w:val="single" w:sz="4" w:space="0" w:color="auto"/>
              <w:right w:val="single" w:sz="4" w:space="0" w:color="auto"/>
            </w:tcBorders>
            <w:shd w:val="clear" w:color="auto" w:fill="auto"/>
            <w:vAlign w:val="center"/>
            <w:hideMark/>
          </w:tcPr>
          <w:p w14:paraId="4B9DC7D3"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7F07C47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6808E8C3"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38D67175"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764E1769"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83F441"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7</w:t>
            </w:r>
          </w:p>
        </w:tc>
        <w:tc>
          <w:tcPr>
            <w:tcW w:w="0" w:type="auto"/>
            <w:tcBorders>
              <w:top w:val="nil"/>
              <w:left w:val="nil"/>
              <w:bottom w:val="single" w:sz="4" w:space="0" w:color="auto"/>
              <w:right w:val="single" w:sz="4" w:space="0" w:color="auto"/>
            </w:tcBorders>
            <w:shd w:val="clear" w:color="auto" w:fill="auto"/>
            <w:vAlign w:val="center"/>
            <w:hideMark/>
          </w:tcPr>
          <w:p w14:paraId="393E2EA4"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219018E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301923A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4F797231"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011EA84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S31</w:t>
            </w:r>
          </w:p>
        </w:tc>
        <w:tc>
          <w:tcPr>
            <w:tcW w:w="0" w:type="auto"/>
            <w:tcBorders>
              <w:top w:val="nil"/>
              <w:left w:val="nil"/>
              <w:bottom w:val="single" w:sz="4" w:space="0" w:color="auto"/>
              <w:right w:val="single" w:sz="4" w:space="0" w:color="auto"/>
            </w:tcBorders>
            <w:shd w:val="clear" w:color="auto" w:fill="auto"/>
            <w:vAlign w:val="center"/>
            <w:hideMark/>
          </w:tcPr>
          <w:p w14:paraId="102B7E66"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BASICA  YOPAL - SOGAMOSO</w:t>
            </w:r>
          </w:p>
        </w:tc>
        <w:tc>
          <w:tcPr>
            <w:tcW w:w="0" w:type="auto"/>
            <w:tcBorders>
              <w:top w:val="nil"/>
              <w:left w:val="nil"/>
              <w:bottom w:val="single" w:sz="4" w:space="0" w:color="auto"/>
              <w:right w:val="single" w:sz="4" w:space="0" w:color="auto"/>
            </w:tcBorders>
            <w:shd w:val="clear" w:color="auto" w:fill="auto"/>
            <w:vAlign w:val="center"/>
            <w:hideMark/>
          </w:tcPr>
          <w:p w14:paraId="6F9CBC29"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6AEB639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6357C50F"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392FB561"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34C2B3D1"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E51AC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8</w:t>
            </w:r>
          </w:p>
        </w:tc>
        <w:tc>
          <w:tcPr>
            <w:tcW w:w="0" w:type="auto"/>
            <w:tcBorders>
              <w:top w:val="nil"/>
              <w:left w:val="nil"/>
              <w:bottom w:val="single" w:sz="4" w:space="0" w:color="auto"/>
              <w:right w:val="single" w:sz="4" w:space="0" w:color="auto"/>
            </w:tcBorders>
            <w:shd w:val="clear" w:color="auto" w:fill="auto"/>
            <w:vAlign w:val="center"/>
            <w:hideMark/>
          </w:tcPr>
          <w:p w14:paraId="6C41BD21"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31017D98"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213C0B8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1794308A"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2B16CB77"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248869F3"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MEDICALIZADA YOPAL - SOGAMOSO</w:t>
            </w:r>
          </w:p>
        </w:tc>
        <w:tc>
          <w:tcPr>
            <w:tcW w:w="0" w:type="auto"/>
            <w:tcBorders>
              <w:top w:val="nil"/>
              <w:left w:val="nil"/>
              <w:bottom w:val="single" w:sz="4" w:space="0" w:color="auto"/>
              <w:right w:val="single" w:sz="4" w:space="0" w:color="auto"/>
            </w:tcBorders>
            <w:shd w:val="clear" w:color="auto" w:fill="auto"/>
            <w:vAlign w:val="center"/>
            <w:hideMark/>
          </w:tcPr>
          <w:p w14:paraId="20556153"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0683830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7E4636CC"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66B12419"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05BCE359"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791F8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w:t>
            </w:r>
          </w:p>
        </w:tc>
        <w:tc>
          <w:tcPr>
            <w:tcW w:w="0" w:type="auto"/>
            <w:tcBorders>
              <w:top w:val="nil"/>
              <w:left w:val="nil"/>
              <w:bottom w:val="single" w:sz="4" w:space="0" w:color="auto"/>
              <w:right w:val="single" w:sz="4" w:space="0" w:color="auto"/>
            </w:tcBorders>
            <w:shd w:val="clear" w:color="auto" w:fill="auto"/>
            <w:vAlign w:val="center"/>
            <w:hideMark/>
          </w:tcPr>
          <w:p w14:paraId="3DBA9C1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3B03CED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1C23D55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25BB66E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2166B981"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7CE755B0"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MEDICALIZADA  NEONATAL YOPAL- SOGAMOSO</w:t>
            </w:r>
          </w:p>
        </w:tc>
        <w:tc>
          <w:tcPr>
            <w:tcW w:w="0" w:type="auto"/>
            <w:tcBorders>
              <w:top w:val="nil"/>
              <w:left w:val="nil"/>
              <w:bottom w:val="single" w:sz="4" w:space="0" w:color="auto"/>
              <w:right w:val="single" w:sz="4" w:space="0" w:color="auto"/>
            </w:tcBorders>
            <w:shd w:val="clear" w:color="auto" w:fill="auto"/>
            <w:vAlign w:val="center"/>
            <w:hideMark/>
          </w:tcPr>
          <w:p w14:paraId="51CF3A3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15FA5FBA"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41371812"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79A33889"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790083EC"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6A7F4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10</w:t>
            </w:r>
          </w:p>
        </w:tc>
        <w:tc>
          <w:tcPr>
            <w:tcW w:w="0" w:type="auto"/>
            <w:tcBorders>
              <w:top w:val="nil"/>
              <w:left w:val="nil"/>
              <w:bottom w:val="single" w:sz="4" w:space="0" w:color="auto"/>
              <w:right w:val="single" w:sz="4" w:space="0" w:color="auto"/>
            </w:tcBorders>
            <w:shd w:val="clear" w:color="auto" w:fill="auto"/>
            <w:vAlign w:val="center"/>
            <w:hideMark/>
          </w:tcPr>
          <w:p w14:paraId="22A2D97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5C7D3C9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4B8A339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0FE9ED51"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1C41FE84"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S31</w:t>
            </w:r>
          </w:p>
        </w:tc>
        <w:tc>
          <w:tcPr>
            <w:tcW w:w="0" w:type="auto"/>
            <w:tcBorders>
              <w:top w:val="nil"/>
              <w:left w:val="nil"/>
              <w:bottom w:val="single" w:sz="4" w:space="0" w:color="auto"/>
              <w:right w:val="single" w:sz="4" w:space="0" w:color="auto"/>
            </w:tcBorders>
            <w:shd w:val="clear" w:color="auto" w:fill="auto"/>
            <w:vAlign w:val="center"/>
            <w:hideMark/>
          </w:tcPr>
          <w:p w14:paraId="2ACDC95F"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BASICA YOPAL - DUITAMA</w:t>
            </w:r>
          </w:p>
        </w:tc>
        <w:tc>
          <w:tcPr>
            <w:tcW w:w="0" w:type="auto"/>
            <w:tcBorders>
              <w:top w:val="nil"/>
              <w:left w:val="nil"/>
              <w:bottom w:val="single" w:sz="4" w:space="0" w:color="auto"/>
              <w:right w:val="single" w:sz="4" w:space="0" w:color="auto"/>
            </w:tcBorders>
            <w:shd w:val="clear" w:color="auto" w:fill="auto"/>
            <w:vAlign w:val="center"/>
            <w:hideMark/>
          </w:tcPr>
          <w:p w14:paraId="33B31CE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79697AA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5E93283E"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4E7BA89E"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054975E4"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D1DC5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11</w:t>
            </w:r>
          </w:p>
        </w:tc>
        <w:tc>
          <w:tcPr>
            <w:tcW w:w="0" w:type="auto"/>
            <w:tcBorders>
              <w:top w:val="nil"/>
              <w:left w:val="nil"/>
              <w:bottom w:val="single" w:sz="4" w:space="0" w:color="auto"/>
              <w:right w:val="single" w:sz="4" w:space="0" w:color="auto"/>
            </w:tcBorders>
            <w:shd w:val="clear" w:color="auto" w:fill="auto"/>
            <w:vAlign w:val="center"/>
            <w:hideMark/>
          </w:tcPr>
          <w:p w14:paraId="44FF975A"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1C5E410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66F22BAB"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738235C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6557153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58D70400"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MEDICALIZADA YOPAL - DUITAMA</w:t>
            </w:r>
          </w:p>
        </w:tc>
        <w:tc>
          <w:tcPr>
            <w:tcW w:w="0" w:type="auto"/>
            <w:tcBorders>
              <w:top w:val="nil"/>
              <w:left w:val="nil"/>
              <w:bottom w:val="single" w:sz="4" w:space="0" w:color="auto"/>
              <w:right w:val="single" w:sz="4" w:space="0" w:color="auto"/>
            </w:tcBorders>
            <w:shd w:val="clear" w:color="auto" w:fill="auto"/>
            <w:vAlign w:val="center"/>
            <w:hideMark/>
          </w:tcPr>
          <w:p w14:paraId="4BC16657"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557FF87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296CA7EE"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48732B1B"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3549A642"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3C5F74"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12</w:t>
            </w:r>
          </w:p>
        </w:tc>
        <w:tc>
          <w:tcPr>
            <w:tcW w:w="0" w:type="auto"/>
            <w:tcBorders>
              <w:top w:val="nil"/>
              <w:left w:val="nil"/>
              <w:bottom w:val="single" w:sz="4" w:space="0" w:color="auto"/>
              <w:right w:val="single" w:sz="4" w:space="0" w:color="auto"/>
            </w:tcBorders>
            <w:shd w:val="clear" w:color="auto" w:fill="auto"/>
            <w:vAlign w:val="center"/>
            <w:hideMark/>
          </w:tcPr>
          <w:p w14:paraId="1D26C4C0"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7356CAE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63B2A887"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57F82E1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670DFE07"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1ED7372D"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MEDICALIZADA NEONATAL  YOPAL - DUITAMA</w:t>
            </w:r>
          </w:p>
        </w:tc>
        <w:tc>
          <w:tcPr>
            <w:tcW w:w="0" w:type="auto"/>
            <w:tcBorders>
              <w:top w:val="nil"/>
              <w:left w:val="nil"/>
              <w:bottom w:val="single" w:sz="4" w:space="0" w:color="auto"/>
              <w:right w:val="single" w:sz="4" w:space="0" w:color="auto"/>
            </w:tcBorders>
            <w:shd w:val="clear" w:color="auto" w:fill="auto"/>
            <w:vAlign w:val="center"/>
            <w:hideMark/>
          </w:tcPr>
          <w:p w14:paraId="416C6AA7"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7744501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12C0C6B7"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08941DD8"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03126C76"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7C140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13</w:t>
            </w:r>
          </w:p>
        </w:tc>
        <w:tc>
          <w:tcPr>
            <w:tcW w:w="0" w:type="auto"/>
            <w:tcBorders>
              <w:top w:val="nil"/>
              <w:left w:val="nil"/>
              <w:bottom w:val="single" w:sz="4" w:space="0" w:color="auto"/>
              <w:right w:val="single" w:sz="4" w:space="0" w:color="auto"/>
            </w:tcBorders>
            <w:shd w:val="clear" w:color="auto" w:fill="auto"/>
            <w:vAlign w:val="center"/>
            <w:hideMark/>
          </w:tcPr>
          <w:p w14:paraId="641A545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6123A0F1"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2EE234F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371795EB"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1EDF2134"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S31</w:t>
            </w:r>
          </w:p>
        </w:tc>
        <w:tc>
          <w:tcPr>
            <w:tcW w:w="0" w:type="auto"/>
            <w:tcBorders>
              <w:top w:val="nil"/>
              <w:left w:val="nil"/>
              <w:bottom w:val="single" w:sz="4" w:space="0" w:color="auto"/>
              <w:right w:val="single" w:sz="4" w:space="0" w:color="auto"/>
            </w:tcBorders>
            <w:shd w:val="clear" w:color="auto" w:fill="auto"/>
            <w:vAlign w:val="center"/>
            <w:hideMark/>
          </w:tcPr>
          <w:p w14:paraId="710990A5"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BASICA YOPAL - TUNJA</w:t>
            </w:r>
          </w:p>
        </w:tc>
        <w:tc>
          <w:tcPr>
            <w:tcW w:w="0" w:type="auto"/>
            <w:tcBorders>
              <w:top w:val="nil"/>
              <w:left w:val="nil"/>
              <w:bottom w:val="single" w:sz="4" w:space="0" w:color="auto"/>
              <w:right w:val="single" w:sz="4" w:space="0" w:color="auto"/>
            </w:tcBorders>
            <w:shd w:val="clear" w:color="auto" w:fill="auto"/>
            <w:vAlign w:val="center"/>
            <w:hideMark/>
          </w:tcPr>
          <w:p w14:paraId="16FEF218"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4D9A48A0"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32E10E06"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7EE3C53B"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5DEAE9CB"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D7A04A"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14</w:t>
            </w:r>
          </w:p>
        </w:tc>
        <w:tc>
          <w:tcPr>
            <w:tcW w:w="0" w:type="auto"/>
            <w:tcBorders>
              <w:top w:val="nil"/>
              <w:left w:val="nil"/>
              <w:bottom w:val="single" w:sz="4" w:space="0" w:color="auto"/>
              <w:right w:val="single" w:sz="4" w:space="0" w:color="auto"/>
            </w:tcBorders>
            <w:shd w:val="clear" w:color="auto" w:fill="auto"/>
            <w:vAlign w:val="center"/>
            <w:hideMark/>
          </w:tcPr>
          <w:p w14:paraId="0F2D2449"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51D5B00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0DCFD10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78926EA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24ACD617"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159DF1C5"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MEDICALIZADA YOPAL - TUNJA</w:t>
            </w:r>
          </w:p>
        </w:tc>
        <w:tc>
          <w:tcPr>
            <w:tcW w:w="0" w:type="auto"/>
            <w:tcBorders>
              <w:top w:val="nil"/>
              <w:left w:val="nil"/>
              <w:bottom w:val="single" w:sz="4" w:space="0" w:color="auto"/>
              <w:right w:val="single" w:sz="4" w:space="0" w:color="auto"/>
            </w:tcBorders>
            <w:shd w:val="clear" w:color="auto" w:fill="auto"/>
            <w:vAlign w:val="center"/>
            <w:hideMark/>
          </w:tcPr>
          <w:p w14:paraId="6750DBF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24149FC7"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46425C7A"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7AE27D39"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78B0B02D"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17F4C7"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15</w:t>
            </w:r>
          </w:p>
        </w:tc>
        <w:tc>
          <w:tcPr>
            <w:tcW w:w="0" w:type="auto"/>
            <w:tcBorders>
              <w:top w:val="nil"/>
              <w:left w:val="nil"/>
              <w:bottom w:val="single" w:sz="4" w:space="0" w:color="auto"/>
              <w:right w:val="single" w:sz="4" w:space="0" w:color="auto"/>
            </w:tcBorders>
            <w:shd w:val="clear" w:color="auto" w:fill="auto"/>
            <w:vAlign w:val="center"/>
            <w:hideMark/>
          </w:tcPr>
          <w:p w14:paraId="6A163C93"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721EBBC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20169C1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1E6F9758"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3A0DD52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3FB6E5E7"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MEDICALIZADA  NEONATAL YOPAL - TUNJA</w:t>
            </w:r>
          </w:p>
        </w:tc>
        <w:tc>
          <w:tcPr>
            <w:tcW w:w="0" w:type="auto"/>
            <w:tcBorders>
              <w:top w:val="nil"/>
              <w:left w:val="nil"/>
              <w:bottom w:val="single" w:sz="4" w:space="0" w:color="auto"/>
              <w:right w:val="single" w:sz="4" w:space="0" w:color="auto"/>
            </w:tcBorders>
            <w:shd w:val="clear" w:color="auto" w:fill="auto"/>
            <w:vAlign w:val="center"/>
            <w:hideMark/>
          </w:tcPr>
          <w:p w14:paraId="669E9340"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6C83F143"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1CCB9094"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48762D32"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37A96605"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63A67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16</w:t>
            </w:r>
          </w:p>
        </w:tc>
        <w:tc>
          <w:tcPr>
            <w:tcW w:w="0" w:type="auto"/>
            <w:tcBorders>
              <w:top w:val="nil"/>
              <w:left w:val="nil"/>
              <w:bottom w:val="single" w:sz="4" w:space="0" w:color="auto"/>
              <w:right w:val="single" w:sz="4" w:space="0" w:color="auto"/>
            </w:tcBorders>
            <w:shd w:val="clear" w:color="auto" w:fill="auto"/>
            <w:vAlign w:val="center"/>
            <w:hideMark/>
          </w:tcPr>
          <w:p w14:paraId="62F5B6E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0777E644"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1DC96059"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5181FF29"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0326B704"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S31</w:t>
            </w:r>
          </w:p>
        </w:tc>
        <w:tc>
          <w:tcPr>
            <w:tcW w:w="0" w:type="auto"/>
            <w:tcBorders>
              <w:top w:val="nil"/>
              <w:left w:val="nil"/>
              <w:bottom w:val="single" w:sz="4" w:space="0" w:color="auto"/>
              <w:right w:val="single" w:sz="4" w:space="0" w:color="auto"/>
            </w:tcBorders>
            <w:shd w:val="clear" w:color="auto" w:fill="auto"/>
            <w:vAlign w:val="center"/>
            <w:hideMark/>
          </w:tcPr>
          <w:p w14:paraId="7F47D63D"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BASICA YOPAL - PUERTO RONDON</w:t>
            </w:r>
          </w:p>
        </w:tc>
        <w:tc>
          <w:tcPr>
            <w:tcW w:w="0" w:type="auto"/>
            <w:tcBorders>
              <w:top w:val="nil"/>
              <w:left w:val="nil"/>
              <w:bottom w:val="single" w:sz="4" w:space="0" w:color="auto"/>
              <w:right w:val="single" w:sz="4" w:space="0" w:color="auto"/>
            </w:tcBorders>
            <w:shd w:val="clear" w:color="auto" w:fill="auto"/>
            <w:vAlign w:val="center"/>
            <w:hideMark/>
          </w:tcPr>
          <w:p w14:paraId="01F2CE70"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5AE654D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51526247"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60910CEA"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0006CC76"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BB8EB4"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17</w:t>
            </w:r>
          </w:p>
        </w:tc>
        <w:tc>
          <w:tcPr>
            <w:tcW w:w="0" w:type="auto"/>
            <w:tcBorders>
              <w:top w:val="nil"/>
              <w:left w:val="nil"/>
              <w:bottom w:val="single" w:sz="4" w:space="0" w:color="auto"/>
              <w:right w:val="single" w:sz="4" w:space="0" w:color="auto"/>
            </w:tcBorders>
            <w:shd w:val="clear" w:color="auto" w:fill="auto"/>
            <w:vAlign w:val="center"/>
            <w:hideMark/>
          </w:tcPr>
          <w:p w14:paraId="4E5E74C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18B27A44"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12094E3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0A0B0AD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64ACD3E4"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5549CB96"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MEDICALIZADA YOPAL - PUERTO RONDON</w:t>
            </w:r>
          </w:p>
        </w:tc>
        <w:tc>
          <w:tcPr>
            <w:tcW w:w="0" w:type="auto"/>
            <w:tcBorders>
              <w:top w:val="nil"/>
              <w:left w:val="nil"/>
              <w:bottom w:val="single" w:sz="4" w:space="0" w:color="auto"/>
              <w:right w:val="single" w:sz="4" w:space="0" w:color="auto"/>
            </w:tcBorders>
            <w:shd w:val="clear" w:color="auto" w:fill="auto"/>
            <w:vAlign w:val="center"/>
            <w:hideMark/>
          </w:tcPr>
          <w:p w14:paraId="0B1419B4"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1D2ACA8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0DA9A452"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4011A57F"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31B9B236"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DE7DB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18</w:t>
            </w:r>
          </w:p>
        </w:tc>
        <w:tc>
          <w:tcPr>
            <w:tcW w:w="0" w:type="auto"/>
            <w:tcBorders>
              <w:top w:val="nil"/>
              <w:left w:val="nil"/>
              <w:bottom w:val="single" w:sz="4" w:space="0" w:color="auto"/>
              <w:right w:val="single" w:sz="4" w:space="0" w:color="auto"/>
            </w:tcBorders>
            <w:shd w:val="clear" w:color="auto" w:fill="auto"/>
            <w:vAlign w:val="center"/>
            <w:hideMark/>
          </w:tcPr>
          <w:p w14:paraId="358AC8A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2841767B"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726B1A28"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11D769B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0FFE7A34"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30A2DAA2"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MEDICALIZADA NEONATAL YOPAL - PUERTO RONDON</w:t>
            </w:r>
          </w:p>
        </w:tc>
        <w:tc>
          <w:tcPr>
            <w:tcW w:w="0" w:type="auto"/>
            <w:tcBorders>
              <w:top w:val="nil"/>
              <w:left w:val="nil"/>
              <w:bottom w:val="single" w:sz="4" w:space="0" w:color="auto"/>
              <w:right w:val="single" w:sz="4" w:space="0" w:color="auto"/>
            </w:tcBorders>
            <w:shd w:val="clear" w:color="auto" w:fill="auto"/>
            <w:vAlign w:val="center"/>
            <w:hideMark/>
          </w:tcPr>
          <w:p w14:paraId="72AA461A"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095037B4"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6575A937"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6DE97EFD"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24443BC1"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F696A9"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19</w:t>
            </w:r>
          </w:p>
        </w:tc>
        <w:tc>
          <w:tcPr>
            <w:tcW w:w="0" w:type="auto"/>
            <w:tcBorders>
              <w:top w:val="nil"/>
              <w:left w:val="nil"/>
              <w:bottom w:val="single" w:sz="4" w:space="0" w:color="auto"/>
              <w:right w:val="single" w:sz="4" w:space="0" w:color="auto"/>
            </w:tcBorders>
            <w:shd w:val="clear" w:color="auto" w:fill="auto"/>
            <w:vAlign w:val="center"/>
            <w:hideMark/>
          </w:tcPr>
          <w:p w14:paraId="7DFEB173"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2EEA83B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75CC9FFB"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46225479"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2E0F7C33"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S31</w:t>
            </w:r>
          </w:p>
        </w:tc>
        <w:tc>
          <w:tcPr>
            <w:tcW w:w="0" w:type="auto"/>
            <w:tcBorders>
              <w:top w:val="nil"/>
              <w:left w:val="nil"/>
              <w:bottom w:val="single" w:sz="4" w:space="0" w:color="auto"/>
              <w:right w:val="single" w:sz="4" w:space="0" w:color="auto"/>
            </w:tcBorders>
            <w:shd w:val="clear" w:color="auto" w:fill="auto"/>
            <w:vAlign w:val="center"/>
            <w:hideMark/>
          </w:tcPr>
          <w:p w14:paraId="231C8CFE"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BASICA VILLAVICENCIO - BOGOTA</w:t>
            </w:r>
          </w:p>
        </w:tc>
        <w:tc>
          <w:tcPr>
            <w:tcW w:w="0" w:type="auto"/>
            <w:tcBorders>
              <w:top w:val="nil"/>
              <w:left w:val="nil"/>
              <w:bottom w:val="single" w:sz="4" w:space="0" w:color="auto"/>
              <w:right w:val="single" w:sz="4" w:space="0" w:color="auto"/>
            </w:tcBorders>
            <w:shd w:val="clear" w:color="auto" w:fill="auto"/>
            <w:vAlign w:val="center"/>
            <w:hideMark/>
          </w:tcPr>
          <w:p w14:paraId="1959A54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1F2710DB"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38BE5689"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790A895A"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3435AF7C"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B530E7"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20</w:t>
            </w:r>
          </w:p>
        </w:tc>
        <w:tc>
          <w:tcPr>
            <w:tcW w:w="0" w:type="auto"/>
            <w:tcBorders>
              <w:top w:val="nil"/>
              <w:left w:val="nil"/>
              <w:bottom w:val="single" w:sz="4" w:space="0" w:color="auto"/>
              <w:right w:val="single" w:sz="4" w:space="0" w:color="auto"/>
            </w:tcBorders>
            <w:shd w:val="clear" w:color="auto" w:fill="auto"/>
            <w:vAlign w:val="center"/>
            <w:hideMark/>
          </w:tcPr>
          <w:p w14:paraId="0A220D4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5764EE5B"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5618F96A"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172547FA"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0C470DF3"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1CEEEBBC"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MEDICALIZADA VILLAVICENCIO - BOGOTA</w:t>
            </w:r>
          </w:p>
        </w:tc>
        <w:tc>
          <w:tcPr>
            <w:tcW w:w="0" w:type="auto"/>
            <w:tcBorders>
              <w:top w:val="nil"/>
              <w:left w:val="nil"/>
              <w:bottom w:val="single" w:sz="4" w:space="0" w:color="auto"/>
              <w:right w:val="single" w:sz="4" w:space="0" w:color="auto"/>
            </w:tcBorders>
            <w:shd w:val="clear" w:color="auto" w:fill="auto"/>
            <w:vAlign w:val="center"/>
            <w:hideMark/>
          </w:tcPr>
          <w:p w14:paraId="14D65794"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7DEA78CB"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2728EE25"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6844D895"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3F8CC0C2"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99FC58"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21</w:t>
            </w:r>
          </w:p>
        </w:tc>
        <w:tc>
          <w:tcPr>
            <w:tcW w:w="0" w:type="auto"/>
            <w:tcBorders>
              <w:top w:val="nil"/>
              <w:left w:val="nil"/>
              <w:bottom w:val="single" w:sz="4" w:space="0" w:color="auto"/>
              <w:right w:val="single" w:sz="4" w:space="0" w:color="auto"/>
            </w:tcBorders>
            <w:shd w:val="clear" w:color="auto" w:fill="auto"/>
            <w:vAlign w:val="center"/>
            <w:hideMark/>
          </w:tcPr>
          <w:p w14:paraId="50727CB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5327033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1AB26E08"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4A33ECB7"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450D111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21551BFC"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MEDICALIZADA NEONATAL VILLAVICENCIO - BOGOTA</w:t>
            </w:r>
          </w:p>
        </w:tc>
        <w:tc>
          <w:tcPr>
            <w:tcW w:w="0" w:type="auto"/>
            <w:tcBorders>
              <w:top w:val="nil"/>
              <w:left w:val="nil"/>
              <w:bottom w:val="single" w:sz="4" w:space="0" w:color="auto"/>
              <w:right w:val="single" w:sz="4" w:space="0" w:color="auto"/>
            </w:tcBorders>
            <w:shd w:val="clear" w:color="auto" w:fill="auto"/>
            <w:vAlign w:val="center"/>
            <w:hideMark/>
          </w:tcPr>
          <w:p w14:paraId="591F65B7"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248E0F2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78E7ED55"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7488CF7C"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6A79FD36"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CB9DE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22</w:t>
            </w:r>
          </w:p>
        </w:tc>
        <w:tc>
          <w:tcPr>
            <w:tcW w:w="0" w:type="auto"/>
            <w:tcBorders>
              <w:top w:val="nil"/>
              <w:left w:val="nil"/>
              <w:bottom w:val="single" w:sz="4" w:space="0" w:color="auto"/>
              <w:right w:val="single" w:sz="4" w:space="0" w:color="auto"/>
            </w:tcBorders>
            <w:shd w:val="clear" w:color="auto" w:fill="auto"/>
            <w:vAlign w:val="center"/>
            <w:hideMark/>
          </w:tcPr>
          <w:p w14:paraId="3F7689E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41963A77"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3B4DBA40"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2FEF0CFB"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00D1C9F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S31</w:t>
            </w:r>
          </w:p>
        </w:tc>
        <w:tc>
          <w:tcPr>
            <w:tcW w:w="0" w:type="auto"/>
            <w:tcBorders>
              <w:top w:val="nil"/>
              <w:left w:val="nil"/>
              <w:bottom w:val="single" w:sz="4" w:space="0" w:color="auto"/>
              <w:right w:val="single" w:sz="4" w:space="0" w:color="auto"/>
            </w:tcBorders>
            <w:shd w:val="clear" w:color="auto" w:fill="auto"/>
            <w:vAlign w:val="center"/>
            <w:hideMark/>
          </w:tcPr>
          <w:p w14:paraId="0B3D8E81"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SENCILLO TERRESTRE  AMBULANCIA BASICA CASCO URBANO YOPAL</w:t>
            </w:r>
          </w:p>
        </w:tc>
        <w:tc>
          <w:tcPr>
            <w:tcW w:w="0" w:type="auto"/>
            <w:tcBorders>
              <w:top w:val="nil"/>
              <w:left w:val="nil"/>
              <w:bottom w:val="single" w:sz="4" w:space="0" w:color="auto"/>
              <w:right w:val="single" w:sz="4" w:space="0" w:color="auto"/>
            </w:tcBorders>
            <w:shd w:val="clear" w:color="auto" w:fill="auto"/>
            <w:vAlign w:val="center"/>
            <w:hideMark/>
          </w:tcPr>
          <w:p w14:paraId="53909DD1"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6E032DA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0AFC7123"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118D0809"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187A7DD3"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F3E671"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23</w:t>
            </w:r>
          </w:p>
        </w:tc>
        <w:tc>
          <w:tcPr>
            <w:tcW w:w="0" w:type="auto"/>
            <w:tcBorders>
              <w:top w:val="nil"/>
              <w:left w:val="nil"/>
              <w:bottom w:val="single" w:sz="4" w:space="0" w:color="auto"/>
              <w:right w:val="single" w:sz="4" w:space="0" w:color="auto"/>
            </w:tcBorders>
            <w:shd w:val="clear" w:color="auto" w:fill="auto"/>
            <w:vAlign w:val="center"/>
            <w:hideMark/>
          </w:tcPr>
          <w:p w14:paraId="7BDC777B"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53E0A23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6BBD0867"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4DF83620"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46415A3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542FD696"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SENCILLO TERRESTRE  AMBULANCIA MEDICALIZADA CASCO URBANO YOPAL</w:t>
            </w:r>
          </w:p>
        </w:tc>
        <w:tc>
          <w:tcPr>
            <w:tcW w:w="0" w:type="auto"/>
            <w:tcBorders>
              <w:top w:val="nil"/>
              <w:left w:val="nil"/>
              <w:bottom w:val="single" w:sz="4" w:space="0" w:color="auto"/>
              <w:right w:val="single" w:sz="4" w:space="0" w:color="auto"/>
            </w:tcBorders>
            <w:shd w:val="clear" w:color="auto" w:fill="auto"/>
            <w:vAlign w:val="center"/>
            <w:hideMark/>
          </w:tcPr>
          <w:p w14:paraId="4A481F1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4BDCC291"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6F210406"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60A441BB"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6C3B30BC"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39C7CB"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24</w:t>
            </w:r>
          </w:p>
        </w:tc>
        <w:tc>
          <w:tcPr>
            <w:tcW w:w="0" w:type="auto"/>
            <w:tcBorders>
              <w:top w:val="nil"/>
              <w:left w:val="nil"/>
              <w:bottom w:val="single" w:sz="4" w:space="0" w:color="auto"/>
              <w:right w:val="single" w:sz="4" w:space="0" w:color="auto"/>
            </w:tcBorders>
            <w:shd w:val="clear" w:color="auto" w:fill="auto"/>
            <w:vAlign w:val="center"/>
            <w:hideMark/>
          </w:tcPr>
          <w:p w14:paraId="79B27CC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4F6ABE4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4D139D83"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048E8901"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6B2A99B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S31</w:t>
            </w:r>
          </w:p>
        </w:tc>
        <w:tc>
          <w:tcPr>
            <w:tcW w:w="0" w:type="auto"/>
            <w:tcBorders>
              <w:top w:val="nil"/>
              <w:left w:val="nil"/>
              <w:bottom w:val="single" w:sz="4" w:space="0" w:color="auto"/>
              <w:right w:val="single" w:sz="4" w:space="0" w:color="auto"/>
            </w:tcBorders>
            <w:shd w:val="clear" w:color="auto" w:fill="auto"/>
            <w:vAlign w:val="center"/>
            <w:hideMark/>
          </w:tcPr>
          <w:p w14:paraId="5C58F892"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REDONDO TERRESTRE  AMBULANCIA BASICA CASCO URBANO YOPAL</w:t>
            </w:r>
          </w:p>
        </w:tc>
        <w:tc>
          <w:tcPr>
            <w:tcW w:w="0" w:type="auto"/>
            <w:tcBorders>
              <w:top w:val="nil"/>
              <w:left w:val="nil"/>
              <w:bottom w:val="single" w:sz="4" w:space="0" w:color="auto"/>
              <w:right w:val="single" w:sz="4" w:space="0" w:color="auto"/>
            </w:tcBorders>
            <w:shd w:val="clear" w:color="auto" w:fill="auto"/>
            <w:vAlign w:val="center"/>
            <w:hideMark/>
          </w:tcPr>
          <w:p w14:paraId="5C44DE1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590A0003"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6FAF4822"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326F2069"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27E03593"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C99F4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25</w:t>
            </w:r>
          </w:p>
        </w:tc>
        <w:tc>
          <w:tcPr>
            <w:tcW w:w="0" w:type="auto"/>
            <w:tcBorders>
              <w:top w:val="nil"/>
              <w:left w:val="nil"/>
              <w:bottom w:val="single" w:sz="4" w:space="0" w:color="auto"/>
              <w:right w:val="single" w:sz="4" w:space="0" w:color="auto"/>
            </w:tcBorders>
            <w:shd w:val="clear" w:color="auto" w:fill="auto"/>
            <w:vAlign w:val="center"/>
            <w:hideMark/>
          </w:tcPr>
          <w:p w14:paraId="12F00764"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1D583B5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5CE8E19A"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6D23B3D9"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0DB7830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542B1689"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REDONDO TERRESTRE  AMBULANCIA MEDICALIZADA CASCO URBANO YOPAL</w:t>
            </w:r>
          </w:p>
        </w:tc>
        <w:tc>
          <w:tcPr>
            <w:tcW w:w="0" w:type="auto"/>
            <w:tcBorders>
              <w:top w:val="nil"/>
              <w:left w:val="nil"/>
              <w:bottom w:val="single" w:sz="4" w:space="0" w:color="auto"/>
              <w:right w:val="single" w:sz="4" w:space="0" w:color="auto"/>
            </w:tcBorders>
            <w:shd w:val="clear" w:color="auto" w:fill="auto"/>
            <w:vAlign w:val="center"/>
            <w:hideMark/>
          </w:tcPr>
          <w:p w14:paraId="140C61E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3A15D15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720C9CF7"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68EEAFEE"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1CA34EB8"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74026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26</w:t>
            </w:r>
          </w:p>
        </w:tc>
        <w:tc>
          <w:tcPr>
            <w:tcW w:w="0" w:type="auto"/>
            <w:tcBorders>
              <w:top w:val="nil"/>
              <w:left w:val="nil"/>
              <w:bottom w:val="single" w:sz="4" w:space="0" w:color="auto"/>
              <w:right w:val="single" w:sz="4" w:space="0" w:color="auto"/>
            </w:tcBorders>
            <w:shd w:val="clear" w:color="auto" w:fill="auto"/>
            <w:vAlign w:val="center"/>
            <w:hideMark/>
          </w:tcPr>
          <w:p w14:paraId="008CCD2A"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34A76A0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159B30A4"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7DA5B4F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591D5950"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S31</w:t>
            </w:r>
          </w:p>
        </w:tc>
        <w:tc>
          <w:tcPr>
            <w:tcW w:w="0" w:type="auto"/>
            <w:tcBorders>
              <w:top w:val="nil"/>
              <w:left w:val="nil"/>
              <w:bottom w:val="single" w:sz="4" w:space="0" w:color="auto"/>
              <w:right w:val="single" w:sz="4" w:space="0" w:color="auto"/>
            </w:tcBorders>
            <w:shd w:val="clear" w:color="auto" w:fill="auto"/>
            <w:vAlign w:val="center"/>
            <w:hideMark/>
          </w:tcPr>
          <w:p w14:paraId="55F83CD6"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BASICA YOPAL - AGUAZUL</w:t>
            </w:r>
          </w:p>
        </w:tc>
        <w:tc>
          <w:tcPr>
            <w:tcW w:w="0" w:type="auto"/>
            <w:tcBorders>
              <w:top w:val="nil"/>
              <w:left w:val="nil"/>
              <w:bottom w:val="single" w:sz="4" w:space="0" w:color="auto"/>
              <w:right w:val="single" w:sz="4" w:space="0" w:color="auto"/>
            </w:tcBorders>
            <w:shd w:val="clear" w:color="auto" w:fill="auto"/>
            <w:vAlign w:val="center"/>
            <w:hideMark/>
          </w:tcPr>
          <w:p w14:paraId="2F42B15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2C9B0B89"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53165CF0"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1BF838AF"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6E84F4BC"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0FA4B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27</w:t>
            </w:r>
          </w:p>
        </w:tc>
        <w:tc>
          <w:tcPr>
            <w:tcW w:w="0" w:type="auto"/>
            <w:tcBorders>
              <w:top w:val="nil"/>
              <w:left w:val="nil"/>
              <w:bottom w:val="single" w:sz="4" w:space="0" w:color="auto"/>
              <w:right w:val="single" w:sz="4" w:space="0" w:color="auto"/>
            </w:tcBorders>
            <w:shd w:val="clear" w:color="auto" w:fill="auto"/>
            <w:vAlign w:val="center"/>
            <w:hideMark/>
          </w:tcPr>
          <w:p w14:paraId="332EB8FA"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227B2703"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69946FE9"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7E9624F8"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61152A70"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0409FD8E"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MEDICALIZADA YOPAL - AGUAZUL</w:t>
            </w:r>
          </w:p>
        </w:tc>
        <w:tc>
          <w:tcPr>
            <w:tcW w:w="0" w:type="auto"/>
            <w:tcBorders>
              <w:top w:val="nil"/>
              <w:left w:val="nil"/>
              <w:bottom w:val="single" w:sz="4" w:space="0" w:color="auto"/>
              <w:right w:val="single" w:sz="4" w:space="0" w:color="auto"/>
            </w:tcBorders>
            <w:shd w:val="clear" w:color="auto" w:fill="auto"/>
            <w:vAlign w:val="center"/>
            <w:hideMark/>
          </w:tcPr>
          <w:p w14:paraId="0E50F58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52E7CD5A"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21BDCDF7"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09932F29"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261304D8"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ADBD04"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28</w:t>
            </w:r>
          </w:p>
        </w:tc>
        <w:tc>
          <w:tcPr>
            <w:tcW w:w="0" w:type="auto"/>
            <w:tcBorders>
              <w:top w:val="nil"/>
              <w:left w:val="nil"/>
              <w:bottom w:val="single" w:sz="4" w:space="0" w:color="auto"/>
              <w:right w:val="single" w:sz="4" w:space="0" w:color="auto"/>
            </w:tcBorders>
            <w:shd w:val="clear" w:color="auto" w:fill="auto"/>
            <w:vAlign w:val="center"/>
            <w:hideMark/>
          </w:tcPr>
          <w:p w14:paraId="0D3931E0"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663B15B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03BE232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3057055B"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15752F68"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S31</w:t>
            </w:r>
          </w:p>
        </w:tc>
        <w:tc>
          <w:tcPr>
            <w:tcW w:w="0" w:type="auto"/>
            <w:tcBorders>
              <w:top w:val="nil"/>
              <w:left w:val="nil"/>
              <w:bottom w:val="single" w:sz="4" w:space="0" w:color="auto"/>
              <w:right w:val="single" w:sz="4" w:space="0" w:color="auto"/>
            </w:tcBorders>
            <w:shd w:val="clear" w:color="auto" w:fill="auto"/>
            <w:vAlign w:val="center"/>
            <w:hideMark/>
          </w:tcPr>
          <w:p w14:paraId="4BA856DD"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BASICA YOPAL - MONTEREY</w:t>
            </w:r>
          </w:p>
        </w:tc>
        <w:tc>
          <w:tcPr>
            <w:tcW w:w="0" w:type="auto"/>
            <w:tcBorders>
              <w:top w:val="nil"/>
              <w:left w:val="nil"/>
              <w:bottom w:val="single" w:sz="4" w:space="0" w:color="auto"/>
              <w:right w:val="single" w:sz="4" w:space="0" w:color="auto"/>
            </w:tcBorders>
            <w:shd w:val="clear" w:color="auto" w:fill="auto"/>
            <w:vAlign w:val="center"/>
            <w:hideMark/>
          </w:tcPr>
          <w:p w14:paraId="14192AF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2491EE9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0D7A0A4B"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1DE99C04"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496527D5"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AD9F9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29</w:t>
            </w:r>
          </w:p>
        </w:tc>
        <w:tc>
          <w:tcPr>
            <w:tcW w:w="0" w:type="auto"/>
            <w:tcBorders>
              <w:top w:val="nil"/>
              <w:left w:val="nil"/>
              <w:bottom w:val="single" w:sz="4" w:space="0" w:color="auto"/>
              <w:right w:val="single" w:sz="4" w:space="0" w:color="auto"/>
            </w:tcBorders>
            <w:shd w:val="clear" w:color="auto" w:fill="auto"/>
            <w:vAlign w:val="center"/>
            <w:hideMark/>
          </w:tcPr>
          <w:p w14:paraId="19CF7A5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4795D87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5A9F0EA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2302BF77"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3B78100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080C71B5"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MEDICALIZADA YOPAL - MONTEREY</w:t>
            </w:r>
          </w:p>
        </w:tc>
        <w:tc>
          <w:tcPr>
            <w:tcW w:w="0" w:type="auto"/>
            <w:tcBorders>
              <w:top w:val="nil"/>
              <w:left w:val="nil"/>
              <w:bottom w:val="single" w:sz="4" w:space="0" w:color="auto"/>
              <w:right w:val="single" w:sz="4" w:space="0" w:color="auto"/>
            </w:tcBorders>
            <w:shd w:val="clear" w:color="auto" w:fill="auto"/>
            <w:vAlign w:val="center"/>
            <w:hideMark/>
          </w:tcPr>
          <w:p w14:paraId="6072DBF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316D307A"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44E9966E"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503CD932"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230AFEB1"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B5F9F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30</w:t>
            </w:r>
          </w:p>
        </w:tc>
        <w:tc>
          <w:tcPr>
            <w:tcW w:w="0" w:type="auto"/>
            <w:tcBorders>
              <w:top w:val="nil"/>
              <w:left w:val="nil"/>
              <w:bottom w:val="single" w:sz="4" w:space="0" w:color="auto"/>
              <w:right w:val="single" w:sz="4" w:space="0" w:color="auto"/>
            </w:tcBorders>
            <w:shd w:val="clear" w:color="auto" w:fill="auto"/>
            <w:vAlign w:val="center"/>
            <w:hideMark/>
          </w:tcPr>
          <w:p w14:paraId="0843153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109146A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304F670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7131526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0C3272B0"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S31</w:t>
            </w:r>
          </w:p>
        </w:tc>
        <w:tc>
          <w:tcPr>
            <w:tcW w:w="0" w:type="auto"/>
            <w:tcBorders>
              <w:top w:val="nil"/>
              <w:left w:val="nil"/>
              <w:bottom w:val="single" w:sz="4" w:space="0" w:color="auto"/>
              <w:right w:val="single" w:sz="4" w:space="0" w:color="auto"/>
            </w:tcBorders>
            <w:shd w:val="clear" w:color="auto" w:fill="auto"/>
            <w:vAlign w:val="center"/>
            <w:hideMark/>
          </w:tcPr>
          <w:p w14:paraId="066691CC"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BASICA YOPAL - PAZ DE ARIPORO</w:t>
            </w:r>
          </w:p>
        </w:tc>
        <w:tc>
          <w:tcPr>
            <w:tcW w:w="0" w:type="auto"/>
            <w:tcBorders>
              <w:top w:val="nil"/>
              <w:left w:val="nil"/>
              <w:bottom w:val="single" w:sz="4" w:space="0" w:color="auto"/>
              <w:right w:val="single" w:sz="4" w:space="0" w:color="auto"/>
            </w:tcBorders>
            <w:shd w:val="clear" w:color="auto" w:fill="auto"/>
            <w:vAlign w:val="center"/>
            <w:hideMark/>
          </w:tcPr>
          <w:p w14:paraId="27F3FA01"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55CAC95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5F9BB5D2"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739B2C9A"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726DEF9F"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D9919B"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31</w:t>
            </w:r>
          </w:p>
        </w:tc>
        <w:tc>
          <w:tcPr>
            <w:tcW w:w="0" w:type="auto"/>
            <w:tcBorders>
              <w:top w:val="nil"/>
              <w:left w:val="nil"/>
              <w:bottom w:val="single" w:sz="4" w:space="0" w:color="auto"/>
              <w:right w:val="single" w:sz="4" w:space="0" w:color="auto"/>
            </w:tcBorders>
            <w:shd w:val="clear" w:color="auto" w:fill="auto"/>
            <w:vAlign w:val="center"/>
            <w:hideMark/>
          </w:tcPr>
          <w:p w14:paraId="70B3E82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40DF3D19"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4F37C2D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2939CADB"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292801D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7EDC27A4"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MEDICALIZADA YOPAL - PAZ DE ARIPORO</w:t>
            </w:r>
          </w:p>
        </w:tc>
        <w:tc>
          <w:tcPr>
            <w:tcW w:w="0" w:type="auto"/>
            <w:tcBorders>
              <w:top w:val="nil"/>
              <w:left w:val="nil"/>
              <w:bottom w:val="single" w:sz="4" w:space="0" w:color="auto"/>
              <w:right w:val="single" w:sz="4" w:space="0" w:color="auto"/>
            </w:tcBorders>
            <w:shd w:val="clear" w:color="auto" w:fill="auto"/>
            <w:vAlign w:val="center"/>
            <w:hideMark/>
          </w:tcPr>
          <w:p w14:paraId="5EE9ACC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4596EF71"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4A6C9A04"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435D6EBC"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1ECD5876"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8E91FB"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32</w:t>
            </w:r>
          </w:p>
        </w:tc>
        <w:tc>
          <w:tcPr>
            <w:tcW w:w="0" w:type="auto"/>
            <w:tcBorders>
              <w:top w:val="nil"/>
              <w:left w:val="nil"/>
              <w:bottom w:val="single" w:sz="4" w:space="0" w:color="auto"/>
              <w:right w:val="single" w:sz="4" w:space="0" w:color="auto"/>
            </w:tcBorders>
            <w:shd w:val="clear" w:color="auto" w:fill="auto"/>
            <w:vAlign w:val="center"/>
            <w:hideMark/>
          </w:tcPr>
          <w:p w14:paraId="3E8347B0"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4D620E5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45CE0769"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0BFF2A21"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56FFE571"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S31</w:t>
            </w:r>
          </w:p>
        </w:tc>
        <w:tc>
          <w:tcPr>
            <w:tcW w:w="0" w:type="auto"/>
            <w:tcBorders>
              <w:top w:val="nil"/>
              <w:left w:val="nil"/>
              <w:bottom w:val="single" w:sz="4" w:space="0" w:color="auto"/>
              <w:right w:val="single" w:sz="4" w:space="0" w:color="auto"/>
            </w:tcBorders>
            <w:shd w:val="clear" w:color="auto" w:fill="auto"/>
            <w:vAlign w:val="center"/>
            <w:hideMark/>
          </w:tcPr>
          <w:p w14:paraId="3211F565"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BASICA YOPAL - PORE</w:t>
            </w:r>
          </w:p>
        </w:tc>
        <w:tc>
          <w:tcPr>
            <w:tcW w:w="0" w:type="auto"/>
            <w:tcBorders>
              <w:top w:val="nil"/>
              <w:left w:val="nil"/>
              <w:bottom w:val="single" w:sz="4" w:space="0" w:color="auto"/>
              <w:right w:val="single" w:sz="4" w:space="0" w:color="auto"/>
            </w:tcBorders>
            <w:shd w:val="clear" w:color="auto" w:fill="auto"/>
            <w:vAlign w:val="center"/>
            <w:hideMark/>
          </w:tcPr>
          <w:p w14:paraId="75FFF94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780A437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3CCA70F6"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3D5C73A5"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76C75373"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C7605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33</w:t>
            </w:r>
          </w:p>
        </w:tc>
        <w:tc>
          <w:tcPr>
            <w:tcW w:w="0" w:type="auto"/>
            <w:tcBorders>
              <w:top w:val="nil"/>
              <w:left w:val="nil"/>
              <w:bottom w:val="single" w:sz="4" w:space="0" w:color="auto"/>
              <w:right w:val="single" w:sz="4" w:space="0" w:color="auto"/>
            </w:tcBorders>
            <w:shd w:val="clear" w:color="auto" w:fill="auto"/>
            <w:vAlign w:val="center"/>
            <w:hideMark/>
          </w:tcPr>
          <w:p w14:paraId="69C7A94B"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2BB68B39"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1507CF8B"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67B1C60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2A0820F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14E66733"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MEDICALIZADA YOPAL - PORE</w:t>
            </w:r>
          </w:p>
        </w:tc>
        <w:tc>
          <w:tcPr>
            <w:tcW w:w="0" w:type="auto"/>
            <w:tcBorders>
              <w:top w:val="nil"/>
              <w:left w:val="nil"/>
              <w:bottom w:val="single" w:sz="4" w:space="0" w:color="auto"/>
              <w:right w:val="single" w:sz="4" w:space="0" w:color="auto"/>
            </w:tcBorders>
            <w:shd w:val="clear" w:color="auto" w:fill="auto"/>
            <w:vAlign w:val="center"/>
            <w:hideMark/>
          </w:tcPr>
          <w:p w14:paraId="6611C879"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5344A598"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0B9197AE"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6B74B16B"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4D0EAAFE"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D94D19"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34</w:t>
            </w:r>
          </w:p>
        </w:tc>
        <w:tc>
          <w:tcPr>
            <w:tcW w:w="0" w:type="auto"/>
            <w:tcBorders>
              <w:top w:val="nil"/>
              <w:left w:val="nil"/>
              <w:bottom w:val="single" w:sz="4" w:space="0" w:color="auto"/>
              <w:right w:val="single" w:sz="4" w:space="0" w:color="auto"/>
            </w:tcBorders>
            <w:shd w:val="clear" w:color="auto" w:fill="auto"/>
            <w:vAlign w:val="center"/>
            <w:hideMark/>
          </w:tcPr>
          <w:p w14:paraId="466FAEB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458DAAB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66DC312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2857C313"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49E37210"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S31</w:t>
            </w:r>
          </w:p>
        </w:tc>
        <w:tc>
          <w:tcPr>
            <w:tcW w:w="0" w:type="auto"/>
            <w:tcBorders>
              <w:top w:val="nil"/>
              <w:left w:val="nil"/>
              <w:bottom w:val="single" w:sz="4" w:space="0" w:color="auto"/>
              <w:right w:val="single" w:sz="4" w:space="0" w:color="auto"/>
            </w:tcBorders>
            <w:shd w:val="clear" w:color="auto" w:fill="auto"/>
            <w:vAlign w:val="center"/>
            <w:hideMark/>
          </w:tcPr>
          <w:p w14:paraId="359BB890"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BASICA YOPAL - TAURAMENA</w:t>
            </w:r>
          </w:p>
        </w:tc>
        <w:tc>
          <w:tcPr>
            <w:tcW w:w="0" w:type="auto"/>
            <w:tcBorders>
              <w:top w:val="nil"/>
              <w:left w:val="nil"/>
              <w:bottom w:val="single" w:sz="4" w:space="0" w:color="auto"/>
              <w:right w:val="single" w:sz="4" w:space="0" w:color="auto"/>
            </w:tcBorders>
            <w:shd w:val="clear" w:color="auto" w:fill="auto"/>
            <w:vAlign w:val="center"/>
            <w:hideMark/>
          </w:tcPr>
          <w:p w14:paraId="3204439B"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68A25C3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37B95C37"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5D136B77"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3BA8175D"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C2A84B"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35</w:t>
            </w:r>
          </w:p>
        </w:tc>
        <w:tc>
          <w:tcPr>
            <w:tcW w:w="0" w:type="auto"/>
            <w:tcBorders>
              <w:top w:val="nil"/>
              <w:left w:val="nil"/>
              <w:bottom w:val="single" w:sz="4" w:space="0" w:color="auto"/>
              <w:right w:val="single" w:sz="4" w:space="0" w:color="auto"/>
            </w:tcBorders>
            <w:shd w:val="clear" w:color="auto" w:fill="auto"/>
            <w:vAlign w:val="center"/>
            <w:hideMark/>
          </w:tcPr>
          <w:p w14:paraId="34BF0CC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205B0039"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5E2445D3"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3097958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425143A0"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429C1F33"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MEDICALIZADA YOPAL - TAURAMENA</w:t>
            </w:r>
          </w:p>
        </w:tc>
        <w:tc>
          <w:tcPr>
            <w:tcW w:w="0" w:type="auto"/>
            <w:tcBorders>
              <w:top w:val="nil"/>
              <w:left w:val="nil"/>
              <w:bottom w:val="single" w:sz="4" w:space="0" w:color="auto"/>
              <w:right w:val="single" w:sz="4" w:space="0" w:color="auto"/>
            </w:tcBorders>
            <w:shd w:val="clear" w:color="auto" w:fill="auto"/>
            <w:vAlign w:val="center"/>
            <w:hideMark/>
          </w:tcPr>
          <w:p w14:paraId="7A65CBB4"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2E44B2FA"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1C92DA98"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48D8AE6B"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2C83B5A0"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95121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36</w:t>
            </w:r>
          </w:p>
        </w:tc>
        <w:tc>
          <w:tcPr>
            <w:tcW w:w="0" w:type="auto"/>
            <w:tcBorders>
              <w:top w:val="nil"/>
              <w:left w:val="nil"/>
              <w:bottom w:val="single" w:sz="4" w:space="0" w:color="auto"/>
              <w:right w:val="single" w:sz="4" w:space="0" w:color="auto"/>
            </w:tcBorders>
            <w:shd w:val="clear" w:color="auto" w:fill="auto"/>
            <w:vAlign w:val="center"/>
            <w:hideMark/>
          </w:tcPr>
          <w:p w14:paraId="03E4DFB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7E684380"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00F290A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74A3C941"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4A6CAF1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S31</w:t>
            </w:r>
          </w:p>
        </w:tc>
        <w:tc>
          <w:tcPr>
            <w:tcW w:w="0" w:type="auto"/>
            <w:tcBorders>
              <w:top w:val="nil"/>
              <w:left w:val="nil"/>
              <w:bottom w:val="single" w:sz="4" w:space="0" w:color="auto"/>
              <w:right w:val="single" w:sz="4" w:space="0" w:color="auto"/>
            </w:tcBorders>
            <w:shd w:val="clear" w:color="auto" w:fill="auto"/>
            <w:vAlign w:val="center"/>
            <w:hideMark/>
          </w:tcPr>
          <w:p w14:paraId="4686AB26"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BASICA YOPAL - VILLANUEVA</w:t>
            </w:r>
          </w:p>
        </w:tc>
        <w:tc>
          <w:tcPr>
            <w:tcW w:w="0" w:type="auto"/>
            <w:tcBorders>
              <w:top w:val="nil"/>
              <w:left w:val="nil"/>
              <w:bottom w:val="single" w:sz="4" w:space="0" w:color="auto"/>
              <w:right w:val="single" w:sz="4" w:space="0" w:color="auto"/>
            </w:tcBorders>
            <w:shd w:val="clear" w:color="auto" w:fill="auto"/>
            <w:vAlign w:val="center"/>
            <w:hideMark/>
          </w:tcPr>
          <w:p w14:paraId="3760B2D0"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13B89F8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2CCC6F82"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39DE9EED"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5BBA8257"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DB988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37</w:t>
            </w:r>
          </w:p>
        </w:tc>
        <w:tc>
          <w:tcPr>
            <w:tcW w:w="0" w:type="auto"/>
            <w:tcBorders>
              <w:top w:val="nil"/>
              <w:left w:val="nil"/>
              <w:bottom w:val="single" w:sz="4" w:space="0" w:color="auto"/>
              <w:right w:val="single" w:sz="4" w:space="0" w:color="auto"/>
            </w:tcBorders>
            <w:shd w:val="clear" w:color="auto" w:fill="auto"/>
            <w:vAlign w:val="center"/>
            <w:hideMark/>
          </w:tcPr>
          <w:p w14:paraId="2A78933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6EB3B88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7FBC2627"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7010AF0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4B18CD4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11872BBB"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MEDICALIZADA YOPAL - VILLANUEVA</w:t>
            </w:r>
          </w:p>
        </w:tc>
        <w:tc>
          <w:tcPr>
            <w:tcW w:w="0" w:type="auto"/>
            <w:tcBorders>
              <w:top w:val="nil"/>
              <w:left w:val="nil"/>
              <w:bottom w:val="single" w:sz="4" w:space="0" w:color="auto"/>
              <w:right w:val="single" w:sz="4" w:space="0" w:color="auto"/>
            </w:tcBorders>
            <w:shd w:val="clear" w:color="auto" w:fill="auto"/>
            <w:vAlign w:val="center"/>
            <w:hideMark/>
          </w:tcPr>
          <w:p w14:paraId="09A554B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26B0AC28"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62C937AC"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5C69A3B7"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61759F15"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271BC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38</w:t>
            </w:r>
          </w:p>
        </w:tc>
        <w:tc>
          <w:tcPr>
            <w:tcW w:w="0" w:type="auto"/>
            <w:tcBorders>
              <w:top w:val="nil"/>
              <w:left w:val="nil"/>
              <w:bottom w:val="single" w:sz="4" w:space="0" w:color="auto"/>
              <w:right w:val="single" w:sz="4" w:space="0" w:color="auto"/>
            </w:tcBorders>
            <w:shd w:val="clear" w:color="auto" w:fill="auto"/>
            <w:vAlign w:val="center"/>
            <w:hideMark/>
          </w:tcPr>
          <w:p w14:paraId="006232E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5248BBC9"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4B58FA5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2F89C30A"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530C16C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S31</w:t>
            </w:r>
          </w:p>
        </w:tc>
        <w:tc>
          <w:tcPr>
            <w:tcW w:w="0" w:type="auto"/>
            <w:tcBorders>
              <w:top w:val="nil"/>
              <w:left w:val="nil"/>
              <w:bottom w:val="single" w:sz="4" w:space="0" w:color="auto"/>
              <w:right w:val="single" w:sz="4" w:space="0" w:color="auto"/>
            </w:tcBorders>
            <w:shd w:val="clear" w:color="auto" w:fill="auto"/>
            <w:vAlign w:val="center"/>
            <w:hideMark/>
          </w:tcPr>
          <w:p w14:paraId="11D26FFE"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BASICA YOPAL - SARAVENA</w:t>
            </w:r>
          </w:p>
        </w:tc>
        <w:tc>
          <w:tcPr>
            <w:tcW w:w="0" w:type="auto"/>
            <w:tcBorders>
              <w:top w:val="nil"/>
              <w:left w:val="nil"/>
              <w:bottom w:val="single" w:sz="4" w:space="0" w:color="auto"/>
              <w:right w:val="single" w:sz="4" w:space="0" w:color="auto"/>
            </w:tcBorders>
            <w:shd w:val="clear" w:color="auto" w:fill="auto"/>
            <w:vAlign w:val="center"/>
            <w:hideMark/>
          </w:tcPr>
          <w:p w14:paraId="511F1061"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2FC4406A"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16E800EC"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5D780C1D"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05957C4A"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64CDB4"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39</w:t>
            </w:r>
          </w:p>
        </w:tc>
        <w:tc>
          <w:tcPr>
            <w:tcW w:w="0" w:type="auto"/>
            <w:tcBorders>
              <w:top w:val="nil"/>
              <w:left w:val="nil"/>
              <w:bottom w:val="single" w:sz="4" w:space="0" w:color="auto"/>
              <w:right w:val="single" w:sz="4" w:space="0" w:color="auto"/>
            </w:tcBorders>
            <w:shd w:val="clear" w:color="auto" w:fill="auto"/>
            <w:vAlign w:val="center"/>
            <w:hideMark/>
          </w:tcPr>
          <w:p w14:paraId="4E3473D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4D4DE0B1"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3FB1C65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22138C0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62EF5210"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122C1D23"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MEDICALIZADA YOPAL - SARAVENA</w:t>
            </w:r>
          </w:p>
        </w:tc>
        <w:tc>
          <w:tcPr>
            <w:tcW w:w="0" w:type="auto"/>
            <w:tcBorders>
              <w:top w:val="nil"/>
              <w:left w:val="nil"/>
              <w:bottom w:val="single" w:sz="4" w:space="0" w:color="auto"/>
              <w:right w:val="single" w:sz="4" w:space="0" w:color="auto"/>
            </w:tcBorders>
            <w:shd w:val="clear" w:color="auto" w:fill="auto"/>
            <w:vAlign w:val="center"/>
            <w:hideMark/>
          </w:tcPr>
          <w:p w14:paraId="41667BB7"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13A4F79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3ABA5895"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19E51CFB"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12245101"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CDD1B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40</w:t>
            </w:r>
          </w:p>
        </w:tc>
        <w:tc>
          <w:tcPr>
            <w:tcW w:w="0" w:type="auto"/>
            <w:tcBorders>
              <w:top w:val="nil"/>
              <w:left w:val="nil"/>
              <w:bottom w:val="single" w:sz="4" w:space="0" w:color="auto"/>
              <w:right w:val="single" w:sz="4" w:space="0" w:color="auto"/>
            </w:tcBorders>
            <w:shd w:val="clear" w:color="auto" w:fill="auto"/>
            <w:vAlign w:val="center"/>
            <w:hideMark/>
          </w:tcPr>
          <w:p w14:paraId="3CF3211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564A21E3"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7502DED3"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0A2B2AE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351AC40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S31</w:t>
            </w:r>
          </w:p>
        </w:tc>
        <w:tc>
          <w:tcPr>
            <w:tcW w:w="0" w:type="auto"/>
            <w:tcBorders>
              <w:top w:val="nil"/>
              <w:left w:val="nil"/>
              <w:bottom w:val="single" w:sz="4" w:space="0" w:color="auto"/>
              <w:right w:val="single" w:sz="4" w:space="0" w:color="auto"/>
            </w:tcBorders>
            <w:shd w:val="clear" w:color="auto" w:fill="auto"/>
            <w:vAlign w:val="center"/>
            <w:hideMark/>
          </w:tcPr>
          <w:p w14:paraId="5EE00D86"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BASICA YOPAL - TAME</w:t>
            </w:r>
          </w:p>
        </w:tc>
        <w:tc>
          <w:tcPr>
            <w:tcW w:w="0" w:type="auto"/>
            <w:tcBorders>
              <w:top w:val="nil"/>
              <w:left w:val="nil"/>
              <w:bottom w:val="single" w:sz="4" w:space="0" w:color="auto"/>
              <w:right w:val="single" w:sz="4" w:space="0" w:color="auto"/>
            </w:tcBorders>
            <w:shd w:val="clear" w:color="auto" w:fill="auto"/>
            <w:vAlign w:val="center"/>
            <w:hideMark/>
          </w:tcPr>
          <w:p w14:paraId="5473AF9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7524DD0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223FF17E"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0A203F2D"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279FB674"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445AE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41</w:t>
            </w:r>
          </w:p>
        </w:tc>
        <w:tc>
          <w:tcPr>
            <w:tcW w:w="0" w:type="auto"/>
            <w:tcBorders>
              <w:top w:val="nil"/>
              <w:left w:val="nil"/>
              <w:bottom w:val="single" w:sz="4" w:space="0" w:color="auto"/>
              <w:right w:val="single" w:sz="4" w:space="0" w:color="auto"/>
            </w:tcBorders>
            <w:shd w:val="clear" w:color="auto" w:fill="auto"/>
            <w:vAlign w:val="center"/>
            <w:hideMark/>
          </w:tcPr>
          <w:p w14:paraId="5760D51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38DCC16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07F38C2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25541C1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26C778FA"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4D78CCA3"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MEDICALIZADA YOPAL - TAME</w:t>
            </w:r>
          </w:p>
        </w:tc>
        <w:tc>
          <w:tcPr>
            <w:tcW w:w="0" w:type="auto"/>
            <w:tcBorders>
              <w:top w:val="nil"/>
              <w:left w:val="nil"/>
              <w:bottom w:val="single" w:sz="4" w:space="0" w:color="auto"/>
              <w:right w:val="single" w:sz="4" w:space="0" w:color="auto"/>
            </w:tcBorders>
            <w:shd w:val="clear" w:color="auto" w:fill="auto"/>
            <w:vAlign w:val="center"/>
            <w:hideMark/>
          </w:tcPr>
          <w:p w14:paraId="2E4F5D70"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35C04B7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2D1BA311"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184B9BAB"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342010F0"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2756F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42</w:t>
            </w:r>
          </w:p>
        </w:tc>
        <w:tc>
          <w:tcPr>
            <w:tcW w:w="0" w:type="auto"/>
            <w:tcBorders>
              <w:top w:val="nil"/>
              <w:left w:val="nil"/>
              <w:bottom w:val="single" w:sz="4" w:space="0" w:color="auto"/>
              <w:right w:val="single" w:sz="4" w:space="0" w:color="auto"/>
            </w:tcBorders>
            <w:shd w:val="clear" w:color="auto" w:fill="auto"/>
            <w:vAlign w:val="center"/>
            <w:hideMark/>
          </w:tcPr>
          <w:p w14:paraId="4140C907"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6D6CF65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08328D6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16671AD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0C7E221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S31</w:t>
            </w:r>
          </w:p>
        </w:tc>
        <w:tc>
          <w:tcPr>
            <w:tcW w:w="0" w:type="auto"/>
            <w:tcBorders>
              <w:top w:val="nil"/>
              <w:left w:val="nil"/>
              <w:bottom w:val="single" w:sz="4" w:space="0" w:color="auto"/>
              <w:right w:val="single" w:sz="4" w:space="0" w:color="auto"/>
            </w:tcBorders>
            <w:shd w:val="clear" w:color="auto" w:fill="auto"/>
            <w:vAlign w:val="center"/>
            <w:hideMark/>
          </w:tcPr>
          <w:p w14:paraId="5DEFBB94"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BASICA YOPAL - FORTUL</w:t>
            </w:r>
          </w:p>
        </w:tc>
        <w:tc>
          <w:tcPr>
            <w:tcW w:w="0" w:type="auto"/>
            <w:tcBorders>
              <w:top w:val="nil"/>
              <w:left w:val="nil"/>
              <w:bottom w:val="single" w:sz="4" w:space="0" w:color="auto"/>
              <w:right w:val="single" w:sz="4" w:space="0" w:color="auto"/>
            </w:tcBorders>
            <w:shd w:val="clear" w:color="auto" w:fill="auto"/>
            <w:vAlign w:val="center"/>
            <w:hideMark/>
          </w:tcPr>
          <w:p w14:paraId="50FBFF1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6E753B5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22735938"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3E328B8A"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7EC7B8E5"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369EEE"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43</w:t>
            </w:r>
          </w:p>
        </w:tc>
        <w:tc>
          <w:tcPr>
            <w:tcW w:w="0" w:type="auto"/>
            <w:tcBorders>
              <w:top w:val="nil"/>
              <w:left w:val="nil"/>
              <w:bottom w:val="single" w:sz="4" w:space="0" w:color="auto"/>
              <w:right w:val="single" w:sz="4" w:space="0" w:color="auto"/>
            </w:tcBorders>
            <w:shd w:val="clear" w:color="auto" w:fill="auto"/>
            <w:vAlign w:val="center"/>
            <w:hideMark/>
          </w:tcPr>
          <w:p w14:paraId="437BDED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0220916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3678130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3780081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45C2F21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62CEE5E6"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MEDICALIZADA YOPAL - FORTUL</w:t>
            </w:r>
          </w:p>
        </w:tc>
        <w:tc>
          <w:tcPr>
            <w:tcW w:w="0" w:type="auto"/>
            <w:tcBorders>
              <w:top w:val="nil"/>
              <w:left w:val="nil"/>
              <w:bottom w:val="single" w:sz="4" w:space="0" w:color="auto"/>
              <w:right w:val="single" w:sz="4" w:space="0" w:color="auto"/>
            </w:tcBorders>
            <w:shd w:val="clear" w:color="auto" w:fill="auto"/>
            <w:vAlign w:val="center"/>
            <w:hideMark/>
          </w:tcPr>
          <w:p w14:paraId="36569E91"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340DFDB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17CC0611"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09117BD1"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32BF99DF"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0D1D54"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44</w:t>
            </w:r>
          </w:p>
        </w:tc>
        <w:tc>
          <w:tcPr>
            <w:tcW w:w="0" w:type="auto"/>
            <w:tcBorders>
              <w:top w:val="nil"/>
              <w:left w:val="nil"/>
              <w:bottom w:val="single" w:sz="4" w:space="0" w:color="auto"/>
              <w:right w:val="single" w:sz="4" w:space="0" w:color="auto"/>
            </w:tcBorders>
            <w:shd w:val="clear" w:color="auto" w:fill="auto"/>
            <w:vAlign w:val="center"/>
            <w:hideMark/>
          </w:tcPr>
          <w:p w14:paraId="452B0E2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1FCC05C8"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710681E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21B34AC0"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76475F92"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S31</w:t>
            </w:r>
          </w:p>
        </w:tc>
        <w:tc>
          <w:tcPr>
            <w:tcW w:w="0" w:type="auto"/>
            <w:tcBorders>
              <w:top w:val="nil"/>
              <w:left w:val="nil"/>
              <w:bottom w:val="single" w:sz="4" w:space="0" w:color="auto"/>
              <w:right w:val="single" w:sz="4" w:space="0" w:color="auto"/>
            </w:tcBorders>
            <w:shd w:val="clear" w:color="auto" w:fill="auto"/>
            <w:vAlign w:val="center"/>
            <w:hideMark/>
          </w:tcPr>
          <w:p w14:paraId="2B2A4A3E"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BASICA YOPAL - ARAUCA</w:t>
            </w:r>
          </w:p>
        </w:tc>
        <w:tc>
          <w:tcPr>
            <w:tcW w:w="0" w:type="auto"/>
            <w:tcBorders>
              <w:top w:val="nil"/>
              <w:left w:val="nil"/>
              <w:bottom w:val="single" w:sz="4" w:space="0" w:color="auto"/>
              <w:right w:val="single" w:sz="4" w:space="0" w:color="auto"/>
            </w:tcBorders>
            <w:shd w:val="clear" w:color="auto" w:fill="auto"/>
            <w:vAlign w:val="center"/>
            <w:hideMark/>
          </w:tcPr>
          <w:p w14:paraId="106EFD13"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0CEF7F7F"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5AFAEA73"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67012A45"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r w:rsidR="005D166B" w:rsidRPr="005D166B" w14:paraId="321FD9EB" w14:textId="77777777" w:rsidTr="005D166B">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7EBCB3"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45</w:t>
            </w:r>
          </w:p>
        </w:tc>
        <w:tc>
          <w:tcPr>
            <w:tcW w:w="0" w:type="auto"/>
            <w:tcBorders>
              <w:top w:val="nil"/>
              <w:left w:val="nil"/>
              <w:bottom w:val="single" w:sz="4" w:space="0" w:color="auto"/>
              <w:right w:val="single" w:sz="4" w:space="0" w:color="auto"/>
            </w:tcBorders>
            <w:shd w:val="clear" w:color="auto" w:fill="auto"/>
            <w:vAlign w:val="center"/>
            <w:hideMark/>
          </w:tcPr>
          <w:p w14:paraId="481A242D"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93194</w:t>
            </w:r>
          </w:p>
        </w:tc>
        <w:tc>
          <w:tcPr>
            <w:tcW w:w="0" w:type="auto"/>
            <w:tcBorders>
              <w:top w:val="nil"/>
              <w:left w:val="nil"/>
              <w:bottom w:val="single" w:sz="4" w:space="0" w:color="auto"/>
              <w:right w:val="single" w:sz="4" w:space="0" w:color="auto"/>
            </w:tcBorders>
            <w:shd w:val="clear" w:color="auto" w:fill="auto"/>
            <w:vAlign w:val="center"/>
            <w:hideMark/>
          </w:tcPr>
          <w:p w14:paraId="2DEAA3A5"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92101902</w:t>
            </w:r>
          </w:p>
        </w:tc>
        <w:tc>
          <w:tcPr>
            <w:tcW w:w="0" w:type="auto"/>
            <w:tcBorders>
              <w:top w:val="nil"/>
              <w:left w:val="nil"/>
              <w:bottom w:val="single" w:sz="4" w:space="0" w:color="auto"/>
              <w:right w:val="single" w:sz="4" w:space="0" w:color="auto"/>
            </w:tcBorders>
            <w:shd w:val="clear" w:color="auto" w:fill="auto"/>
            <w:vAlign w:val="center"/>
            <w:hideMark/>
          </w:tcPr>
          <w:p w14:paraId="1D94CDDB"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ISH-20000000000000</w:t>
            </w:r>
          </w:p>
        </w:tc>
        <w:tc>
          <w:tcPr>
            <w:tcW w:w="0" w:type="auto"/>
            <w:tcBorders>
              <w:top w:val="nil"/>
              <w:left w:val="nil"/>
              <w:bottom w:val="single" w:sz="4" w:space="0" w:color="auto"/>
              <w:right w:val="single" w:sz="4" w:space="0" w:color="auto"/>
            </w:tcBorders>
            <w:shd w:val="clear" w:color="auto" w:fill="auto"/>
            <w:vAlign w:val="center"/>
            <w:hideMark/>
          </w:tcPr>
          <w:p w14:paraId="70AA0706"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N/A</w:t>
            </w:r>
          </w:p>
        </w:tc>
        <w:tc>
          <w:tcPr>
            <w:tcW w:w="0" w:type="auto"/>
            <w:tcBorders>
              <w:top w:val="nil"/>
              <w:left w:val="nil"/>
              <w:bottom w:val="single" w:sz="4" w:space="0" w:color="auto"/>
              <w:right w:val="single" w:sz="4" w:space="0" w:color="auto"/>
            </w:tcBorders>
            <w:shd w:val="clear" w:color="auto" w:fill="auto"/>
            <w:vAlign w:val="center"/>
            <w:hideMark/>
          </w:tcPr>
          <w:p w14:paraId="45DC616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S33</w:t>
            </w:r>
          </w:p>
        </w:tc>
        <w:tc>
          <w:tcPr>
            <w:tcW w:w="0" w:type="auto"/>
            <w:tcBorders>
              <w:top w:val="nil"/>
              <w:left w:val="nil"/>
              <w:bottom w:val="single" w:sz="4" w:space="0" w:color="auto"/>
              <w:right w:val="single" w:sz="4" w:space="0" w:color="auto"/>
            </w:tcBorders>
            <w:shd w:val="clear" w:color="auto" w:fill="auto"/>
            <w:vAlign w:val="center"/>
            <w:hideMark/>
          </w:tcPr>
          <w:p w14:paraId="329249D2" w14:textId="77777777" w:rsidR="005D166B" w:rsidRPr="005D166B" w:rsidRDefault="005D166B" w:rsidP="005D166B">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TRASLADO TERRESTRE  AMBULANCIA MEDICALIZADA YOPAL - ARAUCA</w:t>
            </w:r>
          </w:p>
        </w:tc>
        <w:tc>
          <w:tcPr>
            <w:tcW w:w="0" w:type="auto"/>
            <w:tcBorders>
              <w:top w:val="nil"/>
              <w:left w:val="nil"/>
              <w:bottom w:val="single" w:sz="4" w:space="0" w:color="auto"/>
              <w:right w:val="single" w:sz="4" w:space="0" w:color="auto"/>
            </w:tcBorders>
            <w:shd w:val="clear" w:color="auto" w:fill="auto"/>
            <w:vAlign w:val="center"/>
            <w:hideMark/>
          </w:tcPr>
          <w:p w14:paraId="3126D21C"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39574753" w14:textId="77777777" w:rsidR="005D166B" w:rsidRPr="005D166B" w:rsidRDefault="005D166B" w:rsidP="005D166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64581C1C"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c>
          <w:tcPr>
            <w:tcW w:w="0" w:type="auto"/>
            <w:tcBorders>
              <w:top w:val="nil"/>
              <w:left w:val="nil"/>
              <w:bottom w:val="single" w:sz="4" w:space="0" w:color="auto"/>
              <w:right w:val="single" w:sz="4" w:space="0" w:color="auto"/>
            </w:tcBorders>
            <w:shd w:val="clear" w:color="auto" w:fill="auto"/>
            <w:noWrap/>
            <w:vAlign w:val="center"/>
            <w:hideMark/>
          </w:tcPr>
          <w:p w14:paraId="233B39A9" w14:textId="77777777" w:rsidR="005D166B" w:rsidRPr="005D166B" w:rsidRDefault="005D166B" w:rsidP="005D166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5D166B">
              <w:rPr>
                <w:rFonts w:asciiTheme="minorHAnsi" w:eastAsia="Times New Roman" w:hAnsiTheme="minorHAnsi" w:cs="Times New Roman"/>
                <w:color w:val="000000"/>
                <w:kern w:val="0"/>
                <w:sz w:val="16"/>
                <w:szCs w:val="16"/>
                <w:lang w:eastAsia="es-CO" w:bidi="ar-SA"/>
              </w:rPr>
              <w:t> </w:t>
            </w:r>
          </w:p>
        </w:tc>
      </w:tr>
    </w:tbl>
    <w:p w14:paraId="0812EDBD" w14:textId="77777777" w:rsidR="00370C53" w:rsidRDefault="00370C53" w:rsidP="00370C53">
      <w:pPr>
        <w:rPr>
          <w:rFonts w:ascii="Arial Narrow" w:hAnsi="Arial Narrow" w:cs="Arial"/>
          <w:color w:val="FF0000"/>
          <w:sz w:val="22"/>
          <w:szCs w:val="22"/>
          <w:highlight w:val="yellow"/>
          <w:lang w:val="es-ES" w:eastAsia="es-CO"/>
        </w:rPr>
      </w:pPr>
    </w:p>
    <w:p w14:paraId="7B9245DC" w14:textId="1625A5EB" w:rsidR="005D166B" w:rsidRPr="005D166B" w:rsidRDefault="005D166B" w:rsidP="005D166B">
      <w:pPr>
        <w:jc w:val="both"/>
        <w:rPr>
          <w:rFonts w:ascii="Arial Narrow" w:hAnsi="Arial Narrow" w:cs="Arial"/>
          <w:sz w:val="22"/>
          <w:szCs w:val="22"/>
        </w:rPr>
      </w:pPr>
      <w:r w:rsidRPr="005D166B">
        <w:rPr>
          <w:rFonts w:ascii="Arial Narrow" w:hAnsi="Arial Narrow" w:cs="Arial"/>
          <w:sz w:val="22"/>
          <w:szCs w:val="22"/>
        </w:rPr>
        <w:t>AQUELLOS SERVICIOS QUE NO SE ENCUENTRAN DENTRO DEL PLAN DE BENEFICIOS CONTEMPLADOS EN EL ACUERDO 002 DE 2001 DEL CSSMP, EN LAS ESPECIFICACIONES TECNICAS ESTABLECIDAS, Y QUE MEDIANTE ACTA DE APROBACIÓN FAVORABLE (CTC DISAN)  O POR ORDEN JUDICIAL (TUTELA) SE AUTORICEN, SE PODRA PRESTAR CON CARGO AL CONTRATO, PARA LO CUAL DEBERA PRESENTARSE COTIZACION CUYO VALOR NO PODRA EXCEDER LOS PRECIOS DEL MERCADO, LOS CUALES SE DETERMINARAN MEDIANTE SOLICITUD DE COTIZACIONES EN OTRA ENTIDAD PRESTADORA, EL CONTRATISTA DEBERA SUJETARSE.</w:t>
      </w:r>
    </w:p>
    <w:p w14:paraId="41A272C4" w14:textId="77777777" w:rsidR="005D166B" w:rsidRDefault="005D166B" w:rsidP="00370C53">
      <w:pPr>
        <w:rPr>
          <w:rFonts w:ascii="Arial Narrow" w:hAnsi="Arial Narrow" w:cs="Arial"/>
          <w:color w:val="FF0000"/>
          <w:sz w:val="22"/>
          <w:szCs w:val="22"/>
          <w:highlight w:val="yellow"/>
          <w:lang w:val="es-ES" w:eastAsia="es-CO"/>
        </w:rPr>
      </w:pPr>
    </w:p>
    <w:p w14:paraId="26E8A6BD" w14:textId="77777777" w:rsidR="008A7AAD" w:rsidRPr="00BF6F77" w:rsidRDefault="008A7AAD" w:rsidP="008A7AAD">
      <w:pPr>
        <w:contextualSpacing/>
        <w:jc w:val="both"/>
        <w:rPr>
          <w:rFonts w:ascii="Arial Narrow" w:eastAsia="HelveticaNeue-Light" w:hAnsi="Arial Narrow" w:cs="Arial"/>
          <w:b/>
          <w:caps/>
          <w:sz w:val="22"/>
          <w:szCs w:val="22"/>
          <w:lang w:eastAsia="es-CO"/>
        </w:rPr>
      </w:pPr>
      <w:r w:rsidRPr="00BF6F77">
        <w:rPr>
          <w:rFonts w:ascii="Arial Narrow" w:eastAsia="HelveticaNeue-Light" w:hAnsi="Arial Narrow" w:cs="Arial"/>
          <w:b/>
          <w:caps/>
          <w:sz w:val="22"/>
          <w:szCs w:val="22"/>
          <w:lang w:eastAsia="es-CO"/>
        </w:rPr>
        <w:t xml:space="preserve">Acuerdos Marco De Precios </w:t>
      </w:r>
    </w:p>
    <w:p w14:paraId="465178C7" w14:textId="77777777" w:rsidR="008A7AAD" w:rsidRPr="00BF6F77" w:rsidRDefault="008A7AAD" w:rsidP="008A7AAD">
      <w:pPr>
        <w:autoSpaceDE w:val="0"/>
        <w:adjustRightInd w:val="0"/>
        <w:jc w:val="both"/>
        <w:rPr>
          <w:rFonts w:ascii="Arial Narrow" w:eastAsia="Times New Roman" w:hAnsi="Arial Narrow" w:cs="Arial"/>
          <w:kern w:val="0"/>
          <w:sz w:val="22"/>
          <w:szCs w:val="22"/>
          <w:lang w:val="es-ES" w:eastAsia="es-ES" w:bidi="ar-SA"/>
        </w:rPr>
      </w:pPr>
    </w:p>
    <w:p w14:paraId="37F0E2E5" w14:textId="77777777" w:rsidR="008F0017" w:rsidRPr="00BF6F77" w:rsidRDefault="008F0017" w:rsidP="008F0017">
      <w:pPr>
        <w:autoSpaceDE w:val="0"/>
        <w:adjustRightInd w:val="0"/>
        <w:jc w:val="both"/>
        <w:rPr>
          <w:rFonts w:ascii="Arial Narrow" w:hAnsi="Arial Narrow" w:cs="Arial"/>
          <w:sz w:val="22"/>
          <w:szCs w:val="22"/>
        </w:rPr>
      </w:pPr>
      <w:r w:rsidRPr="00BF6F77">
        <w:rPr>
          <w:rFonts w:ascii="Arial Narrow" w:hAnsi="Arial Narrow" w:cs="Arial"/>
          <w:sz w:val="22"/>
          <w:szCs w:val="22"/>
        </w:rPr>
        <w:t>El artículo 2.2.1.2.1.2.7 del decreto 1082 de 2015, que establece “Procedencia del Acuerdo Marco de Precios. Las Entidades Estatales de la Rama Ejecutiva del Poder Público del orden nacional, obligadas a aplicar la Ley 80 de 1993 y la Ley 1150 de 2007, Ley 1474 de 2011 articulo 94 modificado por el artículo 42 de la Ley 1955 de 2019, y demás normas que las modifiquen, aclaren, adicionen o sustituyan, están obligadas a adquirir Bienes y Servicios de Características Técnicas Uniformes a través de los Acuerdos Marco de Precios vigentes… ()”.</w:t>
      </w:r>
    </w:p>
    <w:p w14:paraId="2F3D48C7" w14:textId="77777777" w:rsidR="008F0017" w:rsidRPr="00BF6F77" w:rsidRDefault="008F0017" w:rsidP="008F0017">
      <w:pPr>
        <w:pStyle w:val="western"/>
        <w:autoSpaceDE w:val="0"/>
        <w:adjustRightInd w:val="0"/>
        <w:spacing w:before="0" w:beforeAutospacing="0"/>
        <w:rPr>
          <w:rFonts w:cs="Arial"/>
          <w:sz w:val="22"/>
          <w:szCs w:val="22"/>
          <w:lang w:val="es-CO"/>
        </w:rPr>
      </w:pPr>
    </w:p>
    <w:p w14:paraId="26D24D14" w14:textId="77777777" w:rsidR="008F0017" w:rsidRPr="00BF6F77" w:rsidRDefault="008F0017" w:rsidP="008F0017">
      <w:pPr>
        <w:contextualSpacing/>
        <w:jc w:val="both"/>
        <w:rPr>
          <w:rStyle w:val="Textoennegrita"/>
          <w:rFonts w:ascii="Arial Narrow" w:hAnsi="Arial Narrow" w:cs="Arial"/>
          <w:color w:val="000000"/>
          <w:sz w:val="22"/>
          <w:szCs w:val="22"/>
          <w:shd w:val="clear" w:color="auto" w:fill="FFFFFF"/>
        </w:rPr>
      </w:pPr>
      <w:r w:rsidRPr="00BF6F77">
        <w:rPr>
          <w:rStyle w:val="Textoennegrita"/>
          <w:rFonts w:ascii="Arial Narrow" w:hAnsi="Arial Narrow" w:cs="Arial"/>
          <w:color w:val="000000"/>
          <w:sz w:val="22"/>
          <w:szCs w:val="22"/>
          <w:shd w:val="clear" w:color="auto" w:fill="FFFFFF"/>
        </w:rPr>
        <w:t>A continuación, consulte los Acuerdos Marco vigentes y próximos:</w:t>
      </w:r>
    </w:p>
    <w:p w14:paraId="5D4E7B05" w14:textId="77777777" w:rsidR="008F0017" w:rsidRPr="00BF6F77" w:rsidRDefault="008F0017" w:rsidP="008F0017">
      <w:pPr>
        <w:autoSpaceDE w:val="0"/>
        <w:adjustRightInd w:val="0"/>
        <w:jc w:val="both"/>
        <w:rPr>
          <w:rFonts w:ascii="Arial Narrow" w:hAnsi="Arial Narrow" w:cs="Arial"/>
          <w:sz w:val="22"/>
          <w:szCs w:val="22"/>
        </w:rPr>
      </w:pPr>
    </w:p>
    <w:tbl>
      <w:tblPr>
        <w:tblW w:w="0" w:type="auto"/>
        <w:tblInd w:w="55" w:type="dxa"/>
        <w:tblCellMar>
          <w:left w:w="70" w:type="dxa"/>
          <w:right w:w="70" w:type="dxa"/>
        </w:tblCellMar>
        <w:tblLook w:val="04A0" w:firstRow="1" w:lastRow="0" w:firstColumn="1" w:lastColumn="0" w:noHBand="0" w:noVBand="1"/>
      </w:tblPr>
      <w:tblGrid>
        <w:gridCol w:w="4941"/>
        <w:gridCol w:w="3067"/>
      </w:tblGrid>
      <w:tr w:rsidR="00AB30C1" w:rsidRPr="00AB30C1" w14:paraId="6817AAA3" w14:textId="77777777" w:rsidTr="00AB30C1">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000000" w:fill="C6E0B4"/>
            <w:noWrap/>
            <w:vAlign w:val="bottom"/>
            <w:hideMark/>
          </w:tcPr>
          <w:p w14:paraId="04A5CF8B" w14:textId="77777777" w:rsidR="00AB30C1" w:rsidRPr="00AB30C1" w:rsidRDefault="00AB30C1" w:rsidP="00AB30C1">
            <w:pPr>
              <w:widowControl/>
              <w:suppressAutoHyphens w:val="0"/>
              <w:autoSpaceDN/>
              <w:jc w:val="center"/>
              <w:textAlignment w:val="auto"/>
              <w:rPr>
                <w:rFonts w:asciiTheme="minorHAnsi" w:eastAsia="Times New Roman" w:hAnsiTheme="minorHAnsi" w:cs="Times New Roman"/>
                <w:b/>
                <w:bCs/>
                <w:color w:val="000000"/>
                <w:kern w:val="0"/>
                <w:sz w:val="18"/>
                <w:szCs w:val="14"/>
                <w:lang w:eastAsia="es-CO" w:bidi="ar-SA"/>
              </w:rPr>
            </w:pPr>
            <w:r w:rsidRPr="00AB30C1">
              <w:rPr>
                <w:rFonts w:asciiTheme="minorHAnsi" w:eastAsia="Times New Roman" w:hAnsiTheme="minorHAnsi" w:cs="Times New Roman"/>
                <w:b/>
                <w:bCs/>
                <w:color w:val="000000"/>
                <w:kern w:val="0"/>
                <w:sz w:val="18"/>
                <w:szCs w:val="14"/>
                <w:lang w:eastAsia="es-CO" w:bidi="ar-SA"/>
              </w:rPr>
              <w:t>ACUERDOS  VIGENTES</w:t>
            </w:r>
          </w:p>
        </w:tc>
      </w:tr>
      <w:tr w:rsidR="00AB30C1" w:rsidRPr="00AB30C1" w14:paraId="60F51E55"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FA1052"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Software por catálogo</w:t>
            </w:r>
          </w:p>
        </w:tc>
        <w:tc>
          <w:tcPr>
            <w:tcW w:w="0" w:type="auto"/>
            <w:tcBorders>
              <w:top w:val="nil"/>
              <w:left w:val="nil"/>
              <w:bottom w:val="single" w:sz="4" w:space="0" w:color="auto"/>
              <w:right w:val="single" w:sz="4" w:space="0" w:color="auto"/>
            </w:tcBorders>
            <w:shd w:val="clear" w:color="auto" w:fill="auto"/>
            <w:noWrap/>
            <w:vAlign w:val="center"/>
            <w:hideMark/>
          </w:tcPr>
          <w:p w14:paraId="0A510337"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Servicios de impresión</w:t>
            </w:r>
          </w:p>
        </w:tc>
      </w:tr>
      <w:tr w:rsidR="00AB30C1" w:rsidRPr="00AB30C1" w14:paraId="610C4917"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999C6A"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Vehículos III</w:t>
            </w:r>
          </w:p>
        </w:tc>
        <w:tc>
          <w:tcPr>
            <w:tcW w:w="0" w:type="auto"/>
            <w:tcBorders>
              <w:top w:val="nil"/>
              <w:left w:val="nil"/>
              <w:bottom w:val="single" w:sz="4" w:space="0" w:color="auto"/>
              <w:right w:val="single" w:sz="4" w:space="0" w:color="auto"/>
            </w:tcBorders>
            <w:shd w:val="clear" w:color="auto" w:fill="auto"/>
            <w:noWrap/>
            <w:vAlign w:val="center"/>
            <w:hideMark/>
          </w:tcPr>
          <w:p w14:paraId="3E1259D0"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Aseo y cafetería II</w:t>
            </w:r>
          </w:p>
        </w:tc>
      </w:tr>
      <w:tr w:rsidR="00AB30C1" w:rsidRPr="00AB30C1" w14:paraId="3F1418C6"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5CF0F7"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Nube Privada III</w:t>
            </w:r>
          </w:p>
        </w:tc>
        <w:tc>
          <w:tcPr>
            <w:tcW w:w="0" w:type="auto"/>
            <w:tcBorders>
              <w:top w:val="nil"/>
              <w:left w:val="nil"/>
              <w:bottom w:val="single" w:sz="4" w:space="0" w:color="auto"/>
              <w:right w:val="single" w:sz="4" w:space="0" w:color="auto"/>
            </w:tcBorders>
            <w:shd w:val="clear" w:color="auto" w:fill="auto"/>
            <w:noWrap/>
            <w:vAlign w:val="center"/>
            <w:hideMark/>
          </w:tcPr>
          <w:p w14:paraId="1B950601"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Tratamiento de hemofilia</w:t>
            </w:r>
          </w:p>
        </w:tc>
      </w:tr>
      <w:tr w:rsidR="00AB30C1" w:rsidRPr="00AB30C1" w14:paraId="2B4528A1"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07378E"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Aseo y cafetería III</w:t>
            </w:r>
          </w:p>
        </w:tc>
        <w:tc>
          <w:tcPr>
            <w:tcW w:w="0" w:type="auto"/>
            <w:tcBorders>
              <w:top w:val="nil"/>
              <w:left w:val="nil"/>
              <w:bottom w:val="single" w:sz="4" w:space="0" w:color="auto"/>
              <w:right w:val="single" w:sz="4" w:space="0" w:color="auto"/>
            </w:tcBorders>
            <w:shd w:val="clear" w:color="auto" w:fill="auto"/>
            <w:noWrap/>
            <w:vAlign w:val="center"/>
            <w:hideMark/>
          </w:tcPr>
          <w:p w14:paraId="0CEAEAFA"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Servicios de distribución</w:t>
            </w:r>
          </w:p>
        </w:tc>
      </w:tr>
      <w:tr w:rsidR="00AB30C1" w:rsidRPr="00AB30C1" w14:paraId="49639D5E"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34631F"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Nube pública III</w:t>
            </w:r>
          </w:p>
        </w:tc>
        <w:tc>
          <w:tcPr>
            <w:tcW w:w="0" w:type="auto"/>
            <w:tcBorders>
              <w:top w:val="nil"/>
              <w:left w:val="nil"/>
              <w:bottom w:val="single" w:sz="4" w:space="0" w:color="auto"/>
              <w:right w:val="single" w:sz="4" w:space="0" w:color="auto"/>
            </w:tcBorders>
            <w:shd w:val="clear" w:color="auto" w:fill="auto"/>
            <w:noWrap/>
            <w:vAlign w:val="center"/>
            <w:hideMark/>
          </w:tcPr>
          <w:p w14:paraId="4FCB680D"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Intermediarios de seguros</w:t>
            </w:r>
          </w:p>
        </w:tc>
      </w:tr>
      <w:tr w:rsidR="00AB30C1" w:rsidRPr="00AB30C1" w14:paraId="3E89A72F"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98EAD4"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Dotaciones escolares II</w:t>
            </w:r>
          </w:p>
        </w:tc>
        <w:tc>
          <w:tcPr>
            <w:tcW w:w="0" w:type="auto"/>
            <w:tcBorders>
              <w:top w:val="nil"/>
              <w:left w:val="nil"/>
              <w:bottom w:val="single" w:sz="4" w:space="0" w:color="auto"/>
              <w:right w:val="single" w:sz="4" w:space="0" w:color="auto"/>
            </w:tcBorders>
            <w:shd w:val="clear" w:color="auto" w:fill="auto"/>
            <w:noWrap/>
            <w:vAlign w:val="center"/>
            <w:hideMark/>
          </w:tcPr>
          <w:p w14:paraId="3E758C06"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Nube privada II</w:t>
            </w:r>
          </w:p>
        </w:tc>
      </w:tr>
      <w:tr w:rsidR="00AB30C1" w:rsidRPr="00AB30C1" w14:paraId="504ADDE9"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DF8A38"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Compra o alquiler de Equipos Tecnológicos y Periféricos</w:t>
            </w:r>
          </w:p>
        </w:tc>
        <w:tc>
          <w:tcPr>
            <w:tcW w:w="0" w:type="auto"/>
            <w:tcBorders>
              <w:top w:val="nil"/>
              <w:left w:val="nil"/>
              <w:bottom w:val="single" w:sz="4" w:space="0" w:color="auto"/>
              <w:right w:val="single" w:sz="4" w:space="0" w:color="auto"/>
            </w:tcBorders>
            <w:shd w:val="clear" w:color="auto" w:fill="auto"/>
            <w:noWrap/>
            <w:vAlign w:val="center"/>
            <w:hideMark/>
          </w:tcPr>
          <w:p w14:paraId="37C65F82"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Conectividad II</w:t>
            </w:r>
          </w:p>
        </w:tc>
      </w:tr>
      <w:tr w:rsidR="00AB30C1" w:rsidRPr="00AB30C1" w14:paraId="43B42BC0"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300BC2"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Dotaciones de vestuario de Calle III</w:t>
            </w:r>
          </w:p>
        </w:tc>
        <w:tc>
          <w:tcPr>
            <w:tcW w:w="0" w:type="auto"/>
            <w:tcBorders>
              <w:top w:val="nil"/>
              <w:left w:val="nil"/>
              <w:bottom w:val="single" w:sz="4" w:space="0" w:color="auto"/>
              <w:right w:val="single" w:sz="4" w:space="0" w:color="auto"/>
            </w:tcBorders>
            <w:shd w:val="clear" w:color="auto" w:fill="auto"/>
            <w:noWrap/>
            <w:vAlign w:val="center"/>
            <w:hideMark/>
          </w:tcPr>
          <w:p w14:paraId="454002B1"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Motocicletas, cuatrimotos y motocarros</w:t>
            </w:r>
          </w:p>
        </w:tc>
      </w:tr>
      <w:tr w:rsidR="00AB30C1" w:rsidRPr="00AB30C1" w14:paraId="1FD77DF5"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FF2A5B"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Seguros de vehículos II</w:t>
            </w:r>
          </w:p>
        </w:tc>
        <w:tc>
          <w:tcPr>
            <w:tcW w:w="0" w:type="auto"/>
            <w:tcBorders>
              <w:top w:val="nil"/>
              <w:left w:val="nil"/>
              <w:bottom w:val="single" w:sz="4" w:space="0" w:color="auto"/>
              <w:right w:val="single" w:sz="4" w:space="0" w:color="auto"/>
            </w:tcBorders>
            <w:shd w:val="clear" w:color="auto" w:fill="auto"/>
            <w:noWrap/>
            <w:vAlign w:val="center"/>
            <w:hideMark/>
          </w:tcPr>
          <w:p w14:paraId="6508DB71"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Dotaciones escolares</w:t>
            </w:r>
          </w:p>
        </w:tc>
      </w:tr>
      <w:tr w:rsidR="00AB30C1" w:rsidRPr="00AB30C1" w14:paraId="5E673A0F"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07D5CE"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Material de intendencia II</w:t>
            </w:r>
          </w:p>
        </w:tc>
        <w:tc>
          <w:tcPr>
            <w:tcW w:w="0" w:type="auto"/>
            <w:tcBorders>
              <w:top w:val="nil"/>
              <w:left w:val="nil"/>
              <w:bottom w:val="single" w:sz="4" w:space="0" w:color="auto"/>
              <w:right w:val="single" w:sz="4" w:space="0" w:color="auto"/>
            </w:tcBorders>
            <w:shd w:val="clear" w:color="auto" w:fill="auto"/>
            <w:noWrap/>
            <w:vAlign w:val="center"/>
            <w:hideMark/>
          </w:tcPr>
          <w:p w14:paraId="2CA20359"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Papelería II</w:t>
            </w:r>
          </w:p>
        </w:tc>
      </w:tr>
      <w:tr w:rsidR="00AB30C1" w:rsidRPr="00AB30C1" w14:paraId="55E52BF9"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2B2B4A"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Motocicletas, cuatrimotos y motocarros II</w:t>
            </w:r>
          </w:p>
        </w:tc>
        <w:tc>
          <w:tcPr>
            <w:tcW w:w="0" w:type="auto"/>
            <w:tcBorders>
              <w:top w:val="nil"/>
              <w:left w:val="nil"/>
              <w:bottom w:val="single" w:sz="4" w:space="0" w:color="auto"/>
              <w:right w:val="single" w:sz="4" w:space="0" w:color="auto"/>
            </w:tcBorders>
            <w:shd w:val="clear" w:color="auto" w:fill="auto"/>
            <w:noWrap/>
            <w:vAlign w:val="center"/>
            <w:hideMark/>
          </w:tcPr>
          <w:p w14:paraId="4828878E"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Material de intendencia</w:t>
            </w:r>
          </w:p>
        </w:tc>
      </w:tr>
      <w:tr w:rsidR="00AB30C1" w:rsidRPr="00AB30C1" w14:paraId="34696083"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D4E40B"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Adquisición de productos derivados del papel, cartón y corrugado</w:t>
            </w:r>
          </w:p>
        </w:tc>
        <w:tc>
          <w:tcPr>
            <w:tcW w:w="0" w:type="auto"/>
            <w:tcBorders>
              <w:top w:val="nil"/>
              <w:left w:val="nil"/>
              <w:bottom w:val="single" w:sz="4" w:space="0" w:color="auto"/>
              <w:right w:val="single" w:sz="4" w:space="0" w:color="auto"/>
            </w:tcBorders>
            <w:shd w:val="clear" w:color="auto" w:fill="auto"/>
            <w:noWrap/>
            <w:vAlign w:val="center"/>
            <w:hideMark/>
          </w:tcPr>
          <w:p w14:paraId="293D6C1D"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Dotaciones de vestuario</w:t>
            </w:r>
          </w:p>
        </w:tc>
      </w:tr>
      <w:tr w:rsidR="00AB30C1" w:rsidRPr="00AB30C1" w14:paraId="51716DF6"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A86279"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Adquisición de panela</w:t>
            </w:r>
          </w:p>
        </w:tc>
        <w:tc>
          <w:tcPr>
            <w:tcW w:w="0" w:type="auto"/>
            <w:tcBorders>
              <w:top w:val="nil"/>
              <w:left w:val="nil"/>
              <w:bottom w:val="single" w:sz="4" w:space="0" w:color="auto"/>
              <w:right w:val="single" w:sz="4" w:space="0" w:color="auto"/>
            </w:tcBorders>
            <w:shd w:val="clear" w:color="auto" w:fill="auto"/>
            <w:noWrap/>
            <w:vAlign w:val="center"/>
            <w:hideMark/>
          </w:tcPr>
          <w:p w14:paraId="5BD6907A"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Aseo y cafetería</w:t>
            </w:r>
          </w:p>
        </w:tc>
      </w:tr>
      <w:tr w:rsidR="00AB30C1" w:rsidRPr="00AB30C1" w14:paraId="59ADF30B"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9467D0"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Tiquetes aéreos II</w:t>
            </w:r>
          </w:p>
        </w:tc>
        <w:tc>
          <w:tcPr>
            <w:tcW w:w="0" w:type="auto"/>
            <w:tcBorders>
              <w:top w:val="nil"/>
              <w:left w:val="nil"/>
              <w:bottom w:val="single" w:sz="4" w:space="0" w:color="auto"/>
              <w:right w:val="single" w:sz="4" w:space="0" w:color="auto"/>
            </w:tcBorders>
            <w:shd w:val="clear" w:color="auto" w:fill="auto"/>
            <w:noWrap/>
            <w:vAlign w:val="center"/>
            <w:hideMark/>
          </w:tcPr>
          <w:p w14:paraId="635F4A30"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Arriendo ETP</w:t>
            </w:r>
          </w:p>
        </w:tc>
      </w:tr>
      <w:tr w:rsidR="00AB30C1" w:rsidRPr="00AB30C1" w14:paraId="5B6B759A"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51E483"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Nube pública II</w:t>
            </w:r>
          </w:p>
        </w:tc>
        <w:tc>
          <w:tcPr>
            <w:tcW w:w="0" w:type="auto"/>
            <w:tcBorders>
              <w:top w:val="nil"/>
              <w:left w:val="nil"/>
              <w:bottom w:val="single" w:sz="4" w:space="0" w:color="auto"/>
              <w:right w:val="single" w:sz="4" w:space="0" w:color="auto"/>
            </w:tcBorders>
            <w:shd w:val="clear" w:color="auto" w:fill="auto"/>
            <w:noWrap/>
            <w:vAlign w:val="center"/>
            <w:hideMark/>
          </w:tcPr>
          <w:p w14:paraId="3DB81E34"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Google</w:t>
            </w:r>
          </w:p>
        </w:tc>
      </w:tr>
      <w:tr w:rsidR="00AB30C1" w:rsidRPr="00AB30C1" w14:paraId="05CEF959"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8B698A"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Combustible Nacional</w:t>
            </w:r>
          </w:p>
        </w:tc>
        <w:tc>
          <w:tcPr>
            <w:tcW w:w="0" w:type="auto"/>
            <w:tcBorders>
              <w:top w:val="nil"/>
              <w:left w:val="nil"/>
              <w:bottom w:val="single" w:sz="4" w:space="0" w:color="auto"/>
              <w:right w:val="single" w:sz="4" w:space="0" w:color="auto"/>
            </w:tcBorders>
            <w:shd w:val="clear" w:color="auto" w:fill="auto"/>
            <w:noWrap/>
            <w:vAlign w:val="center"/>
            <w:hideMark/>
          </w:tcPr>
          <w:p w14:paraId="335CAFBF"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Microsoft</w:t>
            </w:r>
          </w:p>
        </w:tc>
      </w:tr>
      <w:tr w:rsidR="00AB30C1" w:rsidRPr="00AB30C1" w14:paraId="4174D5B6"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407F54"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Servicios BPO</w:t>
            </w:r>
          </w:p>
        </w:tc>
        <w:tc>
          <w:tcPr>
            <w:tcW w:w="0" w:type="auto"/>
            <w:tcBorders>
              <w:top w:val="nil"/>
              <w:left w:val="nil"/>
              <w:bottom w:val="single" w:sz="4" w:space="0" w:color="auto"/>
              <w:right w:val="single" w:sz="4" w:space="0" w:color="auto"/>
            </w:tcBorders>
            <w:shd w:val="clear" w:color="auto" w:fill="auto"/>
            <w:noWrap/>
            <w:vAlign w:val="center"/>
            <w:hideMark/>
          </w:tcPr>
          <w:p w14:paraId="7561BBF6"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Centro de contacto</w:t>
            </w:r>
          </w:p>
        </w:tc>
      </w:tr>
      <w:tr w:rsidR="00AB30C1" w:rsidRPr="00AB30C1" w14:paraId="5241ED14"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377F02"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Microsoft II</w:t>
            </w:r>
          </w:p>
        </w:tc>
        <w:tc>
          <w:tcPr>
            <w:tcW w:w="0" w:type="auto"/>
            <w:tcBorders>
              <w:top w:val="nil"/>
              <w:left w:val="nil"/>
              <w:bottom w:val="single" w:sz="4" w:space="0" w:color="auto"/>
              <w:right w:val="single" w:sz="4" w:space="0" w:color="auto"/>
            </w:tcBorders>
            <w:shd w:val="clear" w:color="auto" w:fill="auto"/>
            <w:noWrap/>
            <w:vAlign w:val="center"/>
            <w:hideMark/>
          </w:tcPr>
          <w:p w14:paraId="7E104C09"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Nube pública</w:t>
            </w:r>
          </w:p>
        </w:tc>
      </w:tr>
      <w:tr w:rsidR="00AB30C1" w:rsidRPr="00AB30C1" w14:paraId="74DBE224"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310330"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Adquisición de equipos biomédicos</w:t>
            </w:r>
          </w:p>
        </w:tc>
        <w:tc>
          <w:tcPr>
            <w:tcW w:w="0" w:type="auto"/>
            <w:tcBorders>
              <w:top w:val="nil"/>
              <w:left w:val="nil"/>
              <w:bottom w:val="single" w:sz="4" w:space="0" w:color="auto"/>
              <w:right w:val="single" w:sz="4" w:space="0" w:color="auto"/>
            </w:tcBorders>
            <w:shd w:val="clear" w:color="auto" w:fill="auto"/>
            <w:noWrap/>
            <w:vAlign w:val="center"/>
            <w:hideMark/>
          </w:tcPr>
          <w:p w14:paraId="615429FE"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Centro de datos / Nube privada</w:t>
            </w:r>
          </w:p>
        </w:tc>
      </w:tr>
      <w:tr w:rsidR="00AB30C1" w:rsidRPr="00AB30C1" w14:paraId="2EE582AC"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7F7C5C"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Google II</w:t>
            </w:r>
          </w:p>
        </w:tc>
        <w:tc>
          <w:tcPr>
            <w:tcW w:w="0" w:type="auto"/>
            <w:tcBorders>
              <w:top w:val="nil"/>
              <w:left w:val="nil"/>
              <w:bottom w:val="single" w:sz="4" w:space="0" w:color="auto"/>
              <w:right w:val="single" w:sz="4" w:space="0" w:color="auto"/>
            </w:tcBorders>
            <w:shd w:val="clear" w:color="auto" w:fill="auto"/>
            <w:noWrap/>
            <w:vAlign w:val="center"/>
            <w:hideMark/>
          </w:tcPr>
          <w:p w14:paraId="5FD2A3DF"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Conectividad</w:t>
            </w:r>
          </w:p>
        </w:tc>
      </w:tr>
      <w:tr w:rsidR="00AB30C1" w:rsidRPr="00AB30C1" w14:paraId="02397950"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D2C019"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Elementos para emergencias</w:t>
            </w:r>
          </w:p>
        </w:tc>
        <w:tc>
          <w:tcPr>
            <w:tcW w:w="0" w:type="auto"/>
            <w:tcBorders>
              <w:top w:val="nil"/>
              <w:left w:val="nil"/>
              <w:bottom w:val="single" w:sz="4" w:space="0" w:color="auto"/>
              <w:right w:val="single" w:sz="4" w:space="0" w:color="auto"/>
            </w:tcBorders>
            <w:shd w:val="clear" w:color="auto" w:fill="auto"/>
            <w:noWrap/>
            <w:vAlign w:val="center"/>
            <w:hideMark/>
          </w:tcPr>
          <w:p w14:paraId="71206116"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Tiquetes aéreos</w:t>
            </w:r>
          </w:p>
        </w:tc>
      </w:tr>
      <w:tr w:rsidR="00AB30C1" w:rsidRPr="00AB30C1" w14:paraId="73C60F68"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EFB053"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Vehículos blindados II</w:t>
            </w:r>
          </w:p>
        </w:tc>
        <w:tc>
          <w:tcPr>
            <w:tcW w:w="0" w:type="auto"/>
            <w:tcBorders>
              <w:top w:val="nil"/>
              <w:left w:val="nil"/>
              <w:bottom w:val="single" w:sz="4" w:space="0" w:color="auto"/>
              <w:right w:val="single" w:sz="4" w:space="0" w:color="auto"/>
            </w:tcBorders>
            <w:shd w:val="clear" w:color="auto" w:fill="auto"/>
            <w:noWrap/>
            <w:vAlign w:val="center"/>
            <w:hideMark/>
          </w:tcPr>
          <w:p w14:paraId="134C5E30"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Seguros de vehículos</w:t>
            </w:r>
          </w:p>
        </w:tc>
      </w:tr>
      <w:tr w:rsidR="00AB30C1" w:rsidRPr="00AB30C1" w14:paraId="0E530E57"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49FCEC"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Adquisición de computadores y periféricos</w:t>
            </w:r>
          </w:p>
        </w:tc>
        <w:tc>
          <w:tcPr>
            <w:tcW w:w="0" w:type="auto"/>
            <w:tcBorders>
              <w:top w:val="nil"/>
              <w:left w:val="nil"/>
              <w:bottom w:val="single" w:sz="4" w:space="0" w:color="auto"/>
              <w:right w:val="single" w:sz="4" w:space="0" w:color="auto"/>
            </w:tcBorders>
            <w:shd w:val="clear" w:color="auto" w:fill="auto"/>
            <w:noWrap/>
            <w:vAlign w:val="center"/>
            <w:hideMark/>
          </w:tcPr>
          <w:p w14:paraId="0178B20B"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SOAT II</w:t>
            </w:r>
          </w:p>
        </w:tc>
      </w:tr>
      <w:tr w:rsidR="00AB30C1" w:rsidRPr="00AB30C1" w14:paraId="61307E83"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59D7E1"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Tratamiento de VIH</w:t>
            </w:r>
          </w:p>
        </w:tc>
        <w:tc>
          <w:tcPr>
            <w:tcW w:w="0" w:type="auto"/>
            <w:tcBorders>
              <w:top w:val="nil"/>
              <w:left w:val="nil"/>
              <w:bottom w:val="single" w:sz="4" w:space="0" w:color="auto"/>
              <w:right w:val="single" w:sz="4" w:space="0" w:color="auto"/>
            </w:tcBorders>
            <w:shd w:val="clear" w:color="auto" w:fill="auto"/>
            <w:noWrap/>
            <w:vAlign w:val="center"/>
            <w:hideMark/>
          </w:tcPr>
          <w:p w14:paraId="48BBA186"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Blindaje</w:t>
            </w:r>
          </w:p>
        </w:tc>
      </w:tr>
      <w:tr w:rsidR="00AB30C1" w:rsidRPr="00AB30C1" w14:paraId="25F2DD8C"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724E3E"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Refrigerios PAE Bogotá</w:t>
            </w:r>
          </w:p>
        </w:tc>
        <w:tc>
          <w:tcPr>
            <w:tcW w:w="0" w:type="auto"/>
            <w:tcBorders>
              <w:top w:val="nil"/>
              <w:left w:val="nil"/>
              <w:bottom w:val="single" w:sz="4" w:space="0" w:color="auto"/>
              <w:right w:val="single" w:sz="4" w:space="0" w:color="auto"/>
            </w:tcBorders>
            <w:shd w:val="clear" w:color="auto" w:fill="auto"/>
            <w:noWrap/>
            <w:vAlign w:val="center"/>
            <w:hideMark/>
          </w:tcPr>
          <w:p w14:paraId="68307484"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Vehículos blindados</w:t>
            </w:r>
          </w:p>
        </w:tc>
      </w:tr>
      <w:tr w:rsidR="00AB30C1" w:rsidRPr="00AB30C1" w14:paraId="5E4200D7"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2A056B"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Tratamiento de enfermedad renal crónica</w:t>
            </w:r>
          </w:p>
        </w:tc>
        <w:tc>
          <w:tcPr>
            <w:tcW w:w="0" w:type="auto"/>
            <w:tcBorders>
              <w:top w:val="nil"/>
              <w:left w:val="nil"/>
              <w:bottom w:val="single" w:sz="4" w:space="0" w:color="auto"/>
              <w:right w:val="single" w:sz="4" w:space="0" w:color="auto"/>
            </w:tcBorders>
            <w:shd w:val="clear" w:color="auto" w:fill="auto"/>
            <w:noWrap/>
            <w:vAlign w:val="center"/>
            <w:hideMark/>
          </w:tcPr>
          <w:p w14:paraId="741ED799"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Vehículos II</w:t>
            </w:r>
          </w:p>
        </w:tc>
      </w:tr>
      <w:tr w:rsidR="00AB30C1" w:rsidRPr="00AB30C1" w14:paraId="7EACA3EB"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27267A"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Consumibles de impresión</w:t>
            </w:r>
          </w:p>
        </w:tc>
        <w:tc>
          <w:tcPr>
            <w:tcW w:w="0" w:type="auto"/>
            <w:tcBorders>
              <w:top w:val="nil"/>
              <w:left w:val="nil"/>
              <w:bottom w:val="single" w:sz="4" w:space="0" w:color="auto"/>
              <w:right w:val="single" w:sz="4" w:space="0" w:color="auto"/>
            </w:tcBorders>
            <w:shd w:val="clear" w:color="auto" w:fill="auto"/>
            <w:noWrap/>
            <w:vAlign w:val="center"/>
            <w:hideMark/>
          </w:tcPr>
          <w:p w14:paraId="69FBDF26"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Combustible</w:t>
            </w:r>
          </w:p>
        </w:tc>
      </w:tr>
      <w:tr w:rsidR="00AB30C1" w:rsidRPr="00AB30C1" w14:paraId="15A4E669" w14:textId="77777777" w:rsidTr="00AB30C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197CE3"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Dotaciones de vestuario II</w:t>
            </w:r>
          </w:p>
        </w:tc>
        <w:tc>
          <w:tcPr>
            <w:tcW w:w="0" w:type="auto"/>
            <w:tcBorders>
              <w:top w:val="nil"/>
              <w:left w:val="nil"/>
              <w:bottom w:val="single" w:sz="4" w:space="0" w:color="auto"/>
              <w:right w:val="single" w:sz="4" w:space="0" w:color="auto"/>
            </w:tcBorders>
            <w:shd w:val="clear" w:color="auto" w:fill="auto"/>
            <w:noWrap/>
            <w:vAlign w:val="bottom"/>
            <w:hideMark/>
          </w:tcPr>
          <w:p w14:paraId="2CD8D660" w14:textId="77777777" w:rsidR="00AB30C1" w:rsidRPr="00AB30C1" w:rsidRDefault="00AB30C1" w:rsidP="00AB30C1">
            <w:pPr>
              <w:widowControl/>
              <w:suppressAutoHyphens w:val="0"/>
              <w:autoSpaceDN/>
              <w:textAlignment w:val="auto"/>
              <w:rPr>
                <w:rFonts w:asciiTheme="minorHAnsi" w:eastAsia="Times New Roman" w:hAnsiTheme="minorHAnsi" w:cs="Times New Roman"/>
                <w:color w:val="000000"/>
                <w:kern w:val="0"/>
                <w:sz w:val="18"/>
                <w:szCs w:val="14"/>
                <w:lang w:eastAsia="es-CO" w:bidi="ar-SA"/>
              </w:rPr>
            </w:pPr>
            <w:r w:rsidRPr="00AB30C1">
              <w:rPr>
                <w:rFonts w:asciiTheme="minorHAnsi" w:eastAsia="Times New Roman" w:hAnsiTheme="minorHAnsi" w:cs="Times New Roman"/>
                <w:color w:val="000000"/>
                <w:kern w:val="0"/>
                <w:sz w:val="18"/>
                <w:szCs w:val="14"/>
                <w:lang w:eastAsia="es-CO" w:bidi="ar-SA"/>
              </w:rPr>
              <w:t> </w:t>
            </w:r>
          </w:p>
        </w:tc>
      </w:tr>
    </w:tbl>
    <w:p w14:paraId="210025CB" w14:textId="77777777" w:rsidR="008F0017" w:rsidRPr="00BF6F77" w:rsidRDefault="008F0017" w:rsidP="008F0017">
      <w:pPr>
        <w:autoSpaceDE w:val="0"/>
        <w:adjustRightInd w:val="0"/>
        <w:jc w:val="both"/>
        <w:rPr>
          <w:rFonts w:ascii="Arial Narrow" w:hAnsi="Arial Narrow" w:cs="Arial"/>
          <w:sz w:val="22"/>
          <w:szCs w:val="22"/>
        </w:rPr>
      </w:pPr>
    </w:p>
    <w:p w14:paraId="5CE407AB" w14:textId="77777777" w:rsidR="008A7AAD" w:rsidRPr="00BF6F77" w:rsidRDefault="008A7AAD" w:rsidP="008A7AAD">
      <w:pPr>
        <w:autoSpaceDE w:val="0"/>
        <w:adjustRightInd w:val="0"/>
        <w:jc w:val="both"/>
        <w:rPr>
          <w:rFonts w:ascii="Arial Narrow" w:hAnsi="Arial Narrow" w:cs="Arial"/>
          <w:b/>
          <w:sz w:val="22"/>
          <w:szCs w:val="22"/>
        </w:rPr>
      </w:pPr>
      <w:r w:rsidRPr="00BF6F77">
        <w:rPr>
          <w:rFonts w:ascii="Arial Narrow" w:hAnsi="Arial Narrow" w:cs="Arial"/>
          <w:b/>
          <w:sz w:val="22"/>
          <w:szCs w:val="22"/>
        </w:rPr>
        <w:t>Próximos acuerdos:</w:t>
      </w:r>
    </w:p>
    <w:p w14:paraId="2FFCDB8A" w14:textId="77777777" w:rsidR="008A7AAD" w:rsidRPr="00BF6F77" w:rsidRDefault="008A7AAD" w:rsidP="008A7AAD">
      <w:pPr>
        <w:autoSpaceDE w:val="0"/>
        <w:adjustRightInd w:val="0"/>
        <w:jc w:val="both"/>
        <w:rPr>
          <w:rFonts w:ascii="Arial Narrow" w:hAnsi="Arial Narrow" w:cs="Arial"/>
          <w:sz w:val="22"/>
          <w:szCs w:val="22"/>
        </w:rPr>
      </w:pPr>
    </w:p>
    <w:p w14:paraId="25064D8F" w14:textId="7A5DF4C6" w:rsidR="008A7AAD" w:rsidRDefault="00AB30C1" w:rsidP="008A7AAD">
      <w:pPr>
        <w:autoSpaceDE w:val="0"/>
        <w:adjustRightInd w:val="0"/>
        <w:jc w:val="both"/>
        <w:rPr>
          <w:rFonts w:ascii="Arial Narrow" w:hAnsi="Arial Narrow" w:cs="Arial"/>
          <w:sz w:val="22"/>
          <w:szCs w:val="22"/>
        </w:rPr>
      </w:pPr>
      <w:r>
        <w:rPr>
          <w:rFonts w:ascii="Arial Narrow" w:hAnsi="Arial Narrow" w:cs="Arial"/>
          <w:noProof/>
          <w:sz w:val="22"/>
          <w:szCs w:val="22"/>
          <w:lang w:eastAsia="es-CO" w:bidi="ar-SA"/>
        </w:rPr>
        <w:drawing>
          <wp:inline distT="0" distB="0" distL="0" distR="0" wp14:anchorId="1595C437" wp14:editId="7BB56E86">
            <wp:extent cx="5610225" cy="1466850"/>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610225" cy="1466850"/>
                    </a:xfrm>
                    <a:prstGeom prst="rect">
                      <a:avLst/>
                    </a:prstGeom>
                    <a:noFill/>
                    <a:ln>
                      <a:noFill/>
                    </a:ln>
                  </pic:spPr>
                </pic:pic>
              </a:graphicData>
            </a:graphic>
          </wp:inline>
        </w:drawing>
      </w:r>
    </w:p>
    <w:p w14:paraId="018457EE" w14:textId="77777777" w:rsidR="00AB30C1" w:rsidRPr="00BF6F77" w:rsidRDefault="00AB30C1" w:rsidP="008A7AAD">
      <w:pPr>
        <w:autoSpaceDE w:val="0"/>
        <w:adjustRightInd w:val="0"/>
        <w:jc w:val="both"/>
        <w:rPr>
          <w:rFonts w:ascii="Arial Narrow" w:hAnsi="Arial Narrow" w:cs="Arial"/>
          <w:sz w:val="22"/>
          <w:szCs w:val="22"/>
        </w:rPr>
      </w:pPr>
    </w:p>
    <w:p w14:paraId="7DDA3AA4" w14:textId="77777777" w:rsidR="008A7AAD" w:rsidRDefault="008A7AAD" w:rsidP="008A7AAD">
      <w:pPr>
        <w:pStyle w:val="western"/>
        <w:autoSpaceDE w:val="0"/>
        <w:adjustRightInd w:val="0"/>
        <w:spacing w:before="0" w:beforeAutospacing="0"/>
        <w:rPr>
          <w:rFonts w:cs="Arial"/>
          <w:sz w:val="22"/>
          <w:szCs w:val="22"/>
          <w:lang w:val="es-CO"/>
        </w:rPr>
      </w:pPr>
      <w:r w:rsidRPr="00BF6F77">
        <w:rPr>
          <w:rFonts w:cs="Arial"/>
          <w:sz w:val="22"/>
          <w:szCs w:val="22"/>
          <w:lang w:val="es-CO"/>
        </w:rPr>
        <w:t xml:space="preserve">Es importante precisar, que de conformidad con lo indicado en el Decreto 1082 de 2015, respecto a la obligatoriedad de la aplicación y suscripción de los </w:t>
      </w:r>
      <w:r w:rsidRPr="00BF6F77">
        <w:rPr>
          <w:rFonts w:cs="Arial"/>
          <w:sz w:val="22"/>
          <w:szCs w:val="22"/>
          <w:u w:val="single"/>
          <w:lang w:val="es-CO"/>
        </w:rPr>
        <w:t>acuerdos marco</w:t>
      </w:r>
      <w:r w:rsidRPr="00BF6F77">
        <w:rPr>
          <w:rFonts w:cs="Arial"/>
          <w:sz w:val="22"/>
          <w:szCs w:val="22"/>
          <w:lang w:val="es-CO"/>
        </w:rPr>
        <w:t xml:space="preserve"> para efectos de las entidades de la rama ejecutiva del poder público del orden nacional, se procedió a realizar la verificación de los </w:t>
      </w:r>
      <w:r w:rsidRPr="00BF6F77">
        <w:rPr>
          <w:rFonts w:cs="Arial"/>
          <w:sz w:val="22"/>
          <w:szCs w:val="22"/>
          <w:u w:val="single"/>
          <w:lang w:val="es-CO"/>
        </w:rPr>
        <w:t>acuerdos marco de precios</w:t>
      </w:r>
      <w:r w:rsidRPr="00BF6F77">
        <w:rPr>
          <w:rFonts w:cs="Arial"/>
          <w:sz w:val="22"/>
          <w:szCs w:val="22"/>
          <w:lang w:val="es-CO"/>
        </w:rPr>
        <w:t xml:space="preserve"> evidenciando que conforme a la previsión normativa antes mencionada, NO SE CONTEMPLAN EN EL MOMENTO ACUERDOS MARCO DE PRECIOS que suplan la necesidad expresada en el presente proceso por parte de la Tienda Virtual del Estado Colombiano.</w:t>
      </w:r>
    </w:p>
    <w:p w14:paraId="4D2DECA6" w14:textId="77777777" w:rsidR="00AB30C1" w:rsidRPr="00BF6F77" w:rsidRDefault="00AB30C1" w:rsidP="008A7AAD">
      <w:pPr>
        <w:pStyle w:val="western"/>
        <w:autoSpaceDE w:val="0"/>
        <w:adjustRightInd w:val="0"/>
        <w:spacing w:before="0" w:beforeAutospacing="0"/>
        <w:rPr>
          <w:rFonts w:cs="Arial"/>
          <w:sz w:val="22"/>
          <w:szCs w:val="22"/>
          <w:lang w:val="es-CO"/>
        </w:rPr>
      </w:pPr>
    </w:p>
    <w:p w14:paraId="717891B9" w14:textId="77777777" w:rsidR="008A7AAD" w:rsidRPr="00BF6F77" w:rsidRDefault="008A7AAD" w:rsidP="008A7AAD">
      <w:pPr>
        <w:autoSpaceDE w:val="0"/>
        <w:adjustRightInd w:val="0"/>
        <w:jc w:val="both"/>
        <w:rPr>
          <w:rFonts w:ascii="Arial Narrow" w:hAnsi="Arial Narrow" w:cs="Arial"/>
          <w:sz w:val="22"/>
          <w:szCs w:val="22"/>
        </w:rPr>
      </w:pPr>
      <w:r w:rsidRPr="00BF6F77">
        <w:rPr>
          <w:rFonts w:ascii="Arial Narrow" w:hAnsi="Arial Narrow" w:cs="Arial"/>
          <w:b/>
          <w:sz w:val="22"/>
          <w:szCs w:val="22"/>
        </w:rPr>
        <w:t>FUENTE:</w:t>
      </w:r>
      <w:r w:rsidRPr="00BF6F77">
        <w:rPr>
          <w:rFonts w:ascii="Arial Narrow" w:hAnsi="Arial Narrow" w:cs="Arial"/>
          <w:sz w:val="22"/>
          <w:szCs w:val="22"/>
        </w:rPr>
        <w:t xml:space="preserve"> </w:t>
      </w:r>
      <w:hyperlink r:id="rId126" w:history="1">
        <w:r w:rsidRPr="00BF6F77">
          <w:rPr>
            <w:rStyle w:val="Hipervnculo"/>
            <w:rFonts w:ascii="Arial Narrow" w:hAnsi="Arial Narrow" w:cs="Arial"/>
            <w:sz w:val="22"/>
            <w:szCs w:val="22"/>
          </w:rPr>
          <w:t>https://www.colombiacompra.gov.co/tienda-virtual-del-estado-colombiano/acuerdos-marco</w:t>
        </w:r>
      </w:hyperlink>
    </w:p>
    <w:p w14:paraId="4BCFF604" w14:textId="77777777" w:rsidR="008A7AAD" w:rsidRPr="00BF6F77" w:rsidRDefault="008A7AAD" w:rsidP="008A7AAD">
      <w:pPr>
        <w:pStyle w:val="western"/>
        <w:autoSpaceDE w:val="0"/>
        <w:adjustRightInd w:val="0"/>
        <w:spacing w:before="0" w:beforeAutospacing="0"/>
        <w:rPr>
          <w:rFonts w:cs="Arial"/>
          <w:sz w:val="22"/>
          <w:szCs w:val="22"/>
          <w:lang w:val="es-CO"/>
        </w:rPr>
      </w:pPr>
    </w:p>
    <w:tbl>
      <w:tblPr>
        <w:tblStyle w:val="Tablaconcuadrcula"/>
        <w:tblW w:w="0" w:type="auto"/>
        <w:tblLook w:val="04A0" w:firstRow="1" w:lastRow="0" w:firstColumn="1" w:lastColumn="0" w:noHBand="0" w:noVBand="1"/>
      </w:tblPr>
      <w:tblGrid>
        <w:gridCol w:w="5920"/>
        <w:gridCol w:w="1843"/>
      </w:tblGrid>
      <w:tr w:rsidR="008A7AAD" w:rsidRPr="00BF6F77" w14:paraId="56498916" w14:textId="77777777" w:rsidTr="005C08EC">
        <w:tc>
          <w:tcPr>
            <w:tcW w:w="5920" w:type="dxa"/>
            <w:shd w:val="clear" w:color="auto" w:fill="BFBFBF" w:themeFill="background1" w:themeFillShade="BF"/>
          </w:tcPr>
          <w:p w14:paraId="041DCC47" w14:textId="77777777" w:rsidR="008A7AAD" w:rsidRPr="00BF6F77" w:rsidRDefault="008A7AAD" w:rsidP="005C08EC">
            <w:pPr>
              <w:pStyle w:val="western"/>
              <w:tabs>
                <w:tab w:val="left" w:pos="345"/>
                <w:tab w:val="center" w:pos="2852"/>
              </w:tabs>
              <w:autoSpaceDE w:val="0"/>
              <w:adjustRightInd w:val="0"/>
              <w:spacing w:before="0" w:beforeAutospacing="0"/>
              <w:jc w:val="left"/>
              <w:rPr>
                <w:rFonts w:cs="Arial"/>
                <w:b/>
                <w:sz w:val="22"/>
                <w:szCs w:val="22"/>
                <w:lang w:val="es-CO"/>
              </w:rPr>
            </w:pPr>
            <w:r w:rsidRPr="00BF6F77">
              <w:rPr>
                <w:rFonts w:cs="Arial"/>
                <w:b/>
                <w:sz w:val="22"/>
                <w:szCs w:val="22"/>
                <w:lang w:val="es-CO"/>
              </w:rPr>
              <w:tab/>
            </w:r>
            <w:r w:rsidRPr="00BF6F77">
              <w:rPr>
                <w:rFonts w:cs="Arial"/>
                <w:b/>
                <w:sz w:val="22"/>
                <w:szCs w:val="22"/>
                <w:lang w:val="es-CO"/>
              </w:rPr>
              <w:tab/>
              <w:t>MODALIDAD DE CONTRATACIÓN</w:t>
            </w:r>
          </w:p>
        </w:tc>
        <w:tc>
          <w:tcPr>
            <w:tcW w:w="1843" w:type="dxa"/>
            <w:shd w:val="clear" w:color="auto" w:fill="BFBFBF" w:themeFill="background1" w:themeFillShade="BF"/>
          </w:tcPr>
          <w:p w14:paraId="06326496" w14:textId="77777777" w:rsidR="008A7AAD" w:rsidRPr="00BF6F77" w:rsidRDefault="008A7AAD" w:rsidP="005C08EC">
            <w:pPr>
              <w:pStyle w:val="western"/>
              <w:autoSpaceDE w:val="0"/>
              <w:adjustRightInd w:val="0"/>
              <w:spacing w:before="0" w:beforeAutospacing="0"/>
              <w:jc w:val="center"/>
              <w:rPr>
                <w:rFonts w:cs="Arial"/>
                <w:b/>
                <w:sz w:val="22"/>
                <w:szCs w:val="22"/>
                <w:lang w:val="es-CO"/>
              </w:rPr>
            </w:pPr>
            <w:r w:rsidRPr="00BF6F77">
              <w:rPr>
                <w:rFonts w:cs="Arial"/>
                <w:b/>
                <w:sz w:val="22"/>
                <w:szCs w:val="22"/>
                <w:lang w:val="es-CO"/>
              </w:rPr>
              <w:t>APLICA</w:t>
            </w:r>
          </w:p>
        </w:tc>
      </w:tr>
      <w:tr w:rsidR="008A7AAD" w:rsidRPr="00BF6F77" w14:paraId="6BE048B4" w14:textId="77777777" w:rsidTr="005C08EC">
        <w:tc>
          <w:tcPr>
            <w:tcW w:w="5920" w:type="dxa"/>
          </w:tcPr>
          <w:p w14:paraId="5E1CEC7A" w14:textId="77777777" w:rsidR="008A7AAD" w:rsidRPr="00BF6F77" w:rsidRDefault="008A7AAD" w:rsidP="005C08EC">
            <w:pPr>
              <w:pStyle w:val="western"/>
              <w:autoSpaceDE w:val="0"/>
              <w:adjustRightInd w:val="0"/>
              <w:spacing w:before="0" w:beforeAutospacing="0"/>
              <w:rPr>
                <w:rFonts w:cs="Arial"/>
                <w:sz w:val="22"/>
                <w:szCs w:val="22"/>
                <w:lang w:val="es-CO"/>
              </w:rPr>
            </w:pPr>
            <w:r w:rsidRPr="00BF6F77">
              <w:rPr>
                <w:rFonts w:cs="Arial"/>
                <w:sz w:val="22"/>
                <w:szCs w:val="22"/>
                <w:lang w:val="es-CO"/>
              </w:rPr>
              <w:t>LICITACIÓN PUBLICA</w:t>
            </w:r>
          </w:p>
        </w:tc>
        <w:tc>
          <w:tcPr>
            <w:tcW w:w="1843" w:type="dxa"/>
          </w:tcPr>
          <w:p w14:paraId="16A8FC35" w14:textId="77777777" w:rsidR="008A7AAD" w:rsidRPr="00BF6F77" w:rsidRDefault="008A7AAD" w:rsidP="005C08EC">
            <w:pPr>
              <w:pStyle w:val="western"/>
              <w:autoSpaceDE w:val="0"/>
              <w:adjustRightInd w:val="0"/>
              <w:spacing w:before="0" w:beforeAutospacing="0"/>
              <w:jc w:val="center"/>
              <w:rPr>
                <w:rFonts w:cs="Arial"/>
                <w:sz w:val="22"/>
                <w:szCs w:val="22"/>
                <w:lang w:val="es-CO"/>
              </w:rPr>
            </w:pPr>
          </w:p>
        </w:tc>
      </w:tr>
      <w:tr w:rsidR="008A7AAD" w:rsidRPr="00BF6F77" w14:paraId="25258824" w14:textId="77777777" w:rsidTr="005C08EC">
        <w:tc>
          <w:tcPr>
            <w:tcW w:w="5920" w:type="dxa"/>
          </w:tcPr>
          <w:p w14:paraId="16521E39" w14:textId="49E69EC8" w:rsidR="008A7AAD" w:rsidRPr="00BF6F77" w:rsidRDefault="008A7AAD" w:rsidP="008A7AAD">
            <w:pPr>
              <w:pStyle w:val="western"/>
              <w:autoSpaceDE w:val="0"/>
              <w:adjustRightInd w:val="0"/>
              <w:spacing w:before="0" w:beforeAutospacing="0"/>
              <w:rPr>
                <w:rFonts w:cs="Arial"/>
                <w:sz w:val="22"/>
                <w:szCs w:val="22"/>
                <w:lang w:val="es-CO"/>
              </w:rPr>
            </w:pPr>
            <w:r w:rsidRPr="00BF6F77">
              <w:rPr>
                <w:rFonts w:cs="Arial"/>
                <w:sz w:val="22"/>
                <w:szCs w:val="22"/>
                <w:lang w:val="es-CO"/>
              </w:rPr>
              <w:t xml:space="preserve">SELECCIÓN ABREVIADA </w:t>
            </w:r>
          </w:p>
        </w:tc>
        <w:tc>
          <w:tcPr>
            <w:tcW w:w="1843" w:type="dxa"/>
          </w:tcPr>
          <w:p w14:paraId="675E3BB5" w14:textId="77777777" w:rsidR="008A7AAD" w:rsidRPr="00BF6F77" w:rsidRDefault="008A7AAD" w:rsidP="005C08EC">
            <w:pPr>
              <w:pStyle w:val="western"/>
              <w:autoSpaceDE w:val="0"/>
              <w:adjustRightInd w:val="0"/>
              <w:spacing w:before="0" w:beforeAutospacing="0"/>
              <w:jc w:val="center"/>
              <w:rPr>
                <w:rFonts w:cs="Arial"/>
                <w:sz w:val="22"/>
                <w:szCs w:val="22"/>
                <w:lang w:val="es-CO"/>
              </w:rPr>
            </w:pPr>
            <w:r w:rsidRPr="00BF6F77">
              <w:rPr>
                <w:rFonts w:cs="Arial"/>
                <w:sz w:val="22"/>
                <w:szCs w:val="22"/>
                <w:lang w:val="es-CO"/>
              </w:rPr>
              <w:t>X</w:t>
            </w:r>
          </w:p>
        </w:tc>
      </w:tr>
      <w:tr w:rsidR="008A7AAD" w:rsidRPr="00BF6F77" w14:paraId="0B66EBF0" w14:textId="77777777" w:rsidTr="005C08EC">
        <w:tc>
          <w:tcPr>
            <w:tcW w:w="5920" w:type="dxa"/>
          </w:tcPr>
          <w:p w14:paraId="2BE48A72" w14:textId="77777777" w:rsidR="008A7AAD" w:rsidRPr="00BF6F77" w:rsidRDefault="008A7AAD" w:rsidP="005C08EC">
            <w:pPr>
              <w:pStyle w:val="western"/>
              <w:autoSpaceDE w:val="0"/>
              <w:adjustRightInd w:val="0"/>
              <w:spacing w:before="0" w:beforeAutospacing="0"/>
              <w:rPr>
                <w:rFonts w:cs="Arial"/>
                <w:sz w:val="22"/>
                <w:szCs w:val="22"/>
                <w:lang w:val="es-CO"/>
              </w:rPr>
            </w:pPr>
            <w:r w:rsidRPr="00BF6F77">
              <w:rPr>
                <w:rFonts w:cs="Arial"/>
                <w:sz w:val="22"/>
                <w:szCs w:val="22"/>
                <w:lang w:val="es-CO"/>
              </w:rPr>
              <w:t>CONCURSO DE MERITOS</w:t>
            </w:r>
          </w:p>
        </w:tc>
        <w:tc>
          <w:tcPr>
            <w:tcW w:w="1843" w:type="dxa"/>
          </w:tcPr>
          <w:p w14:paraId="79A0082F" w14:textId="77777777" w:rsidR="008A7AAD" w:rsidRPr="00BF6F77" w:rsidRDefault="008A7AAD" w:rsidP="005C08EC">
            <w:pPr>
              <w:pStyle w:val="western"/>
              <w:autoSpaceDE w:val="0"/>
              <w:adjustRightInd w:val="0"/>
              <w:spacing w:before="0" w:beforeAutospacing="0"/>
              <w:jc w:val="center"/>
              <w:rPr>
                <w:rFonts w:cs="Arial"/>
                <w:sz w:val="22"/>
                <w:szCs w:val="22"/>
                <w:lang w:val="es-CO"/>
              </w:rPr>
            </w:pPr>
          </w:p>
        </w:tc>
      </w:tr>
      <w:tr w:rsidR="008A7AAD" w:rsidRPr="00BF6F77" w14:paraId="7FD42A01" w14:textId="77777777" w:rsidTr="005C08EC">
        <w:tc>
          <w:tcPr>
            <w:tcW w:w="5920" w:type="dxa"/>
          </w:tcPr>
          <w:p w14:paraId="06760938" w14:textId="77777777" w:rsidR="008A7AAD" w:rsidRPr="00BF6F77" w:rsidRDefault="008A7AAD" w:rsidP="005C08EC">
            <w:pPr>
              <w:pStyle w:val="western"/>
              <w:autoSpaceDE w:val="0"/>
              <w:adjustRightInd w:val="0"/>
              <w:spacing w:before="0" w:beforeAutospacing="0"/>
              <w:rPr>
                <w:rFonts w:cs="Arial"/>
                <w:sz w:val="22"/>
                <w:szCs w:val="22"/>
                <w:lang w:val="es-CO"/>
              </w:rPr>
            </w:pPr>
            <w:r w:rsidRPr="00BF6F77">
              <w:rPr>
                <w:rFonts w:cs="Arial"/>
                <w:sz w:val="22"/>
                <w:szCs w:val="22"/>
                <w:lang w:val="es-CO"/>
              </w:rPr>
              <w:t>CONTRATACIÓN DIRECTA</w:t>
            </w:r>
          </w:p>
        </w:tc>
        <w:tc>
          <w:tcPr>
            <w:tcW w:w="1843" w:type="dxa"/>
          </w:tcPr>
          <w:p w14:paraId="794C5134" w14:textId="77777777" w:rsidR="008A7AAD" w:rsidRPr="00BF6F77" w:rsidRDefault="008A7AAD" w:rsidP="005C08EC">
            <w:pPr>
              <w:pStyle w:val="western"/>
              <w:autoSpaceDE w:val="0"/>
              <w:adjustRightInd w:val="0"/>
              <w:spacing w:before="0" w:beforeAutospacing="0"/>
              <w:jc w:val="center"/>
              <w:rPr>
                <w:rFonts w:cs="Arial"/>
                <w:sz w:val="22"/>
                <w:szCs w:val="22"/>
                <w:lang w:val="es-CO"/>
              </w:rPr>
            </w:pPr>
          </w:p>
        </w:tc>
      </w:tr>
      <w:tr w:rsidR="008A7AAD" w:rsidRPr="00BF6F77" w14:paraId="7F2B77B5" w14:textId="77777777" w:rsidTr="005C08EC">
        <w:tc>
          <w:tcPr>
            <w:tcW w:w="5920" w:type="dxa"/>
          </w:tcPr>
          <w:p w14:paraId="095C5AC8" w14:textId="77777777" w:rsidR="008A7AAD" w:rsidRPr="00BF6F77" w:rsidRDefault="008A7AAD" w:rsidP="005C08EC">
            <w:pPr>
              <w:pStyle w:val="western"/>
              <w:autoSpaceDE w:val="0"/>
              <w:adjustRightInd w:val="0"/>
              <w:spacing w:before="0" w:beforeAutospacing="0"/>
              <w:rPr>
                <w:rFonts w:cs="Arial"/>
                <w:sz w:val="22"/>
                <w:szCs w:val="22"/>
                <w:lang w:val="es-CO"/>
              </w:rPr>
            </w:pPr>
            <w:r w:rsidRPr="00BF6F77">
              <w:rPr>
                <w:rFonts w:cs="Arial"/>
                <w:sz w:val="22"/>
                <w:szCs w:val="22"/>
                <w:lang w:val="es-CO"/>
              </w:rPr>
              <w:t>MINIMA CUANTIA</w:t>
            </w:r>
          </w:p>
        </w:tc>
        <w:tc>
          <w:tcPr>
            <w:tcW w:w="1843" w:type="dxa"/>
          </w:tcPr>
          <w:p w14:paraId="37136C38" w14:textId="77777777" w:rsidR="008A7AAD" w:rsidRPr="00BF6F77" w:rsidRDefault="008A7AAD" w:rsidP="005C08EC">
            <w:pPr>
              <w:pStyle w:val="western"/>
              <w:autoSpaceDE w:val="0"/>
              <w:adjustRightInd w:val="0"/>
              <w:spacing w:before="0" w:beforeAutospacing="0"/>
              <w:jc w:val="center"/>
              <w:rPr>
                <w:rFonts w:cs="Arial"/>
                <w:sz w:val="22"/>
                <w:szCs w:val="22"/>
                <w:lang w:val="es-CO"/>
              </w:rPr>
            </w:pPr>
          </w:p>
        </w:tc>
      </w:tr>
    </w:tbl>
    <w:p w14:paraId="419C5304" w14:textId="77777777" w:rsidR="008A7AAD" w:rsidRPr="00BF6F77" w:rsidRDefault="008A7AAD" w:rsidP="008A7AAD">
      <w:pPr>
        <w:pStyle w:val="western"/>
        <w:autoSpaceDE w:val="0"/>
        <w:adjustRightInd w:val="0"/>
        <w:spacing w:before="0" w:beforeAutospacing="0"/>
        <w:rPr>
          <w:rFonts w:cs="Arial"/>
          <w:sz w:val="22"/>
          <w:szCs w:val="22"/>
          <w:lang w:val="es-CO"/>
        </w:rPr>
      </w:pPr>
    </w:p>
    <w:p w14:paraId="25298876" w14:textId="77777777" w:rsidR="008A7AAD" w:rsidRPr="00BF6F77" w:rsidRDefault="008A7AAD" w:rsidP="008A7AAD">
      <w:pPr>
        <w:autoSpaceDE w:val="0"/>
        <w:adjustRightInd w:val="0"/>
        <w:jc w:val="center"/>
        <w:rPr>
          <w:rFonts w:ascii="Arial Narrow" w:hAnsi="Arial Narrow" w:cs="Arial"/>
          <w:bCs/>
          <w:color w:val="000000"/>
          <w:sz w:val="22"/>
          <w:szCs w:val="22"/>
          <w:lang w:val="es-ES"/>
        </w:rPr>
      </w:pPr>
    </w:p>
    <w:p w14:paraId="4564DFB3" w14:textId="77777777" w:rsidR="008A7AAD" w:rsidRPr="00BF6F77" w:rsidRDefault="008A7AAD" w:rsidP="008A7AAD">
      <w:pPr>
        <w:autoSpaceDE w:val="0"/>
        <w:adjustRightInd w:val="0"/>
        <w:jc w:val="both"/>
        <w:rPr>
          <w:rFonts w:ascii="Arial Narrow" w:hAnsi="Arial Narrow" w:cs="Arial"/>
          <w:sz w:val="22"/>
          <w:szCs w:val="22"/>
        </w:rPr>
      </w:pPr>
      <w:r w:rsidRPr="00BF6F77">
        <w:rPr>
          <w:rFonts w:ascii="Arial Narrow" w:hAnsi="Arial Narrow" w:cs="Arial"/>
          <w:b/>
          <w:sz w:val="22"/>
          <w:szCs w:val="22"/>
        </w:rPr>
        <w:t>TIPO DE CONTRATO</w:t>
      </w:r>
      <w:r w:rsidRPr="00BF6F77">
        <w:rPr>
          <w:rFonts w:ascii="Arial Narrow" w:hAnsi="Arial Narrow" w:cs="Arial"/>
          <w:sz w:val="22"/>
          <w:szCs w:val="22"/>
        </w:rPr>
        <w:t xml:space="preserve">: Compraventa </w:t>
      </w:r>
    </w:p>
    <w:p w14:paraId="052E84B1" w14:textId="77777777" w:rsidR="008A7AAD" w:rsidRPr="00BF6F77" w:rsidRDefault="008A7AAD" w:rsidP="00370C53">
      <w:pPr>
        <w:rPr>
          <w:rFonts w:ascii="Arial Narrow" w:hAnsi="Arial Narrow" w:cs="Arial"/>
          <w:color w:val="FF0000"/>
          <w:sz w:val="22"/>
          <w:szCs w:val="22"/>
          <w:highlight w:val="yellow"/>
          <w:lang w:eastAsia="es-CO"/>
        </w:rPr>
      </w:pPr>
    </w:p>
    <w:p w14:paraId="332CED07" w14:textId="77777777" w:rsidR="00877720" w:rsidRPr="00BF6F77" w:rsidRDefault="00877720" w:rsidP="00877720">
      <w:pPr>
        <w:autoSpaceDE w:val="0"/>
        <w:adjustRightInd w:val="0"/>
        <w:jc w:val="both"/>
        <w:rPr>
          <w:rFonts w:ascii="Arial Narrow" w:hAnsi="Arial Narrow" w:cs="Arial"/>
          <w:sz w:val="22"/>
          <w:szCs w:val="22"/>
        </w:rPr>
      </w:pPr>
      <w:r w:rsidRPr="00BF6F77">
        <w:rPr>
          <w:rFonts w:ascii="Arial Narrow" w:hAnsi="Arial Narrow" w:cs="Arial"/>
          <w:b/>
          <w:sz w:val="22"/>
          <w:szCs w:val="22"/>
        </w:rPr>
        <w:t xml:space="preserve">CLASIFICADOR DE BIENES Y SERVICIOS “UNSPSC” </w:t>
      </w:r>
      <w:r w:rsidRPr="00BF6F77">
        <w:rPr>
          <w:rFonts w:ascii="Arial Narrow" w:hAnsi="Arial Narrow" w:cs="Arial"/>
          <w:sz w:val="22"/>
          <w:szCs w:val="22"/>
        </w:rPr>
        <w:t xml:space="preserve">Conforme al numeral 2 del artículo 2.2.1.2.1.5.1 del Decreto 1082 del 26 de mayo de 2015, el Código Clasificador de Bienes y Servicios “UNSPSC” a contratar es el siguiente: </w:t>
      </w:r>
    </w:p>
    <w:p w14:paraId="444DE857" w14:textId="77777777" w:rsidR="00A64861" w:rsidRPr="00BF6F77" w:rsidRDefault="00A64861" w:rsidP="00A64861">
      <w:pPr>
        <w:jc w:val="both"/>
        <w:rPr>
          <w:rFonts w:ascii="Arial Narrow" w:eastAsia="Times New Roman" w:hAnsi="Arial Narrow" w:cs="Arial"/>
          <w:bCs/>
          <w:iCs/>
          <w:sz w:val="22"/>
          <w:szCs w:val="22"/>
        </w:rPr>
      </w:pPr>
    </w:p>
    <w:tbl>
      <w:tblPr>
        <w:tblStyle w:val="Tabladecuadrcula4-nfasis511"/>
        <w:tblW w:w="8647" w:type="dxa"/>
        <w:tblInd w:w="279" w:type="dxa"/>
        <w:tblLook w:val="04A0" w:firstRow="1" w:lastRow="0" w:firstColumn="1" w:lastColumn="0" w:noHBand="0" w:noVBand="1"/>
      </w:tblPr>
      <w:tblGrid>
        <w:gridCol w:w="1019"/>
        <w:gridCol w:w="2890"/>
        <w:gridCol w:w="1745"/>
        <w:gridCol w:w="1604"/>
        <w:gridCol w:w="1389"/>
      </w:tblGrid>
      <w:tr w:rsidR="00324B91" w:rsidRPr="00BF6F77" w14:paraId="68CCCAF3" w14:textId="77777777" w:rsidTr="00FF193D">
        <w:trPr>
          <w:cnfStyle w:val="100000000000" w:firstRow="1" w:lastRow="0" w:firstColumn="0" w:lastColumn="0" w:oddVBand="0" w:evenVBand="0" w:oddHBand="0" w:evenHBand="0" w:firstRowFirstColumn="0" w:firstRowLastColumn="0" w:lastRowFirstColumn="0" w:lastRowLastColumn="0"/>
          <w:trHeight w:val="735"/>
        </w:trPr>
        <w:tc>
          <w:tcPr>
            <w:cnfStyle w:val="001000000000" w:firstRow="0" w:lastRow="0" w:firstColumn="1" w:lastColumn="0" w:oddVBand="0" w:evenVBand="0" w:oddHBand="0" w:evenHBand="0" w:firstRowFirstColumn="0" w:firstRowLastColumn="0" w:lastRowFirstColumn="0" w:lastRowLastColumn="0"/>
            <w:tcW w:w="1019" w:type="dxa"/>
            <w:tcBorders>
              <w:top w:val="none" w:sz="0" w:space="0" w:color="auto"/>
              <w:left w:val="none" w:sz="0" w:space="0" w:color="auto"/>
              <w:bottom w:val="none" w:sz="0" w:space="0" w:color="auto"/>
              <w:right w:val="none" w:sz="0" w:space="0" w:color="auto"/>
            </w:tcBorders>
            <w:vAlign w:val="center"/>
            <w:hideMark/>
          </w:tcPr>
          <w:p w14:paraId="41E42E12" w14:textId="77777777" w:rsidR="00324B91" w:rsidRPr="00BF6F77" w:rsidRDefault="00324B91" w:rsidP="00324B91">
            <w:pPr>
              <w:widowControl/>
              <w:suppressAutoHyphens w:val="0"/>
              <w:autoSpaceDN/>
              <w:jc w:val="center"/>
              <w:textAlignment w:val="auto"/>
              <w:rPr>
                <w:rFonts w:ascii="Arial Narrow" w:eastAsia="Times New Roman" w:hAnsi="Arial Narrow" w:cs="Calibri"/>
                <w:kern w:val="0"/>
                <w:sz w:val="22"/>
                <w:szCs w:val="22"/>
                <w:lang w:eastAsia="es-CO" w:bidi="ar-SA"/>
              </w:rPr>
            </w:pPr>
            <w:r w:rsidRPr="00BF6F77">
              <w:rPr>
                <w:rFonts w:ascii="Arial Narrow" w:eastAsia="Times New Roman" w:hAnsi="Arial Narrow" w:cs="Calibri"/>
                <w:kern w:val="0"/>
                <w:sz w:val="22"/>
                <w:szCs w:val="22"/>
                <w:lang w:eastAsia="es-CO" w:bidi="ar-SA"/>
              </w:rPr>
              <w:t>CODIGO</w:t>
            </w:r>
          </w:p>
        </w:tc>
        <w:tc>
          <w:tcPr>
            <w:tcW w:w="0" w:type="auto"/>
            <w:tcBorders>
              <w:top w:val="none" w:sz="0" w:space="0" w:color="auto"/>
              <w:left w:val="none" w:sz="0" w:space="0" w:color="auto"/>
              <w:bottom w:val="none" w:sz="0" w:space="0" w:color="auto"/>
              <w:right w:val="none" w:sz="0" w:space="0" w:color="auto"/>
            </w:tcBorders>
            <w:vAlign w:val="center"/>
            <w:hideMark/>
          </w:tcPr>
          <w:p w14:paraId="69C82EE5" w14:textId="77777777" w:rsidR="00324B91" w:rsidRPr="00BF6F77" w:rsidRDefault="00324B91" w:rsidP="00324B91">
            <w:pPr>
              <w:widowControl/>
              <w:suppressAutoHyphens w:val="0"/>
              <w:autoSpaceDN/>
              <w:jc w:val="center"/>
              <w:textAlignment w:val="auto"/>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kern w:val="0"/>
                <w:sz w:val="22"/>
                <w:szCs w:val="22"/>
                <w:lang w:eastAsia="es-CO" w:bidi="ar-SA"/>
              </w:rPr>
            </w:pPr>
            <w:r w:rsidRPr="00BF6F77">
              <w:rPr>
                <w:rFonts w:ascii="Arial Narrow" w:eastAsia="Times New Roman" w:hAnsi="Arial Narrow" w:cs="Calibri"/>
                <w:kern w:val="0"/>
                <w:sz w:val="22"/>
                <w:szCs w:val="22"/>
                <w:lang w:eastAsia="es-CO" w:bidi="ar-SA"/>
              </w:rPr>
              <w:t>SEGMENTO</w:t>
            </w:r>
          </w:p>
        </w:tc>
        <w:tc>
          <w:tcPr>
            <w:tcW w:w="1745" w:type="dxa"/>
            <w:tcBorders>
              <w:top w:val="none" w:sz="0" w:space="0" w:color="auto"/>
              <w:left w:val="none" w:sz="0" w:space="0" w:color="auto"/>
              <w:bottom w:val="none" w:sz="0" w:space="0" w:color="auto"/>
              <w:right w:val="none" w:sz="0" w:space="0" w:color="auto"/>
            </w:tcBorders>
            <w:vAlign w:val="center"/>
            <w:hideMark/>
          </w:tcPr>
          <w:p w14:paraId="3FBBF689" w14:textId="77777777" w:rsidR="00324B91" w:rsidRPr="00BF6F77" w:rsidRDefault="00324B91" w:rsidP="00324B91">
            <w:pPr>
              <w:widowControl/>
              <w:suppressAutoHyphens w:val="0"/>
              <w:autoSpaceDN/>
              <w:jc w:val="center"/>
              <w:textAlignment w:val="auto"/>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kern w:val="0"/>
                <w:sz w:val="22"/>
                <w:szCs w:val="22"/>
                <w:lang w:eastAsia="es-CO" w:bidi="ar-SA"/>
              </w:rPr>
            </w:pPr>
            <w:r w:rsidRPr="00BF6F77">
              <w:rPr>
                <w:rFonts w:ascii="Arial Narrow" w:eastAsia="Times New Roman" w:hAnsi="Arial Narrow" w:cs="Calibri"/>
                <w:kern w:val="0"/>
                <w:sz w:val="22"/>
                <w:szCs w:val="22"/>
                <w:lang w:eastAsia="es-CO" w:bidi="ar-SA"/>
              </w:rPr>
              <w:t>FAMILIA</w:t>
            </w:r>
          </w:p>
        </w:tc>
        <w:tc>
          <w:tcPr>
            <w:tcW w:w="1604" w:type="dxa"/>
            <w:tcBorders>
              <w:top w:val="none" w:sz="0" w:space="0" w:color="auto"/>
              <w:left w:val="none" w:sz="0" w:space="0" w:color="auto"/>
              <w:bottom w:val="none" w:sz="0" w:space="0" w:color="auto"/>
              <w:right w:val="none" w:sz="0" w:space="0" w:color="auto"/>
            </w:tcBorders>
            <w:vAlign w:val="center"/>
            <w:hideMark/>
          </w:tcPr>
          <w:p w14:paraId="28EDBC77" w14:textId="77777777" w:rsidR="00324B91" w:rsidRPr="00BF6F77" w:rsidRDefault="00324B91" w:rsidP="00324B91">
            <w:pPr>
              <w:widowControl/>
              <w:suppressAutoHyphens w:val="0"/>
              <w:autoSpaceDN/>
              <w:jc w:val="center"/>
              <w:textAlignment w:val="auto"/>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kern w:val="0"/>
                <w:sz w:val="22"/>
                <w:szCs w:val="22"/>
                <w:lang w:eastAsia="es-CO" w:bidi="ar-SA"/>
              </w:rPr>
            </w:pPr>
            <w:r w:rsidRPr="00BF6F77">
              <w:rPr>
                <w:rFonts w:ascii="Arial Narrow" w:eastAsia="Times New Roman" w:hAnsi="Arial Narrow" w:cs="Calibri"/>
                <w:kern w:val="0"/>
                <w:sz w:val="22"/>
                <w:szCs w:val="22"/>
                <w:lang w:eastAsia="es-CO" w:bidi="ar-SA"/>
              </w:rPr>
              <w:t>CLASE</w:t>
            </w:r>
          </w:p>
        </w:tc>
        <w:tc>
          <w:tcPr>
            <w:tcW w:w="1389" w:type="dxa"/>
            <w:tcBorders>
              <w:top w:val="none" w:sz="0" w:space="0" w:color="auto"/>
              <w:left w:val="none" w:sz="0" w:space="0" w:color="auto"/>
              <w:bottom w:val="none" w:sz="0" w:space="0" w:color="auto"/>
              <w:right w:val="none" w:sz="0" w:space="0" w:color="auto"/>
            </w:tcBorders>
            <w:vAlign w:val="center"/>
            <w:hideMark/>
          </w:tcPr>
          <w:p w14:paraId="4363DAC7" w14:textId="77777777" w:rsidR="00324B91" w:rsidRPr="00BF6F77" w:rsidRDefault="00324B91" w:rsidP="00324B91">
            <w:pPr>
              <w:widowControl/>
              <w:suppressAutoHyphens w:val="0"/>
              <w:autoSpaceDN/>
              <w:jc w:val="center"/>
              <w:textAlignment w:val="auto"/>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kern w:val="0"/>
                <w:sz w:val="22"/>
                <w:szCs w:val="22"/>
                <w:lang w:eastAsia="es-CO" w:bidi="ar-SA"/>
              </w:rPr>
            </w:pPr>
            <w:r w:rsidRPr="00BF6F77">
              <w:rPr>
                <w:rFonts w:ascii="Arial Narrow" w:eastAsia="Times New Roman" w:hAnsi="Arial Narrow" w:cs="Calibri"/>
                <w:kern w:val="0"/>
                <w:sz w:val="22"/>
                <w:szCs w:val="22"/>
                <w:lang w:eastAsia="es-CO" w:bidi="ar-SA"/>
              </w:rPr>
              <w:t>PRODUCTO</w:t>
            </w:r>
          </w:p>
        </w:tc>
      </w:tr>
      <w:tr w:rsidR="00324B91" w:rsidRPr="00BF6F77" w14:paraId="473A3207" w14:textId="77777777" w:rsidTr="00FF193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9" w:type="dxa"/>
            <w:noWrap/>
            <w:vAlign w:val="center"/>
          </w:tcPr>
          <w:p w14:paraId="1392B122" w14:textId="53E673F2" w:rsidR="00324B91" w:rsidRPr="00BF6F77" w:rsidRDefault="00FF193D" w:rsidP="00324B91">
            <w:pPr>
              <w:widowControl/>
              <w:suppressAutoHyphens w:val="0"/>
              <w:autoSpaceDN/>
              <w:jc w:val="center"/>
              <w:textAlignment w:val="auto"/>
              <w:rPr>
                <w:rFonts w:ascii="Arial Narrow" w:eastAsia="Times New Roman" w:hAnsi="Arial Narrow" w:cs="Calibri"/>
                <w:color w:val="000000"/>
                <w:kern w:val="0"/>
                <w:sz w:val="22"/>
                <w:szCs w:val="22"/>
                <w:lang w:eastAsia="es-CO" w:bidi="ar-SA"/>
              </w:rPr>
            </w:pPr>
            <w:r w:rsidRPr="00FF193D">
              <w:rPr>
                <w:rFonts w:ascii="Arial Narrow" w:eastAsia="Times New Roman" w:hAnsi="Arial Narrow" w:cs="Calibri"/>
                <w:color w:val="000000"/>
                <w:kern w:val="0"/>
                <w:sz w:val="22"/>
                <w:szCs w:val="22"/>
                <w:lang w:eastAsia="es-CO" w:bidi="ar-SA"/>
              </w:rPr>
              <w:t>92101902</w:t>
            </w:r>
          </w:p>
        </w:tc>
        <w:tc>
          <w:tcPr>
            <w:tcW w:w="0" w:type="auto"/>
            <w:vAlign w:val="center"/>
          </w:tcPr>
          <w:p w14:paraId="7DA22B8E" w14:textId="473CDEAC" w:rsidR="00324B91" w:rsidRPr="00BF6F77" w:rsidRDefault="00FF193D" w:rsidP="00324B91">
            <w:pPr>
              <w:widowControl/>
              <w:suppressAutoHyphens w:val="0"/>
              <w:autoSpaceDN/>
              <w:jc w:val="center"/>
              <w:textAlignment w:val="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kern w:val="0"/>
                <w:sz w:val="22"/>
                <w:szCs w:val="22"/>
                <w:lang w:eastAsia="es-CO" w:bidi="ar-SA"/>
              </w:rPr>
            </w:pPr>
            <w:r w:rsidRPr="00FF193D">
              <w:rPr>
                <w:rFonts w:ascii="Arial Narrow" w:eastAsia="Times New Roman" w:hAnsi="Arial Narrow" w:cs="Calibri"/>
                <w:color w:val="000000"/>
                <w:kern w:val="0"/>
                <w:sz w:val="22"/>
                <w:szCs w:val="22"/>
                <w:lang w:eastAsia="es-CO" w:bidi="ar-SA"/>
              </w:rPr>
              <w:t>SERVICIOS DE DEFENSA NACIONAL, ORDEN PUBLICO, SEGURIDAD Y VIGILANCIA</w:t>
            </w:r>
          </w:p>
        </w:tc>
        <w:tc>
          <w:tcPr>
            <w:tcW w:w="1745" w:type="dxa"/>
            <w:noWrap/>
            <w:vAlign w:val="center"/>
          </w:tcPr>
          <w:p w14:paraId="516DEE5B" w14:textId="6BED88B6" w:rsidR="00324B91" w:rsidRPr="00BF6F77" w:rsidRDefault="00FF193D" w:rsidP="00324B91">
            <w:pPr>
              <w:widowControl/>
              <w:suppressAutoHyphens w:val="0"/>
              <w:autoSpaceDN/>
              <w:jc w:val="center"/>
              <w:textAlignment w:val="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kern w:val="0"/>
                <w:sz w:val="22"/>
                <w:szCs w:val="22"/>
                <w:lang w:eastAsia="es-CO" w:bidi="ar-SA"/>
              </w:rPr>
            </w:pPr>
            <w:r w:rsidRPr="00FF193D">
              <w:rPr>
                <w:rFonts w:ascii="Arial Narrow" w:eastAsia="Times New Roman" w:hAnsi="Arial Narrow" w:cs="Calibri"/>
                <w:color w:val="000000"/>
                <w:kern w:val="0"/>
                <w:sz w:val="22"/>
                <w:szCs w:val="22"/>
                <w:lang w:eastAsia="es-CO" w:bidi="ar-SA"/>
              </w:rPr>
              <w:t>ORDEN PUBLICO Y SEGURIDAD</w:t>
            </w:r>
          </w:p>
        </w:tc>
        <w:tc>
          <w:tcPr>
            <w:tcW w:w="1604" w:type="dxa"/>
            <w:vAlign w:val="center"/>
          </w:tcPr>
          <w:p w14:paraId="015DF7FF" w14:textId="77374B79" w:rsidR="00324B91" w:rsidRPr="00BF6F77" w:rsidRDefault="00FF193D" w:rsidP="00324B91">
            <w:pPr>
              <w:widowControl/>
              <w:suppressAutoHyphens w:val="0"/>
              <w:autoSpaceDN/>
              <w:jc w:val="center"/>
              <w:textAlignment w:val="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color w:val="000000"/>
                <w:kern w:val="0"/>
                <w:sz w:val="22"/>
                <w:szCs w:val="22"/>
                <w:lang w:eastAsia="es-CO" w:bidi="ar-SA"/>
              </w:rPr>
            </w:pPr>
            <w:r w:rsidRPr="00FF193D">
              <w:rPr>
                <w:rFonts w:ascii="Arial Narrow" w:eastAsia="Times New Roman" w:hAnsi="Arial Narrow" w:cs="Calibri"/>
                <w:color w:val="000000"/>
                <w:kern w:val="0"/>
                <w:sz w:val="22"/>
                <w:szCs w:val="22"/>
                <w:lang w:eastAsia="es-CO" w:bidi="ar-SA"/>
              </w:rPr>
              <w:t>SERVICIOS DE RESCATE</w:t>
            </w:r>
          </w:p>
        </w:tc>
        <w:tc>
          <w:tcPr>
            <w:tcW w:w="1389" w:type="dxa"/>
            <w:noWrap/>
            <w:vAlign w:val="center"/>
          </w:tcPr>
          <w:p w14:paraId="0CFFAA70" w14:textId="5B0EC8C1" w:rsidR="00324B91" w:rsidRPr="00BF6F77" w:rsidRDefault="00FF193D" w:rsidP="00324B91">
            <w:pPr>
              <w:widowControl/>
              <w:suppressAutoHyphens w:val="0"/>
              <w:autoSpaceDN/>
              <w:jc w:val="center"/>
              <w:textAlignment w:val="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Calibri"/>
                <w:kern w:val="0"/>
                <w:sz w:val="22"/>
                <w:szCs w:val="22"/>
                <w:lang w:eastAsia="es-CO" w:bidi="ar-SA"/>
              </w:rPr>
            </w:pPr>
            <w:r w:rsidRPr="00FF193D">
              <w:rPr>
                <w:rFonts w:ascii="Arial Narrow" w:eastAsia="Times New Roman" w:hAnsi="Arial Narrow" w:cs="Calibri"/>
                <w:kern w:val="0"/>
                <w:sz w:val="22"/>
                <w:szCs w:val="22"/>
                <w:lang w:eastAsia="es-CO" w:bidi="ar-SA"/>
              </w:rPr>
              <w:t>SERVICIOS DE AMBULANCIA</w:t>
            </w:r>
          </w:p>
        </w:tc>
      </w:tr>
    </w:tbl>
    <w:p w14:paraId="6B57F5CA" w14:textId="77777777" w:rsidR="00877720" w:rsidRPr="00BF6F77" w:rsidRDefault="00877720" w:rsidP="00A64861">
      <w:pPr>
        <w:jc w:val="both"/>
        <w:rPr>
          <w:rFonts w:ascii="Arial Narrow" w:eastAsia="Times New Roman" w:hAnsi="Arial Narrow" w:cs="Arial"/>
          <w:bCs/>
          <w:iCs/>
          <w:sz w:val="22"/>
          <w:szCs w:val="22"/>
        </w:rPr>
      </w:pPr>
    </w:p>
    <w:p w14:paraId="631E17F8" w14:textId="55718638" w:rsidR="00425DD8" w:rsidRPr="00BF6F77" w:rsidRDefault="00425DD8" w:rsidP="00425DD8">
      <w:pPr>
        <w:pStyle w:val="Ttulo6"/>
        <w:spacing w:before="0"/>
        <w:jc w:val="both"/>
        <w:rPr>
          <w:rFonts w:ascii="Arial Narrow" w:eastAsia="HelveticaNeue-Light" w:hAnsi="Arial Narrow" w:cs="Arial"/>
          <w:i w:val="0"/>
          <w:iCs w:val="0"/>
          <w:color w:val="auto"/>
          <w:sz w:val="22"/>
          <w:szCs w:val="22"/>
          <w:lang w:val="es-CO" w:eastAsia="es-CO"/>
        </w:rPr>
      </w:pPr>
      <w:r w:rsidRPr="00BF6F77">
        <w:rPr>
          <w:rFonts w:ascii="Arial Narrow" w:eastAsia="HelveticaNeue-Light" w:hAnsi="Arial Narrow" w:cs="Arial"/>
          <w:b/>
          <w:i w:val="0"/>
          <w:iCs w:val="0"/>
          <w:color w:val="auto"/>
          <w:sz w:val="22"/>
          <w:szCs w:val="22"/>
          <w:lang w:val="es-CO" w:eastAsia="es-CO"/>
        </w:rPr>
        <w:t>3.2.   ORIGEN DEL MATERIAL O SERVICIO SEGÚN EL CASO</w:t>
      </w:r>
      <w:r w:rsidRPr="00AA2ABB">
        <w:rPr>
          <w:rFonts w:ascii="Arial Narrow" w:eastAsia="HelveticaNeue-Light" w:hAnsi="Arial Narrow" w:cs="Arial"/>
          <w:b/>
          <w:i w:val="0"/>
          <w:iCs w:val="0"/>
          <w:color w:val="auto"/>
          <w:sz w:val="22"/>
          <w:szCs w:val="22"/>
          <w:lang w:val="es-CO" w:eastAsia="es-CO"/>
        </w:rPr>
        <w:t>.</w:t>
      </w:r>
      <w:r w:rsidR="00AA2ABB" w:rsidRPr="00AA2ABB">
        <w:rPr>
          <w:rFonts w:ascii="Arial Narrow" w:eastAsia="HelveticaNeue-Light" w:hAnsi="Arial Narrow" w:cs="Arial"/>
          <w:b/>
          <w:i w:val="0"/>
          <w:iCs w:val="0"/>
          <w:color w:val="auto"/>
          <w:sz w:val="22"/>
          <w:szCs w:val="22"/>
          <w:lang w:val="es-CO" w:eastAsia="es-CO"/>
        </w:rPr>
        <w:t xml:space="preserve"> ESTIMULO DE LA INDUSTRIA </w:t>
      </w:r>
      <w:r w:rsidR="00E36C11" w:rsidRPr="00AA2ABB">
        <w:rPr>
          <w:rFonts w:ascii="Arial Narrow" w:eastAsia="HelveticaNeue-Light" w:hAnsi="Arial Narrow" w:cs="Arial"/>
          <w:b/>
          <w:i w:val="0"/>
          <w:iCs w:val="0"/>
          <w:color w:val="auto"/>
          <w:sz w:val="22"/>
          <w:szCs w:val="22"/>
          <w:lang w:val="es-CO" w:eastAsia="es-CO"/>
        </w:rPr>
        <w:t>NACIONAL Ley</w:t>
      </w:r>
      <w:r w:rsidR="00AA2ABB" w:rsidRPr="00AA2ABB">
        <w:rPr>
          <w:rFonts w:ascii="Arial Narrow" w:eastAsia="HelveticaNeue-Light" w:hAnsi="Arial Narrow" w:cs="Arial"/>
          <w:b/>
          <w:i w:val="0"/>
          <w:iCs w:val="0"/>
          <w:color w:val="auto"/>
          <w:sz w:val="22"/>
          <w:szCs w:val="22"/>
          <w:lang w:val="es-CO" w:eastAsia="es-CO"/>
        </w:rPr>
        <w:t xml:space="preserve"> 816 de 2003</w:t>
      </w:r>
    </w:p>
    <w:p w14:paraId="148A6EF8" w14:textId="77777777" w:rsidR="00425DD8" w:rsidRPr="00BF6F77" w:rsidRDefault="00425DD8" w:rsidP="00425DD8">
      <w:pPr>
        <w:rPr>
          <w:rFonts w:ascii="Arial Narrow" w:hAnsi="Arial Narrow" w:cs="Arial"/>
          <w:sz w:val="22"/>
          <w:szCs w:val="22"/>
          <w:lang w:eastAsia="es-CO"/>
        </w:rPr>
      </w:pPr>
    </w:p>
    <w:p w14:paraId="1DCFECD3" w14:textId="6199E689" w:rsidR="00425DD8" w:rsidRPr="00BF6F77" w:rsidRDefault="00C93F64" w:rsidP="00425DD8">
      <w:pPr>
        <w:pStyle w:val="NormalWeb"/>
        <w:spacing w:before="0" w:beforeAutospacing="0" w:after="0"/>
        <w:jc w:val="both"/>
        <w:rPr>
          <w:rFonts w:ascii="Arial Narrow" w:hAnsi="Arial Narrow" w:cs="Arial"/>
          <w:bCs/>
          <w:iCs/>
          <w:kern w:val="3"/>
          <w:sz w:val="22"/>
          <w:szCs w:val="22"/>
          <w:lang w:val="es-CO" w:eastAsia="zh-CN" w:bidi="hi-IN"/>
        </w:rPr>
      </w:pPr>
      <w:r>
        <w:rPr>
          <w:rFonts w:ascii="Arial Narrow" w:hAnsi="Arial Narrow" w:cs="Arial"/>
          <w:b/>
          <w:sz w:val="22"/>
          <w:szCs w:val="22"/>
          <w:lang w:val="es-CO"/>
        </w:rPr>
        <w:t xml:space="preserve">LA </w:t>
      </w:r>
      <w:r w:rsidRPr="00C93F64">
        <w:rPr>
          <w:rFonts w:ascii="Arial Narrow" w:hAnsi="Arial Narrow" w:cs="Arial"/>
          <w:b/>
          <w:sz w:val="22"/>
          <w:szCs w:val="22"/>
          <w:lang w:val="es-CO"/>
        </w:rPr>
        <w:t>PRESTACIÓN DE SERVICIOS TRASLADO ASISTENCIAL TERRESTRE BASICO (TAB), TRASLADO ASISTENCIAL TERRESTRE MEDICALIZADO (TAM) Y MEDICALIZADO NEONATAL(TMN), PARA LOS USUARIOS Y BENEFICIARIOS DEL SUBSISTEMA DE SALUD DE LAS FUERZAS MILITARES EN EL DEPARTAMENTO DEL CASANARE</w:t>
      </w:r>
      <w:r w:rsidR="00CA4EFA">
        <w:rPr>
          <w:rFonts w:ascii="Arial Narrow" w:hAnsi="Arial Narrow" w:cs="Arial"/>
          <w:b/>
          <w:sz w:val="22"/>
          <w:szCs w:val="22"/>
          <w:lang w:val="es-CO"/>
        </w:rPr>
        <w:t>,</w:t>
      </w:r>
      <w:r w:rsidR="00425DD8" w:rsidRPr="00BF6F77">
        <w:rPr>
          <w:rFonts w:ascii="Arial Narrow" w:hAnsi="Arial Narrow" w:cs="Arial"/>
          <w:bCs/>
          <w:iCs/>
          <w:kern w:val="3"/>
          <w:sz w:val="22"/>
          <w:szCs w:val="22"/>
          <w:lang w:val="es-CO" w:eastAsia="zh-CN" w:bidi="hi-IN"/>
        </w:rPr>
        <w:t xml:space="preserve"> se encuentra disponible en el mercado nacional por tanto en aplicación a lo previsto en el artículo 21 de la Ley 80 de 1993, se preferirá la oferta de origen nacional y en tal sentido, la entidad efectúa sus estudios de mercado con fundamento en este principio.</w:t>
      </w:r>
    </w:p>
    <w:p w14:paraId="612C9B3D" w14:textId="77777777" w:rsidR="009F6EBB" w:rsidRPr="00BF6F77" w:rsidRDefault="009F6EBB" w:rsidP="00425DD8">
      <w:pPr>
        <w:pStyle w:val="NormalWeb"/>
        <w:spacing w:before="0" w:beforeAutospacing="0" w:after="0"/>
        <w:jc w:val="both"/>
        <w:rPr>
          <w:rFonts w:ascii="Arial Narrow" w:hAnsi="Arial Narrow" w:cs="Arial"/>
          <w:bCs/>
          <w:iCs/>
          <w:kern w:val="3"/>
          <w:sz w:val="22"/>
          <w:szCs w:val="22"/>
          <w:lang w:val="es-CO" w:eastAsia="zh-CN" w:bidi="hi-IN"/>
        </w:rPr>
      </w:pPr>
    </w:p>
    <w:p w14:paraId="6C175EF0" w14:textId="77777777" w:rsidR="009F6EBB" w:rsidRPr="00BF6F77" w:rsidRDefault="009F6EBB" w:rsidP="009F6EBB">
      <w:pPr>
        <w:pStyle w:val="NormalWeb"/>
        <w:spacing w:before="0" w:beforeAutospacing="0" w:after="0"/>
        <w:jc w:val="both"/>
        <w:rPr>
          <w:rFonts w:ascii="Arial Narrow" w:hAnsi="Arial Narrow" w:cs="Arial"/>
          <w:bCs/>
          <w:sz w:val="22"/>
          <w:szCs w:val="22"/>
          <w:lang w:val="es-CO"/>
        </w:rPr>
      </w:pPr>
      <w:r w:rsidRPr="00BF6F77">
        <w:rPr>
          <w:rFonts w:ascii="Arial Narrow" w:hAnsi="Arial Narrow" w:cs="Arial"/>
          <w:bCs/>
          <w:sz w:val="22"/>
          <w:szCs w:val="22"/>
          <w:lang w:val="es-CO"/>
        </w:rPr>
        <w:t xml:space="preserve">Para dar estricta aplicación a la Ley 816 de 2003 de Apoyo a la Industria Nacional en los procesos de contratación pública, el oferente deberá cumplir con los requisitos previstos en el artículo 51 de Decreto 19 de 2012, que le otorga el carácter de servicios y bienes de origen nacional a aquellos que cumplan las formalidades de la misma. </w:t>
      </w:r>
    </w:p>
    <w:p w14:paraId="57A210E0" w14:textId="77777777" w:rsidR="009F6EBB" w:rsidRPr="00BF6F77" w:rsidRDefault="009F6EBB" w:rsidP="009F6EBB">
      <w:pPr>
        <w:pStyle w:val="NormalWeb"/>
        <w:spacing w:before="0" w:beforeAutospacing="0" w:after="0"/>
        <w:jc w:val="both"/>
        <w:rPr>
          <w:rFonts w:ascii="Arial Narrow" w:hAnsi="Arial Narrow" w:cs="Arial"/>
          <w:bCs/>
          <w:sz w:val="22"/>
          <w:szCs w:val="22"/>
          <w:lang w:val="es-CO"/>
        </w:rPr>
      </w:pPr>
    </w:p>
    <w:p w14:paraId="7F6E4C98" w14:textId="2DC7A3D8" w:rsidR="009F6EBB" w:rsidRPr="00BF6F77" w:rsidRDefault="009F6EBB" w:rsidP="009F6EBB">
      <w:pPr>
        <w:pStyle w:val="NormalWeb"/>
        <w:spacing w:before="0" w:beforeAutospacing="0" w:after="0"/>
        <w:jc w:val="both"/>
        <w:rPr>
          <w:rFonts w:ascii="Arial Narrow" w:hAnsi="Arial Narrow" w:cs="Arial"/>
          <w:bCs/>
          <w:sz w:val="22"/>
          <w:szCs w:val="22"/>
          <w:lang w:val="es-CO"/>
        </w:rPr>
      </w:pPr>
      <w:r w:rsidRPr="00BF6F77">
        <w:rPr>
          <w:rFonts w:ascii="Arial Narrow" w:hAnsi="Arial Narrow" w:cs="Arial"/>
          <w:bCs/>
          <w:sz w:val="22"/>
          <w:szCs w:val="22"/>
          <w:lang w:val="es-CO"/>
        </w:rPr>
        <w:t>En este sentido la CENAC</w:t>
      </w:r>
      <w:r w:rsidR="00C00209">
        <w:rPr>
          <w:rFonts w:ascii="Arial Narrow" w:hAnsi="Arial Narrow" w:cs="Arial"/>
          <w:bCs/>
          <w:sz w:val="22"/>
          <w:szCs w:val="22"/>
          <w:lang w:val="es-CO"/>
        </w:rPr>
        <w:t xml:space="preserve"> </w:t>
      </w:r>
      <w:r w:rsidR="00C00209" w:rsidRPr="00BF6F77">
        <w:rPr>
          <w:rFonts w:ascii="Arial Narrow" w:hAnsi="Arial Narrow" w:cs="Arial"/>
          <w:color w:val="000000"/>
          <w:sz w:val="22"/>
          <w:szCs w:val="22"/>
        </w:rPr>
        <w:t>REGIONAL</w:t>
      </w:r>
      <w:r w:rsidR="00C00209" w:rsidRPr="00BF6F77">
        <w:rPr>
          <w:rFonts w:ascii="Arial Narrow" w:hAnsi="Arial Narrow" w:cs="Arial"/>
          <w:bCs/>
          <w:sz w:val="22"/>
          <w:szCs w:val="22"/>
          <w:lang w:val="es-CO"/>
        </w:rPr>
        <w:t xml:space="preserve"> </w:t>
      </w:r>
      <w:r w:rsidRPr="00BF6F77">
        <w:rPr>
          <w:rFonts w:ascii="Arial Narrow" w:hAnsi="Arial Narrow" w:cs="Arial"/>
          <w:bCs/>
          <w:sz w:val="22"/>
          <w:szCs w:val="22"/>
          <w:lang w:val="es-CO"/>
        </w:rPr>
        <w:t xml:space="preserve">YOPAL asignará dentro de los criterios de calificación técnica la ponderación a los servicios y bienes de origen nacional y extranjero, según el caso y no será excluyente. </w:t>
      </w:r>
    </w:p>
    <w:p w14:paraId="457D60A6" w14:textId="77777777" w:rsidR="009F6EBB" w:rsidRPr="00BF6F77" w:rsidRDefault="009F6EBB" w:rsidP="009F6EBB">
      <w:pPr>
        <w:pStyle w:val="NormalWeb"/>
        <w:spacing w:before="0" w:beforeAutospacing="0" w:after="0"/>
        <w:jc w:val="both"/>
        <w:rPr>
          <w:rFonts w:ascii="Arial Narrow" w:hAnsi="Arial Narrow" w:cs="Arial"/>
          <w:bCs/>
          <w:sz w:val="22"/>
          <w:szCs w:val="22"/>
          <w:lang w:val="es-CO"/>
        </w:rPr>
      </w:pPr>
    </w:p>
    <w:p w14:paraId="75F19CB0" w14:textId="77777777" w:rsidR="009F6EBB" w:rsidRPr="00BF6F77" w:rsidRDefault="009F6EBB" w:rsidP="009F6EBB">
      <w:pPr>
        <w:pStyle w:val="NormalWeb"/>
        <w:spacing w:before="0" w:beforeAutospacing="0" w:after="0"/>
        <w:jc w:val="both"/>
        <w:rPr>
          <w:rFonts w:ascii="Arial Narrow" w:hAnsi="Arial Narrow" w:cs="Arial"/>
          <w:bCs/>
          <w:sz w:val="22"/>
          <w:szCs w:val="22"/>
          <w:lang w:val="es-CO"/>
        </w:rPr>
      </w:pPr>
      <w:r w:rsidRPr="00BF6F77">
        <w:rPr>
          <w:rFonts w:ascii="Arial Narrow" w:hAnsi="Arial Narrow" w:cs="Arial"/>
          <w:bCs/>
          <w:sz w:val="22"/>
          <w:szCs w:val="22"/>
          <w:lang w:val="es-CO"/>
        </w:rPr>
        <w:t>La acreditación de acuerdo nacional otorgado a bienes y servicios nacionales en países con los cuales Colombia ha negociado acuerdo nacional en materia de compras públicas, se realizará mediante certificación expedida por el DIRECTOR DE ASUNTOS JURÍDICOS INTERNACIONALES DEL MINISTERIO DE RELACIONES EXTERIORES, en los términos de Sección 4, Subsección 1 del Decreto 1082 de 2015.</w:t>
      </w:r>
    </w:p>
    <w:p w14:paraId="51150AB7" w14:textId="77777777" w:rsidR="009F6EBB" w:rsidRPr="00BF6F77" w:rsidRDefault="009F6EBB" w:rsidP="009F6EBB">
      <w:pPr>
        <w:pStyle w:val="NormalWeb"/>
        <w:spacing w:before="0" w:beforeAutospacing="0" w:after="0"/>
        <w:jc w:val="both"/>
        <w:rPr>
          <w:rFonts w:ascii="Arial Narrow" w:hAnsi="Arial Narrow" w:cs="Arial"/>
          <w:bCs/>
          <w:sz w:val="22"/>
          <w:szCs w:val="22"/>
          <w:lang w:val="es-CO"/>
        </w:rPr>
      </w:pPr>
    </w:p>
    <w:p w14:paraId="2F48F535" w14:textId="77777777" w:rsidR="009F6EBB" w:rsidRPr="00BF6F77" w:rsidRDefault="009F6EBB" w:rsidP="009F6EBB">
      <w:pPr>
        <w:pStyle w:val="Ttulo6"/>
        <w:spacing w:before="0"/>
        <w:jc w:val="both"/>
        <w:rPr>
          <w:rFonts w:ascii="Arial Narrow" w:hAnsi="Arial Narrow" w:cs="Arial"/>
          <w:bCs/>
          <w:i w:val="0"/>
          <w:color w:val="auto"/>
          <w:sz w:val="22"/>
          <w:szCs w:val="22"/>
          <w:lang w:val="es-CO"/>
        </w:rPr>
      </w:pPr>
      <w:r w:rsidRPr="00BF6F77">
        <w:rPr>
          <w:rFonts w:ascii="Arial Narrow" w:hAnsi="Arial Narrow" w:cs="Arial"/>
          <w:bCs/>
          <w:i w:val="0"/>
          <w:color w:val="auto"/>
          <w:sz w:val="22"/>
          <w:szCs w:val="22"/>
          <w:lang w:val="es-CO"/>
        </w:rPr>
        <w:t>En ausencia de negociación de acuerdo nacional, la certificación deberá indicar si existe acuerdo nacional en virtud del principio de reciprocidad. La omisión de la presentación de la certificación con la cual se acredite el acuerdo nacional o el principio de reciprocidad no será causal de rechazo o descalificación de la propuesta pero en ningún caso se le otorgará puntaje por este concepto.</w:t>
      </w:r>
    </w:p>
    <w:p w14:paraId="1CF3CD38" w14:textId="77777777" w:rsidR="009F6EBB" w:rsidRPr="00BF6F77" w:rsidRDefault="009F6EBB" w:rsidP="009F6EBB">
      <w:pPr>
        <w:rPr>
          <w:rFonts w:ascii="Arial Narrow" w:hAnsi="Arial Narrow" w:cs="Arial"/>
          <w:sz w:val="22"/>
          <w:szCs w:val="22"/>
        </w:rPr>
      </w:pPr>
    </w:p>
    <w:p w14:paraId="5014A473" w14:textId="77777777" w:rsidR="009F6EBB" w:rsidRPr="00BF6F77" w:rsidRDefault="009F6EBB" w:rsidP="009F6EBB">
      <w:pPr>
        <w:jc w:val="both"/>
        <w:rPr>
          <w:rFonts w:ascii="Arial Narrow" w:hAnsi="Arial Narrow" w:cs="Arial"/>
          <w:bCs/>
          <w:iCs/>
          <w:sz w:val="22"/>
          <w:szCs w:val="22"/>
        </w:rPr>
      </w:pPr>
      <w:r w:rsidRPr="00BF6F77">
        <w:rPr>
          <w:rFonts w:ascii="Arial Narrow" w:hAnsi="Arial Narrow" w:cs="Arial"/>
          <w:bCs/>
          <w:iCs/>
          <w:sz w:val="22"/>
          <w:szCs w:val="22"/>
        </w:rPr>
        <w:t xml:space="preserve">La evaluación del cumplimiento de la Ley 816 de 2003 “Protección a la Industria Nacional” FORMULARIO y sus respectivos soportes emitidos por el Ministerio de Comercio, Industria y Turismo vigentes, se evaluará de la siguiente manera: </w:t>
      </w:r>
    </w:p>
    <w:p w14:paraId="42F5B814" w14:textId="77777777" w:rsidR="009F6EBB" w:rsidRPr="00BF6F77" w:rsidRDefault="009F6EBB" w:rsidP="009F6EBB">
      <w:pPr>
        <w:jc w:val="both"/>
        <w:rPr>
          <w:rFonts w:ascii="Arial Narrow" w:hAnsi="Arial Narrow" w:cs="Arial"/>
          <w:bCs/>
          <w:iCs/>
          <w:sz w:val="22"/>
          <w:szCs w:val="22"/>
        </w:rPr>
      </w:pPr>
    </w:p>
    <w:p w14:paraId="67A3AB1C" w14:textId="77777777" w:rsidR="009F6EBB" w:rsidRPr="00BF6F77" w:rsidRDefault="009F6EBB" w:rsidP="009F6EBB">
      <w:pPr>
        <w:jc w:val="both"/>
        <w:rPr>
          <w:rFonts w:ascii="Arial Narrow" w:hAnsi="Arial Narrow" w:cs="Arial"/>
          <w:bCs/>
          <w:iCs/>
          <w:sz w:val="22"/>
          <w:szCs w:val="22"/>
        </w:rPr>
      </w:pPr>
      <w:r w:rsidRPr="00BF6F77">
        <w:rPr>
          <w:rFonts w:ascii="Arial Narrow" w:hAnsi="Arial Narrow" w:cs="Arial"/>
          <w:bCs/>
          <w:iCs/>
          <w:sz w:val="22"/>
          <w:szCs w:val="22"/>
        </w:rPr>
        <w:t xml:space="preserve">De conformidad con lo dispuesto en la Ley 816 de 2003, el puntaje que se aplicará como consecuencia de la protección a la industria nacional será el siguiente: </w:t>
      </w:r>
    </w:p>
    <w:p w14:paraId="0CE834D4" w14:textId="77777777" w:rsidR="009F6EBB" w:rsidRPr="00BF6F77" w:rsidRDefault="009F6EBB" w:rsidP="009F6EBB">
      <w:pPr>
        <w:jc w:val="both"/>
        <w:rPr>
          <w:rFonts w:ascii="Arial Narrow" w:hAnsi="Arial Narrow" w:cs="Arial"/>
          <w:bCs/>
          <w:iCs/>
          <w:sz w:val="22"/>
          <w:szCs w:val="22"/>
        </w:rPr>
      </w:pPr>
    </w:p>
    <w:p w14:paraId="433F72D2" w14:textId="77777777" w:rsidR="009F6EBB" w:rsidRPr="00BF6F77" w:rsidRDefault="009F6EBB" w:rsidP="009F6EBB">
      <w:pPr>
        <w:jc w:val="both"/>
        <w:rPr>
          <w:rFonts w:ascii="Arial Narrow" w:hAnsi="Arial Narrow" w:cs="Arial"/>
          <w:bCs/>
          <w:iCs/>
          <w:sz w:val="22"/>
          <w:szCs w:val="22"/>
        </w:rPr>
      </w:pPr>
      <w:r w:rsidRPr="00BF6F77">
        <w:rPr>
          <w:rFonts w:ascii="Arial Narrow" w:hAnsi="Arial Narrow" w:cs="Arial"/>
          <w:bCs/>
          <w:iCs/>
          <w:sz w:val="22"/>
          <w:szCs w:val="22"/>
        </w:rPr>
        <w:t xml:space="preserve">Se les otorgará el 20% de la totalidad del puntaje a oferentes de servicios de origen nacional y oferentes de servicios extranjeros que acrediten reciprocidad; y un 5% de puntaje total a oferentes de servicios extranjeros acreditados (con componente nacional), constituyéndose este puntaje en el final para determinar el orden de elegibilidad de las propuestas. </w:t>
      </w:r>
    </w:p>
    <w:p w14:paraId="7424B8E7" w14:textId="77777777" w:rsidR="009F6EBB" w:rsidRPr="00BF6F77" w:rsidRDefault="009F6EBB" w:rsidP="009F6EBB">
      <w:pPr>
        <w:rPr>
          <w:rFonts w:ascii="Arial Narrow" w:hAnsi="Arial Narrow" w:cs="Arial"/>
          <w:sz w:val="22"/>
          <w:szCs w:val="22"/>
        </w:rPr>
      </w:pPr>
    </w:p>
    <w:p w14:paraId="3FD67539" w14:textId="77777777" w:rsidR="009F6EBB" w:rsidRPr="00BF6F77" w:rsidRDefault="009F6EBB" w:rsidP="009F6EBB">
      <w:pPr>
        <w:pStyle w:val="Ttulo6"/>
        <w:spacing w:before="0"/>
        <w:jc w:val="both"/>
        <w:rPr>
          <w:rFonts w:ascii="Arial Narrow" w:hAnsi="Arial Narrow" w:cs="Arial"/>
          <w:bCs/>
          <w:i w:val="0"/>
          <w:color w:val="auto"/>
          <w:sz w:val="22"/>
          <w:szCs w:val="22"/>
          <w:lang w:val="es-CO"/>
        </w:rPr>
      </w:pPr>
      <w:r w:rsidRPr="00BF6F77">
        <w:rPr>
          <w:rFonts w:ascii="Arial Narrow" w:hAnsi="Arial Narrow" w:cs="Arial"/>
          <w:bCs/>
          <w:i w:val="0"/>
          <w:color w:val="auto"/>
          <w:sz w:val="22"/>
          <w:szCs w:val="22"/>
          <w:lang w:val="es-CO"/>
        </w:rPr>
        <w:t>Se otorgará tratamiento de bienes y/o servicios nacionales a aquellos bienes y/o servicios originarios de los países con los que Colombia tenga tratado y/o convenio.</w:t>
      </w:r>
    </w:p>
    <w:p w14:paraId="215BD690" w14:textId="77777777" w:rsidR="009F6EBB" w:rsidRPr="00BF6F77" w:rsidRDefault="009F6EBB" w:rsidP="009F6EBB">
      <w:pPr>
        <w:contextualSpacing/>
        <w:jc w:val="both"/>
        <w:rPr>
          <w:rFonts w:ascii="Arial Narrow" w:hAnsi="Arial Narrow" w:cs="Arial"/>
          <w:sz w:val="22"/>
          <w:szCs w:val="22"/>
          <w:lang w:val="es-ES"/>
        </w:rPr>
      </w:pPr>
    </w:p>
    <w:p w14:paraId="5B431765" w14:textId="77777777" w:rsidR="009F6EBB" w:rsidRPr="00BF6F77" w:rsidRDefault="009F6EBB" w:rsidP="009F6EBB">
      <w:pPr>
        <w:contextualSpacing/>
        <w:jc w:val="both"/>
        <w:rPr>
          <w:rFonts w:ascii="Arial Narrow" w:hAnsi="Arial Narrow" w:cs="Arial"/>
          <w:sz w:val="22"/>
          <w:szCs w:val="22"/>
        </w:rPr>
      </w:pPr>
      <w:r w:rsidRPr="00BF6F77">
        <w:rPr>
          <w:rFonts w:ascii="Arial Narrow" w:hAnsi="Arial Narrow" w:cs="Arial"/>
          <w:sz w:val="22"/>
          <w:szCs w:val="22"/>
        </w:rPr>
        <w:t>BIENES Y/O SERVICIOS ACREDITADOS: Son aquellos bienes y/o servicios profesionales, técnicos y operativos. El oferente deberá indicar en su oferta si incluye componente nacional. En el evento en que exista dicho ofrecimiento por parte del oferente, éste tendrá la obligación de cumplir con el mismo en la ejecución del contrato, so pena de hacerse acreedor a las sanciones de ley contempladas en el contrato. El mínimo exigido de componente nacional será del 10%.</w:t>
      </w:r>
    </w:p>
    <w:p w14:paraId="37E569AA" w14:textId="77777777" w:rsidR="009F6EBB" w:rsidRPr="00BF6F77" w:rsidRDefault="009F6EBB" w:rsidP="009F6EBB">
      <w:pPr>
        <w:contextualSpacing/>
        <w:jc w:val="both"/>
        <w:rPr>
          <w:rFonts w:ascii="Arial Narrow" w:hAnsi="Arial Narrow" w:cs="Arial"/>
          <w:sz w:val="22"/>
          <w:szCs w:val="22"/>
        </w:rPr>
      </w:pPr>
    </w:p>
    <w:p w14:paraId="77136EC7" w14:textId="77777777" w:rsidR="009F6EBB" w:rsidRPr="00BF6F77" w:rsidRDefault="009F6EBB" w:rsidP="009F6EBB">
      <w:pPr>
        <w:contextualSpacing/>
        <w:jc w:val="both"/>
        <w:rPr>
          <w:rFonts w:ascii="Arial Narrow" w:hAnsi="Arial Narrow" w:cs="Arial"/>
          <w:sz w:val="22"/>
          <w:szCs w:val="22"/>
        </w:rPr>
      </w:pPr>
      <w:r w:rsidRPr="00BF6F77">
        <w:rPr>
          <w:rFonts w:ascii="Arial Narrow" w:hAnsi="Arial Narrow" w:cs="Arial"/>
          <w:sz w:val="22"/>
          <w:szCs w:val="22"/>
        </w:rPr>
        <w:t xml:space="preserve">Para efectos de la evaluación del origen de los bienes y/o servicios, el oferente deberá diligenciar el FORMULARIO en cumplimiento de la Ley 816 de 2003, del presente documento y anexar los documentos que acrediten la calidad que el oferente arguye. </w:t>
      </w:r>
    </w:p>
    <w:p w14:paraId="3F8DC832" w14:textId="77777777" w:rsidR="009F6EBB" w:rsidRPr="00BF6F77" w:rsidRDefault="009F6EBB" w:rsidP="009F6EBB">
      <w:pPr>
        <w:contextualSpacing/>
        <w:jc w:val="both"/>
        <w:rPr>
          <w:rFonts w:ascii="Arial Narrow" w:hAnsi="Arial Narrow" w:cs="Arial"/>
          <w:sz w:val="22"/>
          <w:szCs w:val="22"/>
        </w:rPr>
      </w:pPr>
    </w:p>
    <w:p w14:paraId="3D460267" w14:textId="77777777" w:rsidR="009F6EBB" w:rsidRPr="00BF6F77" w:rsidRDefault="009F6EBB" w:rsidP="009F6EBB">
      <w:pPr>
        <w:contextualSpacing/>
        <w:jc w:val="both"/>
        <w:rPr>
          <w:rFonts w:ascii="Arial Narrow" w:hAnsi="Arial Narrow" w:cs="Arial"/>
          <w:sz w:val="22"/>
          <w:szCs w:val="22"/>
        </w:rPr>
      </w:pPr>
      <w:r w:rsidRPr="00BF6F77">
        <w:rPr>
          <w:rFonts w:ascii="Arial Narrow" w:hAnsi="Arial Narrow" w:cs="Arial"/>
          <w:sz w:val="22"/>
          <w:szCs w:val="22"/>
        </w:rPr>
        <w:t>Considerando que el porcentaje asignado por la acreditación de los bienes y/o servicios tiene el carácter de comparación de propuestas, el FORMULARIO, deberá presentarse junto con la oferta inicial.</w:t>
      </w:r>
    </w:p>
    <w:p w14:paraId="41D6F3E6" w14:textId="77777777" w:rsidR="009F6EBB" w:rsidRPr="00BF6F77" w:rsidRDefault="009F6EBB" w:rsidP="009F6EBB">
      <w:pPr>
        <w:contextualSpacing/>
        <w:jc w:val="both"/>
        <w:rPr>
          <w:rFonts w:ascii="Arial Narrow" w:hAnsi="Arial Narrow" w:cs="Arial"/>
          <w:sz w:val="22"/>
          <w:szCs w:val="22"/>
        </w:rPr>
      </w:pPr>
    </w:p>
    <w:p w14:paraId="6E578728" w14:textId="77777777" w:rsidR="009F6EBB" w:rsidRPr="00BF6F77" w:rsidRDefault="009F6EBB" w:rsidP="009F6EBB">
      <w:pPr>
        <w:contextualSpacing/>
        <w:jc w:val="both"/>
        <w:rPr>
          <w:rFonts w:ascii="Arial Narrow" w:hAnsi="Arial Narrow" w:cs="Arial"/>
          <w:sz w:val="22"/>
          <w:szCs w:val="22"/>
        </w:rPr>
      </w:pPr>
      <w:r w:rsidRPr="00BF6F77">
        <w:rPr>
          <w:rFonts w:ascii="Arial Narrow" w:hAnsi="Arial Narrow" w:cs="Arial"/>
          <w:sz w:val="22"/>
          <w:szCs w:val="22"/>
        </w:rPr>
        <w:t>El oferente seleccionado con bienes y/o servicios de origen nacional o acreditado no podrá cambiar el origen de los bienes y/o servicios al momento del servicio y suministro, salvo circunstancias de fuerza mayor o caso fortuito, éstos últimos debidamente acreditados y previa autorización de la Entidad contratante.</w:t>
      </w:r>
    </w:p>
    <w:p w14:paraId="4CBD0E21" w14:textId="77777777" w:rsidR="00425DD8" w:rsidRPr="00BF6F77" w:rsidRDefault="00425DD8" w:rsidP="00425DD8">
      <w:pPr>
        <w:pStyle w:val="NormalWeb"/>
        <w:spacing w:before="0" w:beforeAutospacing="0" w:after="0"/>
        <w:jc w:val="both"/>
        <w:rPr>
          <w:rFonts w:ascii="Arial Narrow" w:hAnsi="Arial Narrow" w:cs="Arial"/>
          <w:bCs/>
          <w:iCs/>
          <w:kern w:val="3"/>
          <w:sz w:val="22"/>
          <w:szCs w:val="22"/>
          <w:lang w:val="es-CO" w:eastAsia="zh-CN" w:bidi="hi-IN"/>
        </w:rPr>
      </w:pPr>
    </w:p>
    <w:p w14:paraId="3A1B4A3F" w14:textId="77777777" w:rsidR="00425DD8" w:rsidRPr="00BF6F77" w:rsidRDefault="00425DD8" w:rsidP="00132EF9">
      <w:pPr>
        <w:numPr>
          <w:ilvl w:val="0"/>
          <w:numId w:val="4"/>
        </w:numPr>
        <w:contextualSpacing/>
        <w:jc w:val="both"/>
        <w:rPr>
          <w:rFonts w:ascii="Arial Narrow" w:eastAsia="HelveticaNeue-Light" w:hAnsi="Arial Narrow" w:cs="Arial"/>
          <w:b/>
          <w:sz w:val="22"/>
          <w:szCs w:val="22"/>
          <w:lang w:eastAsia="es-CO"/>
        </w:rPr>
      </w:pPr>
      <w:r w:rsidRPr="00BF6F77">
        <w:rPr>
          <w:rFonts w:ascii="Arial Narrow" w:eastAsia="HelveticaNeue-Light" w:hAnsi="Arial Narrow" w:cs="Arial"/>
          <w:b/>
          <w:sz w:val="22"/>
          <w:szCs w:val="22"/>
          <w:lang w:eastAsia="es-CO"/>
        </w:rPr>
        <w:t>MODALIDAD DE SELECCIÓN DEL CONTRATISTA, INCLUYENDO LOS FUNDAMENTOS JURÍDICOS QUE SOPORTAN SU SELECCIÓN.</w:t>
      </w:r>
    </w:p>
    <w:p w14:paraId="43FC1EA4" w14:textId="77777777" w:rsidR="00132EF9" w:rsidRPr="00BF6F77" w:rsidRDefault="00132EF9" w:rsidP="00132EF9">
      <w:pPr>
        <w:pStyle w:val="NormalWeb"/>
        <w:keepNext/>
        <w:spacing w:before="0" w:beforeAutospacing="0" w:after="0"/>
        <w:jc w:val="both"/>
        <w:rPr>
          <w:rFonts w:ascii="Arial Narrow" w:hAnsi="Arial Narrow" w:cs="Arial"/>
          <w:b/>
          <w:sz w:val="22"/>
          <w:szCs w:val="22"/>
        </w:rPr>
      </w:pPr>
    </w:p>
    <w:p w14:paraId="3A30458E" w14:textId="77777777" w:rsidR="00132EF9" w:rsidRPr="00BF6F77" w:rsidRDefault="00132EF9" w:rsidP="00132EF9">
      <w:pPr>
        <w:pStyle w:val="NormalWeb"/>
        <w:keepNext/>
        <w:spacing w:before="0" w:beforeAutospacing="0" w:after="0"/>
        <w:jc w:val="both"/>
        <w:rPr>
          <w:rFonts w:ascii="Arial Narrow" w:hAnsi="Arial Narrow" w:cs="Arial"/>
          <w:sz w:val="22"/>
          <w:szCs w:val="22"/>
        </w:rPr>
      </w:pPr>
      <w:r w:rsidRPr="00BF6F77">
        <w:rPr>
          <w:rFonts w:ascii="Arial Narrow" w:hAnsi="Arial Narrow" w:cs="Arial"/>
          <w:b/>
          <w:sz w:val="22"/>
          <w:szCs w:val="22"/>
        </w:rPr>
        <w:t>FUNDAMENTOS JURÍDICOS QUE SOPORTAN LA MODALIDAD DE SELECCIÓN</w:t>
      </w:r>
      <w:r w:rsidRPr="00BF6F77">
        <w:rPr>
          <w:rFonts w:ascii="Arial Narrow" w:hAnsi="Arial Narrow" w:cs="Arial"/>
          <w:sz w:val="22"/>
          <w:szCs w:val="22"/>
        </w:rPr>
        <w:t>.</w:t>
      </w:r>
    </w:p>
    <w:p w14:paraId="196F0187" w14:textId="77777777" w:rsidR="00517632" w:rsidRDefault="00517632" w:rsidP="00370C53">
      <w:pPr>
        <w:pStyle w:val="western"/>
        <w:autoSpaceDE w:val="0"/>
        <w:adjustRightInd w:val="0"/>
        <w:spacing w:before="0" w:beforeAutospacing="0"/>
        <w:rPr>
          <w:rFonts w:cs="Arial"/>
          <w:sz w:val="22"/>
          <w:szCs w:val="22"/>
          <w:lang w:val="es-CO"/>
        </w:rPr>
      </w:pPr>
    </w:p>
    <w:p w14:paraId="05837FF4" w14:textId="77777777" w:rsidR="00517632" w:rsidRDefault="00517632" w:rsidP="00517632">
      <w:pPr>
        <w:pStyle w:val="Default"/>
        <w:jc w:val="both"/>
        <w:rPr>
          <w:rFonts w:ascii="Arial Narrow" w:hAnsi="Arial Narrow"/>
          <w:color w:val="auto"/>
          <w:sz w:val="22"/>
          <w:szCs w:val="22"/>
        </w:rPr>
      </w:pPr>
      <w:r w:rsidRPr="00297A9F">
        <w:rPr>
          <w:rFonts w:ascii="Arial Narrow" w:hAnsi="Arial Narrow"/>
          <w:color w:val="auto"/>
          <w:sz w:val="22"/>
          <w:szCs w:val="22"/>
        </w:rPr>
        <w:t>De acuerdo con el literal b) del numeral 2 del artículo 2° de la Ley 1150 de 2007, se define la modalidad de contratación por selección abreviada, de acuerdo a los valores determinados en función de los presupuestos anuales de las entidades públicas expresados en salarios mínimos mensuales legales vigentes, en concordancia con los artículo</w:t>
      </w:r>
      <w:r>
        <w:rPr>
          <w:rFonts w:ascii="Arial Narrow" w:hAnsi="Arial Narrow"/>
          <w:color w:val="auto"/>
          <w:sz w:val="22"/>
          <w:szCs w:val="22"/>
        </w:rPr>
        <w:t>s</w:t>
      </w:r>
      <w:r w:rsidRPr="00297A9F">
        <w:rPr>
          <w:rFonts w:ascii="Arial Narrow" w:hAnsi="Arial Narrow"/>
          <w:color w:val="auto"/>
          <w:sz w:val="22"/>
          <w:szCs w:val="22"/>
        </w:rPr>
        <w:t xml:space="preserve"> 2.2.1.2.1.2.20 del Decreto 1082 de 2015. La modalidad de selección adoptada para el presente proceso corresponde a </w:t>
      </w:r>
      <w:r w:rsidRPr="00CF7DD1">
        <w:rPr>
          <w:rFonts w:ascii="Arial Narrow" w:hAnsi="Arial Narrow"/>
          <w:color w:val="auto"/>
          <w:sz w:val="22"/>
          <w:szCs w:val="22"/>
          <w:highlight w:val="yellow"/>
        </w:rPr>
        <w:t>SELECCIÓN ABREVIADA DE MENOR CUANTÍA</w:t>
      </w:r>
      <w:r w:rsidRPr="00297A9F">
        <w:rPr>
          <w:rFonts w:ascii="Arial Narrow" w:hAnsi="Arial Narrow"/>
          <w:color w:val="auto"/>
          <w:sz w:val="22"/>
          <w:szCs w:val="22"/>
        </w:rPr>
        <w:t>, la cual se fundamenta en:</w:t>
      </w:r>
    </w:p>
    <w:p w14:paraId="20D05A75" w14:textId="77777777" w:rsidR="00517632" w:rsidRPr="00297A9F" w:rsidRDefault="00517632" w:rsidP="00517632">
      <w:pPr>
        <w:pStyle w:val="Default"/>
        <w:jc w:val="both"/>
        <w:rPr>
          <w:rFonts w:ascii="Arial Narrow" w:hAnsi="Arial Narrow"/>
          <w:color w:val="auto"/>
          <w:sz w:val="22"/>
          <w:szCs w:val="22"/>
        </w:rPr>
      </w:pPr>
    </w:p>
    <w:p w14:paraId="742AF16C" w14:textId="77777777" w:rsidR="00517632" w:rsidRPr="00F24464" w:rsidRDefault="00517632" w:rsidP="00517632">
      <w:pPr>
        <w:pStyle w:val="Default"/>
        <w:jc w:val="both"/>
        <w:rPr>
          <w:rFonts w:ascii="Arial Narrow" w:hAnsi="Arial Narrow"/>
          <w:i/>
          <w:iCs/>
          <w:color w:val="auto"/>
          <w:sz w:val="22"/>
          <w:szCs w:val="22"/>
        </w:rPr>
      </w:pPr>
      <w:r w:rsidRPr="00F24464">
        <w:rPr>
          <w:rFonts w:ascii="Arial Narrow" w:hAnsi="Arial Narrow"/>
          <w:i/>
          <w:iCs/>
          <w:color w:val="auto"/>
          <w:sz w:val="22"/>
          <w:szCs w:val="22"/>
        </w:rPr>
        <w:t>“La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2E7CC1E8" w14:textId="77777777" w:rsidR="00517632" w:rsidRPr="00297A9F" w:rsidRDefault="00517632" w:rsidP="00517632">
      <w:pPr>
        <w:pStyle w:val="Default"/>
        <w:jc w:val="both"/>
        <w:rPr>
          <w:rFonts w:ascii="Arial Narrow" w:hAnsi="Arial Narrow"/>
          <w:color w:val="auto"/>
          <w:sz w:val="22"/>
          <w:szCs w:val="22"/>
        </w:rPr>
      </w:pPr>
    </w:p>
    <w:p w14:paraId="0327BCEC" w14:textId="77777777" w:rsidR="00517632" w:rsidRPr="00BA4A47" w:rsidRDefault="00517632" w:rsidP="00517632">
      <w:pPr>
        <w:pStyle w:val="Default"/>
        <w:jc w:val="both"/>
        <w:rPr>
          <w:rFonts w:ascii="Arial Narrow" w:hAnsi="Arial Narrow"/>
          <w:color w:val="auto"/>
          <w:sz w:val="22"/>
          <w:szCs w:val="22"/>
        </w:rPr>
      </w:pPr>
      <w:r w:rsidRPr="00297A9F">
        <w:rPr>
          <w:rFonts w:ascii="Arial Narrow" w:hAnsi="Arial Narrow"/>
          <w:color w:val="auto"/>
          <w:sz w:val="22"/>
          <w:szCs w:val="22"/>
        </w:rPr>
        <w:t>Conforme a lo anterior y en concordancia con lo dispuesto en el artículo 2.2.1.2.1.2.21 del Decreto 1082 de 2015 y en atención al objeto que se pretende contratar la modalidad de selección adoptada para este proceso corresponde a “Contratos de Prestación de servicios de salud”, donde manifiesta que: “La Entidad Estatal que requiera la prestación de salud debe utilizar el procedimiento de selección abreviada de menor cuantía. Las personas naturales o jurídicas que presten estos servicios deben estar inscritas que para el efecto lleve el Ministerio de Salud o quien haga sus veces.</w:t>
      </w:r>
    </w:p>
    <w:p w14:paraId="268762D5" w14:textId="77777777" w:rsidR="00517632" w:rsidRPr="00BA4A47" w:rsidRDefault="00517632" w:rsidP="00517632">
      <w:pPr>
        <w:pStyle w:val="Default"/>
        <w:jc w:val="both"/>
        <w:rPr>
          <w:rFonts w:ascii="Arial Narrow" w:hAnsi="Arial Narrow"/>
          <w:color w:val="auto"/>
          <w:sz w:val="22"/>
          <w:szCs w:val="22"/>
        </w:rPr>
      </w:pPr>
    </w:p>
    <w:p w14:paraId="32E74898" w14:textId="77777777" w:rsidR="00517632" w:rsidRPr="00BA4A47" w:rsidRDefault="00517632" w:rsidP="00517632">
      <w:pPr>
        <w:autoSpaceDE w:val="0"/>
        <w:adjustRightInd w:val="0"/>
        <w:jc w:val="both"/>
        <w:rPr>
          <w:rFonts w:ascii="Arial Narrow" w:eastAsia="HelveticaNeueLTStd-Th" w:hAnsi="Arial Narrow" w:cs="Arial"/>
          <w:color w:val="000000"/>
          <w:sz w:val="22"/>
          <w:szCs w:val="22"/>
          <w:lang w:eastAsia="es-CO"/>
        </w:rPr>
      </w:pPr>
      <w:r w:rsidRPr="00BA4A47">
        <w:rPr>
          <w:rFonts w:ascii="Arial Narrow" w:hAnsi="Arial Narrow" w:cs="Arial"/>
          <w:sz w:val="22"/>
          <w:szCs w:val="22"/>
        </w:rPr>
        <w:t>Las normas actualmente vigentes que resulten pertinentes de acuerdo con la Ley Colombiana, se presumirán conocidas por todos los interesados y proponentes.</w:t>
      </w:r>
    </w:p>
    <w:p w14:paraId="2628FCB0" w14:textId="77777777" w:rsidR="00423CDB" w:rsidRPr="00517632" w:rsidRDefault="00423CDB" w:rsidP="00132EF9">
      <w:pPr>
        <w:autoSpaceDE w:val="0"/>
        <w:adjustRightInd w:val="0"/>
        <w:jc w:val="both"/>
        <w:rPr>
          <w:rFonts w:ascii="Arial Narrow" w:eastAsia="Times New Roman" w:hAnsi="Arial Narrow" w:cs="Arial"/>
          <w:kern w:val="0"/>
          <w:sz w:val="22"/>
          <w:szCs w:val="22"/>
          <w:lang w:eastAsia="es-ES" w:bidi="ar-SA"/>
        </w:rPr>
      </w:pPr>
    </w:p>
    <w:p w14:paraId="403FD33A" w14:textId="77777777" w:rsidR="00423CDB" w:rsidRPr="00BF6F77" w:rsidRDefault="00423CDB" w:rsidP="00132EF9">
      <w:pPr>
        <w:autoSpaceDE w:val="0"/>
        <w:adjustRightInd w:val="0"/>
        <w:jc w:val="both"/>
        <w:rPr>
          <w:rFonts w:ascii="Arial Narrow" w:hAnsi="Arial Narrow" w:cs="Arial"/>
          <w:b/>
          <w:sz w:val="22"/>
          <w:szCs w:val="22"/>
        </w:rPr>
      </w:pPr>
      <w:r w:rsidRPr="00BF6F77">
        <w:rPr>
          <w:rFonts w:ascii="Arial Narrow" w:hAnsi="Arial Narrow" w:cs="Arial"/>
          <w:b/>
          <w:sz w:val="22"/>
          <w:szCs w:val="22"/>
        </w:rPr>
        <w:t>NORMAS APLICABLES</w:t>
      </w:r>
    </w:p>
    <w:p w14:paraId="67FA30DF" w14:textId="77777777" w:rsidR="00423CDB" w:rsidRPr="00BF6F77" w:rsidRDefault="00423CDB" w:rsidP="00132EF9">
      <w:pPr>
        <w:autoSpaceDE w:val="0"/>
        <w:adjustRightInd w:val="0"/>
        <w:jc w:val="both"/>
        <w:rPr>
          <w:rFonts w:ascii="Arial Narrow" w:hAnsi="Arial Narrow" w:cs="Arial"/>
          <w:sz w:val="22"/>
          <w:szCs w:val="22"/>
        </w:rPr>
      </w:pPr>
    </w:p>
    <w:p w14:paraId="1310989A" w14:textId="77777777" w:rsidR="00370C53" w:rsidRPr="00BF6F77" w:rsidRDefault="00370C53" w:rsidP="00C718C5">
      <w:pPr>
        <w:pStyle w:val="Prrafodelista"/>
        <w:numPr>
          <w:ilvl w:val="0"/>
          <w:numId w:val="28"/>
        </w:numPr>
        <w:contextualSpacing/>
        <w:jc w:val="both"/>
        <w:rPr>
          <w:rFonts w:ascii="Arial Narrow" w:eastAsia="HelveticaNeue-Light" w:hAnsi="Arial Narrow" w:cs="Arial"/>
          <w:sz w:val="22"/>
          <w:szCs w:val="22"/>
          <w:lang w:val="es-ES" w:eastAsia="es-CO"/>
        </w:rPr>
      </w:pPr>
      <w:r w:rsidRPr="00BF6F77">
        <w:rPr>
          <w:rFonts w:ascii="Arial Narrow" w:eastAsia="HelveticaNeue-Light" w:hAnsi="Arial Narrow" w:cs="Arial"/>
          <w:sz w:val="22"/>
          <w:szCs w:val="22"/>
          <w:lang w:val="es-ES" w:eastAsia="es-CO"/>
        </w:rPr>
        <w:t>Constitución Política</w:t>
      </w:r>
    </w:p>
    <w:p w14:paraId="7EBB155F" w14:textId="77777777" w:rsidR="00370C53" w:rsidRPr="00BF6F77" w:rsidRDefault="00370C53" w:rsidP="00C718C5">
      <w:pPr>
        <w:pStyle w:val="Prrafodelista"/>
        <w:numPr>
          <w:ilvl w:val="0"/>
          <w:numId w:val="28"/>
        </w:numPr>
        <w:contextualSpacing/>
        <w:jc w:val="both"/>
        <w:rPr>
          <w:rFonts w:ascii="Arial Narrow" w:eastAsia="HelveticaNeue-Light" w:hAnsi="Arial Narrow" w:cs="Arial"/>
          <w:sz w:val="22"/>
          <w:szCs w:val="22"/>
          <w:lang w:val="es-ES" w:eastAsia="es-CO"/>
        </w:rPr>
      </w:pPr>
      <w:r w:rsidRPr="00BF6F77">
        <w:rPr>
          <w:rFonts w:ascii="Arial Narrow" w:eastAsia="HelveticaNeue-Light" w:hAnsi="Arial Narrow" w:cs="Arial"/>
          <w:sz w:val="22"/>
          <w:szCs w:val="22"/>
          <w:lang w:val="es-ES" w:eastAsia="es-CO"/>
        </w:rPr>
        <w:t>Ley 57 de 1887 ―Código Civil</w:t>
      </w:r>
    </w:p>
    <w:p w14:paraId="6A2FDE03" w14:textId="77777777" w:rsidR="00370C53" w:rsidRPr="00BF6F77" w:rsidRDefault="00370C53" w:rsidP="00C718C5">
      <w:pPr>
        <w:pStyle w:val="Prrafodelista"/>
        <w:numPr>
          <w:ilvl w:val="0"/>
          <w:numId w:val="28"/>
        </w:numPr>
        <w:contextualSpacing/>
        <w:jc w:val="both"/>
        <w:rPr>
          <w:rFonts w:ascii="Arial Narrow" w:eastAsia="HelveticaNeue-Light" w:hAnsi="Arial Narrow" w:cs="Arial"/>
          <w:sz w:val="22"/>
          <w:szCs w:val="22"/>
          <w:lang w:val="es-ES" w:eastAsia="es-CO"/>
        </w:rPr>
      </w:pPr>
      <w:r w:rsidRPr="00BF6F77">
        <w:rPr>
          <w:rFonts w:ascii="Arial Narrow" w:eastAsia="HelveticaNeue-Light" w:hAnsi="Arial Narrow" w:cs="Arial"/>
          <w:sz w:val="22"/>
          <w:szCs w:val="22"/>
          <w:lang w:val="es-ES" w:eastAsia="es-CO"/>
        </w:rPr>
        <w:t>Ley 1564 de 2012 ―Código General de Proceso</w:t>
      </w:r>
    </w:p>
    <w:p w14:paraId="496506B6" w14:textId="77777777" w:rsidR="00370C53" w:rsidRPr="00BF6F77" w:rsidRDefault="00370C53" w:rsidP="00C718C5">
      <w:pPr>
        <w:pStyle w:val="Prrafodelista"/>
        <w:numPr>
          <w:ilvl w:val="0"/>
          <w:numId w:val="28"/>
        </w:numPr>
        <w:contextualSpacing/>
        <w:jc w:val="both"/>
        <w:rPr>
          <w:rFonts w:ascii="Arial Narrow" w:eastAsia="HelveticaNeue-Light" w:hAnsi="Arial Narrow" w:cs="Arial"/>
          <w:sz w:val="22"/>
          <w:szCs w:val="22"/>
          <w:lang w:val="es-ES" w:eastAsia="es-CO"/>
        </w:rPr>
      </w:pPr>
      <w:r w:rsidRPr="00BF6F77">
        <w:rPr>
          <w:rFonts w:ascii="Arial Narrow" w:eastAsia="HelveticaNeue-Light" w:hAnsi="Arial Narrow" w:cs="Arial"/>
          <w:sz w:val="22"/>
          <w:szCs w:val="22"/>
          <w:lang w:val="es-ES" w:eastAsia="es-CO"/>
        </w:rPr>
        <w:t>Decreto 410 de 1971 ―Código de Comercio</w:t>
      </w:r>
    </w:p>
    <w:p w14:paraId="43BF43FE" w14:textId="77777777" w:rsidR="00370C53" w:rsidRPr="00BF6F77" w:rsidRDefault="00370C53" w:rsidP="00C718C5">
      <w:pPr>
        <w:pStyle w:val="Prrafodelista"/>
        <w:numPr>
          <w:ilvl w:val="0"/>
          <w:numId w:val="28"/>
        </w:numPr>
        <w:contextualSpacing/>
        <w:jc w:val="both"/>
        <w:rPr>
          <w:rFonts w:ascii="Arial Narrow" w:eastAsia="HelveticaNeue-Light" w:hAnsi="Arial Narrow" w:cs="Arial"/>
          <w:sz w:val="22"/>
          <w:szCs w:val="22"/>
          <w:lang w:val="es-ES" w:eastAsia="es-CO"/>
        </w:rPr>
      </w:pPr>
      <w:r w:rsidRPr="00BF6F77">
        <w:rPr>
          <w:rFonts w:ascii="Arial Narrow" w:eastAsia="HelveticaNeue-Light" w:hAnsi="Arial Narrow" w:cs="Arial"/>
          <w:sz w:val="22"/>
          <w:szCs w:val="22"/>
          <w:lang w:val="es-ES" w:eastAsia="es-CO"/>
        </w:rPr>
        <w:t>Ley 1437 de 2011 ―Código de Procedimiento Administrativo y de lo Contencioso Administrativo</w:t>
      </w:r>
    </w:p>
    <w:p w14:paraId="1BA032E1" w14:textId="77777777" w:rsidR="00370C53" w:rsidRPr="00BF6F77" w:rsidRDefault="00370C53" w:rsidP="00C718C5">
      <w:pPr>
        <w:pStyle w:val="Prrafodelista"/>
        <w:numPr>
          <w:ilvl w:val="0"/>
          <w:numId w:val="28"/>
        </w:numPr>
        <w:contextualSpacing/>
        <w:jc w:val="both"/>
        <w:rPr>
          <w:rFonts w:ascii="Arial Narrow" w:eastAsia="HelveticaNeue-Light" w:hAnsi="Arial Narrow" w:cs="Arial"/>
          <w:sz w:val="22"/>
          <w:szCs w:val="22"/>
          <w:lang w:val="es-ES" w:eastAsia="es-CO"/>
        </w:rPr>
      </w:pPr>
      <w:r w:rsidRPr="00BF6F77">
        <w:rPr>
          <w:rFonts w:ascii="Arial Narrow" w:eastAsia="HelveticaNeue-Light" w:hAnsi="Arial Narrow" w:cs="Arial"/>
          <w:sz w:val="22"/>
          <w:szCs w:val="22"/>
          <w:lang w:val="es-ES" w:eastAsia="es-CO"/>
        </w:rPr>
        <w:t>Ley 80 de 1993 Por la cual se expide el Estatuto General de Contratación de la Administración Publica</w:t>
      </w:r>
    </w:p>
    <w:p w14:paraId="6BCC9FC7" w14:textId="77777777" w:rsidR="00370C53" w:rsidRPr="00BF6F77" w:rsidRDefault="00370C53" w:rsidP="00C718C5">
      <w:pPr>
        <w:pStyle w:val="Prrafodelista"/>
        <w:numPr>
          <w:ilvl w:val="0"/>
          <w:numId w:val="28"/>
        </w:numPr>
        <w:contextualSpacing/>
        <w:jc w:val="both"/>
        <w:rPr>
          <w:rFonts w:ascii="Arial Narrow" w:eastAsia="HelveticaNeue-Light" w:hAnsi="Arial Narrow" w:cs="Arial"/>
          <w:sz w:val="22"/>
          <w:szCs w:val="22"/>
          <w:lang w:val="es-ES" w:eastAsia="es-CO"/>
        </w:rPr>
      </w:pPr>
      <w:r w:rsidRPr="00BF6F77">
        <w:rPr>
          <w:rFonts w:ascii="Arial Narrow" w:eastAsia="HelveticaNeue-Light" w:hAnsi="Arial Narrow" w:cs="Arial"/>
          <w:sz w:val="22"/>
          <w:szCs w:val="22"/>
          <w:lang w:val="es-ES" w:eastAsia="es-CO"/>
        </w:rPr>
        <w:t>Ley 816 de 2003 ―Por medio de la cual se apoya a la industria nacional a través de la contratación pública".</w:t>
      </w:r>
    </w:p>
    <w:p w14:paraId="241A7E6B" w14:textId="77777777" w:rsidR="00370C53" w:rsidRPr="00BF6F77" w:rsidRDefault="00370C53" w:rsidP="00C718C5">
      <w:pPr>
        <w:pStyle w:val="Prrafodelista"/>
        <w:numPr>
          <w:ilvl w:val="0"/>
          <w:numId w:val="28"/>
        </w:numPr>
        <w:contextualSpacing/>
        <w:jc w:val="both"/>
        <w:rPr>
          <w:rFonts w:ascii="Arial Narrow" w:eastAsia="HelveticaNeue-Light" w:hAnsi="Arial Narrow" w:cs="Arial"/>
          <w:sz w:val="22"/>
          <w:szCs w:val="22"/>
          <w:lang w:val="es-ES" w:eastAsia="es-CO"/>
        </w:rPr>
      </w:pPr>
      <w:r w:rsidRPr="00BF6F77">
        <w:rPr>
          <w:rFonts w:ascii="Arial Narrow" w:eastAsia="HelveticaNeue-Light" w:hAnsi="Arial Narrow" w:cs="Arial"/>
          <w:sz w:val="22"/>
          <w:szCs w:val="22"/>
          <w:lang w:val="es-ES" w:eastAsia="es-CO"/>
        </w:rPr>
        <w:t>Ley 1150 de 2007 ―Por medio de la cual se introducen medidas para la eficiencia y la transparencia en la Ley 80 de 1993 y se dictan otras disposiciones generales sobre la contratación con Recursos Públicos</w:t>
      </w:r>
    </w:p>
    <w:p w14:paraId="2770A2B8" w14:textId="77777777" w:rsidR="00370C53" w:rsidRPr="00BF6F77" w:rsidRDefault="00370C53" w:rsidP="00C718C5">
      <w:pPr>
        <w:pStyle w:val="Prrafodelista"/>
        <w:numPr>
          <w:ilvl w:val="0"/>
          <w:numId w:val="28"/>
        </w:numPr>
        <w:contextualSpacing/>
        <w:jc w:val="both"/>
        <w:rPr>
          <w:rFonts w:ascii="Arial Narrow" w:eastAsia="HelveticaNeue-Light" w:hAnsi="Arial Narrow" w:cs="Arial"/>
          <w:sz w:val="22"/>
          <w:szCs w:val="22"/>
          <w:lang w:val="es-ES" w:eastAsia="es-CO"/>
        </w:rPr>
      </w:pPr>
      <w:r w:rsidRPr="00BF6F77">
        <w:rPr>
          <w:rFonts w:ascii="Arial Narrow" w:eastAsia="HelveticaNeue-Light" w:hAnsi="Arial Narrow" w:cs="Arial"/>
          <w:sz w:val="22"/>
          <w:szCs w:val="22"/>
          <w:lang w:val="es-ES" w:eastAsia="es-CO"/>
        </w:rPr>
        <w:t>Ley 1474 de 2011 ―Por la cual se dictan normas orientadas a fortalecer los mecanismos de prevención, investigación y sanción de actos de corrupción y la efectividad del control de la gestión pública.</w:t>
      </w:r>
    </w:p>
    <w:p w14:paraId="271F2A23" w14:textId="77777777" w:rsidR="00370C53" w:rsidRPr="00BF6F77" w:rsidRDefault="00370C53" w:rsidP="00C718C5">
      <w:pPr>
        <w:pStyle w:val="Prrafodelista"/>
        <w:numPr>
          <w:ilvl w:val="0"/>
          <w:numId w:val="28"/>
        </w:numPr>
        <w:contextualSpacing/>
        <w:jc w:val="both"/>
        <w:rPr>
          <w:rFonts w:ascii="Arial Narrow" w:eastAsia="HelveticaNeue-Light" w:hAnsi="Arial Narrow" w:cs="Arial"/>
          <w:sz w:val="22"/>
          <w:szCs w:val="22"/>
          <w:lang w:val="es-ES" w:eastAsia="es-CO"/>
        </w:rPr>
      </w:pPr>
      <w:r w:rsidRPr="00BF6F77">
        <w:rPr>
          <w:rFonts w:ascii="Arial Narrow" w:eastAsia="HelveticaNeue-Light" w:hAnsi="Arial Narrow" w:cs="Arial"/>
          <w:sz w:val="22"/>
          <w:szCs w:val="22"/>
          <w:lang w:val="es-ES" w:eastAsia="es-CO"/>
        </w:rPr>
        <w:t>Decreto 4170 de 2011 ―Por el cual se crea la Agencia Nacional de Contratación Pública – Colombia Compra Eficiente–, se determinan sus objetivos y estructura</w:t>
      </w:r>
    </w:p>
    <w:p w14:paraId="71A04A84" w14:textId="77777777" w:rsidR="00370C53" w:rsidRPr="00BF6F77" w:rsidRDefault="00370C53" w:rsidP="00C718C5">
      <w:pPr>
        <w:pStyle w:val="Prrafodelista"/>
        <w:numPr>
          <w:ilvl w:val="0"/>
          <w:numId w:val="28"/>
        </w:numPr>
        <w:contextualSpacing/>
        <w:jc w:val="both"/>
        <w:rPr>
          <w:rFonts w:ascii="Arial Narrow" w:eastAsia="HelveticaNeue-Light" w:hAnsi="Arial Narrow" w:cs="Arial"/>
          <w:sz w:val="22"/>
          <w:szCs w:val="22"/>
          <w:lang w:val="es-ES" w:eastAsia="es-CO"/>
        </w:rPr>
      </w:pPr>
      <w:r w:rsidRPr="00BF6F77">
        <w:rPr>
          <w:rFonts w:ascii="Arial Narrow" w:eastAsia="HelveticaNeue-Light" w:hAnsi="Arial Narrow" w:cs="Arial"/>
          <w:sz w:val="22"/>
          <w:szCs w:val="22"/>
          <w:lang w:val="es-ES" w:eastAsia="es-CO"/>
        </w:rPr>
        <w:t>Decreto Ley 019 de 2012 ―Por el cual se dictan normas para suprimir o reformar regulaciones, procedimientos y trámites innecesarios existentes en la Administración Pública</w:t>
      </w:r>
    </w:p>
    <w:p w14:paraId="2D57A6EF" w14:textId="77777777" w:rsidR="00370C53" w:rsidRPr="00BF6F77" w:rsidRDefault="00370C53" w:rsidP="00C718C5">
      <w:pPr>
        <w:pStyle w:val="Prrafodelista"/>
        <w:numPr>
          <w:ilvl w:val="0"/>
          <w:numId w:val="28"/>
        </w:numPr>
        <w:contextualSpacing/>
        <w:jc w:val="both"/>
        <w:rPr>
          <w:rFonts w:ascii="Arial Narrow" w:eastAsia="HelveticaNeue-Light" w:hAnsi="Arial Narrow" w:cs="Arial"/>
          <w:b/>
          <w:sz w:val="22"/>
          <w:szCs w:val="22"/>
          <w:lang w:val="es-ES" w:eastAsia="es-CO"/>
        </w:rPr>
      </w:pPr>
      <w:r w:rsidRPr="00BF6F77">
        <w:rPr>
          <w:rFonts w:ascii="Arial Narrow" w:eastAsia="HelveticaNeue-Light" w:hAnsi="Arial Narrow" w:cs="Arial"/>
          <w:sz w:val="22"/>
          <w:szCs w:val="22"/>
          <w:lang w:val="es-ES" w:eastAsia="es-CO"/>
        </w:rPr>
        <w:t>Decreto 1082 de 2015 ―Por el cual se reglamenta el sistema de compras y contratación pública</w:t>
      </w:r>
    </w:p>
    <w:p w14:paraId="16ABF7C4" w14:textId="77777777" w:rsidR="00370C53" w:rsidRPr="00BF6F77" w:rsidRDefault="00370C53" w:rsidP="00C718C5">
      <w:pPr>
        <w:pStyle w:val="Prrafodelista"/>
        <w:numPr>
          <w:ilvl w:val="0"/>
          <w:numId w:val="29"/>
        </w:numPr>
        <w:contextualSpacing/>
        <w:jc w:val="both"/>
        <w:rPr>
          <w:rFonts w:ascii="Arial Narrow" w:eastAsia="HelveticaNeue-Light" w:hAnsi="Arial Narrow" w:cs="Arial"/>
          <w:sz w:val="22"/>
          <w:szCs w:val="22"/>
          <w:lang w:val="es-ES" w:eastAsia="es-CO"/>
        </w:rPr>
      </w:pPr>
      <w:r w:rsidRPr="00BF6F77">
        <w:rPr>
          <w:rFonts w:ascii="Arial Narrow" w:eastAsia="HelveticaNeue-Light" w:hAnsi="Arial Narrow" w:cs="Arial"/>
          <w:sz w:val="22"/>
          <w:szCs w:val="22"/>
          <w:lang w:val="es-ES" w:eastAsia="es-CO"/>
        </w:rPr>
        <w:t>Resolución No. 6302 de 2014 ―Manual de Contratación del Ministerio de Defensa Nacional y sus Unidades Ejecutoras.</w:t>
      </w:r>
    </w:p>
    <w:p w14:paraId="5E4CE4FB" w14:textId="77777777" w:rsidR="00370C53" w:rsidRPr="00BF6F77" w:rsidRDefault="00370C53" w:rsidP="00C718C5">
      <w:pPr>
        <w:pStyle w:val="Prrafodelista"/>
        <w:numPr>
          <w:ilvl w:val="0"/>
          <w:numId w:val="29"/>
        </w:numPr>
        <w:contextualSpacing/>
        <w:jc w:val="both"/>
        <w:rPr>
          <w:rFonts w:ascii="Arial Narrow" w:eastAsia="HelveticaNeue-Light" w:hAnsi="Arial Narrow" w:cs="Arial"/>
          <w:sz w:val="22"/>
          <w:szCs w:val="22"/>
          <w:lang w:val="es-ES" w:eastAsia="es-CO"/>
        </w:rPr>
      </w:pPr>
      <w:r w:rsidRPr="00BF6F77">
        <w:rPr>
          <w:rFonts w:ascii="Arial Narrow" w:eastAsia="HelveticaNeue-Light" w:hAnsi="Arial Narrow" w:cs="Arial"/>
          <w:sz w:val="22"/>
          <w:szCs w:val="22"/>
          <w:lang w:val="es-ES" w:eastAsia="es-CO"/>
        </w:rPr>
        <w:t>Resolución 4519 de 27 de mayo de 2016 ―Por la cual se delegan unas funciones y competencias relacionadas con la contratación de bienes y servicios con destino al Ministerio de Defensa Nacional, a las Fuerzas Militares y la Policía Nacional y se dictan otras disposiciones</w:t>
      </w:r>
    </w:p>
    <w:p w14:paraId="46F955AA" w14:textId="77777777" w:rsidR="00370C53" w:rsidRPr="00BF6F77" w:rsidRDefault="00370C53" w:rsidP="00C718C5">
      <w:pPr>
        <w:pStyle w:val="Prrafodelista"/>
        <w:numPr>
          <w:ilvl w:val="0"/>
          <w:numId w:val="29"/>
        </w:numPr>
        <w:contextualSpacing/>
        <w:jc w:val="both"/>
        <w:rPr>
          <w:rFonts w:ascii="Arial Narrow" w:eastAsia="HelveticaNeue-Light" w:hAnsi="Arial Narrow" w:cs="Arial"/>
          <w:sz w:val="22"/>
          <w:szCs w:val="22"/>
          <w:lang w:val="es-ES" w:eastAsia="es-CO"/>
        </w:rPr>
      </w:pPr>
      <w:r w:rsidRPr="00BF6F77">
        <w:rPr>
          <w:rFonts w:ascii="Arial Narrow" w:eastAsia="HelveticaNeue-Light" w:hAnsi="Arial Narrow" w:cs="Arial"/>
          <w:sz w:val="22"/>
          <w:szCs w:val="22"/>
          <w:lang w:val="es-ES" w:eastAsia="es-CO"/>
        </w:rPr>
        <w:t>Directiva permanente del Ministerio de Defensa No. 15 de 2015 ―Políticas de Contratación Sector Defensa</w:t>
      </w:r>
    </w:p>
    <w:p w14:paraId="6658247C" w14:textId="77777777" w:rsidR="00370C53" w:rsidRPr="00BF6F77" w:rsidRDefault="00370C53" w:rsidP="00C718C5">
      <w:pPr>
        <w:pStyle w:val="Prrafodelista"/>
        <w:numPr>
          <w:ilvl w:val="0"/>
          <w:numId w:val="29"/>
        </w:numPr>
        <w:contextualSpacing/>
        <w:jc w:val="both"/>
        <w:rPr>
          <w:rFonts w:ascii="Arial Narrow" w:eastAsia="HelveticaNeue-Light" w:hAnsi="Arial Narrow" w:cs="Arial"/>
          <w:sz w:val="22"/>
          <w:szCs w:val="22"/>
          <w:lang w:val="es-ES" w:eastAsia="es-CO"/>
        </w:rPr>
      </w:pPr>
      <w:r w:rsidRPr="00BF6F77">
        <w:rPr>
          <w:rFonts w:ascii="Arial Narrow" w:eastAsia="HelveticaNeue-Light" w:hAnsi="Arial Narrow" w:cs="Arial"/>
          <w:sz w:val="22"/>
          <w:szCs w:val="22"/>
          <w:lang w:val="es-ES" w:eastAsia="es-CO"/>
        </w:rPr>
        <w:t>Manuales Colombia Compra Eficiente</w:t>
      </w:r>
    </w:p>
    <w:p w14:paraId="5E7C9F0F" w14:textId="77777777" w:rsidR="00370C53" w:rsidRPr="00BF6F77" w:rsidRDefault="00370C53" w:rsidP="00C718C5">
      <w:pPr>
        <w:pStyle w:val="Prrafodelista"/>
        <w:numPr>
          <w:ilvl w:val="0"/>
          <w:numId w:val="29"/>
        </w:numPr>
        <w:contextualSpacing/>
        <w:jc w:val="both"/>
        <w:rPr>
          <w:rFonts w:ascii="Arial Narrow" w:eastAsia="HelveticaNeue-Light" w:hAnsi="Arial Narrow" w:cs="Arial"/>
          <w:sz w:val="22"/>
          <w:szCs w:val="22"/>
          <w:lang w:val="es-ES" w:eastAsia="es-CO"/>
        </w:rPr>
      </w:pPr>
      <w:r w:rsidRPr="00BF6F77">
        <w:rPr>
          <w:rFonts w:ascii="Arial Narrow" w:eastAsia="HelveticaNeue-Light" w:hAnsi="Arial Narrow" w:cs="Arial"/>
          <w:sz w:val="22"/>
          <w:szCs w:val="22"/>
          <w:lang w:val="es-ES" w:eastAsia="es-CO"/>
        </w:rPr>
        <w:t>Ley 1882 de 2018</w:t>
      </w:r>
    </w:p>
    <w:p w14:paraId="6DEEDF82" w14:textId="77777777" w:rsidR="00370C53" w:rsidRPr="00BF6F77" w:rsidRDefault="00370C53" w:rsidP="00C718C5">
      <w:pPr>
        <w:pStyle w:val="Prrafodelista"/>
        <w:numPr>
          <w:ilvl w:val="0"/>
          <w:numId w:val="29"/>
        </w:numPr>
        <w:contextualSpacing/>
        <w:jc w:val="both"/>
        <w:rPr>
          <w:rFonts w:ascii="Arial Narrow" w:eastAsia="HelveticaNeue-Light" w:hAnsi="Arial Narrow" w:cs="Arial"/>
          <w:sz w:val="22"/>
          <w:szCs w:val="22"/>
          <w:lang w:val="es-ES" w:eastAsia="es-CO"/>
        </w:rPr>
      </w:pPr>
      <w:r w:rsidRPr="00BF6F77">
        <w:rPr>
          <w:rFonts w:ascii="Arial Narrow" w:eastAsia="HelveticaNeue-Light" w:hAnsi="Arial Narrow" w:cs="Arial"/>
          <w:sz w:val="22"/>
          <w:szCs w:val="22"/>
          <w:lang w:val="es-ES" w:eastAsia="es-CO"/>
        </w:rPr>
        <w:t>Las demás normas concordantes con la materia, que rijan o lleguen a regir los aspectos del presente proceso de selección.</w:t>
      </w:r>
    </w:p>
    <w:p w14:paraId="00016EFF" w14:textId="77777777" w:rsidR="00370C53" w:rsidRPr="00BF6F77" w:rsidRDefault="00370C53" w:rsidP="00370C53">
      <w:pPr>
        <w:contextualSpacing/>
        <w:jc w:val="both"/>
        <w:rPr>
          <w:rFonts w:ascii="Arial Narrow" w:eastAsia="HelveticaNeue-Light" w:hAnsi="Arial Narrow" w:cs="Arial"/>
          <w:b/>
          <w:sz w:val="22"/>
          <w:szCs w:val="22"/>
          <w:lang w:val="es-ES" w:eastAsia="es-CO"/>
        </w:rPr>
      </w:pPr>
    </w:p>
    <w:p w14:paraId="7BAED0C7" w14:textId="77777777" w:rsidR="00FF193D" w:rsidRPr="00BF6F77" w:rsidRDefault="00FF193D" w:rsidP="00FF193D">
      <w:pPr>
        <w:contextualSpacing/>
        <w:jc w:val="both"/>
        <w:rPr>
          <w:rFonts w:ascii="Arial Narrow" w:eastAsia="HelveticaNeue-Light" w:hAnsi="Arial Narrow" w:cs="Arial"/>
          <w:b/>
          <w:sz w:val="22"/>
          <w:szCs w:val="22"/>
          <w:lang w:eastAsia="es-CO"/>
        </w:rPr>
      </w:pPr>
      <w:r w:rsidRPr="00BF6F77">
        <w:rPr>
          <w:rFonts w:ascii="Arial Narrow" w:eastAsia="HelveticaNeue-Light" w:hAnsi="Arial Narrow" w:cs="Arial"/>
          <w:b/>
          <w:sz w:val="22"/>
          <w:szCs w:val="22"/>
          <w:lang w:eastAsia="es-CO"/>
        </w:rPr>
        <w:t>NORMAS QUE REGULAN LAS ACTIVIDADES OBJETO DEL PRESENTE PROCESO DE SELECCIÓN</w:t>
      </w:r>
    </w:p>
    <w:p w14:paraId="7C8C5B73" w14:textId="77777777" w:rsidR="00FF193D" w:rsidRPr="00BF6F77" w:rsidRDefault="00FF193D" w:rsidP="00FF193D">
      <w:pPr>
        <w:contextualSpacing/>
        <w:jc w:val="both"/>
        <w:rPr>
          <w:rFonts w:ascii="Arial Narrow" w:eastAsia="HelveticaNeue-Light" w:hAnsi="Arial Narrow" w:cs="Arial"/>
          <w:b/>
          <w:sz w:val="22"/>
          <w:szCs w:val="22"/>
          <w:lang w:eastAsia="es-CO"/>
        </w:rPr>
      </w:pPr>
    </w:p>
    <w:p w14:paraId="6A44B49F" w14:textId="77777777" w:rsidR="006A6652" w:rsidRPr="006A6652" w:rsidRDefault="006A6652" w:rsidP="00C718C5">
      <w:pPr>
        <w:pStyle w:val="Prrafodelista"/>
        <w:numPr>
          <w:ilvl w:val="0"/>
          <w:numId w:val="45"/>
        </w:numPr>
        <w:contextualSpacing/>
        <w:jc w:val="both"/>
        <w:rPr>
          <w:rFonts w:ascii="Arial Narrow" w:eastAsia="HelveticaNeue-Light" w:hAnsi="Arial Narrow" w:cs="Arial"/>
          <w:sz w:val="22"/>
          <w:szCs w:val="22"/>
          <w:lang w:eastAsia="es-CO"/>
        </w:rPr>
      </w:pPr>
      <w:r w:rsidRPr="006A6652">
        <w:rPr>
          <w:rFonts w:ascii="Arial Narrow" w:eastAsia="HelveticaNeue-Light" w:hAnsi="Arial Narrow" w:cs="Arial"/>
          <w:sz w:val="22"/>
          <w:szCs w:val="22"/>
          <w:lang w:eastAsia="es-CO"/>
        </w:rPr>
        <w:t>Ley 352 de Enero 17 de 1997 “Por la cual se reestructura el sistema de salud de las Fuerzas militares y de policía Nacional”</w:t>
      </w:r>
    </w:p>
    <w:p w14:paraId="68D2247B" w14:textId="77777777" w:rsidR="006A6652" w:rsidRPr="006A6652" w:rsidRDefault="006A6652" w:rsidP="00C718C5">
      <w:pPr>
        <w:pStyle w:val="Prrafodelista"/>
        <w:numPr>
          <w:ilvl w:val="0"/>
          <w:numId w:val="45"/>
        </w:numPr>
        <w:contextualSpacing/>
        <w:jc w:val="both"/>
        <w:rPr>
          <w:rFonts w:ascii="Arial Narrow" w:eastAsia="HelveticaNeue-Light" w:hAnsi="Arial Narrow" w:cs="Arial"/>
          <w:sz w:val="22"/>
          <w:szCs w:val="22"/>
          <w:lang w:eastAsia="es-CO"/>
        </w:rPr>
      </w:pPr>
      <w:r w:rsidRPr="006A6652">
        <w:rPr>
          <w:rFonts w:ascii="Arial Narrow" w:eastAsia="HelveticaNeue-Light" w:hAnsi="Arial Narrow" w:cs="Arial"/>
          <w:sz w:val="22"/>
          <w:szCs w:val="22"/>
          <w:lang w:eastAsia="es-CO"/>
        </w:rPr>
        <w:t>Resolución 1441 de 2013 “por la cual se definen los procedimientos y condiciones que deben cumplir los prestadores de Servicios de Salud para habilitar los servicios y se dictan otras disposiciones”.</w:t>
      </w:r>
    </w:p>
    <w:p w14:paraId="60CE7206" w14:textId="77777777" w:rsidR="006A6652" w:rsidRPr="006A6652" w:rsidRDefault="006A6652" w:rsidP="00C718C5">
      <w:pPr>
        <w:pStyle w:val="Prrafodelista"/>
        <w:numPr>
          <w:ilvl w:val="0"/>
          <w:numId w:val="45"/>
        </w:numPr>
        <w:contextualSpacing/>
        <w:jc w:val="both"/>
        <w:rPr>
          <w:rFonts w:ascii="Arial Narrow" w:eastAsia="HelveticaNeue-Light" w:hAnsi="Arial Narrow" w:cs="Arial"/>
          <w:sz w:val="22"/>
          <w:szCs w:val="22"/>
          <w:lang w:eastAsia="es-CO"/>
        </w:rPr>
      </w:pPr>
      <w:r w:rsidRPr="006A6652">
        <w:rPr>
          <w:rFonts w:ascii="Arial Narrow" w:eastAsia="HelveticaNeue-Light" w:hAnsi="Arial Narrow" w:cs="Arial"/>
          <w:sz w:val="22"/>
          <w:szCs w:val="22"/>
          <w:lang w:eastAsia="es-CO"/>
        </w:rPr>
        <w:t>Resolución 1995 DE 1999. Por la cual se establecen normas para el manejo de la Historia Clínica del Ministerio de Salud.</w:t>
      </w:r>
    </w:p>
    <w:p w14:paraId="6AF94D3C" w14:textId="77777777" w:rsidR="006A6652" w:rsidRPr="006A6652" w:rsidRDefault="006A6652" w:rsidP="00C718C5">
      <w:pPr>
        <w:pStyle w:val="Prrafodelista"/>
        <w:numPr>
          <w:ilvl w:val="0"/>
          <w:numId w:val="45"/>
        </w:numPr>
        <w:contextualSpacing/>
        <w:jc w:val="both"/>
        <w:rPr>
          <w:rFonts w:ascii="Arial Narrow" w:eastAsia="HelveticaNeue-Light" w:hAnsi="Arial Narrow" w:cs="Arial"/>
          <w:sz w:val="22"/>
          <w:szCs w:val="22"/>
          <w:lang w:eastAsia="es-CO"/>
        </w:rPr>
      </w:pPr>
      <w:r w:rsidRPr="006A6652">
        <w:rPr>
          <w:rFonts w:ascii="Arial Narrow" w:eastAsia="HelveticaNeue-Light" w:hAnsi="Arial Narrow" w:cs="Arial"/>
          <w:sz w:val="22"/>
          <w:szCs w:val="22"/>
          <w:lang w:eastAsia="es-CO"/>
        </w:rPr>
        <w:t>Acuerdo No, 002 del 27 de abril de 2001 “Por el cual se establece el Plan de Servicios de Sanidad Militar y Policial” del Consejo Superior de Salud de las Fuerzas Militares y de Policía Nacional.</w:t>
      </w:r>
    </w:p>
    <w:p w14:paraId="7914D6B4" w14:textId="77777777" w:rsidR="006A6652" w:rsidRPr="006A6652" w:rsidRDefault="006A6652" w:rsidP="00C718C5">
      <w:pPr>
        <w:pStyle w:val="Prrafodelista"/>
        <w:numPr>
          <w:ilvl w:val="0"/>
          <w:numId w:val="45"/>
        </w:numPr>
        <w:contextualSpacing/>
        <w:jc w:val="both"/>
        <w:rPr>
          <w:rFonts w:ascii="Arial Narrow" w:eastAsia="HelveticaNeue-Light" w:hAnsi="Arial Narrow" w:cs="Arial"/>
          <w:sz w:val="22"/>
          <w:szCs w:val="22"/>
          <w:lang w:eastAsia="es-CO"/>
        </w:rPr>
      </w:pPr>
      <w:r w:rsidRPr="006A6652">
        <w:rPr>
          <w:rFonts w:ascii="Arial Narrow" w:eastAsia="HelveticaNeue-Light" w:hAnsi="Arial Narrow" w:cs="Arial"/>
          <w:sz w:val="22"/>
          <w:szCs w:val="22"/>
          <w:lang w:eastAsia="es-CO"/>
        </w:rPr>
        <w:t>LEY 100 de 1993 “Por la cual se crea el sistema de seguridad social integral y se dictan otras disposiciones”</w:t>
      </w:r>
    </w:p>
    <w:p w14:paraId="2F7DA46A" w14:textId="77777777" w:rsidR="006A6652" w:rsidRPr="006A6652" w:rsidRDefault="006A6652" w:rsidP="00C718C5">
      <w:pPr>
        <w:pStyle w:val="Prrafodelista"/>
        <w:numPr>
          <w:ilvl w:val="0"/>
          <w:numId w:val="45"/>
        </w:numPr>
        <w:contextualSpacing/>
        <w:jc w:val="both"/>
        <w:rPr>
          <w:rFonts w:ascii="Arial Narrow" w:eastAsia="HelveticaNeue-Light" w:hAnsi="Arial Narrow" w:cs="Arial"/>
          <w:sz w:val="22"/>
          <w:szCs w:val="22"/>
          <w:lang w:eastAsia="es-CO"/>
        </w:rPr>
      </w:pPr>
      <w:r w:rsidRPr="006A6652">
        <w:rPr>
          <w:rFonts w:ascii="Arial Narrow" w:eastAsia="HelveticaNeue-Light" w:hAnsi="Arial Narrow" w:cs="Arial"/>
          <w:sz w:val="22"/>
          <w:szCs w:val="22"/>
          <w:lang w:eastAsia="es-CO"/>
        </w:rPr>
        <w:t>Ley 1438 del 2011 “Por medio de la cual se reforma el Sistema General de Seguridad Social en Salud y se dictan otras disposiciones”</w:t>
      </w:r>
    </w:p>
    <w:p w14:paraId="02193514" w14:textId="77777777" w:rsidR="006A6652" w:rsidRPr="006A6652" w:rsidRDefault="006A6652" w:rsidP="00C718C5">
      <w:pPr>
        <w:pStyle w:val="Prrafodelista"/>
        <w:numPr>
          <w:ilvl w:val="0"/>
          <w:numId w:val="45"/>
        </w:numPr>
        <w:contextualSpacing/>
        <w:jc w:val="both"/>
        <w:rPr>
          <w:rFonts w:ascii="Arial Narrow" w:eastAsia="HelveticaNeue-Light" w:hAnsi="Arial Narrow" w:cs="Arial"/>
          <w:sz w:val="22"/>
          <w:szCs w:val="22"/>
          <w:lang w:eastAsia="es-CO"/>
        </w:rPr>
      </w:pPr>
      <w:r w:rsidRPr="006A6652">
        <w:rPr>
          <w:rFonts w:ascii="Arial Narrow" w:eastAsia="HelveticaNeue-Light" w:hAnsi="Arial Narrow" w:cs="Arial"/>
          <w:sz w:val="22"/>
          <w:szCs w:val="22"/>
          <w:lang w:eastAsia="es-CO"/>
        </w:rPr>
        <w:t>Ley 1751 del 2015 “Por medio de la cual se regula el derecho fundamental a la salud y se dictan otras disposiciones”</w:t>
      </w:r>
    </w:p>
    <w:p w14:paraId="2923BD67" w14:textId="77777777" w:rsidR="00C66AD3" w:rsidRPr="00FF193D" w:rsidRDefault="00C66AD3" w:rsidP="00C66AD3">
      <w:pPr>
        <w:contextualSpacing/>
        <w:jc w:val="both"/>
        <w:rPr>
          <w:rFonts w:ascii="Arial Narrow" w:eastAsia="HelveticaNeue-Light" w:hAnsi="Arial Narrow" w:cs="Arial"/>
          <w:b/>
          <w:sz w:val="22"/>
          <w:szCs w:val="22"/>
          <w:lang w:val="x-none" w:eastAsia="es-CO"/>
        </w:rPr>
      </w:pPr>
    </w:p>
    <w:p w14:paraId="5B25F22E" w14:textId="77777777" w:rsidR="00C66AD3" w:rsidRPr="00BF6F77" w:rsidRDefault="00C66AD3" w:rsidP="00C66AD3">
      <w:pPr>
        <w:pStyle w:val="NormalWeb"/>
        <w:spacing w:before="0" w:beforeAutospacing="0" w:after="0"/>
        <w:rPr>
          <w:rFonts w:ascii="Arial Narrow" w:hAnsi="Arial Narrow" w:cs="Arial"/>
          <w:b/>
          <w:sz w:val="22"/>
          <w:szCs w:val="22"/>
          <w:lang w:val="es-CO"/>
        </w:rPr>
      </w:pPr>
      <w:r w:rsidRPr="00BF6F77">
        <w:rPr>
          <w:rFonts w:ascii="Arial Narrow" w:hAnsi="Arial Narrow" w:cs="Arial"/>
          <w:b/>
          <w:sz w:val="22"/>
          <w:szCs w:val="22"/>
          <w:lang w:val="es-CO"/>
        </w:rPr>
        <w:t>LIMITACIÓN A MIPYMES</w:t>
      </w:r>
    </w:p>
    <w:p w14:paraId="6EB03807" w14:textId="5EC5F06E" w:rsidR="007B4201" w:rsidRPr="00BF6F77" w:rsidRDefault="007B4201" w:rsidP="007B4201">
      <w:pPr>
        <w:pStyle w:val="NormalWeb"/>
        <w:jc w:val="both"/>
        <w:rPr>
          <w:rFonts w:ascii="Arial Narrow" w:hAnsi="Arial Narrow" w:cs="Arial"/>
          <w:sz w:val="22"/>
          <w:szCs w:val="22"/>
          <w:lang w:val="es-CO"/>
        </w:rPr>
      </w:pPr>
      <w:r w:rsidRPr="00BF6F77">
        <w:rPr>
          <w:rFonts w:ascii="Arial Narrow" w:hAnsi="Arial Narrow" w:cs="Arial"/>
          <w:sz w:val="22"/>
          <w:szCs w:val="22"/>
          <w:lang w:val="es-CO"/>
        </w:rPr>
        <w:t>El literal 1 del artículo 2.2.1.2.4.2.2 decreto 1082 de 2015 establece que las Entidades Estatales deben limitar a las Mipyme nacionales con mínimo un año de existencia, la convocatoria del Proceso de Contratación para las modalidades de licitación pública, selección abreviada y concurso de méritos, cuando;</w:t>
      </w:r>
    </w:p>
    <w:p w14:paraId="6AA5837A" w14:textId="00F4C995" w:rsidR="007B4201" w:rsidRPr="00BF6F77" w:rsidRDefault="007B4201" w:rsidP="00EB5134">
      <w:pPr>
        <w:pStyle w:val="NormalWeb"/>
        <w:numPr>
          <w:ilvl w:val="0"/>
          <w:numId w:val="33"/>
        </w:numPr>
        <w:jc w:val="both"/>
        <w:rPr>
          <w:rFonts w:ascii="Arial Narrow" w:hAnsi="Arial Narrow" w:cs="Arial"/>
          <w:sz w:val="22"/>
          <w:szCs w:val="22"/>
          <w:lang w:val="es-CO"/>
        </w:rPr>
      </w:pPr>
      <w:r w:rsidRPr="00BF6F77">
        <w:rPr>
          <w:rFonts w:ascii="Arial Narrow" w:hAnsi="Arial Narrow" w:cs="Arial"/>
          <w:sz w:val="22"/>
          <w:szCs w:val="22"/>
          <w:lang w:val="es-CO"/>
        </w:rPr>
        <w:t xml:space="preserve">El valor del Proceso de Contratación </w:t>
      </w:r>
      <w:r w:rsidRPr="00BF6F77">
        <w:rPr>
          <w:rFonts w:ascii="Arial Narrow" w:hAnsi="Arial Narrow" w:cs="Arial"/>
          <w:b/>
          <w:sz w:val="22"/>
          <w:szCs w:val="22"/>
          <w:u w:val="single"/>
          <w:lang w:val="es-CO"/>
        </w:rPr>
        <w:t>sea menor</w:t>
      </w:r>
      <w:r w:rsidRPr="00BF6F77">
        <w:rPr>
          <w:rFonts w:ascii="Arial Narrow" w:hAnsi="Arial Narrow" w:cs="Arial"/>
          <w:sz w:val="22"/>
          <w:szCs w:val="22"/>
          <w:lang w:val="es-CO"/>
        </w:rPr>
        <w:t xml:space="preserve"> a ciento veinticinco mil dólares (US $125.000), liquidados con la tasa de cambio que para el efecto determina cada dos años el Ministerio de Comercio, Industria y Turismo; y</w:t>
      </w:r>
    </w:p>
    <w:p w14:paraId="79EE6410" w14:textId="291F965A" w:rsidR="0090351B" w:rsidRPr="00BF6F77" w:rsidRDefault="0090351B" w:rsidP="00C718C5">
      <w:pPr>
        <w:pStyle w:val="NormalWeb"/>
        <w:numPr>
          <w:ilvl w:val="0"/>
          <w:numId w:val="33"/>
        </w:numPr>
        <w:spacing w:before="0" w:beforeAutospacing="0" w:after="0"/>
        <w:jc w:val="both"/>
        <w:rPr>
          <w:rFonts w:ascii="Arial Narrow" w:hAnsi="Arial Narrow" w:cs="Arial"/>
          <w:sz w:val="22"/>
          <w:szCs w:val="22"/>
          <w:lang w:val="es-CO"/>
        </w:rPr>
      </w:pPr>
      <w:r w:rsidRPr="00BF6F77">
        <w:rPr>
          <w:rFonts w:ascii="Arial Narrow" w:hAnsi="Arial Narrow" w:cs="Arial"/>
          <w:sz w:val="22"/>
          <w:szCs w:val="22"/>
          <w:lang w:val="es-CO"/>
        </w:rPr>
        <w:t xml:space="preserve">La Entidad Estatal haya recibido solicitudes de por </w:t>
      </w:r>
      <w:r w:rsidRPr="00BF6F77">
        <w:rPr>
          <w:rFonts w:ascii="Arial Narrow" w:hAnsi="Arial Narrow" w:cs="Arial"/>
          <w:b/>
          <w:sz w:val="22"/>
          <w:szCs w:val="22"/>
          <w:u w:val="single"/>
          <w:lang w:val="es-CO"/>
        </w:rPr>
        <w:t>lo menos tres</w:t>
      </w:r>
      <w:r w:rsidRPr="00BF6F77">
        <w:rPr>
          <w:rFonts w:ascii="Arial Narrow" w:hAnsi="Arial Narrow" w:cs="Arial"/>
          <w:sz w:val="22"/>
          <w:szCs w:val="22"/>
          <w:lang w:val="es-CO"/>
        </w:rPr>
        <w:t xml:space="preserve"> Mipymes nacionales para limitar la convocatoria a Mipymes nacionales. La Entidad Estatal debe recibir estas solicitudes por lo menos </w:t>
      </w:r>
      <w:r w:rsidRPr="00BF6F77">
        <w:rPr>
          <w:rFonts w:ascii="Arial Narrow" w:hAnsi="Arial Narrow" w:cs="Arial"/>
          <w:b/>
          <w:sz w:val="22"/>
          <w:szCs w:val="22"/>
          <w:u w:val="single"/>
          <w:lang w:val="es-CO"/>
        </w:rPr>
        <w:t>un día hábil antes de la Apertura</w:t>
      </w:r>
      <w:r w:rsidRPr="00BF6F77">
        <w:rPr>
          <w:rFonts w:ascii="Arial Narrow" w:hAnsi="Arial Narrow" w:cs="Arial"/>
          <w:sz w:val="22"/>
          <w:szCs w:val="22"/>
          <w:lang w:val="es-CO"/>
        </w:rPr>
        <w:t xml:space="preserve"> del Proceso de Contratación.</w:t>
      </w:r>
    </w:p>
    <w:p w14:paraId="4CC41760" w14:textId="77777777" w:rsidR="0090351B" w:rsidRPr="00BF6F77" w:rsidRDefault="0090351B" w:rsidP="0090351B">
      <w:pPr>
        <w:pStyle w:val="NormalWeb"/>
        <w:spacing w:before="0" w:beforeAutospacing="0" w:after="0"/>
        <w:ind w:left="720"/>
        <w:jc w:val="both"/>
        <w:rPr>
          <w:rFonts w:ascii="Arial Narrow" w:hAnsi="Arial Narrow" w:cs="Arial"/>
          <w:sz w:val="22"/>
          <w:szCs w:val="22"/>
          <w:lang w:val="es-CO"/>
        </w:rPr>
      </w:pPr>
    </w:p>
    <w:p w14:paraId="4981BBE3" w14:textId="0D810DC1" w:rsidR="0090351B" w:rsidRPr="00BF6F77" w:rsidRDefault="0090351B" w:rsidP="007B4201">
      <w:pPr>
        <w:pStyle w:val="NormalWeb"/>
        <w:spacing w:before="0" w:beforeAutospacing="0" w:after="0"/>
        <w:jc w:val="both"/>
        <w:rPr>
          <w:rFonts w:ascii="Arial Narrow" w:hAnsi="Arial Narrow" w:cs="Arial"/>
          <w:sz w:val="22"/>
          <w:szCs w:val="22"/>
          <w:lang w:val="es-CO"/>
        </w:rPr>
      </w:pPr>
      <w:r w:rsidRPr="00BF6F77">
        <w:rPr>
          <w:rFonts w:ascii="Arial Narrow" w:hAnsi="Arial Narrow" w:cs="Arial"/>
          <w:sz w:val="22"/>
          <w:szCs w:val="22"/>
          <w:lang w:val="es-CO"/>
        </w:rPr>
        <w:t>En virtud del artículo 2.2.1.2.4.2.4 del Decreto 1082 de 2015, se establece que las Mipymes deben acreditar su condición de tal, presentando un certificado expedido por el representante legal y el revisor fiscal-siempre y cuando estén obligadas a tener uno- o el contador de la empresa donde conste que la misma tiene el tamaño empresarial establecido de acuerdo con la ley.</w:t>
      </w:r>
    </w:p>
    <w:p w14:paraId="19C199F7" w14:textId="77777777" w:rsidR="0090351B" w:rsidRPr="00BF6F77" w:rsidRDefault="0090351B" w:rsidP="007B4201">
      <w:pPr>
        <w:pStyle w:val="NormalWeb"/>
        <w:spacing w:before="0" w:beforeAutospacing="0" w:after="0"/>
        <w:jc w:val="both"/>
        <w:rPr>
          <w:rFonts w:ascii="Arial Narrow" w:hAnsi="Arial Narrow" w:cs="Arial"/>
          <w:sz w:val="22"/>
          <w:szCs w:val="22"/>
          <w:lang w:val="es-CO"/>
        </w:rPr>
      </w:pPr>
    </w:p>
    <w:p w14:paraId="62DF712F" w14:textId="4E6B953A" w:rsidR="0090351B" w:rsidRPr="00BF6F77" w:rsidRDefault="0090351B" w:rsidP="007B4201">
      <w:pPr>
        <w:pStyle w:val="NormalWeb"/>
        <w:spacing w:before="0" w:beforeAutospacing="0" w:after="0"/>
        <w:jc w:val="both"/>
        <w:rPr>
          <w:rFonts w:ascii="Arial Narrow" w:hAnsi="Arial Narrow" w:cs="Arial"/>
          <w:sz w:val="22"/>
          <w:szCs w:val="22"/>
          <w:lang w:val="es-CO"/>
        </w:rPr>
      </w:pPr>
      <w:r w:rsidRPr="00BF6F77">
        <w:rPr>
          <w:rFonts w:ascii="Arial Narrow" w:hAnsi="Arial Narrow" w:cs="Arial"/>
          <w:sz w:val="22"/>
          <w:szCs w:val="22"/>
          <w:lang w:val="es-CO"/>
        </w:rPr>
        <w:t xml:space="preserve">Por su parte, las Entidades Estatales pueden limitar la convocatoria a Mipymes nacionales domiciliadas en los departamentos o municipios del lugar de ejecución del contrato; de establecer este requisito, corresponderá a la Mipyme acreditar su domicilio con la presentación del certificado de existencia y representación legal expedido por la Cámara de Comercio o con el registro mercantil de la empresa. Una vez verificados los requisitos anteriores, la Entidad deberá proceder a emitir el acto de apertura del proceso en el que se señalará que el Proceso de Contratación está limitado a </w:t>
      </w:r>
      <w:r w:rsidRPr="00BF6F77">
        <w:rPr>
          <w:rFonts w:ascii="Arial Narrow" w:hAnsi="Arial Narrow" w:cs="Arial"/>
          <w:b/>
          <w:sz w:val="22"/>
          <w:szCs w:val="22"/>
          <w:u w:val="single"/>
          <w:lang w:val="es-CO"/>
        </w:rPr>
        <w:t>Mipymes nacionales</w:t>
      </w:r>
      <w:r w:rsidRPr="00BF6F77">
        <w:rPr>
          <w:rFonts w:ascii="Arial Narrow" w:hAnsi="Arial Narrow" w:cs="Arial"/>
          <w:sz w:val="22"/>
          <w:szCs w:val="22"/>
          <w:lang w:val="es-CO"/>
        </w:rPr>
        <w:t>; y, de acuerdo con lo anterior las Entidades Estatales deberán aceptar únicamente las ofertas presentadas por las Mipymes, por los Consorcios o Uniones Temporales formados exclusivamente por Mipymes y promesas de sociedad futura suscritas por Mipymes.</w:t>
      </w:r>
    </w:p>
    <w:p w14:paraId="3BD7B0F2" w14:textId="77777777" w:rsidR="0090351B" w:rsidRPr="00BF6F77" w:rsidRDefault="0090351B" w:rsidP="00C66AD3">
      <w:pPr>
        <w:pStyle w:val="NormalWeb"/>
        <w:spacing w:before="0" w:beforeAutospacing="0" w:after="0"/>
        <w:jc w:val="both"/>
        <w:rPr>
          <w:rFonts w:ascii="Arial Narrow" w:hAnsi="Arial Narrow" w:cs="Arial"/>
          <w:sz w:val="22"/>
          <w:szCs w:val="22"/>
          <w:lang w:val="es-CO"/>
        </w:rPr>
      </w:pPr>
    </w:p>
    <w:p w14:paraId="044836B1" w14:textId="450DB75A" w:rsidR="00C66AD3" w:rsidRPr="00BF6F77" w:rsidRDefault="005A3761" w:rsidP="00C66AD3">
      <w:pPr>
        <w:pStyle w:val="NormalWeb"/>
        <w:spacing w:before="0" w:beforeAutospacing="0" w:after="0"/>
        <w:jc w:val="center"/>
        <w:rPr>
          <w:rFonts w:ascii="Arial Narrow" w:hAnsi="Arial Narrow" w:cs="Arial"/>
          <w:sz w:val="22"/>
          <w:szCs w:val="22"/>
          <w:lang w:val="es-CO"/>
        </w:rPr>
      </w:pPr>
      <w:r w:rsidRPr="00BF6F77">
        <w:rPr>
          <w:rFonts w:ascii="Arial Narrow" w:hAnsi="Arial Narrow" w:cs="Arial"/>
          <w:noProof/>
          <w:sz w:val="22"/>
          <w:szCs w:val="22"/>
          <w:lang w:val="es-CO" w:eastAsia="es-CO"/>
        </w:rPr>
        <w:drawing>
          <wp:inline distT="0" distB="0" distL="0" distR="0" wp14:anchorId="6ECACBA7" wp14:editId="0B7E75BB">
            <wp:extent cx="3133725" cy="160020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3133725" cy="1600200"/>
                    </a:xfrm>
                    <a:prstGeom prst="rect">
                      <a:avLst/>
                    </a:prstGeom>
                    <a:noFill/>
                    <a:ln>
                      <a:noFill/>
                    </a:ln>
                  </pic:spPr>
                </pic:pic>
              </a:graphicData>
            </a:graphic>
          </wp:inline>
        </w:drawing>
      </w:r>
    </w:p>
    <w:p w14:paraId="520BEE59" w14:textId="77777777" w:rsidR="00370C53" w:rsidRPr="00BF6F77" w:rsidRDefault="00370C53" w:rsidP="00370C53">
      <w:pPr>
        <w:contextualSpacing/>
        <w:jc w:val="both"/>
        <w:rPr>
          <w:rFonts w:ascii="Arial Narrow" w:eastAsia="HelveticaNeue-Light" w:hAnsi="Arial Narrow" w:cs="Arial"/>
          <w:b/>
          <w:sz w:val="22"/>
          <w:szCs w:val="22"/>
          <w:lang w:val="es-ES" w:eastAsia="es-CO"/>
        </w:rPr>
      </w:pPr>
    </w:p>
    <w:p w14:paraId="25384D7E" w14:textId="24AF8D5B" w:rsidR="00517632" w:rsidRPr="0019181C" w:rsidRDefault="00517632" w:rsidP="00517632">
      <w:pPr>
        <w:jc w:val="both"/>
        <w:rPr>
          <w:rFonts w:ascii="Arial Narrow" w:eastAsia="Times New Roman" w:hAnsi="Arial Narrow" w:cs="Arial"/>
          <w:b/>
          <w:kern w:val="0"/>
          <w:sz w:val="22"/>
          <w:szCs w:val="22"/>
          <w:lang w:eastAsia="es-ES" w:bidi="ar-SA"/>
        </w:rPr>
      </w:pPr>
      <w:r w:rsidRPr="0019181C">
        <w:rPr>
          <w:rFonts w:ascii="Arial Narrow" w:eastAsia="Times New Roman" w:hAnsi="Arial Narrow" w:cs="Arial"/>
          <w:kern w:val="0"/>
          <w:sz w:val="22"/>
          <w:szCs w:val="22"/>
          <w:lang w:eastAsia="es-ES" w:bidi="ar-SA"/>
        </w:rPr>
        <w:t xml:space="preserve">Como quiera que el proceso presenta una cuantía inferior a los $380.778.000, umbral vigente para convocatorias limitadas a Mipyme, suministrada por Colombia Compra Eficiente y vigente hasta el 31/12/21 por el Ministerio de Comercio, Industria y Turismo, el mismo </w:t>
      </w:r>
      <w:r w:rsidRPr="00517632">
        <w:rPr>
          <w:rFonts w:ascii="Arial Narrow" w:eastAsia="Times New Roman" w:hAnsi="Arial Narrow" w:cs="Arial"/>
          <w:b/>
          <w:kern w:val="0"/>
          <w:sz w:val="22"/>
          <w:szCs w:val="22"/>
          <w:highlight w:val="yellow"/>
          <w:lang w:eastAsia="es-ES" w:bidi="ar-SA"/>
        </w:rPr>
        <w:t>ES</w:t>
      </w:r>
      <w:r w:rsidRPr="0019181C">
        <w:rPr>
          <w:rFonts w:ascii="Arial Narrow" w:eastAsia="Times New Roman" w:hAnsi="Arial Narrow" w:cs="Arial"/>
          <w:b/>
          <w:kern w:val="0"/>
          <w:sz w:val="22"/>
          <w:szCs w:val="22"/>
          <w:lang w:eastAsia="es-ES" w:bidi="ar-SA"/>
        </w:rPr>
        <w:t xml:space="preserve"> SUSCEPTIBLE DE LA LIMITACIÓN A MIPYME. </w:t>
      </w:r>
    </w:p>
    <w:p w14:paraId="4A101D90" w14:textId="77777777" w:rsidR="00370C53" w:rsidRPr="00BF6F77" w:rsidRDefault="00370C53" w:rsidP="00370C53">
      <w:pPr>
        <w:contextualSpacing/>
        <w:jc w:val="both"/>
        <w:rPr>
          <w:rFonts w:ascii="Arial Narrow" w:eastAsia="HelveticaNeue-Light" w:hAnsi="Arial Narrow" w:cs="Arial"/>
          <w:b/>
          <w:sz w:val="22"/>
          <w:szCs w:val="22"/>
          <w:lang w:eastAsia="es-CO"/>
        </w:rPr>
      </w:pPr>
    </w:p>
    <w:p w14:paraId="21385140" w14:textId="77777777" w:rsidR="00425DD8" w:rsidRPr="00BF6F77" w:rsidRDefault="00425DD8" w:rsidP="00132EF9">
      <w:pPr>
        <w:pStyle w:val="NormalWeb"/>
        <w:spacing w:before="0" w:beforeAutospacing="0" w:after="0"/>
        <w:rPr>
          <w:rFonts w:ascii="Arial Narrow" w:hAnsi="Arial Narrow" w:cs="Arial"/>
          <w:b/>
          <w:sz w:val="22"/>
          <w:szCs w:val="22"/>
          <w:lang w:val="es-CO"/>
        </w:rPr>
      </w:pPr>
      <w:r w:rsidRPr="00BF6F77">
        <w:rPr>
          <w:rFonts w:ascii="Arial Narrow" w:hAnsi="Arial Narrow" w:cs="Arial"/>
          <w:b/>
          <w:sz w:val="22"/>
          <w:szCs w:val="22"/>
          <w:lang w:val="es-CO"/>
        </w:rPr>
        <w:t xml:space="preserve">NORMATIVIDAD SOBRE ESTUDIOS PREVIOS: </w:t>
      </w:r>
    </w:p>
    <w:p w14:paraId="427FF60D" w14:textId="77777777" w:rsidR="00DF2879" w:rsidRPr="00BF6F77" w:rsidRDefault="00DF2879" w:rsidP="00132EF9">
      <w:pPr>
        <w:widowControl/>
        <w:suppressAutoHyphens w:val="0"/>
        <w:autoSpaceDN/>
        <w:jc w:val="both"/>
        <w:textAlignment w:val="auto"/>
        <w:rPr>
          <w:rFonts w:ascii="Arial Narrow" w:eastAsia="Times New Roman" w:hAnsi="Arial Narrow" w:cs="Arial"/>
          <w:kern w:val="0"/>
          <w:sz w:val="22"/>
          <w:szCs w:val="22"/>
          <w:lang w:val="es-ES" w:eastAsia="es-ES" w:bidi="ar-SA"/>
        </w:rPr>
      </w:pPr>
    </w:p>
    <w:p w14:paraId="5D331ED9" w14:textId="313B1421" w:rsidR="00425DD8" w:rsidRPr="00BF6F77" w:rsidRDefault="00425DD8" w:rsidP="00132EF9">
      <w:pPr>
        <w:widowControl/>
        <w:suppressAutoHyphens w:val="0"/>
        <w:autoSpaceDN/>
        <w:jc w:val="both"/>
        <w:textAlignment w:val="auto"/>
        <w:rPr>
          <w:rFonts w:ascii="Arial Narrow" w:eastAsia="Times New Roman" w:hAnsi="Arial Narrow" w:cs="Arial"/>
          <w:i/>
          <w:iCs/>
          <w:kern w:val="0"/>
          <w:sz w:val="22"/>
          <w:szCs w:val="22"/>
          <w:lang w:val="es-ES" w:eastAsia="es-ES" w:bidi="ar-SA"/>
        </w:rPr>
      </w:pPr>
      <w:r w:rsidRPr="00BF6F77">
        <w:rPr>
          <w:rFonts w:ascii="Arial Narrow" w:eastAsia="Times New Roman" w:hAnsi="Arial Narrow" w:cs="Arial"/>
          <w:kern w:val="0"/>
          <w:sz w:val="22"/>
          <w:szCs w:val="22"/>
          <w:lang w:val="es-ES" w:eastAsia="es-ES" w:bidi="ar-SA"/>
        </w:rPr>
        <w:t xml:space="preserve">El presente estudio previo se sustenta jurídicamente en el numeral 12 del artículo 25 y el artículo 30 de la Ley 80 de 1993, </w:t>
      </w:r>
      <w:r w:rsidRPr="00BF6F77">
        <w:rPr>
          <w:rFonts w:ascii="Arial Narrow" w:eastAsia="Times New Roman" w:hAnsi="Arial Narrow" w:cs="Arial"/>
          <w:kern w:val="0"/>
          <w:sz w:val="22"/>
          <w:szCs w:val="22"/>
          <w:lang w:eastAsia="es-ES" w:bidi="ar-SA"/>
        </w:rPr>
        <w:t xml:space="preserve">modificado por el artículo 87 de la Ley 1474 de 2011 y </w:t>
      </w:r>
      <w:r w:rsidRPr="00BF6F77">
        <w:rPr>
          <w:rFonts w:ascii="Arial Narrow" w:eastAsia="Times New Roman" w:hAnsi="Arial Narrow" w:cs="Arial"/>
          <w:kern w:val="0"/>
          <w:sz w:val="22"/>
          <w:szCs w:val="22"/>
          <w:lang w:val="es-ES" w:eastAsia="es-ES" w:bidi="ar-SA"/>
        </w:rPr>
        <w:t xml:space="preserve">de conformidad con el artículo 2.2.1.1.2.1.1. </w:t>
      </w:r>
      <w:r w:rsidR="00AD1FB2" w:rsidRPr="00BF6F77">
        <w:rPr>
          <w:rFonts w:ascii="Arial Narrow" w:eastAsia="Times New Roman" w:hAnsi="Arial Narrow" w:cs="Arial"/>
          <w:kern w:val="0"/>
          <w:sz w:val="22"/>
          <w:szCs w:val="22"/>
          <w:lang w:val="es-ES" w:eastAsia="es-ES" w:bidi="ar-SA"/>
        </w:rPr>
        <w:t>Del</w:t>
      </w:r>
      <w:r w:rsidRPr="00BF6F77">
        <w:rPr>
          <w:rFonts w:ascii="Arial Narrow" w:eastAsia="Times New Roman" w:hAnsi="Arial Narrow" w:cs="Arial"/>
          <w:kern w:val="0"/>
          <w:sz w:val="22"/>
          <w:szCs w:val="22"/>
          <w:lang w:val="es-ES" w:eastAsia="es-ES" w:bidi="ar-SA"/>
        </w:rPr>
        <w:t xml:space="preserve"> Decreto1082 de 2015: según el cual </w:t>
      </w:r>
      <w:r w:rsidRPr="00BF6F77">
        <w:rPr>
          <w:rFonts w:ascii="Arial Narrow" w:eastAsia="Times New Roman" w:hAnsi="Arial Narrow" w:cs="Arial"/>
          <w:i/>
          <w:iCs/>
          <w:kern w:val="0"/>
          <w:sz w:val="22"/>
          <w:szCs w:val="22"/>
          <w:lang w:val="es-ES" w:eastAsia="es-ES" w:bidi="ar-SA"/>
        </w:rPr>
        <w:t>“Los estudios y documentos previos son el soporte para elaborar el proyecto de pliegos, los pliegos de condiciones, y el contrato...”.</w:t>
      </w:r>
    </w:p>
    <w:p w14:paraId="6C672F8E" w14:textId="77777777" w:rsidR="0047668B" w:rsidRPr="00BF6F77" w:rsidRDefault="0047668B" w:rsidP="00132EF9">
      <w:pPr>
        <w:contextualSpacing/>
        <w:jc w:val="both"/>
        <w:rPr>
          <w:rFonts w:ascii="Arial Narrow" w:eastAsia="HelveticaNeue-Light" w:hAnsi="Arial Narrow" w:cs="Arial"/>
          <w:b/>
          <w:color w:val="FF0000"/>
          <w:sz w:val="22"/>
          <w:szCs w:val="22"/>
          <w:lang w:eastAsia="es-CO"/>
        </w:rPr>
      </w:pPr>
    </w:p>
    <w:p w14:paraId="758B5399" w14:textId="77777777" w:rsidR="00370C53" w:rsidRPr="00BF6F77" w:rsidRDefault="00370C53" w:rsidP="00132EF9">
      <w:pPr>
        <w:contextualSpacing/>
        <w:jc w:val="both"/>
        <w:rPr>
          <w:rFonts w:ascii="Arial Narrow" w:eastAsia="HelveticaNeue-Light" w:hAnsi="Arial Narrow" w:cs="Arial"/>
          <w:b/>
          <w:sz w:val="22"/>
          <w:szCs w:val="22"/>
          <w:lang w:eastAsia="es-CO"/>
        </w:rPr>
      </w:pPr>
    </w:p>
    <w:p w14:paraId="11BD5371" w14:textId="77777777" w:rsidR="00425DD8" w:rsidRPr="00BF6F77" w:rsidRDefault="00425DD8" w:rsidP="009940D7">
      <w:pPr>
        <w:numPr>
          <w:ilvl w:val="0"/>
          <w:numId w:val="4"/>
        </w:numPr>
        <w:contextualSpacing/>
        <w:jc w:val="both"/>
        <w:rPr>
          <w:rFonts w:ascii="Arial Narrow" w:eastAsia="HelveticaNeue-Light" w:hAnsi="Arial Narrow" w:cs="Arial"/>
          <w:b/>
          <w:sz w:val="22"/>
          <w:szCs w:val="22"/>
          <w:lang w:val="es-ES" w:eastAsia="es-CO"/>
        </w:rPr>
      </w:pPr>
      <w:r w:rsidRPr="00BF6F77">
        <w:rPr>
          <w:rFonts w:ascii="Arial Narrow" w:eastAsia="HelveticaNeue-Light" w:hAnsi="Arial Narrow" w:cs="Arial"/>
          <w:b/>
          <w:sz w:val="22"/>
          <w:szCs w:val="22"/>
          <w:lang w:val="es-ES" w:eastAsia="es-CO"/>
        </w:rPr>
        <w:t xml:space="preserve"> PRESUPUESTO ASIGNADO AL PROCESO DE CONTRATACIÒN Y </w:t>
      </w:r>
      <w:r w:rsidR="004929F3" w:rsidRPr="00BF6F77">
        <w:rPr>
          <w:rFonts w:ascii="Arial Narrow" w:eastAsia="HelveticaNeue-Light" w:hAnsi="Arial Narrow" w:cs="Arial"/>
          <w:b/>
          <w:sz w:val="22"/>
          <w:szCs w:val="22"/>
          <w:lang w:val="es-ES" w:eastAsia="es-CO"/>
        </w:rPr>
        <w:t>A</w:t>
      </w:r>
      <w:r w:rsidRPr="00BF6F77">
        <w:rPr>
          <w:rFonts w:ascii="Arial Narrow" w:eastAsia="HelveticaNeue-Light" w:hAnsi="Arial Narrow" w:cs="Arial"/>
          <w:b/>
          <w:sz w:val="22"/>
          <w:szCs w:val="22"/>
          <w:lang w:val="es-ES" w:eastAsia="es-CO"/>
        </w:rPr>
        <w:t xml:space="preserve">NALISIS ECONÒMICO   QUE SOPORTA EL VALOR ESTIMADO DEL CONTRATO. </w:t>
      </w:r>
    </w:p>
    <w:p w14:paraId="1D8EBABD" w14:textId="77777777" w:rsidR="0047668B" w:rsidRPr="00BF6F77" w:rsidRDefault="0047668B" w:rsidP="00425DD8">
      <w:pPr>
        <w:contextualSpacing/>
        <w:jc w:val="both"/>
        <w:rPr>
          <w:rFonts w:ascii="Arial Narrow" w:hAnsi="Arial Narrow" w:cs="Arial"/>
          <w:sz w:val="22"/>
          <w:szCs w:val="22"/>
          <w:lang w:val="es-ES"/>
        </w:rPr>
      </w:pPr>
    </w:p>
    <w:p w14:paraId="7DA43D47" w14:textId="77777777" w:rsidR="00425DD8" w:rsidRPr="00BF6F77" w:rsidRDefault="00425DD8" w:rsidP="009940D7">
      <w:pPr>
        <w:pStyle w:val="Ttulo6"/>
        <w:widowControl/>
        <w:numPr>
          <w:ilvl w:val="1"/>
          <w:numId w:val="4"/>
        </w:numPr>
        <w:tabs>
          <w:tab w:val="left" w:pos="567"/>
        </w:tabs>
        <w:suppressAutoHyphens w:val="0"/>
        <w:autoSpaceDN/>
        <w:spacing w:before="0"/>
        <w:ind w:left="567" w:hanging="567"/>
        <w:jc w:val="both"/>
        <w:textAlignment w:val="auto"/>
        <w:rPr>
          <w:rFonts w:ascii="Arial Narrow" w:hAnsi="Arial Narrow" w:cs="Arial"/>
          <w:b/>
          <w:i w:val="0"/>
          <w:color w:val="auto"/>
          <w:sz w:val="22"/>
          <w:szCs w:val="22"/>
        </w:rPr>
      </w:pPr>
      <w:r w:rsidRPr="00BF6F77">
        <w:rPr>
          <w:rFonts w:ascii="Arial Narrow" w:hAnsi="Arial Narrow" w:cs="Arial"/>
          <w:b/>
          <w:i w:val="0"/>
          <w:color w:val="auto"/>
          <w:sz w:val="22"/>
          <w:szCs w:val="22"/>
        </w:rPr>
        <w:t>PRESUPUESTO ASIGNADO DE ACUERDO CON LA DISTRIBUCIÓN PLAN DE COMPRAS.</w:t>
      </w:r>
    </w:p>
    <w:p w14:paraId="7200D683" w14:textId="25325946" w:rsidR="0031020A" w:rsidRPr="00BF6F77" w:rsidRDefault="0031020A" w:rsidP="0056393D">
      <w:pPr>
        <w:rPr>
          <w:rFonts w:ascii="Arial Narrow" w:hAnsi="Arial Narrow" w:cs="Arial"/>
          <w:sz w:val="22"/>
          <w:szCs w:val="22"/>
        </w:rPr>
      </w:pPr>
    </w:p>
    <w:p w14:paraId="39E27063" w14:textId="5480BAD9" w:rsidR="00370C53" w:rsidRPr="00BF6F77" w:rsidRDefault="00370C53" w:rsidP="00370C53">
      <w:pPr>
        <w:autoSpaceDE w:val="0"/>
        <w:adjustRightInd w:val="0"/>
        <w:jc w:val="both"/>
        <w:rPr>
          <w:rFonts w:ascii="Arial Narrow" w:hAnsi="Arial Narrow" w:cs="Arial"/>
          <w:sz w:val="22"/>
          <w:szCs w:val="22"/>
          <w:lang w:eastAsia="es-CO"/>
        </w:rPr>
      </w:pPr>
      <w:r w:rsidRPr="00BF6F77">
        <w:rPr>
          <w:rFonts w:ascii="Arial Narrow" w:hAnsi="Arial Narrow" w:cs="Arial"/>
          <w:bCs/>
          <w:sz w:val="22"/>
          <w:szCs w:val="22"/>
          <w:lang w:eastAsia="es-CO"/>
        </w:rPr>
        <w:t>La república de Colombia a través del ministerio de hacienda y crédito público</w:t>
      </w:r>
      <w:r w:rsidRPr="00BF6F77">
        <w:rPr>
          <w:rFonts w:ascii="Arial Narrow" w:hAnsi="Arial Narrow" w:cs="Arial"/>
          <w:sz w:val="22"/>
          <w:szCs w:val="22"/>
          <w:lang w:eastAsia="es-CO"/>
        </w:rPr>
        <w:t>, mediante Decreto No. 24</w:t>
      </w:r>
      <w:r w:rsidR="009C620F" w:rsidRPr="00BF6F77">
        <w:rPr>
          <w:rFonts w:ascii="Arial Narrow" w:hAnsi="Arial Narrow" w:cs="Arial"/>
          <w:sz w:val="22"/>
          <w:szCs w:val="22"/>
          <w:lang w:eastAsia="es-CO"/>
        </w:rPr>
        <w:t>11</w:t>
      </w:r>
      <w:r w:rsidRPr="00BF6F77">
        <w:rPr>
          <w:rFonts w:ascii="Arial Narrow" w:hAnsi="Arial Narrow" w:cs="Arial"/>
          <w:sz w:val="22"/>
          <w:szCs w:val="22"/>
          <w:lang w:eastAsia="es-CO"/>
        </w:rPr>
        <w:t xml:space="preserve"> del </w:t>
      </w:r>
      <w:r w:rsidR="009C620F" w:rsidRPr="00BF6F77">
        <w:rPr>
          <w:rFonts w:ascii="Arial Narrow" w:hAnsi="Arial Narrow" w:cs="Arial"/>
          <w:sz w:val="22"/>
          <w:szCs w:val="22"/>
          <w:lang w:eastAsia="es-CO"/>
        </w:rPr>
        <w:t>30</w:t>
      </w:r>
      <w:r w:rsidRPr="00BF6F77">
        <w:rPr>
          <w:rFonts w:ascii="Arial Narrow" w:hAnsi="Arial Narrow" w:cs="Arial"/>
          <w:sz w:val="22"/>
          <w:szCs w:val="22"/>
          <w:lang w:eastAsia="es-CO"/>
        </w:rPr>
        <w:t xml:space="preserve"> de diciembre de 201</w:t>
      </w:r>
      <w:r w:rsidR="009C620F" w:rsidRPr="00BF6F77">
        <w:rPr>
          <w:rFonts w:ascii="Arial Narrow" w:hAnsi="Arial Narrow" w:cs="Arial"/>
          <w:sz w:val="22"/>
          <w:szCs w:val="22"/>
          <w:lang w:eastAsia="es-CO"/>
        </w:rPr>
        <w:t>9</w:t>
      </w:r>
      <w:r w:rsidRPr="00BF6F77">
        <w:rPr>
          <w:rFonts w:ascii="Arial Narrow" w:hAnsi="Arial Narrow" w:cs="Arial"/>
          <w:color w:val="FF0000"/>
          <w:sz w:val="22"/>
          <w:szCs w:val="22"/>
          <w:lang w:eastAsia="es-CO"/>
        </w:rPr>
        <w:t xml:space="preserve"> </w:t>
      </w:r>
      <w:r w:rsidRPr="00BF6F77">
        <w:rPr>
          <w:rFonts w:ascii="Arial Narrow" w:hAnsi="Arial Narrow" w:cs="Arial"/>
          <w:sz w:val="22"/>
          <w:szCs w:val="22"/>
          <w:lang w:eastAsia="es-CO"/>
        </w:rPr>
        <w:t>liquidó el Presupuesto General de la Nación para la vigencia fiscal de 20</w:t>
      </w:r>
      <w:r w:rsidR="009C620F" w:rsidRPr="00BF6F77">
        <w:rPr>
          <w:rFonts w:ascii="Arial Narrow" w:hAnsi="Arial Narrow" w:cs="Arial"/>
          <w:sz w:val="22"/>
          <w:szCs w:val="22"/>
          <w:lang w:eastAsia="es-CO"/>
        </w:rPr>
        <w:t>20</w:t>
      </w:r>
      <w:r w:rsidRPr="00BF6F77">
        <w:rPr>
          <w:rFonts w:ascii="Arial Narrow" w:hAnsi="Arial Narrow" w:cs="Arial"/>
          <w:sz w:val="22"/>
          <w:szCs w:val="22"/>
          <w:lang w:eastAsia="es-CO"/>
        </w:rPr>
        <w:t>. La distribución de los recursos asignados por el Gobierno Nacional para el Ejército Nacional, fue realizada por la Dirección de Presupuesto del Ejército, de acuerdo con las necesidades previamente establecidas y solicitadas.</w:t>
      </w:r>
    </w:p>
    <w:p w14:paraId="3EFE4F2C" w14:textId="77777777" w:rsidR="00370C53" w:rsidRPr="00BF6F77" w:rsidRDefault="00370C53" w:rsidP="00370C53">
      <w:pPr>
        <w:autoSpaceDE w:val="0"/>
        <w:adjustRightInd w:val="0"/>
        <w:jc w:val="both"/>
        <w:rPr>
          <w:rFonts w:ascii="Arial Narrow" w:hAnsi="Arial Narrow" w:cs="Arial"/>
          <w:sz w:val="22"/>
          <w:szCs w:val="22"/>
          <w:lang w:eastAsia="es-CO"/>
        </w:rPr>
      </w:pPr>
    </w:p>
    <w:p w14:paraId="3D301038" w14:textId="653D0367" w:rsidR="00370C53" w:rsidRPr="00BF6F77" w:rsidRDefault="00370C53" w:rsidP="00370C53">
      <w:pPr>
        <w:jc w:val="both"/>
        <w:rPr>
          <w:rFonts w:ascii="Arial Narrow" w:hAnsi="Arial Narrow" w:cs="Arial"/>
          <w:sz w:val="22"/>
          <w:szCs w:val="22"/>
          <w:lang w:eastAsia="es-CO"/>
        </w:rPr>
      </w:pPr>
      <w:r w:rsidRPr="00571274">
        <w:rPr>
          <w:rFonts w:ascii="Arial Narrow" w:hAnsi="Arial Narrow" w:cs="Arial"/>
          <w:sz w:val="22"/>
          <w:szCs w:val="22"/>
          <w:lang w:eastAsia="es-CO"/>
        </w:rPr>
        <w:t>La Sección de Presupuesto del CENAC</w:t>
      </w:r>
      <w:r w:rsidR="00C00209" w:rsidRPr="00571274">
        <w:rPr>
          <w:rFonts w:ascii="Arial Narrow" w:hAnsi="Arial Narrow" w:cs="Arial"/>
          <w:sz w:val="22"/>
          <w:szCs w:val="22"/>
          <w:lang w:eastAsia="es-CO"/>
        </w:rPr>
        <w:t xml:space="preserve"> </w:t>
      </w:r>
      <w:r w:rsidR="00C00209" w:rsidRPr="00571274">
        <w:rPr>
          <w:rFonts w:ascii="Arial Narrow" w:hAnsi="Arial Narrow" w:cs="Arial"/>
          <w:color w:val="000000"/>
          <w:sz w:val="22"/>
          <w:szCs w:val="22"/>
        </w:rPr>
        <w:t>REGIONAL</w:t>
      </w:r>
      <w:r w:rsidR="00C00209" w:rsidRPr="00571274">
        <w:rPr>
          <w:rFonts w:ascii="Arial Narrow" w:hAnsi="Arial Narrow" w:cs="Arial"/>
          <w:sz w:val="22"/>
          <w:szCs w:val="22"/>
          <w:lang w:eastAsia="es-CO"/>
        </w:rPr>
        <w:t xml:space="preserve"> </w:t>
      </w:r>
      <w:r w:rsidRPr="00571274">
        <w:rPr>
          <w:rFonts w:ascii="Arial Narrow" w:hAnsi="Arial Narrow" w:cs="Arial"/>
          <w:sz w:val="22"/>
          <w:szCs w:val="22"/>
          <w:lang w:eastAsia="es-CO"/>
        </w:rPr>
        <w:t xml:space="preserve">YOPAL expidió </w:t>
      </w:r>
      <w:r w:rsidR="00D01F95" w:rsidRPr="00571274">
        <w:rPr>
          <w:rFonts w:ascii="Arial Narrow" w:hAnsi="Arial Narrow" w:cs="Arial"/>
          <w:sz w:val="22"/>
          <w:szCs w:val="22"/>
          <w:lang w:eastAsia="es-CO"/>
        </w:rPr>
        <w:t xml:space="preserve">los siguientes </w:t>
      </w:r>
      <w:r w:rsidRPr="00571274">
        <w:rPr>
          <w:rFonts w:ascii="Arial Narrow" w:hAnsi="Arial Narrow" w:cs="Arial"/>
          <w:sz w:val="22"/>
          <w:szCs w:val="22"/>
          <w:lang w:eastAsia="es-CO"/>
        </w:rPr>
        <w:t>Certificado</w:t>
      </w:r>
      <w:r w:rsidR="00D01F95" w:rsidRPr="00571274">
        <w:rPr>
          <w:rFonts w:ascii="Arial Narrow" w:hAnsi="Arial Narrow" w:cs="Arial"/>
          <w:sz w:val="22"/>
          <w:szCs w:val="22"/>
          <w:lang w:eastAsia="es-CO"/>
        </w:rPr>
        <w:t>s</w:t>
      </w:r>
      <w:r w:rsidRPr="00571274">
        <w:rPr>
          <w:rFonts w:ascii="Arial Narrow" w:hAnsi="Arial Narrow" w:cs="Arial"/>
          <w:sz w:val="22"/>
          <w:szCs w:val="22"/>
          <w:lang w:eastAsia="es-CO"/>
        </w:rPr>
        <w:t xml:space="preserve"> de Disponibilidad Presupuestal </w:t>
      </w:r>
      <w:r w:rsidRPr="00571274">
        <w:rPr>
          <w:rFonts w:ascii="Arial Narrow" w:hAnsi="Arial Narrow" w:cs="Arial"/>
          <w:b/>
          <w:sz w:val="22"/>
          <w:szCs w:val="22"/>
          <w:lang w:eastAsia="es-CO"/>
        </w:rPr>
        <w:t>No. 1</w:t>
      </w:r>
      <w:r w:rsidR="00D01F95" w:rsidRPr="00571274">
        <w:rPr>
          <w:rFonts w:ascii="Arial Narrow" w:hAnsi="Arial Narrow" w:cs="Arial"/>
          <w:b/>
          <w:sz w:val="22"/>
          <w:szCs w:val="22"/>
          <w:lang w:eastAsia="es-CO"/>
        </w:rPr>
        <w:t>6</w:t>
      </w:r>
      <w:r w:rsidR="00571274">
        <w:rPr>
          <w:rFonts w:ascii="Arial Narrow" w:hAnsi="Arial Narrow" w:cs="Arial"/>
          <w:b/>
          <w:sz w:val="22"/>
          <w:szCs w:val="22"/>
          <w:lang w:eastAsia="es-CO"/>
        </w:rPr>
        <w:t>1</w:t>
      </w:r>
      <w:r w:rsidR="00D01F95" w:rsidRPr="00571274">
        <w:rPr>
          <w:rFonts w:ascii="Arial Narrow" w:hAnsi="Arial Narrow" w:cs="Arial"/>
          <w:b/>
          <w:sz w:val="22"/>
          <w:szCs w:val="22"/>
          <w:lang w:eastAsia="es-CO"/>
        </w:rPr>
        <w:t xml:space="preserve">20 </w:t>
      </w:r>
      <w:r w:rsidRPr="00571274">
        <w:rPr>
          <w:rFonts w:ascii="Arial Narrow" w:hAnsi="Arial Narrow" w:cs="Arial"/>
          <w:b/>
          <w:sz w:val="22"/>
          <w:szCs w:val="22"/>
          <w:lang w:eastAsia="es-CO"/>
        </w:rPr>
        <w:t xml:space="preserve">de fecha </w:t>
      </w:r>
      <w:r w:rsidR="00571274">
        <w:rPr>
          <w:rFonts w:ascii="Arial Narrow" w:hAnsi="Arial Narrow" w:cs="Arial"/>
          <w:b/>
          <w:sz w:val="22"/>
          <w:szCs w:val="22"/>
          <w:lang w:eastAsia="es-CO"/>
        </w:rPr>
        <w:t>19</w:t>
      </w:r>
      <w:r w:rsidRPr="00571274">
        <w:rPr>
          <w:rFonts w:ascii="Arial Narrow" w:hAnsi="Arial Narrow" w:cs="Arial"/>
          <w:b/>
          <w:sz w:val="22"/>
          <w:szCs w:val="22"/>
          <w:lang w:eastAsia="es-CO"/>
        </w:rPr>
        <w:t xml:space="preserve"> de </w:t>
      </w:r>
      <w:r w:rsidR="00D01F95" w:rsidRPr="00571274">
        <w:rPr>
          <w:rFonts w:ascii="Arial Narrow" w:hAnsi="Arial Narrow" w:cs="Arial"/>
          <w:b/>
          <w:sz w:val="22"/>
          <w:szCs w:val="22"/>
          <w:lang w:eastAsia="es-CO"/>
        </w:rPr>
        <w:t>febrero</w:t>
      </w:r>
      <w:r w:rsidRPr="00571274">
        <w:rPr>
          <w:rFonts w:ascii="Arial Narrow" w:hAnsi="Arial Narrow" w:cs="Arial"/>
          <w:b/>
          <w:sz w:val="22"/>
          <w:szCs w:val="22"/>
          <w:lang w:eastAsia="es-CO"/>
        </w:rPr>
        <w:t xml:space="preserve"> de 20</w:t>
      </w:r>
      <w:r w:rsidR="00D01F95" w:rsidRPr="00571274">
        <w:rPr>
          <w:rFonts w:ascii="Arial Narrow" w:hAnsi="Arial Narrow" w:cs="Arial"/>
          <w:b/>
          <w:sz w:val="22"/>
          <w:szCs w:val="22"/>
          <w:lang w:eastAsia="es-CO"/>
        </w:rPr>
        <w:t>20</w:t>
      </w:r>
      <w:r w:rsidRPr="00571274">
        <w:rPr>
          <w:rFonts w:ascii="Arial Narrow" w:hAnsi="Arial Narrow" w:cs="Arial"/>
          <w:sz w:val="22"/>
          <w:szCs w:val="22"/>
          <w:lang w:eastAsia="es-CO"/>
        </w:rPr>
        <w:t xml:space="preserve"> por valor </w:t>
      </w:r>
      <w:r w:rsidR="00D01F95" w:rsidRPr="00571274">
        <w:rPr>
          <w:rFonts w:ascii="Arial Narrow" w:hAnsi="Arial Narrow" w:cs="Arial"/>
          <w:sz w:val="22"/>
          <w:szCs w:val="22"/>
          <w:lang w:eastAsia="es-CO"/>
        </w:rPr>
        <w:t xml:space="preserve">total </w:t>
      </w:r>
      <w:r w:rsidRPr="00571274">
        <w:rPr>
          <w:rFonts w:ascii="Arial Narrow" w:hAnsi="Arial Narrow" w:cs="Arial"/>
          <w:sz w:val="22"/>
          <w:szCs w:val="22"/>
          <w:lang w:eastAsia="es-CO"/>
        </w:rPr>
        <w:t xml:space="preserve">de </w:t>
      </w:r>
      <w:r w:rsidR="00B7039A">
        <w:rPr>
          <w:rFonts w:ascii="Arial Narrow" w:hAnsi="Arial Narrow" w:cs="Arial"/>
          <w:b/>
          <w:sz w:val="22"/>
          <w:szCs w:val="22"/>
          <w:lang w:eastAsia="es-CO"/>
        </w:rPr>
        <w:t xml:space="preserve">CIENTO VEINTE </w:t>
      </w:r>
      <w:r w:rsidR="00A837D1" w:rsidRPr="00571274">
        <w:rPr>
          <w:rFonts w:ascii="Arial Narrow" w:hAnsi="Arial Narrow" w:cs="Arial"/>
          <w:b/>
          <w:sz w:val="22"/>
          <w:szCs w:val="22"/>
          <w:lang w:eastAsia="es-CO"/>
        </w:rPr>
        <w:t xml:space="preserve">MILLONES DE </w:t>
      </w:r>
      <w:r w:rsidRPr="00571274">
        <w:rPr>
          <w:rFonts w:ascii="Arial Narrow" w:hAnsi="Arial Narrow" w:cs="Arial"/>
          <w:b/>
          <w:sz w:val="22"/>
          <w:szCs w:val="22"/>
          <w:lang w:eastAsia="es-CO"/>
        </w:rPr>
        <w:t xml:space="preserve">PESOS </w:t>
      </w:r>
      <w:r w:rsidRPr="00571274">
        <w:rPr>
          <w:rFonts w:ascii="Arial Narrow" w:hAnsi="Arial Narrow" w:cs="Arial"/>
          <w:b/>
          <w:sz w:val="22"/>
          <w:szCs w:val="22"/>
        </w:rPr>
        <w:t>M/CTE. ($</w:t>
      </w:r>
      <w:r w:rsidR="00B7039A">
        <w:rPr>
          <w:rFonts w:ascii="Arial Narrow" w:hAnsi="Arial Narrow" w:cs="Arial"/>
          <w:b/>
          <w:sz w:val="22"/>
          <w:szCs w:val="22"/>
        </w:rPr>
        <w:t>120</w:t>
      </w:r>
      <w:r w:rsidRPr="00571274">
        <w:rPr>
          <w:rFonts w:ascii="Arial Narrow" w:hAnsi="Arial Narrow" w:cs="Arial"/>
          <w:b/>
          <w:sz w:val="22"/>
          <w:szCs w:val="22"/>
        </w:rPr>
        <w:t>.</w:t>
      </w:r>
      <w:r w:rsidR="006C1DD9" w:rsidRPr="00571274">
        <w:rPr>
          <w:rFonts w:ascii="Arial Narrow" w:hAnsi="Arial Narrow" w:cs="Arial"/>
          <w:b/>
          <w:sz w:val="22"/>
          <w:szCs w:val="22"/>
        </w:rPr>
        <w:t>000</w:t>
      </w:r>
      <w:r w:rsidRPr="00571274">
        <w:rPr>
          <w:rFonts w:ascii="Arial Narrow" w:hAnsi="Arial Narrow" w:cs="Arial"/>
          <w:b/>
          <w:sz w:val="22"/>
          <w:szCs w:val="22"/>
        </w:rPr>
        <w:t>.000,00)</w:t>
      </w:r>
      <w:r w:rsidRPr="00571274">
        <w:rPr>
          <w:rFonts w:ascii="Arial Narrow" w:hAnsi="Arial Narrow" w:cs="Arial"/>
          <w:sz w:val="22"/>
          <w:szCs w:val="22"/>
          <w:lang w:eastAsia="es-CO"/>
        </w:rPr>
        <w:t xml:space="preserve"> como respaldo presupuestal al proceso de contratación.</w:t>
      </w:r>
    </w:p>
    <w:p w14:paraId="435A6552" w14:textId="77777777" w:rsidR="00370C53" w:rsidRPr="00BF6F77" w:rsidRDefault="00370C53" w:rsidP="0056393D">
      <w:pPr>
        <w:rPr>
          <w:rFonts w:ascii="Arial Narrow" w:hAnsi="Arial Narrow" w:cs="Arial"/>
          <w:sz w:val="22"/>
          <w:szCs w:val="22"/>
        </w:rPr>
      </w:pPr>
    </w:p>
    <w:tbl>
      <w:tblPr>
        <w:tblW w:w="0" w:type="auto"/>
        <w:tblInd w:w="55" w:type="dxa"/>
        <w:tblCellMar>
          <w:left w:w="70" w:type="dxa"/>
          <w:right w:w="70" w:type="dxa"/>
        </w:tblCellMar>
        <w:tblLook w:val="04A0" w:firstRow="1" w:lastRow="0" w:firstColumn="1" w:lastColumn="0" w:noHBand="0" w:noVBand="1"/>
      </w:tblPr>
      <w:tblGrid>
        <w:gridCol w:w="1709"/>
        <w:gridCol w:w="941"/>
        <w:gridCol w:w="1744"/>
        <w:gridCol w:w="1323"/>
        <w:gridCol w:w="1234"/>
        <w:gridCol w:w="1822"/>
      </w:tblGrid>
      <w:tr w:rsidR="000D7318" w:rsidRPr="000D7318" w14:paraId="7A4D637E" w14:textId="77777777" w:rsidTr="000D7318">
        <w:trPr>
          <w:trHeight w:val="885"/>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605434D1" w14:textId="77777777" w:rsidR="000D7318" w:rsidRPr="000D7318" w:rsidRDefault="000D7318" w:rsidP="000D7318">
            <w:pPr>
              <w:widowControl/>
              <w:suppressAutoHyphens w:val="0"/>
              <w:autoSpaceDN/>
              <w:jc w:val="center"/>
              <w:textAlignment w:val="auto"/>
              <w:rPr>
                <w:rFonts w:ascii="Arial" w:eastAsia="Times New Roman" w:hAnsi="Arial" w:cs="Arial"/>
                <w:b/>
                <w:bCs/>
                <w:color w:val="000000"/>
                <w:kern w:val="0"/>
                <w:sz w:val="16"/>
                <w:szCs w:val="16"/>
                <w:lang w:eastAsia="es-CO" w:bidi="ar-SA"/>
              </w:rPr>
            </w:pPr>
            <w:r w:rsidRPr="000D7318">
              <w:rPr>
                <w:rFonts w:ascii="Arial" w:eastAsia="Times New Roman" w:hAnsi="Arial" w:cs="Arial"/>
                <w:b/>
                <w:bCs/>
                <w:color w:val="000000"/>
                <w:kern w:val="0"/>
                <w:sz w:val="16"/>
                <w:szCs w:val="16"/>
                <w:lang w:eastAsia="es-CO" w:bidi="ar-SA"/>
              </w:rPr>
              <w:t>ARTICULO PRESUPUESTAL  (SIIF NACIÓN)</w:t>
            </w:r>
          </w:p>
        </w:tc>
        <w:tc>
          <w:tcPr>
            <w:tcW w:w="0" w:type="auto"/>
            <w:tcBorders>
              <w:top w:val="single" w:sz="4" w:space="0" w:color="auto"/>
              <w:left w:val="nil"/>
              <w:bottom w:val="single" w:sz="4" w:space="0" w:color="auto"/>
              <w:right w:val="single" w:sz="4" w:space="0" w:color="auto"/>
            </w:tcBorders>
            <w:shd w:val="clear" w:color="000000" w:fill="D9D9D9"/>
            <w:noWrap/>
            <w:vAlign w:val="center"/>
            <w:hideMark/>
          </w:tcPr>
          <w:p w14:paraId="197B18D6" w14:textId="77777777" w:rsidR="000D7318" w:rsidRPr="000D7318" w:rsidRDefault="000D7318" w:rsidP="000D7318">
            <w:pPr>
              <w:widowControl/>
              <w:suppressAutoHyphens w:val="0"/>
              <w:autoSpaceDN/>
              <w:jc w:val="center"/>
              <w:textAlignment w:val="auto"/>
              <w:rPr>
                <w:rFonts w:ascii="Arial" w:eastAsia="Times New Roman" w:hAnsi="Arial" w:cs="Arial"/>
                <w:b/>
                <w:bCs/>
                <w:color w:val="000000"/>
                <w:kern w:val="0"/>
                <w:sz w:val="16"/>
                <w:szCs w:val="16"/>
                <w:lang w:eastAsia="es-CO" w:bidi="ar-SA"/>
              </w:rPr>
            </w:pPr>
            <w:r w:rsidRPr="000D7318">
              <w:rPr>
                <w:rFonts w:ascii="Arial" w:eastAsia="Times New Roman" w:hAnsi="Arial" w:cs="Arial"/>
                <w:b/>
                <w:bCs/>
                <w:color w:val="000000"/>
                <w:kern w:val="0"/>
                <w:sz w:val="16"/>
                <w:szCs w:val="16"/>
                <w:lang w:eastAsia="es-CO" w:bidi="ar-SA"/>
              </w:rPr>
              <w:t>RECURSO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22748B3B" w14:textId="77777777" w:rsidR="000D7318" w:rsidRPr="000D7318" w:rsidRDefault="000D7318" w:rsidP="000D7318">
            <w:pPr>
              <w:widowControl/>
              <w:suppressAutoHyphens w:val="0"/>
              <w:autoSpaceDN/>
              <w:jc w:val="center"/>
              <w:textAlignment w:val="auto"/>
              <w:rPr>
                <w:rFonts w:ascii="Arial" w:eastAsia="Times New Roman" w:hAnsi="Arial" w:cs="Arial"/>
                <w:b/>
                <w:bCs/>
                <w:color w:val="000000"/>
                <w:kern w:val="0"/>
                <w:sz w:val="16"/>
                <w:szCs w:val="16"/>
                <w:lang w:eastAsia="es-CO" w:bidi="ar-SA"/>
              </w:rPr>
            </w:pPr>
            <w:r w:rsidRPr="000D7318">
              <w:rPr>
                <w:rFonts w:ascii="Arial" w:eastAsia="Times New Roman" w:hAnsi="Arial" w:cs="Arial"/>
                <w:b/>
                <w:bCs/>
                <w:color w:val="000000"/>
                <w:kern w:val="0"/>
                <w:sz w:val="16"/>
                <w:szCs w:val="16"/>
                <w:lang w:eastAsia="es-CO" w:bidi="ar-SA"/>
              </w:rPr>
              <w:t>DESCRIPCIÓN DEL RUBRO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6C0E26D4" w14:textId="77777777" w:rsidR="000D7318" w:rsidRPr="000D7318" w:rsidRDefault="000D7318" w:rsidP="000D7318">
            <w:pPr>
              <w:widowControl/>
              <w:suppressAutoHyphens w:val="0"/>
              <w:autoSpaceDN/>
              <w:jc w:val="center"/>
              <w:textAlignment w:val="auto"/>
              <w:rPr>
                <w:rFonts w:ascii="Arial" w:eastAsia="Times New Roman" w:hAnsi="Arial" w:cs="Arial"/>
                <w:b/>
                <w:bCs/>
                <w:color w:val="000000"/>
                <w:kern w:val="0"/>
                <w:sz w:val="16"/>
                <w:szCs w:val="16"/>
                <w:lang w:eastAsia="es-CO" w:bidi="ar-SA"/>
              </w:rPr>
            </w:pPr>
            <w:r w:rsidRPr="000D7318">
              <w:rPr>
                <w:rFonts w:ascii="Arial" w:eastAsia="Times New Roman" w:hAnsi="Arial" w:cs="Arial"/>
                <w:b/>
                <w:bCs/>
                <w:color w:val="000000"/>
                <w:kern w:val="0"/>
                <w:sz w:val="16"/>
                <w:szCs w:val="16"/>
                <w:lang w:eastAsia="es-CO" w:bidi="ar-SA"/>
              </w:rPr>
              <w:t>UNIDAD BENEFICIADA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5F48F65" w14:textId="77777777" w:rsidR="000D7318" w:rsidRPr="000D7318" w:rsidRDefault="000D7318" w:rsidP="000D7318">
            <w:pPr>
              <w:widowControl/>
              <w:suppressAutoHyphens w:val="0"/>
              <w:autoSpaceDN/>
              <w:jc w:val="center"/>
              <w:textAlignment w:val="auto"/>
              <w:rPr>
                <w:rFonts w:ascii="Arial" w:eastAsia="Times New Roman" w:hAnsi="Arial" w:cs="Arial"/>
                <w:b/>
                <w:bCs/>
                <w:color w:val="000000"/>
                <w:kern w:val="0"/>
                <w:sz w:val="16"/>
                <w:szCs w:val="16"/>
                <w:lang w:eastAsia="es-CO" w:bidi="ar-SA"/>
              </w:rPr>
            </w:pPr>
            <w:r w:rsidRPr="000D7318">
              <w:rPr>
                <w:rFonts w:ascii="Arial" w:eastAsia="Times New Roman" w:hAnsi="Arial" w:cs="Arial"/>
                <w:b/>
                <w:bCs/>
                <w:color w:val="000000"/>
                <w:kern w:val="0"/>
                <w:sz w:val="16"/>
                <w:szCs w:val="16"/>
                <w:lang w:eastAsia="es-CO" w:bidi="ar-SA"/>
              </w:rPr>
              <w:t>PORCENTAJE</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22E039D" w14:textId="77777777" w:rsidR="000D7318" w:rsidRPr="000D7318" w:rsidRDefault="000D7318" w:rsidP="000D7318">
            <w:pPr>
              <w:widowControl/>
              <w:suppressAutoHyphens w:val="0"/>
              <w:autoSpaceDN/>
              <w:jc w:val="center"/>
              <w:textAlignment w:val="auto"/>
              <w:rPr>
                <w:rFonts w:ascii="Arial" w:eastAsia="Times New Roman" w:hAnsi="Arial" w:cs="Arial"/>
                <w:b/>
                <w:bCs/>
                <w:color w:val="000000"/>
                <w:kern w:val="0"/>
                <w:sz w:val="16"/>
                <w:szCs w:val="16"/>
                <w:lang w:eastAsia="es-CO" w:bidi="ar-SA"/>
              </w:rPr>
            </w:pPr>
            <w:r w:rsidRPr="000D7318">
              <w:rPr>
                <w:rFonts w:ascii="Arial" w:eastAsia="Times New Roman" w:hAnsi="Arial" w:cs="Arial"/>
                <w:b/>
                <w:bCs/>
                <w:color w:val="000000"/>
                <w:kern w:val="0"/>
                <w:sz w:val="16"/>
                <w:szCs w:val="16"/>
                <w:lang w:eastAsia="es-CO" w:bidi="ar-SA"/>
              </w:rPr>
              <w:t>VALOR APROXIMADO DE LA NECESIDAD EN URGENCIA FUNCIONAL</w:t>
            </w:r>
          </w:p>
        </w:tc>
      </w:tr>
      <w:tr w:rsidR="000D7318" w:rsidRPr="000D7318" w14:paraId="59A167B2" w14:textId="77777777" w:rsidTr="000D7318">
        <w:trPr>
          <w:trHeight w:val="64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EEC13A" w14:textId="77777777" w:rsidR="000D7318" w:rsidRPr="000D7318" w:rsidRDefault="000D7318" w:rsidP="000D7318">
            <w:pPr>
              <w:widowControl/>
              <w:suppressAutoHyphens w:val="0"/>
              <w:autoSpaceDN/>
              <w:jc w:val="center"/>
              <w:textAlignment w:val="auto"/>
              <w:rPr>
                <w:rFonts w:ascii="Arial" w:eastAsia="Times New Roman" w:hAnsi="Arial" w:cs="Arial"/>
                <w:kern w:val="0"/>
                <w:sz w:val="16"/>
                <w:szCs w:val="16"/>
                <w:lang w:eastAsia="es-CO" w:bidi="ar-SA"/>
              </w:rPr>
            </w:pPr>
            <w:r w:rsidRPr="000D7318">
              <w:rPr>
                <w:rFonts w:ascii="Arial" w:eastAsia="Times New Roman" w:hAnsi="Arial" w:cs="Arial"/>
                <w:kern w:val="0"/>
                <w:sz w:val="16"/>
                <w:szCs w:val="16"/>
                <w:lang w:eastAsia="es-CO" w:bidi="ar-SA"/>
              </w:rPr>
              <w:t>A-02-02-02-009-003</w:t>
            </w:r>
          </w:p>
        </w:tc>
        <w:tc>
          <w:tcPr>
            <w:tcW w:w="0" w:type="auto"/>
            <w:tcBorders>
              <w:top w:val="nil"/>
              <w:left w:val="nil"/>
              <w:bottom w:val="single" w:sz="4" w:space="0" w:color="auto"/>
              <w:right w:val="single" w:sz="4" w:space="0" w:color="auto"/>
            </w:tcBorders>
            <w:shd w:val="clear" w:color="auto" w:fill="auto"/>
            <w:noWrap/>
            <w:vAlign w:val="center"/>
            <w:hideMark/>
          </w:tcPr>
          <w:p w14:paraId="3377897D" w14:textId="77777777" w:rsidR="000D7318" w:rsidRPr="000D7318" w:rsidRDefault="000D7318" w:rsidP="000D7318">
            <w:pPr>
              <w:widowControl/>
              <w:suppressAutoHyphens w:val="0"/>
              <w:autoSpaceDN/>
              <w:jc w:val="center"/>
              <w:textAlignment w:val="auto"/>
              <w:rPr>
                <w:rFonts w:ascii="Arial" w:eastAsia="Times New Roman" w:hAnsi="Arial" w:cs="Arial"/>
                <w:kern w:val="0"/>
                <w:sz w:val="16"/>
                <w:szCs w:val="16"/>
                <w:lang w:eastAsia="es-CO" w:bidi="ar-SA"/>
              </w:rPr>
            </w:pPr>
            <w:r w:rsidRPr="000D7318">
              <w:rPr>
                <w:rFonts w:ascii="Arial" w:eastAsia="Times New Roman" w:hAnsi="Arial" w:cs="Arial"/>
                <w:kern w:val="0"/>
                <w:sz w:val="16"/>
                <w:szCs w:val="16"/>
                <w:lang w:eastAsia="es-CO" w:bidi="ar-SA"/>
              </w:rPr>
              <w:t>10</w:t>
            </w:r>
          </w:p>
        </w:tc>
        <w:tc>
          <w:tcPr>
            <w:tcW w:w="0" w:type="auto"/>
            <w:tcBorders>
              <w:top w:val="nil"/>
              <w:left w:val="nil"/>
              <w:bottom w:val="single" w:sz="4" w:space="0" w:color="auto"/>
              <w:right w:val="single" w:sz="4" w:space="0" w:color="auto"/>
            </w:tcBorders>
            <w:shd w:val="clear" w:color="auto" w:fill="auto"/>
            <w:vAlign w:val="center"/>
            <w:hideMark/>
          </w:tcPr>
          <w:p w14:paraId="0BE25BD4" w14:textId="77777777" w:rsidR="000D7318" w:rsidRPr="000D7318" w:rsidRDefault="000D7318" w:rsidP="000D7318">
            <w:pPr>
              <w:widowControl/>
              <w:suppressAutoHyphens w:val="0"/>
              <w:autoSpaceDN/>
              <w:jc w:val="center"/>
              <w:textAlignment w:val="auto"/>
              <w:rPr>
                <w:rFonts w:ascii="Arial" w:eastAsia="Times New Roman" w:hAnsi="Arial" w:cs="Arial"/>
                <w:kern w:val="0"/>
                <w:sz w:val="16"/>
                <w:szCs w:val="16"/>
                <w:lang w:eastAsia="es-CO" w:bidi="ar-SA"/>
              </w:rPr>
            </w:pPr>
            <w:r w:rsidRPr="000D7318">
              <w:rPr>
                <w:rFonts w:ascii="Arial" w:eastAsia="Times New Roman" w:hAnsi="Arial" w:cs="Arial"/>
                <w:kern w:val="0"/>
                <w:sz w:val="16"/>
                <w:szCs w:val="16"/>
                <w:lang w:eastAsia="es-CO" w:bidi="ar-SA"/>
              </w:rPr>
              <w:t>SERVICIOS PARA LA COMUNIDAD, SOCIALES Y PERSONALES</w:t>
            </w:r>
          </w:p>
        </w:tc>
        <w:tc>
          <w:tcPr>
            <w:tcW w:w="0" w:type="auto"/>
            <w:tcBorders>
              <w:top w:val="nil"/>
              <w:left w:val="nil"/>
              <w:bottom w:val="single" w:sz="4" w:space="0" w:color="auto"/>
              <w:right w:val="single" w:sz="4" w:space="0" w:color="auto"/>
            </w:tcBorders>
            <w:shd w:val="clear" w:color="auto" w:fill="auto"/>
            <w:vAlign w:val="center"/>
            <w:hideMark/>
          </w:tcPr>
          <w:p w14:paraId="05E97836" w14:textId="77777777" w:rsidR="000D7318" w:rsidRPr="000D7318" w:rsidRDefault="000D7318" w:rsidP="000D7318">
            <w:pPr>
              <w:widowControl/>
              <w:suppressAutoHyphens w:val="0"/>
              <w:autoSpaceDN/>
              <w:jc w:val="center"/>
              <w:textAlignment w:val="auto"/>
              <w:rPr>
                <w:rFonts w:ascii="Arial" w:eastAsia="Times New Roman" w:hAnsi="Arial" w:cs="Arial"/>
                <w:kern w:val="0"/>
                <w:sz w:val="16"/>
                <w:szCs w:val="16"/>
                <w:lang w:eastAsia="es-CO" w:bidi="ar-SA"/>
              </w:rPr>
            </w:pPr>
            <w:r w:rsidRPr="000D7318">
              <w:rPr>
                <w:rFonts w:ascii="Arial" w:eastAsia="Times New Roman" w:hAnsi="Arial" w:cs="Arial"/>
                <w:kern w:val="0"/>
                <w:sz w:val="16"/>
                <w:szCs w:val="16"/>
                <w:lang w:eastAsia="es-CO" w:bidi="ar-SA"/>
              </w:rPr>
              <w:t>ESM BASPC 16</w:t>
            </w:r>
          </w:p>
        </w:tc>
        <w:tc>
          <w:tcPr>
            <w:tcW w:w="0" w:type="auto"/>
            <w:tcBorders>
              <w:top w:val="nil"/>
              <w:left w:val="nil"/>
              <w:bottom w:val="single" w:sz="4" w:space="0" w:color="auto"/>
              <w:right w:val="single" w:sz="4" w:space="0" w:color="auto"/>
            </w:tcBorders>
            <w:shd w:val="clear" w:color="auto" w:fill="auto"/>
            <w:vAlign w:val="center"/>
            <w:hideMark/>
          </w:tcPr>
          <w:p w14:paraId="68B558D3" w14:textId="77777777" w:rsidR="000D7318" w:rsidRPr="000D7318" w:rsidRDefault="000D7318" w:rsidP="000D7318">
            <w:pPr>
              <w:widowControl/>
              <w:suppressAutoHyphens w:val="0"/>
              <w:autoSpaceDN/>
              <w:jc w:val="center"/>
              <w:textAlignment w:val="auto"/>
              <w:rPr>
                <w:rFonts w:ascii="Arial" w:eastAsia="Times New Roman" w:hAnsi="Arial" w:cs="Arial"/>
                <w:color w:val="000000"/>
                <w:kern w:val="0"/>
                <w:sz w:val="16"/>
                <w:szCs w:val="16"/>
                <w:lang w:eastAsia="es-CO" w:bidi="ar-SA"/>
              </w:rPr>
            </w:pPr>
            <w:r w:rsidRPr="000D7318">
              <w:rPr>
                <w:rFonts w:ascii="Arial" w:eastAsia="Times New Roman" w:hAnsi="Arial" w:cs="Arial"/>
                <w:color w:val="000000"/>
                <w:kern w:val="0"/>
                <w:sz w:val="16"/>
                <w:szCs w:val="16"/>
                <w:lang w:eastAsia="es-CO" w:bidi="ar-SA"/>
              </w:rPr>
              <w:t>100%</w:t>
            </w:r>
          </w:p>
        </w:tc>
        <w:tc>
          <w:tcPr>
            <w:tcW w:w="0" w:type="auto"/>
            <w:tcBorders>
              <w:top w:val="nil"/>
              <w:left w:val="nil"/>
              <w:bottom w:val="single" w:sz="4" w:space="0" w:color="auto"/>
              <w:right w:val="single" w:sz="4" w:space="0" w:color="auto"/>
            </w:tcBorders>
            <w:shd w:val="clear" w:color="auto" w:fill="auto"/>
            <w:vAlign w:val="center"/>
            <w:hideMark/>
          </w:tcPr>
          <w:p w14:paraId="101D931D" w14:textId="77777777" w:rsidR="000D7318" w:rsidRPr="000D7318" w:rsidRDefault="000D7318" w:rsidP="000D7318">
            <w:pPr>
              <w:widowControl/>
              <w:suppressAutoHyphens w:val="0"/>
              <w:autoSpaceDN/>
              <w:jc w:val="center"/>
              <w:textAlignment w:val="auto"/>
              <w:rPr>
                <w:rFonts w:ascii="Arial" w:eastAsia="Times New Roman" w:hAnsi="Arial" w:cs="Arial"/>
                <w:kern w:val="0"/>
                <w:sz w:val="16"/>
                <w:szCs w:val="16"/>
                <w:lang w:eastAsia="es-CO" w:bidi="ar-SA"/>
              </w:rPr>
            </w:pPr>
            <w:r w:rsidRPr="000D7318">
              <w:rPr>
                <w:rFonts w:ascii="Arial" w:eastAsia="Times New Roman" w:hAnsi="Arial" w:cs="Arial"/>
                <w:kern w:val="0"/>
                <w:sz w:val="16"/>
                <w:szCs w:val="16"/>
                <w:lang w:eastAsia="es-CO" w:bidi="ar-SA"/>
              </w:rPr>
              <w:t xml:space="preserve">   120.000.000,00 </w:t>
            </w:r>
          </w:p>
        </w:tc>
      </w:tr>
      <w:tr w:rsidR="000D7318" w:rsidRPr="000D7318" w14:paraId="3CED8A44" w14:textId="77777777" w:rsidTr="000D7318">
        <w:trPr>
          <w:trHeight w:val="300"/>
        </w:trPr>
        <w:tc>
          <w:tcPr>
            <w:tcW w:w="0" w:type="auto"/>
            <w:tcBorders>
              <w:top w:val="nil"/>
              <w:left w:val="nil"/>
              <w:bottom w:val="nil"/>
              <w:right w:val="nil"/>
            </w:tcBorders>
            <w:shd w:val="clear" w:color="auto" w:fill="auto"/>
            <w:noWrap/>
            <w:vAlign w:val="bottom"/>
            <w:hideMark/>
          </w:tcPr>
          <w:p w14:paraId="2013FF4B" w14:textId="77777777" w:rsidR="000D7318" w:rsidRPr="000D7318" w:rsidRDefault="000D7318" w:rsidP="000D7318">
            <w:pPr>
              <w:widowControl/>
              <w:suppressAutoHyphens w:val="0"/>
              <w:autoSpaceDN/>
              <w:textAlignment w:val="auto"/>
              <w:rPr>
                <w:rFonts w:ascii="Calibri" w:eastAsia="Times New Roman" w:hAnsi="Calibri" w:cs="Times New Roman"/>
                <w:color w:val="000000"/>
                <w:kern w:val="0"/>
                <w:sz w:val="16"/>
                <w:szCs w:val="16"/>
                <w:lang w:eastAsia="es-CO" w:bidi="ar-SA"/>
              </w:rPr>
            </w:pPr>
          </w:p>
        </w:tc>
        <w:tc>
          <w:tcPr>
            <w:tcW w:w="0" w:type="auto"/>
            <w:tcBorders>
              <w:top w:val="nil"/>
              <w:left w:val="nil"/>
              <w:bottom w:val="nil"/>
              <w:right w:val="nil"/>
            </w:tcBorders>
            <w:shd w:val="clear" w:color="auto" w:fill="auto"/>
            <w:noWrap/>
            <w:vAlign w:val="bottom"/>
            <w:hideMark/>
          </w:tcPr>
          <w:p w14:paraId="3A359BBD" w14:textId="77777777" w:rsidR="000D7318" w:rsidRPr="000D7318" w:rsidRDefault="000D7318" w:rsidP="000D7318">
            <w:pPr>
              <w:widowControl/>
              <w:suppressAutoHyphens w:val="0"/>
              <w:autoSpaceDN/>
              <w:textAlignment w:val="auto"/>
              <w:rPr>
                <w:rFonts w:ascii="Calibri" w:eastAsia="Times New Roman" w:hAnsi="Calibri" w:cs="Times New Roman"/>
                <w:color w:val="000000"/>
                <w:kern w:val="0"/>
                <w:sz w:val="16"/>
                <w:szCs w:val="16"/>
                <w:lang w:eastAsia="es-CO" w:bidi="ar-SA"/>
              </w:rPr>
            </w:pPr>
          </w:p>
        </w:tc>
        <w:tc>
          <w:tcPr>
            <w:tcW w:w="0" w:type="auto"/>
            <w:tcBorders>
              <w:top w:val="nil"/>
              <w:left w:val="nil"/>
              <w:bottom w:val="nil"/>
              <w:right w:val="nil"/>
            </w:tcBorders>
            <w:shd w:val="clear" w:color="auto" w:fill="auto"/>
            <w:noWrap/>
            <w:vAlign w:val="bottom"/>
            <w:hideMark/>
          </w:tcPr>
          <w:p w14:paraId="35A4840B" w14:textId="77777777" w:rsidR="000D7318" w:rsidRPr="000D7318" w:rsidRDefault="000D7318" w:rsidP="000D7318">
            <w:pPr>
              <w:widowControl/>
              <w:suppressAutoHyphens w:val="0"/>
              <w:autoSpaceDN/>
              <w:textAlignment w:val="auto"/>
              <w:rPr>
                <w:rFonts w:ascii="Calibri" w:eastAsia="Times New Roman" w:hAnsi="Calibri" w:cs="Times New Roman"/>
                <w:color w:val="000000"/>
                <w:kern w:val="0"/>
                <w:sz w:val="16"/>
                <w:szCs w:val="16"/>
                <w:lang w:eastAsia="es-CO" w:bidi="ar-SA"/>
              </w:rPr>
            </w:pPr>
          </w:p>
        </w:tc>
        <w:tc>
          <w:tcPr>
            <w:tcW w:w="0" w:type="auto"/>
            <w:tcBorders>
              <w:top w:val="nil"/>
              <w:left w:val="nil"/>
              <w:bottom w:val="nil"/>
              <w:right w:val="nil"/>
            </w:tcBorders>
            <w:shd w:val="clear" w:color="auto" w:fill="auto"/>
            <w:noWrap/>
            <w:vAlign w:val="bottom"/>
            <w:hideMark/>
          </w:tcPr>
          <w:p w14:paraId="036A606F" w14:textId="77777777" w:rsidR="000D7318" w:rsidRPr="000D7318" w:rsidRDefault="000D7318" w:rsidP="000D7318">
            <w:pPr>
              <w:widowControl/>
              <w:suppressAutoHyphens w:val="0"/>
              <w:autoSpaceDN/>
              <w:textAlignment w:val="auto"/>
              <w:rPr>
                <w:rFonts w:ascii="Calibri" w:eastAsia="Times New Roman" w:hAnsi="Calibri" w:cs="Times New Roman"/>
                <w:color w:val="000000"/>
                <w:kern w:val="0"/>
                <w:sz w:val="16"/>
                <w:szCs w:val="16"/>
                <w:lang w:eastAsia="es-CO" w:bidi="ar-SA"/>
              </w:rPr>
            </w:pP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23022BE9" w14:textId="77777777" w:rsidR="000D7318" w:rsidRPr="000D7318" w:rsidRDefault="000D7318" w:rsidP="000D7318">
            <w:pPr>
              <w:widowControl/>
              <w:suppressAutoHyphens w:val="0"/>
              <w:autoSpaceDN/>
              <w:jc w:val="center"/>
              <w:textAlignment w:val="auto"/>
              <w:rPr>
                <w:rFonts w:ascii="Arial" w:eastAsia="Times New Roman" w:hAnsi="Arial" w:cs="Arial"/>
                <w:b/>
                <w:bCs/>
                <w:color w:val="000000"/>
                <w:kern w:val="0"/>
                <w:sz w:val="16"/>
                <w:szCs w:val="16"/>
                <w:lang w:eastAsia="es-CO" w:bidi="ar-SA"/>
              </w:rPr>
            </w:pPr>
            <w:r w:rsidRPr="000D7318">
              <w:rPr>
                <w:rFonts w:ascii="Arial" w:eastAsia="Times New Roman" w:hAnsi="Arial" w:cs="Arial"/>
                <w:b/>
                <w:bCs/>
                <w:color w:val="000000"/>
                <w:kern w:val="0"/>
                <w:sz w:val="16"/>
                <w:szCs w:val="16"/>
                <w:lang w:eastAsia="es-CO" w:bidi="ar-SA"/>
              </w:rPr>
              <w:t>TOTAL</w:t>
            </w:r>
          </w:p>
        </w:tc>
        <w:tc>
          <w:tcPr>
            <w:tcW w:w="0" w:type="auto"/>
            <w:tcBorders>
              <w:top w:val="nil"/>
              <w:left w:val="nil"/>
              <w:bottom w:val="single" w:sz="4" w:space="0" w:color="auto"/>
              <w:right w:val="single" w:sz="4" w:space="0" w:color="auto"/>
            </w:tcBorders>
            <w:shd w:val="clear" w:color="000000" w:fill="D9D9D9"/>
            <w:vAlign w:val="center"/>
            <w:hideMark/>
          </w:tcPr>
          <w:p w14:paraId="255B5C38" w14:textId="77777777" w:rsidR="000D7318" w:rsidRPr="000D7318" w:rsidRDefault="000D7318" w:rsidP="000D7318">
            <w:pPr>
              <w:widowControl/>
              <w:suppressAutoHyphens w:val="0"/>
              <w:autoSpaceDN/>
              <w:jc w:val="center"/>
              <w:textAlignment w:val="auto"/>
              <w:rPr>
                <w:rFonts w:ascii="Arial" w:eastAsia="Times New Roman" w:hAnsi="Arial" w:cs="Arial"/>
                <w:b/>
                <w:bCs/>
                <w:color w:val="000000"/>
                <w:kern w:val="0"/>
                <w:sz w:val="16"/>
                <w:szCs w:val="16"/>
                <w:lang w:eastAsia="es-CO" w:bidi="ar-SA"/>
              </w:rPr>
            </w:pPr>
            <w:r w:rsidRPr="000D7318">
              <w:rPr>
                <w:rFonts w:ascii="Arial" w:eastAsia="Times New Roman" w:hAnsi="Arial" w:cs="Arial"/>
                <w:b/>
                <w:bCs/>
                <w:color w:val="000000"/>
                <w:kern w:val="0"/>
                <w:sz w:val="16"/>
                <w:szCs w:val="16"/>
                <w:lang w:eastAsia="es-CO" w:bidi="ar-SA"/>
              </w:rPr>
              <w:t xml:space="preserve">   120.000.000,00 </w:t>
            </w:r>
          </w:p>
        </w:tc>
      </w:tr>
    </w:tbl>
    <w:p w14:paraId="3AEC3821" w14:textId="77777777" w:rsidR="00370C53" w:rsidRPr="00BF6F77" w:rsidRDefault="00370C53" w:rsidP="00370C53">
      <w:pPr>
        <w:jc w:val="both"/>
        <w:rPr>
          <w:rFonts w:ascii="Arial Narrow" w:hAnsi="Arial Narrow" w:cs="Arial"/>
          <w:b/>
          <w:color w:val="000000"/>
          <w:sz w:val="22"/>
          <w:szCs w:val="22"/>
          <w:highlight w:val="yellow"/>
        </w:rPr>
      </w:pPr>
    </w:p>
    <w:p w14:paraId="3F10DA7E" w14:textId="77777777" w:rsidR="00370C53" w:rsidRPr="00BF6F77" w:rsidRDefault="00370C53" w:rsidP="00370C53">
      <w:pPr>
        <w:jc w:val="both"/>
        <w:rPr>
          <w:rFonts w:ascii="Arial Narrow" w:hAnsi="Arial Narrow" w:cs="Arial"/>
          <w:b/>
          <w:color w:val="000000"/>
          <w:sz w:val="22"/>
          <w:szCs w:val="22"/>
          <w:highlight w:val="yellow"/>
        </w:rPr>
      </w:pPr>
    </w:p>
    <w:p w14:paraId="049AF483" w14:textId="77777777" w:rsidR="00370C53" w:rsidRPr="00BF6F77" w:rsidRDefault="00370C53" w:rsidP="00370C53">
      <w:pPr>
        <w:jc w:val="both"/>
        <w:rPr>
          <w:rFonts w:ascii="Arial Narrow" w:hAnsi="Arial Narrow" w:cs="Arial"/>
          <w:b/>
          <w:color w:val="000000"/>
          <w:sz w:val="22"/>
          <w:szCs w:val="22"/>
          <w:highlight w:val="yellow"/>
        </w:rPr>
      </w:pPr>
    </w:p>
    <w:p w14:paraId="47A2E5CF" w14:textId="5305E186" w:rsidR="00370C53" w:rsidRPr="00BF6F77" w:rsidRDefault="008E0EA4" w:rsidP="00370C53">
      <w:pPr>
        <w:jc w:val="both"/>
        <w:rPr>
          <w:rFonts w:ascii="Arial Narrow" w:hAnsi="Arial Narrow" w:cs="Arial"/>
          <w:sz w:val="22"/>
          <w:szCs w:val="22"/>
        </w:rPr>
      </w:pPr>
      <w:r w:rsidRPr="006F4504">
        <w:rPr>
          <w:rFonts w:ascii="Arial Narrow" w:hAnsi="Arial Narrow" w:cs="Arial"/>
          <w:b/>
          <w:sz w:val="22"/>
          <w:szCs w:val="22"/>
        </w:rPr>
        <w:t>IMAGEN1</w:t>
      </w:r>
      <w:r w:rsidR="00370C53" w:rsidRPr="006F4504">
        <w:rPr>
          <w:rFonts w:ascii="Arial Narrow" w:hAnsi="Arial Narrow" w:cs="Arial"/>
          <w:b/>
          <w:sz w:val="22"/>
          <w:szCs w:val="22"/>
        </w:rPr>
        <w:t>:</w:t>
      </w:r>
      <w:r w:rsidR="00370C53" w:rsidRPr="006F4504">
        <w:rPr>
          <w:rFonts w:ascii="Arial Narrow" w:hAnsi="Arial Narrow" w:cs="Arial"/>
          <w:sz w:val="22"/>
          <w:szCs w:val="22"/>
        </w:rPr>
        <w:t xml:space="preserve"> CDP</w:t>
      </w:r>
      <w:r w:rsidR="006C1DD9" w:rsidRPr="006F4504">
        <w:rPr>
          <w:rFonts w:ascii="Arial Narrow" w:hAnsi="Arial Narrow" w:cs="Arial"/>
          <w:sz w:val="22"/>
          <w:szCs w:val="22"/>
        </w:rPr>
        <w:t xml:space="preserve"> </w:t>
      </w:r>
      <w:r w:rsidR="006F4504" w:rsidRPr="006F4504">
        <w:rPr>
          <w:rFonts w:ascii="Arial Narrow" w:hAnsi="Arial Narrow" w:cs="Arial"/>
          <w:sz w:val="22"/>
          <w:szCs w:val="22"/>
        </w:rPr>
        <w:t>16120 de fecha 19 de febrero de 2020</w:t>
      </w:r>
    </w:p>
    <w:p w14:paraId="4F571415" w14:textId="77777777" w:rsidR="00370C53" w:rsidRPr="00BF6F77" w:rsidRDefault="00370C53" w:rsidP="00370C53">
      <w:pPr>
        <w:jc w:val="both"/>
        <w:rPr>
          <w:rFonts w:ascii="Arial Narrow" w:hAnsi="Arial Narrow" w:cs="Arial"/>
          <w:b/>
          <w:color w:val="000000"/>
          <w:sz w:val="22"/>
          <w:szCs w:val="22"/>
          <w:highlight w:val="yellow"/>
        </w:rPr>
      </w:pPr>
    </w:p>
    <w:p w14:paraId="2B0B5EAF" w14:textId="22EF4C85" w:rsidR="006C1DD9" w:rsidRPr="00BF6F77" w:rsidRDefault="006F4504" w:rsidP="00370C53">
      <w:pPr>
        <w:jc w:val="both"/>
        <w:rPr>
          <w:rFonts w:ascii="Arial Narrow" w:hAnsi="Arial Narrow" w:cs="Arial"/>
          <w:b/>
          <w:color w:val="000000"/>
          <w:sz w:val="22"/>
          <w:szCs w:val="22"/>
          <w:highlight w:val="yellow"/>
        </w:rPr>
      </w:pPr>
      <w:r>
        <w:rPr>
          <w:rFonts w:ascii="Arial Narrow" w:hAnsi="Arial Narrow" w:cs="Arial"/>
          <w:b/>
          <w:noProof/>
          <w:color w:val="000000"/>
          <w:sz w:val="22"/>
          <w:szCs w:val="22"/>
          <w:lang w:eastAsia="es-CO" w:bidi="ar-SA"/>
        </w:rPr>
        <w:drawing>
          <wp:inline distT="0" distB="0" distL="0" distR="0" wp14:anchorId="437B3BF8" wp14:editId="1B044542">
            <wp:extent cx="5605670" cy="1868557"/>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5605780" cy="1868594"/>
                    </a:xfrm>
                    <a:prstGeom prst="rect">
                      <a:avLst/>
                    </a:prstGeom>
                    <a:noFill/>
                    <a:ln>
                      <a:noFill/>
                    </a:ln>
                  </pic:spPr>
                </pic:pic>
              </a:graphicData>
            </a:graphic>
          </wp:inline>
        </w:drawing>
      </w:r>
    </w:p>
    <w:p w14:paraId="24F59AC8" w14:textId="77777777" w:rsidR="008E0EA4" w:rsidRPr="00BF6F77" w:rsidRDefault="008E0EA4" w:rsidP="00370C53">
      <w:pPr>
        <w:jc w:val="both"/>
        <w:rPr>
          <w:rFonts w:ascii="Arial Narrow" w:hAnsi="Arial Narrow" w:cs="Arial"/>
          <w:b/>
          <w:color w:val="000000"/>
          <w:sz w:val="22"/>
          <w:szCs w:val="22"/>
          <w:highlight w:val="yellow"/>
        </w:rPr>
      </w:pPr>
    </w:p>
    <w:p w14:paraId="49BF46BF" w14:textId="77777777" w:rsidR="00370C53" w:rsidRPr="00BF6F77" w:rsidRDefault="00370C53" w:rsidP="00370C53">
      <w:pPr>
        <w:jc w:val="both"/>
        <w:rPr>
          <w:rFonts w:ascii="Arial Narrow" w:hAnsi="Arial Narrow" w:cs="Arial"/>
          <w:b/>
          <w:color w:val="000000"/>
          <w:sz w:val="22"/>
          <w:szCs w:val="22"/>
        </w:rPr>
      </w:pPr>
      <w:r w:rsidRPr="00BF6F77">
        <w:rPr>
          <w:rFonts w:ascii="Arial Narrow" w:hAnsi="Arial Narrow" w:cs="Arial"/>
          <w:b/>
          <w:color w:val="000000"/>
          <w:sz w:val="22"/>
          <w:szCs w:val="22"/>
        </w:rPr>
        <w:t xml:space="preserve">DISTRIBUCIÓN DEL PRESUPUESTO POR UNIDADES CENTRALIZADAS </w:t>
      </w:r>
    </w:p>
    <w:p w14:paraId="77EB07E3" w14:textId="77777777" w:rsidR="00370C53" w:rsidRPr="00BF6F77" w:rsidRDefault="00370C53" w:rsidP="001F4054">
      <w:pPr>
        <w:jc w:val="both"/>
        <w:rPr>
          <w:rFonts w:ascii="Arial Narrow" w:hAnsi="Arial Narrow" w:cs="Arial"/>
          <w:b/>
          <w:sz w:val="22"/>
          <w:szCs w:val="22"/>
          <w:lang w:val="es-ES"/>
        </w:rPr>
      </w:pPr>
    </w:p>
    <w:tbl>
      <w:tblPr>
        <w:tblW w:w="8248" w:type="dxa"/>
        <w:tblInd w:w="60" w:type="dxa"/>
        <w:tblCellMar>
          <w:left w:w="70" w:type="dxa"/>
          <w:right w:w="70" w:type="dxa"/>
        </w:tblCellMar>
        <w:tblLook w:val="04A0" w:firstRow="1" w:lastRow="0" w:firstColumn="1" w:lastColumn="0" w:noHBand="0" w:noVBand="1"/>
      </w:tblPr>
      <w:tblGrid>
        <w:gridCol w:w="1644"/>
        <w:gridCol w:w="4358"/>
        <w:gridCol w:w="2246"/>
      </w:tblGrid>
      <w:tr w:rsidR="00BF5C38" w:rsidRPr="00BF6F77" w14:paraId="44D5933B" w14:textId="77777777" w:rsidTr="000D7318">
        <w:trPr>
          <w:trHeight w:val="309"/>
        </w:trPr>
        <w:tc>
          <w:tcPr>
            <w:tcW w:w="1644" w:type="dxa"/>
            <w:tcBorders>
              <w:top w:val="single" w:sz="8" w:space="0" w:color="auto"/>
              <w:left w:val="single" w:sz="8" w:space="0" w:color="auto"/>
              <w:bottom w:val="nil"/>
              <w:right w:val="single" w:sz="8" w:space="0" w:color="auto"/>
            </w:tcBorders>
            <w:shd w:val="clear" w:color="000000" w:fill="C6E0B4"/>
            <w:vAlign w:val="center"/>
            <w:hideMark/>
          </w:tcPr>
          <w:p w14:paraId="150B00A0" w14:textId="77777777" w:rsidR="000D7318" w:rsidRDefault="000D7318" w:rsidP="00BF5C38">
            <w:pPr>
              <w:widowControl/>
              <w:suppressAutoHyphens w:val="0"/>
              <w:autoSpaceDN/>
              <w:jc w:val="center"/>
              <w:textAlignment w:val="auto"/>
              <w:rPr>
                <w:rFonts w:ascii="Arial Narrow" w:eastAsia="Times New Roman" w:hAnsi="Arial Narrow" w:cs="Times New Roman"/>
                <w:b/>
                <w:bCs/>
                <w:color w:val="000000"/>
                <w:kern w:val="0"/>
                <w:sz w:val="22"/>
                <w:szCs w:val="22"/>
                <w:lang w:eastAsia="es-CO" w:bidi="ar-SA"/>
              </w:rPr>
            </w:pPr>
          </w:p>
          <w:p w14:paraId="4AB9693F" w14:textId="6DFEBA63" w:rsidR="00BF5C38" w:rsidRPr="00BF6F77" w:rsidRDefault="000D7318" w:rsidP="00BF5C38">
            <w:pPr>
              <w:widowControl/>
              <w:suppressAutoHyphens w:val="0"/>
              <w:autoSpaceDN/>
              <w:jc w:val="center"/>
              <w:textAlignment w:val="auto"/>
              <w:rPr>
                <w:rFonts w:ascii="Arial Narrow" w:eastAsia="Times New Roman" w:hAnsi="Arial Narrow" w:cs="Times New Roman"/>
                <w:b/>
                <w:bCs/>
                <w:color w:val="000000"/>
                <w:kern w:val="0"/>
                <w:sz w:val="22"/>
                <w:szCs w:val="22"/>
                <w:lang w:eastAsia="es-CO" w:bidi="ar-SA"/>
              </w:rPr>
            </w:pPr>
            <w:r>
              <w:rPr>
                <w:rFonts w:ascii="Arial Narrow" w:eastAsia="Times New Roman" w:hAnsi="Arial Narrow" w:cs="Times New Roman"/>
                <w:b/>
                <w:bCs/>
                <w:color w:val="000000"/>
                <w:kern w:val="0"/>
                <w:sz w:val="22"/>
                <w:szCs w:val="22"/>
                <w:lang w:eastAsia="es-CO" w:bidi="ar-SA"/>
              </w:rPr>
              <w:t>ITEM</w:t>
            </w:r>
          </w:p>
        </w:tc>
        <w:tc>
          <w:tcPr>
            <w:tcW w:w="4358" w:type="dxa"/>
            <w:vMerge w:val="restart"/>
            <w:tcBorders>
              <w:top w:val="single" w:sz="8" w:space="0" w:color="auto"/>
              <w:left w:val="single" w:sz="8" w:space="0" w:color="auto"/>
              <w:bottom w:val="single" w:sz="8" w:space="0" w:color="000000"/>
              <w:right w:val="single" w:sz="8" w:space="0" w:color="auto"/>
            </w:tcBorders>
            <w:shd w:val="clear" w:color="000000" w:fill="C6E0B4"/>
            <w:vAlign w:val="center"/>
            <w:hideMark/>
          </w:tcPr>
          <w:p w14:paraId="4607786B" w14:textId="77777777" w:rsidR="00BF5C38" w:rsidRPr="00BF6F77" w:rsidRDefault="00BF5C38" w:rsidP="00BF5C38">
            <w:pPr>
              <w:widowControl/>
              <w:suppressAutoHyphens w:val="0"/>
              <w:autoSpaceDN/>
              <w:jc w:val="center"/>
              <w:textAlignment w:val="auto"/>
              <w:rPr>
                <w:rFonts w:ascii="Arial Narrow" w:eastAsia="Times New Roman" w:hAnsi="Arial Narrow" w:cs="Times New Roman"/>
                <w:b/>
                <w:bCs/>
                <w:color w:val="000000"/>
                <w:kern w:val="0"/>
                <w:sz w:val="22"/>
                <w:szCs w:val="22"/>
                <w:lang w:eastAsia="es-CO" w:bidi="ar-SA"/>
              </w:rPr>
            </w:pPr>
            <w:r w:rsidRPr="00BF6F77">
              <w:rPr>
                <w:rFonts w:ascii="Arial Narrow" w:eastAsia="Times New Roman" w:hAnsi="Arial Narrow" w:cs="Times New Roman"/>
                <w:b/>
                <w:bCs/>
                <w:color w:val="000000"/>
                <w:kern w:val="0"/>
                <w:sz w:val="22"/>
                <w:szCs w:val="22"/>
                <w:lang w:eastAsia="es-CO" w:bidi="ar-SA"/>
              </w:rPr>
              <w:t>UNIDAD</w:t>
            </w:r>
          </w:p>
        </w:tc>
        <w:tc>
          <w:tcPr>
            <w:tcW w:w="2246" w:type="dxa"/>
            <w:vMerge w:val="restart"/>
            <w:tcBorders>
              <w:top w:val="single" w:sz="8" w:space="0" w:color="auto"/>
              <w:left w:val="single" w:sz="8" w:space="0" w:color="auto"/>
              <w:bottom w:val="single" w:sz="8" w:space="0" w:color="000000"/>
              <w:right w:val="single" w:sz="8" w:space="0" w:color="auto"/>
            </w:tcBorders>
            <w:shd w:val="clear" w:color="000000" w:fill="C6E0B4"/>
            <w:vAlign w:val="center"/>
            <w:hideMark/>
          </w:tcPr>
          <w:p w14:paraId="27A3753E" w14:textId="44CDD341" w:rsidR="00BF5C38" w:rsidRPr="00BF6F77" w:rsidRDefault="000D7318" w:rsidP="00BF5C38">
            <w:pPr>
              <w:widowControl/>
              <w:suppressAutoHyphens w:val="0"/>
              <w:autoSpaceDN/>
              <w:jc w:val="center"/>
              <w:textAlignment w:val="auto"/>
              <w:rPr>
                <w:rFonts w:ascii="Arial Narrow" w:eastAsia="Times New Roman" w:hAnsi="Arial Narrow" w:cs="Times New Roman"/>
                <w:b/>
                <w:bCs/>
                <w:color w:val="000000"/>
                <w:kern w:val="0"/>
                <w:sz w:val="22"/>
                <w:szCs w:val="22"/>
                <w:lang w:eastAsia="es-CO" w:bidi="ar-SA"/>
              </w:rPr>
            </w:pPr>
            <w:r>
              <w:rPr>
                <w:rFonts w:ascii="Arial Narrow" w:eastAsia="Times New Roman" w:hAnsi="Arial Narrow" w:cs="Times New Roman"/>
                <w:b/>
                <w:bCs/>
                <w:color w:val="000000"/>
                <w:kern w:val="0"/>
                <w:sz w:val="22"/>
                <w:szCs w:val="22"/>
                <w:lang w:eastAsia="es-CO" w:bidi="ar-SA"/>
              </w:rPr>
              <w:t>VALOR</w:t>
            </w:r>
          </w:p>
        </w:tc>
      </w:tr>
      <w:tr w:rsidR="00BF5C38" w:rsidRPr="00BF6F77" w14:paraId="165D2354" w14:textId="77777777" w:rsidTr="000D7318">
        <w:trPr>
          <w:trHeight w:val="325"/>
        </w:trPr>
        <w:tc>
          <w:tcPr>
            <w:tcW w:w="1644" w:type="dxa"/>
            <w:tcBorders>
              <w:top w:val="nil"/>
              <w:left w:val="single" w:sz="8" w:space="0" w:color="auto"/>
              <w:bottom w:val="single" w:sz="8" w:space="0" w:color="auto"/>
              <w:right w:val="single" w:sz="8" w:space="0" w:color="auto"/>
            </w:tcBorders>
            <w:shd w:val="clear" w:color="000000" w:fill="C6E0B4"/>
            <w:vAlign w:val="center"/>
            <w:hideMark/>
          </w:tcPr>
          <w:p w14:paraId="507E11C1" w14:textId="126A59FD" w:rsidR="00BF5C38" w:rsidRPr="00BF6F77" w:rsidRDefault="00BF5C38" w:rsidP="000D7318">
            <w:pPr>
              <w:widowControl/>
              <w:suppressAutoHyphens w:val="0"/>
              <w:autoSpaceDN/>
              <w:textAlignment w:val="auto"/>
              <w:rPr>
                <w:rFonts w:ascii="Arial Narrow" w:eastAsia="Times New Roman" w:hAnsi="Arial Narrow" w:cs="Times New Roman"/>
                <w:b/>
                <w:bCs/>
                <w:color w:val="000000"/>
                <w:kern w:val="0"/>
                <w:sz w:val="22"/>
                <w:szCs w:val="22"/>
                <w:lang w:eastAsia="es-CO" w:bidi="ar-SA"/>
              </w:rPr>
            </w:pPr>
          </w:p>
        </w:tc>
        <w:tc>
          <w:tcPr>
            <w:tcW w:w="4358" w:type="dxa"/>
            <w:vMerge/>
            <w:tcBorders>
              <w:top w:val="single" w:sz="8" w:space="0" w:color="auto"/>
              <w:left w:val="single" w:sz="8" w:space="0" w:color="auto"/>
              <w:bottom w:val="single" w:sz="8" w:space="0" w:color="000000"/>
              <w:right w:val="single" w:sz="8" w:space="0" w:color="auto"/>
            </w:tcBorders>
            <w:vAlign w:val="center"/>
            <w:hideMark/>
          </w:tcPr>
          <w:p w14:paraId="0F7BF25B" w14:textId="77777777" w:rsidR="00BF5C38" w:rsidRPr="00BF6F77" w:rsidRDefault="00BF5C38" w:rsidP="00BF5C38">
            <w:pPr>
              <w:widowControl/>
              <w:suppressAutoHyphens w:val="0"/>
              <w:autoSpaceDN/>
              <w:textAlignment w:val="auto"/>
              <w:rPr>
                <w:rFonts w:ascii="Arial Narrow" w:eastAsia="Times New Roman" w:hAnsi="Arial Narrow" w:cs="Times New Roman"/>
                <w:b/>
                <w:bCs/>
                <w:color w:val="000000"/>
                <w:kern w:val="0"/>
                <w:sz w:val="22"/>
                <w:szCs w:val="22"/>
                <w:lang w:eastAsia="es-CO" w:bidi="ar-SA"/>
              </w:rPr>
            </w:pPr>
          </w:p>
        </w:tc>
        <w:tc>
          <w:tcPr>
            <w:tcW w:w="2246" w:type="dxa"/>
            <w:vMerge/>
            <w:tcBorders>
              <w:top w:val="single" w:sz="8" w:space="0" w:color="auto"/>
              <w:left w:val="single" w:sz="8" w:space="0" w:color="auto"/>
              <w:bottom w:val="single" w:sz="8" w:space="0" w:color="000000"/>
              <w:right w:val="single" w:sz="8" w:space="0" w:color="auto"/>
            </w:tcBorders>
            <w:vAlign w:val="center"/>
            <w:hideMark/>
          </w:tcPr>
          <w:p w14:paraId="210D4D59" w14:textId="77777777" w:rsidR="00BF5C38" w:rsidRPr="00BF6F77" w:rsidRDefault="00BF5C38" w:rsidP="00BF5C38">
            <w:pPr>
              <w:widowControl/>
              <w:suppressAutoHyphens w:val="0"/>
              <w:autoSpaceDN/>
              <w:textAlignment w:val="auto"/>
              <w:rPr>
                <w:rFonts w:ascii="Arial Narrow" w:eastAsia="Times New Roman" w:hAnsi="Arial Narrow" w:cs="Times New Roman"/>
                <w:b/>
                <w:bCs/>
                <w:color w:val="000000"/>
                <w:kern w:val="0"/>
                <w:sz w:val="22"/>
                <w:szCs w:val="22"/>
                <w:lang w:eastAsia="es-CO" w:bidi="ar-SA"/>
              </w:rPr>
            </w:pPr>
          </w:p>
        </w:tc>
      </w:tr>
      <w:tr w:rsidR="00BF5C38" w:rsidRPr="00BF6F77" w14:paraId="347200D7" w14:textId="77777777" w:rsidTr="000D7318">
        <w:trPr>
          <w:trHeight w:val="325"/>
        </w:trPr>
        <w:tc>
          <w:tcPr>
            <w:tcW w:w="1644" w:type="dxa"/>
            <w:tcBorders>
              <w:top w:val="nil"/>
              <w:left w:val="single" w:sz="8" w:space="0" w:color="auto"/>
              <w:bottom w:val="single" w:sz="8" w:space="0" w:color="auto"/>
              <w:right w:val="single" w:sz="8" w:space="0" w:color="auto"/>
            </w:tcBorders>
            <w:shd w:val="clear" w:color="auto" w:fill="auto"/>
            <w:vAlign w:val="center"/>
            <w:hideMark/>
          </w:tcPr>
          <w:p w14:paraId="0E2118BF" w14:textId="352A0DC9" w:rsidR="00BF5C38" w:rsidRPr="00BF6F77" w:rsidRDefault="000D7318" w:rsidP="00BF5C38">
            <w:pPr>
              <w:widowControl/>
              <w:suppressAutoHyphens w:val="0"/>
              <w:autoSpaceDN/>
              <w:jc w:val="center"/>
              <w:textAlignment w:val="auto"/>
              <w:rPr>
                <w:rFonts w:ascii="Arial Narrow" w:eastAsia="Times New Roman" w:hAnsi="Arial Narrow" w:cs="Times New Roman"/>
                <w:color w:val="000000"/>
                <w:kern w:val="0"/>
                <w:sz w:val="22"/>
                <w:szCs w:val="22"/>
                <w:lang w:eastAsia="es-CO" w:bidi="ar-SA"/>
              </w:rPr>
            </w:pPr>
            <w:r>
              <w:rPr>
                <w:rFonts w:ascii="Arial Narrow" w:eastAsia="Times New Roman" w:hAnsi="Arial Narrow" w:cs="Times New Roman"/>
                <w:color w:val="000000"/>
                <w:kern w:val="0"/>
                <w:sz w:val="22"/>
                <w:szCs w:val="22"/>
                <w:lang w:eastAsia="es-CO" w:bidi="ar-SA"/>
              </w:rPr>
              <w:t>1</w:t>
            </w:r>
          </w:p>
        </w:tc>
        <w:tc>
          <w:tcPr>
            <w:tcW w:w="4358" w:type="dxa"/>
            <w:tcBorders>
              <w:top w:val="nil"/>
              <w:left w:val="nil"/>
              <w:bottom w:val="single" w:sz="8" w:space="0" w:color="auto"/>
              <w:right w:val="single" w:sz="8" w:space="0" w:color="auto"/>
            </w:tcBorders>
            <w:shd w:val="clear" w:color="auto" w:fill="auto"/>
            <w:vAlign w:val="center"/>
            <w:hideMark/>
          </w:tcPr>
          <w:p w14:paraId="26BF18F3" w14:textId="295FB1C9" w:rsidR="00BF5C38" w:rsidRPr="00BF6F77" w:rsidRDefault="00BF5C38" w:rsidP="000D7318">
            <w:pPr>
              <w:widowControl/>
              <w:suppressAutoHyphens w:val="0"/>
              <w:autoSpaceDN/>
              <w:textAlignment w:val="auto"/>
              <w:rPr>
                <w:rFonts w:ascii="Arial Narrow" w:eastAsia="Times New Roman" w:hAnsi="Arial Narrow" w:cs="Times New Roman"/>
                <w:color w:val="000000"/>
                <w:kern w:val="0"/>
                <w:sz w:val="22"/>
                <w:szCs w:val="22"/>
                <w:lang w:eastAsia="es-CO" w:bidi="ar-SA"/>
              </w:rPr>
            </w:pPr>
            <w:r w:rsidRPr="00BF6F77">
              <w:rPr>
                <w:rFonts w:ascii="Arial Narrow" w:eastAsia="Times New Roman" w:hAnsi="Arial Narrow" w:cs="Times New Roman"/>
                <w:color w:val="000000"/>
                <w:kern w:val="0"/>
                <w:sz w:val="22"/>
                <w:szCs w:val="22"/>
                <w:lang w:eastAsia="es-CO" w:bidi="ar-SA"/>
              </w:rPr>
              <w:t xml:space="preserve">ESM BASPC 16 </w:t>
            </w:r>
          </w:p>
        </w:tc>
        <w:tc>
          <w:tcPr>
            <w:tcW w:w="2246" w:type="dxa"/>
            <w:tcBorders>
              <w:top w:val="nil"/>
              <w:left w:val="nil"/>
              <w:bottom w:val="single" w:sz="8" w:space="0" w:color="auto"/>
              <w:right w:val="single" w:sz="8" w:space="0" w:color="auto"/>
            </w:tcBorders>
            <w:shd w:val="clear" w:color="auto" w:fill="auto"/>
            <w:vAlign w:val="center"/>
            <w:hideMark/>
          </w:tcPr>
          <w:p w14:paraId="0C2CF9A6" w14:textId="68B2EAC5" w:rsidR="00BF5C38" w:rsidRPr="00BF6F77" w:rsidRDefault="00BF5C38" w:rsidP="000D7318">
            <w:pPr>
              <w:widowControl/>
              <w:suppressAutoHyphens w:val="0"/>
              <w:autoSpaceDN/>
              <w:jc w:val="right"/>
              <w:textAlignment w:val="auto"/>
              <w:rPr>
                <w:rFonts w:ascii="Arial Narrow" w:eastAsia="Times New Roman" w:hAnsi="Arial Narrow" w:cs="Times New Roman"/>
                <w:color w:val="000000"/>
                <w:kern w:val="0"/>
                <w:sz w:val="22"/>
                <w:szCs w:val="22"/>
                <w:lang w:eastAsia="es-CO" w:bidi="ar-SA"/>
              </w:rPr>
            </w:pPr>
            <w:r w:rsidRPr="00BF6F77">
              <w:rPr>
                <w:rFonts w:ascii="Arial Narrow" w:eastAsia="Times New Roman" w:hAnsi="Arial Narrow" w:cs="Times New Roman"/>
                <w:color w:val="000000"/>
                <w:kern w:val="0"/>
                <w:sz w:val="22"/>
                <w:szCs w:val="22"/>
                <w:lang w:eastAsia="es-CO" w:bidi="ar-SA"/>
              </w:rPr>
              <w:t>1</w:t>
            </w:r>
            <w:r w:rsidR="000D7318">
              <w:rPr>
                <w:rFonts w:ascii="Arial Narrow" w:eastAsia="Times New Roman" w:hAnsi="Arial Narrow" w:cs="Times New Roman"/>
                <w:color w:val="000000"/>
                <w:kern w:val="0"/>
                <w:sz w:val="22"/>
                <w:szCs w:val="22"/>
                <w:lang w:eastAsia="es-CO" w:bidi="ar-SA"/>
              </w:rPr>
              <w:t>20</w:t>
            </w:r>
            <w:r w:rsidRPr="00BF6F77">
              <w:rPr>
                <w:rFonts w:ascii="Arial Narrow" w:eastAsia="Times New Roman" w:hAnsi="Arial Narrow" w:cs="Times New Roman"/>
                <w:color w:val="000000"/>
                <w:kern w:val="0"/>
                <w:sz w:val="22"/>
                <w:szCs w:val="22"/>
                <w:lang w:eastAsia="es-CO" w:bidi="ar-SA"/>
              </w:rPr>
              <w:t>.</w:t>
            </w:r>
            <w:r w:rsidR="000D7318">
              <w:rPr>
                <w:rFonts w:ascii="Arial Narrow" w:eastAsia="Times New Roman" w:hAnsi="Arial Narrow" w:cs="Times New Roman"/>
                <w:color w:val="000000"/>
                <w:kern w:val="0"/>
                <w:sz w:val="22"/>
                <w:szCs w:val="22"/>
                <w:lang w:eastAsia="es-CO" w:bidi="ar-SA"/>
              </w:rPr>
              <w:t>0</w:t>
            </w:r>
            <w:r w:rsidRPr="00BF6F77">
              <w:rPr>
                <w:rFonts w:ascii="Arial Narrow" w:eastAsia="Times New Roman" w:hAnsi="Arial Narrow" w:cs="Times New Roman"/>
                <w:color w:val="000000"/>
                <w:kern w:val="0"/>
                <w:sz w:val="22"/>
                <w:szCs w:val="22"/>
                <w:lang w:eastAsia="es-CO" w:bidi="ar-SA"/>
              </w:rPr>
              <w:t>00.000,00</w:t>
            </w:r>
          </w:p>
        </w:tc>
      </w:tr>
      <w:tr w:rsidR="00BF5C38" w:rsidRPr="00BF6F77" w14:paraId="503EC395" w14:textId="77777777" w:rsidTr="000D7318">
        <w:trPr>
          <w:trHeight w:val="325"/>
        </w:trPr>
        <w:tc>
          <w:tcPr>
            <w:tcW w:w="1644" w:type="dxa"/>
            <w:tcBorders>
              <w:top w:val="nil"/>
              <w:left w:val="nil"/>
              <w:bottom w:val="nil"/>
              <w:right w:val="nil"/>
            </w:tcBorders>
            <w:shd w:val="clear" w:color="auto" w:fill="auto"/>
            <w:vAlign w:val="center"/>
            <w:hideMark/>
          </w:tcPr>
          <w:p w14:paraId="6EF94213" w14:textId="77777777" w:rsidR="00BF5C38" w:rsidRPr="00BF6F77" w:rsidRDefault="00BF5C38" w:rsidP="00BF5C38">
            <w:pPr>
              <w:widowControl/>
              <w:suppressAutoHyphens w:val="0"/>
              <w:autoSpaceDN/>
              <w:textAlignment w:val="auto"/>
              <w:rPr>
                <w:rFonts w:ascii="Arial Narrow" w:eastAsia="Times New Roman" w:hAnsi="Arial Narrow" w:cs="Times New Roman"/>
                <w:color w:val="000000"/>
                <w:kern w:val="0"/>
                <w:sz w:val="22"/>
                <w:szCs w:val="22"/>
                <w:lang w:eastAsia="es-CO" w:bidi="ar-SA"/>
              </w:rPr>
            </w:pPr>
          </w:p>
        </w:tc>
        <w:tc>
          <w:tcPr>
            <w:tcW w:w="4358" w:type="dxa"/>
            <w:tcBorders>
              <w:top w:val="nil"/>
              <w:left w:val="single" w:sz="8" w:space="0" w:color="auto"/>
              <w:bottom w:val="single" w:sz="8" w:space="0" w:color="auto"/>
              <w:right w:val="single" w:sz="8" w:space="0" w:color="auto"/>
            </w:tcBorders>
            <w:shd w:val="clear" w:color="000000" w:fill="C6E0B4"/>
            <w:vAlign w:val="center"/>
            <w:hideMark/>
          </w:tcPr>
          <w:p w14:paraId="6B68D367" w14:textId="77777777" w:rsidR="00BF5C38" w:rsidRPr="00BF6F77" w:rsidRDefault="00BF5C38" w:rsidP="00BF5C38">
            <w:pPr>
              <w:widowControl/>
              <w:suppressAutoHyphens w:val="0"/>
              <w:autoSpaceDN/>
              <w:jc w:val="right"/>
              <w:textAlignment w:val="auto"/>
              <w:rPr>
                <w:rFonts w:ascii="Arial Narrow" w:eastAsia="Times New Roman" w:hAnsi="Arial Narrow" w:cs="Times New Roman"/>
                <w:b/>
                <w:bCs/>
                <w:color w:val="000000"/>
                <w:kern w:val="0"/>
                <w:sz w:val="22"/>
                <w:szCs w:val="22"/>
                <w:lang w:eastAsia="es-CO" w:bidi="ar-SA"/>
              </w:rPr>
            </w:pPr>
            <w:r w:rsidRPr="00BF6F77">
              <w:rPr>
                <w:rFonts w:ascii="Arial Narrow" w:eastAsia="Times New Roman" w:hAnsi="Arial Narrow" w:cs="Times New Roman"/>
                <w:b/>
                <w:bCs/>
                <w:color w:val="000000"/>
                <w:kern w:val="0"/>
                <w:sz w:val="22"/>
                <w:szCs w:val="22"/>
                <w:lang w:eastAsia="es-CO" w:bidi="ar-SA"/>
              </w:rPr>
              <w:t>TOTAL</w:t>
            </w:r>
          </w:p>
        </w:tc>
        <w:tc>
          <w:tcPr>
            <w:tcW w:w="2246" w:type="dxa"/>
            <w:tcBorders>
              <w:top w:val="nil"/>
              <w:left w:val="nil"/>
              <w:bottom w:val="single" w:sz="8" w:space="0" w:color="auto"/>
              <w:right w:val="single" w:sz="8" w:space="0" w:color="auto"/>
            </w:tcBorders>
            <w:shd w:val="clear" w:color="000000" w:fill="C6E0B4"/>
            <w:vAlign w:val="center"/>
            <w:hideMark/>
          </w:tcPr>
          <w:p w14:paraId="2F83040A" w14:textId="259CFB88" w:rsidR="00BF5C38" w:rsidRPr="00BF6F77" w:rsidRDefault="000D7318" w:rsidP="00BF5C38">
            <w:pPr>
              <w:widowControl/>
              <w:suppressAutoHyphens w:val="0"/>
              <w:autoSpaceDN/>
              <w:jc w:val="right"/>
              <w:textAlignment w:val="auto"/>
              <w:rPr>
                <w:rFonts w:ascii="Arial Narrow" w:eastAsia="Times New Roman" w:hAnsi="Arial Narrow" w:cs="Times New Roman"/>
                <w:b/>
                <w:bCs/>
                <w:color w:val="000000"/>
                <w:kern w:val="0"/>
                <w:sz w:val="22"/>
                <w:szCs w:val="22"/>
                <w:lang w:eastAsia="es-CO" w:bidi="ar-SA"/>
              </w:rPr>
            </w:pPr>
            <w:r>
              <w:rPr>
                <w:rFonts w:ascii="Arial Narrow" w:eastAsia="Times New Roman" w:hAnsi="Arial Narrow" w:cs="Times New Roman"/>
                <w:b/>
                <w:bCs/>
                <w:color w:val="000000"/>
                <w:kern w:val="0"/>
                <w:sz w:val="22"/>
                <w:szCs w:val="22"/>
                <w:lang w:eastAsia="es-CO" w:bidi="ar-SA"/>
              </w:rPr>
              <w:t>120</w:t>
            </w:r>
            <w:r w:rsidR="00BF5C38" w:rsidRPr="00BF6F77">
              <w:rPr>
                <w:rFonts w:ascii="Arial Narrow" w:eastAsia="Times New Roman" w:hAnsi="Arial Narrow" w:cs="Times New Roman"/>
                <w:b/>
                <w:bCs/>
                <w:color w:val="000000"/>
                <w:kern w:val="0"/>
                <w:sz w:val="22"/>
                <w:szCs w:val="22"/>
                <w:lang w:eastAsia="es-CO" w:bidi="ar-SA"/>
              </w:rPr>
              <w:t>.000.000,00</w:t>
            </w:r>
          </w:p>
        </w:tc>
      </w:tr>
    </w:tbl>
    <w:p w14:paraId="227BA401" w14:textId="77777777" w:rsidR="00BF5C38" w:rsidRPr="00BF6F77" w:rsidRDefault="00BF5C38" w:rsidP="001F4054">
      <w:pPr>
        <w:jc w:val="both"/>
        <w:rPr>
          <w:rFonts w:ascii="Arial Narrow" w:hAnsi="Arial Narrow" w:cs="Arial"/>
          <w:b/>
          <w:sz w:val="22"/>
          <w:szCs w:val="22"/>
          <w:lang w:val="es-ES"/>
        </w:rPr>
      </w:pPr>
    </w:p>
    <w:p w14:paraId="7C4F7900" w14:textId="77777777" w:rsidR="00BF5C38" w:rsidRPr="00BF6F77" w:rsidRDefault="00BF5C38" w:rsidP="001F4054">
      <w:pPr>
        <w:jc w:val="both"/>
        <w:rPr>
          <w:rFonts w:ascii="Arial Narrow" w:hAnsi="Arial Narrow" w:cs="Arial"/>
          <w:b/>
          <w:sz w:val="22"/>
          <w:szCs w:val="22"/>
          <w:lang w:val="es-ES"/>
        </w:rPr>
      </w:pPr>
    </w:p>
    <w:p w14:paraId="77F8AF2A" w14:textId="77777777" w:rsidR="00425DD8" w:rsidRPr="00BF6F77" w:rsidRDefault="00425DD8" w:rsidP="001F4054">
      <w:pPr>
        <w:jc w:val="both"/>
        <w:rPr>
          <w:rFonts w:ascii="Arial Narrow" w:hAnsi="Arial Narrow" w:cs="Arial"/>
          <w:b/>
          <w:sz w:val="22"/>
          <w:szCs w:val="22"/>
        </w:rPr>
      </w:pPr>
      <w:r w:rsidRPr="00BF6F77">
        <w:rPr>
          <w:rFonts w:ascii="Arial Narrow" w:hAnsi="Arial Narrow" w:cs="Arial"/>
          <w:b/>
          <w:sz w:val="22"/>
          <w:szCs w:val="22"/>
          <w:lang w:val="es-ES"/>
        </w:rPr>
        <w:t>5.2   ANÁLISIS ECONÓMICO DE PROYECCIÓN DE PRECIO Y CANTIDADES</w:t>
      </w:r>
      <w:r w:rsidRPr="00BF6F77">
        <w:rPr>
          <w:rFonts w:ascii="Arial Narrow" w:hAnsi="Arial Narrow" w:cs="Arial"/>
          <w:b/>
          <w:sz w:val="22"/>
          <w:szCs w:val="22"/>
        </w:rPr>
        <w:t xml:space="preserve">. </w:t>
      </w:r>
    </w:p>
    <w:p w14:paraId="1A64CDD4" w14:textId="77777777" w:rsidR="00425DD8" w:rsidRPr="00BF6F77" w:rsidRDefault="00425DD8" w:rsidP="00425DD8">
      <w:pPr>
        <w:pStyle w:val="NormalWeb"/>
        <w:keepNext/>
        <w:spacing w:before="0" w:beforeAutospacing="0" w:after="0"/>
        <w:jc w:val="both"/>
        <w:rPr>
          <w:rFonts w:ascii="Arial Narrow" w:eastAsia="SimSun" w:hAnsi="Arial Narrow" w:cs="Arial"/>
          <w:kern w:val="3"/>
          <w:sz w:val="22"/>
          <w:szCs w:val="22"/>
          <w:lang w:val="es-CO" w:eastAsia="zh-CN" w:bidi="hi-IN"/>
        </w:rPr>
      </w:pPr>
    </w:p>
    <w:p w14:paraId="28390353" w14:textId="77777777" w:rsidR="00425DD8" w:rsidRPr="00BF6F77" w:rsidRDefault="00425DD8" w:rsidP="00425DD8">
      <w:pPr>
        <w:pStyle w:val="NormalWeb"/>
        <w:keepNext/>
        <w:spacing w:before="0" w:beforeAutospacing="0" w:after="0"/>
        <w:jc w:val="both"/>
        <w:rPr>
          <w:rFonts w:ascii="Arial Narrow" w:hAnsi="Arial Narrow" w:cs="Arial"/>
          <w:b/>
          <w:bCs/>
          <w:sz w:val="22"/>
          <w:szCs w:val="22"/>
        </w:rPr>
      </w:pPr>
      <w:r w:rsidRPr="00BF6F77">
        <w:rPr>
          <w:rFonts w:ascii="Arial Narrow" w:hAnsi="Arial Narrow" w:cs="Arial"/>
          <w:b/>
          <w:bCs/>
          <w:sz w:val="22"/>
          <w:szCs w:val="22"/>
        </w:rPr>
        <w:t>PRECIO HISTÓRICO</w:t>
      </w:r>
    </w:p>
    <w:p w14:paraId="123EEBDC" w14:textId="2AFDD610" w:rsidR="00E91A28" w:rsidRPr="00BF6F77" w:rsidRDefault="00E91A28" w:rsidP="00425DD8">
      <w:pPr>
        <w:pStyle w:val="NormalWeb"/>
        <w:spacing w:before="0" w:beforeAutospacing="0" w:after="0"/>
        <w:jc w:val="both"/>
        <w:rPr>
          <w:rFonts w:ascii="Arial Narrow" w:hAnsi="Arial Narrow" w:cs="Arial"/>
          <w:sz w:val="22"/>
          <w:szCs w:val="22"/>
        </w:rPr>
      </w:pPr>
      <w:r w:rsidRPr="00BF6F77">
        <w:rPr>
          <w:rFonts w:ascii="Arial Narrow" w:hAnsi="Arial Narrow" w:cs="Arial"/>
          <w:sz w:val="22"/>
          <w:szCs w:val="22"/>
        </w:rPr>
        <w:t>En la vigencia anterior</w:t>
      </w:r>
      <w:r w:rsidR="00F863F4" w:rsidRPr="00BF6F77">
        <w:rPr>
          <w:rFonts w:ascii="Arial Narrow" w:hAnsi="Arial Narrow" w:cs="Arial"/>
          <w:sz w:val="22"/>
          <w:szCs w:val="22"/>
        </w:rPr>
        <w:t xml:space="preserve"> (2019)</w:t>
      </w:r>
      <w:r w:rsidRPr="00BF6F77">
        <w:rPr>
          <w:rFonts w:ascii="Arial Narrow" w:hAnsi="Arial Narrow" w:cs="Arial"/>
          <w:sz w:val="22"/>
          <w:szCs w:val="22"/>
        </w:rPr>
        <w:t xml:space="preserve"> la CENTRAL </w:t>
      </w:r>
      <w:r w:rsidRPr="00276995">
        <w:rPr>
          <w:rFonts w:ascii="Arial Narrow" w:hAnsi="Arial Narrow" w:cs="Arial"/>
          <w:sz w:val="22"/>
          <w:szCs w:val="22"/>
        </w:rPr>
        <w:t xml:space="preserve">ADMINISTRATIVA Y CONTABLE YOPAL ejecuto contrato </w:t>
      </w:r>
      <w:r w:rsidR="000D7318" w:rsidRPr="00276995">
        <w:rPr>
          <w:rFonts w:ascii="Arial Narrow" w:hAnsi="Arial Narrow" w:cs="Arial"/>
          <w:sz w:val="22"/>
          <w:szCs w:val="22"/>
        </w:rPr>
        <w:t xml:space="preserve">No. 167-CENACYOPAL-SANIDAD-2019, </w:t>
      </w:r>
      <w:r w:rsidRPr="00276995">
        <w:rPr>
          <w:rFonts w:ascii="Arial Narrow" w:hAnsi="Arial Narrow" w:cs="Arial"/>
          <w:sz w:val="22"/>
          <w:szCs w:val="22"/>
        </w:rPr>
        <w:t>que contiene alguno</w:t>
      </w:r>
      <w:r w:rsidR="00942DF9" w:rsidRPr="00276995">
        <w:rPr>
          <w:rFonts w:ascii="Arial Narrow" w:hAnsi="Arial Narrow" w:cs="Arial"/>
          <w:sz w:val="22"/>
          <w:szCs w:val="22"/>
        </w:rPr>
        <w:t xml:space="preserve">s </w:t>
      </w:r>
      <w:r w:rsidRPr="00276995">
        <w:rPr>
          <w:rFonts w:ascii="Arial Narrow" w:hAnsi="Arial Narrow" w:cs="Arial"/>
          <w:sz w:val="22"/>
          <w:szCs w:val="22"/>
        </w:rPr>
        <w:t>íte</w:t>
      </w:r>
      <w:r w:rsidRPr="00BF6F77">
        <w:rPr>
          <w:rFonts w:ascii="Arial Narrow" w:hAnsi="Arial Narrow" w:cs="Arial"/>
          <w:sz w:val="22"/>
          <w:szCs w:val="22"/>
        </w:rPr>
        <w:t xml:space="preserve">ms </w:t>
      </w:r>
      <w:r w:rsidR="009319D8" w:rsidRPr="00BF6F77">
        <w:rPr>
          <w:rFonts w:ascii="Arial Narrow" w:hAnsi="Arial Narrow" w:cs="Arial"/>
          <w:sz w:val="22"/>
          <w:szCs w:val="22"/>
        </w:rPr>
        <w:t xml:space="preserve">con </w:t>
      </w:r>
      <w:r w:rsidRPr="00BF6F77">
        <w:rPr>
          <w:rFonts w:ascii="Arial Narrow" w:hAnsi="Arial Narrow" w:cs="Arial"/>
          <w:sz w:val="22"/>
          <w:szCs w:val="22"/>
        </w:rPr>
        <w:t>las mismas especificaciones técnicas, siendo posible usar</w:t>
      </w:r>
      <w:r w:rsidR="009319D8" w:rsidRPr="00BF6F77">
        <w:rPr>
          <w:rFonts w:ascii="Arial Narrow" w:hAnsi="Arial Narrow" w:cs="Arial"/>
          <w:sz w:val="22"/>
          <w:szCs w:val="22"/>
        </w:rPr>
        <w:t xml:space="preserve"> </w:t>
      </w:r>
      <w:r w:rsidRPr="00BF6F77">
        <w:rPr>
          <w:rFonts w:ascii="Arial Narrow" w:hAnsi="Arial Narrow" w:cs="Arial"/>
          <w:sz w:val="22"/>
          <w:szCs w:val="22"/>
        </w:rPr>
        <w:t>los precios históricos</w:t>
      </w:r>
      <w:r w:rsidR="009319D8" w:rsidRPr="00BF6F77">
        <w:rPr>
          <w:rFonts w:ascii="Arial Narrow" w:hAnsi="Arial Narrow" w:cs="Arial"/>
          <w:sz w:val="22"/>
          <w:szCs w:val="22"/>
        </w:rPr>
        <w:t>,</w:t>
      </w:r>
      <w:r w:rsidRPr="00BF6F77">
        <w:rPr>
          <w:rFonts w:ascii="Arial Narrow" w:hAnsi="Arial Narrow" w:cs="Arial"/>
          <w:sz w:val="22"/>
          <w:szCs w:val="22"/>
        </w:rPr>
        <w:t xml:space="preserve"> con el fin de establecer el precio de referencia para el presente proceso.</w:t>
      </w:r>
    </w:p>
    <w:p w14:paraId="2E3F0E5A" w14:textId="77777777" w:rsidR="00370C53" w:rsidRPr="00BF6F77" w:rsidRDefault="00370C53" w:rsidP="00425DD8">
      <w:pPr>
        <w:pStyle w:val="NormalWeb"/>
        <w:spacing w:before="0" w:beforeAutospacing="0" w:after="0"/>
        <w:jc w:val="both"/>
        <w:rPr>
          <w:rFonts w:ascii="Arial Narrow" w:hAnsi="Arial Narrow" w:cs="Arial"/>
          <w:sz w:val="22"/>
          <w:szCs w:val="22"/>
        </w:rPr>
      </w:pPr>
    </w:p>
    <w:p w14:paraId="7E353C10" w14:textId="77777777" w:rsidR="00A823C9" w:rsidRPr="00BF6F77" w:rsidRDefault="00A823C9" w:rsidP="00A823C9">
      <w:pPr>
        <w:pStyle w:val="NormalWeb"/>
        <w:spacing w:before="0" w:beforeAutospacing="0" w:after="0"/>
        <w:jc w:val="both"/>
        <w:rPr>
          <w:rFonts w:ascii="Arial Narrow" w:hAnsi="Arial Narrow" w:cs="Arial"/>
          <w:b/>
          <w:sz w:val="22"/>
          <w:szCs w:val="22"/>
        </w:rPr>
      </w:pPr>
      <w:r w:rsidRPr="00BF6F77">
        <w:rPr>
          <w:rFonts w:ascii="Arial Narrow" w:hAnsi="Arial Narrow" w:cs="Arial"/>
          <w:b/>
          <w:sz w:val="22"/>
          <w:szCs w:val="22"/>
        </w:rPr>
        <w:t>DEPARTAMENTO DE CASANARE:</w:t>
      </w:r>
    </w:p>
    <w:p w14:paraId="5B4E2D38" w14:textId="77777777" w:rsidR="00A823C9" w:rsidRPr="00BF6F77" w:rsidRDefault="00A823C9" w:rsidP="00A823C9">
      <w:pPr>
        <w:pStyle w:val="NormalWeb"/>
        <w:spacing w:before="0" w:beforeAutospacing="0" w:after="0"/>
        <w:jc w:val="both"/>
        <w:rPr>
          <w:rFonts w:ascii="Arial Narrow" w:hAnsi="Arial Narrow" w:cs="Arial"/>
          <w:b/>
          <w:sz w:val="22"/>
          <w:szCs w:val="22"/>
        </w:rPr>
      </w:pPr>
    </w:p>
    <w:tbl>
      <w:tblPr>
        <w:tblW w:w="0" w:type="auto"/>
        <w:tblInd w:w="55" w:type="dxa"/>
        <w:tblCellMar>
          <w:left w:w="70" w:type="dxa"/>
          <w:right w:w="70" w:type="dxa"/>
        </w:tblCellMar>
        <w:tblLook w:val="04A0" w:firstRow="1" w:lastRow="0" w:firstColumn="1" w:lastColumn="0" w:noHBand="0" w:noVBand="1"/>
      </w:tblPr>
      <w:tblGrid>
        <w:gridCol w:w="347"/>
        <w:gridCol w:w="759"/>
        <w:gridCol w:w="1999"/>
        <w:gridCol w:w="836"/>
        <w:gridCol w:w="904"/>
        <w:gridCol w:w="1136"/>
        <w:gridCol w:w="1587"/>
        <w:gridCol w:w="1205"/>
      </w:tblGrid>
      <w:tr w:rsidR="000D7318" w:rsidRPr="000D7318" w14:paraId="08CA63A7" w14:textId="77777777" w:rsidTr="000D7318">
        <w:trPr>
          <w:trHeight w:val="1125"/>
        </w:trPr>
        <w:tc>
          <w:tcPr>
            <w:tcW w:w="0" w:type="auto"/>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6D1555F3"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0D7318">
              <w:rPr>
                <w:rFonts w:asciiTheme="minorHAnsi" w:eastAsia="Times New Roman" w:hAnsiTheme="minorHAnsi" w:cs="Times New Roman"/>
                <w:b/>
                <w:bCs/>
                <w:color w:val="000000"/>
                <w:kern w:val="0"/>
                <w:sz w:val="16"/>
                <w:szCs w:val="16"/>
                <w:lang w:eastAsia="es-CO" w:bidi="ar-SA"/>
              </w:rPr>
              <w:t>ITEM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668F45A2" w14:textId="77777777" w:rsidR="000D7318" w:rsidRPr="000D7318" w:rsidRDefault="000D7318" w:rsidP="000D7318">
            <w:pPr>
              <w:widowControl/>
              <w:suppressAutoHyphens w:val="0"/>
              <w:autoSpaceDN/>
              <w:textAlignment w:val="auto"/>
              <w:rPr>
                <w:rFonts w:asciiTheme="minorHAnsi" w:eastAsia="Times New Roman" w:hAnsiTheme="minorHAnsi" w:cs="Times New Roman"/>
                <w:b/>
                <w:bCs/>
                <w:color w:val="000000"/>
                <w:kern w:val="0"/>
                <w:sz w:val="16"/>
                <w:szCs w:val="16"/>
                <w:lang w:eastAsia="es-CO" w:bidi="ar-SA"/>
              </w:rPr>
            </w:pPr>
            <w:r w:rsidRPr="000D7318">
              <w:rPr>
                <w:rFonts w:asciiTheme="minorHAnsi" w:eastAsia="Times New Roman" w:hAnsiTheme="minorHAnsi" w:cs="Times New Roman"/>
                <w:b/>
                <w:bCs/>
                <w:color w:val="000000"/>
                <w:kern w:val="0"/>
                <w:sz w:val="16"/>
                <w:szCs w:val="16"/>
                <w:lang w:eastAsia="es-CO" w:bidi="ar-SA"/>
              </w:rPr>
              <w:t>CÓDIGO DANE</w:t>
            </w:r>
          </w:p>
        </w:tc>
        <w:tc>
          <w:tcPr>
            <w:tcW w:w="0" w:type="auto"/>
            <w:tcBorders>
              <w:top w:val="single" w:sz="4" w:space="0" w:color="auto"/>
              <w:left w:val="nil"/>
              <w:bottom w:val="nil"/>
              <w:right w:val="single" w:sz="4" w:space="0" w:color="auto"/>
            </w:tcBorders>
            <w:shd w:val="clear" w:color="000000" w:fill="D9D9D9"/>
            <w:vAlign w:val="center"/>
            <w:hideMark/>
          </w:tcPr>
          <w:p w14:paraId="216F4985" w14:textId="77777777" w:rsidR="000D7318" w:rsidRPr="000D7318" w:rsidRDefault="000D7318" w:rsidP="000D7318">
            <w:pPr>
              <w:widowControl/>
              <w:suppressAutoHyphens w:val="0"/>
              <w:autoSpaceDN/>
              <w:textAlignment w:val="auto"/>
              <w:rPr>
                <w:rFonts w:asciiTheme="minorHAnsi" w:eastAsia="Times New Roman" w:hAnsiTheme="minorHAnsi" w:cs="Times New Roman"/>
                <w:b/>
                <w:bCs/>
                <w:color w:val="000000"/>
                <w:kern w:val="0"/>
                <w:sz w:val="16"/>
                <w:szCs w:val="16"/>
                <w:lang w:eastAsia="es-CO" w:bidi="ar-SA"/>
              </w:rPr>
            </w:pPr>
            <w:r w:rsidRPr="000D7318">
              <w:rPr>
                <w:rFonts w:asciiTheme="minorHAnsi" w:eastAsia="Times New Roman" w:hAnsiTheme="minorHAnsi" w:cs="Times New Roman"/>
                <w:b/>
                <w:bCs/>
                <w:color w:val="000000"/>
                <w:kern w:val="0"/>
                <w:sz w:val="16"/>
                <w:szCs w:val="16"/>
                <w:lang w:eastAsia="es-CO" w:bidi="ar-SA"/>
              </w:rPr>
              <w:t xml:space="preserve">DESCRIPCIÓN DEL BIEN Y/O SERVICIO </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5643BD9" w14:textId="77777777" w:rsidR="000D7318" w:rsidRPr="000D7318" w:rsidRDefault="000D7318" w:rsidP="000D7318">
            <w:pPr>
              <w:widowControl/>
              <w:suppressAutoHyphens w:val="0"/>
              <w:autoSpaceDN/>
              <w:textAlignment w:val="auto"/>
              <w:rPr>
                <w:rFonts w:asciiTheme="minorHAnsi" w:eastAsia="Times New Roman" w:hAnsiTheme="minorHAnsi" w:cs="Times New Roman"/>
                <w:b/>
                <w:bCs/>
                <w:color w:val="000000"/>
                <w:kern w:val="0"/>
                <w:sz w:val="16"/>
                <w:szCs w:val="16"/>
                <w:lang w:eastAsia="es-CO" w:bidi="ar-SA"/>
              </w:rPr>
            </w:pPr>
            <w:r w:rsidRPr="000D7318">
              <w:rPr>
                <w:rFonts w:asciiTheme="minorHAnsi" w:eastAsia="Times New Roman" w:hAnsiTheme="minorHAnsi" w:cs="Times New Roman"/>
                <w:b/>
                <w:bCs/>
                <w:color w:val="000000"/>
                <w:kern w:val="0"/>
                <w:sz w:val="16"/>
                <w:szCs w:val="16"/>
                <w:lang w:eastAsia="es-CO" w:bidi="ar-SA"/>
              </w:rPr>
              <w:t>UNIDAD MEDIDA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3158C714" w14:textId="77777777" w:rsidR="000D7318" w:rsidRPr="000D7318" w:rsidRDefault="000D7318" w:rsidP="000D7318">
            <w:pPr>
              <w:widowControl/>
              <w:suppressAutoHyphens w:val="0"/>
              <w:autoSpaceDN/>
              <w:textAlignment w:val="auto"/>
              <w:rPr>
                <w:rFonts w:asciiTheme="minorHAnsi" w:eastAsia="Times New Roman" w:hAnsiTheme="minorHAnsi" w:cs="Times New Roman"/>
                <w:b/>
                <w:bCs/>
                <w:color w:val="000000"/>
                <w:kern w:val="0"/>
                <w:sz w:val="16"/>
                <w:szCs w:val="16"/>
                <w:lang w:eastAsia="es-CO" w:bidi="ar-SA"/>
              </w:rPr>
            </w:pPr>
            <w:r w:rsidRPr="000D7318">
              <w:rPr>
                <w:rFonts w:asciiTheme="minorHAnsi" w:eastAsia="Times New Roman" w:hAnsiTheme="minorHAnsi" w:cs="Times New Roman"/>
                <w:b/>
                <w:bCs/>
                <w:color w:val="000000"/>
                <w:kern w:val="0"/>
                <w:sz w:val="16"/>
                <w:szCs w:val="16"/>
                <w:lang w:eastAsia="es-CO" w:bidi="ar-SA"/>
              </w:rPr>
              <w:t>NECESIDAD</w:t>
            </w:r>
          </w:p>
        </w:tc>
        <w:tc>
          <w:tcPr>
            <w:tcW w:w="0" w:type="auto"/>
            <w:tcBorders>
              <w:top w:val="single" w:sz="4" w:space="0" w:color="auto"/>
              <w:left w:val="single" w:sz="4" w:space="0" w:color="auto"/>
              <w:bottom w:val="single" w:sz="4" w:space="0" w:color="auto"/>
              <w:right w:val="single" w:sz="4" w:space="0" w:color="auto"/>
            </w:tcBorders>
            <w:shd w:val="clear" w:color="000000" w:fill="F4B084"/>
            <w:vAlign w:val="center"/>
            <w:hideMark/>
          </w:tcPr>
          <w:p w14:paraId="35DA1C8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0D7318">
              <w:rPr>
                <w:rFonts w:asciiTheme="minorHAnsi" w:eastAsia="Times New Roman" w:hAnsiTheme="minorHAnsi" w:cs="Times New Roman"/>
                <w:b/>
                <w:bCs/>
                <w:color w:val="000000"/>
                <w:kern w:val="0"/>
                <w:sz w:val="16"/>
                <w:szCs w:val="16"/>
                <w:lang w:eastAsia="es-CO" w:bidi="ar-SA"/>
              </w:rPr>
              <w:t xml:space="preserve">VALOR  UNIT MAS IVA (Cuando aplique)       </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0B859E8C"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0D7318">
              <w:rPr>
                <w:rFonts w:asciiTheme="minorHAnsi" w:eastAsia="Times New Roman" w:hAnsiTheme="minorHAnsi" w:cs="Times New Roman"/>
                <w:b/>
                <w:bCs/>
                <w:color w:val="000000"/>
                <w:kern w:val="0"/>
                <w:sz w:val="16"/>
                <w:szCs w:val="16"/>
                <w:lang w:eastAsia="es-CO" w:bidi="ar-SA"/>
              </w:rPr>
              <w:t>PORCENTAJE INCREMENTO DECRETO 2423/1996 SMMLV 6%</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20200E1E"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0D7318">
              <w:rPr>
                <w:rFonts w:asciiTheme="minorHAnsi" w:eastAsia="Times New Roman" w:hAnsiTheme="minorHAnsi" w:cs="Times New Roman"/>
                <w:b/>
                <w:bCs/>
                <w:color w:val="000000"/>
                <w:kern w:val="0"/>
                <w:sz w:val="16"/>
                <w:szCs w:val="16"/>
                <w:lang w:eastAsia="es-CO" w:bidi="ar-SA"/>
              </w:rPr>
              <w:t>VR UNIT. ACTUALIZADO</w:t>
            </w:r>
          </w:p>
        </w:tc>
      </w:tr>
      <w:tr w:rsidR="000D7318" w:rsidRPr="000D7318" w14:paraId="54836899"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5DAD79"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nil"/>
              <w:bottom w:val="single" w:sz="4" w:space="0" w:color="auto"/>
              <w:right w:val="nil"/>
            </w:tcBorders>
            <w:shd w:val="clear" w:color="000000" w:fill="FFFFFF"/>
            <w:vAlign w:val="center"/>
            <w:hideMark/>
          </w:tcPr>
          <w:p w14:paraId="3FD4D073"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24DAF48"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 xml:space="preserve">TRASLADO TERRESTRE AMBULANCIA BASICA YOPAL- BOGOTA </w:t>
            </w:r>
          </w:p>
        </w:tc>
        <w:tc>
          <w:tcPr>
            <w:tcW w:w="0" w:type="auto"/>
            <w:tcBorders>
              <w:top w:val="nil"/>
              <w:left w:val="nil"/>
              <w:bottom w:val="single" w:sz="4" w:space="0" w:color="auto"/>
              <w:right w:val="single" w:sz="4" w:space="0" w:color="auto"/>
            </w:tcBorders>
            <w:shd w:val="clear" w:color="auto" w:fill="auto"/>
            <w:vAlign w:val="center"/>
            <w:hideMark/>
          </w:tcPr>
          <w:p w14:paraId="594A3F63"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106E97D4"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DC351D7"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1.420.000 </w:t>
            </w:r>
          </w:p>
        </w:tc>
        <w:tc>
          <w:tcPr>
            <w:tcW w:w="0" w:type="auto"/>
            <w:tcBorders>
              <w:top w:val="nil"/>
              <w:left w:val="nil"/>
              <w:bottom w:val="single" w:sz="4" w:space="0" w:color="auto"/>
              <w:right w:val="single" w:sz="4" w:space="0" w:color="auto"/>
            </w:tcBorders>
            <w:shd w:val="clear" w:color="000000" w:fill="FFFFFF"/>
            <w:vAlign w:val="center"/>
            <w:hideMark/>
          </w:tcPr>
          <w:p w14:paraId="49279D4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85.200 </w:t>
            </w:r>
          </w:p>
        </w:tc>
        <w:tc>
          <w:tcPr>
            <w:tcW w:w="0" w:type="auto"/>
            <w:tcBorders>
              <w:top w:val="nil"/>
              <w:left w:val="nil"/>
              <w:bottom w:val="single" w:sz="4" w:space="0" w:color="auto"/>
              <w:right w:val="single" w:sz="4" w:space="0" w:color="auto"/>
            </w:tcBorders>
            <w:shd w:val="clear" w:color="000000" w:fill="FFFFFF"/>
            <w:vAlign w:val="center"/>
            <w:hideMark/>
          </w:tcPr>
          <w:p w14:paraId="0FCA0736"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1.505.200 </w:t>
            </w:r>
          </w:p>
        </w:tc>
      </w:tr>
      <w:tr w:rsidR="000D7318" w:rsidRPr="000D7318" w14:paraId="26C43807"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50A872"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2</w:t>
            </w:r>
          </w:p>
        </w:tc>
        <w:tc>
          <w:tcPr>
            <w:tcW w:w="0" w:type="auto"/>
            <w:tcBorders>
              <w:top w:val="nil"/>
              <w:left w:val="nil"/>
              <w:bottom w:val="single" w:sz="4" w:space="0" w:color="auto"/>
              <w:right w:val="nil"/>
            </w:tcBorders>
            <w:shd w:val="clear" w:color="000000" w:fill="FFFFFF"/>
            <w:vAlign w:val="center"/>
            <w:hideMark/>
          </w:tcPr>
          <w:p w14:paraId="415B08B6"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C6A0C27"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 xml:space="preserve">TRASLADO TERRESTRE AMBULANCIA MEDICALIZADA YOPAL- BOGOTA </w:t>
            </w:r>
          </w:p>
        </w:tc>
        <w:tc>
          <w:tcPr>
            <w:tcW w:w="0" w:type="auto"/>
            <w:tcBorders>
              <w:top w:val="nil"/>
              <w:left w:val="nil"/>
              <w:bottom w:val="single" w:sz="4" w:space="0" w:color="auto"/>
              <w:right w:val="single" w:sz="4" w:space="0" w:color="auto"/>
            </w:tcBorders>
            <w:shd w:val="clear" w:color="auto" w:fill="auto"/>
            <w:vAlign w:val="center"/>
            <w:hideMark/>
          </w:tcPr>
          <w:p w14:paraId="6B610C6E"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0526D71E"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3E1756D1"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2.700.000 </w:t>
            </w:r>
          </w:p>
        </w:tc>
        <w:tc>
          <w:tcPr>
            <w:tcW w:w="0" w:type="auto"/>
            <w:tcBorders>
              <w:top w:val="nil"/>
              <w:left w:val="nil"/>
              <w:bottom w:val="single" w:sz="4" w:space="0" w:color="auto"/>
              <w:right w:val="single" w:sz="4" w:space="0" w:color="auto"/>
            </w:tcBorders>
            <w:shd w:val="clear" w:color="000000" w:fill="FFFFFF"/>
            <w:vAlign w:val="center"/>
            <w:hideMark/>
          </w:tcPr>
          <w:p w14:paraId="206A5D41"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162.000 </w:t>
            </w:r>
          </w:p>
        </w:tc>
        <w:tc>
          <w:tcPr>
            <w:tcW w:w="0" w:type="auto"/>
            <w:tcBorders>
              <w:top w:val="nil"/>
              <w:left w:val="nil"/>
              <w:bottom w:val="single" w:sz="4" w:space="0" w:color="auto"/>
              <w:right w:val="single" w:sz="4" w:space="0" w:color="auto"/>
            </w:tcBorders>
            <w:shd w:val="clear" w:color="000000" w:fill="FFFFFF"/>
            <w:vAlign w:val="center"/>
            <w:hideMark/>
          </w:tcPr>
          <w:p w14:paraId="2B884B79"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2.862.000 </w:t>
            </w:r>
          </w:p>
        </w:tc>
      </w:tr>
      <w:tr w:rsidR="000D7318" w:rsidRPr="000D7318" w14:paraId="7BD79CB1"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A61A91"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3</w:t>
            </w:r>
          </w:p>
        </w:tc>
        <w:tc>
          <w:tcPr>
            <w:tcW w:w="0" w:type="auto"/>
            <w:tcBorders>
              <w:top w:val="nil"/>
              <w:left w:val="nil"/>
              <w:bottom w:val="single" w:sz="4" w:space="0" w:color="auto"/>
              <w:right w:val="nil"/>
            </w:tcBorders>
            <w:shd w:val="clear" w:color="000000" w:fill="FFFFFF"/>
            <w:vAlign w:val="center"/>
            <w:hideMark/>
          </w:tcPr>
          <w:p w14:paraId="0F560518"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20E2A14"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MEDICALIZADA  NEONATAL YOPAL- BOGOTA</w:t>
            </w:r>
          </w:p>
        </w:tc>
        <w:tc>
          <w:tcPr>
            <w:tcW w:w="0" w:type="auto"/>
            <w:tcBorders>
              <w:top w:val="nil"/>
              <w:left w:val="nil"/>
              <w:bottom w:val="single" w:sz="4" w:space="0" w:color="auto"/>
              <w:right w:val="single" w:sz="4" w:space="0" w:color="auto"/>
            </w:tcBorders>
            <w:shd w:val="clear" w:color="auto" w:fill="auto"/>
            <w:vAlign w:val="center"/>
            <w:hideMark/>
          </w:tcPr>
          <w:p w14:paraId="24714298"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28148854"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36BEC074"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2.800.000 </w:t>
            </w:r>
          </w:p>
        </w:tc>
        <w:tc>
          <w:tcPr>
            <w:tcW w:w="0" w:type="auto"/>
            <w:tcBorders>
              <w:top w:val="nil"/>
              <w:left w:val="nil"/>
              <w:bottom w:val="single" w:sz="4" w:space="0" w:color="auto"/>
              <w:right w:val="single" w:sz="4" w:space="0" w:color="auto"/>
            </w:tcBorders>
            <w:shd w:val="clear" w:color="000000" w:fill="FFFFFF"/>
            <w:vAlign w:val="center"/>
            <w:hideMark/>
          </w:tcPr>
          <w:p w14:paraId="4EE9F5FC"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168.000 </w:t>
            </w:r>
          </w:p>
        </w:tc>
        <w:tc>
          <w:tcPr>
            <w:tcW w:w="0" w:type="auto"/>
            <w:tcBorders>
              <w:top w:val="nil"/>
              <w:left w:val="nil"/>
              <w:bottom w:val="single" w:sz="4" w:space="0" w:color="auto"/>
              <w:right w:val="single" w:sz="4" w:space="0" w:color="auto"/>
            </w:tcBorders>
            <w:shd w:val="clear" w:color="000000" w:fill="FFFFFF"/>
            <w:vAlign w:val="center"/>
            <w:hideMark/>
          </w:tcPr>
          <w:p w14:paraId="008EA835"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2.968.000 </w:t>
            </w:r>
          </w:p>
        </w:tc>
      </w:tr>
      <w:tr w:rsidR="000D7318" w:rsidRPr="000D7318" w14:paraId="7DF6CC67"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A32F49"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4</w:t>
            </w:r>
          </w:p>
        </w:tc>
        <w:tc>
          <w:tcPr>
            <w:tcW w:w="0" w:type="auto"/>
            <w:tcBorders>
              <w:top w:val="nil"/>
              <w:left w:val="nil"/>
              <w:bottom w:val="single" w:sz="4" w:space="0" w:color="auto"/>
              <w:right w:val="nil"/>
            </w:tcBorders>
            <w:shd w:val="clear" w:color="000000" w:fill="FFFFFF"/>
            <w:vAlign w:val="center"/>
            <w:hideMark/>
          </w:tcPr>
          <w:p w14:paraId="2459C1A3"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26653F2"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 xml:space="preserve">TRASLADO TERRESTRE AMBULANCIA BASICA YOPAL - VILLAVICENCIO </w:t>
            </w:r>
          </w:p>
        </w:tc>
        <w:tc>
          <w:tcPr>
            <w:tcW w:w="0" w:type="auto"/>
            <w:tcBorders>
              <w:top w:val="nil"/>
              <w:left w:val="nil"/>
              <w:bottom w:val="single" w:sz="4" w:space="0" w:color="auto"/>
              <w:right w:val="single" w:sz="4" w:space="0" w:color="auto"/>
            </w:tcBorders>
            <w:shd w:val="clear" w:color="auto" w:fill="auto"/>
            <w:vAlign w:val="center"/>
            <w:hideMark/>
          </w:tcPr>
          <w:p w14:paraId="4AAF3A90"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3F668360"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ACAC447"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1.000.000 </w:t>
            </w:r>
          </w:p>
        </w:tc>
        <w:tc>
          <w:tcPr>
            <w:tcW w:w="0" w:type="auto"/>
            <w:tcBorders>
              <w:top w:val="nil"/>
              <w:left w:val="nil"/>
              <w:bottom w:val="single" w:sz="4" w:space="0" w:color="auto"/>
              <w:right w:val="single" w:sz="4" w:space="0" w:color="auto"/>
            </w:tcBorders>
            <w:shd w:val="clear" w:color="000000" w:fill="FFFFFF"/>
            <w:vAlign w:val="center"/>
            <w:hideMark/>
          </w:tcPr>
          <w:p w14:paraId="2FD8BFCB"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60.000 </w:t>
            </w:r>
          </w:p>
        </w:tc>
        <w:tc>
          <w:tcPr>
            <w:tcW w:w="0" w:type="auto"/>
            <w:tcBorders>
              <w:top w:val="nil"/>
              <w:left w:val="nil"/>
              <w:bottom w:val="single" w:sz="4" w:space="0" w:color="auto"/>
              <w:right w:val="single" w:sz="4" w:space="0" w:color="auto"/>
            </w:tcBorders>
            <w:shd w:val="clear" w:color="000000" w:fill="FFFFFF"/>
            <w:vAlign w:val="center"/>
            <w:hideMark/>
          </w:tcPr>
          <w:p w14:paraId="2942AD15"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1.060.000 </w:t>
            </w:r>
          </w:p>
        </w:tc>
      </w:tr>
      <w:tr w:rsidR="000D7318" w:rsidRPr="000D7318" w14:paraId="55DCEC9F"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0C7A17"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5</w:t>
            </w:r>
          </w:p>
        </w:tc>
        <w:tc>
          <w:tcPr>
            <w:tcW w:w="0" w:type="auto"/>
            <w:tcBorders>
              <w:top w:val="nil"/>
              <w:left w:val="nil"/>
              <w:bottom w:val="single" w:sz="4" w:space="0" w:color="auto"/>
              <w:right w:val="nil"/>
            </w:tcBorders>
            <w:shd w:val="clear" w:color="000000" w:fill="FFFFFF"/>
            <w:vAlign w:val="center"/>
            <w:hideMark/>
          </w:tcPr>
          <w:p w14:paraId="79B482C4"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D09A52C"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MEDICALIZADA YOPAL - VILLAVICENCIO</w:t>
            </w:r>
          </w:p>
        </w:tc>
        <w:tc>
          <w:tcPr>
            <w:tcW w:w="0" w:type="auto"/>
            <w:tcBorders>
              <w:top w:val="nil"/>
              <w:left w:val="nil"/>
              <w:bottom w:val="single" w:sz="4" w:space="0" w:color="auto"/>
              <w:right w:val="single" w:sz="4" w:space="0" w:color="auto"/>
            </w:tcBorders>
            <w:shd w:val="clear" w:color="auto" w:fill="auto"/>
            <w:vAlign w:val="center"/>
            <w:hideMark/>
          </w:tcPr>
          <w:p w14:paraId="161255C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5871E0D3"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3CAF292"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2.050.000 </w:t>
            </w:r>
          </w:p>
        </w:tc>
        <w:tc>
          <w:tcPr>
            <w:tcW w:w="0" w:type="auto"/>
            <w:tcBorders>
              <w:top w:val="nil"/>
              <w:left w:val="nil"/>
              <w:bottom w:val="single" w:sz="4" w:space="0" w:color="auto"/>
              <w:right w:val="single" w:sz="4" w:space="0" w:color="auto"/>
            </w:tcBorders>
            <w:shd w:val="clear" w:color="000000" w:fill="FFFFFF"/>
            <w:vAlign w:val="center"/>
            <w:hideMark/>
          </w:tcPr>
          <w:p w14:paraId="3BC87E71"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123.000 </w:t>
            </w:r>
          </w:p>
        </w:tc>
        <w:tc>
          <w:tcPr>
            <w:tcW w:w="0" w:type="auto"/>
            <w:tcBorders>
              <w:top w:val="nil"/>
              <w:left w:val="nil"/>
              <w:bottom w:val="single" w:sz="4" w:space="0" w:color="auto"/>
              <w:right w:val="single" w:sz="4" w:space="0" w:color="auto"/>
            </w:tcBorders>
            <w:shd w:val="clear" w:color="000000" w:fill="FFFFFF"/>
            <w:vAlign w:val="center"/>
            <w:hideMark/>
          </w:tcPr>
          <w:p w14:paraId="15A77FC2"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2.173.000 </w:t>
            </w:r>
          </w:p>
        </w:tc>
      </w:tr>
      <w:tr w:rsidR="000D7318" w:rsidRPr="000D7318" w14:paraId="2FDB171D"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6E83F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6</w:t>
            </w:r>
          </w:p>
        </w:tc>
        <w:tc>
          <w:tcPr>
            <w:tcW w:w="0" w:type="auto"/>
            <w:tcBorders>
              <w:top w:val="nil"/>
              <w:left w:val="nil"/>
              <w:bottom w:val="single" w:sz="4" w:space="0" w:color="auto"/>
              <w:right w:val="nil"/>
            </w:tcBorders>
            <w:shd w:val="clear" w:color="000000" w:fill="FFFFFF"/>
            <w:vAlign w:val="center"/>
            <w:hideMark/>
          </w:tcPr>
          <w:p w14:paraId="05C9DD19"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C33C24E"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MEDICALIZADA  NEONATAL YOPAL- VILLAVICENCIO</w:t>
            </w:r>
          </w:p>
        </w:tc>
        <w:tc>
          <w:tcPr>
            <w:tcW w:w="0" w:type="auto"/>
            <w:tcBorders>
              <w:top w:val="nil"/>
              <w:left w:val="nil"/>
              <w:bottom w:val="single" w:sz="4" w:space="0" w:color="auto"/>
              <w:right w:val="single" w:sz="4" w:space="0" w:color="auto"/>
            </w:tcBorders>
            <w:shd w:val="clear" w:color="auto" w:fill="auto"/>
            <w:vAlign w:val="center"/>
            <w:hideMark/>
          </w:tcPr>
          <w:p w14:paraId="58B1E2FB"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3B5D9D50"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168CFA5"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2.150.000 </w:t>
            </w:r>
          </w:p>
        </w:tc>
        <w:tc>
          <w:tcPr>
            <w:tcW w:w="0" w:type="auto"/>
            <w:tcBorders>
              <w:top w:val="nil"/>
              <w:left w:val="nil"/>
              <w:bottom w:val="single" w:sz="4" w:space="0" w:color="auto"/>
              <w:right w:val="single" w:sz="4" w:space="0" w:color="auto"/>
            </w:tcBorders>
            <w:shd w:val="clear" w:color="000000" w:fill="FFFFFF"/>
            <w:vAlign w:val="center"/>
            <w:hideMark/>
          </w:tcPr>
          <w:p w14:paraId="7CF2AEA6"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129.000 </w:t>
            </w:r>
          </w:p>
        </w:tc>
        <w:tc>
          <w:tcPr>
            <w:tcW w:w="0" w:type="auto"/>
            <w:tcBorders>
              <w:top w:val="nil"/>
              <w:left w:val="nil"/>
              <w:bottom w:val="single" w:sz="4" w:space="0" w:color="auto"/>
              <w:right w:val="single" w:sz="4" w:space="0" w:color="auto"/>
            </w:tcBorders>
            <w:shd w:val="clear" w:color="000000" w:fill="FFFFFF"/>
            <w:vAlign w:val="center"/>
            <w:hideMark/>
          </w:tcPr>
          <w:p w14:paraId="052321F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2.279.000 </w:t>
            </w:r>
          </w:p>
        </w:tc>
      </w:tr>
      <w:tr w:rsidR="000D7318" w:rsidRPr="000D7318" w14:paraId="09811779"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127C38"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7</w:t>
            </w:r>
          </w:p>
        </w:tc>
        <w:tc>
          <w:tcPr>
            <w:tcW w:w="0" w:type="auto"/>
            <w:tcBorders>
              <w:top w:val="nil"/>
              <w:left w:val="nil"/>
              <w:bottom w:val="single" w:sz="4" w:space="0" w:color="auto"/>
              <w:right w:val="nil"/>
            </w:tcBorders>
            <w:shd w:val="clear" w:color="000000" w:fill="FFFFFF"/>
            <w:vAlign w:val="center"/>
            <w:hideMark/>
          </w:tcPr>
          <w:p w14:paraId="77342B29"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768B44B"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BASICA  YOPAL - SOGAMOSO</w:t>
            </w:r>
          </w:p>
        </w:tc>
        <w:tc>
          <w:tcPr>
            <w:tcW w:w="0" w:type="auto"/>
            <w:tcBorders>
              <w:top w:val="nil"/>
              <w:left w:val="nil"/>
              <w:bottom w:val="single" w:sz="4" w:space="0" w:color="auto"/>
              <w:right w:val="single" w:sz="4" w:space="0" w:color="auto"/>
            </w:tcBorders>
            <w:shd w:val="clear" w:color="auto" w:fill="auto"/>
            <w:vAlign w:val="center"/>
            <w:hideMark/>
          </w:tcPr>
          <w:p w14:paraId="76D956F7"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0AEA4B01"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94C0FD9"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1.006.301 </w:t>
            </w:r>
          </w:p>
        </w:tc>
        <w:tc>
          <w:tcPr>
            <w:tcW w:w="0" w:type="auto"/>
            <w:tcBorders>
              <w:top w:val="nil"/>
              <w:left w:val="nil"/>
              <w:bottom w:val="single" w:sz="4" w:space="0" w:color="auto"/>
              <w:right w:val="single" w:sz="4" w:space="0" w:color="auto"/>
            </w:tcBorders>
            <w:shd w:val="clear" w:color="000000" w:fill="FFFFFF"/>
            <w:vAlign w:val="center"/>
            <w:hideMark/>
          </w:tcPr>
          <w:p w14:paraId="5608D14C"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60.378 </w:t>
            </w:r>
          </w:p>
        </w:tc>
        <w:tc>
          <w:tcPr>
            <w:tcW w:w="0" w:type="auto"/>
            <w:tcBorders>
              <w:top w:val="nil"/>
              <w:left w:val="nil"/>
              <w:bottom w:val="single" w:sz="4" w:space="0" w:color="auto"/>
              <w:right w:val="single" w:sz="4" w:space="0" w:color="auto"/>
            </w:tcBorders>
            <w:shd w:val="clear" w:color="000000" w:fill="FFFFFF"/>
            <w:vAlign w:val="center"/>
            <w:hideMark/>
          </w:tcPr>
          <w:p w14:paraId="2B5225CE"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1.066.679 </w:t>
            </w:r>
          </w:p>
        </w:tc>
      </w:tr>
      <w:tr w:rsidR="000D7318" w:rsidRPr="000D7318" w14:paraId="52E09188"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6E22F2"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8</w:t>
            </w:r>
          </w:p>
        </w:tc>
        <w:tc>
          <w:tcPr>
            <w:tcW w:w="0" w:type="auto"/>
            <w:tcBorders>
              <w:top w:val="nil"/>
              <w:left w:val="nil"/>
              <w:bottom w:val="single" w:sz="4" w:space="0" w:color="auto"/>
              <w:right w:val="nil"/>
            </w:tcBorders>
            <w:shd w:val="clear" w:color="000000" w:fill="FFFFFF"/>
            <w:vAlign w:val="center"/>
            <w:hideMark/>
          </w:tcPr>
          <w:p w14:paraId="743F7B46"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426912B5"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MEDICALIZADA YOPAL - SOGAMOSO</w:t>
            </w:r>
          </w:p>
        </w:tc>
        <w:tc>
          <w:tcPr>
            <w:tcW w:w="0" w:type="auto"/>
            <w:tcBorders>
              <w:top w:val="nil"/>
              <w:left w:val="nil"/>
              <w:bottom w:val="single" w:sz="4" w:space="0" w:color="auto"/>
              <w:right w:val="single" w:sz="4" w:space="0" w:color="auto"/>
            </w:tcBorders>
            <w:shd w:val="clear" w:color="auto" w:fill="auto"/>
            <w:vAlign w:val="center"/>
            <w:hideMark/>
          </w:tcPr>
          <w:p w14:paraId="53FF8158"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0C11F3C6"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7C1AE80"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1.600.000 </w:t>
            </w:r>
          </w:p>
        </w:tc>
        <w:tc>
          <w:tcPr>
            <w:tcW w:w="0" w:type="auto"/>
            <w:tcBorders>
              <w:top w:val="nil"/>
              <w:left w:val="nil"/>
              <w:bottom w:val="single" w:sz="4" w:space="0" w:color="auto"/>
              <w:right w:val="single" w:sz="4" w:space="0" w:color="auto"/>
            </w:tcBorders>
            <w:shd w:val="clear" w:color="000000" w:fill="FFFFFF"/>
            <w:vAlign w:val="center"/>
            <w:hideMark/>
          </w:tcPr>
          <w:p w14:paraId="4C50277C"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96.000 </w:t>
            </w:r>
          </w:p>
        </w:tc>
        <w:tc>
          <w:tcPr>
            <w:tcW w:w="0" w:type="auto"/>
            <w:tcBorders>
              <w:top w:val="nil"/>
              <w:left w:val="nil"/>
              <w:bottom w:val="single" w:sz="4" w:space="0" w:color="auto"/>
              <w:right w:val="single" w:sz="4" w:space="0" w:color="auto"/>
            </w:tcBorders>
            <w:shd w:val="clear" w:color="000000" w:fill="FFFFFF"/>
            <w:vAlign w:val="center"/>
            <w:hideMark/>
          </w:tcPr>
          <w:p w14:paraId="3A07A8B9"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1.696.000 </w:t>
            </w:r>
          </w:p>
        </w:tc>
      </w:tr>
      <w:tr w:rsidR="000D7318" w:rsidRPr="000D7318" w14:paraId="1EB8FC11"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3BDD76"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9</w:t>
            </w:r>
          </w:p>
        </w:tc>
        <w:tc>
          <w:tcPr>
            <w:tcW w:w="0" w:type="auto"/>
            <w:tcBorders>
              <w:top w:val="nil"/>
              <w:left w:val="nil"/>
              <w:bottom w:val="single" w:sz="4" w:space="0" w:color="auto"/>
              <w:right w:val="nil"/>
            </w:tcBorders>
            <w:shd w:val="clear" w:color="000000" w:fill="FFFFFF"/>
            <w:vAlign w:val="center"/>
            <w:hideMark/>
          </w:tcPr>
          <w:p w14:paraId="6FAB9D2E"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5B9D916"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MEDICALIZADA  NEONATAL YOPAL- SOGAMOSO</w:t>
            </w:r>
          </w:p>
        </w:tc>
        <w:tc>
          <w:tcPr>
            <w:tcW w:w="0" w:type="auto"/>
            <w:tcBorders>
              <w:top w:val="nil"/>
              <w:left w:val="nil"/>
              <w:bottom w:val="single" w:sz="4" w:space="0" w:color="auto"/>
              <w:right w:val="single" w:sz="4" w:space="0" w:color="auto"/>
            </w:tcBorders>
            <w:shd w:val="clear" w:color="auto" w:fill="auto"/>
            <w:vAlign w:val="center"/>
            <w:hideMark/>
          </w:tcPr>
          <w:p w14:paraId="65C9DFB5"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0C97FDDF"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3DF302B1"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1.700.000 </w:t>
            </w:r>
          </w:p>
        </w:tc>
        <w:tc>
          <w:tcPr>
            <w:tcW w:w="0" w:type="auto"/>
            <w:tcBorders>
              <w:top w:val="nil"/>
              <w:left w:val="nil"/>
              <w:bottom w:val="single" w:sz="4" w:space="0" w:color="auto"/>
              <w:right w:val="single" w:sz="4" w:space="0" w:color="auto"/>
            </w:tcBorders>
            <w:shd w:val="clear" w:color="000000" w:fill="FFFFFF"/>
            <w:vAlign w:val="center"/>
            <w:hideMark/>
          </w:tcPr>
          <w:p w14:paraId="2EBB205C"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102.000 </w:t>
            </w:r>
          </w:p>
        </w:tc>
        <w:tc>
          <w:tcPr>
            <w:tcW w:w="0" w:type="auto"/>
            <w:tcBorders>
              <w:top w:val="nil"/>
              <w:left w:val="nil"/>
              <w:bottom w:val="single" w:sz="4" w:space="0" w:color="auto"/>
              <w:right w:val="single" w:sz="4" w:space="0" w:color="auto"/>
            </w:tcBorders>
            <w:shd w:val="clear" w:color="000000" w:fill="FFFFFF"/>
            <w:vAlign w:val="center"/>
            <w:hideMark/>
          </w:tcPr>
          <w:p w14:paraId="5BD53E04"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1.802.000 </w:t>
            </w:r>
          </w:p>
        </w:tc>
      </w:tr>
      <w:tr w:rsidR="000D7318" w:rsidRPr="000D7318" w14:paraId="5B1866DE"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AADF22"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10</w:t>
            </w:r>
          </w:p>
        </w:tc>
        <w:tc>
          <w:tcPr>
            <w:tcW w:w="0" w:type="auto"/>
            <w:tcBorders>
              <w:top w:val="nil"/>
              <w:left w:val="nil"/>
              <w:bottom w:val="single" w:sz="4" w:space="0" w:color="auto"/>
              <w:right w:val="nil"/>
            </w:tcBorders>
            <w:shd w:val="clear" w:color="000000" w:fill="FFFFFF"/>
            <w:vAlign w:val="center"/>
            <w:hideMark/>
          </w:tcPr>
          <w:p w14:paraId="6B3EF5B6"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9654991"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BASICA YOPAL - DUITAMA</w:t>
            </w:r>
          </w:p>
        </w:tc>
        <w:tc>
          <w:tcPr>
            <w:tcW w:w="0" w:type="auto"/>
            <w:tcBorders>
              <w:top w:val="nil"/>
              <w:left w:val="nil"/>
              <w:bottom w:val="single" w:sz="4" w:space="0" w:color="auto"/>
              <w:right w:val="single" w:sz="4" w:space="0" w:color="auto"/>
            </w:tcBorders>
            <w:shd w:val="clear" w:color="auto" w:fill="auto"/>
            <w:vAlign w:val="center"/>
            <w:hideMark/>
          </w:tcPr>
          <w:p w14:paraId="6DC422A7"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18725ED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6AD802C"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930.329 </w:t>
            </w:r>
          </w:p>
        </w:tc>
        <w:tc>
          <w:tcPr>
            <w:tcW w:w="0" w:type="auto"/>
            <w:tcBorders>
              <w:top w:val="nil"/>
              <w:left w:val="nil"/>
              <w:bottom w:val="single" w:sz="4" w:space="0" w:color="auto"/>
              <w:right w:val="single" w:sz="4" w:space="0" w:color="auto"/>
            </w:tcBorders>
            <w:shd w:val="clear" w:color="000000" w:fill="FFFFFF"/>
            <w:vAlign w:val="center"/>
            <w:hideMark/>
          </w:tcPr>
          <w:p w14:paraId="791B13E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55.820 </w:t>
            </w:r>
          </w:p>
        </w:tc>
        <w:tc>
          <w:tcPr>
            <w:tcW w:w="0" w:type="auto"/>
            <w:tcBorders>
              <w:top w:val="nil"/>
              <w:left w:val="nil"/>
              <w:bottom w:val="single" w:sz="4" w:space="0" w:color="auto"/>
              <w:right w:val="single" w:sz="4" w:space="0" w:color="auto"/>
            </w:tcBorders>
            <w:shd w:val="clear" w:color="000000" w:fill="FFFFFF"/>
            <w:vAlign w:val="center"/>
            <w:hideMark/>
          </w:tcPr>
          <w:p w14:paraId="1ED7E27C"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986.149 </w:t>
            </w:r>
          </w:p>
        </w:tc>
      </w:tr>
      <w:tr w:rsidR="000D7318" w:rsidRPr="000D7318" w14:paraId="27DABD92"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2F38D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11</w:t>
            </w:r>
          </w:p>
        </w:tc>
        <w:tc>
          <w:tcPr>
            <w:tcW w:w="0" w:type="auto"/>
            <w:tcBorders>
              <w:top w:val="nil"/>
              <w:left w:val="nil"/>
              <w:bottom w:val="single" w:sz="4" w:space="0" w:color="auto"/>
              <w:right w:val="nil"/>
            </w:tcBorders>
            <w:shd w:val="clear" w:color="000000" w:fill="FFFFFF"/>
            <w:vAlign w:val="center"/>
            <w:hideMark/>
          </w:tcPr>
          <w:p w14:paraId="78A4D3BD"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65C03FA"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MEDICALIZADA YOPAL - DUITAMA</w:t>
            </w:r>
          </w:p>
        </w:tc>
        <w:tc>
          <w:tcPr>
            <w:tcW w:w="0" w:type="auto"/>
            <w:tcBorders>
              <w:top w:val="nil"/>
              <w:left w:val="nil"/>
              <w:bottom w:val="single" w:sz="4" w:space="0" w:color="auto"/>
              <w:right w:val="single" w:sz="4" w:space="0" w:color="auto"/>
            </w:tcBorders>
            <w:shd w:val="clear" w:color="auto" w:fill="auto"/>
            <w:vAlign w:val="center"/>
            <w:hideMark/>
          </w:tcPr>
          <w:p w14:paraId="7311737F"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7F88BBA1"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3B93104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1.320.000 </w:t>
            </w:r>
          </w:p>
        </w:tc>
        <w:tc>
          <w:tcPr>
            <w:tcW w:w="0" w:type="auto"/>
            <w:tcBorders>
              <w:top w:val="nil"/>
              <w:left w:val="nil"/>
              <w:bottom w:val="single" w:sz="4" w:space="0" w:color="auto"/>
              <w:right w:val="single" w:sz="4" w:space="0" w:color="auto"/>
            </w:tcBorders>
            <w:shd w:val="clear" w:color="000000" w:fill="FFFFFF"/>
            <w:vAlign w:val="center"/>
            <w:hideMark/>
          </w:tcPr>
          <w:p w14:paraId="13E4CA04"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79.200 </w:t>
            </w:r>
          </w:p>
        </w:tc>
        <w:tc>
          <w:tcPr>
            <w:tcW w:w="0" w:type="auto"/>
            <w:tcBorders>
              <w:top w:val="nil"/>
              <w:left w:val="nil"/>
              <w:bottom w:val="single" w:sz="4" w:space="0" w:color="auto"/>
              <w:right w:val="single" w:sz="4" w:space="0" w:color="auto"/>
            </w:tcBorders>
            <w:shd w:val="clear" w:color="000000" w:fill="FFFFFF"/>
            <w:vAlign w:val="center"/>
            <w:hideMark/>
          </w:tcPr>
          <w:p w14:paraId="4B26BAD8"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1.399.200 </w:t>
            </w:r>
          </w:p>
        </w:tc>
      </w:tr>
      <w:tr w:rsidR="000D7318" w:rsidRPr="000D7318" w14:paraId="2E07A653"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A7605C"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12</w:t>
            </w:r>
          </w:p>
        </w:tc>
        <w:tc>
          <w:tcPr>
            <w:tcW w:w="0" w:type="auto"/>
            <w:tcBorders>
              <w:top w:val="nil"/>
              <w:left w:val="nil"/>
              <w:bottom w:val="single" w:sz="4" w:space="0" w:color="auto"/>
              <w:right w:val="nil"/>
            </w:tcBorders>
            <w:shd w:val="clear" w:color="000000" w:fill="FFFFFF"/>
            <w:vAlign w:val="center"/>
            <w:hideMark/>
          </w:tcPr>
          <w:p w14:paraId="6928667C"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4DF0A4AC"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MEDICALIZADA NEONATAL  YOPAL - DUITAMA</w:t>
            </w:r>
          </w:p>
        </w:tc>
        <w:tc>
          <w:tcPr>
            <w:tcW w:w="0" w:type="auto"/>
            <w:tcBorders>
              <w:top w:val="nil"/>
              <w:left w:val="nil"/>
              <w:bottom w:val="single" w:sz="4" w:space="0" w:color="auto"/>
              <w:right w:val="single" w:sz="4" w:space="0" w:color="auto"/>
            </w:tcBorders>
            <w:shd w:val="clear" w:color="auto" w:fill="auto"/>
            <w:vAlign w:val="center"/>
            <w:hideMark/>
          </w:tcPr>
          <w:p w14:paraId="23EA3D77"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6C44D60B"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7D45FB4"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2.000.000 </w:t>
            </w:r>
          </w:p>
        </w:tc>
        <w:tc>
          <w:tcPr>
            <w:tcW w:w="0" w:type="auto"/>
            <w:tcBorders>
              <w:top w:val="nil"/>
              <w:left w:val="nil"/>
              <w:bottom w:val="single" w:sz="4" w:space="0" w:color="auto"/>
              <w:right w:val="single" w:sz="4" w:space="0" w:color="auto"/>
            </w:tcBorders>
            <w:shd w:val="clear" w:color="000000" w:fill="FFFFFF"/>
            <w:vAlign w:val="center"/>
            <w:hideMark/>
          </w:tcPr>
          <w:p w14:paraId="19685209"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120.000 </w:t>
            </w:r>
          </w:p>
        </w:tc>
        <w:tc>
          <w:tcPr>
            <w:tcW w:w="0" w:type="auto"/>
            <w:tcBorders>
              <w:top w:val="nil"/>
              <w:left w:val="nil"/>
              <w:bottom w:val="single" w:sz="4" w:space="0" w:color="auto"/>
              <w:right w:val="single" w:sz="4" w:space="0" w:color="auto"/>
            </w:tcBorders>
            <w:shd w:val="clear" w:color="000000" w:fill="FFFFFF"/>
            <w:vAlign w:val="center"/>
            <w:hideMark/>
          </w:tcPr>
          <w:p w14:paraId="521FEE59"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2.120.000 </w:t>
            </w:r>
          </w:p>
        </w:tc>
      </w:tr>
      <w:tr w:rsidR="000D7318" w:rsidRPr="000D7318" w14:paraId="0634F145"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847765"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13</w:t>
            </w:r>
          </w:p>
        </w:tc>
        <w:tc>
          <w:tcPr>
            <w:tcW w:w="0" w:type="auto"/>
            <w:tcBorders>
              <w:top w:val="nil"/>
              <w:left w:val="nil"/>
              <w:bottom w:val="single" w:sz="4" w:space="0" w:color="auto"/>
              <w:right w:val="nil"/>
            </w:tcBorders>
            <w:shd w:val="clear" w:color="000000" w:fill="FFFFFF"/>
            <w:vAlign w:val="center"/>
            <w:hideMark/>
          </w:tcPr>
          <w:p w14:paraId="52E55534"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43027AF1"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BASICA YOPAL - TUNJA</w:t>
            </w:r>
          </w:p>
        </w:tc>
        <w:tc>
          <w:tcPr>
            <w:tcW w:w="0" w:type="auto"/>
            <w:tcBorders>
              <w:top w:val="nil"/>
              <w:left w:val="nil"/>
              <w:bottom w:val="single" w:sz="4" w:space="0" w:color="auto"/>
              <w:right w:val="single" w:sz="4" w:space="0" w:color="auto"/>
            </w:tcBorders>
            <w:shd w:val="clear" w:color="auto" w:fill="auto"/>
            <w:vAlign w:val="center"/>
            <w:hideMark/>
          </w:tcPr>
          <w:p w14:paraId="51333B3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35740B72"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3FE7D30E"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1.135.158 </w:t>
            </w:r>
          </w:p>
        </w:tc>
        <w:tc>
          <w:tcPr>
            <w:tcW w:w="0" w:type="auto"/>
            <w:tcBorders>
              <w:top w:val="nil"/>
              <w:left w:val="nil"/>
              <w:bottom w:val="single" w:sz="4" w:space="0" w:color="auto"/>
              <w:right w:val="single" w:sz="4" w:space="0" w:color="auto"/>
            </w:tcBorders>
            <w:shd w:val="clear" w:color="000000" w:fill="FFFFFF"/>
            <w:vAlign w:val="center"/>
            <w:hideMark/>
          </w:tcPr>
          <w:p w14:paraId="3B98943B"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68.109 </w:t>
            </w:r>
          </w:p>
        </w:tc>
        <w:tc>
          <w:tcPr>
            <w:tcW w:w="0" w:type="auto"/>
            <w:tcBorders>
              <w:top w:val="nil"/>
              <w:left w:val="nil"/>
              <w:bottom w:val="single" w:sz="4" w:space="0" w:color="auto"/>
              <w:right w:val="single" w:sz="4" w:space="0" w:color="auto"/>
            </w:tcBorders>
            <w:shd w:val="clear" w:color="000000" w:fill="FFFFFF"/>
            <w:vAlign w:val="center"/>
            <w:hideMark/>
          </w:tcPr>
          <w:p w14:paraId="677B7499"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1.203.267 </w:t>
            </w:r>
          </w:p>
        </w:tc>
      </w:tr>
      <w:tr w:rsidR="000D7318" w:rsidRPr="000D7318" w14:paraId="37A01F62"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1895D2"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14</w:t>
            </w:r>
          </w:p>
        </w:tc>
        <w:tc>
          <w:tcPr>
            <w:tcW w:w="0" w:type="auto"/>
            <w:tcBorders>
              <w:top w:val="nil"/>
              <w:left w:val="nil"/>
              <w:bottom w:val="single" w:sz="4" w:space="0" w:color="auto"/>
              <w:right w:val="nil"/>
            </w:tcBorders>
            <w:shd w:val="clear" w:color="000000" w:fill="FFFFFF"/>
            <w:vAlign w:val="center"/>
            <w:hideMark/>
          </w:tcPr>
          <w:p w14:paraId="22386425"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866A486"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MEDICALIZADA YOPAL - TUNJA</w:t>
            </w:r>
          </w:p>
        </w:tc>
        <w:tc>
          <w:tcPr>
            <w:tcW w:w="0" w:type="auto"/>
            <w:tcBorders>
              <w:top w:val="nil"/>
              <w:left w:val="nil"/>
              <w:bottom w:val="single" w:sz="4" w:space="0" w:color="auto"/>
              <w:right w:val="single" w:sz="4" w:space="0" w:color="auto"/>
            </w:tcBorders>
            <w:shd w:val="clear" w:color="auto" w:fill="auto"/>
            <w:vAlign w:val="center"/>
            <w:hideMark/>
          </w:tcPr>
          <w:p w14:paraId="44C294A7"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77CD9AB0"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5B451D8"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1.728.000 </w:t>
            </w:r>
          </w:p>
        </w:tc>
        <w:tc>
          <w:tcPr>
            <w:tcW w:w="0" w:type="auto"/>
            <w:tcBorders>
              <w:top w:val="nil"/>
              <w:left w:val="nil"/>
              <w:bottom w:val="single" w:sz="4" w:space="0" w:color="auto"/>
              <w:right w:val="single" w:sz="4" w:space="0" w:color="auto"/>
            </w:tcBorders>
            <w:shd w:val="clear" w:color="000000" w:fill="FFFFFF"/>
            <w:vAlign w:val="center"/>
            <w:hideMark/>
          </w:tcPr>
          <w:p w14:paraId="11B48158"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103.680 </w:t>
            </w:r>
          </w:p>
        </w:tc>
        <w:tc>
          <w:tcPr>
            <w:tcW w:w="0" w:type="auto"/>
            <w:tcBorders>
              <w:top w:val="nil"/>
              <w:left w:val="nil"/>
              <w:bottom w:val="single" w:sz="4" w:space="0" w:color="auto"/>
              <w:right w:val="single" w:sz="4" w:space="0" w:color="auto"/>
            </w:tcBorders>
            <w:shd w:val="clear" w:color="000000" w:fill="FFFFFF"/>
            <w:vAlign w:val="center"/>
            <w:hideMark/>
          </w:tcPr>
          <w:p w14:paraId="54D2D772"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1.831.680 </w:t>
            </w:r>
          </w:p>
        </w:tc>
      </w:tr>
      <w:tr w:rsidR="000D7318" w:rsidRPr="000D7318" w14:paraId="78042C7A"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E0CCD1"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15</w:t>
            </w:r>
          </w:p>
        </w:tc>
        <w:tc>
          <w:tcPr>
            <w:tcW w:w="0" w:type="auto"/>
            <w:tcBorders>
              <w:top w:val="nil"/>
              <w:left w:val="nil"/>
              <w:bottom w:val="single" w:sz="4" w:space="0" w:color="auto"/>
              <w:right w:val="nil"/>
            </w:tcBorders>
            <w:shd w:val="clear" w:color="000000" w:fill="FFFFFF"/>
            <w:vAlign w:val="center"/>
            <w:hideMark/>
          </w:tcPr>
          <w:p w14:paraId="0F1E3C14"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5F3900D"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MEDICALIZADA  NEONATAL YOPAL - TUNJA</w:t>
            </w:r>
          </w:p>
        </w:tc>
        <w:tc>
          <w:tcPr>
            <w:tcW w:w="0" w:type="auto"/>
            <w:tcBorders>
              <w:top w:val="nil"/>
              <w:left w:val="nil"/>
              <w:bottom w:val="single" w:sz="4" w:space="0" w:color="auto"/>
              <w:right w:val="single" w:sz="4" w:space="0" w:color="auto"/>
            </w:tcBorders>
            <w:shd w:val="clear" w:color="auto" w:fill="auto"/>
            <w:vAlign w:val="center"/>
            <w:hideMark/>
          </w:tcPr>
          <w:p w14:paraId="3BEA12D2"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1DE0E2CD"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7698426"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2.250.000 </w:t>
            </w:r>
          </w:p>
        </w:tc>
        <w:tc>
          <w:tcPr>
            <w:tcW w:w="0" w:type="auto"/>
            <w:tcBorders>
              <w:top w:val="nil"/>
              <w:left w:val="nil"/>
              <w:bottom w:val="single" w:sz="4" w:space="0" w:color="auto"/>
              <w:right w:val="single" w:sz="4" w:space="0" w:color="auto"/>
            </w:tcBorders>
            <w:shd w:val="clear" w:color="000000" w:fill="FFFFFF"/>
            <w:vAlign w:val="center"/>
            <w:hideMark/>
          </w:tcPr>
          <w:p w14:paraId="05FF900F"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135.000 </w:t>
            </w:r>
          </w:p>
        </w:tc>
        <w:tc>
          <w:tcPr>
            <w:tcW w:w="0" w:type="auto"/>
            <w:tcBorders>
              <w:top w:val="nil"/>
              <w:left w:val="nil"/>
              <w:bottom w:val="single" w:sz="4" w:space="0" w:color="auto"/>
              <w:right w:val="single" w:sz="4" w:space="0" w:color="auto"/>
            </w:tcBorders>
            <w:shd w:val="clear" w:color="000000" w:fill="FFFFFF"/>
            <w:vAlign w:val="center"/>
            <w:hideMark/>
          </w:tcPr>
          <w:p w14:paraId="3846324B"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2.385.000 </w:t>
            </w:r>
          </w:p>
        </w:tc>
      </w:tr>
      <w:tr w:rsidR="000D7318" w:rsidRPr="000D7318" w14:paraId="173C3E12"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2B3E3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16</w:t>
            </w:r>
          </w:p>
        </w:tc>
        <w:tc>
          <w:tcPr>
            <w:tcW w:w="0" w:type="auto"/>
            <w:tcBorders>
              <w:top w:val="nil"/>
              <w:left w:val="nil"/>
              <w:bottom w:val="single" w:sz="4" w:space="0" w:color="auto"/>
              <w:right w:val="nil"/>
            </w:tcBorders>
            <w:shd w:val="clear" w:color="000000" w:fill="FFFFFF"/>
            <w:vAlign w:val="center"/>
            <w:hideMark/>
          </w:tcPr>
          <w:p w14:paraId="3CFF254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3466924"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BASICA YOPAL - PUERTO RONDON</w:t>
            </w:r>
          </w:p>
        </w:tc>
        <w:tc>
          <w:tcPr>
            <w:tcW w:w="0" w:type="auto"/>
            <w:tcBorders>
              <w:top w:val="nil"/>
              <w:left w:val="nil"/>
              <w:bottom w:val="single" w:sz="4" w:space="0" w:color="auto"/>
              <w:right w:val="single" w:sz="4" w:space="0" w:color="auto"/>
            </w:tcBorders>
            <w:shd w:val="clear" w:color="auto" w:fill="auto"/>
            <w:vAlign w:val="center"/>
            <w:hideMark/>
          </w:tcPr>
          <w:p w14:paraId="5F3C5B13"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297ECF4E"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0E3B04B"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1.135.041 </w:t>
            </w:r>
          </w:p>
        </w:tc>
        <w:tc>
          <w:tcPr>
            <w:tcW w:w="0" w:type="auto"/>
            <w:tcBorders>
              <w:top w:val="nil"/>
              <w:left w:val="nil"/>
              <w:bottom w:val="single" w:sz="4" w:space="0" w:color="auto"/>
              <w:right w:val="single" w:sz="4" w:space="0" w:color="auto"/>
            </w:tcBorders>
            <w:shd w:val="clear" w:color="000000" w:fill="FFFFFF"/>
            <w:vAlign w:val="center"/>
            <w:hideMark/>
          </w:tcPr>
          <w:p w14:paraId="39EECF44"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68.102 </w:t>
            </w:r>
          </w:p>
        </w:tc>
        <w:tc>
          <w:tcPr>
            <w:tcW w:w="0" w:type="auto"/>
            <w:tcBorders>
              <w:top w:val="nil"/>
              <w:left w:val="nil"/>
              <w:bottom w:val="single" w:sz="4" w:space="0" w:color="auto"/>
              <w:right w:val="single" w:sz="4" w:space="0" w:color="auto"/>
            </w:tcBorders>
            <w:shd w:val="clear" w:color="000000" w:fill="FFFFFF"/>
            <w:vAlign w:val="center"/>
            <w:hideMark/>
          </w:tcPr>
          <w:p w14:paraId="19922904"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1.203.143 </w:t>
            </w:r>
          </w:p>
        </w:tc>
      </w:tr>
      <w:tr w:rsidR="000D7318" w:rsidRPr="000D7318" w14:paraId="060E2B10"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25F42E"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17</w:t>
            </w:r>
          </w:p>
        </w:tc>
        <w:tc>
          <w:tcPr>
            <w:tcW w:w="0" w:type="auto"/>
            <w:tcBorders>
              <w:top w:val="nil"/>
              <w:left w:val="nil"/>
              <w:bottom w:val="single" w:sz="4" w:space="0" w:color="auto"/>
              <w:right w:val="nil"/>
            </w:tcBorders>
            <w:shd w:val="clear" w:color="000000" w:fill="FFFFFF"/>
            <w:vAlign w:val="center"/>
            <w:hideMark/>
          </w:tcPr>
          <w:p w14:paraId="34157908"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36D0E62C"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MEDICALIZADA YOPAL - PUERTO RONDON</w:t>
            </w:r>
          </w:p>
        </w:tc>
        <w:tc>
          <w:tcPr>
            <w:tcW w:w="0" w:type="auto"/>
            <w:tcBorders>
              <w:top w:val="nil"/>
              <w:left w:val="nil"/>
              <w:bottom w:val="single" w:sz="4" w:space="0" w:color="auto"/>
              <w:right w:val="single" w:sz="4" w:space="0" w:color="auto"/>
            </w:tcBorders>
            <w:shd w:val="clear" w:color="auto" w:fill="auto"/>
            <w:vAlign w:val="center"/>
            <w:hideMark/>
          </w:tcPr>
          <w:p w14:paraId="071AFDA7"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3181B713"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85931B6"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2.112.000 </w:t>
            </w:r>
          </w:p>
        </w:tc>
        <w:tc>
          <w:tcPr>
            <w:tcW w:w="0" w:type="auto"/>
            <w:tcBorders>
              <w:top w:val="nil"/>
              <w:left w:val="nil"/>
              <w:bottom w:val="single" w:sz="4" w:space="0" w:color="auto"/>
              <w:right w:val="single" w:sz="4" w:space="0" w:color="auto"/>
            </w:tcBorders>
            <w:shd w:val="clear" w:color="000000" w:fill="FFFFFF"/>
            <w:vAlign w:val="center"/>
            <w:hideMark/>
          </w:tcPr>
          <w:p w14:paraId="70D4FCD7"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126.720 </w:t>
            </w:r>
          </w:p>
        </w:tc>
        <w:tc>
          <w:tcPr>
            <w:tcW w:w="0" w:type="auto"/>
            <w:tcBorders>
              <w:top w:val="nil"/>
              <w:left w:val="nil"/>
              <w:bottom w:val="single" w:sz="4" w:space="0" w:color="auto"/>
              <w:right w:val="single" w:sz="4" w:space="0" w:color="auto"/>
            </w:tcBorders>
            <w:shd w:val="clear" w:color="000000" w:fill="FFFFFF"/>
            <w:vAlign w:val="center"/>
            <w:hideMark/>
          </w:tcPr>
          <w:p w14:paraId="35F4A942"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2.238.720 </w:t>
            </w:r>
          </w:p>
        </w:tc>
      </w:tr>
      <w:tr w:rsidR="000D7318" w:rsidRPr="000D7318" w14:paraId="14DE4906"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96AF5F"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18</w:t>
            </w:r>
          </w:p>
        </w:tc>
        <w:tc>
          <w:tcPr>
            <w:tcW w:w="0" w:type="auto"/>
            <w:tcBorders>
              <w:top w:val="nil"/>
              <w:left w:val="nil"/>
              <w:bottom w:val="single" w:sz="4" w:space="0" w:color="auto"/>
              <w:right w:val="nil"/>
            </w:tcBorders>
            <w:shd w:val="clear" w:color="000000" w:fill="FFFFFF"/>
            <w:vAlign w:val="center"/>
            <w:hideMark/>
          </w:tcPr>
          <w:p w14:paraId="77D2AFF1"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8B4A7FC"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MEDICALIZADA NEONATAL YOPAL - PUERTO RONDON</w:t>
            </w:r>
          </w:p>
        </w:tc>
        <w:tc>
          <w:tcPr>
            <w:tcW w:w="0" w:type="auto"/>
            <w:tcBorders>
              <w:top w:val="nil"/>
              <w:left w:val="nil"/>
              <w:bottom w:val="single" w:sz="4" w:space="0" w:color="auto"/>
              <w:right w:val="single" w:sz="4" w:space="0" w:color="auto"/>
            </w:tcBorders>
            <w:shd w:val="clear" w:color="auto" w:fill="auto"/>
            <w:vAlign w:val="center"/>
            <w:hideMark/>
          </w:tcPr>
          <w:p w14:paraId="759D5CE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31026C34"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44FDCFA5"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2.600.000 </w:t>
            </w:r>
          </w:p>
        </w:tc>
        <w:tc>
          <w:tcPr>
            <w:tcW w:w="0" w:type="auto"/>
            <w:tcBorders>
              <w:top w:val="nil"/>
              <w:left w:val="nil"/>
              <w:bottom w:val="single" w:sz="4" w:space="0" w:color="auto"/>
              <w:right w:val="single" w:sz="4" w:space="0" w:color="auto"/>
            </w:tcBorders>
            <w:shd w:val="clear" w:color="000000" w:fill="FFFFFF"/>
            <w:vAlign w:val="center"/>
            <w:hideMark/>
          </w:tcPr>
          <w:p w14:paraId="5813D517"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156.000 </w:t>
            </w:r>
          </w:p>
        </w:tc>
        <w:tc>
          <w:tcPr>
            <w:tcW w:w="0" w:type="auto"/>
            <w:tcBorders>
              <w:top w:val="nil"/>
              <w:left w:val="nil"/>
              <w:bottom w:val="single" w:sz="4" w:space="0" w:color="auto"/>
              <w:right w:val="single" w:sz="4" w:space="0" w:color="auto"/>
            </w:tcBorders>
            <w:shd w:val="clear" w:color="000000" w:fill="FFFFFF"/>
            <w:vAlign w:val="center"/>
            <w:hideMark/>
          </w:tcPr>
          <w:p w14:paraId="0BE2BFA1"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2.756.000 </w:t>
            </w:r>
          </w:p>
        </w:tc>
      </w:tr>
      <w:tr w:rsidR="000D7318" w:rsidRPr="000D7318" w14:paraId="6E7094C2"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A4343C"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19</w:t>
            </w:r>
          </w:p>
        </w:tc>
        <w:tc>
          <w:tcPr>
            <w:tcW w:w="0" w:type="auto"/>
            <w:tcBorders>
              <w:top w:val="nil"/>
              <w:left w:val="nil"/>
              <w:bottom w:val="single" w:sz="4" w:space="0" w:color="auto"/>
              <w:right w:val="nil"/>
            </w:tcBorders>
            <w:shd w:val="clear" w:color="000000" w:fill="FFFFFF"/>
            <w:vAlign w:val="center"/>
            <w:hideMark/>
          </w:tcPr>
          <w:p w14:paraId="6C74BF74"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5E1C74A"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BASICA VILLAVICENCIO - BOGOTA</w:t>
            </w:r>
          </w:p>
        </w:tc>
        <w:tc>
          <w:tcPr>
            <w:tcW w:w="0" w:type="auto"/>
            <w:tcBorders>
              <w:top w:val="nil"/>
              <w:left w:val="nil"/>
              <w:bottom w:val="single" w:sz="4" w:space="0" w:color="auto"/>
              <w:right w:val="single" w:sz="4" w:space="0" w:color="auto"/>
            </w:tcBorders>
            <w:shd w:val="clear" w:color="auto" w:fill="auto"/>
            <w:vAlign w:val="center"/>
            <w:hideMark/>
          </w:tcPr>
          <w:p w14:paraId="51A74F5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1A9C1800"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151657B"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1.027.443 </w:t>
            </w:r>
          </w:p>
        </w:tc>
        <w:tc>
          <w:tcPr>
            <w:tcW w:w="0" w:type="auto"/>
            <w:tcBorders>
              <w:top w:val="nil"/>
              <w:left w:val="nil"/>
              <w:bottom w:val="single" w:sz="4" w:space="0" w:color="auto"/>
              <w:right w:val="single" w:sz="4" w:space="0" w:color="auto"/>
            </w:tcBorders>
            <w:shd w:val="clear" w:color="000000" w:fill="FFFFFF"/>
            <w:vAlign w:val="center"/>
            <w:hideMark/>
          </w:tcPr>
          <w:p w14:paraId="5AAF0356"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61.647 </w:t>
            </w:r>
          </w:p>
        </w:tc>
        <w:tc>
          <w:tcPr>
            <w:tcW w:w="0" w:type="auto"/>
            <w:tcBorders>
              <w:top w:val="nil"/>
              <w:left w:val="nil"/>
              <w:bottom w:val="single" w:sz="4" w:space="0" w:color="auto"/>
              <w:right w:val="single" w:sz="4" w:space="0" w:color="auto"/>
            </w:tcBorders>
            <w:shd w:val="clear" w:color="000000" w:fill="FFFFFF"/>
            <w:vAlign w:val="center"/>
            <w:hideMark/>
          </w:tcPr>
          <w:p w14:paraId="071FEA6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1.089.090 </w:t>
            </w:r>
          </w:p>
        </w:tc>
      </w:tr>
      <w:tr w:rsidR="000D7318" w:rsidRPr="000D7318" w14:paraId="256A70A3"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07D5C7"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20</w:t>
            </w:r>
          </w:p>
        </w:tc>
        <w:tc>
          <w:tcPr>
            <w:tcW w:w="0" w:type="auto"/>
            <w:tcBorders>
              <w:top w:val="nil"/>
              <w:left w:val="nil"/>
              <w:bottom w:val="single" w:sz="4" w:space="0" w:color="auto"/>
              <w:right w:val="nil"/>
            </w:tcBorders>
            <w:shd w:val="clear" w:color="000000" w:fill="FFFFFF"/>
            <w:vAlign w:val="center"/>
            <w:hideMark/>
          </w:tcPr>
          <w:p w14:paraId="77A12482"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C027ABF"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MEDICALIZADA VILLAVICENCIO - BOGOTA</w:t>
            </w:r>
          </w:p>
        </w:tc>
        <w:tc>
          <w:tcPr>
            <w:tcW w:w="0" w:type="auto"/>
            <w:tcBorders>
              <w:top w:val="nil"/>
              <w:left w:val="nil"/>
              <w:bottom w:val="single" w:sz="4" w:space="0" w:color="auto"/>
              <w:right w:val="single" w:sz="4" w:space="0" w:color="auto"/>
            </w:tcBorders>
            <w:shd w:val="clear" w:color="auto" w:fill="auto"/>
            <w:vAlign w:val="center"/>
            <w:hideMark/>
          </w:tcPr>
          <w:p w14:paraId="062BE468"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5CE6165D"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1F4CA8D"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1.150.176 </w:t>
            </w:r>
          </w:p>
        </w:tc>
        <w:tc>
          <w:tcPr>
            <w:tcW w:w="0" w:type="auto"/>
            <w:tcBorders>
              <w:top w:val="nil"/>
              <w:left w:val="nil"/>
              <w:bottom w:val="single" w:sz="4" w:space="0" w:color="auto"/>
              <w:right w:val="single" w:sz="4" w:space="0" w:color="auto"/>
            </w:tcBorders>
            <w:shd w:val="clear" w:color="000000" w:fill="FFFFFF"/>
            <w:vAlign w:val="center"/>
            <w:hideMark/>
          </w:tcPr>
          <w:p w14:paraId="270B31C1"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69.011 </w:t>
            </w:r>
          </w:p>
        </w:tc>
        <w:tc>
          <w:tcPr>
            <w:tcW w:w="0" w:type="auto"/>
            <w:tcBorders>
              <w:top w:val="nil"/>
              <w:left w:val="nil"/>
              <w:bottom w:val="single" w:sz="4" w:space="0" w:color="auto"/>
              <w:right w:val="single" w:sz="4" w:space="0" w:color="auto"/>
            </w:tcBorders>
            <w:shd w:val="clear" w:color="000000" w:fill="FFFFFF"/>
            <w:vAlign w:val="center"/>
            <w:hideMark/>
          </w:tcPr>
          <w:p w14:paraId="73808B3C"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1.219.187 </w:t>
            </w:r>
          </w:p>
        </w:tc>
      </w:tr>
      <w:tr w:rsidR="000D7318" w:rsidRPr="000D7318" w14:paraId="31625F73"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6FF002"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21</w:t>
            </w:r>
          </w:p>
        </w:tc>
        <w:tc>
          <w:tcPr>
            <w:tcW w:w="0" w:type="auto"/>
            <w:tcBorders>
              <w:top w:val="nil"/>
              <w:left w:val="nil"/>
              <w:bottom w:val="single" w:sz="4" w:space="0" w:color="auto"/>
              <w:right w:val="nil"/>
            </w:tcBorders>
            <w:shd w:val="clear" w:color="000000" w:fill="FFFFFF"/>
            <w:vAlign w:val="center"/>
            <w:hideMark/>
          </w:tcPr>
          <w:p w14:paraId="045771EB"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9B9FB25"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MEDICALIZADA NEONATAL VILLAVICENCIO - BOGOTA</w:t>
            </w:r>
          </w:p>
        </w:tc>
        <w:tc>
          <w:tcPr>
            <w:tcW w:w="0" w:type="auto"/>
            <w:tcBorders>
              <w:top w:val="nil"/>
              <w:left w:val="nil"/>
              <w:bottom w:val="single" w:sz="4" w:space="0" w:color="auto"/>
              <w:right w:val="single" w:sz="4" w:space="0" w:color="auto"/>
            </w:tcBorders>
            <w:shd w:val="clear" w:color="auto" w:fill="auto"/>
            <w:vAlign w:val="center"/>
            <w:hideMark/>
          </w:tcPr>
          <w:p w14:paraId="5EE48BD0"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00D48E72"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56963C2"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1.150.000 </w:t>
            </w:r>
          </w:p>
        </w:tc>
        <w:tc>
          <w:tcPr>
            <w:tcW w:w="0" w:type="auto"/>
            <w:tcBorders>
              <w:top w:val="nil"/>
              <w:left w:val="nil"/>
              <w:bottom w:val="single" w:sz="4" w:space="0" w:color="auto"/>
              <w:right w:val="single" w:sz="4" w:space="0" w:color="auto"/>
            </w:tcBorders>
            <w:shd w:val="clear" w:color="000000" w:fill="FFFFFF"/>
            <w:vAlign w:val="center"/>
            <w:hideMark/>
          </w:tcPr>
          <w:p w14:paraId="6724FA18"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69.000 </w:t>
            </w:r>
          </w:p>
        </w:tc>
        <w:tc>
          <w:tcPr>
            <w:tcW w:w="0" w:type="auto"/>
            <w:tcBorders>
              <w:top w:val="nil"/>
              <w:left w:val="nil"/>
              <w:bottom w:val="single" w:sz="4" w:space="0" w:color="auto"/>
              <w:right w:val="single" w:sz="4" w:space="0" w:color="auto"/>
            </w:tcBorders>
            <w:shd w:val="clear" w:color="000000" w:fill="FFFFFF"/>
            <w:vAlign w:val="center"/>
            <w:hideMark/>
          </w:tcPr>
          <w:p w14:paraId="109B5040"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1.219.000 </w:t>
            </w:r>
          </w:p>
        </w:tc>
      </w:tr>
      <w:tr w:rsidR="000D7318" w:rsidRPr="000D7318" w14:paraId="5F986372"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F47B19"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22</w:t>
            </w:r>
          </w:p>
        </w:tc>
        <w:tc>
          <w:tcPr>
            <w:tcW w:w="0" w:type="auto"/>
            <w:tcBorders>
              <w:top w:val="nil"/>
              <w:left w:val="nil"/>
              <w:bottom w:val="single" w:sz="4" w:space="0" w:color="auto"/>
              <w:right w:val="nil"/>
            </w:tcBorders>
            <w:shd w:val="clear" w:color="000000" w:fill="FFFFFF"/>
            <w:vAlign w:val="center"/>
            <w:hideMark/>
          </w:tcPr>
          <w:p w14:paraId="2F232A07"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3100E01"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SENCILLO TERRESTRE  AMBULANCIA BASICA CASCO URBANO YOPAL</w:t>
            </w:r>
          </w:p>
        </w:tc>
        <w:tc>
          <w:tcPr>
            <w:tcW w:w="0" w:type="auto"/>
            <w:tcBorders>
              <w:top w:val="nil"/>
              <w:left w:val="nil"/>
              <w:bottom w:val="single" w:sz="4" w:space="0" w:color="auto"/>
              <w:right w:val="single" w:sz="4" w:space="0" w:color="auto"/>
            </w:tcBorders>
            <w:shd w:val="clear" w:color="auto" w:fill="auto"/>
            <w:vAlign w:val="center"/>
            <w:hideMark/>
          </w:tcPr>
          <w:p w14:paraId="49F636CC"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05A1024F"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CE24E25"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100.795 </w:t>
            </w:r>
          </w:p>
        </w:tc>
        <w:tc>
          <w:tcPr>
            <w:tcW w:w="0" w:type="auto"/>
            <w:tcBorders>
              <w:top w:val="nil"/>
              <w:left w:val="nil"/>
              <w:bottom w:val="single" w:sz="4" w:space="0" w:color="auto"/>
              <w:right w:val="single" w:sz="4" w:space="0" w:color="auto"/>
            </w:tcBorders>
            <w:shd w:val="clear" w:color="000000" w:fill="FFFFFF"/>
            <w:vAlign w:val="center"/>
            <w:hideMark/>
          </w:tcPr>
          <w:p w14:paraId="60DC92D1"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6.048 </w:t>
            </w:r>
          </w:p>
        </w:tc>
        <w:tc>
          <w:tcPr>
            <w:tcW w:w="0" w:type="auto"/>
            <w:tcBorders>
              <w:top w:val="nil"/>
              <w:left w:val="nil"/>
              <w:bottom w:val="single" w:sz="4" w:space="0" w:color="auto"/>
              <w:right w:val="single" w:sz="4" w:space="0" w:color="auto"/>
            </w:tcBorders>
            <w:shd w:val="clear" w:color="000000" w:fill="FFFFFF"/>
            <w:vAlign w:val="center"/>
            <w:hideMark/>
          </w:tcPr>
          <w:p w14:paraId="08F950AB"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106.843 </w:t>
            </w:r>
          </w:p>
        </w:tc>
      </w:tr>
      <w:tr w:rsidR="000D7318" w:rsidRPr="000D7318" w14:paraId="1559F597"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2BF682"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23</w:t>
            </w:r>
          </w:p>
        </w:tc>
        <w:tc>
          <w:tcPr>
            <w:tcW w:w="0" w:type="auto"/>
            <w:tcBorders>
              <w:top w:val="nil"/>
              <w:left w:val="nil"/>
              <w:bottom w:val="single" w:sz="4" w:space="0" w:color="auto"/>
              <w:right w:val="nil"/>
            </w:tcBorders>
            <w:shd w:val="clear" w:color="000000" w:fill="FFFFFF"/>
            <w:vAlign w:val="center"/>
            <w:hideMark/>
          </w:tcPr>
          <w:p w14:paraId="559CE138"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E791541"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SENCILLO TERRESTRE  AMBULANCIA MEDICALIZADA CASCO URBANO YOPAL</w:t>
            </w:r>
          </w:p>
        </w:tc>
        <w:tc>
          <w:tcPr>
            <w:tcW w:w="0" w:type="auto"/>
            <w:tcBorders>
              <w:top w:val="nil"/>
              <w:left w:val="nil"/>
              <w:bottom w:val="single" w:sz="4" w:space="0" w:color="auto"/>
              <w:right w:val="single" w:sz="4" w:space="0" w:color="auto"/>
            </w:tcBorders>
            <w:shd w:val="clear" w:color="auto" w:fill="auto"/>
            <w:vAlign w:val="center"/>
            <w:hideMark/>
          </w:tcPr>
          <w:p w14:paraId="06315EBF"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2F0C69B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A40E216"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201.590 </w:t>
            </w:r>
          </w:p>
        </w:tc>
        <w:tc>
          <w:tcPr>
            <w:tcW w:w="0" w:type="auto"/>
            <w:tcBorders>
              <w:top w:val="nil"/>
              <w:left w:val="nil"/>
              <w:bottom w:val="single" w:sz="4" w:space="0" w:color="auto"/>
              <w:right w:val="single" w:sz="4" w:space="0" w:color="auto"/>
            </w:tcBorders>
            <w:shd w:val="clear" w:color="000000" w:fill="FFFFFF"/>
            <w:vAlign w:val="center"/>
            <w:hideMark/>
          </w:tcPr>
          <w:p w14:paraId="762E0D7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12.095 </w:t>
            </w:r>
          </w:p>
        </w:tc>
        <w:tc>
          <w:tcPr>
            <w:tcW w:w="0" w:type="auto"/>
            <w:tcBorders>
              <w:top w:val="nil"/>
              <w:left w:val="nil"/>
              <w:bottom w:val="single" w:sz="4" w:space="0" w:color="auto"/>
              <w:right w:val="single" w:sz="4" w:space="0" w:color="auto"/>
            </w:tcBorders>
            <w:shd w:val="clear" w:color="000000" w:fill="FFFFFF"/>
            <w:vAlign w:val="center"/>
            <w:hideMark/>
          </w:tcPr>
          <w:p w14:paraId="5FC7F6F5"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213.685 </w:t>
            </w:r>
          </w:p>
        </w:tc>
      </w:tr>
      <w:tr w:rsidR="000D7318" w:rsidRPr="000D7318" w14:paraId="196616EF"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2F5A81"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24</w:t>
            </w:r>
          </w:p>
        </w:tc>
        <w:tc>
          <w:tcPr>
            <w:tcW w:w="0" w:type="auto"/>
            <w:tcBorders>
              <w:top w:val="nil"/>
              <w:left w:val="nil"/>
              <w:bottom w:val="single" w:sz="4" w:space="0" w:color="auto"/>
              <w:right w:val="nil"/>
            </w:tcBorders>
            <w:shd w:val="clear" w:color="000000" w:fill="FFFFFF"/>
            <w:vAlign w:val="center"/>
            <w:hideMark/>
          </w:tcPr>
          <w:p w14:paraId="2EAFC6A1"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863D812"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REDONDO TERRESTRE  AMBULANCIA BASICA CASCO URBANO YOPAL</w:t>
            </w:r>
          </w:p>
        </w:tc>
        <w:tc>
          <w:tcPr>
            <w:tcW w:w="0" w:type="auto"/>
            <w:tcBorders>
              <w:top w:val="nil"/>
              <w:left w:val="nil"/>
              <w:bottom w:val="single" w:sz="4" w:space="0" w:color="auto"/>
              <w:right w:val="single" w:sz="4" w:space="0" w:color="auto"/>
            </w:tcBorders>
            <w:shd w:val="clear" w:color="auto" w:fill="auto"/>
            <w:vAlign w:val="center"/>
            <w:hideMark/>
          </w:tcPr>
          <w:p w14:paraId="1964EC41"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4FC8388D"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4F2E693D"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112.000 </w:t>
            </w:r>
          </w:p>
        </w:tc>
        <w:tc>
          <w:tcPr>
            <w:tcW w:w="0" w:type="auto"/>
            <w:tcBorders>
              <w:top w:val="nil"/>
              <w:left w:val="nil"/>
              <w:bottom w:val="single" w:sz="4" w:space="0" w:color="auto"/>
              <w:right w:val="single" w:sz="4" w:space="0" w:color="auto"/>
            </w:tcBorders>
            <w:shd w:val="clear" w:color="000000" w:fill="FFFFFF"/>
            <w:vAlign w:val="center"/>
            <w:hideMark/>
          </w:tcPr>
          <w:p w14:paraId="42883834"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6.720 </w:t>
            </w:r>
          </w:p>
        </w:tc>
        <w:tc>
          <w:tcPr>
            <w:tcW w:w="0" w:type="auto"/>
            <w:tcBorders>
              <w:top w:val="nil"/>
              <w:left w:val="nil"/>
              <w:bottom w:val="single" w:sz="4" w:space="0" w:color="auto"/>
              <w:right w:val="single" w:sz="4" w:space="0" w:color="auto"/>
            </w:tcBorders>
            <w:shd w:val="clear" w:color="000000" w:fill="FFFFFF"/>
            <w:vAlign w:val="center"/>
            <w:hideMark/>
          </w:tcPr>
          <w:p w14:paraId="7EE10412"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118.720 </w:t>
            </w:r>
          </w:p>
        </w:tc>
      </w:tr>
      <w:tr w:rsidR="000D7318" w:rsidRPr="000D7318" w14:paraId="7CE6CA0A"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8A93FB"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25</w:t>
            </w:r>
          </w:p>
        </w:tc>
        <w:tc>
          <w:tcPr>
            <w:tcW w:w="0" w:type="auto"/>
            <w:tcBorders>
              <w:top w:val="nil"/>
              <w:left w:val="nil"/>
              <w:bottom w:val="single" w:sz="4" w:space="0" w:color="auto"/>
              <w:right w:val="nil"/>
            </w:tcBorders>
            <w:shd w:val="clear" w:color="000000" w:fill="FFFFFF"/>
            <w:vAlign w:val="center"/>
            <w:hideMark/>
          </w:tcPr>
          <w:p w14:paraId="6B5BF71F"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42245287"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REDONDO TERRESTRE  AMBULANCIA MEDICALIZADA CASCO URBANO YOPAL</w:t>
            </w:r>
          </w:p>
        </w:tc>
        <w:tc>
          <w:tcPr>
            <w:tcW w:w="0" w:type="auto"/>
            <w:tcBorders>
              <w:top w:val="nil"/>
              <w:left w:val="nil"/>
              <w:bottom w:val="single" w:sz="4" w:space="0" w:color="auto"/>
              <w:right w:val="single" w:sz="4" w:space="0" w:color="auto"/>
            </w:tcBorders>
            <w:shd w:val="clear" w:color="auto" w:fill="auto"/>
            <w:vAlign w:val="center"/>
            <w:hideMark/>
          </w:tcPr>
          <w:p w14:paraId="067EDF09"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4C3F1584"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B293A1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240.000 </w:t>
            </w:r>
          </w:p>
        </w:tc>
        <w:tc>
          <w:tcPr>
            <w:tcW w:w="0" w:type="auto"/>
            <w:tcBorders>
              <w:top w:val="nil"/>
              <w:left w:val="nil"/>
              <w:bottom w:val="single" w:sz="4" w:space="0" w:color="auto"/>
              <w:right w:val="single" w:sz="4" w:space="0" w:color="auto"/>
            </w:tcBorders>
            <w:shd w:val="clear" w:color="000000" w:fill="FFFFFF"/>
            <w:vAlign w:val="center"/>
            <w:hideMark/>
          </w:tcPr>
          <w:p w14:paraId="67A6C66B"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14.400 </w:t>
            </w:r>
          </w:p>
        </w:tc>
        <w:tc>
          <w:tcPr>
            <w:tcW w:w="0" w:type="auto"/>
            <w:tcBorders>
              <w:top w:val="nil"/>
              <w:left w:val="nil"/>
              <w:bottom w:val="single" w:sz="4" w:space="0" w:color="auto"/>
              <w:right w:val="single" w:sz="4" w:space="0" w:color="auto"/>
            </w:tcBorders>
            <w:shd w:val="clear" w:color="000000" w:fill="FFFFFF"/>
            <w:vAlign w:val="center"/>
            <w:hideMark/>
          </w:tcPr>
          <w:p w14:paraId="0416E1F3"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254.400 </w:t>
            </w:r>
          </w:p>
        </w:tc>
      </w:tr>
      <w:tr w:rsidR="000D7318" w:rsidRPr="000D7318" w14:paraId="3B5D4BD2"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E1ECA0"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26</w:t>
            </w:r>
          </w:p>
        </w:tc>
        <w:tc>
          <w:tcPr>
            <w:tcW w:w="0" w:type="auto"/>
            <w:tcBorders>
              <w:top w:val="nil"/>
              <w:left w:val="nil"/>
              <w:bottom w:val="single" w:sz="4" w:space="0" w:color="auto"/>
              <w:right w:val="nil"/>
            </w:tcBorders>
            <w:shd w:val="clear" w:color="000000" w:fill="FFFFFF"/>
            <w:vAlign w:val="center"/>
            <w:hideMark/>
          </w:tcPr>
          <w:p w14:paraId="423F8DDE"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B324C07"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BASICA YOPAL - AGUAZUL</w:t>
            </w:r>
          </w:p>
        </w:tc>
        <w:tc>
          <w:tcPr>
            <w:tcW w:w="0" w:type="auto"/>
            <w:tcBorders>
              <w:top w:val="nil"/>
              <w:left w:val="nil"/>
              <w:bottom w:val="single" w:sz="4" w:space="0" w:color="auto"/>
              <w:right w:val="single" w:sz="4" w:space="0" w:color="auto"/>
            </w:tcBorders>
            <w:shd w:val="clear" w:color="auto" w:fill="auto"/>
            <w:vAlign w:val="center"/>
            <w:hideMark/>
          </w:tcPr>
          <w:p w14:paraId="739B5BDE"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2A203DC0"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31EDAA05"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184.923 </w:t>
            </w:r>
          </w:p>
        </w:tc>
        <w:tc>
          <w:tcPr>
            <w:tcW w:w="0" w:type="auto"/>
            <w:tcBorders>
              <w:top w:val="nil"/>
              <w:left w:val="nil"/>
              <w:bottom w:val="single" w:sz="4" w:space="0" w:color="auto"/>
              <w:right w:val="single" w:sz="4" w:space="0" w:color="auto"/>
            </w:tcBorders>
            <w:shd w:val="clear" w:color="000000" w:fill="FFFFFF"/>
            <w:vAlign w:val="center"/>
            <w:hideMark/>
          </w:tcPr>
          <w:p w14:paraId="05A04F4C"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11.095 </w:t>
            </w:r>
          </w:p>
        </w:tc>
        <w:tc>
          <w:tcPr>
            <w:tcW w:w="0" w:type="auto"/>
            <w:tcBorders>
              <w:top w:val="nil"/>
              <w:left w:val="nil"/>
              <w:bottom w:val="single" w:sz="4" w:space="0" w:color="auto"/>
              <w:right w:val="single" w:sz="4" w:space="0" w:color="auto"/>
            </w:tcBorders>
            <w:shd w:val="clear" w:color="000000" w:fill="FFFFFF"/>
            <w:vAlign w:val="center"/>
            <w:hideMark/>
          </w:tcPr>
          <w:p w14:paraId="720EC30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196.018 </w:t>
            </w:r>
          </w:p>
        </w:tc>
      </w:tr>
      <w:tr w:rsidR="000D7318" w:rsidRPr="000D7318" w14:paraId="7A2EF45B"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32946E"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27</w:t>
            </w:r>
          </w:p>
        </w:tc>
        <w:tc>
          <w:tcPr>
            <w:tcW w:w="0" w:type="auto"/>
            <w:tcBorders>
              <w:top w:val="nil"/>
              <w:left w:val="nil"/>
              <w:bottom w:val="single" w:sz="4" w:space="0" w:color="auto"/>
              <w:right w:val="nil"/>
            </w:tcBorders>
            <w:shd w:val="clear" w:color="000000" w:fill="FFFFFF"/>
            <w:vAlign w:val="center"/>
            <w:hideMark/>
          </w:tcPr>
          <w:p w14:paraId="0074EAF9"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0670FFA"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MEDICALIZADA YOPAL - AGUAZUL</w:t>
            </w:r>
          </w:p>
        </w:tc>
        <w:tc>
          <w:tcPr>
            <w:tcW w:w="0" w:type="auto"/>
            <w:tcBorders>
              <w:top w:val="nil"/>
              <w:left w:val="nil"/>
              <w:bottom w:val="single" w:sz="4" w:space="0" w:color="auto"/>
              <w:right w:val="single" w:sz="4" w:space="0" w:color="auto"/>
            </w:tcBorders>
            <w:shd w:val="clear" w:color="auto" w:fill="auto"/>
            <w:vAlign w:val="center"/>
            <w:hideMark/>
          </w:tcPr>
          <w:p w14:paraId="2CDCA22B"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27462161"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487B4896"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300.000 </w:t>
            </w:r>
          </w:p>
        </w:tc>
        <w:tc>
          <w:tcPr>
            <w:tcW w:w="0" w:type="auto"/>
            <w:tcBorders>
              <w:top w:val="nil"/>
              <w:left w:val="nil"/>
              <w:bottom w:val="single" w:sz="4" w:space="0" w:color="auto"/>
              <w:right w:val="single" w:sz="4" w:space="0" w:color="auto"/>
            </w:tcBorders>
            <w:shd w:val="clear" w:color="000000" w:fill="FFFFFF"/>
            <w:vAlign w:val="center"/>
            <w:hideMark/>
          </w:tcPr>
          <w:p w14:paraId="3C9C897B"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18.000 </w:t>
            </w:r>
          </w:p>
        </w:tc>
        <w:tc>
          <w:tcPr>
            <w:tcW w:w="0" w:type="auto"/>
            <w:tcBorders>
              <w:top w:val="nil"/>
              <w:left w:val="nil"/>
              <w:bottom w:val="single" w:sz="4" w:space="0" w:color="auto"/>
              <w:right w:val="single" w:sz="4" w:space="0" w:color="auto"/>
            </w:tcBorders>
            <w:shd w:val="clear" w:color="000000" w:fill="FFFFFF"/>
            <w:vAlign w:val="center"/>
            <w:hideMark/>
          </w:tcPr>
          <w:p w14:paraId="5C5313E4"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318.000 </w:t>
            </w:r>
          </w:p>
        </w:tc>
      </w:tr>
      <w:tr w:rsidR="000D7318" w:rsidRPr="000D7318" w14:paraId="613B5679"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6141C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28</w:t>
            </w:r>
          </w:p>
        </w:tc>
        <w:tc>
          <w:tcPr>
            <w:tcW w:w="0" w:type="auto"/>
            <w:tcBorders>
              <w:top w:val="nil"/>
              <w:left w:val="nil"/>
              <w:bottom w:val="single" w:sz="4" w:space="0" w:color="auto"/>
              <w:right w:val="nil"/>
            </w:tcBorders>
            <w:shd w:val="clear" w:color="000000" w:fill="FFFFFF"/>
            <w:vAlign w:val="center"/>
            <w:hideMark/>
          </w:tcPr>
          <w:p w14:paraId="0C25D075"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1BAC58A"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BASICA YOPAL - MONTEREY</w:t>
            </w:r>
          </w:p>
        </w:tc>
        <w:tc>
          <w:tcPr>
            <w:tcW w:w="0" w:type="auto"/>
            <w:tcBorders>
              <w:top w:val="nil"/>
              <w:left w:val="nil"/>
              <w:bottom w:val="single" w:sz="4" w:space="0" w:color="auto"/>
              <w:right w:val="single" w:sz="4" w:space="0" w:color="auto"/>
            </w:tcBorders>
            <w:shd w:val="clear" w:color="auto" w:fill="auto"/>
            <w:vAlign w:val="center"/>
            <w:hideMark/>
          </w:tcPr>
          <w:p w14:paraId="1538F8FB"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45B4715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366D5E11"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512.367 </w:t>
            </w:r>
          </w:p>
        </w:tc>
        <w:tc>
          <w:tcPr>
            <w:tcW w:w="0" w:type="auto"/>
            <w:tcBorders>
              <w:top w:val="nil"/>
              <w:left w:val="nil"/>
              <w:bottom w:val="single" w:sz="4" w:space="0" w:color="auto"/>
              <w:right w:val="single" w:sz="4" w:space="0" w:color="auto"/>
            </w:tcBorders>
            <w:shd w:val="clear" w:color="000000" w:fill="FFFFFF"/>
            <w:vAlign w:val="center"/>
            <w:hideMark/>
          </w:tcPr>
          <w:p w14:paraId="1CBE79E2"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30.742 </w:t>
            </w:r>
          </w:p>
        </w:tc>
        <w:tc>
          <w:tcPr>
            <w:tcW w:w="0" w:type="auto"/>
            <w:tcBorders>
              <w:top w:val="nil"/>
              <w:left w:val="nil"/>
              <w:bottom w:val="single" w:sz="4" w:space="0" w:color="auto"/>
              <w:right w:val="single" w:sz="4" w:space="0" w:color="auto"/>
            </w:tcBorders>
            <w:shd w:val="clear" w:color="000000" w:fill="FFFFFF"/>
            <w:vAlign w:val="center"/>
            <w:hideMark/>
          </w:tcPr>
          <w:p w14:paraId="5256A66C"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543.109 </w:t>
            </w:r>
          </w:p>
        </w:tc>
      </w:tr>
      <w:tr w:rsidR="000D7318" w:rsidRPr="000D7318" w14:paraId="0BFDBD27"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71469C"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29</w:t>
            </w:r>
          </w:p>
        </w:tc>
        <w:tc>
          <w:tcPr>
            <w:tcW w:w="0" w:type="auto"/>
            <w:tcBorders>
              <w:top w:val="nil"/>
              <w:left w:val="nil"/>
              <w:bottom w:val="single" w:sz="4" w:space="0" w:color="auto"/>
              <w:right w:val="nil"/>
            </w:tcBorders>
            <w:shd w:val="clear" w:color="000000" w:fill="FFFFFF"/>
            <w:vAlign w:val="center"/>
            <w:hideMark/>
          </w:tcPr>
          <w:p w14:paraId="60AEA2A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6A3455A"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MEDICALIZADA YOPAL - MONTEREY</w:t>
            </w:r>
          </w:p>
        </w:tc>
        <w:tc>
          <w:tcPr>
            <w:tcW w:w="0" w:type="auto"/>
            <w:tcBorders>
              <w:top w:val="nil"/>
              <w:left w:val="nil"/>
              <w:bottom w:val="single" w:sz="4" w:space="0" w:color="auto"/>
              <w:right w:val="single" w:sz="4" w:space="0" w:color="auto"/>
            </w:tcBorders>
            <w:shd w:val="clear" w:color="auto" w:fill="auto"/>
            <w:vAlign w:val="center"/>
            <w:hideMark/>
          </w:tcPr>
          <w:p w14:paraId="60A84F42"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33F56E58"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996F7DD"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692.815 </w:t>
            </w:r>
          </w:p>
        </w:tc>
        <w:tc>
          <w:tcPr>
            <w:tcW w:w="0" w:type="auto"/>
            <w:tcBorders>
              <w:top w:val="nil"/>
              <w:left w:val="nil"/>
              <w:bottom w:val="single" w:sz="4" w:space="0" w:color="auto"/>
              <w:right w:val="single" w:sz="4" w:space="0" w:color="auto"/>
            </w:tcBorders>
            <w:shd w:val="clear" w:color="000000" w:fill="FFFFFF"/>
            <w:vAlign w:val="center"/>
            <w:hideMark/>
          </w:tcPr>
          <w:p w14:paraId="5FAFC794"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41.569 </w:t>
            </w:r>
          </w:p>
        </w:tc>
        <w:tc>
          <w:tcPr>
            <w:tcW w:w="0" w:type="auto"/>
            <w:tcBorders>
              <w:top w:val="nil"/>
              <w:left w:val="nil"/>
              <w:bottom w:val="single" w:sz="4" w:space="0" w:color="auto"/>
              <w:right w:val="single" w:sz="4" w:space="0" w:color="auto"/>
            </w:tcBorders>
            <w:shd w:val="clear" w:color="000000" w:fill="FFFFFF"/>
            <w:vAlign w:val="center"/>
            <w:hideMark/>
          </w:tcPr>
          <w:p w14:paraId="758860FD"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734.384 </w:t>
            </w:r>
          </w:p>
        </w:tc>
      </w:tr>
      <w:tr w:rsidR="000D7318" w:rsidRPr="000D7318" w14:paraId="7FE7517E"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4E4295"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30</w:t>
            </w:r>
          </w:p>
        </w:tc>
        <w:tc>
          <w:tcPr>
            <w:tcW w:w="0" w:type="auto"/>
            <w:tcBorders>
              <w:top w:val="nil"/>
              <w:left w:val="nil"/>
              <w:bottom w:val="single" w:sz="4" w:space="0" w:color="auto"/>
              <w:right w:val="nil"/>
            </w:tcBorders>
            <w:shd w:val="clear" w:color="000000" w:fill="FFFFFF"/>
            <w:vAlign w:val="center"/>
            <w:hideMark/>
          </w:tcPr>
          <w:p w14:paraId="755D178E"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F5DA317"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BASICA YOPAL - PAZ DE ARIPORO</w:t>
            </w:r>
          </w:p>
        </w:tc>
        <w:tc>
          <w:tcPr>
            <w:tcW w:w="0" w:type="auto"/>
            <w:tcBorders>
              <w:top w:val="nil"/>
              <w:left w:val="nil"/>
              <w:bottom w:val="single" w:sz="4" w:space="0" w:color="auto"/>
              <w:right w:val="single" w:sz="4" w:space="0" w:color="auto"/>
            </w:tcBorders>
            <w:shd w:val="clear" w:color="auto" w:fill="auto"/>
            <w:vAlign w:val="center"/>
            <w:hideMark/>
          </w:tcPr>
          <w:p w14:paraId="1646709D"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275B06E9"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A24E43F"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532.567 </w:t>
            </w:r>
          </w:p>
        </w:tc>
        <w:tc>
          <w:tcPr>
            <w:tcW w:w="0" w:type="auto"/>
            <w:tcBorders>
              <w:top w:val="nil"/>
              <w:left w:val="nil"/>
              <w:bottom w:val="single" w:sz="4" w:space="0" w:color="auto"/>
              <w:right w:val="single" w:sz="4" w:space="0" w:color="auto"/>
            </w:tcBorders>
            <w:shd w:val="clear" w:color="000000" w:fill="FFFFFF"/>
            <w:vAlign w:val="center"/>
            <w:hideMark/>
          </w:tcPr>
          <w:p w14:paraId="2455294B"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31.954 </w:t>
            </w:r>
          </w:p>
        </w:tc>
        <w:tc>
          <w:tcPr>
            <w:tcW w:w="0" w:type="auto"/>
            <w:tcBorders>
              <w:top w:val="nil"/>
              <w:left w:val="nil"/>
              <w:bottom w:val="single" w:sz="4" w:space="0" w:color="auto"/>
              <w:right w:val="single" w:sz="4" w:space="0" w:color="auto"/>
            </w:tcBorders>
            <w:shd w:val="clear" w:color="000000" w:fill="FFFFFF"/>
            <w:vAlign w:val="center"/>
            <w:hideMark/>
          </w:tcPr>
          <w:p w14:paraId="721DE501"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564.521 </w:t>
            </w:r>
          </w:p>
        </w:tc>
      </w:tr>
      <w:tr w:rsidR="000D7318" w:rsidRPr="000D7318" w14:paraId="30320043"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2E51D2"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31</w:t>
            </w:r>
          </w:p>
        </w:tc>
        <w:tc>
          <w:tcPr>
            <w:tcW w:w="0" w:type="auto"/>
            <w:tcBorders>
              <w:top w:val="nil"/>
              <w:left w:val="nil"/>
              <w:bottom w:val="single" w:sz="4" w:space="0" w:color="auto"/>
              <w:right w:val="nil"/>
            </w:tcBorders>
            <w:shd w:val="clear" w:color="000000" w:fill="FFFFFF"/>
            <w:vAlign w:val="center"/>
            <w:hideMark/>
          </w:tcPr>
          <w:p w14:paraId="5405D9A7"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F7BB8E0"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MEDICALIZADA YOPAL - PAZ DE ARIPORO</w:t>
            </w:r>
          </w:p>
        </w:tc>
        <w:tc>
          <w:tcPr>
            <w:tcW w:w="0" w:type="auto"/>
            <w:tcBorders>
              <w:top w:val="nil"/>
              <w:left w:val="nil"/>
              <w:bottom w:val="single" w:sz="4" w:space="0" w:color="auto"/>
              <w:right w:val="single" w:sz="4" w:space="0" w:color="auto"/>
            </w:tcBorders>
            <w:shd w:val="clear" w:color="auto" w:fill="auto"/>
            <w:vAlign w:val="center"/>
            <w:hideMark/>
          </w:tcPr>
          <w:p w14:paraId="48706814"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1B55A71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3FF85022"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705.830 </w:t>
            </w:r>
          </w:p>
        </w:tc>
        <w:tc>
          <w:tcPr>
            <w:tcW w:w="0" w:type="auto"/>
            <w:tcBorders>
              <w:top w:val="nil"/>
              <w:left w:val="nil"/>
              <w:bottom w:val="single" w:sz="4" w:space="0" w:color="auto"/>
              <w:right w:val="single" w:sz="4" w:space="0" w:color="auto"/>
            </w:tcBorders>
            <w:shd w:val="clear" w:color="000000" w:fill="FFFFFF"/>
            <w:vAlign w:val="center"/>
            <w:hideMark/>
          </w:tcPr>
          <w:p w14:paraId="34271154"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42.350 </w:t>
            </w:r>
          </w:p>
        </w:tc>
        <w:tc>
          <w:tcPr>
            <w:tcW w:w="0" w:type="auto"/>
            <w:tcBorders>
              <w:top w:val="nil"/>
              <w:left w:val="nil"/>
              <w:bottom w:val="single" w:sz="4" w:space="0" w:color="auto"/>
              <w:right w:val="single" w:sz="4" w:space="0" w:color="auto"/>
            </w:tcBorders>
            <w:shd w:val="clear" w:color="000000" w:fill="FFFFFF"/>
            <w:vAlign w:val="center"/>
            <w:hideMark/>
          </w:tcPr>
          <w:p w14:paraId="59D08959"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748.180 </w:t>
            </w:r>
          </w:p>
        </w:tc>
      </w:tr>
      <w:tr w:rsidR="000D7318" w:rsidRPr="000D7318" w14:paraId="510B6185"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40D785"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32</w:t>
            </w:r>
          </w:p>
        </w:tc>
        <w:tc>
          <w:tcPr>
            <w:tcW w:w="0" w:type="auto"/>
            <w:tcBorders>
              <w:top w:val="nil"/>
              <w:left w:val="nil"/>
              <w:bottom w:val="single" w:sz="4" w:space="0" w:color="auto"/>
              <w:right w:val="nil"/>
            </w:tcBorders>
            <w:shd w:val="clear" w:color="000000" w:fill="FFFFFF"/>
            <w:vAlign w:val="center"/>
            <w:hideMark/>
          </w:tcPr>
          <w:p w14:paraId="1798C03E"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A13C378"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BASICA YOPAL - PORE</w:t>
            </w:r>
          </w:p>
        </w:tc>
        <w:tc>
          <w:tcPr>
            <w:tcW w:w="0" w:type="auto"/>
            <w:tcBorders>
              <w:top w:val="nil"/>
              <w:left w:val="nil"/>
              <w:bottom w:val="single" w:sz="4" w:space="0" w:color="auto"/>
              <w:right w:val="single" w:sz="4" w:space="0" w:color="auto"/>
            </w:tcBorders>
            <w:shd w:val="clear" w:color="auto" w:fill="auto"/>
            <w:vAlign w:val="center"/>
            <w:hideMark/>
          </w:tcPr>
          <w:p w14:paraId="433EAE3B"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56AEECE4"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FC2D068"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428.386 </w:t>
            </w:r>
          </w:p>
        </w:tc>
        <w:tc>
          <w:tcPr>
            <w:tcW w:w="0" w:type="auto"/>
            <w:tcBorders>
              <w:top w:val="nil"/>
              <w:left w:val="nil"/>
              <w:bottom w:val="single" w:sz="4" w:space="0" w:color="auto"/>
              <w:right w:val="single" w:sz="4" w:space="0" w:color="auto"/>
            </w:tcBorders>
            <w:shd w:val="clear" w:color="000000" w:fill="FFFFFF"/>
            <w:vAlign w:val="center"/>
            <w:hideMark/>
          </w:tcPr>
          <w:p w14:paraId="3FC1D6A3"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25.703 </w:t>
            </w:r>
          </w:p>
        </w:tc>
        <w:tc>
          <w:tcPr>
            <w:tcW w:w="0" w:type="auto"/>
            <w:tcBorders>
              <w:top w:val="nil"/>
              <w:left w:val="nil"/>
              <w:bottom w:val="single" w:sz="4" w:space="0" w:color="auto"/>
              <w:right w:val="single" w:sz="4" w:space="0" w:color="auto"/>
            </w:tcBorders>
            <w:shd w:val="clear" w:color="000000" w:fill="FFFFFF"/>
            <w:vAlign w:val="center"/>
            <w:hideMark/>
          </w:tcPr>
          <w:p w14:paraId="0A53EF2E"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454.089 </w:t>
            </w:r>
          </w:p>
        </w:tc>
      </w:tr>
      <w:tr w:rsidR="000D7318" w:rsidRPr="000D7318" w14:paraId="25A421CA"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A912CB"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33</w:t>
            </w:r>
          </w:p>
        </w:tc>
        <w:tc>
          <w:tcPr>
            <w:tcW w:w="0" w:type="auto"/>
            <w:tcBorders>
              <w:top w:val="nil"/>
              <w:left w:val="nil"/>
              <w:bottom w:val="single" w:sz="4" w:space="0" w:color="auto"/>
              <w:right w:val="nil"/>
            </w:tcBorders>
            <w:shd w:val="clear" w:color="000000" w:fill="FFFFFF"/>
            <w:vAlign w:val="center"/>
            <w:hideMark/>
          </w:tcPr>
          <w:p w14:paraId="3D42C9AB"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463F6961"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MEDICALIZADA YOPAL - PORE</w:t>
            </w:r>
          </w:p>
        </w:tc>
        <w:tc>
          <w:tcPr>
            <w:tcW w:w="0" w:type="auto"/>
            <w:tcBorders>
              <w:top w:val="nil"/>
              <w:left w:val="nil"/>
              <w:bottom w:val="single" w:sz="4" w:space="0" w:color="auto"/>
              <w:right w:val="single" w:sz="4" w:space="0" w:color="auto"/>
            </w:tcBorders>
            <w:shd w:val="clear" w:color="auto" w:fill="auto"/>
            <w:vAlign w:val="center"/>
            <w:hideMark/>
          </w:tcPr>
          <w:p w14:paraId="09BA9A4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56BDB983"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4782AC02"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652.444 </w:t>
            </w:r>
          </w:p>
        </w:tc>
        <w:tc>
          <w:tcPr>
            <w:tcW w:w="0" w:type="auto"/>
            <w:tcBorders>
              <w:top w:val="nil"/>
              <w:left w:val="nil"/>
              <w:bottom w:val="single" w:sz="4" w:space="0" w:color="auto"/>
              <w:right w:val="single" w:sz="4" w:space="0" w:color="auto"/>
            </w:tcBorders>
            <w:shd w:val="clear" w:color="000000" w:fill="FFFFFF"/>
            <w:vAlign w:val="center"/>
            <w:hideMark/>
          </w:tcPr>
          <w:p w14:paraId="7B0DA542"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39.147 </w:t>
            </w:r>
          </w:p>
        </w:tc>
        <w:tc>
          <w:tcPr>
            <w:tcW w:w="0" w:type="auto"/>
            <w:tcBorders>
              <w:top w:val="nil"/>
              <w:left w:val="nil"/>
              <w:bottom w:val="single" w:sz="4" w:space="0" w:color="auto"/>
              <w:right w:val="single" w:sz="4" w:space="0" w:color="auto"/>
            </w:tcBorders>
            <w:shd w:val="clear" w:color="000000" w:fill="FFFFFF"/>
            <w:vAlign w:val="center"/>
            <w:hideMark/>
          </w:tcPr>
          <w:p w14:paraId="5589E1B1"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691.591 </w:t>
            </w:r>
          </w:p>
        </w:tc>
      </w:tr>
      <w:tr w:rsidR="000D7318" w:rsidRPr="000D7318" w14:paraId="4F5574BB"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B0F7BC"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34</w:t>
            </w:r>
          </w:p>
        </w:tc>
        <w:tc>
          <w:tcPr>
            <w:tcW w:w="0" w:type="auto"/>
            <w:tcBorders>
              <w:top w:val="nil"/>
              <w:left w:val="nil"/>
              <w:bottom w:val="single" w:sz="4" w:space="0" w:color="auto"/>
              <w:right w:val="nil"/>
            </w:tcBorders>
            <w:shd w:val="clear" w:color="000000" w:fill="FFFFFF"/>
            <w:vAlign w:val="center"/>
            <w:hideMark/>
          </w:tcPr>
          <w:p w14:paraId="341CA75D"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4A4D59E0"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BASICA YOPAL - TAURAMENA</w:t>
            </w:r>
          </w:p>
        </w:tc>
        <w:tc>
          <w:tcPr>
            <w:tcW w:w="0" w:type="auto"/>
            <w:tcBorders>
              <w:top w:val="nil"/>
              <w:left w:val="nil"/>
              <w:bottom w:val="single" w:sz="4" w:space="0" w:color="auto"/>
              <w:right w:val="single" w:sz="4" w:space="0" w:color="auto"/>
            </w:tcBorders>
            <w:shd w:val="clear" w:color="auto" w:fill="auto"/>
            <w:vAlign w:val="center"/>
            <w:hideMark/>
          </w:tcPr>
          <w:p w14:paraId="147DBDF8"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36ED9388"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341AA56"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260.000 </w:t>
            </w:r>
          </w:p>
        </w:tc>
        <w:tc>
          <w:tcPr>
            <w:tcW w:w="0" w:type="auto"/>
            <w:tcBorders>
              <w:top w:val="nil"/>
              <w:left w:val="nil"/>
              <w:bottom w:val="single" w:sz="4" w:space="0" w:color="auto"/>
              <w:right w:val="single" w:sz="4" w:space="0" w:color="auto"/>
            </w:tcBorders>
            <w:shd w:val="clear" w:color="000000" w:fill="FFFFFF"/>
            <w:vAlign w:val="center"/>
            <w:hideMark/>
          </w:tcPr>
          <w:p w14:paraId="19308E98"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15.600 </w:t>
            </w:r>
          </w:p>
        </w:tc>
        <w:tc>
          <w:tcPr>
            <w:tcW w:w="0" w:type="auto"/>
            <w:tcBorders>
              <w:top w:val="nil"/>
              <w:left w:val="nil"/>
              <w:bottom w:val="single" w:sz="4" w:space="0" w:color="auto"/>
              <w:right w:val="single" w:sz="4" w:space="0" w:color="auto"/>
            </w:tcBorders>
            <w:shd w:val="clear" w:color="000000" w:fill="FFFFFF"/>
            <w:vAlign w:val="center"/>
            <w:hideMark/>
          </w:tcPr>
          <w:p w14:paraId="76DB1F87"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275.600 </w:t>
            </w:r>
          </w:p>
        </w:tc>
      </w:tr>
      <w:tr w:rsidR="000D7318" w:rsidRPr="000D7318" w14:paraId="3D699DDC"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6BF8FC"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35</w:t>
            </w:r>
          </w:p>
        </w:tc>
        <w:tc>
          <w:tcPr>
            <w:tcW w:w="0" w:type="auto"/>
            <w:tcBorders>
              <w:top w:val="nil"/>
              <w:left w:val="nil"/>
              <w:bottom w:val="single" w:sz="4" w:space="0" w:color="auto"/>
              <w:right w:val="nil"/>
            </w:tcBorders>
            <w:shd w:val="clear" w:color="000000" w:fill="FFFFFF"/>
            <w:vAlign w:val="center"/>
            <w:hideMark/>
          </w:tcPr>
          <w:p w14:paraId="753BA739"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C8B2115"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MEDICALIZADA YOPAL - TAURAMENA</w:t>
            </w:r>
          </w:p>
        </w:tc>
        <w:tc>
          <w:tcPr>
            <w:tcW w:w="0" w:type="auto"/>
            <w:tcBorders>
              <w:top w:val="nil"/>
              <w:left w:val="nil"/>
              <w:bottom w:val="single" w:sz="4" w:space="0" w:color="auto"/>
              <w:right w:val="single" w:sz="4" w:space="0" w:color="auto"/>
            </w:tcBorders>
            <w:shd w:val="clear" w:color="auto" w:fill="auto"/>
            <w:vAlign w:val="center"/>
            <w:hideMark/>
          </w:tcPr>
          <w:p w14:paraId="5080E158"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7B51C814"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B75A2AD"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450.000 </w:t>
            </w:r>
          </w:p>
        </w:tc>
        <w:tc>
          <w:tcPr>
            <w:tcW w:w="0" w:type="auto"/>
            <w:tcBorders>
              <w:top w:val="nil"/>
              <w:left w:val="nil"/>
              <w:bottom w:val="single" w:sz="4" w:space="0" w:color="auto"/>
              <w:right w:val="single" w:sz="4" w:space="0" w:color="auto"/>
            </w:tcBorders>
            <w:shd w:val="clear" w:color="000000" w:fill="FFFFFF"/>
            <w:vAlign w:val="center"/>
            <w:hideMark/>
          </w:tcPr>
          <w:p w14:paraId="3AEE809E"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27.000 </w:t>
            </w:r>
          </w:p>
        </w:tc>
        <w:tc>
          <w:tcPr>
            <w:tcW w:w="0" w:type="auto"/>
            <w:tcBorders>
              <w:top w:val="nil"/>
              <w:left w:val="nil"/>
              <w:bottom w:val="single" w:sz="4" w:space="0" w:color="auto"/>
              <w:right w:val="single" w:sz="4" w:space="0" w:color="auto"/>
            </w:tcBorders>
            <w:shd w:val="clear" w:color="000000" w:fill="FFFFFF"/>
            <w:vAlign w:val="center"/>
            <w:hideMark/>
          </w:tcPr>
          <w:p w14:paraId="6AC908F5"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477.000 </w:t>
            </w:r>
          </w:p>
        </w:tc>
      </w:tr>
      <w:tr w:rsidR="000D7318" w:rsidRPr="000D7318" w14:paraId="00280ECD"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D9C855"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36</w:t>
            </w:r>
          </w:p>
        </w:tc>
        <w:tc>
          <w:tcPr>
            <w:tcW w:w="0" w:type="auto"/>
            <w:tcBorders>
              <w:top w:val="nil"/>
              <w:left w:val="nil"/>
              <w:bottom w:val="single" w:sz="4" w:space="0" w:color="auto"/>
              <w:right w:val="nil"/>
            </w:tcBorders>
            <w:shd w:val="clear" w:color="000000" w:fill="FFFFFF"/>
            <w:vAlign w:val="center"/>
            <w:hideMark/>
          </w:tcPr>
          <w:p w14:paraId="18E71C54"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53685E0"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BASICA YOPAL - VILLANUEVA</w:t>
            </w:r>
          </w:p>
        </w:tc>
        <w:tc>
          <w:tcPr>
            <w:tcW w:w="0" w:type="auto"/>
            <w:tcBorders>
              <w:top w:val="nil"/>
              <w:left w:val="nil"/>
              <w:bottom w:val="single" w:sz="4" w:space="0" w:color="auto"/>
              <w:right w:val="single" w:sz="4" w:space="0" w:color="auto"/>
            </w:tcBorders>
            <w:shd w:val="clear" w:color="auto" w:fill="auto"/>
            <w:vAlign w:val="center"/>
            <w:hideMark/>
          </w:tcPr>
          <w:p w14:paraId="47BAC787"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6385681F"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FF8648D"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592.000 </w:t>
            </w:r>
          </w:p>
        </w:tc>
        <w:tc>
          <w:tcPr>
            <w:tcW w:w="0" w:type="auto"/>
            <w:tcBorders>
              <w:top w:val="nil"/>
              <w:left w:val="nil"/>
              <w:bottom w:val="single" w:sz="4" w:space="0" w:color="auto"/>
              <w:right w:val="single" w:sz="4" w:space="0" w:color="auto"/>
            </w:tcBorders>
            <w:shd w:val="clear" w:color="000000" w:fill="FFFFFF"/>
            <w:vAlign w:val="center"/>
            <w:hideMark/>
          </w:tcPr>
          <w:p w14:paraId="47362F4B"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35.520 </w:t>
            </w:r>
          </w:p>
        </w:tc>
        <w:tc>
          <w:tcPr>
            <w:tcW w:w="0" w:type="auto"/>
            <w:tcBorders>
              <w:top w:val="nil"/>
              <w:left w:val="nil"/>
              <w:bottom w:val="single" w:sz="4" w:space="0" w:color="auto"/>
              <w:right w:val="single" w:sz="4" w:space="0" w:color="auto"/>
            </w:tcBorders>
            <w:shd w:val="clear" w:color="000000" w:fill="FFFFFF"/>
            <w:vAlign w:val="center"/>
            <w:hideMark/>
          </w:tcPr>
          <w:p w14:paraId="04C12153"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627.520 </w:t>
            </w:r>
          </w:p>
        </w:tc>
      </w:tr>
      <w:tr w:rsidR="000D7318" w:rsidRPr="000D7318" w14:paraId="353F49B0"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CC70F1"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37</w:t>
            </w:r>
          </w:p>
        </w:tc>
        <w:tc>
          <w:tcPr>
            <w:tcW w:w="0" w:type="auto"/>
            <w:tcBorders>
              <w:top w:val="nil"/>
              <w:left w:val="nil"/>
              <w:bottom w:val="single" w:sz="4" w:space="0" w:color="auto"/>
              <w:right w:val="nil"/>
            </w:tcBorders>
            <w:shd w:val="clear" w:color="000000" w:fill="FFFFFF"/>
            <w:vAlign w:val="center"/>
            <w:hideMark/>
          </w:tcPr>
          <w:p w14:paraId="0D159650"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03424E0"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MEDICALIZADA YOPAL - VILLANUEVA</w:t>
            </w:r>
          </w:p>
        </w:tc>
        <w:tc>
          <w:tcPr>
            <w:tcW w:w="0" w:type="auto"/>
            <w:tcBorders>
              <w:top w:val="nil"/>
              <w:left w:val="nil"/>
              <w:bottom w:val="single" w:sz="4" w:space="0" w:color="auto"/>
              <w:right w:val="single" w:sz="4" w:space="0" w:color="auto"/>
            </w:tcBorders>
            <w:shd w:val="clear" w:color="auto" w:fill="auto"/>
            <w:vAlign w:val="center"/>
            <w:hideMark/>
          </w:tcPr>
          <w:p w14:paraId="3B77667D"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6EA39D54"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5D78A24"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820.000 </w:t>
            </w:r>
          </w:p>
        </w:tc>
        <w:tc>
          <w:tcPr>
            <w:tcW w:w="0" w:type="auto"/>
            <w:tcBorders>
              <w:top w:val="nil"/>
              <w:left w:val="nil"/>
              <w:bottom w:val="single" w:sz="4" w:space="0" w:color="auto"/>
              <w:right w:val="single" w:sz="4" w:space="0" w:color="auto"/>
            </w:tcBorders>
            <w:shd w:val="clear" w:color="000000" w:fill="FFFFFF"/>
            <w:vAlign w:val="center"/>
            <w:hideMark/>
          </w:tcPr>
          <w:p w14:paraId="08DB4CD7"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49.200 </w:t>
            </w:r>
          </w:p>
        </w:tc>
        <w:tc>
          <w:tcPr>
            <w:tcW w:w="0" w:type="auto"/>
            <w:tcBorders>
              <w:top w:val="nil"/>
              <w:left w:val="nil"/>
              <w:bottom w:val="single" w:sz="4" w:space="0" w:color="auto"/>
              <w:right w:val="single" w:sz="4" w:space="0" w:color="auto"/>
            </w:tcBorders>
            <w:shd w:val="clear" w:color="000000" w:fill="FFFFFF"/>
            <w:vAlign w:val="center"/>
            <w:hideMark/>
          </w:tcPr>
          <w:p w14:paraId="601F8BB3"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869.200 </w:t>
            </w:r>
          </w:p>
        </w:tc>
      </w:tr>
      <w:tr w:rsidR="000D7318" w:rsidRPr="000D7318" w14:paraId="2D654CA8"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FAC1D9"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38</w:t>
            </w:r>
          </w:p>
        </w:tc>
        <w:tc>
          <w:tcPr>
            <w:tcW w:w="0" w:type="auto"/>
            <w:tcBorders>
              <w:top w:val="nil"/>
              <w:left w:val="nil"/>
              <w:bottom w:val="single" w:sz="4" w:space="0" w:color="auto"/>
              <w:right w:val="nil"/>
            </w:tcBorders>
            <w:shd w:val="clear" w:color="000000" w:fill="FFFFFF"/>
            <w:vAlign w:val="center"/>
            <w:hideMark/>
          </w:tcPr>
          <w:p w14:paraId="49EB84A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B4D37A3"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BASICA YOPAL - SARAVENA</w:t>
            </w:r>
          </w:p>
        </w:tc>
        <w:tc>
          <w:tcPr>
            <w:tcW w:w="0" w:type="auto"/>
            <w:tcBorders>
              <w:top w:val="nil"/>
              <w:left w:val="nil"/>
              <w:bottom w:val="single" w:sz="4" w:space="0" w:color="auto"/>
              <w:right w:val="single" w:sz="4" w:space="0" w:color="auto"/>
            </w:tcBorders>
            <w:shd w:val="clear" w:color="auto" w:fill="auto"/>
            <w:vAlign w:val="center"/>
            <w:hideMark/>
          </w:tcPr>
          <w:p w14:paraId="0C5C45CE"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4AEE9E5E"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3F3E4E45"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900.000 </w:t>
            </w:r>
          </w:p>
        </w:tc>
        <w:tc>
          <w:tcPr>
            <w:tcW w:w="0" w:type="auto"/>
            <w:tcBorders>
              <w:top w:val="nil"/>
              <w:left w:val="nil"/>
              <w:bottom w:val="single" w:sz="4" w:space="0" w:color="auto"/>
              <w:right w:val="single" w:sz="4" w:space="0" w:color="auto"/>
            </w:tcBorders>
            <w:shd w:val="clear" w:color="000000" w:fill="FFFFFF"/>
            <w:vAlign w:val="center"/>
            <w:hideMark/>
          </w:tcPr>
          <w:p w14:paraId="544D89E7"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54.000 </w:t>
            </w:r>
          </w:p>
        </w:tc>
        <w:tc>
          <w:tcPr>
            <w:tcW w:w="0" w:type="auto"/>
            <w:tcBorders>
              <w:top w:val="nil"/>
              <w:left w:val="nil"/>
              <w:bottom w:val="single" w:sz="4" w:space="0" w:color="auto"/>
              <w:right w:val="single" w:sz="4" w:space="0" w:color="auto"/>
            </w:tcBorders>
            <w:shd w:val="clear" w:color="000000" w:fill="FFFFFF"/>
            <w:vAlign w:val="center"/>
            <w:hideMark/>
          </w:tcPr>
          <w:p w14:paraId="3DB03EC8"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954.000 </w:t>
            </w:r>
          </w:p>
        </w:tc>
      </w:tr>
      <w:tr w:rsidR="000D7318" w:rsidRPr="000D7318" w14:paraId="5732BF92"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3AA63F"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39</w:t>
            </w:r>
          </w:p>
        </w:tc>
        <w:tc>
          <w:tcPr>
            <w:tcW w:w="0" w:type="auto"/>
            <w:tcBorders>
              <w:top w:val="nil"/>
              <w:left w:val="nil"/>
              <w:bottom w:val="single" w:sz="4" w:space="0" w:color="auto"/>
              <w:right w:val="nil"/>
            </w:tcBorders>
            <w:shd w:val="clear" w:color="000000" w:fill="FFFFFF"/>
            <w:vAlign w:val="center"/>
            <w:hideMark/>
          </w:tcPr>
          <w:p w14:paraId="3F0870DD"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41DEAE0B"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MEDICALIZADA YOPAL - SARAVENA</w:t>
            </w:r>
          </w:p>
        </w:tc>
        <w:tc>
          <w:tcPr>
            <w:tcW w:w="0" w:type="auto"/>
            <w:tcBorders>
              <w:top w:val="nil"/>
              <w:left w:val="nil"/>
              <w:bottom w:val="single" w:sz="4" w:space="0" w:color="auto"/>
              <w:right w:val="single" w:sz="4" w:space="0" w:color="auto"/>
            </w:tcBorders>
            <w:shd w:val="clear" w:color="auto" w:fill="auto"/>
            <w:vAlign w:val="center"/>
            <w:hideMark/>
          </w:tcPr>
          <w:p w14:paraId="16C7BB15"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0760DB5D"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9CC443F"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1.300.000 </w:t>
            </w:r>
          </w:p>
        </w:tc>
        <w:tc>
          <w:tcPr>
            <w:tcW w:w="0" w:type="auto"/>
            <w:tcBorders>
              <w:top w:val="nil"/>
              <w:left w:val="nil"/>
              <w:bottom w:val="single" w:sz="4" w:space="0" w:color="auto"/>
              <w:right w:val="single" w:sz="4" w:space="0" w:color="auto"/>
            </w:tcBorders>
            <w:shd w:val="clear" w:color="000000" w:fill="FFFFFF"/>
            <w:vAlign w:val="center"/>
            <w:hideMark/>
          </w:tcPr>
          <w:p w14:paraId="1C62E6F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78.000 </w:t>
            </w:r>
          </w:p>
        </w:tc>
        <w:tc>
          <w:tcPr>
            <w:tcW w:w="0" w:type="auto"/>
            <w:tcBorders>
              <w:top w:val="nil"/>
              <w:left w:val="nil"/>
              <w:bottom w:val="single" w:sz="4" w:space="0" w:color="auto"/>
              <w:right w:val="single" w:sz="4" w:space="0" w:color="auto"/>
            </w:tcBorders>
            <w:shd w:val="clear" w:color="000000" w:fill="FFFFFF"/>
            <w:vAlign w:val="center"/>
            <w:hideMark/>
          </w:tcPr>
          <w:p w14:paraId="1943C03E"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1.378.000 </w:t>
            </w:r>
          </w:p>
        </w:tc>
      </w:tr>
      <w:tr w:rsidR="000D7318" w:rsidRPr="000D7318" w14:paraId="7DBCE0A8"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EC34F5"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40</w:t>
            </w:r>
          </w:p>
        </w:tc>
        <w:tc>
          <w:tcPr>
            <w:tcW w:w="0" w:type="auto"/>
            <w:tcBorders>
              <w:top w:val="nil"/>
              <w:left w:val="nil"/>
              <w:bottom w:val="single" w:sz="4" w:space="0" w:color="auto"/>
              <w:right w:val="nil"/>
            </w:tcBorders>
            <w:shd w:val="clear" w:color="000000" w:fill="FFFFFF"/>
            <w:vAlign w:val="center"/>
            <w:hideMark/>
          </w:tcPr>
          <w:p w14:paraId="10B86A95"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DDD85DD"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BASICA YOPAL - TAME</w:t>
            </w:r>
          </w:p>
        </w:tc>
        <w:tc>
          <w:tcPr>
            <w:tcW w:w="0" w:type="auto"/>
            <w:tcBorders>
              <w:top w:val="nil"/>
              <w:left w:val="nil"/>
              <w:bottom w:val="single" w:sz="4" w:space="0" w:color="auto"/>
              <w:right w:val="single" w:sz="4" w:space="0" w:color="auto"/>
            </w:tcBorders>
            <w:shd w:val="clear" w:color="auto" w:fill="auto"/>
            <w:vAlign w:val="center"/>
            <w:hideMark/>
          </w:tcPr>
          <w:p w14:paraId="06651773"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6F41580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38DB597D"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744.000 </w:t>
            </w:r>
          </w:p>
        </w:tc>
        <w:tc>
          <w:tcPr>
            <w:tcW w:w="0" w:type="auto"/>
            <w:tcBorders>
              <w:top w:val="nil"/>
              <w:left w:val="nil"/>
              <w:bottom w:val="single" w:sz="4" w:space="0" w:color="auto"/>
              <w:right w:val="single" w:sz="4" w:space="0" w:color="auto"/>
            </w:tcBorders>
            <w:shd w:val="clear" w:color="000000" w:fill="FFFFFF"/>
            <w:vAlign w:val="center"/>
            <w:hideMark/>
          </w:tcPr>
          <w:p w14:paraId="5204F2C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44.640 </w:t>
            </w:r>
          </w:p>
        </w:tc>
        <w:tc>
          <w:tcPr>
            <w:tcW w:w="0" w:type="auto"/>
            <w:tcBorders>
              <w:top w:val="nil"/>
              <w:left w:val="nil"/>
              <w:bottom w:val="single" w:sz="4" w:space="0" w:color="auto"/>
              <w:right w:val="single" w:sz="4" w:space="0" w:color="auto"/>
            </w:tcBorders>
            <w:shd w:val="clear" w:color="000000" w:fill="FFFFFF"/>
            <w:vAlign w:val="center"/>
            <w:hideMark/>
          </w:tcPr>
          <w:p w14:paraId="22E31C2E"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788.640 </w:t>
            </w:r>
          </w:p>
        </w:tc>
      </w:tr>
      <w:tr w:rsidR="000D7318" w:rsidRPr="000D7318" w14:paraId="241A24C5"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0385F7"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41</w:t>
            </w:r>
          </w:p>
        </w:tc>
        <w:tc>
          <w:tcPr>
            <w:tcW w:w="0" w:type="auto"/>
            <w:tcBorders>
              <w:top w:val="nil"/>
              <w:left w:val="nil"/>
              <w:bottom w:val="single" w:sz="4" w:space="0" w:color="auto"/>
              <w:right w:val="nil"/>
            </w:tcBorders>
            <w:shd w:val="clear" w:color="000000" w:fill="FFFFFF"/>
            <w:vAlign w:val="center"/>
            <w:hideMark/>
          </w:tcPr>
          <w:p w14:paraId="6C373503"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CF99D97"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MEDICALIZADA YOPAL - TAME</w:t>
            </w:r>
          </w:p>
        </w:tc>
        <w:tc>
          <w:tcPr>
            <w:tcW w:w="0" w:type="auto"/>
            <w:tcBorders>
              <w:top w:val="nil"/>
              <w:left w:val="nil"/>
              <w:bottom w:val="single" w:sz="4" w:space="0" w:color="auto"/>
              <w:right w:val="single" w:sz="4" w:space="0" w:color="auto"/>
            </w:tcBorders>
            <w:shd w:val="clear" w:color="auto" w:fill="auto"/>
            <w:vAlign w:val="center"/>
            <w:hideMark/>
          </w:tcPr>
          <w:p w14:paraId="2F1F7A1B"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659C25E3"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32666BA1"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1.000.000 </w:t>
            </w:r>
          </w:p>
        </w:tc>
        <w:tc>
          <w:tcPr>
            <w:tcW w:w="0" w:type="auto"/>
            <w:tcBorders>
              <w:top w:val="nil"/>
              <w:left w:val="nil"/>
              <w:bottom w:val="single" w:sz="4" w:space="0" w:color="auto"/>
              <w:right w:val="single" w:sz="4" w:space="0" w:color="auto"/>
            </w:tcBorders>
            <w:shd w:val="clear" w:color="000000" w:fill="FFFFFF"/>
            <w:vAlign w:val="center"/>
            <w:hideMark/>
          </w:tcPr>
          <w:p w14:paraId="1E3BC420"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60.000 </w:t>
            </w:r>
          </w:p>
        </w:tc>
        <w:tc>
          <w:tcPr>
            <w:tcW w:w="0" w:type="auto"/>
            <w:tcBorders>
              <w:top w:val="nil"/>
              <w:left w:val="nil"/>
              <w:bottom w:val="single" w:sz="4" w:space="0" w:color="auto"/>
              <w:right w:val="single" w:sz="4" w:space="0" w:color="auto"/>
            </w:tcBorders>
            <w:shd w:val="clear" w:color="000000" w:fill="FFFFFF"/>
            <w:vAlign w:val="center"/>
            <w:hideMark/>
          </w:tcPr>
          <w:p w14:paraId="75DFC1C9"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1.060.000 </w:t>
            </w:r>
          </w:p>
        </w:tc>
      </w:tr>
      <w:tr w:rsidR="000D7318" w:rsidRPr="000D7318" w14:paraId="7D2593B3"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0170DC"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42</w:t>
            </w:r>
          </w:p>
        </w:tc>
        <w:tc>
          <w:tcPr>
            <w:tcW w:w="0" w:type="auto"/>
            <w:tcBorders>
              <w:top w:val="nil"/>
              <w:left w:val="nil"/>
              <w:bottom w:val="single" w:sz="4" w:space="0" w:color="auto"/>
              <w:right w:val="nil"/>
            </w:tcBorders>
            <w:shd w:val="clear" w:color="000000" w:fill="FFFFFF"/>
            <w:vAlign w:val="center"/>
            <w:hideMark/>
          </w:tcPr>
          <w:p w14:paraId="445372D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069E13F"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BASICA YOPAL - FORTUL</w:t>
            </w:r>
          </w:p>
        </w:tc>
        <w:tc>
          <w:tcPr>
            <w:tcW w:w="0" w:type="auto"/>
            <w:tcBorders>
              <w:top w:val="nil"/>
              <w:left w:val="nil"/>
              <w:bottom w:val="single" w:sz="4" w:space="0" w:color="auto"/>
              <w:right w:val="single" w:sz="4" w:space="0" w:color="auto"/>
            </w:tcBorders>
            <w:shd w:val="clear" w:color="auto" w:fill="auto"/>
            <w:vAlign w:val="center"/>
            <w:hideMark/>
          </w:tcPr>
          <w:p w14:paraId="08F315BE"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7095C40E"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3C8F4978"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928.000 </w:t>
            </w:r>
          </w:p>
        </w:tc>
        <w:tc>
          <w:tcPr>
            <w:tcW w:w="0" w:type="auto"/>
            <w:tcBorders>
              <w:top w:val="nil"/>
              <w:left w:val="nil"/>
              <w:bottom w:val="single" w:sz="4" w:space="0" w:color="auto"/>
              <w:right w:val="single" w:sz="4" w:space="0" w:color="auto"/>
            </w:tcBorders>
            <w:shd w:val="clear" w:color="000000" w:fill="FFFFFF"/>
            <w:vAlign w:val="center"/>
            <w:hideMark/>
          </w:tcPr>
          <w:p w14:paraId="60024826"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55.680 </w:t>
            </w:r>
          </w:p>
        </w:tc>
        <w:tc>
          <w:tcPr>
            <w:tcW w:w="0" w:type="auto"/>
            <w:tcBorders>
              <w:top w:val="nil"/>
              <w:left w:val="nil"/>
              <w:bottom w:val="single" w:sz="4" w:space="0" w:color="auto"/>
              <w:right w:val="single" w:sz="4" w:space="0" w:color="auto"/>
            </w:tcBorders>
            <w:shd w:val="clear" w:color="000000" w:fill="FFFFFF"/>
            <w:vAlign w:val="center"/>
            <w:hideMark/>
          </w:tcPr>
          <w:p w14:paraId="5296C58D"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983.680 </w:t>
            </w:r>
          </w:p>
        </w:tc>
      </w:tr>
      <w:tr w:rsidR="000D7318" w:rsidRPr="000D7318" w14:paraId="7EE0B0FA"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A0464C"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43</w:t>
            </w:r>
          </w:p>
        </w:tc>
        <w:tc>
          <w:tcPr>
            <w:tcW w:w="0" w:type="auto"/>
            <w:tcBorders>
              <w:top w:val="nil"/>
              <w:left w:val="nil"/>
              <w:bottom w:val="single" w:sz="4" w:space="0" w:color="auto"/>
              <w:right w:val="nil"/>
            </w:tcBorders>
            <w:shd w:val="clear" w:color="000000" w:fill="FFFFFF"/>
            <w:vAlign w:val="center"/>
            <w:hideMark/>
          </w:tcPr>
          <w:p w14:paraId="10B5864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EED6C99"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MEDICALIZADA YOPAL - FORTUL</w:t>
            </w:r>
          </w:p>
        </w:tc>
        <w:tc>
          <w:tcPr>
            <w:tcW w:w="0" w:type="auto"/>
            <w:tcBorders>
              <w:top w:val="nil"/>
              <w:left w:val="nil"/>
              <w:bottom w:val="single" w:sz="4" w:space="0" w:color="auto"/>
              <w:right w:val="single" w:sz="4" w:space="0" w:color="auto"/>
            </w:tcBorders>
            <w:shd w:val="clear" w:color="auto" w:fill="auto"/>
            <w:vAlign w:val="center"/>
            <w:hideMark/>
          </w:tcPr>
          <w:p w14:paraId="156BE767"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67990846"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4DF458F"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1.300.000 </w:t>
            </w:r>
          </w:p>
        </w:tc>
        <w:tc>
          <w:tcPr>
            <w:tcW w:w="0" w:type="auto"/>
            <w:tcBorders>
              <w:top w:val="nil"/>
              <w:left w:val="nil"/>
              <w:bottom w:val="single" w:sz="4" w:space="0" w:color="auto"/>
              <w:right w:val="single" w:sz="4" w:space="0" w:color="auto"/>
            </w:tcBorders>
            <w:shd w:val="clear" w:color="000000" w:fill="FFFFFF"/>
            <w:vAlign w:val="center"/>
            <w:hideMark/>
          </w:tcPr>
          <w:p w14:paraId="347C80E0"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78.000 </w:t>
            </w:r>
          </w:p>
        </w:tc>
        <w:tc>
          <w:tcPr>
            <w:tcW w:w="0" w:type="auto"/>
            <w:tcBorders>
              <w:top w:val="nil"/>
              <w:left w:val="nil"/>
              <w:bottom w:val="single" w:sz="4" w:space="0" w:color="auto"/>
              <w:right w:val="single" w:sz="4" w:space="0" w:color="auto"/>
            </w:tcBorders>
            <w:shd w:val="clear" w:color="000000" w:fill="FFFFFF"/>
            <w:vAlign w:val="center"/>
            <w:hideMark/>
          </w:tcPr>
          <w:p w14:paraId="2768E9DE"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1.378.000 </w:t>
            </w:r>
          </w:p>
        </w:tc>
      </w:tr>
      <w:tr w:rsidR="000D7318" w:rsidRPr="000D7318" w14:paraId="210C6436"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F26407"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44</w:t>
            </w:r>
          </w:p>
        </w:tc>
        <w:tc>
          <w:tcPr>
            <w:tcW w:w="0" w:type="auto"/>
            <w:tcBorders>
              <w:top w:val="nil"/>
              <w:left w:val="nil"/>
              <w:bottom w:val="single" w:sz="4" w:space="0" w:color="auto"/>
              <w:right w:val="nil"/>
            </w:tcBorders>
            <w:shd w:val="clear" w:color="000000" w:fill="FFFFFF"/>
            <w:vAlign w:val="center"/>
            <w:hideMark/>
          </w:tcPr>
          <w:p w14:paraId="49F42819"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36B332D4"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BASICA YOPAL - ARAUCA</w:t>
            </w:r>
          </w:p>
        </w:tc>
        <w:tc>
          <w:tcPr>
            <w:tcW w:w="0" w:type="auto"/>
            <w:tcBorders>
              <w:top w:val="nil"/>
              <w:left w:val="nil"/>
              <w:bottom w:val="single" w:sz="4" w:space="0" w:color="auto"/>
              <w:right w:val="single" w:sz="4" w:space="0" w:color="auto"/>
            </w:tcBorders>
            <w:shd w:val="clear" w:color="auto" w:fill="auto"/>
            <w:vAlign w:val="center"/>
            <w:hideMark/>
          </w:tcPr>
          <w:p w14:paraId="13B1D080"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27987E0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02820AC"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1.400.000 </w:t>
            </w:r>
          </w:p>
        </w:tc>
        <w:tc>
          <w:tcPr>
            <w:tcW w:w="0" w:type="auto"/>
            <w:tcBorders>
              <w:top w:val="nil"/>
              <w:left w:val="nil"/>
              <w:bottom w:val="single" w:sz="4" w:space="0" w:color="auto"/>
              <w:right w:val="single" w:sz="4" w:space="0" w:color="auto"/>
            </w:tcBorders>
            <w:shd w:val="clear" w:color="000000" w:fill="FFFFFF"/>
            <w:vAlign w:val="center"/>
            <w:hideMark/>
          </w:tcPr>
          <w:p w14:paraId="3E7A348F"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84.000 </w:t>
            </w:r>
          </w:p>
        </w:tc>
        <w:tc>
          <w:tcPr>
            <w:tcW w:w="0" w:type="auto"/>
            <w:tcBorders>
              <w:top w:val="nil"/>
              <w:left w:val="nil"/>
              <w:bottom w:val="single" w:sz="4" w:space="0" w:color="auto"/>
              <w:right w:val="single" w:sz="4" w:space="0" w:color="auto"/>
            </w:tcBorders>
            <w:shd w:val="clear" w:color="000000" w:fill="FFFFFF"/>
            <w:vAlign w:val="center"/>
            <w:hideMark/>
          </w:tcPr>
          <w:p w14:paraId="713F3620"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1.484.000 </w:t>
            </w:r>
          </w:p>
        </w:tc>
      </w:tr>
      <w:tr w:rsidR="000D7318" w:rsidRPr="000D7318" w14:paraId="4DBAF989" w14:textId="77777777" w:rsidTr="000D731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6D2562"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45</w:t>
            </w:r>
          </w:p>
        </w:tc>
        <w:tc>
          <w:tcPr>
            <w:tcW w:w="0" w:type="auto"/>
            <w:tcBorders>
              <w:top w:val="nil"/>
              <w:left w:val="nil"/>
              <w:bottom w:val="single" w:sz="4" w:space="0" w:color="auto"/>
              <w:right w:val="nil"/>
            </w:tcBorders>
            <w:shd w:val="clear" w:color="000000" w:fill="FFFFFF"/>
            <w:vAlign w:val="center"/>
            <w:hideMark/>
          </w:tcPr>
          <w:p w14:paraId="3D402287"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93194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0796D88" w14:textId="77777777" w:rsidR="000D7318" w:rsidRPr="000D7318" w:rsidRDefault="000D7318" w:rsidP="000D7318">
            <w:pPr>
              <w:widowControl/>
              <w:suppressAutoHyphens w:val="0"/>
              <w:autoSpaceDN/>
              <w:jc w:val="both"/>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TRASLADO TERRESTRE  AMBULANCIA MEDICALIZADA YOPAL - ARAUCA</w:t>
            </w:r>
          </w:p>
        </w:tc>
        <w:tc>
          <w:tcPr>
            <w:tcW w:w="0" w:type="auto"/>
            <w:tcBorders>
              <w:top w:val="nil"/>
              <w:left w:val="nil"/>
              <w:bottom w:val="single" w:sz="4" w:space="0" w:color="auto"/>
              <w:right w:val="single" w:sz="4" w:space="0" w:color="auto"/>
            </w:tcBorders>
            <w:shd w:val="clear" w:color="auto" w:fill="auto"/>
            <w:vAlign w:val="center"/>
            <w:hideMark/>
          </w:tcPr>
          <w:p w14:paraId="2D6BE81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0D7318">
              <w:rPr>
                <w:rFonts w:asciiTheme="minorHAnsi" w:eastAsia="Times New Roman" w:hAnsiTheme="minorHAnsi" w:cs="Times New Roman"/>
                <w:color w:val="000000"/>
                <w:kern w:val="0"/>
                <w:sz w:val="16"/>
                <w:szCs w:val="16"/>
                <w:lang w:eastAsia="es-CO" w:bidi="ar-SA"/>
              </w:rPr>
              <w:t>SERVICIO</w:t>
            </w:r>
          </w:p>
        </w:tc>
        <w:tc>
          <w:tcPr>
            <w:tcW w:w="0" w:type="auto"/>
            <w:tcBorders>
              <w:top w:val="nil"/>
              <w:left w:val="nil"/>
              <w:bottom w:val="single" w:sz="4" w:space="0" w:color="auto"/>
              <w:right w:val="single" w:sz="4" w:space="0" w:color="auto"/>
            </w:tcBorders>
            <w:shd w:val="clear" w:color="auto" w:fill="auto"/>
            <w:vAlign w:val="center"/>
            <w:hideMark/>
          </w:tcPr>
          <w:p w14:paraId="1FB4044A"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815525D"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2.700.000 </w:t>
            </w:r>
          </w:p>
        </w:tc>
        <w:tc>
          <w:tcPr>
            <w:tcW w:w="0" w:type="auto"/>
            <w:tcBorders>
              <w:top w:val="nil"/>
              <w:left w:val="nil"/>
              <w:bottom w:val="single" w:sz="4" w:space="0" w:color="auto"/>
              <w:right w:val="single" w:sz="4" w:space="0" w:color="auto"/>
            </w:tcBorders>
            <w:shd w:val="clear" w:color="000000" w:fill="FFFFFF"/>
            <w:vAlign w:val="center"/>
            <w:hideMark/>
          </w:tcPr>
          <w:p w14:paraId="45059E90"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162.000 </w:t>
            </w:r>
          </w:p>
        </w:tc>
        <w:tc>
          <w:tcPr>
            <w:tcW w:w="0" w:type="auto"/>
            <w:tcBorders>
              <w:top w:val="nil"/>
              <w:left w:val="nil"/>
              <w:bottom w:val="single" w:sz="4" w:space="0" w:color="auto"/>
              <w:right w:val="single" w:sz="4" w:space="0" w:color="auto"/>
            </w:tcBorders>
            <w:shd w:val="clear" w:color="000000" w:fill="FFFFFF"/>
            <w:vAlign w:val="center"/>
            <w:hideMark/>
          </w:tcPr>
          <w:p w14:paraId="03A0DFEB" w14:textId="77777777" w:rsidR="000D7318" w:rsidRPr="000D7318" w:rsidRDefault="000D7318" w:rsidP="000D7318">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0D7318">
              <w:rPr>
                <w:rFonts w:asciiTheme="minorHAnsi" w:eastAsia="Times New Roman" w:hAnsiTheme="minorHAnsi" w:cs="Times New Roman"/>
                <w:kern w:val="0"/>
                <w:sz w:val="16"/>
                <w:szCs w:val="16"/>
                <w:lang w:eastAsia="es-CO" w:bidi="ar-SA"/>
              </w:rPr>
              <w:t xml:space="preserve">2.862.000 </w:t>
            </w:r>
          </w:p>
        </w:tc>
      </w:tr>
    </w:tbl>
    <w:p w14:paraId="7AEA3592" w14:textId="77777777" w:rsidR="001A42AF" w:rsidRPr="00BF6F77" w:rsidRDefault="001A42AF" w:rsidP="00A823C9">
      <w:pPr>
        <w:pStyle w:val="NormalWeb"/>
        <w:spacing w:before="0" w:beforeAutospacing="0" w:after="0"/>
        <w:jc w:val="both"/>
        <w:rPr>
          <w:rFonts w:ascii="Arial Narrow" w:hAnsi="Arial Narrow" w:cs="Arial"/>
          <w:b/>
          <w:sz w:val="22"/>
          <w:szCs w:val="22"/>
        </w:rPr>
      </w:pPr>
    </w:p>
    <w:p w14:paraId="6CFE56FE" w14:textId="77777777" w:rsidR="00A823C9" w:rsidRPr="00BF6F77" w:rsidRDefault="00A823C9" w:rsidP="00A823C9">
      <w:pPr>
        <w:pStyle w:val="NormalWeb"/>
        <w:spacing w:before="0" w:beforeAutospacing="0" w:after="0"/>
        <w:jc w:val="both"/>
        <w:rPr>
          <w:rFonts w:ascii="Arial Narrow" w:hAnsi="Arial Narrow" w:cs="Arial"/>
          <w:b/>
          <w:sz w:val="22"/>
          <w:szCs w:val="22"/>
        </w:rPr>
      </w:pPr>
    </w:p>
    <w:p w14:paraId="4AEE1AB3" w14:textId="77777777" w:rsidR="00A823C9" w:rsidRPr="00BF6F77" w:rsidRDefault="00A823C9" w:rsidP="00A823C9">
      <w:pPr>
        <w:pStyle w:val="western"/>
        <w:spacing w:before="0" w:beforeAutospacing="0"/>
        <w:rPr>
          <w:rFonts w:cs="Arial"/>
          <w:b/>
          <w:sz w:val="22"/>
          <w:szCs w:val="22"/>
        </w:rPr>
      </w:pPr>
      <w:r w:rsidRPr="00BF6F77">
        <w:rPr>
          <w:rFonts w:cs="Arial"/>
          <w:b/>
          <w:sz w:val="22"/>
          <w:szCs w:val="22"/>
        </w:rPr>
        <w:t>PRECIOS DEL MERCADO:</w:t>
      </w:r>
    </w:p>
    <w:p w14:paraId="2B831A39" w14:textId="77777777" w:rsidR="00A823C9" w:rsidRDefault="00A823C9" w:rsidP="00A823C9">
      <w:pPr>
        <w:autoSpaceDE w:val="0"/>
        <w:adjustRightInd w:val="0"/>
        <w:rPr>
          <w:rFonts w:ascii="Arial Narrow" w:hAnsi="Arial Narrow" w:cs="Arial"/>
          <w:b/>
          <w:bCs/>
          <w:iCs/>
          <w:sz w:val="22"/>
          <w:szCs w:val="22"/>
        </w:rPr>
      </w:pPr>
    </w:p>
    <w:p w14:paraId="5F91C456" w14:textId="6245C9DA" w:rsidR="00A823C9" w:rsidRPr="00BF6F77" w:rsidRDefault="00A823C9" w:rsidP="00A823C9">
      <w:pPr>
        <w:jc w:val="both"/>
        <w:rPr>
          <w:rFonts w:ascii="Arial Narrow" w:hAnsi="Arial Narrow" w:cs="Arial"/>
          <w:sz w:val="22"/>
          <w:szCs w:val="22"/>
        </w:rPr>
      </w:pPr>
      <w:r w:rsidRPr="00BF6F77">
        <w:rPr>
          <w:rFonts w:ascii="Arial Narrow" w:hAnsi="Arial Narrow" w:cs="Arial"/>
          <w:sz w:val="22"/>
          <w:szCs w:val="22"/>
        </w:rPr>
        <w:t xml:space="preserve">En el mercado regional se encuentran empresas con la capacidad legal y las condiciones económicas y técnicas, para ofrecer los bienes y servicios solicitados por el CENAC </w:t>
      </w:r>
      <w:r w:rsidR="00C00209" w:rsidRPr="00BF6F77">
        <w:rPr>
          <w:rFonts w:ascii="Arial Narrow" w:hAnsi="Arial Narrow" w:cs="Arial"/>
          <w:color w:val="000000"/>
          <w:sz w:val="22"/>
          <w:szCs w:val="22"/>
        </w:rPr>
        <w:t>REGIONAL</w:t>
      </w:r>
      <w:r w:rsidR="00C00209" w:rsidRPr="00BF6F77">
        <w:rPr>
          <w:rFonts w:ascii="Arial Narrow" w:hAnsi="Arial Narrow" w:cs="Arial"/>
          <w:sz w:val="22"/>
          <w:szCs w:val="22"/>
        </w:rPr>
        <w:t xml:space="preserve"> </w:t>
      </w:r>
      <w:r w:rsidRPr="00BF6F77">
        <w:rPr>
          <w:rFonts w:ascii="Arial Narrow" w:hAnsi="Arial Narrow" w:cs="Arial"/>
          <w:sz w:val="22"/>
          <w:szCs w:val="22"/>
        </w:rPr>
        <w:t>YOPAL; con el fin de realizar estudio de mercado se enviaron solicitudes de cotización así:</w:t>
      </w:r>
    </w:p>
    <w:p w14:paraId="762609F4" w14:textId="77777777" w:rsidR="00A823C9" w:rsidRPr="00BF6F77" w:rsidRDefault="00A823C9" w:rsidP="00A823C9">
      <w:pPr>
        <w:jc w:val="both"/>
        <w:rPr>
          <w:rFonts w:ascii="Arial Narrow" w:hAnsi="Arial Narrow" w:cs="Arial"/>
          <w:sz w:val="22"/>
          <w:szCs w:val="22"/>
        </w:rPr>
      </w:pPr>
    </w:p>
    <w:p w14:paraId="2C58D95E" w14:textId="588FBEE3" w:rsidR="00A823C9" w:rsidRPr="00BF6F77" w:rsidRDefault="00A823C9" w:rsidP="00A823C9">
      <w:pPr>
        <w:jc w:val="both"/>
        <w:rPr>
          <w:rFonts w:ascii="Arial Narrow" w:hAnsi="Arial Narrow" w:cs="Arial"/>
          <w:sz w:val="22"/>
          <w:szCs w:val="22"/>
        </w:rPr>
      </w:pPr>
      <w:r w:rsidRPr="00BF6F77">
        <w:rPr>
          <w:rFonts w:ascii="Arial Narrow" w:hAnsi="Arial Narrow" w:cs="Arial"/>
          <w:sz w:val="22"/>
          <w:szCs w:val="22"/>
        </w:rPr>
        <w:t xml:space="preserve">Por medio de la plataforma SECOP ll se creó el proceso de solicitud de información a proveedores No. </w:t>
      </w:r>
      <w:hyperlink r:id="rId129" w:history="1">
        <w:r w:rsidR="00F54715">
          <w:rPr>
            <w:rStyle w:val="Hipervnculo"/>
            <w:rFonts w:ascii="Arial Narrow" w:hAnsi="Arial Narrow" w:cs="Arial"/>
            <w:color w:val="0074E8"/>
            <w:sz w:val="22"/>
            <w:szCs w:val="22"/>
            <w:shd w:val="clear" w:color="auto" w:fill="FFFFFF"/>
          </w:rPr>
          <w:t>125</w:t>
        </w:r>
        <w:r w:rsidRPr="00BF6F77">
          <w:rPr>
            <w:rStyle w:val="Hipervnculo"/>
            <w:rFonts w:ascii="Arial Narrow" w:hAnsi="Arial Narrow" w:cs="Arial"/>
            <w:color w:val="0074E8"/>
            <w:sz w:val="22"/>
            <w:szCs w:val="22"/>
            <w:shd w:val="clear" w:color="auto" w:fill="FFFFFF"/>
          </w:rPr>
          <w:t>-COTIZACION-CENACYOPAL-20</w:t>
        </w:r>
        <w:r w:rsidR="00B973AB" w:rsidRPr="00BF6F77">
          <w:rPr>
            <w:rStyle w:val="Hipervnculo"/>
            <w:rFonts w:ascii="Arial Narrow" w:hAnsi="Arial Narrow" w:cs="Arial"/>
            <w:color w:val="0074E8"/>
            <w:sz w:val="22"/>
            <w:szCs w:val="22"/>
            <w:shd w:val="clear" w:color="auto" w:fill="FFFFFF"/>
          </w:rPr>
          <w:t>20</w:t>
        </w:r>
      </w:hyperlink>
      <w:r w:rsidRPr="00BF6F77">
        <w:rPr>
          <w:rFonts w:ascii="Arial Narrow" w:hAnsi="Arial Narrow"/>
          <w:sz w:val="22"/>
          <w:szCs w:val="22"/>
        </w:rPr>
        <w:t xml:space="preserve"> </w:t>
      </w:r>
      <w:r w:rsidRPr="00BF6F77">
        <w:rPr>
          <w:rFonts w:ascii="Arial Narrow" w:hAnsi="Arial Narrow" w:cs="Arial"/>
          <w:sz w:val="22"/>
          <w:szCs w:val="22"/>
        </w:rPr>
        <w:t xml:space="preserve">el cual consistió en enviar a las empresas registradas relacionadas con el objeto del proceso del cual hacían parte </w:t>
      </w:r>
      <w:r w:rsidR="00B973AB" w:rsidRPr="00BF6F77">
        <w:rPr>
          <w:rFonts w:ascii="Arial Narrow" w:hAnsi="Arial Narrow" w:cs="Arial"/>
          <w:sz w:val="22"/>
          <w:szCs w:val="22"/>
        </w:rPr>
        <w:t>1</w:t>
      </w:r>
      <w:r w:rsidR="008D55EB">
        <w:rPr>
          <w:rFonts w:ascii="Arial Narrow" w:hAnsi="Arial Narrow" w:cs="Arial"/>
          <w:sz w:val="22"/>
          <w:szCs w:val="22"/>
        </w:rPr>
        <w:t>3</w:t>
      </w:r>
      <w:r w:rsidRPr="00BF6F77">
        <w:rPr>
          <w:rFonts w:ascii="Arial Narrow" w:hAnsi="Arial Narrow" w:cs="Arial"/>
          <w:sz w:val="22"/>
          <w:szCs w:val="22"/>
        </w:rPr>
        <w:t xml:space="preserve"> entidades de las cuales se obtuvo intención de participación de solo 0 y al término del tiempo establecido no se obtuvo ninguna cotización por este medio. </w:t>
      </w:r>
    </w:p>
    <w:p w14:paraId="6797AB0F" w14:textId="77777777" w:rsidR="00A823C9" w:rsidRPr="00BF6F77" w:rsidRDefault="00A823C9" w:rsidP="00A823C9">
      <w:pPr>
        <w:pStyle w:val="western"/>
        <w:spacing w:before="0" w:beforeAutospacing="0"/>
        <w:rPr>
          <w:rFonts w:cs="Arial"/>
          <w:b/>
          <w:sz w:val="22"/>
          <w:szCs w:val="22"/>
          <w:lang w:val="es-CO"/>
        </w:rPr>
      </w:pPr>
    </w:p>
    <w:p w14:paraId="408A5C54" w14:textId="5025CFBE" w:rsidR="00A823C9" w:rsidRPr="00BF6F77" w:rsidRDefault="008D55EB" w:rsidP="00A823C9">
      <w:pPr>
        <w:jc w:val="both"/>
        <w:rPr>
          <w:rFonts w:ascii="Arial Narrow" w:hAnsi="Arial Narrow" w:cs="Arial"/>
          <w:sz w:val="22"/>
          <w:szCs w:val="22"/>
        </w:rPr>
      </w:pPr>
      <w:r>
        <w:rPr>
          <w:rFonts w:ascii="Arial Narrow" w:hAnsi="Arial Narrow" w:cs="Arial"/>
          <w:noProof/>
          <w:sz w:val="22"/>
          <w:szCs w:val="22"/>
          <w:lang w:eastAsia="es-CO" w:bidi="ar-SA"/>
        </w:rPr>
        <w:drawing>
          <wp:inline distT="0" distB="0" distL="0" distR="0" wp14:anchorId="742C0623" wp14:editId="65075F19">
            <wp:extent cx="5600700" cy="1905000"/>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5600700" cy="1905000"/>
                    </a:xfrm>
                    <a:prstGeom prst="rect">
                      <a:avLst/>
                    </a:prstGeom>
                    <a:noFill/>
                    <a:ln>
                      <a:noFill/>
                    </a:ln>
                  </pic:spPr>
                </pic:pic>
              </a:graphicData>
            </a:graphic>
          </wp:inline>
        </w:drawing>
      </w:r>
    </w:p>
    <w:p w14:paraId="1704E25A" w14:textId="77777777" w:rsidR="00A823C9" w:rsidRPr="00BF6F77" w:rsidRDefault="00A823C9" w:rsidP="00A823C9">
      <w:pPr>
        <w:jc w:val="both"/>
        <w:rPr>
          <w:rFonts w:ascii="Arial Narrow" w:hAnsi="Arial Narrow" w:cs="Arial"/>
          <w:sz w:val="22"/>
          <w:szCs w:val="22"/>
        </w:rPr>
      </w:pPr>
    </w:p>
    <w:p w14:paraId="316C5663" w14:textId="00A2FA70" w:rsidR="00A823C9" w:rsidRPr="00BF6F77" w:rsidRDefault="00A823C9" w:rsidP="00A823C9">
      <w:pPr>
        <w:jc w:val="both"/>
        <w:rPr>
          <w:rFonts w:ascii="Arial Narrow" w:hAnsi="Arial Narrow" w:cs="Arial"/>
          <w:sz w:val="22"/>
          <w:szCs w:val="22"/>
        </w:rPr>
      </w:pPr>
      <w:r w:rsidRPr="00BF6F77">
        <w:rPr>
          <w:rFonts w:ascii="Arial Narrow" w:hAnsi="Arial Narrow" w:cs="Arial"/>
          <w:sz w:val="22"/>
          <w:szCs w:val="22"/>
        </w:rPr>
        <w:t>Surtido este recurso, se procede a enviar solicitudes de cotización a personas naturales y jurídicas que han participado en procesos contractuales con la CENAC</w:t>
      </w:r>
      <w:r w:rsidR="00C00209">
        <w:rPr>
          <w:rFonts w:ascii="Arial Narrow" w:hAnsi="Arial Narrow" w:cs="Arial"/>
          <w:sz w:val="22"/>
          <w:szCs w:val="22"/>
        </w:rPr>
        <w:t xml:space="preserve"> </w:t>
      </w:r>
      <w:r w:rsidR="00C00209" w:rsidRPr="00BF6F77">
        <w:rPr>
          <w:rFonts w:ascii="Arial Narrow" w:hAnsi="Arial Narrow" w:cs="Arial"/>
          <w:color w:val="000000"/>
          <w:sz w:val="22"/>
          <w:szCs w:val="22"/>
        </w:rPr>
        <w:t>REGIONAL</w:t>
      </w:r>
      <w:r w:rsidR="00C00209" w:rsidRPr="00BF6F77">
        <w:rPr>
          <w:rFonts w:ascii="Arial Narrow" w:hAnsi="Arial Narrow" w:cs="Arial"/>
          <w:sz w:val="22"/>
          <w:szCs w:val="22"/>
        </w:rPr>
        <w:t xml:space="preserve"> </w:t>
      </w:r>
      <w:r w:rsidRPr="00BF6F77">
        <w:rPr>
          <w:rFonts w:ascii="Arial Narrow" w:hAnsi="Arial Narrow" w:cs="Arial"/>
          <w:sz w:val="22"/>
          <w:szCs w:val="22"/>
        </w:rPr>
        <w:t>YOPAL y con otros entes públicos y privados a nivel nacional, además de los localizados en la plataforma PIE, con el fin de determinar el presupuesto oficial del proceso.</w:t>
      </w:r>
    </w:p>
    <w:p w14:paraId="243AD694" w14:textId="77777777" w:rsidR="00A823C9" w:rsidRPr="00BF6F77" w:rsidRDefault="00A823C9" w:rsidP="00A823C9">
      <w:pPr>
        <w:jc w:val="both"/>
        <w:rPr>
          <w:rFonts w:ascii="Arial Narrow" w:hAnsi="Arial Narrow" w:cs="Arial"/>
          <w:sz w:val="22"/>
          <w:szCs w:val="22"/>
        </w:rPr>
      </w:pPr>
    </w:p>
    <w:p w14:paraId="0046B19A" w14:textId="77777777" w:rsidR="00A823C9" w:rsidRPr="00BF6F77" w:rsidRDefault="00A823C9" w:rsidP="00A823C9">
      <w:pPr>
        <w:jc w:val="both"/>
        <w:rPr>
          <w:rFonts w:ascii="Arial Narrow" w:hAnsi="Arial Narrow" w:cs="Arial"/>
          <w:sz w:val="22"/>
          <w:szCs w:val="22"/>
        </w:rPr>
      </w:pPr>
      <w:r w:rsidRPr="00BF6F77">
        <w:rPr>
          <w:rFonts w:ascii="Arial Narrow" w:hAnsi="Arial Narrow" w:cs="Arial"/>
          <w:sz w:val="22"/>
          <w:szCs w:val="22"/>
        </w:rPr>
        <w:t xml:space="preserve">A los correos de los posibles oferentes se enviaron solicitudes de cotización sin obligación de compra según exploración comercial y base de datos de planeación con el fin de calcular el valor del presupuesto estimado y realizar el respectivo estudio de mercado así;  </w:t>
      </w:r>
    </w:p>
    <w:p w14:paraId="33181F83" w14:textId="77777777" w:rsidR="00A823C9" w:rsidRPr="00BF6F77" w:rsidRDefault="00A823C9" w:rsidP="00A823C9">
      <w:pPr>
        <w:pStyle w:val="western"/>
        <w:spacing w:before="0" w:beforeAutospacing="0"/>
        <w:rPr>
          <w:rFonts w:cs="Arial"/>
          <w:b/>
          <w:sz w:val="22"/>
          <w:szCs w:val="22"/>
          <w:lang w:val="es-CO"/>
        </w:rPr>
      </w:pPr>
    </w:p>
    <w:p w14:paraId="3F7DB1C5" w14:textId="57207A5E" w:rsidR="00A823C9" w:rsidRPr="00BF6F77" w:rsidRDefault="00A823C9" w:rsidP="00A823C9">
      <w:pPr>
        <w:pStyle w:val="western"/>
        <w:spacing w:before="0" w:beforeAutospacing="0"/>
        <w:rPr>
          <w:rFonts w:cs="Arial"/>
          <w:b/>
          <w:sz w:val="22"/>
          <w:szCs w:val="22"/>
          <w:lang w:val="es-CO"/>
        </w:rPr>
      </w:pPr>
      <w:r w:rsidRPr="00BF6F77">
        <w:rPr>
          <w:rFonts w:cs="Arial"/>
          <w:b/>
          <w:sz w:val="22"/>
          <w:szCs w:val="22"/>
          <w:lang w:val="es-CO"/>
        </w:rPr>
        <w:t xml:space="preserve">La CENAC </w:t>
      </w:r>
      <w:r w:rsidR="00C00209" w:rsidRPr="00C00209">
        <w:rPr>
          <w:rFonts w:cs="Arial"/>
          <w:b/>
          <w:color w:val="000000"/>
          <w:sz w:val="22"/>
          <w:szCs w:val="22"/>
        </w:rPr>
        <w:t>REGIONAL</w:t>
      </w:r>
      <w:r w:rsidR="00C00209" w:rsidRPr="00BF6F77">
        <w:rPr>
          <w:rFonts w:cs="Arial"/>
          <w:b/>
          <w:sz w:val="22"/>
          <w:szCs w:val="22"/>
          <w:lang w:val="es-CO"/>
        </w:rPr>
        <w:t xml:space="preserve"> YOPAL</w:t>
      </w:r>
      <w:r w:rsidRPr="00BF6F77">
        <w:rPr>
          <w:rFonts w:cs="Arial"/>
          <w:b/>
          <w:sz w:val="22"/>
          <w:szCs w:val="22"/>
          <w:lang w:val="es-CO"/>
        </w:rPr>
        <w:t xml:space="preserve"> solicito cotizaciones en el mercado local a las siguientes empresas:</w:t>
      </w:r>
    </w:p>
    <w:tbl>
      <w:tblPr>
        <w:tblW w:w="0" w:type="auto"/>
        <w:tblInd w:w="55" w:type="dxa"/>
        <w:tblLayout w:type="fixed"/>
        <w:tblCellMar>
          <w:left w:w="70" w:type="dxa"/>
          <w:right w:w="70" w:type="dxa"/>
        </w:tblCellMar>
        <w:tblLook w:val="04A0" w:firstRow="1" w:lastRow="0" w:firstColumn="1" w:lastColumn="0" w:noHBand="0" w:noVBand="1"/>
      </w:tblPr>
      <w:tblGrid>
        <w:gridCol w:w="343"/>
        <w:gridCol w:w="3783"/>
        <w:gridCol w:w="709"/>
        <w:gridCol w:w="1016"/>
        <w:gridCol w:w="3072"/>
      </w:tblGrid>
      <w:tr w:rsidR="0024453B" w:rsidRPr="0024453B" w14:paraId="02DDF36A" w14:textId="77777777" w:rsidTr="0024453B">
        <w:trPr>
          <w:trHeight w:val="810"/>
        </w:trPr>
        <w:tc>
          <w:tcPr>
            <w:tcW w:w="343" w:type="dxa"/>
            <w:tcBorders>
              <w:top w:val="single" w:sz="8" w:space="0" w:color="4BACC6"/>
              <w:left w:val="single" w:sz="8" w:space="0" w:color="4BACC6"/>
              <w:bottom w:val="single" w:sz="8" w:space="0" w:color="4BACC6"/>
              <w:right w:val="nil"/>
            </w:tcBorders>
            <w:shd w:val="clear" w:color="000000" w:fill="4BACC6"/>
            <w:vAlign w:val="center"/>
            <w:hideMark/>
          </w:tcPr>
          <w:p w14:paraId="3B751788" w14:textId="77777777" w:rsidR="0024453B" w:rsidRPr="0024453B" w:rsidRDefault="0024453B" w:rsidP="0024453B">
            <w:pPr>
              <w:widowControl/>
              <w:suppressAutoHyphens w:val="0"/>
              <w:autoSpaceDN/>
              <w:jc w:val="center"/>
              <w:textAlignment w:val="auto"/>
              <w:rPr>
                <w:rFonts w:asciiTheme="minorHAnsi" w:eastAsia="Times New Roman" w:hAnsiTheme="minorHAnsi" w:cs="Arial"/>
                <w:b/>
                <w:bCs/>
                <w:color w:val="FFFFFF"/>
                <w:kern w:val="0"/>
                <w:sz w:val="16"/>
                <w:szCs w:val="16"/>
                <w:lang w:eastAsia="es-CO" w:bidi="ar-SA"/>
              </w:rPr>
            </w:pPr>
            <w:r w:rsidRPr="0024453B">
              <w:rPr>
                <w:rFonts w:asciiTheme="minorHAnsi" w:eastAsia="Times New Roman" w:hAnsiTheme="minorHAnsi" w:cs="Arial"/>
                <w:b/>
                <w:bCs/>
                <w:color w:val="FFFFFF"/>
                <w:kern w:val="0"/>
                <w:sz w:val="16"/>
                <w:szCs w:val="16"/>
                <w:lang w:eastAsia="es-CO" w:bidi="ar-SA"/>
              </w:rPr>
              <w:t>No.</w:t>
            </w:r>
          </w:p>
        </w:tc>
        <w:tc>
          <w:tcPr>
            <w:tcW w:w="3783" w:type="dxa"/>
            <w:tcBorders>
              <w:top w:val="single" w:sz="8" w:space="0" w:color="4BACC6"/>
              <w:left w:val="nil"/>
              <w:bottom w:val="single" w:sz="8" w:space="0" w:color="4BACC6"/>
              <w:right w:val="nil"/>
            </w:tcBorders>
            <w:shd w:val="clear" w:color="000000" w:fill="4BACC6"/>
            <w:vAlign w:val="center"/>
            <w:hideMark/>
          </w:tcPr>
          <w:p w14:paraId="1614913A" w14:textId="77777777" w:rsidR="0024453B" w:rsidRPr="0024453B" w:rsidRDefault="0024453B" w:rsidP="0024453B">
            <w:pPr>
              <w:widowControl/>
              <w:suppressAutoHyphens w:val="0"/>
              <w:autoSpaceDN/>
              <w:jc w:val="center"/>
              <w:textAlignment w:val="auto"/>
              <w:rPr>
                <w:rFonts w:asciiTheme="minorHAnsi" w:eastAsia="Times New Roman" w:hAnsiTheme="minorHAnsi" w:cs="Arial"/>
                <w:b/>
                <w:bCs/>
                <w:color w:val="FFFFFF"/>
                <w:kern w:val="0"/>
                <w:sz w:val="16"/>
                <w:szCs w:val="16"/>
                <w:lang w:eastAsia="es-CO" w:bidi="ar-SA"/>
              </w:rPr>
            </w:pPr>
            <w:r w:rsidRPr="0024453B">
              <w:rPr>
                <w:rFonts w:asciiTheme="minorHAnsi" w:eastAsia="Times New Roman" w:hAnsiTheme="minorHAnsi" w:cs="Arial"/>
                <w:b/>
                <w:bCs/>
                <w:color w:val="FFFFFF"/>
                <w:kern w:val="0"/>
                <w:sz w:val="16"/>
                <w:szCs w:val="16"/>
                <w:lang w:eastAsia="es-CO" w:bidi="ar-SA"/>
              </w:rPr>
              <w:t>PROVEEDOR</w:t>
            </w:r>
          </w:p>
        </w:tc>
        <w:tc>
          <w:tcPr>
            <w:tcW w:w="709" w:type="dxa"/>
            <w:tcBorders>
              <w:top w:val="single" w:sz="8" w:space="0" w:color="4BACC6"/>
              <w:left w:val="nil"/>
              <w:bottom w:val="single" w:sz="8" w:space="0" w:color="4BACC6"/>
              <w:right w:val="nil"/>
            </w:tcBorders>
            <w:shd w:val="clear" w:color="000000" w:fill="4BACC6"/>
            <w:vAlign w:val="center"/>
            <w:hideMark/>
          </w:tcPr>
          <w:p w14:paraId="2E14293A" w14:textId="77777777" w:rsidR="0024453B" w:rsidRPr="0024453B" w:rsidRDefault="0024453B" w:rsidP="0024453B">
            <w:pPr>
              <w:widowControl/>
              <w:suppressAutoHyphens w:val="0"/>
              <w:autoSpaceDN/>
              <w:jc w:val="center"/>
              <w:textAlignment w:val="auto"/>
              <w:rPr>
                <w:rFonts w:asciiTheme="minorHAnsi" w:eastAsia="Times New Roman" w:hAnsiTheme="minorHAnsi" w:cs="Arial"/>
                <w:b/>
                <w:bCs/>
                <w:color w:val="FFFFFF"/>
                <w:kern w:val="0"/>
                <w:sz w:val="16"/>
                <w:szCs w:val="16"/>
                <w:lang w:eastAsia="es-CO" w:bidi="ar-SA"/>
              </w:rPr>
            </w:pPr>
            <w:r w:rsidRPr="0024453B">
              <w:rPr>
                <w:rFonts w:asciiTheme="minorHAnsi" w:eastAsia="Times New Roman" w:hAnsiTheme="minorHAnsi" w:cs="Arial"/>
                <w:b/>
                <w:bCs/>
                <w:color w:val="FFFFFF"/>
                <w:kern w:val="0"/>
                <w:sz w:val="16"/>
                <w:szCs w:val="16"/>
                <w:lang w:eastAsia="es-CO" w:bidi="ar-SA"/>
              </w:rPr>
              <w:t>MONEDA</w:t>
            </w:r>
          </w:p>
        </w:tc>
        <w:tc>
          <w:tcPr>
            <w:tcW w:w="1016" w:type="dxa"/>
            <w:tcBorders>
              <w:top w:val="single" w:sz="8" w:space="0" w:color="4BACC6"/>
              <w:left w:val="nil"/>
              <w:bottom w:val="single" w:sz="8" w:space="0" w:color="4BACC6"/>
              <w:right w:val="nil"/>
            </w:tcBorders>
            <w:shd w:val="clear" w:color="000000" w:fill="4BACC6"/>
            <w:vAlign w:val="center"/>
            <w:hideMark/>
          </w:tcPr>
          <w:p w14:paraId="567E50AA" w14:textId="77777777" w:rsidR="0024453B" w:rsidRPr="0024453B" w:rsidRDefault="0024453B" w:rsidP="0024453B">
            <w:pPr>
              <w:widowControl/>
              <w:suppressAutoHyphens w:val="0"/>
              <w:autoSpaceDN/>
              <w:jc w:val="center"/>
              <w:textAlignment w:val="auto"/>
              <w:rPr>
                <w:rFonts w:asciiTheme="minorHAnsi" w:eastAsia="Times New Roman" w:hAnsiTheme="minorHAnsi" w:cs="Arial"/>
                <w:b/>
                <w:bCs/>
                <w:color w:val="FFFFFF"/>
                <w:kern w:val="0"/>
                <w:sz w:val="16"/>
                <w:szCs w:val="16"/>
                <w:lang w:eastAsia="es-CO" w:bidi="ar-SA"/>
              </w:rPr>
            </w:pPr>
            <w:r w:rsidRPr="0024453B">
              <w:rPr>
                <w:rFonts w:asciiTheme="minorHAnsi" w:eastAsia="Times New Roman" w:hAnsiTheme="minorHAnsi" w:cs="Arial"/>
                <w:b/>
                <w:bCs/>
                <w:color w:val="FFFFFF"/>
                <w:kern w:val="0"/>
                <w:sz w:val="16"/>
                <w:szCs w:val="16"/>
                <w:lang w:eastAsia="es-CO" w:bidi="ar-SA"/>
              </w:rPr>
              <w:t>FECHA DE ENVIO</w:t>
            </w:r>
          </w:p>
        </w:tc>
        <w:tc>
          <w:tcPr>
            <w:tcW w:w="3072" w:type="dxa"/>
            <w:tcBorders>
              <w:top w:val="single" w:sz="8" w:space="0" w:color="4BACC6"/>
              <w:left w:val="nil"/>
              <w:bottom w:val="single" w:sz="8" w:space="0" w:color="4BACC6"/>
              <w:right w:val="single" w:sz="8" w:space="0" w:color="4BACC6"/>
            </w:tcBorders>
            <w:shd w:val="clear" w:color="000000" w:fill="4BACC6"/>
            <w:vAlign w:val="center"/>
            <w:hideMark/>
          </w:tcPr>
          <w:p w14:paraId="46E9653F" w14:textId="77777777" w:rsidR="0024453B" w:rsidRPr="0024453B" w:rsidRDefault="0024453B" w:rsidP="0024453B">
            <w:pPr>
              <w:widowControl/>
              <w:suppressAutoHyphens w:val="0"/>
              <w:autoSpaceDN/>
              <w:jc w:val="center"/>
              <w:textAlignment w:val="auto"/>
              <w:rPr>
                <w:rFonts w:asciiTheme="minorHAnsi" w:eastAsia="Times New Roman" w:hAnsiTheme="minorHAnsi" w:cs="Arial"/>
                <w:b/>
                <w:bCs/>
                <w:color w:val="FFFFFF"/>
                <w:kern w:val="0"/>
                <w:sz w:val="16"/>
                <w:szCs w:val="16"/>
                <w:lang w:eastAsia="es-CO" w:bidi="ar-SA"/>
              </w:rPr>
            </w:pPr>
            <w:r w:rsidRPr="0024453B">
              <w:rPr>
                <w:rFonts w:asciiTheme="minorHAnsi" w:eastAsia="Times New Roman" w:hAnsiTheme="minorHAnsi" w:cs="Arial"/>
                <w:b/>
                <w:bCs/>
                <w:color w:val="FFFFFF"/>
                <w:kern w:val="0"/>
                <w:sz w:val="16"/>
                <w:szCs w:val="16"/>
                <w:lang w:eastAsia="es-CO" w:bidi="ar-SA"/>
              </w:rPr>
              <w:t>MEDIO DE ENVIO</w:t>
            </w:r>
          </w:p>
        </w:tc>
      </w:tr>
      <w:tr w:rsidR="0024453B" w:rsidRPr="0024453B" w14:paraId="662E9A83" w14:textId="77777777" w:rsidTr="0024453B">
        <w:trPr>
          <w:trHeight w:val="315"/>
        </w:trPr>
        <w:tc>
          <w:tcPr>
            <w:tcW w:w="343" w:type="dxa"/>
            <w:tcBorders>
              <w:top w:val="nil"/>
              <w:left w:val="single" w:sz="8" w:space="0" w:color="92CDDC"/>
              <w:bottom w:val="single" w:sz="8" w:space="0" w:color="92CDDC"/>
              <w:right w:val="single" w:sz="8" w:space="0" w:color="92CDDC"/>
            </w:tcBorders>
            <w:shd w:val="clear" w:color="auto" w:fill="auto"/>
            <w:noWrap/>
            <w:vAlign w:val="center"/>
            <w:hideMark/>
          </w:tcPr>
          <w:p w14:paraId="17CFCE9A"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24453B">
              <w:rPr>
                <w:rFonts w:asciiTheme="minorHAnsi" w:eastAsia="Times New Roman" w:hAnsiTheme="minorHAnsi" w:cs="Times New Roman"/>
                <w:b/>
                <w:bCs/>
                <w:color w:val="000000"/>
                <w:kern w:val="0"/>
                <w:sz w:val="16"/>
                <w:szCs w:val="16"/>
                <w:lang w:eastAsia="es-CO" w:bidi="ar-SA"/>
              </w:rPr>
              <w:t>1</w:t>
            </w:r>
          </w:p>
        </w:tc>
        <w:tc>
          <w:tcPr>
            <w:tcW w:w="3783" w:type="dxa"/>
            <w:tcBorders>
              <w:top w:val="nil"/>
              <w:left w:val="nil"/>
              <w:bottom w:val="single" w:sz="8" w:space="0" w:color="92CDDC"/>
              <w:right w:val="single" w:sz="8" w:space="0" w:color="92CDDC"/>
            </w:tcBorders>
            <w:shd w:val="clear" w:color="auto" w:fill="auto"/>
            <w:noWrap/>
            <w:vAlign w:val="center"/>
            <w:hideMark/>
          </w:tcPr>
          <w:p w14:paraId="1A359A0E" w14:textId="77777777" w:rsidR="0024453B" w:rsidRPr="0024453B" w:rsidRDefault="0024453B" w:rsidP="0024453B">
            <w:pPr>
              <w:widowControl/>
              <w:suppressAutoHyphens w:val="0"/>
              <w:autoSpaceDN/>
              <w:textAlignment w:val="auto"/>
              <w:rPr>
                <w:rFonts w:asciiTheme="minorHAnsi" w:eastAsia="Times New Roman" w:hAnsiTheme="minorHAnsi" w:cs="Times New Roman"/>
                <w:kern w:val="0"/>
                <w:sz w:val="16"/>
                <w:szCs w:val="16"/>
                <w:lang w:eastAsia="es-CO" w:bidi="ar-SA"/>
              </w:rPr>
            </w:pPr>
            <w:r w:rsidRPr="0024453B">
              <w:rPr>
                <w:rFonts w:asciiTheme="minorHAnsi" w:eastAsia="Times New Roman" w:hAnsiTheme="minorHAnsi" w:cs="Times New Roman"/>
                <w:kern w:val="0"/>
                <w:sz w:val="16"/>
                <w:szCs w:val="16"/>
                <w:lang w:eastAsia="es-CO" w:bidi="ar-SA"/>
              </w:rPr>
              <w:t>URGENCIA VITAL DEL CASANARE S.A.S.</w:t>
            </w:r>
          </w:p>
        </w:tc>
        <w:tc>
          <w:tcPr>
            <w:tcW w:w="709" w:type="dxa"/>
            <w:tcBorders>
              <w:top w:val="nil"/>
              <w:left w:val="nil"/>
              <w:bottom w:val="single" w:sz="8" w:space="0" w:color="92CDDC"/>
              <w:right w:val="single" w:sz="8" w:space="0" w:color="92CDDC"/>
            </w:tcBorders>
            <w:shd w:val="clear" w:color="auto" w:fill="auto"/>
            <w:vAlign w:val="center"/>
            <w:hideMark/>
          </w:tcPr>
          <w:p w14:paraId="1563C6BB" w14:textId="77777777" w:rsidR="0024453B" w:rsidRPr="0024453B" w:rsidRDefault="0024453B" w:rsidP="0024453B">
            <w:pPr>
              <w:widowControl/>
              <w:suppressAutoHyphens w:val="0"/>
              <w:autoSpaceDN/>
              <w:jc w:val="center"/>
              <w:textAlignment w:val="auto"/>
              <w:rPr>
                <w:rFonts w:asciiTheme="minorHAnsi" w:eastAsia="Times New Roman" w:hAnsiTheme="minorHAnsi" w:cs="Arial"/>
                <w:color w:val="000000"/>
                <w:kern w:val="0"/>
                <w:sz w:val="16"/>
                <w:szCs w:val="16"/>
                <w:lang w:eastAsia="es-CO" w:bidi="ar-SA"/>
              </w:rPr>
            </w:pPr>
            <w:r w:rsidRPr="0024453B">
              <w:rPr>
                <w:rFonts w:asciiTheme="minorHAnsi" w:eastAsia="Times New Roman" w:hAnsiTheme="minorHAnsi" w:cs="Arial"/>
                <w:color w:val="000000"/>
                <w:kern w:val="0"/>
                <w:sz w:val="16"/>
                <w:szCs w:val="16"/>
                <w:lang w:eastAsia="es-CO" w:bidi="ar-SA"/>
              </w:rPr>
              <w:t>Pesos</w:t>
            </w:r>
          </w:p>
        </w:tc>
        <w:tc>
          <w:tcPr>
            <w:tcW w:w="1016" w:type="dxa"/>
            <w:tcBorders>
              <w:top w:val="nil"/>
              <w:left w:val="nil"/>
              <w:bottom w:val="single" w:sz="8" w:space="0" w:color="92CDDC"/>
              <w:right w:val="single" w:sz="8" w:space="0" w:color="92CDDC"/>
            </w:tcBorders>
            <w:shd w:val="clear" w:color="auto" w:fill="auto"/>
            <w:vAlign w:val="center"/>
            <w:hideMark/>
          </w:tcPr>
          <w:p w14:paraId="2FCBBDE4" w14:textId="77777777" w:rsidR="0024453B" w:rsidRPr="0024453B" w:rsidRDefault="0024453B" w:rsidP="0024453B">
            <w:pPr>
              <w:widowControl/>
              <w:suppressAutoHyphens w:val="0"/>
              <w:autoSpaceDN/>
              <w:jc w:val="center"/>
              <w:textAlignment w:val="auto"/>
              <w:rPr>
                <w:rFonts w:asciiTheme="minorHAnsi" w:eastAsia="Times New Roman" w:hAnsiTheme="minorHAnsi" w:cs="Arial"/>
                <w:color w:val="000000"/>
                <w:kern w:val="0"/>
                <w:sz w:val="16"/>
                <w:szCs w:val="16"/>
                <w:lang w:eastAsia="es-CO" w:bidi="ar-SA"/>
              </w:rPr>
            </w:pPr>
            <w:r w:rsidRPr="0024453B">
              <w:rPr>
                <w:rFonts w:asciiTheme="minorHAnsi" w:eastAsia="Times New Roman" w:hAnsiTheme="minorHAnsi" w:cs="Arial"/>
                <w:color w:val="000000"/>
                <w:kern w:val="0"/>
                <w:sz w:val="16"/>
                <w:szCs w:val="16"/>
                <w:lang w:eastAsia="es-CO" w:bidi="ar-SA"/>
              </w:rPr>
              <w:t>17/02/2020</w:t>
            </w:r>
          </w:p>
        </w:tc>
        <w:tc>
          <w:tcPr>
            <w:tcW w:w="3072" w:type="dxa"/>
            <w:tcBorders>
              <w:top w:val="nil"/>
              <w:left w:val="nil"/>
              <w:bottom w:val="single" w:sz="8" w:space="0" w:color="92CDDC"/>
              <w:right w:val="single" w:sz="8" w:space="0" w:color="92CDDC"/>
            </w:tcBorders>
            <w:shd w:val="clear" w:color="auto" w:fill="auto"/>
            <w:noWrap/>
            <w:vAlign w:val="center"/>
            <w:hideMark/>
          </w:tcPr>
          <w:p w14:paraId="36409205" w14:textId="77777777" w:rsidR="0024453B" w:rsidRPr="0024453B" w:rsidRDefault="0024453B" w:rsidP="0024453B">
            <w:pPr>
              <w:widowControl/>
              <w:suppressAutoHyphens w:val="0"/>
              <w:autoSpaceDN/>
              <w:textAlignment w:val="auto"/>
              <w:rPr>
                <w:rFonts w:asciiTheme="minorHAnsi" w:eastAsia="Times New Roman" w:hAnsiTheme="minorHAnsi" w:cs="Times New Roman"/>
                <w:color w:val="0563C1"/>
                <w:kern w:val="0"/>
                <w:sz w:val="16"/>
                <w:szCs w:val="16"/>
                <w:u w:val="single"/>
                <w:lang w:eastAsia="es-CO" w:bidi="ar-SA"/>
              </w:rPr>
            </w:pPr>
            <w:r w:rsidRPr="0024453B">
              <w:rPr>
                <w:rFonts w:asciiTheme="minorHAnsi" w:eastAsia="Times New Roman" w:hAnsiTheme="minorHAnsi" w:cs="Times New Roman"/>
                <w:color w:val="0563C1"/>
                <w:kern w:val="0"/>
                <w:sz w:val="16"/>
                <w:szCs w:val="16"/>
                <w:u w:val="single"/>
                <w:lang w:eastAsia="es-CO" w:bidi="ar-SA"/>
              </w:rPr>
              <w:t>urgenciavital@gmail.com</w:t>
            </w:r>
          </w:p>
        </w:tc>
      </w:tr>
      <w:tr w:rsidR="0024453B" w:rsidRPr="0024453B" w14:paraId="49C0D0AE" w14:textId="77777777" w:rsidTr="0024453B">
        <w:trPr>
          <w:trHeight w:val="315"/>
        </w:trPr>
        <w:tc>
          <w:tcPr>
            <w:tcW w:w="343" w:type="dxa"/>
            <w:tcBorders>
              <w:top w:val="nil"/>
              <w:left w:val="single" w:sz="8" w:space="0" w:color="92CDDC"/>
              <w:bottom w:val="single" w:sz="8" w:space="0" w:color="92CDDC"/>
              <w:right w:val="single" w:sz="8" w:space="0" w:color="92CDDC"/>
            </w:tcBorders>
            <w:shd w:val="clear" w:color="auto" w:fill="auto"/>
            <w:noWrap/>
            <w:vAlign w:val="center"/>
            <w:hideMark/>
          </w:tcPr>
          <w:p w14:paraId="24EA857C"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24453B">
              <w:rPr>
                <w:rFonts w:asciiTheme="minorHAnsi" w:eastAsia="Times New Roman" w:hAnsiTheme="minorHAnsi" w:cs="Times New Roman"/>
                <w:b/>
                <w:bCs/>
                <w:color w:val="000000"/>
                <w:kern w:val="0"/>
                <w:sz w:val="16"/>
                <w:szCs w:val="16"/>
                <w:lang w:eastAsia="es-CO" w:bidi="ar-SA"/>
              </w:rPr>
              <w:t>2</w:t>
            </w:r>
          </w:p>
        </w:tc>
        <w:tc>
          <w:tcPr>
            <w:tcW w:w="3783" w:type="dxa"/>
            <w:tcBorders>
              <w:top w:val="nil"/>
              <w:left w:val="nil"/>
              <w:bottom w:val="single" w:sz="8" w:space="0" w:color="92CDDC"/>
              <w:right w:val="single" w:sz="8" w:space="0" w:color="92CDDC"/>
            </w:tcBorders>
            <w:shd w:val="clear" w:color="auto" w:fill="auto"/>
            <w:noWrap/>
            <w:vAlign w:val="center"/>
            <w:hideMark/>
          </w:tcPr>
          <w:p w14:paraId="540F9D1E" w14:textId="77777777" w:rsidR="0024453B" w:rsidRPr="0024453B" w:rsidRDefault="0024453B" w:rsidP="0024453B">
            <w:pPr>
              <w:widowControl/>
              <w:suppressAutoHyphens w:val="0"/>
              <w:autoSpaceDN/>
              <w:textAlignment w:val="auto"/>
              <w:rPr>
                <w:rFonts w:asciiTheme="minorHAnsi" w:eastAsia="Times New Roman" w:hAnsiTheme="minorHAnsi" w:cs="Times New Roman"/>
                <w:kern w:val="0"/>
                <w:sz w:val="16"/>
                <w:szCs w:val="16"/>
                <w:lang w:eastAsia="es-CO" w:bidi="ar-SA"/>
              </w:rPr>
            </w:pPr>
            <w:r w:rsidRPr="0024453B">
              <w:rPr>
                <w:rFonts w:asciiTheme="minorHAnsi" w:eastAsia="Times New Roman" w:hAnsiTheme="minorHAnsi" w:cs="Times New Roman"/>
                <w:kern w:val="0"/>
                <w:sz w:val="16"/>
                <w:szCs w:val="16"/>
                <w:lang w:eastAsia="es-CO" w:bidi="ar-SA"/>
              </w:rPr>
              <w:t>URMEDICAS 24 HORAS LTDA</w:t>
            </w:r>
          </w:p>
        </w:tc>
        <w:tc>
          <w:tcPr>
            <w:tcW w:w="709" w:type="dxa"/>
            <w:tcBorders>
              <w:top w:val="nil"/>
              <w:left w:val="nil"/>
              <w:bottom w:val="single" w:sz="8" w:space="0" w:color="92CDDC"/>
              <w:right w:val="single" w:sz="8" w:space="0" w:color="92CDDC"/>
            </w:tcBorders>
            <w:shd w:val="clear" w:color="auto" w:fill="auto"/>
            <w:vAlign w:val="center"/>
            <w:hideMark/>
          </w:tcPr>
          <w:p w14:paraId="760B7524" w14:textId="77777777" w:rsidR="0024453B" w:rsidRPr="0024453B" w:rsidRDefault="0024453B" w:rsidP="0024453B">
            <w:pPr>
              <w:widowControl/>
              <w:suppressAutoHyphens w:val="0"/>
              <w:autoSpaceDN/>
              <w:jc w:val="center"/>
              <w:textAlignment w:val="auto"/>
              <w:rPr>
                <w:rFonts w:asciiTheme="minorHAnsi" w:eastAsia="Times New Roman" w:hAnsiTheme="minorHAnsi" w:cs="Arial"/>
                <w:color w:val="000000"/>
                <w:kern w:val="0"/>
                <w:sz w:val="16"/>
                <w:szCs w:val="16"/>
                <w:lang w:eastAsia="es-CO" w:bidi="ar-SA"/>
              </w:rPr>
            </w:pPr>
            <w:r w:rsidRPr="0024453B">
              <w:rPr>
                <w:rFonts w:asciiTheme="minorHAnsi" w:eastAsia="Times New Roman" w:hAnsiTheme="minorHAnsi" w:cs="Arial"/>
                <w:color w:val="000000"/>
                <w:kern w:val="0"/>
                <w:sz w:val="16"/>
                <w:szCs w:val="16"/>
                <w:lang w:eastAsia="es-CO" w:bidi="ar-SA"/>
              </w:rPr>
              <w:t>Pesos</w:t>
            </w:r>
          </w:p>
        </w:tc>
        <w:tc>
          <w:tcPr>
            <w:tcW w:w="1016" w:type="dxa"/>
            <w:tcBorders>
              <w:top w:val="nil"/>
              <w:left w:val="nil"/>
              <w:bottom w:val="single" w:sz="8" w:space="0" w:color="92CDDC"/>
              <w:right w:val="single" w:sz="8" w:space="0" w:color="92CDDC"/>
            </w:tcBorders>
            <w:shd w:val="clear" w:color="auto" w:fill="auto"/>
            <w:vAlign w:val="center"/>
            <w:hideMark/>
          </w:tcPr>
          <w:p w14:paraId="3099DFD6" w14:textId="77777777" w:rsidR="0024453B" w:rsidRPr="0024453B" w:rsidRDefault="0024453B" w:rsidP="0024453B">
            <w:pPr>
              <w:widowControl/>
              <w:suppressAutoHyphens w:val="0"/>
              <w:autoSpaceDN/>
              <w:jc w:val="center"/>
              <w:textAlignment w:val="auto"/>
              <w:rPr>
                <w:rFonts w:asciiTheme="minorHAnsi" w:eastAsia="Times New Roman" w:hAnsiTheme="minorHAnsi" w:cs="Arial"/>
                <w:color w:val="000000"/>
                <w:kern w:val="0"/>
                <w:sz w:val="16"/>
                <w:szCs w:val="16"/>
                <w:lang w:eastAsia="es-CO" w:bidi="ar-SA"/>
              </w:rPr>
            </w:pPr>
            <w:r w:rsidRPr="0024453B">
              <w:rPr>
                <w:rFonts w:asciiTheme="minorHAnsi" w:eastAsia="Times New Roman" w:hAnsiTheme="minorHAnsi" w:cs="Arial"/>
                <w:color w:val="000000"/>
                <w:kern w:val="0"/>
                <w:sz w:val="16"/>
                <w:szCs w:val="16"/>
                <w:lang w:eastAsia="es-CO" w:bidi="ar-SA"/>
              </w:rPr>
              <w:t>17/02/2020</w:t>
            </w:r>
          </w:p>
        </w:tc>
        <w:tc>
          <w:tcPr>
            <w:tcW w:w="3072" w:type="dxa"/>
            <w:tcBorders>
              <w:top w:val="nil"/>
              <w:left w:val="nil"/>
              <w:bottom w:val="single" w:sz="8" w:space="0" w:color="92CDDC"/>
              <w:right w:val="single" w:sz="8" w:space="0" w:color="92CDDC"/>
            </w:tcBorders>
            <w:shd w:val="clear" w:color="auto" w:fill="auto"/>
            <w:noWrap/>
            <w:vAlign w:val="center"/>
            <w:hideMark/>
          </w:tcPr>
          <w:p w14:paraId="1A2CF507" w14:textId="77777777" w:rsidR="0024453B" w:rsidRPr="0024453B" w:rsidRDefault="0024453B" w:rsidP="0024453B">
            <w:pPr>
              <w:widowControl/>
              <w:suppressAutoHyphens w:val="0"/>
              <w:autoSpaceDN/>
              <w:textAlignment w:val="auto"/>
              <w:rPr>
                <w:rFonts w:asciiTheme="minorHAnsi" w:eastAsia="Times New Roman" w:hAnsiTheme="minorHAnsi" w:cs="Times New Roman"/>
                <w:color w:val="0563C1"/>
                <w:kern w:val="0"/>
                <w:sz w:val="16"/>
                <w:szCs w:val="16"/>
                <w:u w:val="single"/>
                <w:lang w:eastAsia="es-CO" w:bidi="ar-SA"/>
              </w:rPr>
            </w:pPr>
            <w:r w:rsidRPr="0024453B">
              <w:rPr>
                <w:rFonts w:asciiTheme="minorHAnsi" w:eastAsia="Times New Roman" w:hAnsiTheme="minorHAnsi" w:cs="Times New Roman"/>
                <w:color w:val="0563C1"/>
                <w:kern w:val="0"/>
                <w:sz w:val="16"/>
                <w:szCs w:val="16"/>
                <w:u w:val="single"/>
                <w:lang w:eastAsia="es-CO" w:bidi="ar-SA"/>
              </w:rPr>
              <w:t>urmedicasltda@hotmail.com</w:t>
            </w:r>
          </w:p>
        </w:tc>
      </w:tr>
      <w:tr w:rsidR="0024453B" w:rsidRPr="0024453B" w14:paraId="3C03D204" w14:textId="77777777" w:rsidTr="0024453B">
        <w:trPr>
          <w:trHeight w:val="315"/>
        </w:trPr>
        <w:tc>
          <w:tcPr>
            <w:tcW w:w="343" w:type="dxa"/>
            <w:tcBorders>
              <w:top w:val="nil"/>
              <w:left w:val="single" w:sz="8" w:space="0" w:color="92CDDC"/>
              <w:bottom w:val="single" w:sz="8" w:space="0" w:color="92CDDC"/>
              <w:right w:val="single" w:sz="8" w:space="0" w:color="92CDDC"/>
            </w:tcBorders>
            <w:shd w:val="clear" w:color="auto" w:fill="auto"/>
            <w:noWrap/>
            <w:vAlign w:val="center"/>
            <w:hideMark/>
          </w:tcPr>
          <w:p w14:paraId="05127377"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24453B">
              <w:rPr>
                <w:rFonts w:asciiTheme="minorHAnsi" w:eastAsia="Times New Roman" w:hAnsiTheme="minorHAnsi" w:cs="Times New Roman"/>
                <w:b/>
                <w:bCs/>
                <w:color w:val="000000"/>
                <w:kern w:val="0"/>
                <w:sz w:val="16"/>
                <w:szCs w:val="16"/>
                <w:lang w:eastAsia="es-CO" w:bidi="ar-SA"/>
              </w:rPr>
              <w:t>3</w:t>
            </w:r>
          </w:p>
        </w:tc>
        <w:tc>
          <w:tcPr>
            <w:tcW w:w="3783" w:type="dxa"/>
            <w:tcBorders>
              <w:top w:val="nil"/>
              <w:left w:val="nil"/>
              <w:bottom w:val="single" w:sz="8" w:space="0" w:color="92CDDC"/>
              <w:right w:val="single" w:sz="8" w:space="0" w:color="92CDDC"/>
            </w:tcBorders>
            <w:shd w:val="clear" w:color="auto" w:fill="auto"/>
            <w:noWrap/>
            <w:vAlign w:val="center"/>
            <w:hideMark/>
          </w:tcPr>
          <w:p w14:paraId="2FE43DF3" w14:textId="77777777" w:rsidR="0024453B" w:rsidRPr="0024453B" w:rsidRDefault="0024453B" w:rsidP="0024453B">
            <w:pPr>
              <w:widowControl/>
              <w:suppressAutoHyphens w:val="0"/>
              <w:autoSpaceDN/>
              <w:textAlignment w:val="auto"/>
              <w:rPr>
                <w:rFonts w:asciiTheme="minorHAnsi" w:eastAsia="Times New Roman" w:hAnsiTheme="minorHAnsi" w:cs="Times New Roman"/>
                <w:kern w:val="0"/>
                <w:sz w:val="16"/>
                <w:szCs w:val="16"/>
                <w:lang w:eastAsia="es-CO" w:bidi="ar-SA"/>
              </w:rPr>
            </w:pPr>
            <w:r w:rsidRPr="0024453B">
              <w:rPr>
                <w:rFonts w:asciiTheme="minorHAnsi" w:eastAsia="Times New Roman" w:hAnsiTheme="minorHAnsi" w:cs="Times New Roman"/>
                <w:kern w:val="0"/>
                <w:sz w:val="16"/>
                <w:szCs w:val="16"/>
                <w:lang w:eastAsia="es-CO" w:bidi="ar-SA"/>
              </w:rPr>
              <w:t>SERVI S.O.S. &amp; HSEQ SERVICIOS Y SUMINISTROS S.A.S.</w:t>
            </w:r>
          </w:p>
        </w:tc>
        <w:tc>
          <w:tcPr>
            <w:tcW w:w="709" w:type="dxa"/>
            <w:tcBorders>
              <w:top w:val="nil"/>
              <w:left w:val="nil"/>
              <w:bottom w:val="single" w:sz="8" w:space="0" w:color="92CDDC"/>
              <w:right w:val="single" w:sz="8" w:space="0" w:color="92CDDC"/>
            </w:tcBorders>
            <w:shd w:val="clear" w:color="auto" w:fill="auto"/>
            <w:vAlign w:val="center"/>
            <w:hideMark/>
          </w:tcPr>
          <w:p w14:paraId="62296313" w14:textId="77777777" w:rsidR="0024453B" w:rsidRPr="0024453B" w:rsidRDefault="0024453B" w:rsidP="0024453B">
            <w:pPr>
              <w:widowControl/>
              <w:suppressAutoHyphens w:val="0"/>
              <w:autoSpaceDN/>
              <w:jc w:val="center"/>
              <w:textAlignment w:val="auto"/>
              <w:rPr>
                <w:rFonts w:asciiTheme="minorHAnsi" w:eastAsia="Times New Roman" w:hAnsiTheme="minorHAnsi" w:cs="Arial"/>
                <w:color w:val="000000"/>
                <w:kern w:val="0"/>
                <w:sz w:val="16"/>
                <w:szCs w:val="16"/>
                <w:lang w:eastAsia="es-CO" w:bidi="ar-SA"/>
              </w:rPr>
            </w:pPr>
            <w:r w:rsidRPr="0024453B">
              <w:rPr>
                <w:rFonts w:asciiTheme="minorHAnsi" w:eastAsia="Times New Roman" w:hAnsiTheme="minorHAnsi" w:cs="Arial"/>
                <w:color w:val="000000"/>
                <w:kern w:val="0"/>
                <w:sz w:val="16"/>
                <w:szCs w:val="16"/>
                <w:lang w:eastAsia="es-CO" w:bidi="ar-SA"/>
              </w:rPr>
              <w:t>Pesos</w:t>
            </w:r>
          </w:p>
        </w:tc>
        <w:tc>
          <w:tcPr>
            <w:tcW w:w="1016" w:type="dxa"/>
            <w:tcBorders>
              <w:top w:val="nil"/>
              <w:left w:val="nil"/>
              <w:bottom w:val="single" w:sz="8" w:space="0" w:color="92CDDC"/>
              <w:right w:val="single" w:sz="8" w:space="0" w:color="92CDDC"/>
            </w:tcBorders>
            <w:shd w:val="clear" w:color="auto" w:fill="auto"/>
            <w:vAlign w:val="center"/>
            <w:hideMark/>
          </w:tcPr>
          <w:p w14:paraId="68CABAE6" w14:textId="77777777" w:rsidR="0024453B" w:rsidRPr="0024453B" w:rsidRDefault="0024453B" w:rsidP="0024453B">
            <w:pPr>
              <w:widowControl/>
              <w:suppressAutoHyphens w:val="0"/>
              <w:autoSpaceDN/>
              <w:jc w:val="center"/>
              <w:textAlignment w:val="auto"/>
              <w:rPr>
                <w:rFonts w:asciiTheme="minorHAnsi" w:eastAsia="Times New Roman" w:hAnsiTheme="minorHAnsi" w:cs="Arial"/>
                <w:color w:val="000000"/>
                <w:kern w:val="0"/>
                <w:sz w:val="16"/>
                <w:szCs w:val="16"/>
                <w:lang w:eastAsia="es-CO" w:bidi="ar-SA"/>
              </w:rPr>
            </w:pPr>
            <w:r w:rsidRPr="0024453B">
              <w:rPr>
                <w:rFonts w:asciiTheme="minorHAnsi" w:eastAsia="Times New Roman" w:hAnsiTheme="minorHAnsi" w:cs="Arial"/>
                <w:color w:val="000000"/>
                <w:kern w:val="0"/>
                <w:sz w:val="16"/>
                <w:szCs w:val="16"/>
                <w:lang w:eastAsia="es-CO" w:bidi="ar-SA"/>
              </w:rPr>
              <w:t>17/02/2020</w:t>
            </w:r>
          </w:p>
        </w:tc>
        <w:tc>
          <w:tcPr>
            <w:tcW w:w="3072" w:type="dxa"/>
            <w:tcBorders>
              <w:top w:val="nil"/>
              <w:left w:val="nil"/>
              <w:bottom w:val="single" w:sz="8" w:space="0" w:color="92CDDC"/>
              <w:right w:val="single" w:sz="8" w:space="0" w:color="92CDDC"/>
            </w:tcBorders>
            <w:shd w:val="clear" w:color="auto" w:fill="auto"/>
            <w:noWrap/>
            <w:vAlign w:val="center"/>
            <w:hideMark/>
          </w:tcPr>
          <w:p w14:paraId="4470F214" w14:textId="77777777" w:rsidR="0024453B" w:rsidRPr="0024453B" w:rsidRDefault="0024453B" w:rsidP="0024453B">
            <w:pPr>
              <w:widowControl/>
              <w:suppressAutoHyphens w:val="0"/>
              <w:autoSpaceDN/>
              <w:textAlignment w:val="auto"/>
              <w:rPr>
                <w:rFonts w:asciiTheme="minorHAnsi" w:eastAsia="Times New Roman" w:hAnsiTheme="minorHAnsi" w:cs="Times New Roman"/>
                <w:color w:val="0563C1"/>
                <w:kern w:val="0"/>
                <w:sz w:val="16"/>
                <w:szCs w:val="16"/>
                <w:u w:val="single"/>
                <w:lang w:eastAsia="es-CO" w:bidi="ar-SA"/>
              </w:rPr>
            </w:pPr>
            <w:r w:rsidRPr="0024453B">
              <w:rPr>
                <w:rFonts w:asciiTheme="minorHAnsi" w:eastAsia="Times New Roman" w:hAnsiTheme="minorHAnsi" w:cs="Times New Roman"/>
                <w:color w:val="0563C1"/>
                <w:kern w:val="0"/>
                <w:sz w:val="16"/>
                <w:szCs w:val="16"/>
                <w:u w:val="single"/>
                <w:lang w:eastAsia="es-CO" w:bidi="ar-SA"/>
              </w:rPr>
              <w:t>servisuministroshseq@gmail.com</w:t>
            </w:r>
          </w:p>
        </w:tc>
      </w:tr>
      <w:tr w:rsidR="0024453B" w:rsidRPr="0024453B" w14:paraId="24DF649F" w14:textId="77777777" w:rsidTr="0024453B">
        <w:trPr>
          <w:trHeight w:val="315"/>
        </w:trPr>
        <w:tc>
          <w:tcPr>
            <w:tcW w:w="343" w:type="dxa"/>
            <w:tcBorders>
              <w:top w:val="nil"/>
              <w:left w:val="single" w:sz="8" w:space="0" w:color="92CDDC"/>
              <w:bottom w:val="single" w:sz="8" w:space="0" w:color="92CDDC"/>
              <w:right w:val="single" w:sz="8" w:space="0" w:color="92CDDC"/>
            </w:tcBorders>
            <w:shd w:val="clear" w:color="auto" w:fill="auto"/>
            <w:noWrap/>
            <w:vAlign w:val="center"/>
            <w:hideMark/>
          </w:tcPr>
          <w:p w14:paraId="799CBABE"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24453B">
              <w:rPr>
                <w:rFonts w:asciiTheme="minorHAnsi" w:eastAsia="Times New Roman" w:hAnsiTheme="minorHAnsi" w:cs="Times New Roman"/>
                <w:b/>
                <w:bCs/>
                <w:color w:val="000000"/>
                <w:kern w:val="0"/>
                <w:sz w:val="16"/>
                <w:szCs w:val="16"/>
                <w:lang w:eastAsia="es-CO" w:bidi="ar-SA"/>
              </w:rPr>
              <w:t>4</w:t>
            </w:r>
          </w:p>
        </w:tc>
        <w:tc>
          <w:tcPr>
            <w:tcW w:w="3783" w:type="dxa"/>
            <w:tcBorders>
              <w:top w:val="nil"/>
              <w:left w:val="nil"/>
              <w:bottom w:val="single" w:sz="8" w:space="0" w:color="92CDDC"/>
              <w:right w:val="single" w:sz="8" w:space="0" w:color="92CDDC"/>
            </w:tcBorders>
            <w:shd w:val="clear" w:color="auto" w:fill="auto"/>
            <w:noWrap/>
            <w:vAlign w:val="center"/>
            <w:hideMark/>
          </w:tcPr>
          <w:p w14:paraId="0CB4FC52" w14:textId="77777777" w:rsidR="0024453B" w:rsidRPr="0024453B" w:rsidRDefault="0024453B" w:rsidP="0024453B">
            <w:pPr>
              <w:widowControl/>
              <w:suppressAutoHyphens w:val="0"/>
              <w:autoSpaceDN/>
              <w:textAlignment w:val="auto"/>
              <w:rPr>
                <w:rFonts w:asciiTheme="minorHAnsi" w:eastAsia="Times New Roman" w:hAnsiTheme="minorHAnsi" w:cs="Times New Roman"/>
                <w:kern w:val="0"/>
                <w:sz w:val="16"/>
                <w:szCs w:val="16"/>
                <w:lang w:eastAsia="es-CO" w:bidi="ar-SA"/>
              </w:rPr>
            </w:pPr>
            <w:r w:rsidRPr="0024453B">
              <w:rPr>
                <w:rFonts w:asciiTheme="minorHAnsi" w:eastAsia="Times New Roman" w:hAnsiTheme="minorHAnsi" w:cs="Times New Roman"/>
                <w:kern w:val="0"/>
                <w:sz w:val="16"/>
                <w:szCs w:val="16"/>
                <w:lang w:eastAsia="es-CO" w:bidi="ar-SA"/>
              </w:rPr>
              <w:t>FUNDACION HUMANITARIA RAICES COLOMBIA</w:t>
            </w:r>
          </w:p>
        </w:tc>
        <w:tc>
          <w:tcPr>
            <w:tcW w:w="709" w:type="dxa"/>
            <w:tcBorders>
              <w:top w:val="nil"/>
              <w:left w:val="nil"/>
              <w:bottom w:val="single" w:sz="8" w:space="0" w:color="92CDDC"/>
              <w:right w:val="single" w:sz="8" w:space="0" w:color="92CDDC"/>
            </w:tcBorders>
            <w:shd w:val="clear" w:color="auto" w:fill="auto"/>
            <w:vAlign w:val="center"/>
            <w:hideMark/>
          </w:tcPr>
          <w:p w14:paraId="16407B7B" w14:textId="77777777" w:rsidR="0024453B" w:rsidRPr="0024453B" w:rsidRDefault="0024453B" w:rsidP="0024453B">
            <w:pPr>
              <w:widowControl/>
              <w:suppressAutoHyphens w:val="0"/>
              <w:autoSpaceDN/>
              <w:jc w:val="center"/>
              <w:textAlignment w:val="auto"/>
              <w:rPr>
                <w:rFonts w:asciiTheme="minorHAnsi" w:eastAsia="Times New Roman" w:hAnsiTheme="minorHAnsi" w:cs="Arial"/>
                <w:color w:val="000000"/>
                <w:kern w:val="0"/>
                <w:sz w:val="16"/>
                <w:szCs w:val="16"/>
                <w:lang w:eastAsia="es-CO" w:bidi="ar-SA"/>
              </w:rPr>
            </w:pPr>
            <w:r w:rsidRPr="0024453B">
              <w:rPr>
                <w:rFonts w:asciiTheme="minorHAnsi" w:eastAsia="Times New Roman" w:hAnsiTheme="minorHAnsi" w:cs="Arial"/>
                <w:color w:val="000000"/>
                <w:kern w:val="0"/>
                <w:sz w:val="16"/>
                <w:szCs w:val="16"/>
                <w:lang w:eastAsia="es-CO" w:bidi="ar-SA"/>
              </w:rPr>
              <w:t>Pesos</w:t>
            </w:r>
          </w:p>
        </w:tc>
        <w:tc>
          <w:tcPr>
            <w:tcW w:w="1016" w:type="dxa"/>
            <w:tcBorders>
              <w:top w:val="nil"/>
              <w:left w:val="nil"/>
              <w:bottom w:val="single" w:sz="8" w:space="0" w:color="92CDDC"/>
              <w:right w:val="single" w:sz="8" w:space="0" w:color="92CDDC"/>
            </w:tcBorders>
            <w:shd w:val="clear" w:color="auto" w:fill="auto"/>
            <w:vAlign w:val="center"/>
            <w:hideMark/>
          </w:tcPr>
          <w:p w14:paraId="42CDDF2C" w14:textId="77777777" w:rsidR="0024453B" w:rsidRPr="0024453B" w:rsidRDefault="0024453B" w:rsidP="0024453B">
            <w:pPr>
              <w:widowControl/>
              <w:suppressAutoHyphens w:val="0"/>
              <w:autoSpaceDN/>
              <w:jc w:val="center"/>
              <w:textAlignment w:val="auto"/>
              <w:rPr>
                <w:rFonts w:asciiTheme="minorHAnsi" w:eastAsia="Times New Roman" w:hAnsiTheme="minorHAnsi" w:cs="Arial"/>
                <w:color w:val="000000"/>
                <w:kern w:val="0"/>
                <w:sz w:val="16"/>
                <w:szCs w:val="16"/>
                <w:lang w:eastAsia="es-CO" w:bidi="ar-SA"/>
              </w:rPr>
            </w:pPr>
            <w:r w:rsidRPr="0024453B">
              <w:rPr>
                <w:rFonts w:asciiTheme="minorHAnsi" w:eastAsia="Times New Roman" w:hAnsiTheme="minorHAnsi" w:cs="Arial"/>
                <w:color w:val="000000"/>
                <w:kern w:val="0"/>
                <w:sz w:val="16"/>
                <w:szCs w:val="16"/>
                <w:lang w:eastAsia="es-CO" w:bidi="ar-SA"/>
              </w:rPr>
              <w:t>17/02/2020</w:t>
            </w:r>
          </w:p>
        </w:tc>
        <w:tc>
          <w:tcPr>
            <w:tcW w:w="3072" w:type="dxa"/>
            <w:tcBorders>
              <w:top w:val="nil"/>
              <w:left w:val="nil"/>
              <w:bottom w:val="single" w:sz="8" w:space="0" w:color="92CDDC"/>
              <w:right w:val="single" w:sz="8" w:space="0" w:color="92CDDC"/>
            </w:tcBorders>
            <w:shd w:val="clear" w:color="auto" w:fill="auto"/>
            <w:noWrap/>
            <w:vAlign w:val="center"/>
            <w:hideMark/>
          </w:tcPr>
          <w:p w14:paraId="6EF76B61" w14:textId="77777777" w:rsidR="0024453B" w:rsidRPr="0024453B" w:rsidRDefault="00D02212" w:rsidP="0024453B">
            <w:pPr>
              <w:widowControl/>
              <w:suppressAutoHyphens w:val="0"/>
              <w:autoSpaceDN/>
              <w:textAlignment w:val="auto"/>
              <w:rPr>
                <w:rFonts w:asciiTheme="minorHAnsi" w:eastAsia="Times New Roman" w:hAnsiTheme="minorHAnsi" w:cs="Times New Roman"/>
                <w:color w:val="0563C1"/>
                <w:kern w:val="0"/>
                <w:sz w:val="16"/>
                <w:szCs w:val="16"/>
                <w:u w:val="single"/>
                <w:lang w:eastAsia="es-CO" w:bidi="ar-SA"/>
              </w:rPr>
            </w:pPr>
            <w:hyperlink r:id="rId131" w:history="1">
              <w:r w:rsidR="0024453B" w:rsidRPr="0024453B">
                <w:rPr>
                  <w:rFonts w:asciiTheme="minorHAnsi" w:eastAsia="Times New Roman" w:hAnsiTheme="minorHAnsi" w:cs="Times New Roman"/>
                  <w:color w:val="0563C1"/>
                  <w:kern w:val="0"/>
                  <w:sz w:val="16"/>
                  <w:szCs w:val="16"/>
                  <w:u w:val="single"/>
                  <w:lang w:eastAsia="es-CO" w:bidi="ar-SA"/>
                </w:rPr>
                <w:t>SILVIAZAMIRA17@GMAIL.COM</w:t>
              </w:r>
            </w:hyperlink>
          </w:p>
        </w:tc>
      </w:tr>
      <w:tr w:rsidR="0024453B" w:rsidRPr="0024453B" w14:paraId="1412C368" w14:textId="77777777" w:rsidTr="0024453B">
        <w:trPr>
          <w:trHeight w:val="315"/>
        </w:trPr>
        <w:tc>
          <w:tcPr>
            <w:tcW w:w="343" w:type="dxa"/>
            <w:tcBorders>
              <w:top w:val="nil"/>
              <w:left w:val="single" w:sz="8" w:space="0" w:color="92CDDC"/>
              <w:bottom w:val="single" w:sz="8" w:space="0" w:color="92CDDC"/>
              <w:right w:val="single" w:sz="8" w:space="0" w:color="92CDDC"/>
            </w:tcBorders>
            <w:shd w:val="clear" w:color="auto" w:fill="auto"/>
            <w:noWrap/>
            <w:vAlign w:val="center"/>
            <w:hideMark/>
          </w:tcPr>
          <w:p w14:paraId="2923EF52"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24453B">
              <w:rPr>
                <w:rFonts w:asciiTheme="minorHAnsi" w:eastAsia="Times New Roman" w:hAnsiTheme="minorHAnsi" w:cs="Times New Roman"/>
                <w:b/>
                <w:bCs/>
                <w:color w:val="000000"/>
                <w:kern w:val="0"/>
                <w:sz w:val="16"/>
                <w:szCs w:val="16"/>
                <w:lang w:eastAsia="es-CO" w:bidi="ar-SA"/>
              </w:rPr>
              <w:t>5</w:t>
            </w:r>
          </w:p>
        </w:tc>
        <w:tc>
          <w:tcPr>
            <w:tcW w:w="3783" w:type="dxa"/>
            <w:tcBorders>
              <w:top w:val="nil"/>
              <w:left w:val="nil"/>
              <w:bottom w:val="single" w:sz="8" w:space="0" w:color="92CDDC"/>
              <w:right w:val="single" w:sz="8" w:space="0" w:color="92CDDC"/>
            </w:tcBorders>
            <w:shd w:val="clear" w:color="auto" w:fill="auto"/>
            <w:noWrap/>
            <w:vAlign w:val="center"/>
            <w:hideMark/>
          </w:tcPr>
          <w:p w14:paraId="62A0E22C" w14:textId="77777777" w:rsidR="0024453B" w:rsidRPr="0024453B" w:rsidRDefault="0024453B" w:rsidP="0024453B">
            <w:pPr>
              <w:widowControl/>
              <w:suppressAutoHyphens w:val="0"/>
              <w:autoSpaceDN/>
              <w:textAlignment w:val="auto"/>
              <w:rPr>
                <w:rFonts w:asciiTheme="minorHAnsi" w:eastAsia="Times New Roman" w:hAnsiTheme="minorHAnsi" w:cs="Times New Roman"/>
                <w:kern w:val="0"/>
                <w:sz w:val="16"/>
                <w:szCs w:val="16"/>
                <w:lang w:eastAsia="es-CO" w:bidi="ar-SA"/>
              </w:rPr>
            </w:pPr>
            <w:r w:rsidRPr="0024453B">
              <w:rPr>
                <w:rFonts w:asciiTheme="minorHAnsi" w:eastAsia="Times New Roman" w:hAnsiTheme="minorHAnsi" w:cs="Times New Roman"/>
                <w:kern w:val="0"/>
                <w:sz w:val="16"/>
                <w:szCs w:val="16"/>
                <w:lang w:eastAsia="es-CO" w:bidi="ar-SA"/>
              </w:rPr>
              <w:t>SERVICIOS DE AMBULANCIA DEL ORIENTE AÉREO Y TERRESTRE S.A.S.</w:t>
            </w:r>
          </w:p>
        </w:tc>
        <w:tc>
          <w:tcPr>
            <w:tcW w:w="709" w:type="dxa"/>
            <w:tcBorders>
              <w:top w:val="nil"/>
              <w:left w:val="nil"/>
              <w:bottom w:val="single" w:sz="8" w:space="0" w:color="92CDDC"/>
              <w:right w:val="single" w:sz="8" w:space="0" w:color="92CDDC"/>
            </w:tcBorders>
            <w:shd w:val="clear" w:color="auto" w:fill="auto"/>
            <w:vAlign w:val="center"/>
            <w:hideMark/>
          </w:tcPr>
          <w:p w14:paraId="51119377" w14:textId="77777777" w:rsidR="0024453B" w:rsidRPr="0024453B" w:rsidRDefault="0024453B" w:rsidP="0024453B">
            <w:pPr>
              <w:widowControl/>
              <w:suppressAutoHyphens w:val="0"/>
              <w:autoSpaceDN/>
              <w:jc w:val="center"/>
              <w:textAlignment w:val="auto"/>
              <w:rPr>
                <w:rFonts w:asciiTheme="minorHAnsi" w:eastAsia="Times New Roman" w:hAnsiTheme="minorHAnsi" w:cs="Arial"/>
                <w:color w:val="000000"/>
                <w:kern w:val="0"/>
                <w:sz w:val="16"/>
                <w:szCs w:val="16"/>
                <w:lang w:eastAsia="es-CO" w:bidi="ar-SA"/>
              </w:rPr>
            </w:pPr>
            <w:r w:rsidRPr="0024453B">
              <w:rPr>
                <w:rFonts w:asciiTheme="minorHAnsi" w:eastAsia="Times New Roman" w:hAnsiTheme="minorHAnsi" w:cs="Arial"/>
                <w:color w:val="000000"/>
                <w:kern w:val="0"/>
                <w:sz w:val="16"/>
                <w:szCs w:val="16"/>
                <w:lang w:eastAsia="es-CO" w:bidi="ar-SA"/>
              </w:rPr>
              <w:t>Pesos</w:t>
            </w:r>
          </w:p>
        </w:tc>
        <w:tc>
          <w:tcPr>
            <w:tcW w:w="1016" w:type="dxa"/>
            <w:tcBorders>
              <w:top w:val="nil"/>
              <w:left w:val="nil"/>
              <w:bottom w:val="single" w:sz="8" w:space="0" w:color="92CDDC"/>
              <w:right w:val="single" w:sz="8" w:space="0" w:color="92CDDC"/>
            </w:tcBorders>
            <w:shd w:val="clear" w:color="auto" w:fill="auto"/>
            <w:vAlign w:val="center"/>
            <w:hideMark/>
          </w:tcPr>
          <w:p w14:paraId="2A532222" w14:textId="77777777" w:rsidR="0024453B" w:rsidRPr="0024453B" w:rsidRDefault="0024453B" w:rsidP="0024453B">
            <w:pPr>
              <w:widowControl/>
              <w:suppressAutoHyphens w:val="0"/>
              <w:autoSpaceDN/>
              <w:jc w:val="center"/>
              <w:textAlignment w:val="auto"/>
              <w:rPr>
                <w:rFonts w:asciiTheme="minorHAnsi" w:eastAsia="Times New Roman" w:hAnsiTheme="minorHAnsi" w:cs="Arial"/>
                <w:color w:val="000000"/>
                <w:kern w:val="0"/>
                <w:sz w:val="16"/>
                <w:szCs w:val="16"/>
                <w:lang w:eastAsia="es-CO" w:bidi="ar-SA"/>
              </w:rPr>
            </w:pPr>
            <w:r w:rsidRPr="0024453B">
              <w:rPr>
                <w:rFonts w:asciiTheme="minorHAnsi" w:eastAsia="Times New Roman" w:hAnsiTheme="minorHAnsi" w:cs="Arial"/>
                <w:color w:val="000000"/>
                <w:kern w:val="0"/>
                <w:sz w:val="16"/>
                <w:szCs w:val="16"/>
                <w:lang w:eastAsia="es-CO" w:bidi="ar-SA"/>
              </w:rPr>
              <w:t>17/02/2020</w:t>
            </w:r>
          </w:p>
        </w:tc>
        <w:tc>
          <w:tcPr>
            <w:tcW w:w="3072" w:type="dxa"/>
            <w:tcBorders>
              <w:top w:val="nil"/>
              <w:left w:val="nil"/>
              <w:bottom w:val="single" w:sz="8" w:space="0" w:color="92CDDC"/>
              <w:right w:val="single" w:sz="8" w:space="0" w:color="92CDDC"/>
            </w:tcBorders>
            <w:shd w:val="clear" w:color="auto" w:fill="auto"/>
            <w:noWrap/>
            <w:vAlign w:val="center"/>
            <w:hideMark/>
          </w:tcPr>
          <w:p w14:paraId="52514D63" w14:textId="77777777" w:rsidR="0024453B" w:rsidRPr="0024453B" w:rsidRDefault="0024453B" w:rsidP="0024453B">
            <w:pPr>
              <w:widowControl/>
              <w:suppressAutoHyphens w:val="0"/>
              <w:autoSpaceDN/>
              <w:textAlignment w:val="auto"/>
              <w:rPr>
                <w:rFonts w:asciiTheme="minorHAnsi" w:eastAsia="Times New Roman" w:hAnsiTheme="minorHAnsi" w:cs="Times New Roman"/>
                <w:color w:val="0563C1"/>
                <w:kern w:val="0"/>
                <w:sz w:val="16"/>
                <w:szCs w:val="16"/>
                <w:u w:val="single"/>
                <w:lang w:eastAsia="es-CO" w:bidi="ar-SA"/>
              </w:rPr>
            </w:pPr>
            <w:r w:rsidRPr="0024453B">
              <w:rPr>
                <w:rFonts w:asciiTheme="minorHAnsi" w:eastAsia="Times New Roman" w:hAnsiTheme="minorHAnsi" w:cs="Times New Roman"/>
                <w:color w:val="0563C1"/>
                <w:kern w:val="0"/>
                <w:sz w:val="16"/>
                <w:szCs w:val="16"/>
                <w:u w:val="single"/>
                <w:lang w:eastAsia="es-CO" w:bidi="ar-SA"/>
              </w:rPr>
              <w:t>saoayt@hotmail.com</w:t>
            </w:r>
          </w:p>
        </w:tc>
      </w:tr>
      <w:tr w:rsidR="0024453B" w:rsidRPr="0024453B" w14:paraId="53995B32" w14:textId="77777777" w:rsidTr="0024453B">
        <w:trPr>
          <w:trHeight w:val="315"/>
        </w:trPr>
        <w:tc>
          <w:tcPr>
            <w:tcW w:w="343" w:type="dxa"/>
            <w:tcBorders>
              <w:top w:val="nil"/>
              <w:left w:val="single" w:sz="8" w:space="0" w:color="92CDDC"/>
              <w:bottom w:val="single" w:sz="8" w:space="0" w:color="92CDDC"/>
              <w:right w:val="single" w:sz="8" w:space="0" w:color="92CDDC"/>
            </w:tcBorders>
            <w:shd w:val="clear" w:color="auto" w:fill="auto"/>
            <w:noWrap/>
            <w:vAlign w:val="center"/>
            <w:hideMark/>
          </w:tcPr>
          <w:p w14:paraId="2EDF2A99"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24453B">
              <w:rPr>
                <w:rFonts w:asciiTheme="minorHAnsi" w:eastAsia="Times New Roman" w:hAnsiTheme="minorHAnsi" w:cs="Times New Roman"/>
                <w:b/>
                <w:bCs/>
                <w:color w:val="000000"/>
                <w:kern w:val="0"/>
                <w:sz w:val="16"/>
                <w:szCs w:val="16"/>
                <w:lang w:eastAsia="es-CO" w:bidi="ar-SA"/>
              </w:rPr>
              <w:t>6</w:t>
            </w:r>
          </w:p>
        </w:tc>
        <w:tc>
          <w:tcPr>
            <w:tcW w:w="3783" w:type="dxa"/>
            <w:tcBorders>
              <w:top w:val="nil"/>
              <w:left w:val="nil"/>
              <w:bottom w:val="single" w:sz="8" w:space="0" w:color="92CDDC"/>
              <w:right w:val="single" w:sz="8" w:space="0" w:color="92CDDC"/>
            </w:tcBorders>
            <w:shd w:val="clear" w:color="auto" w:fill="auto"/>
            <w:noWrap/>
            <w:vAlign w:val="center"/>
            <w:hideMark/>
          </w:tcPr>
          <w:p w14:paraId="427203CD" w14:textId="77777777" w:rsidR="0024453B" w:rsidRPr="0024453B" w:rsidRDefault="0024453B" w:rsidP="0024453B">
            <w:pPr>
              <w:widowControl/>
              <w:suppressAutoHyphens w:val="0"/>
              <w:autoSpaceDN/>
              <w:textAlignment w:val="auto"/>
              <w:rPr>
                <w:rFonts w:asciiTheme="minorHAnsi" w:eastAsia="Times New Roman" w:hAnsiTheme="minorHAnsi" w:cs="Times New Roman"/>
                <w:kern w:val="0"/>
                <w:sz w:val="16"/>
                <w:szCs w:val="16"/>
                <w:lang w:eastAsia="es-CO" w:bidi="ar-SA"/>
              </w:rPr>
            </w:pPr>
            <w:r w:rsidRPr="0024453B">
              <w:rPr>
                <w:rFonts w:asciiTheme="minorHAnsi" w:eastAsia="Times New Roman" w:hAnsiTheme="minorHAnsi" w:cs="Times New Roman"/>
                <w:kern w:val="0"/>
                <w:sz w:val="16"/>
                <w:szCs w:val="16"/>
                <w:lang w:eastAsia="es-CO" w:bidi="ar-SA"/>
              </w:rPr>
              <w:t>MEDICAL GLOBAL CENTER</w:t>
            </w:r>
          </w:p>
        </w:tc>
        <w:tc>
          <w:tcPr>
            <w:tcW w:w="709" w:type="dxa"/>
            <w:tcBorders>
              <w:top w:val="nil"/>
              <w:left w:val="nil"/>
              <w:bottom w:val="single" w:sz="8" w:space="0" w:color="92CDDC"/>
              <w:right w:val="single" w:sz="8" w:space="0" w:color="92CDDC"/>
            </w:tcBorders>
            <w:shd w:val="clear" w:color="auto" w:fill="auto"/>
            <w:vAlign w:val="center"/>
            <w:hideMark/>
          </w:tcPr>
          <w:p w14:paraId="2B08AF9B" w14:textId="77777777" w:rsidR="0024453B" w:rsidRPr="0024453B" w:rsidRDefault="0024453B" w:rsidP="0024453B">
            <w:pPr>
              <w:widowControl/>
              <w:suppressAutoHyphens w:val="0"/>
              <w:autoSpaceDN/>
              <w:jc w:val="center"/>
              <w:textAlignment w:val="auto"/>
              <w:rPr>
                <w:rFonts w:asciiTheme="minorHAnsi" w:eastAsia="Times New Roman" w:hAnsiTheme="minorHAnsi" w:cs="Arial"/>
                <w:color w:val="000000"/>
                <w:kern w:val="0"/>
                <w:sz w:val="16"/>
                <w:szCs w:val="16"/>
                <w:lang w:eastAsia="es-CO" w:bidi="ar-SA"/>
              </w:rPr>
            </w:pPr>
            <w:r w:rsidRPr="0024453B">
              <w:rPr>
                <w:rFonts w:asciiTheme="minorHAnsi" w:eastAsia="Times New Roman" w:hAnsiTheme="minorHAnsi" w:cs="Arial"/>
                <w:color w:val="000000"/>
                <w:kern w:val="0"/>
                <w:sz w:val="16"/>
                <w:szCs w:val="16"/>
                <w:lang w:eastAsia="es-CO" w:bidi="ar-SA"/>
              </w:rPr>
              <w:t>Pesos</w:t>
            </w:r>
          </w:p>
        </w:tc>
        <w:tc>
          <w:tcPr>
            <w:tcW w:w="1016" w:type="dxa"/>
            <w:tcBorders>
              <w:top w:val="nil"/>
              <w:left w:val="nil"/>
              <w:bottom w:val="single" w:sz="8" w:space="0" w:color="92CDDC"/>
              <w:right w:val="single" w:sz="8" w:space="0" w:color="92CDDC"/>
            </w:tcBorders>
            <w:shd w:val="clear" w:color="auto" w:fill="auto"/>
            <w:vAlign w:val="center"/>
            <w:hideMark/>
          </w:tcPr>
          <w:p w14:paraId="0745A8E0" w14:textId="77777777" w:rsidR="0024453B" w:rsidRPr="0024453B" w:rsidRDefault="0024453B" w:rsidP="0024453B">
            <w:pPr>
              <w:widowControl/>
              <w:suppressAutoHyphens w:val="0"/>
              <w:autoSpaceDN/>
              <w:jc w:val="center"/>
              <w:textAlignment w:val="auto"/>
              <w:rPr>
                <w:rFonts w:asciiTheme="minorHAnsi" w:eastAsia="Times New Roman" w:hAnsiTheme="minorHAnsi" w:cs="Arial"/>
                <w:color w:val="000000"/>
                <w:kern w:val="0"/>
                <w:sz w:val="16"/>
                <w:szCs w:val="16"/>
                <w:lang w:eastAsia="es-CO" w:bidi="ar-SA"/>
              </w:rPr>
            </w:pPr>
            <w:r w:rsidRPr="0024453B">
              <w:rPr>
                <w:rFonts w:asciiTheme="minorHAnsi" w:eastAsia="Times New Roman" w:hAnsiTheme="minorHAnsi" w:cs="Arial"/>
                <w:color w:val="000000"/>
                <w:kern w:val="0"/>
                <w:sz w:val="16"/>
                <w:szCs w:val="16"/>
                <w:lang w:eastAsia="es-CO" w:bidi="ar-SA"/>
              </w:rPr>
              <w:t>17/02/2020</w:t>
            </w:r>
          </w:p>
        </w:tc>
        <w:tc>
          <w:tcPr>
            <w:tcW w:w="3072" w:type="dxa"/>
            <w:tcBorders>
              <w:top w:val="nil"/>
              <w:left w:val="nil"/>
              <w:bottom w:val="single" w:sz="8" w:space="0" w:color="92CDDC"/>
              <w:right w:val="single" w:sz="8" w:space="0" w:color="92CDDC"/>
            </w:tcBorders>
            <w:shd w:val="clear" w:color="auto" w:fill="auto"/>
            <w:noWrap/>
            <w:vAlign w:val="center"/>
            <w:hideMark/>
          </w:tcPr>
          <w:p w14:paraId="166C4B81" w14:textId="77777777" w:rsidR="0024453B" w:rsidRPr="0024453B" w:rsidRDefault="00D02212" w:rsidP="0024453B">
            <w:pPr>
              <w:widowControl/>
              <w:suppressAutoHyphens w:val="0"/>
              <w:autoSpaceDN/>
              <w:textAlignment w:val="auto"/>
              <w:rPr>
                <w:rFonts w:asciiTheme="minorHAnsi" w:eastAsia="Times New Roman" w:hAnsiTheme="minorHAnsi" w:cs="Times New Roman"/>
                <w:color w:val="0563C1"/>
                <w:kern w:val="0"/>
                <w:sz w:val="16"/>
                <w:szCs w:val="16"/>
                <w:u w:val="single"/>
                <w:lang w:eastAsia="es-CO" w:bidi="ar-SA"/>
              </w:rPr>
            </w:pPr>
            <w:hyperlink r:id="rId132" w:history="1">
              <w:r w:rsidR="0024453B" w:rsidRPr="0024453B">
                <w:rPr>
                  <w:rFonts w:asciiTheme="minorHAnsi" w:eastAsia="Times New Roman" w:hAnsiTheme="minorHAnsi" w:cs="Times New Roman"/>
                  <w:color w:val="0563C1"/>
                  <w:kern w:val="0"/>
                  <w:sz w:val="16"/>
                  <w:szCs w:val="16"/>
                  <w:u w:val="single"/>
                  <w:lang w:eastAsia="es-CO" w:bidi="ar-SA"/>
                </w:rPr>
                <w:t>OVIDIOGARCIAC@GMAIL.COM</w:t>
              </w:r>
            </w:hyperlink>
          </w:p>
        </w:tc>
      </w:tr>
      <w:tr w:rsidR="0024453B" w:rsidRPr="0024453B" w14:paraId="2C6FAFAD" w14:textId="77777777" w:rsidTr="0024453B">
        <w:trPr>
          <w:trHeight w:val="315"/>
        </w:trPr>
        <w:tc>
          <w:tcPr>
            <w:tcW w:w="343" w:type="dxa"/>
            <w:tcBorders>
              <w:top w:val="nil"/>
              <w:left w:val="single" w:sz="8" w:space="0" w:color="92CDDC"/>
              <w:bottom w:val="single" w:sz="8" w:space="0" w:color="92CDDC"/>
              <w:right w:val="single" w:sz="8" w:space="0" w:color="92CDDC"/>
            </w:tcBorders>
            <w:shd w:val="clear" w:color="auto" w:fill="auto"/>
            <w:noWrap/>
            <w:vAlign w:val="center"/>
            <w:hideMark/>
          </w:tcPr>
          <w:p w14:paraId="3D4C6402"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24453B">
              <w:rPr>
                <w:rFonts w:asciiTheme="minorHAnsi" w:eastAsia="Times New Roman" w:hAnsiTheme="minorHAnsi" w:cs="Times New Roman"/>
                <w:b/>
                <w:bCs/>
                <w:color w:val="000000"/>
                <w:kern w:val="0"/>
                <w:sz w:val="16"/>
                <w:szCs w:val="16"/>
                <w:lang w:eastAsia="es-CO" w:bidi="ar-SA"/>
              </w:rPr>
              <w:t>7</w:t>
            </w:r>
          </w:p>
        </w:tc>
        <w:tc>
          <w:tcPr>
            <w:tcW w:w="3783" w:type="dxa"/>
            <w:tcBorders>
              <w:top w:val="nil"/>
              <w:left w:val="nil"/>
              <w:bottom w:val="single" w:sz="8" w:space="0" w:color="92CDDC"/>
              <w:right w:val="single" w:sz="8" w:space="0" w:color="92CDDC"/>
            </w:tcBorders>
            <w:shd w:val="clear" w:color="auto" w:fill="auto"/>
            <w:noWrap/>
            <w:vAlign w:val="center"/>
            <w:hideMark/>
          </w:tcPr>
          <w:p w14:paraId="36A56836" w14:textId="77777777" w:rsidR="0024453B" w:rsidRPr="0024453B" w:rsidRDefault="0024453B" w:rsidP="0024453B">
            <w:pPr>
              <w:widowControl/>
              <w:suppressAutoHyphens w:val="0"/>
              <w:autoSpaceDN/>
              <w:textAlignment w:val="auto"/>
              <w:rPr>
                <w:rFonts w:asciiTheme="minorHAnsi" w:eastAsia="Times New Roman" w:hAnsiTheme="minorHAnsi" w:cs="Times New Roman"/>
                <w:kern w:val="0"/>
                <w:sz w:val="16"/>
                <w:szCs w:val="16"/>
                <w:lang w:eastAsia="es-CO" w:bidi="ar-SA"/>
              </w:rPr>
            </w:pPr>
            <w:r w:rsidRPr="0024453B">
              <w:rPr>
                <w:rFonts w:asciiTheme="minorHAnsi" w:eastAsia="Times New Roman" w:hAnsiTheme="minorHAnsi" w:cs="Times New Roman"/>
                <w:kern w:val="0"/>
                <w:sz w:val="16"/>
                <w:szCs w:val="16"/>
                <w:lang w:eastAsia="es-CO" w:bidi="ar-SA"/>
              </w:rPr>
              <w:t>CRUZ ROJA COLOMBIANA CASANARE</w:t>
            </w:r>
          </w:p>
        </w:tc>
        <w:tc>
          <w:tcPr>
            <w:tcW w:w="709" w:type="dxa"/>
            <w:tcBorders>
              <w:top w:val="nil"/>
              <w:left w:val="nil"/>
              <w:bottom w:val="single" w:sz="8" w:space="0" w:color="92CDDC"/>
              <w:right w:val="single" w:sz="8" w:space="0" w:color="92CDDC"/>
            </w:tcBorders>
            <w:shd w:val="clear" w:color="auto" w:fill="auto"/>
            <w:vAlign w:val="center"/>
            <w:hideMark/>
          </w:tcPr>
          <w:p w14:paraId="029B9E09" w14:textId="77777777" w:rsidR="0024453B" w:rsidRPr="0024453B" w:rsidRDefault="0024453B" w:rsidP="0024453B">
            <w:pPr>
              <w:widowControl/>
              <w:suppressAutoHyphens w:val="0"/>
              <w:autoSpaceDN/>
              <w:jc w:val="center"/>
              <w:textAlignment w:val="auto"/>
              <w:rPr>
                <w:rFonts w:asciiTheme="minorHAnsi" w:eastAsia="Times New Roman" w:hAnsiTheme="minorHAnsi" w:cs="Arial"/>
                <w:color w:val="000000"/>
                <w:kern w:val="0"/>
                <w:sz w:val="16"/>
                <w:szCs w:val="16"/>
                <w:lang w:eastAsia="es-CO" w:bidi="ar-SA"/>
              </w:rPr>
            </w:pPr>
            <w:r w:rsidRPr="0024453B">
              <w:rPr>
                <w:rFonts w:asciiTheme="minorHAnsi" w:eastAsia="Times New Roman" w:hAnsiTheme="minorHAnsi" w:cs="Arial"/>
                <w:color w:val="000000"/>
                <w:kern w:val="0"/>
                <w:sz w:val="16"/>
                <w:szCs w:val="16"/>
                <w:lang w:eastAsia="es-CO" w:bidi="ar-SA"/>
              </w:rPr>
              <w:t>Pesos</w:t>
            </w:r>
          </w:p>
        </w:tc>
        <w:tc>
          <w:tcPr>
            <w:tcW w:w="1016" w:type="dxa"/>
            <w:tcBorders>
              <w:top w:val="nil"/>
              <w:left w:val="nil"/>
              <w:bottom w:val="single" w:sz="8" w:space="0" w:color="92CDDC"/>
              <w:right w:val="single" w:sz="8" w:space="0" w:color="92CDDC"/>
            </w:tcBorders>
            <w:shd w:val="clear" w:color="auto" w:fill="auto"/>
            <w:vAlign w:val="center"/>
            <w:hideMark/>
          </w:tcPr>
          <w:p w14:paraId="270A7E83" w14:textId="77777777" w:rsidR="0024453B" w:rsidRPr="0024453B" w:rsidRDefault="0024453B" w:rsidP="0024453B">
            <w:pPr>
              <w:widowControl/>
              <w:suppressAutoHyphens w:val="0"/>
              <w:autoSpaceDN/>
              <w:jc w:val="center"/>
              <w:textAlignment w:val="auto"/>
              <w:rPr>
                <w:rFonts w:asciiTheme="minorHAnsi" w:eastAsia="Times New Roman" w:hAnsiTheme="minorHAnsi" w:cs="Arial"/>
                <w:color w:val="000000"/>
                <w:kern w:val="0"/>
                <w:sz w:val="16"/>
                <w:szCs w:val="16"/>
                <w:lang w:eastAsia="es-CO" w:bidi="ar-SA"/>
              </w:rPr>
            </w:pPr>
            <w:r w:rsidRPr="0024453B">
              <w:rPr>
                <w:rFonts w:asciiTheme="minorHAnsi" w:eastAsia="Times New Roman" w:hAnsiTheme="minorHAnsi" w:cs="Arial"/>
                <w:color w:val="000000"/>
                <w:kern w:val="0"/>
                <w:sz w:val="16"/>
                <w:szCs w:val="16"/>
                <w:lang w:eastAsia="es-CO" w:bidi="ar-SA"/>
              </w:rPr>
              <w:t>17/02/2020</w:t>
            </w:r>
          </w:p>
        </w:tc>
        <w:tc>
          <w:tcPr>
            <w:tcW w:w="3072" w:type="dxa"/>
            <w:tcBorders>
              <w:top w:val="nil"/>
              <w:left w:val="nil"/>
              <w:bottom w:val="single" w:sz="8" w:space="0" w:color="92CDDC"/>
              <w:right w:val="single" w:sz="8" w:space="0" w:color="92CDDC"/>
            </w:tcBorders>
            <w:shd w:val="clear" w:color="auto" w:fill="auto"/>
            <w:noWrap/>
            <w:vAlign w:val="center"/>
            <w:hideMark/>
          </w:tcPr>
          <w:p w14:paraId="58A426C1" w14:textId="77777777" w:rsidR="0024453B" w:rsidRPr="0024453B" w:rsidRDefault="00D02212" w:rsidP="0024453B">
            <w:pPr>
              <w:widowControl/>
              <w:suppressAutoHyphens w:val="0"/>
              <w:autoSpaceDN/>
              <w:textAlignment w:val="auto"/>
              <w:rPr>
                <w:rFonts w:asciiTheme="minorHAnsi" w:eastAsia="Times New Roman" w:hAnsiTheme="minorHAnsi" w:cs="Times New Roman"/>
                <w:color w:val="0563C1"/>
                <w:kern w:val="0"/>
                <w:sz w:val="16"/>
                <w:szCs w:val="16"/>
                <w:u w:val="single"/>
                <w:lang w:eastAsia="es-CO" w:bidi="ar-SA"/>
              </w:rPr>
            </w:pPr>
            <w:hyperlink r:id="rId133" w:history="1">
              <w:r w:rsidR="0024453B" w:rsidRPr="0024453B">
                <w:rPr>
                  <w:rFonts w:asciiTheme="minorHAnsi" w:eastAsia="Times New Roman" w:hAnsiTheme="minorHAnsi" w:cs="Times New Roman"/>
                  <w:color w:val="0563C1"/>
                  <w:kern w:val="0"/>
                  <w:sz w:val="16"/>
                  <w:szCs w:val="16"/>
                  <w:u w:val="single"/>
                  <w:lang w:eastAsia="es-CO" w:bidi="ar-SA"/>
                </w:rPr>
                <w:t>IPS.CASANARE@CRUZROJACOLOMBIANA.ORG</w:t>
              </w:r>
            </w:hyperlink>
          </w:p>
        </w:tc>
      </w:tr>
      <w:tr w:rsidR="0024453B" w:rsidRPr="0024453B" w14:paraId="5CB07439" w14:textId="77777777" w:rsidTr="0024453B">
        <w:trPr>
          <w:trHeight w:val="315"/>
        </w:trPr>
        <w:tc>
          <w:tcPr>
            <w:tcW w:w="343" w:type="dxa"/>
            <w:tcBorders>
              <w:top w:val="nil"/>
              <w:left w:val="single" w:sz="8" w:space="0" w:color="92CDDC"/>
              <w:bottom w:val="single" w:sz="8" w:space="0" w:color="92CDDC"/>
              <w:right w:val="single" w:sz="8" w:space="0" w:color="92CDDC"/>
            </w:tcBorders>
            <w:shd w:val="clear" w:color="auto" w:fill="auto"/>
            <w:noWrap/>
            <w:vAlign w:val="center"/>
            <w:hideMark/>
          </w:tcPr>
          <w:p w14:paraId="53B35976"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24453B">
              <w:rPr>
                <w:rFonts w:asciiTheme="minorHAnsi" w:eastAsia="Times New Roman" w:hAnsiTheme="minorHAnsi" w:cs="Times New Roman"/>
                <w:b/>
                <w:bCs/>
                <w:color w:val="000000"/>
                <w:kern w:val="0"/>
                <w:sz w:val="16"/>
                <w:szCs w:val="16"/>
                <w:lang w:eastAsia="es-CO" w:bidi="ar-SA"/>
              </w:rPr>
              <w:t>8</w:t>
            </w:r>
          </w:p>
        </w:tc>
        <w:tc>
          <w:tcPr>
            <w:tcW w:w="3783" w:type="dxa"/>
            <w:tcBorders>
              <w:top w:val="nil"/>
              <w:left w:val="nil"/>
              <w:bottom w:val="single" w:sz="8" w:space="0" w:color="92CDDC"/>
              <w:right w:val="single" w:sz="8" w:space="0" w:color="92CDDC"/>
            </w:tcBorders>
            <w:shd w:val="clear" w:color="auto" w:fill="auto"/>
            <w:noWrap/>
            <w:vAlign w:val="center"/>
            <w:hideMark/>
          </w:tcPr>
          <w:p w14:paraId="227BE700" w14:textId="77777777" w:rsidR="0024453B" w:rsidRPr="0024453B" w:rsidRDefault="0024453B" w:rsidP="0024453B">
            <w:pPr>
              <w:widowControl/>
              <w:suppressAutoHyphens w:val="0"/>
              <w:autoSpaceDN/>
              <w:textAlignment w:val="auto"/>
              <w:rPr>
                <w:rFonts w:asciiTheme="minorHAnsi" w:eastAsia="Times New Roman" w:hAnsiTheme="minorHAnsi" w:cs="Times New Roman"/>
                <w:kern w:val="0"/>
                <w:sz w:val="16"/>
                <w:szCs w:val="16"/>
                <w:lang w:eastAsia="es-CO" w:bidi="ar-SA"/>
              </w:rPr>
            </w:pPr>
            <w:r w:rsidRPr="0024453B">
              <w:rPr>
                <w:rFonts w:asciiTheme="minorHAnsi" w:eastAsia="Times New Roman" w:hAnsiTheme="minorHAnsi" w:cs="Times New Roman"/>
                <w:kern w:val="0"/>
                <w:sz w:val="16"/>
                <w:szCs w:val="16"/>
                <w:lang w:eastAsia="es-CO" w:bidi="ar-SA"/>
              </w:rPr>
              <w:t>SALUD YOPAL ESE</w:t>
            </w:r>
          </w:p>
        </w:tc>
        <w:tc>
          <w:tcPr>
            <w:tcW w:w="709" w:type="dxa"/>
            <w:tcBorders>
              <w:top w:val="nil"/>
              <w:left w:val="nil"/>
              <w:bottom w:val="single" w:sz="8" w:space="0" w:color="92CDDC"/>
              <w:right w:val="single" w:sz="8" w:space="0" w:color="92CDDC"/>
            </w:tcBorders>
            <w:shd w:val="clear" w:color="auto" w:fill="auto"/>
            <w:vAlign w:val="center"/>
            <w:hideMark/>
          </w:tcPr>
          <w:p w14:paraId="0659AA65" w14:textId="77777777" w:rsidR="0024453B" w:rsidRPr="0024453B" w:rsidRDefault="0024453B" w:rsidP="0024453B">
            <w:pPr>
              <w:widowControl/>
              <w:suppressAutoHyphens w:val="0"/>
              <w:autoSpaceDN/>
              <w:jc w:val="center"/>
              <w:textAlignment w:val="auto"/>
              <w:rPr>
                <w:rFonts w:asciiTheme="minorHAnsi" w:eastAsia="Times New Roman" w:hAnsiTheme="minorHAnsi" w:cs="Arial"/>
                <w:color w:val="000000"/>
                <w:kern w:val="0"/>
                <w:sz w:val="16"/>
                <w:szCs w:val="16"/>
                <w:lang w:eastAsia="es-CO" w:bidi="ar-SA"/>
              </w:rPr>
            </w:pPr>
            <w:r w:rsidRPr="0024453B">
              <w:rPr>
                <w:rFonts w:asciiTheme="minorHAnsi" w:eastAsia="Times New Roman" w:hAnsiTheme="minorHAnsi" w:cs="Arial"/>
                <w:color w:val="000000"/>
                <w:kern w:val="0"/>
                <w:sz w:val="16"/>
                <w:szCs w:val="16"/>
                <w:lang w:eastAsia="es-CO" w:bidi="ar-SA"/>
              </w:rPr>
              <w:t>Pesos</w:t>
            </w:r>
          </w:p>
        </w:tc>
        <w:tc>
          <w:tcPr>
            <w:tcW w:w="1016" w:type="dxa"/>
            <w:tcBorders>
              <w:top w:val="nil"/>
              <w:left w:val="nil"/>
              <w:bottom w:val="single" w:sz="8" w:space="0" w:color="92CDDC"/>
              <w:right w:val="single" w:sz="8" w:space="0" w:color="92CDDC"/>
            </w:tcBorders>
            <w:shd w:val="clear" w:color="auto" w:fill="auto"/>
            <w:vAlign w:val="center"/>
            <w:hideMark/>
          </w:tcPr>
          <w:p w14:paraId="38EA8B6E" w14:textId="77777777" w:rsidR="0024453B" w:rsidRPr="0024453B" w:rsidRDefault="0024453B" w:rsidP="0024453B">
            <w:pPr>
              <w:widowControl/>
              <w:suppressAutoHyphens w:val="0"/>
              <w:autoSpaceDN/>
              <w:jc w:val="center"/>
              <w:textAlignment w:val="auto"/>
              <w:rPr>
                <w:rFonts w:asciiTheme="minorHAnsi" w:eastAsia="Times New Roman" w:hAnsiTheme="minorHAnsi" w:cs="Arial"/>
                <w:color w:val="000000"/>
                <w:kern w:val="0"/>
                <w:sz w:val="16"/>
                <w:szCs w:val="16"/>
                <w:lang w:eastAsia="es-CO" w:bidi="ar-SA"/>
              </w:rPr>
            </w:pPr>
            <w:r w:rsidRPr="0024453B">
              <w:rPr>
                <w:rFonts w:asciiTheme="minorHAnsi" w:eastAsia="Times New Roman" w:hAnsiTheme="minorHAnsi" w:cs="Arial"/>
                <w:color w:val="000000"/>
                <w:kern w:val="0"/>
                <w:sz w:val="16"/>
                <w:szCs w:val="16"/>
                <w:lang w:eastAsia="es-CO" w:bidi="ar-SA"/>
              </w:rPr>
              <w:t>17/02/2020</w:t>
            </w:r>
          </w:p>
        </w:tc>
        <w:tc>
          <w:tcPr>
            <w:tcW w:w="3072" w:type="dxa"/>
            <w:tcBorders>
              <w:top w:val="nil"/>
              <w:left w:val="nil"/>
              <w:bottom w:val="single" w:sz="8" w:space="0" w:color="92CDDC"/>
              <w:right w:val="single" w:sz="8" w:space="0" w:color="92CDDC"/>
            </w:tcBorders>
            <w:shd w:val="clear" w:color="auto" w:fill="auto"/>
            <w:noWrap/>
            <w:vAlign w:val="center"/>
            <w:hideMark/>
          </w:tcPr>
          <w:p w14:paraId="18F3D148" w14:textId="77777777" w:rsidR="0024453B" w:rsidRPr="0024453B" w:rsidRDefault="00D02212" w:rsidP="0024453B">
            <w:pPr>
              <w:widowControl/>
              <w:suppressAutoHyphens w:val="0"/>
              <w:autoSpaceDN/>
              <w:textAlignment w:val="auto"/>
              <w:rPr>
                <w:rFonts w:asciiTheme="minorHAnsi" w:eastAsia="Times New Roman" w:hAnsiTheme="minorHAnsi" w:cs="Times New Roman"/>
                <w:color w:val="0563C1"/>
                <w:kern w:val="0"/>
                <w:sz w:val="16"/>
                <w:szCs w:val="16"/>
                <w:u w:val="single"/>
                <w:lang w:eastAsia="es-CO" w:bidi="ar-SA"/>
              </w:rPr>
            </w:pPr>
            <w:hyperlink r:id="rId134" w:history="1">
              <w:r w:rsidR="0024453B" w:rsidRPr="0024453B">
                <w:rPr>
                  <w:rFonts w:asciiTheme="minorHAnsi" w:eastAsia="Times New Roman" w:hAnsiTheme="minorHAnsi" w:cs="Times New Roman"/>
                  <w:color w:val="0563C1"/>
                  <w:kern w:val="0"/>
                  <w:sz w:val="16"/>
                  <w:szCs w:val="16"/>
                  <w:u w:val="single"/>
                  <w:lang w:eastAsia="es-CO" w:bidi="ar-SA"/>
                </w:rPr>
                <w:t>CONTACTENOS@SALUD-YOPAL-CASANARE.GOV.CO</w:t>
              </w:r>
            </w:hyperlink>
          </w:p>
        </w:tc>
      </w:tr>
      <w:tr w:rsidR="0024453B" w:rsidRPr="0024453B" w14:paraId="1B87761E" w14:textId="77777777" w:rsidTr="0024453B">
        <w:trPr>
          <w:trHeight w:val="315"/>
        </w:trPr>
        <w:tc>
          <w:tcPr>
            <w:tcW w:w="343" w:type="dxa"/>
            <w:tcBorders>
              <w:top w:val="nil"/>
              <w:left w:val="single" w:sz="8" w:space="0" w:color="92CDDC"/>
              <w:bottom w:val="single" w:sz="8" w:space="0" w:color="92CDDC"/>
              <w:right w:val="single" w:sz="8" w:space="0" w:color="92CDDC"/>
            </w:tcBorders>
            <w:shd w:val="clear" w:color="auto" w:fill="auto"/>
            <w:noWrap/>
            <w:vAlign w:val="center"/>
            <w:hideMark/>
          </w:tcPr>
          <w:p w14:paraId="786789F7"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24453B">
              <w:rPr>
                <w:rFonts w:asciiTheme="minorHAnsi" w:eastAsia="Times New Roman" w:hAnsiTheme="minorHAnsi" w:cs="Times New Roman"/>
                <w:b/>
                <w:bCs/>
                <w:color w:val="000000"/>
                <w:kern w:val="0"/>
                <w:sz w:val="16"/>
                <w:szCs w:val="16"/>
                <w:lang w:eastAsia="es-CO" w:bidi="ar-SA"/>
              </w:rPr>
              <w:t>9</w:t>
            </w:r>
          </w:p>
        </w:tc>
        <w:tc>
          <w:tcPr>
            <w:tcW w:w="3783" w:type="dxa"/>
            <w:tcBorders>
              <w:top w:val="nil"/>
              <w:left w:val="nil"/>
              <w:bottom w:val="single" w:sz="8" w:space="0" w:color="92CDDC"/>
              <w:right w:val="single" w:sz="8" w:space="0" w:color="92CDDC"/>
            </w:tcBorders>
            <w:shd w:val="clear" w:color="auto" w:fill="auto"/>
            <w:noWrap/>
            <w:vAlign w:val="center"/>
            <w:hideMark/>
          </w:tcPr>
          <w:p w14:paraId="3724D213" w14:textId="77777777" w:rsidR="0024453B" w:rsidRPr="0024453B" w:rsidRDefault="0024453B" w:rsidP="0024453B">
            <w:pPr>
              <w:widowControl/>
              <w:suppressAutoHyphens w:val="0"/>
              <w:autoSpaceDN/>
              <w:textAlignment w:val="auto"/>
              <w:rPr>
                <w:rFonts w:asciiTheme="minorHAnsi" w:eastAsia="Times New Roman" w:hAnsiTheme="minorHAnsi" w:cs="Times New Roman"/>
                <w:kern w:val="0"/>
                <w:sz w:val="16"/>
                <w:szCs w:val="16"/>
                <w:lang w:eastAsia="es-CO" w:bidi="ar-SA"/>
              </w:rPr>
            </w:pPr>
            <w:r w:rsidRPr="0024453B">
              <w:rPr>
                <w:rFonts w:asciiTheme="minorHAnsi" w:eastAsia="Times New Roman" w:hAnsiTheme="minorHAnsi" w:cs="Times New Roman"/>
                <w:kern w:val="0"/>
                <w:sz w:val="16"/>
                <w:szCs w:val="16"/>
                <w:lang w:eastAsia="es-CO" w:bidi="ar-SA"/>
              </w:rPr>
              <w:t>BOMBEROS DE YOPAL</w:t>
            </w:r>
          </w:p>
        </w:tc>
        <w:tc>
          <w:tcPr>
            <w:tcW w:w="709" w:type="dxa"/>
            <w:tcBorders>
              <w:top w:val="nil"/>
              <w:left w:val="nil"/>
              <w:bottom w:val="single" w:sz="8" w:space="0" w:color="92CDDC"/>
              <w:right w:val="single" w:sz="8" w:space="0" w:color="92CDDC"/>
            </w:tcBorders>
            <w:shd w:val="clear" w:color="auto" w:fill="auto"/>
            <w:vAlign w:val="center"/>
            <w:hideMark/>
          </w:tcPr>
          <w:p w14:paraId="1A9BFACC" w14:textId="77777777" w:rsidR="0024453B" w:rsidRPr="0024453B" w:rsidRDefault="0024453B" w:rsidP="0024453B">
            <w:pPr>
              <w:widowControl/>
              <w:suppressAutoHyphens w:val="0"/>
              <w:autoSpaceDN/>
              <w:jc w:val="center"/>
              <w:textAlignment w:val="auto"/>
              <w:rPr>
                <w:rFonts w:asciiTheme="minorHAnsi" w:eastAsia="Times New Roman" w:hAnsiTheme="minorHAnsi" w:cs="Arial"/>
                <w:color w:val="000000"/>
                <w:kern w:val="0"/>
                <w:sz w:val="16"/>
                <w:szCs w:val="16"/>
                <w:lang w:eastAsia="es-CO" w:bidi="ar-SA"/>
              </w:rPr>
            </w:pPr>
            <w:r w:rsidRPr="0024453B">
              <w:rPr>
                <w:rFonts w:asciiTheme="minorHAnsi" w:eastAsia="Times New Roman" w:hAnsiTheme="minorHAnsi" w:cs="Arial"/>
                <w:color w:val="000000"/>
                <w:kern w:val="0"/>
                <w:sz w:val="16"/>
                <w:szCs w:val="16"/>
                <w:lang w:eastAsia="es-CO" w:bidi="ar-SA"/>
              </w:rPr>
              <w:t>Pesos</w:t>
            </w:r>
          </w:p>
        </w:tc>
        <w:tc>
          <w:tcPr>
            <w:tcW w:w="1016" w:type="dxa"/>
            <w:tcBorders>
              <w:top w:val="nil"/>
              <w:left w:val="nil"/>
              <w:bottom w:val="single" w:sz="8" w:space="0" w:color="92CDDC"/>
              <w:right w:val="single" w:sz="8" w:space="0" w:color="92CDDC"/>
            </w:tcBorders>
            <w:shd w:val="clear" w:color="auto" w:fill="auto"/>
            <w:vAlign w:val="center"/>
            <w:hideMark/>
          </w:tcPr>
          <w:p w14:paraId="6CF11A0E" w14:textId="77777777" w:rsidR="0024453B" w:rsidRPr="0024453B" w:rsidRDefault="0024453B" w:rsidP="0024453B">
            <w:pPr>
              <w:widowControl/>
              <w:suppressAutoHyphens w:val="0"/>
              <w:autoSpaceDN/>
              <w:jc w:val="center"/>
              <w:textAlignment w:val="auto"/>
              <w:rPr>
                <w:rFonts w:asciiTheme="minorHAnsi" w:eastAsia="Times New Roman" w:hAnsiTheme="minorHAnsi" w:cs="Arial"/>
                <w:color w:val="000000"/>
                <w:kern w:val="0"/>
                <w:sz w:val="16"/>
                <w:szCs w:val="16"/>
                <w:lang w:eastAsia="es-CO" w:bidi="ar-SA"/>
              </w:rPr>
            </w:pPr>
            <w:r w:rsidRPr="0024453B">
              <w:rPr>
                <w:rFonts w:asciiTheme="minorHAnsi" w:eastAsia="Times New Roman" w:hAnsiTheme="minorHAnsi" w:cs="Arial"/>
                <w:color w:val="000000"/>
                <w:kern w:val="0"/>
                <w:sz w:val="16"/>
                <w:szCs w:val="16"/>
                <w:lang w:eastAsia="es-CO" w:bidi="ar-SA"/>
              </w:rPr>
              <w:t>17/02/2020</w:t>
            </w:r>
          </w:p>
        </w:tc>
        <w:tc>
          <w:tcPr>
            <w:tcW w:w="3072" w:type="dxa"/>
            <w:tcBorders>
              <w:top w:val="nil"/>
              <w:left w:val="nil"/>
              <w:bottom w:val="single" w:sz="8" w:space="0" w:color="92CDDC"/>
              <w:right w:val="single" w:sz="8" w:space="0" w:color="92CDDC"/>
            </w:tcBorders>
            <w:shd w:val="clear" w:color="auto" w:fill="auto"/>
            <w:noWrap/>
            <w:vAlign w:val="center"/>
            <w:hideMark/>
          </w:tcPr>
          <w:p w14:paraId="788182E5" w14:textId="77777777" w:rsidR="0024453B" w:rsidRPr="0024453B" w:rsidRDefault="00D02212" w:rsidP="0024453B">
            <w:pPr>
              <w:widowControl/>
              <w:suppressAutoHyphens w:val="0"/>
              <w:autoSpaceDN/>
              <w:textAlignment w:val="auto"/>
              <w:rPr>
                <w:rFonts w:asciiTheme="minorHAnsi" w:eastAsia="Times New Roman" w:hAnsiTheme="minorHAnsi" w:cs="Times New Roman"/>
                <w:color w:val="0563C1"/>
                <w:kern w:val="0"/>
                <w:sz w:val="16"/>
                <w:szCs w:val="16"/>
                <w:u w:val="single"/>
                <w:lang w:eastAsia="es-CO" w:bidi="ar-SA"/>
              </w:rPr>
            </w:pPr>
            <w:hyperlink r:id="rId135" w:history="1">
              <w:r w:rsidR="0024453B" w:rsidRPr="0024453B">
                <w:rPr>
                  <w:rFonts w:asciiTheme="minorHAnsi" w:eastAsia="Times New Roman" w:hAnsiTheme="minorHAnsi" w:cs="Times New Roman"/>
                  <w:color w:val="0563C1"/>
                  <w:kern w:val="0"/>
                  <w:sz w:val="16"/>
                  <w:szCs w:val="16"/>
                  <w:u w:val="single"/>
                  <w:lang w:eastAsia="es-CO" w:bidi="ar-SA"/>
                </w:rPr>
                <w:t>COMANDO@BOMBEROSYOPAL.COM</w:t>
              </w:r>
            </w:hyperlink>
          </w:p>
        </w:tc>
      </w:tr>
      <w:tr w:rsidR="0024453B" w:rsidRPr="0024453B" w14:paraId="222BCC27" w14:textId="77777777" w:rsidTr="0024453B">
        <w:trPr>
          <w:trHeight w:val="315"/>
        </w:trPr>
        <w:tc>
          <w:tcPr>
            <w:tcW w:w="343" w:type="dxa"/>
            <w:tcBorders>
              <w:top w:val="nil"/>
              <w:left w:val="single" w:sz="8" w:space="0" w:color="92CDDC"/>
              <w:bottom w:val="single" w:sz="8" w:space="0" w:color="92CDDC"/>
              <w:right w:val="single" w:sz="8" w:space="0" w:color="92CDDC"/>
            </w:tcBorders>
            <w:shd w:val="clear" w:color="auto" w:fill="auto"/>
            <w:noWrap/>
            <w:vAlign w:val="center"/>
            <w:hideMark/>
          </w:tcPr>
          <w:p w14:paraId="36CB182B"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24453B">
              <w:rPr>
                <w:rFonts w:asciiTheme="minorHAnsi" w:eastAsia="Times New Roman" w:hAnsiTheme="minorHAnsi" w:cs="Times New Roman"/>
                <w:b/>
                <w:bCs/>
                <w:color w:val="000000"/>
                <w:kern w:val="0"/>
                <w:sz w:val="16"/>
                <w:szCs w:val="16"/>
                <w:lang w:eastAsia="es-CO" w:bidi="ar-SA"/>
              </w:rPr>
              <w:t>10</w:t>
            </w:r>
          </w:p>
        </w:tc>
        <w:tc>
          <w:tcPr>
            <w:tcW w:w="3783" w:type="dxa"/>
            <w:tcBorders>
              <w:top w:val="nil"/>
              <w:left w:val="nil"/>
              <w:bottom w:val="single" w:sz="8" w:space="0" w:color="92CDDC"/>
              <w:right w:val="single" w:sz="8" w:space="0" w:color="92CDDC"/>
            </w:tcBorders>
            <w:shd w:val="clear" w:color="auto" w:fill="auto"/>
            <w:noWrap/>
            <w:vAlign w:val="center"/>
            <w:hideMark/>
          </w:tcPr>
          <w:p w14:paraId="286AF719" w14:textId="77777777" w:rsidR="0024453B" w:rsidRPr="0024453B" w:rsidRDefault="0024453B" w:rsidP="0024453B">
            <w:pPr>
              <w:widowControl/>
              <w:suppressAutoHyphens w:val="0"/>
              <w:autoSpaceDN/>
              <w:textAlignment w:val="auto"/>
              <w:rPr>
                <w:rFonts w:asciiTheme="minorHAnsi" w:eastAsia="Times New Roman" w:hAnsiTheme="minorHAnsi" w:cs="Times New Roman"/>
                <w:kern w:val="0"/>
                <w:sz w:val="16"/>
                <w:szCs w:val="16"/>
                <w:lang w:eastAsia="es-CO" w:bidi="ar-SA"/>
              </w:rPr>
            </w:pPr>
            <w:r w:rsidRPr="0024453B">
              <w:rPr>
                <w:rFonts w:asciiTheme="minorHAnsi" w:eastAsia="Times New Roman" w:hAnsiTheme="minorHAnsi" w:cs="Times New Roman"/>
                <w:kern w:val="0"/>
                <w:sz w:val="16"/>
                <w:szCs w:val="16"/>
                <w:lang w:eastAsia="es-CO" w:bidi="ar-SA"/>
              </w:rPr>
              <w:t>TEVA LTDA</w:t>
            </w:r>
          </w:p>
        </w:tc>
        <w:tc>
          <w:tcPr>
            <w:tcW w:w="709" w:type="dxa"/>
            <w:tcBorders>
              <w:top w:val="nil"/>
              <w:left w:val="nil"/>
              <w:bottom w:val="single" w:sz="8" w:space="0" w:color="92CDDC"/>
              <w:right w:val="single" w:sz="8" w:space="0" w:color="92CDDC"/>
            </w:tcBorders>
            <w:shd w:val="clear" w:color="auto" w:fill="auto"/>
            <w:vAlign w:val="center"/>
            <w:hideMark/>
          </w:tcPr>
          <w:p w14:paraId="2A964CE1" w14:textId="77777777" w:rsidR="0024453B" w:rsidRPr="0024453B" w:rsidRDefault="0024453B" w:rsidP="0024453B">
            <w:pPr>
              <w:widowControl/>
              <w:suppressAutoHyphens w:val="0"/>
              <w:autoSpaceDN/>
              <w:jc w:val="center"/>
              <w:textAlignment w:val="auto"/>
              <w:rPr>
                <w:rFonts w:asciiTheme="minorHAnsi" w:eastAsia="Times New Roman" w:hAnsiTheme="minorHAnsi" w:cs="Arial"/>
                <w:color w:val="000000"/>
                <w:kern w:val="0"/>
                <w:sz w:val="16"/>
                <w:szCs w:val="16"/>
                <w:lang w:eastAsia="es-CO" w:bidi="ar-SA"/>
              </w:rPr>
            </w:pPr>
            <w:r w:rsidRPr="0024453B">
              <w:rPr>
                <w:rFonts w:asciiTheme="minorHAnsi" w:eastAsia="Times New Roman" w:hAnsiTheme="minorHAnsi" w:cs="Arial"/>
                <w:color w:val="000000"/>
                <w:kern w:val="0"/>
                <w:sz w:val="16"/>
                <w:szCs w:val="16"/>
                <w:lang w:eastAsia="es-CO" w:bidi="ar-SA"/>
              </w:rPr>
              <w:t>Pesos</w:t>
            </w:r>
          </w:p>
        </w:tc>
        <w:tc>
          <w:tcPr>
            <w:tcW w:w="1016" w:type="dxa"/>
            <w:tcBorders>
              <w:top w:val="nil"/>
              <w:left w:val="nil"/>
              <w:bottom w:val="single" w:sz="8" w:space="0" w:color="92CDDC"/>
              <w:right w:val="single" w:sz="8" w:space="0" w:color="92CDDC"/>
            </w:tcBorders>
            <w:shd w:val="clear" w:color="auto" w:fill="auto"/>
            <w:vAlign w:val="center"/>
            <w:hideMark/>
          </w:tcPr>
          <w:p w14:paraId="63102290" w14:textId="77777777" w:rsidR="0024453B" w:rsidRPr="0024453B" w:rsidRDefault="0024453B" w:rsidP="0024453B">
            <w:pPr>
              <w:widowControl/>
              <w:suppressAutoHyphens w:val="0"/>
              <w:autoSpaceDN/>
              <w:jc w:val="center"/>
              <w:textAlignment w:val="auto"/>
              <w:rPr>
                <w:rFonts w:asciiTheme="minorHAnsi" w:eastAsia="Times New Roman" w:hAnsiTheme="minorHAnsi" w:cs="Arial"/>
                <w:color w:val="000000"/>
                <w:kern w:val="0"/>
                <w:sz w:val="16"/>
                <w:szCs w:val="16"/>
                <w:lang w:eastAsia="es-CO" w:bidi="ar-SA"/>
              </w:rPr>
            </w:pPr>
            <w:r w:rsidRPr="0024453B">
              <w:rPr>
                <w:rFonts w:asciiTheme="minorHAnsi" w:eastAsia="Times New Roman" w:hAnsiTheme="minorHAnsi" w:cs="Arial"/>
                <w:color w:val="000000"/>
                <w:kern w:val="0"/>
                <w:sz w:val="16"/>
                <w:szCs w:val="16"/>
                <w:lang w:eastAsia="es-CO" w:bidi="ar-SA"/>
              </w:rPr>
              <w:t>17/02/2020</w:t>
            </w:r>
          </w:p>
        </w:tc>
        <w:tc>
          <w:tcPr>
            <w:tcW w:w="3072" w:type="dxa"/>
            <w:tcBorders>
              <w:top w:val="nil"/>
              <w:left w:val="nil"/>
              <w:bottom w:val="single" w:sz="8" w:space="0" w:color="92CDDC"/>
              <w:right w:val="single" w:sz="8" w:space="0" w:color="92CDDC"/>
            </w:tcBorders>
            <w:shd w:val="clear" w:color="auto" w:fill="auto"/>
            <w:noWrap/>
            <w:vAlign w:val="center"/>
            <w:hideMark/>
          </w:tcPr>
          <w:p w14:paraId="7D0ACB72" w14:textId="77777777" w:rsidR="0024453B" w:rsidRPr="0024453B" w:rsidRDefault="00D02212" w:rsidP="0024453B">
            <w:pPr>
              <w:widowControl/>
              <w:suppressAutoHyphens w:val="0"/>
              <w:autoSpaceDN/>
              <w:textAlignment w:val="auto"/>
              <w:rPr>
                <w:rFonts w:asciiTheme="minorHAnsi" w:eastAsia="Times New Roman" w:hAnsiTheme="minorHAnsi" w:cs="Times New Roman"/>
                <w:color w:val="0563C1"/>
                <w:kern w:val="0"/>
                <w:sz w:val="16"/>
                <w:szCs w:val="16"/>
                <w:u w:val="single"/>
                <w:lang w:eastAsia="es-CO" w:bidi="ar-SA"/>
              </w:rPr>
            </w:pPr>
            <w:hyperlink r:id="rId136" w:history="1">
              <w:r w:rsidR="0024453B" w:rsidRPr="0024453B">
                <w:rPr>
                  <w:rFonts w:asciiTheme="minorHAnsi" w:eastAsia="Times New Roman" w:hAnsiTheme="minorHAnsi" w:cs="Times New Roman"/>
                  <w:color w:val="0563C1"/>
                  <w:kern w:val="0"/>
                  <w:sz w:val="16"/>
                  <w:szCs w:val="16"/>
                  <w:u w:val="single"/>
                  <w:lang w:eastAsia="es-CO" w:bidi="ar-SA"/>
                </w:rPr>
                <w:t>TEVALTDA@HOTMAIL.COM</w:t>
              </w:r>
            </w:hyperlink>
          </w:p>
        </w:tc>
      </w:tr>
      <w:tr w:rsidR="0024453B" w:rsidRPr="0024453B" w14:paraId="28C85A4C" w14:textId="77777777" w:rsidTr="0024453B">
        <w:trPr>
          <w:trHeight w:val="315"/>
        </w:trPr>
        <w:tc>
          <w:tcPr>
            <w:tcW w:w="343" w:type="dxa"/>
            <w:tcBorders>
              <w:top w:val="nil"/>
              <w:left w:val="single" w:sz="8" w:space="0" w:color="92CDDC"/>
              <w:bottom w:val="single" w:sz="8" w:space="0" w:color="92CDDC"/>
              <w:right w:val="single" w:sz="8" w:space="0" w:color="92CDDC"/>
            </w:tcBorders>
            <w:shd w:val="clear" w:color="auto" w:fill="auto"/>
            <w:noWrap/>
            <w:vAlign w:val="center"/>
            <w:hideMark/>
          </w:tcPr>
          <w:p w14:paraId="0543B1B0"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24453B">
              <w:rPr>
                <w:rFonts w:asciiTheme="minorHAnsi" w:eastAsia="Times New Roman" w:hAnsiTheme="minorHAnsi" w:cs="Times New Roman"/>
                <w:b/>
                <w:bCs/>
                <w:color w:val="000000"/>
                <w:kern w:val="0"/>
                <w:sz w:val="16"/>
                <w:szCs w:val="16"/>
                <w:lang w:eastAsia="es-CO" w:bidi="ar-SA"/>
              </w:rPr>
              <w:t>11</w:t>
            </w:r>
          </w:p>
        </w:tc>
        <w:tc>
          <w:tcPr>
            <w:tcW w:w="3783" w:type="dxa"/>
            <w:tcBorders>
              <w:top w:val="nil"/>
              <w:left w:val="nil"/>
              <w:bottom w:val="single" w:sz="8" w:space="0" w:color="92CDDC"/>
              <w:right w:val="single" w:sz="8" w:space="0" w:color="92CDDC"/>
            </w:tcBorders>
            <w:shd w:val="clear" w:color="auto" w:fill="auto"/>
            <w:noWrap/>
            <w:vAlign w:val="center"/>
            <w:hideMark/>
          </w:tcPr>
          <w:p w14:paraId="11046549" w14:textId="77777777" w:rsidR="0024453B" w:rsidRPr="0024453B" w:rsidRDefault="0024453B" w:rsidP="0024453B">
            <w:pPr>
              <w:widowControl/>
              <w:suppressAutoHyphens w:val="0"/>
              <w:autoSpaceDN/>
              <w:textAlignment w:val="auto"/>
              <w:rPr>
                <w:rFonts w:asciiTheme="minorHAnsi" w:eastAsia="Times New Roman" w:hAnsiTheme="minorHAnsi" w:cs="Times New Roman"/>
                <w:kern w:val="0"/>
                <w:sz w:val="16"/>
                <w:szCs w:val="16"/>
                <w:lang w:eastAsia="es-CO" w:bidi="ar-SA"/>
              </w:rPr>
            </w:pPr>
            <w:r w:rsidRPr="0024453B">
              <w:rPr>
                <w:rFonts w:asciiTheme="minorHAnsi" w:eastAsia="Times New Roman" w:hAnsiTheme="minorHAnsi" w:cs="Times New Roman"/>
                <w:kern w:val="0"/>
                <w:sz w:val="16"/>
                <w:szCs w:val="16"/>
                <w:lang w:eastAsia="es-CO" w:bidi="ar-SA"/>
              </w:rPr>
              <w:t>ALFAAMBULANCIAS</w:t>
            </w:r>
          </w:p>
        </w:tc>
        <w:tc>
          <w:tcPr>
            <w:tcW w:w="709" w:type="dxa"/>
            <w:tcBorders>
              <w:top w:val="nil"/>
              <w:left w:val="nil"/>
              <w:bottom w:val="single" w:sz="8" w:space="0" w:color="92CDDC"/>
              <w:right w:val="single" w:sz="8" w:space="0" w:color="92CDDC"/>
            </w:tcBorders>
            <w:shd w:val="clear" w:color="auto" w:fill="auto"/>
            <w:vAlign w:val="center"/>
            <w:hideMark/>
          </w:tcPr>
          <w:p w14:paraId="70AE6BC5" w14:textId="77777777" w:rsidR="0024453B" w:rsidRPr="0024453B" w:rsidRDefault="0024453B" w:rsidP="0024453B">
            <w:pPr>
              <w:widowControl/>
              <w:suppressAutoHyphens w:val="0"/>
              <w:autoSpaceDN/>
              <w:jc w:val="center"/>
              <w:textAlignment w:val="auto"/>
              <w:rPr>
                <w:rFonts w:asciiTheme="minorHAnsi" w:eastAsia="Times New Roman" w:hAnsiTheme="minorHAnsi" w:cs="Arial"/>
                <w:color w:val="000000"/>
                <w:kern w:val="0"/>
                <w:sz w:val="16"/>
                <w:szCs w:val="16"/>
                <w:lang w:eastAsia="es-CO" w:bidi="ar-SA"/>
              </w:rPr>
            </w:pPr>
            <w:r w:rsidRPr="0024453B">
              <w:rPr>
                <w:rFonts w:asciiTheme="minorHAnsi" w:eastAsia="Times New Roman" w:hAnsiTheme="minorHAnsi" w:cs="Arial"/>
                <w:color w:val="000000"/>
                <w:kern w:val="0"/>
                <w:sz w:val="16"/>
                <w:szCs w:val="16"/>
                <w:lang w:eastAsia="es-CO" w:bidi="ar-SA"/>
              </w:rPr>
              <w:t>Pesos</w:t>
            </w:r>
          </w:p>
        </w:tc>
        <w:tc>
          <w:tcPr>
            <w:tcW w:w="1016" w:type="dxa"/>
            <w:tcBorders>
              <w:top w:val="nil"/>
              <w:left w:val="nil"/>
              <w:bottom w:val="single" w:sz="8" w:space="0" w:color="92CDDC"/>
              <w:right w:val="single" w:sz="8" w:space="0" w:color="92CDDC"/>
            </w:tcBorders>
            <w:shd w:val="clear" w:color="auto" w:fill="auto"/>
            <w:vAlign w:val="center"/>
            <w:hideMark/>
          </w:tcPr>
          <w:p w14:paraId="6E6964FE" w14:textId="77777777" w:rsidR="0024453B" w:rsidRPr="0024453B" w:rsidRDefault="0024453B" w:rsidP="0024453B">
            <w:pPr>
              <w:widowControl/>
              <w:suppressAutoHyphens w:val="0"/>
              <w:autoSpaceDN/>
              <w:jc w:val="center"/>
              <w:textAlignment w:val="auto"/>
              <w:rPr>
                <w:rFonts w:asciiTheme="minorHAnsi" w:eastAsia="Times New Roman" w:hAnsiTheme="minorHAnsi" w:cs="Arial"/>
                <w:color w:val="000000"/>
                <w:kern w:val="0"/>
                <w:sz w:val="16"/>
                <w:szCs w:val="16"/>
                <w:lang w:eastAsia="es-CO" w:bidi="ar-SA"/>
              </w:rPr>
            </w:pPr>
            <w:r w:rsidRPr="0024453B">
              <w:rPr>
                <w:rFonts w:asciiTheme="minorHAnsi" w:eastAsia="Times New Roman" w:hAnsiTheme="minorHAnsi" w:cs="Arial"/>
                <w:color w:val="000000"/>
                <w:kern w:val="0"/>
                <w:sz w:val="16"/>
                <w:szCs w:val="16"/>
                <w:lang w:eastAsia="es-CO" w:bidi="ar-SA"/>
              </w:rPr>
              <w:t>17/02/2020</w:t>
            </w:r>
          </w:p>
        </w:tc>
        <w:tc>
          <w:tcPr>
            <w:tcW w:w="3072" w:type="dxa"/>
            <w:tcBorders>
              <w:top w:val="nil"/>
              <w:left w:val="nil"/>
              <w:bottom w:val="single" w:sz="8" w:space="0" w:color="92CDDC"/>
              <w:right w:val="single" w:sz="8" w:space="0" w:color="92CDDC"/>
            </w:tcBorders>
            <w:shd w:val="clear" w:color="auto" w:fill="auto"/>
            <w:noWrap/>
            <w:vAlign w:val="center"/>
            <w:hideMark/>
          </w:tcPr>
          <w:p w14:paraId="5C544AD9" w14:textId="77777777" w:rsidR="0024453B" w:rsidRPr="0024453B" w:rsidRDefault="00D02212" w:rsidP="0024453B">
            <w:pPr>
              <w:widowControl/>
              <w:suppressAutoHyphens w:val="0"/>
              <w:autoSpaceDN/>
              <w:textAlignment w:val="auto"/>
              <w:rPr>
                <w:rFonts w:asciiTheme="minorHAnsi" w:eastAsia="Times New Roman" w:hAnsiTheme="minorHAnsi" w:cs="Times New Roman"/>
                <w:color w:val="0563C1"/>
                <w:kern w:val="0"/>
                <w:sz w:val="16"/>
                <w:szCs w:val="16"/>
                <w:u w:val="single"/>
                <w:lang w:eastAsia="es-CO" w:bidi="ar-SA"/>
              </w:rPr>
            </w:pPr>
            <w:hyperlink r:id="rId137" w:history="1">
              <w:r w:rsidR="0024453B" w:rsidRPr="0024453B">
                <w:rPr>
                  <w:rFonts w:asciiTheme="minorHAnsi" w:eastAsia="Times New Roman" w:hAnsiTheme="minorHAnsi" w:cs="Times New Roman"/>
                  <w:color w:val="0563C1"/>
                  <w:kern w:val="0"/>
                  <w:sz w:val="16"/>
                  <w:szCs w:val="16"/>
                  <w:u w:val="single"/>
                  <w:lang w:eastAsia="es-CO" w:bidi="ar-SA"/>
                </w:rPr>
                <w:t>COORDINADOSBOGOTA@ALFAAMBULANCIAS.COM</w:t>
              </w:r>
            </w:hyperlink>
          </w:p>
        </w:tc>
      </w:tr>
      <w:tr w:rsidR="0024453B" w:rsidRPr="0024453B" w14:paraId="7301CDDD" w14:textId="77777777" w:rsidTr="0024453B">
        <w:trPr>
          <w:trHeight w:val="315"/>
        </w:trPr>
        <w:tc>
          <w:tcPr>
            <w:tcW w:w="343" w:type="dxa"/>
            <w:tcBorders>
              <w:top w:val="nil"/>
              <w:left w:val="single" w:sz="8" w:space="0" w:color="92CDDC"/>
              <w:bottom w:val="single" w:sz="8" w:space="0" w:color="92CDDC"/>
              <w:right w:val="single" w:sz="8" w:space="0" w:color="92CDDC"/>
            </w:tcBorders>
            <w:shd w:val="clear" w:color="auto" w:fill="auto"/>
            <w:noWrap/>
            <w:vAlign w:val="center"/>
            <w:hideMark/>
          </w:tcPr>
          <w:p w14:paraId="293CEBEE"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24453B">
              <w:rPr>
                <w:rFonts w:asciiTheme="minorHAnsi" w:eastAsia="Times New Roman" w:hAnsiTheme="minorHAnsi" w:cs="Times New Roman"/>
                <w:b/>
                <w:bCs/>
                <w:color w:val="000000"/>
                <w:kern w:val="0"/>
                <w:sz w:val="16"/>
                <w:szCs w:val="16"/>
                <w:lang w:eastAsia="es-CO" w:bidi="ar-SA"/>
              </w:rPr>
              <w:t>12</w:t>
            </w:r>
          </w:p>
        </w:tc>
        <w:tc>
          <w:tcPr>
            <w:tcW w:w="3783" w:type="dxa"/>
            <w:tcBorders>
              <w:top w:val="nil"/>
              <w:left w:val="nil"/>
              <w:bottom w:val="single" w:sz="8" w:space="0" w:color="92CDDC"/>
              <w:right w:val="single" w:sz="8" w:space="0" w:color="92CDDC"/>
            </w:tcBorders>
            <w:shd w:val="clear" w:color="auto" w:fill="auto"/>
            <w:noWrap/>
            <w:vAlign w:val="center"/>
            <w:hideMark/>
          </w:tcPr>
          <w:p w14:paraId="2133C688" w14:textId="77777777" w:rsidR="0024453B" w:rsidRPr="0024453B" w:rsidRDefault="0024453B" w:rsidP="0024453B">
            <w:pPr>
              <w:widowControl/>
              <w:suppressAutoHyphens w:val="0"/>
              <w:autoSpaceDN/>
              <w:textAlignment w:val="auto"/>
              <w:rPr>
                <w:rFonts w:asciiTheme="minorHAnsi" w:eastAsia="Times New Roman" w:hAnsiTheme="minorHAnsi" w:cs="Times New Roman"/>
                <w:kern w:val="0"/>
                <w:sz w:val="16"/>
                <w:szCs w:val="16"/>
                <w:lang w:eastAsia="es-CO" w:bidi="ar-SA"/>
              </w:rPr>
            </w:pPr>
            <w:r w:rsidRPr="0024453B">
              <w:rPr>
                <w:rFonts w:asciiTheme="minorHAnsi" w:eastAsia="Times New Roman" w:hAnsiTheme="minorHAnsi" w:cs="Times New Roman"/>
                <w:kern w:val="0"/>
                <w:sz w:val="16"/>
                <w:szCs w:val="16"/>
                <w:lang w:eastAsia="es-CO" w:bidi="ar-SA"/>
              </w:rPr>
              <w:t>CALIDAD VITALIFE</w:t>
            </w:r>
          </w:p>
        </w:tc>
        <w:tc>
          <w:tcPr>
            <w:tcW w:w="709" w:type="dxa"/>
            <w:tcBorders>
              <w:top w:val="nil"/>
              <w:left w:val="nil"/>
              <w:bottom w:val="single" w:sz="8" w:space="0" w:color="92CDDC"/>
              <w:right w:val="single" w:sz="8" w:space="0" w:color="92CDDC"/>
            </w:tcBorders>
            <w:shd w:val="clear" w:color="auto" w:fill="auto"/>
            <w:vAlign w:val="center"/>
            <w:hideMark/>
          </w:tcPr>
          <w:p w14:paraId="5A54044E" w14:textId="77777777" w:rsidR="0024453B" w:rsidRPr="0024453B" w:rsidRDefault="0024453B" w:rsidP="0024453B">
            <w:pPr>
              <w:widowControl/>
              <w:suppressAutoHyphens w:val="0"/>
              <w:autoSpaceDN/>
              <w:jc w:val="center"/>
              <w:textAlignment w:val="auto"/>
              <w:rPr>
                <w:rFonts w:asciiTheme="minorHAnsi" w:eastAsia="Times New Roman" w:hAnsiTheme="minorHAnsi" w:cs="Arial"/>
                <w:color w:val="000000"/>
                <w:kern w:val="0"/>
                <w:sz w:val="16"/>
                <w:szCs w:val="16"/>
                <w:lang w:eastAsia="es-CO" w:bidi="ar-SA"/>
              </w:rPr>
            </w:pPr>
            <w:r w:rsidRPr="0024453B">
              <w:rPr>
                <w:rFonts w:asciiTheme="minorHAnsi" w:eastAsia="Times New Roman" w:hAnsiTheme="minorHAnsi" w:cs="Arial"/>
                <w:color w:val="000000"/>
                <w:kern w:val="0"/>
                <w:sz w:val="16"/>
                <w:szCs w:val="16"/>
                <w:lang w:eastAsia="es-CO" w:bidi="ar-SA"/>
              </w:rPr>
              <w:t>Pesos</w:t>
            </w:r>
          </w:p>
        </w:tc>
        <w:tc>
          <w:tcPr>
            <w:tcW w:w="1016" w:type="dxa"/>
            <w:tcBorders>
              <w:top w:val="nil"/>
              <w:left w:val="nil"/>
              <w:bottom w:val="single" w:sz="8" w:space="0" w:color="92CDDC"/>
              <w:right w:val="single" w:sz="8" w:space="0" w:color="92CDDC"/>
            </w:tcBorders>
            <w:shd w:val="clear" w:color="auto" w:fill="auto"/>
            <w:vAlign w:val="center"/>
            <w:hideMark/>
          </w:tcPr>
          <w:p w14:paraId="64360750" w14:textId="77777777" w:rsidR="0024453B" w:rsidRPr="0024453B" w:rsidRDefault="0024453B" w:rsidP="0024453B">
            <w:pPr>
              <w:widowControl/>
              <w:suppressAutoHyphens w:val="0"/>
              <w:autoSpaceDN/>
              <w:jc w:val="center"/>
              <w:textAlignment w:val="auto"/>
              <w:rPr>
                <w:rFonts w:asciiTheme="minorHAnsi" w:eastAsia="Times New Roman" w:hAnsiTheme="minorHAnsi" w:cs="Arial"/>
                <w:color w:val="000000"/>
                <w:kern w:val="0"/>
                <w:sz w:val="16"/>
                <w:szCs w:val="16"/>
                <w:lang w:eastAsia="es-CO" w:bidi="ar-SA"/>
              </w:rPr>
            </w:pPr>
            <w:r w:rsidRPr="0024453B">
              <w:rPr>
                <w:rFonts w:asciiTheme="minorHAnsi" w:eastAsia="Times New Roman" w:hAnsiTheme="minorHAnsi" w:cs="Arial"/>
                <w:color w:val="000000"/>
                <w:kern w:val="0"/>
                <w:sz w:val="16"/>
                <w:szCs w:val="16"/>
                <w:lang w:eastAsia="es-CO" w:bidi="ar-SA"/>
              </w:rPr>
              <w:t>17/02/2020</w:t>
            </w:r>
          </w:p>
        </w:tc>
        <w:tc>
          <w:tcPr>
            <w:tcW w:w="3072" w:type="dxa"/>
            <w:tcBorders>
              <w:top w:val="nil"/>
              <w:left w:val="nil"/>
              <w:bottom w:val="single" w:sz="8" w:space="0" w:color="92CDDC"/>
              <w:right w:val="single" w:sz="8" w:space="0" w:color="92CDDC"/>
            </w:tcBorders>
            <w:shd w:val="clear" w:color="auto" w:fill="auto"/>
            <w:noWrap/>
            <w:vAlign w:val="center"/>
            <w:hideMark/>
          </w:tcPr>
          <w:p w14:paraId="07C3863F" w14:textId="77777777" w:rsidR="0024453B" w:rsidRPr="0024453B" w:rsidRDefault="00D02212" w:rsidP="0024453B">
            <w:pPr>
              <w:widowControl/>
              <w:suppressAutoHyphens w:val="0"/>
              <w:autoSpaceDN/>
              <w:textAlignment w:val="auto"/>
              <w:rPr>
                <w:rFonts w:asciiTheme="minorHAnsi" w:eastAsia="Times New Roman" w:hAnsiTheme="minorHAnsi" w:cs="Times New Roman"/>
                <w:color w:val="0563C1"/>
                <w:kern w:val="0"/>
                <w:sz w:val="16"/>
                <w:szCs w:val="16"/>
                <w:u w:val="single"/>
                <w:lang w:eastAsia="es-CO" w:bidi="ar-SA"/>
              </w:rPr>
            </w:pPr>
            <w:hyperlink r:id="rId138" w:history="1">
              <w:r w:rsidR="0024453B" w:rsidRPr="0024453B">
                <w:rPr>
                  <w:rFonts w:asciiTheme="minorHAnsi" w:eastAsia="Times New Roman" w:hAnsiTheme="minorHAnsi" w:cs="Times New Roman"/>
                  <w:color w:val="0563C1"/>
                  <w:kern w:val="0"/>
                  <w:sz w:val="16"/>
                  <w:szCs w:val="16"/>
                  <w:u w:val="single"/>
                  <w:lang w:eastAsia="es-CO" w:bidi="ar-SA"/>
                </w:rPr>
                <w:t>CALIDADVITALIFE@GMAIL.COM</w:t>
              </w:r>
            </w:hyperlink>
          </w:p>
        </w:tc>
      </w:tr>
    </w:tbl>
    <w:p w14:paraId="10717489" w14:textId="77777777" w:rsidR="00A823C9" w:rsidRPr="00BF6F77" w:rsidRDefault="00A823C9" w:rsidP="00A823C9">
      <w:pPr>
        <w:jc w:val="both"/>
        <w:rPr>
          <w:rFonts w:ascii="Arial Narrow" w:hAnsi="Arial Narrow" w:cs="Arial"/>
          <w:sz w:val="22"/>
          <w:szCs w:val="22"/>
        </w:rPr>
      </w:pPr>
    </w:p>
    <w:p w14:paraId="6B90573A" w14:textId="77777777" w:rsidR="00A823C9" w:rsidRPr="00BF6F77" w:rsidRDefault="00A823C9" w:rsidP="00A823C9">
      <w:pPr>
        <w:jc w:val="both"/>
        <w:rPr>
          <w:rFonts w:ascii="Arial Narrow" w:hAnsi="Arial Narrow" w:cs="Arial"/>
          <w:sz w:val="22"/>
          <w:szCs w:val="22"/>
        </w:rPr>
      </w:pPr>
      <w:r w:rsidRPr="00BF6F77">
        <w:rPr>
          <w:rFonts w:ascii="Arial Narrow" w:hAnsi="Arial Narrow" w:cs="Arial"/>
          <w:sz w:val="22"/>
          <w:szCs w:val="22"/>
        </w:rPr>
        <w:t xml:space="preserve">Cotizaciones recibidas: </w:t>
      </w:r>
    </w:p>
    <w:p w14:paraId="1B6F3366" w14:textId="77777777" w:rsidR="00A823C9" w:rsidRPr="00BF6F77" w:rsidRDefault="00A823C9" w:rsidP="00A823C9">
      <w:pPr>
        <w:jc w:val="both"/>
        <w:rPr>
          <w:rFonts w:ascii="Arial Narrow" w:hAnsi="Arial Narrow" w:cs="Arial"/>
          <w:sz w:val="22"/>
          <w:szCs w:val="22"/>
        </w:rPr>
      </w:pPr>
    </w:p>
    <w:p w14:paraId="1413961E" w14:textId="77777777" w:rsidR="00A823C9" w:rsidRPr="00BF6F77" w:rsidRDefault="00A823C9" w:rsidP="00A823C9">
      <w:pPr>
        <w:autoSpaceDE w:val="0"/>
        <w:adjustRightInd w:val="0"/>
        <w:jc w:val="both"/>
        <w:rPr>
          <w:rFonts w:ascii="Arial Narrow" w:hAnsi="Arial Narrow" w:cs="Arial"/>
          <w:sz w:val="22"/>
          <w:szCs w:val="22"/>
        </w:rPr>
      </w:pPr>
      <w:r w:rsidRPr="00BF6F77">
        <w:rPr>
          <w:rFonts w:ascii="Arial Narrow" w:hAnsi="Arial Narrow" w:cs="Arial"/>
          <w:sz w:val="22"/>
          <w:szCs w:val="22"/>
        </w:rPr>
        <w:t xml:space="preserve">De las empresas relacionadas anteriormente se recibió cotización según consta en el aval de cotizaciones las siguientes así; </w:t>
      </w:r>
    </w:p>
    <w:p w14:paraId="4E72AA01" w14:textId="77777777" w:rsidR="00A823C9" w:rsidRPr="00BF6F77" w:rsidRDefault="00A823C9" w:rsidP="00A823C9">
      <w:pPr>
        <w:autoSpaceDE w:val="0"/>
        <w:adjustRightInd w:val="0"/>
        <w:jc w:val="both"/>
        <w:rPr>
          <w:rFonts w:ascii="Arial Narrow" w:hAnsi="Arial Narrow" w:cs="Arial"/>
          <w:sz w:val="22"/>
          <w:szCs w:val="22"/>
        </w:rPr>
      </w:pPr>
    </w:p>
    <w:tbl>
      <w:tblPr>
        <w:tblW w:w="0" w:type="auto"/>
        <w:tblInd w:w="55" w:type="dxa"/>
        <w:tblCellMar>
          <w:left w:w="70" w:type="dxa"/>
          <w:right w:w="70" w:type="dxa"/>
        </w:tblCellMar>
        <w:tblLook w:val="04A0" w:firstRow="1" w:lastRow="0" w:firstColumn="1" w:lastColumn="0" w:noHBand="0" w:noVBand="1"/>
      </w:tblPr>
      <w:tblGrid>
        <w:gridCol w:w="375"/>
        <w:gridCol w:w="2408"/>
        <w:gridCol w:w="1138"/>
        <w:gridCol w:w="1257"/>
        <w:gridCol w:w="1262"/>
        <w:gridCol w:w="969"/>
        <w:gridCol w:w="1354"/>
      </w:tblGrid>
      <w:tr w:rsidR="0024453B" w:rsidRPr="0024453B" w14:paraId="2EC8FE36" w14:textId="77777777" w:rsidTr="0024453B">
        <w:trPr>
          <w:trHeight w:val="525"/>
        </w:trPr>
        <w:tc>
          <w:tcPr>
            <w:tcW w:w="0" w:type="auto"/>
            <w:tcBorders>
              <w:top w:val="single" w:sz="8" w:space="0" w:color="4BACC6"/>
              <w:left w:val="single" w:sz="8" w:space="0" w:color="4BACC6"/>
              <w:bottom w:val="single" w:sz="8" w:space="0" w:color="4BACC6"/>
              <w:right w:val="nil"/>
            </w:tcBorders>
            <w:shd w:val="clear" w:color="000000" w:fill="4BACC6"/>
            <w:vAlign w:val="center"/>
            <w:hideMark/>
          </w:tcPr>
          <w:p w14:paraId="61544F37"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b/>
                <w:bCs/>
                <w:color w:val="FFFFFF"/>
                <w:kern w:val="0"/>
                <w:sz w:val="16"/>
                <w:szCs w:val="16"/>
                <w:lang w:eastAsia="es-CO" w:bidi="ar-SA"/>
              </w:rPr>
            </w:pPr>
            <w:r w:rsidRPr="0024453B">
              <w:rPr>
                <w:rFonts w:asciiTheme="minorHAnsi" w:eastAsia="Times New Roman" w:hAnsiTheme="minorHAnsi" w:cs="Times New Roman"/>
                <w:b/>
                <w:bCs/>
                <w:color w:val="FFFFFF"/>
                <w:kern w:val="0"/>
                <w:sz w:val="16"/>
                <w:szCs w:val="16"/>
                <w:lang w:eastAsia="es-CO" w:bidi="ar-SA"/>
              </w:rPr>
              <w:t>No.</w:t>
            </w:r>
          </w:p>
        </w:tc>
        <w:tc>
          <w:tcPr>
            <w:tcW w:w="0" w:type="auto"/>
            <w:tcBorders>
              <w:top w:val="single" w:sz="8" w:space="0" w:color="4BACC6"/>
              <w:left w:val="nil"/>
              <w:bottom w:val="single" w:sz="8" w:space="0" w:color="4BACC6"/>
              <w:right w:val="nil"/>
            </w:tcBorders>
            <w:shd w:val="clear" w:color="000000" w:fill="4BACC6"/>
            <w:vAlign w:val="center"/>
            <w:hideMark/>
          </w:tcPr>
          <w:p w14:paraId="7A6FD2AF" w14:textId="77777777" w:rsidR="0024453B" w:rsidRPr="0024453B" w:rsidRDefault="0024453B" w:rsidP="0024453B">
            <w:pPr>
              <w:widowControl/>
              <w:suppressAutoHyphens w:val="0"/>
              <w:autoSpaceDN/>
              <w:jc w:val="center"/>
              <w:textAlignment w:val="auto"/>
              <w:rPr>
                <w:rFonts w:asciiTheme="minorHAnsi" w:eastAsia="Times New Roman" w:hAnsiTheme="minorHAnsi" w:cs="Arial"/>
                <w:b/>
                <w:bCs/>
                <w:color w:val="FFFFFF"/>
                <w:kern w:val="0"/>
                <w:sz w:val="16"/>
                <w:szCs w:val="16"/>
                <w:lang w:eastAsia="es-CO" w:bidi="ar-SA"/>
              </w:rPr>
            </w:pPr>
            <w:r w:rsidRPr="0024453B">
              <w:rPr>
                <w:rFonts w:asciiTheme="minorHAnsi" w:eastAsia="Times New Roman" w:hAnsiTheme="minorHAnsi" w:cs="Arial"/>
                <w:b/>
                <w:bCs/>
                <w:color w:val="FFFFFF"/>
                <w:kern w:val="0"/>
                <w:sz w:val="16"/>
                <w:szCs w:val="16"/>
                <w:lang w:eastAsia="es-CO" w:bidi="ar-SA"/>
              </w:rPr>
              <w:t>PROVEEDOR</w:t>
            </w:r>
          </w:p>
        </w:tc>
        <w:tc>
          <w:tcPr>
            <w:tcW w:w="0" w:type="auto"/>
            <w:tcBorders>
              <w:top w:val="single" w:sz="8" w:space="0" w:color="4BACC6"/>
              <w:left w:val="nil"/>
              <w:bottom w:val="single" w:sz="8" w:space="0" w:color="4BACC6"/>
              <w:right w:val="nil"/>
            </w:tcBorders>
            <w:shd w:val="clear" w:color="000000" w:fill="4BACC6"/>
            <w:vAlign w:val="center"/>
            <w:hideMark/>
          </w:tcPr>
          <w:p w14:paraId="2EF27E62"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b/>
                <w:bCs/>
                <w:color w:val="FFFFFF"/>
                <w:kern w:val="0"/>
                <w:sz w:val="16"/>
                <w:szCs w:val="16"/>
                <w:lang w:eastAsia="es-CO" w:bidi="ar-SA"/>
              </w:rPr>
            </w:pPr>
            <w:r w:rsidRPr="0024453B">
              <w:rPr>
                <w:rFonts w:asciiTheme="minorHAnsi" w:eastAsia="Times New Roman" w:hAnsiTheme="minorHAnsi" w:cs="Times New Roman"/>
                <w:b/>
                <w:bCs/>
                <w:color w:val="FFFFFF"/>
                <w:kern w:val="0"/>
                <w:sz w:val="16"/>
                <w:szCs w:val="16"/>
                <w:lang w:eastAsia="es-CO" w:bidi="ar-SA"/>
              </w:rPr>
              <w:t>COTIZACION No.</w:t>
            </w:r>
          </w:p>
        </w:tc>
        <w:tc>
          <w:tcPr>
            <w:tcW w:w="0" w:type="auto"/>
            <w:tcBorders>
              <w:top w:val="single" w:sz="8" w:space="0" w:color="4BACC6"/>
              <w:left w:val="nil"/>
              <w:bottom w:val="single" w:sz="8" w:space="0" w:color="4BACC6"/>
              <w:right w:val="single" w:sz="8" w:space="0" w:color="4BACC6"/>
            </w:tcBorders>
            <w:shd w:val="clear" w:color="000000" w:fill="4BACC6"/>
            <w:vAlign w:val="center"/>
            <w:hideMark/>
          </w:tcPr>
          <w:p w14:paraId="27E7445A"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b/>
                <w:bCs/>
                <w:color w:val="FFFFFF"/>
                <w:kern w:val="0"/>
                <w:sz w:val="16"/>
                <w:szCs w:val="16"/>
                <w:lang w:eastAsia="es-CO" w:bidi="ar-SA"/>
              </w:rPr>
            </w:pPr>
            <w:r w:rsidRPr="0024453B">
              <w:rPr>
                <w:rFonts w:asciiTheme="minorHAnsi" w:eastAsia="Times New Roman" w:hAnsiTheme="minorHAnsi" w:cs="Times New Roman"/>
                <w:b/>
                <w:bCs/>
                <w:color w:val="FFFFFF"/>
                <w:kern w:val="0"/>
                <w:sz w:val="16"/>
                <w:szCs w:val="16"/>
                <w:lang w:eastAsia="es-CO" w:bidi="ar-SA"/>
              </w:rPr>
              <w:t>MEDIO DE ENTREGA</w:t>
            </w:r>
          </w:p>
        </w:tc>
        <w:tc>
          <w:tcPr>
            <w:tcW w:w="0" w:type="auto"/>
            <w:tcBorders>
              <w:top w:val="single" w:sz="8" w:space="0" w:color="4BACC6"/>
              <w:left w:val="nil"/>
              <w:bottom w:val="single" w:sz="8" w:space="0" w:color="4BACC6"/>
              <w:right w:val="single" w:sz="8" w:space="0" w:color="4BACC6"/>
            </w:tcBorders>
            <w:shd w:val="clear" w:color="000000" w:fill="4BACC6"/>
            <w:vAlign w:val="center"/>
            <w:hideMark/>
          </w:tcPr>
          <w:p w14:paraId="6E3606DC"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b/>
                <w:bCs/>
                <w:color w:val="FFFFFF"/>
                <w:kern w:val="0"/>
                <w:sz w:val="16"/>
                <w:szCs w:val="16"/>
                <w:lang w:eastAsia="es-CO" w:bidi="ar-SA"/>
              </w:rPr>
            </w:pPr>
            <w:r w:rsidRPr="0024453B">
              <w:rPr>
                <w:rFonts w:asciiTheme="minorHAnsi" w:eastAsia="Times New Roman" w:hAnsiTheme="minorHAnsi" w:cs="Times New Roman"/>
                <w:b/>
                <w:bCs/>
                <w:color w:val="FFFFFF"/>
                <w:kern w:val="0"/>
                <w:sz w:val="16"/>
                <w:szCs w:val="16"/>
                <w:lang w:eastAsia="es-CO" w:bidi="ar-SA"/>
              </w:rPr>
              <w:t>FECHA COTIZACION</w:t>
            </w:r>
          </w:p>
        </w:tc>
        <w:tc>
          <w:tcPr>
            <w:tcW w:w="0" w:type="auto"/>
            <w:tcBorders>
              <w:top w:val="single" w:sz="8" w:space="0" w:color="4BACC6"/>
              <w:left w:val="nil"/>
              <w:bottom w:val="single" w:sz="8" w:space="0" w:color="4BACC6"/>
              <w:right w:val="single" w:sz="8" w:space="0" w:color="4BACC6"/>
            </w:tcBorders>
            <w:shd w:val="clear" w:color="000000" w:fill="4BACC6"/>
            <w:vAlign w:val="center"/>
            <w:hideMark/>
          </w:tcPr>
          <w:p w14:paraId="29B221C8"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b/>
                <w:bCs/>
                <w:color w:val="FFFFFF"/>
                <w:kern w:val="0"/>
                <w:sz w:val="16"/>
                <w:szCs w:val="16"/>
                <w:lang w:eastAsia="es-CO" w:bidi="ar-SA"/>
              </w:rPr>
            </w:pPr>
            <w:r w:rsidRPr="0024453B">
              <w:rPr>
                <w:rFonts w:asciiTheme="minorHAnsi" w:eastAsia="Times New Roman" w:hAnsiTheme="minorHAnsi" w:cs="Times New Roman"/>
                <w:b/>
                <w:bCs/>
                <w:color w:val="FFFFFF"/>
                <w:kern w:val="0"/>
                <w:sz w:val="16"/>
                <w:szCs w:val="16"/>
                <w:lang w:eastAsia="es-CO" w:bidi="ar-SA"/>
              </w:rPr>
              <w:t>NIT</w:t>
            </w:r>
          </w:p>
        </w:tc>
        <w:tc>
          <w:tcPr>
            <w:tcW w:w="0" w:type="auto"/>
            <w:tcBorders>
              <w:top w:val="single" w:sz="8" w:space="0" w:color="4BACC6"/>
              <w:left w:val="nil"/>
              <w:bottom w:val="single" w:sz="8" w:space="0" w:color="4BACC6"/>
              <w:right w:val="single" w:sz="8" w:space="0" w:color="4BACC6"/>
            </w:tcBorders>
            <w:shd w:val="clear" w:color="000000" w:fill="4BACC6"/>
            <w:vAlign w:val="center"/>
            <w:hideMark/>
          </w:tcPr>
          <w:p w14:paraId="31C6B2E0"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b/>
                <w:bCs/>
                <w:color w:val="FFFFFF"/>
                <w:kern w:val="0"/>
                <w:sz w:val="16"/>
                <w:szCs w:val="16"/>
                <w:lang w:eastAsia="es-CO" w:bidi="ar-SA"/>
              </w:rPr>
            </w:pPr>
            <w:r w:rsidRPr="0024453B">
              <w:rPr>
                <w:rFonts w:asciiTheme="minorHAnsi" w:eastAsia="Times New Roman" w:hAnsiTheme="minorHAnsi" w:cs="Times New Roman"/>
                <w:b/>
                <w:bCs/>
                <w:color w:val="FFFFFF"/>
                <w:kern w:val="0"/>
                <w:sz w:val="16"/>
                <w:szCs w:val="16"/>
                <w:lang w:eastAsia="es-CO" w:bidi="ar-SA"/>
              </w:rPr>
              <w:t>CUMPLE/NO CUMPLE</w:t>
            </w:r>
          </w:p>
        </w:tc>
      </w:tr>
      <w:tr w:rsidR="0024453B" w:rsidRPr="0024453B" w14:paraId="561EF014" w14:textId="77777777" w:rsidTr="0024453B">
        <w:trPr>
          <w:trHeight w:val="525"/>
        </w:trPr>
        <w:tc>
          <w:tcPr>
            <w:tcW w:w="0" w:type="auto"/>
            <w:tcBorders>
              <w:top w:val="nil"/>
              <w:left w:val="single" w:sz="8" w:space="0" w:color="92CDDC"/>
              <w:bottom w:val="single" w:sz="8" w:space="0" w:color="92CDDC"/>
              <w:right w:val="single" w:sz="8" w:space="0" w:color="92CDDC"/>
            </w:tcBorders>
            <w:shd w:val="clear" w:color="auto" w:fill="auto"/>
            <w:vAlign w:val="center"/>
            <w:hideMark/>
          </w:tcPr>
          <w:p w14:paraId="6FCD385A"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24453B">
              <w:rPr>
                <w:rFonts w:asciiTheme="minorHAnsi" w:eastAsia="Times New Roman" w:hAnsiTheme="minorHAnsi" w:cs="Times New Roman"/>
                <w:b/>
                <w:bCs/>
                <w:color w:val="000000"/>
                <w:kern w:val="0"/>
                <w:sz w:val="16"/>
                <w:szCs w:val="16"/>
                <w:lang w:eastAsia="es-CO" w:bidi="ar-SA"/>
              </w:rPr>
              <w:t>1</w:t>
            </w:r>
          </w:p>
        </w:tc>
        <w:tc>
          <w:tcPr>
            <w:tcW w:w="0" w:type="auto"/>
            <w:tcBorders>
              <w:top w:val="nil"/>
              <w:left w:val="nil"/>
              <w:bottom w:val="single" w:sz="8" w:space="0" w:color="92CDDC"/>
              <w:right w:val="single" w:sz="8" w:space="0" w:color="92CDDC"/>
            </w:tcBorders>
            <w:shd w:val="clear" w:color="auto" w:fill="auto"/>
            <w:vAlign w:val="center"/>
            <w:hideMark/>
          </w:tcPr>
          <w:p w14:paraId="2EF7D3A0" w14:textId="77777777" w:rsidR="0024453B" w:rsidRPr="0024453B" w:rsidRDefault="0024453B" w:rsidP="0024453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24453B">
              <w:rPr>
                <w:rFonts w:asciiTheme="minorHAnsi" w:eastAsia="Times New Roman" w:hAnsiTheme="minorHAnsi" w:cs="Times New Roman"/>
                <w:color w:val="000000"/>
                <w:kern w:val="0"/>
                <w:sz w:val="16"/>
                <w:szCs w:val="16"/>
                <w:lang w:eastAsia="es-CO" w:bidi="ar-SA"/>
              </w:rPr>
              <w:t>URMEDICAS 24 HORAS LTDA</w:t>
            </w:r>
          </w:p>
        </w:tc>
        <w:tc>
          <w:tcPr>
            <w:tcW w:w="0" w:type="auto"/>
            <w:tcBorders>
              <w:top w:val="nil"/>
              <w:left w:val="nil"/>
              <w:bottom w:val="single" w:sz="8" w:space="0" w:color="92CDDC"/>
              <w:right w:val="single" w:sz="8" w:space="0" w:color="92CDDC"/>
            </w:tcBorders>
            <w:shd w:val="clear" w:color="auto" w:fill="auto"/>
            <w:vAlign w:val="center"/>
            <w:hideMark/>
          </w:tcPr>
          <w:p w14:paraId="747E6F6C"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24453B">
              <w:rPr>
                <w:rFonts w:asciiTheme="minorHAnsi" w:eastAsia="Times New Roman" w:hAnsiTheme="minorHAnsi" w:cs="Times New Roman"/>
                <w:color w:val="000000"/>
                <w:kern w:val="0"/>
                <w:sz w:val="16"/>
                <w:szCs w:val="16"/>
                <w:lang w:eastAsia="es-CO" w:bidi="ar-SA"/>
              </w:rPr>
              <w:t>125</w:t>
            </w:r>
          </w:p>
        </w:tc>
        <w:tc>
          <w:tcPr>
            <w:tcW w:w="0" w:type="auto"/>
            <w:tcBorders>
              <w:top w:val="nil"/>
              <w:left w:val="nil"/>
              <w:bottom w:val="single" w:sz="8" w:space="0" w:color="92CDDC"/>
              <w:right w:val="single" w:sz="8" w:space="0" w:color="92CDDC"/>
            </w:tcBorders>
            <w:shd w:val="clear" w:color="auto" w:fill="auto"/>
            <w:vAlign w:val="center"/>
            <w:hideMark/>
          </w:tcPr>
          <w:p w14:paraId="31857B52"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24453B">
              <w:rPr>
                <w:rFonts w:asciiTheme="minorHAnsi" w:eastAsia="Times New Roman" w:hAnsiTheme="minorHAnsi" w:cs="Times New Roman"/>
                <w:color w:val="000000"/>
                <w:kern w:val="0"/>
                <w:sz w:val="16"/>
                <w:szCs w:val="16"/>
                <w:lang w:eastAsia="es-CO" w:bidi="ar-SA"/>
              </w:rPr>
              <w:t>Correo electrónico</w:t>
            </w:r>
          </w:p>
        </w:tc>
        <w:tc>
          <w:tcPr>
            <w:tcW w:w="0" w:type="auto"/>
            <w:tcBorders>
              <w:top w:val="nil"/>
              <w:left w:val="nil"/>
              <w:bottom w:val="single" w:sz="8" w:space="0" w:color="92CDDC"/>
              <w:right w:val="single" w:sz="8" w:space="0" w:color="92CDDC"/>
            </w:tcBorders>
            <w:shd w:val="clear" w:color="auto" w:fill="auto"/>
            <w:vAlign w:val="center"/>
            <w:hideMark/>
          </w:tcPr>
          <w:p w14:paraId="68D8C0A5"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24453B">
              <w:rPr>
                <w:rFonts w:asciiTheme="minorHAnsi" w:eastAsia="Times New Roman" w:hAnsiTheme="minorHAnsi" w:cs="Times New Roman"/>
                <w:color w:val="000000"/>
                <w:kern w:val="0"/>
                <w:sz w:val="16"/>
                <w:szCs w:val="16"/>
                <w:lang w:eastAsia="es-CO" w:bidi="ar-SA"/>
              </w:rPr>
              <w:t>21/02/2020</w:t>
            </w:r>
          </w:p>
        </w:tc>
        <w:tc>
          <w:tcPr>
            <w:tcW w:w="0" w:type="auto"/>
            <w:tcBorders>
              <w:top w:val="nil"/>
              <w:left w:val="nil"/>
              <w:bottom w:val="single" w:sz="8" w:space="0" w:color="92CDDC"/>
              <w:right w:val="single" w:sz="8" w:space="0" w:color="92CDDC"/>
            </w:tcBorders>
            <w:shd w:val="clear" w:color="auto" w:fill="auto"/>
            <w:vAlign w:val="center"/>
            <w:hideMark/>
          </w:tcPr>
          <w:p w14:paraId="5E635B32"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24453B">
              <w:rPr>
                <w:rFonts w:asciiTheme="minorHAnsi" w:eastAsia="Times New Roman" w:hAnsiTheme="minorHAnsi" w:cs="Times New Roman"/>
                <w:kern w:val="0"/>
                <w:sz w:val="16"/>
                <w:szCs w:val="16"/>
                <w:lang w:eastAsia="es-CO" w:bidi="ar-SA"/>
              </w:rPr>
              <w:t>800193745-8</w:t>
            </w:r>
          </w:p>
        </w:tc>
        <w:tc>
          <w:tcPr>
            <w:tcW w:w="0" w:type="auto"/>
            <w:tcBorders>
              <w:top w:val="nil"/>
              <w:left w:val="nil"/>
              <w:bottom w:val="single" w:sz="8" w:space="0" w:color="92CDDC"/>
              <w:right w:val="single" w:sz="8" w:space="0" w:color="92CDDC"/>
            </w:tcBorders>
            <w:shd w:val="clear" w:color="auto" w:fill="auto"/>
            <w:vAlign w:val="center"/>
            <w:hideMark/>
          </w:tcPr>
          <w:p w14:paraId="24AE8487"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24453B">
              <w:rPr>
                <w:rFonts w:asciiTheme="minorHAnsi" w:eastAsia="Times New Roman" w:hAnsiTheme="minorHAnsi" w:cs="Times New Roman"/>
                <w:color w:val="000000"/>
                <w:kern w:val="0"/>
                <w:sz w:val="16"/>
                <w:szCs w:val="16"/>
                <w:lang w:eastAsia="es-CO" w:bidi="ar-SA"/>
              </w:rPr>
              <w:t>NO CUMPLE</w:t>
            </w:r>
          </w:p>
        </w:tc>
      </w:tr>
      <w:tr w:rsidR="0024453B" w:rsidRPr="0024453B" w14:paraId="3B82EB7A" w14:textId="77777777" w:rsidTr="0024453B">
        <w:trPr>
          <w:trHeight w:val="525"/>
        </w:trPr>
        <w:tc>
          <w:tcPr>
            <w:tcW w:w="0" w:type="auto"/>
            <w:tcBorders>
              <w:top w:val="nil"/>
              <w:left w:val="single" w:sz="8" w:space="0" w:color="92CDDC"/>
              <w:bottom w:val="single" w:sz="8" w:space="0" w:color="92CDDC"/>
              <w:right w:val="single" w:sz="8" w:space="0" w:color="92CDDC"/>
            </w:tcBorders>
            <w:shd w:val="clear" w:color="000000" w:fill="DAEEF3"/>
            <w:vAlign w:val="center"/>
            <w:hideMark/>
          </w:tcPr>
          <w:p w14:paraId="7BED2294"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24453B">
              <w:rPr>
                <w:rFonts w:asciiTheme="minorHAnsi" w:eastAsia="Times New Roman" w:hAnsiTheme="minorHAnsi" w:cs="Times New Roman"/>
                <w:b/>
                <w:bCs/>
                <w:color w:val="000000"/>
                <w:kern w:val="0"/>
                <w:sz w:val="16"/>
                <w:szCs w:val="16"/>
                <w:lang w:eastAsia="es-CO" w:bidi="ar-SA"/>
              </w:rPr>
              <w:t>2</w:t>
            </w:r>
          </w:p>
        </w:tc>
        <w:tc>
          <w:tcPr>
            <w:tcW w:w="0" w:type="auto"/>
            <w:tcBorders>
              <w:top w:val="nil"/>
              <w:left w:val="nil"/>
              <w:bottom w:val="single" w:sz="8" w:space="0" w:color="92CDDC"/>
              <w:right w:val="single" w:sz="8" w:space="0" w:color="92CDDC"/>
            </w:tcBorders>
            <w:shd w:val="clear" w:color="000000" w:fill="DAEEF3"/>
            <w:vAlign w:val="center"/>
            <w:hideMark/>
          </w:tcPr>
          <w:p w14:paraId="53547682" w14:textId="77777777" w:rsidR="0024453B" w:rsidRPr="0024453B" w:rsidRDefault="0024453B" w:rsidP="0024453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24453B">
              <w:rPr>
                <w:rFonts w:asciiTheme="minorHAnsi" w:eastAsia="Times New Roman" w:hAnsiTheme="minorHAnsi" w:cs="Times New Roman"/>
                <w:color w:val="000000"/>
                <w:kern w:val="0"/>
                <w:sz w:val="16"/>
                <w:szCs w:val="16"/>
                <w:lang w:eastAsia="es-CO" w:bidi="ar-SA"/>
              </w:rPr>
              <w:t>URGENCIA VITAL DEL CASANARE S.A.S.</w:t>
            </w:r>
          </w:p>
        </w:tc>
        <w:tc>
          <w:tcPr>
            <w:tcW w:w="0" w:type="auto"/>
            <w:tcBorders>
              <w:top w:val="nil"/>
              <w:left w:val="nil"/>
              <w:bottom w:val="single" w:sz="8" w:space="0" w:color="92CDDC"/>
              <w:right w:val="single" w:sz="8" w:space="0" w:color="92CDDC"/>
            </w:tcBorders>
            <w:shd w:val="clear" w:color="000000" w:fill="DAEEF3"/>
            <w:vAlign w:val="center"/>
            <w:hideMark/>
          </w:tcPr>
          <w:p w14:paraId="6A5344E5"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24453B">
              <w:rPr>
                <w:rFonts w:asciiTheme="minorHAnsi" w:eastAsia="Times New Roman" w:hAnsiTheme="minorHAnsi" w:cs="Times New Roman"/>
                <w:color w:val="000000"/>
                <w:kern w:val="0"/>
                <w:sz w:val="16"/>
                <w:szCs w:val="16"/>
                <w:lang w:eastAsia="es-CO" w:bidi="ar-SA"/>
              </w:rPr>
              <w:t>125</w:t>
            </w:r>
          </w:p>
        </w:tc>
        <w:tc>
          <w:tcPr>
            <w:tcW w:w="0" w:type="auto"/>
            <w:tcBorders>
              <w:top w:val="nil"/>
              <w:left w:val="nil"/>
              <w:bottom w:val="single" w:sz="8" w:space="0" w:color="92CDDC"/>
              <w:right w:val="single" w:sz="8" w:space="0" w:color="92CDDC"/>
            </w:tcBorders>
            <w:shd w:val="clear" w:color="000000" w:fill="DAEEF3"/>
            <w:vAlign w:val="center"/>
            <w:hideMark/>
          </w:tcPr>
          <w:p w14:paraId="17870612"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24453B">
              <w:rPr>
                <w:rFonts w:asciiTheme="minorHAnsi" w:eastAsia="Times New Roman" w:hAnsiTheme="minorHAnsi" w:cs="Times New Roman"/>
                <w:color w:val="000000"/>
                <w:kern w:val="0"/>
                <w:sz w:val="16"/>
                <w:szCs w:val="16"/>
                <w:lang w:eastAsia="es-CO" w:bidi="ar-SA"/>
              </w:rPr>
              <w:t>Correo electrónico</w:t>
            </w:r>
          </w:p>
        </w:tc>
        <w:tc>
          <w:tcPr>
            <w:tcW w:w="0" w:type="auto"/>
            <w:tcBorders>
              <w:top w:val="nil"/>
              <w:left w:val="nil"/>
              <w:bottom w:val="single" w:sz="8" w:space="0" w:color="92CDDC"/>
              <w:right w:val="single" w:sz="8" w:space="0" w:color="92CDDC"/>
            </w:tcBorders>
            <w:shd w:val="clear" w:color="000000" w:fill="DAEEF3"/>
            <w:vAlign w:val="center"/>
            <w:hideMark/>
          </w:tcPr>
          <w:p w14:paraId="3200A433"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24453B">
              <w:rPr>
                <w:rFonts w:asciiTheme="minorHAnsi" w:eastAsia="Times New Roman" w:hAnsiTheme="minorHAnsi" w:cs="Times New Roman"/>
                <w:kern w:val="0"/>
                <w:sz w:val="16"/>
                <w:szCs w:val="16"/>
                <w:lang w:eastAsia="es-CO" w:bidi="ar-SA"/>
              </w:rPr>
              <w:t>18/02/2020</w:t>
            </w:r>
          </w:p>
        </w:tc>
        <w:tc>
          <w:tcPr>
            <w:tcW w:w="0" w:type="auto"/>
            <w:tcBorders>
              <w:top w:val="nil"/>
              <w:left w:val="nil"/>
              <w:bottom w:val="single" w:sz="8" w:space="0" w:color="92CDDC"/>
              <w:right w:val="single" w:sz="8" w:space="0" w:color="92CDDC"/>
            </w:tcBorders>
            <w:shd w:val="clear" w:color="000000" w:fill="DAEEF3"/>
            <w:vAlign w:val="center"/>
            <w:hideMark/>
          </w:tcPr>
          <w:p w14:paraId="5DA81330"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24453B">
              <w:rPr>
                <w:rFonts w:asciiTheme="minorHAnsi" w:eastAsia="Times New Roman" w:hAnsiTheme="minorHAnsi" w:cs="Times New Roman"/>
                <w:color w:val="000000"/>
                <w:kern w:val="0"/>
                <w:sz w:val="16"/>
                <w:szCs w:val="16"/>
                <w:lang w:eastAsia="es-CO" w:bidi="ar-SA"/>
              </w:rPr>
              <w:t>900296178-7</w:t>
            </w:r>
          </w:p>
        </w:tc>
        <w:tc>
          <w:tcPr>
            <w:tcW w:w="0" w:type="auto"/>
            <w:tcBorders>
              <w:top w:val="nil"/>
              <w:left w:val="nil"/>
              <w:bottom w:val="single" w:sz="8" w:space="0" w:color="92CDDC"/>
              <w:right w:val="single" w:sz="8" w:space="0" w:color="92CDDC"/>
            </w:tcBorders>
            <w:shd w:val="clear" w:color="000000" w:fill="DAEEF3"/>
            <w:vAlign w:val="center"/>
            <w:hideMark/>
          </w:tcPr>
          <w:p w14:paraId="13F51067"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24453B">
              <w:rPr>
                <w:rFonts w:asciiTheme="minorHAnsi" w:eastAsia="Times New Roman" w:hAnsiTheme="minorHAnsi" w:cs="Times New Roman"/>
                <w:color w:val="000000"/>
                <w:kern w:val="0"/>
                <w:sz w:val="16"/>
                <w:szCs w:val="16"/>
                <w:lang w:eastAsia="es-CO" w:bidi="ar-SA"/>
              </w:rPr>
              <w:t>CUMPLE</w:t>
            </w:r>
          </w:p>
        </w:tc>
      </w:tr>
      <w:tr w:rsidR="0024453B" w:rsidRPr="0024453B" w14:paraId="1906E089" w14:textId="77777777" w:rsidTr="0024453B">
        <w:trPr>
          <w:trHeight w:val="525"/>
        </w:trPr>
        <w:tc>
          <w:tcPr>
            <w:tcW w:w="0" w:type="auto"/>
            <w:tcBorders>
              <w:top w:val="nil"/>
              <w:left w:val="single" w:sz="8" w:space="0" w:color="92CDDC"/>
              <w:bottom w:val="single" w:sz="8" w:space="0" w:color="92CDDC"/>
              <w:right w:val="single" w:sz="8" w:space="0" w:color="92CDDC"/>
            </w:tcBorders>
            <w:shd w:val="clear" w:color="auto" w:fill="auto"/>
            <w:vAlign w:val="center"/>
            <w:hideMark/>
          </w:tcPr>
          <w:p w14:paraId="289079AB"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24453B">
              <w:rPr>
                <w:rFonts w:asciiTheme="minorHAnsi" w:eastAsia="Times New Roman" w:hAnsiTheme="minorHAnsi" w:cs="Times New Roman"/>
                <w:b/>
                <w:bCs/>
                <w:color w:val="000000"/>
                <w:kern w:val="0"/>
                <w:sz w:val="16"/>
                <w:szCs w:val="16"/>
                <w:lang w:eastAsia="es-CO" w:bidi="ar-SA"/>
              </w:rPr>
              <w:t>3</w:t>
            </w:r>
          </w:p>
        </w:tc>
        <w:tc>
          <w:tcPr>
            <w:tcW w:w="0" w:type="auto"/>
            <w:tcBorders>
              <w:top w:val="nil"/>
              <w:left w:val="nil"/>
              <w:bottom w:val="single" w:sz="8" w:space="0" w:color="92CDDC"/>
              <w:right w:val="single" w:sz="8" w:space="0" w:color="92CDDC"/>
            </w:tcBorders>
            <w:shd w:val="clear" w:color="auto" w:fill="auto"/>
            <w:vAlign w:val="center"/>
            <w:hideMark/>
          </w:tcPr>
          <w:p w14:paraId="49986080" w14:textId="77777777" w:rsidR="0024453B" w:rsidRPr="0024453B" w:rsidRDefault="0024453B" w:rsidP="0024453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24453B">
              <w:rPr>
                <w:rFonts w:asciiTheme="minorHAnsi" w:eastAsia="Times New Roman" w:hAnsiTheme="minorHAnsi" w:cs="Times New Roman"/>
                <w:color w:val="000000"/>
                <w:kern w:val="0"/>
                <w:sz w:val="16"/>
                <w:szCs w:val="16"/>
                <w:lang w:eastAsia="es-CO" w:bidi="ar-SA"/>
              </w:rPr>
              <w:t>MEDICAL GLOBAL CENTER</w:t>
            </w:r>
          </w:p>
        </w:tc>
        <w:tc>
          <w:tcPr>
            <w:tcW w:w="0" w:type="auto"/>
            <w:tcBorders>
              <w:top w:val="nil"/>
              <w:left w:val="nil"/>
              <w:bottom w:val="single" w:sz="8" w:space="0" w:color="92CDDC"/>
              <w:right w:val="single" w:sz="8" w:space="0" w:color="92CDDC"/>
            </w:tcBorders>
            <w:shd w:val="clear" w:color="auto" w:fill="auto"/>
            <w:vAlign w:val="center"/>
            <w:hideMark/>
          </w:tcPr>
          <w:p w14:paraId="75BADDFF"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24453B">
              <w:rPr>
                <w:rFonts w:asciiTheme="minorHAnsi" w:eastAsia="Times New Roman" w:hAnsiTheme="minorHAnsi" w:cs="Times New Roman"/>
                <w:color w:val="000000"/>
                <w:kern w:val="0"/>
                <w:sz w:val="16"/>
                <w:szCs w:val="16"/>
                <w:lang w:eastAsia="es-CO" w:bidi="ar-SA"/>
              </w:rPr>
              <w:t>125</w:t>
            </w:r>
          </w:p>
        </w:tc>
        <w:tc>
          <w:tcPr>
            <w:tcW w:w="0" w:type="auto"/>
            <w:tcBorders>
              <w:top w:val="nil"/>
              <w:left w:val="nil"/>
              <w:bottom w:val="single" w:sz="8" w:space="0" w:color="92CDDC"/>
              <w:right w:val="single" w:sz="8" w:space="0" w:color="92CDDC"/>
            </w:tcBorders>
            <w:shd w:val="clear" w:color="auto" w:fill="auto"/>
            <w:vAlign w:val="center"/>
            <w:hideMark/>
          </w:tcPr>
          <w:p w14:paraId="1CE37520"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24453B">
              <w:rPr>
                <w:rFonts w:asciiTheme="minorHAnsi" w:eastAsia="Times New Roman" w:hAnsiTheme="minorHAnsi" w:cs="Times New Roman"/>
                <w:color w:val="000000"/>
                <w:kern w:val="0"/>
                <w:sz w:val="16"/>
                <w:szCs w:val="16"/>
                <w:lang w:eastAsia="es-CO" w:bidi="ar-SA"/>
              </w:rPr>
              <w:t>Correo electrónico</w:t>
            </w:r>
          </w:p>
        </w:tc>
        <w:tc>
          <w:tcPr>
            <w:tcW w:w="0" w:type="auto"/>
            <w:tcBorders>
              <w:top w:val="nil"/>
              <w:left w:val="nil"/>
              <w:bottom w:val="single" w:sz="8" w:space="0" w:color="92CDDC"/>
              <w:right w:val="single" w:sz="8" w:space="0" w:color="92CDDC"/>
            </w:tcBorders>
            <w:shd w:val="clear" w:color="auto" w:fill="auto"/>
            <w:vAlign w:val="center"/>
            <w:hideMark/>
          </w:tcPr>
          <w:p w14:paraId="5D111F45"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24453B">
              <w:rPr>
                <w:rFonts w:asciiTheme="minorHAnsi" w:eastAsia="Times New Roman" w:hAnsiTheme="minorHAnsi" w:cs="Times New Roman"/>
                <w:color w:val="000000"/>
                <w:kern w:val="0"/>
                <w:sz w:val="16"/>
                <w:szCs w:val="16"/>
                <w:lang w:eastAsia="es-CO" w:bidi="ar-SA"/>
              </w:rPr>
              <w:t>18/02/2020</w:t>
            </w:r>
          </w:p>
        </w:tc>
        <w:tc>
          <w:tcPr>
            <w:tcW w:w="0" w:type="auto"/>
            <w:tcBorders>
              <w:top w:val="nil"/>
              <w:left w:val="nil"/>
              <w:bottom w:val="single" w:sz="8" w:space="0" w:color="92CDDC"/>
              <w:right w:val="single" w:sz="8" w:space="0" w:color="92CDDC"/>
            </w:tcBorders>
            <w:shd w:val="clear" w:color="auto" w:fill="auto"/>
            <w:vAlign w:val="center"/>
            <w:hideMark/>
          </w:tcPr>
          <w:p w14:paraId="74E98151"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24453B">
              <w:rPr>
                <w:rFonts w:asciiTheme="minorHAnsi" w:eastAsia="Times New Roman" w:hAnsiTheme="minorHAnsi" w:cs="Times New Roman"/>
                <w:color w:val="000000"/>
                <w:kern w:val="0"/>
                <w:sz w:val="16"/>
                <w:szCs w:val="16"/>
                <w:lang w:eastAsia="es-CO" w:bidi="ar-SA"/>
              </w:rPr>
              <w:t>900437951-0</w:t>
            </w:r>
          </w:p>
        </w:tc>
        <w:tc>
          <w:tcPr>
            <w:tcW w:w="0" w:type="auto"/>
            <w:tcBorders>
              <w:top w:val="nil"/>
              <w:left w:val="nil"/>
              <w:bottom w:val="single" w:sz="8" w:space="0" w:color="92CDDC"/>
              <w:right w:val="single" w:sz="8" w:space="0" w:color="92CDDC"/>
            </w:tcBorders>
            <w:shd w:val="clear" w:color="auto" w:fill="auto"/>
            <w:vAlign w:val="center"/>
            <w:hideMark/>
          </w:tcPr>
          <w:p w14:paraId="3D12E5CE"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24453B">
              <w:rPr>
                <w:rFonts w:asciiTheme="minorHAnsi" w:eastAsia="Times New Roman" w:hAnsiTheme="minorHAnsi" w:cs="Times New Roman"/>
                <w:color w:val="000000"/>
                <w:kern w:val="0"/>
                <w:sz w:val="16"/>
                <w:szCs w:val="16"/>
                <w:lang w:eastAsia="es-CO" w:bidi="ar-SA"/>
              </w:rPr>
              <w:t>CUMPLE</w:t>
            </w:r>
          </w:p>
        </w:tc>
      </w:tr>
      <w:tr w:rsidR="0024453B" w:rsidRPr="0024453B" w14:paraId="146D2EE5" w14:textId="77777777" w:rsidTr="0024453B">
        <w:trPr>
          <w:trHeight w:val="525"/>
        </w:trPr>
        <w:tc>
          <w:tcPr>
            <w:tcW w:w="0" w:type="auto"/>
            <w:tcBorders>
              <w:top w:val="nil"/>
              <w:left w:val="single" w:sz="8" w:space="0" w:color="92CDDC"/>
              <w:bottom w:val="single" w:sz="8" w:space="0" w:color="92CDDC"/>
              <w:right w:val="single" w:sz="8" w:space="0" w:color="92CDDC"/>
            </w:tcBorders>
            <w:shd w:val="clear" w:color="000000" w:fill="DAEEF3"/>
            <w:vAlign w:val="center"/>
            <w:hideMark/>
          </w:tcPr>
          <w:p w14:paraId="37E0B34C"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b/>
                <w:bCs/>
                <w:color w:val="000000"/>
                <w:kern w:val="0"/>
                <w:sz w:val="16"/>
                <w:szCs w:val="16"/>
                <w:lang w:eastAsia="es-CO" w:bidi="ar-SA"/>
              </w:rPr>
            </w:pPr>
            <w:r w:rsidRPr="0024453B">
              <w:rPr>
                <w:rFonts w:asciiTheme="minorHAnsi" w:eastAsia="Times New Roman" w:hAnsiTheme="minorHAnsi" w:cs="Times New Roman"/>
                <w:b/>
                <w:bCs/>
                <w:color w:val="000000"/>
                <w:kern w:val="0"/>
                <w:sz w:val="16"/>
                <w:szCs w:val="16"/>
                <w:lang w:eastAsia="es-CO" w:bidi="ar-SA"/>
              </w:rPr>
              <w:t>4</w:t>
            </w:r>
          </w:p>
        </w:tc>
        <w:tc>
          <w:tcPr>
            <w:tcW w:w="0" w:type="auto"/>
            <w:tcBorders>
              <w:top w:val="nil"/>
              <w:left w:val="nil"/>
              <w:bottom w:val="single" w:sz="8" w:space="0" w:color="92CDDC"/>
              <w:right w:val="single" w:sz="8" w:space="0" w:color="92CDDC"/>
            </w:tcBorders>
            <w:shd w:val="clear" w:color="000000" w:fill="DAEEF3"/>
            <w:vAlign w:val="center"/>
            <w:hideMark/>
          </w:tcPr>
          <w:p w14:paraId="424B480C" w14:textId="77777777" w:rsidR="0024453B" w:rsidRPr="0024453B" w:rsidRDefault="0024453B" w:rsidP="0024453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24453B">
              <w:rPr>
                <w:rFonts w:asciiTheme="minorHAnsi" w:eastAsia="Times New Roman" w:hAnsiTheme="minorHAnsi" w:cs="Times New Roman"/>
                <w:color w:val="000000"/>
                <w:kern w:val="0"/>
                <w:sz w:val="16"/>
                <w:szCs w:val="16"/>
                <w:lang w:eastAsia="es-CO" w:bidi="ar-SA"/>
              </w:rPr>
              <w:t>FUNDACION HUMANITARIA RAICES COLOMBIA</w:t>
            </w:r>
          </w:p>
        </w:tc>
        <w:tc>
          <w:tcPr>
            <w:tcW w:w="0" w:type="auto"/>
            <w:tcBorders>
              <w:top w:val="nil"/>
              <w:left w:val="nil"/>
              <w:bottom w:val="single" w:sz="8" w:space="0" w:color="92CDDC"/>
              <w:right w:val="single" w:sz="8" w:space="0" w:color="92CDDC"/>
            </w:tcBorders>
            <w:shd w:val="clear" w:color="000000" w:fill="DAEEF3"/>
            <w:vAlign w:val="center"/>
            <w:hideMark/>
          </w:tcPr>
          <w:p w14:paraId="5D17BB3D"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24453B">
              <w:rPr>
                <w:rFonts w:asciiTheme="minorHAnsi" w:eastAsia="Times New Roman" w:hAnsiTheme="minorHAnsi" w:cs="Times New Roman"/>
                <w:color w:val="000000"/>
                <w:kern w:val="0"/>
                <w:sz w:val="16"/>
                <w:szCs w:val="16"/>
                <w:lang w:eastAsia="es-CO" w:bidi="ar-SA"/>
              </w:rPr>
              <w:t>125</w:t>
            </w:r>
          </w:p>
        </w:tc>
        <w:tc>
          <w:tcPr>
            <w:tcW w:w="0" w:type="auto"/>
            <w:tcBorders>
              <w:top w:val="nil"/>
              <w:left w:val="nil"/>
              <w:bottom w:val="single" w:sz="8" w:space="0" w:color="92CDDC"/>
              <w:right w:val="single" w:sz="8" w:space="0" w:color="92CDDC"/>
            </w:tcBorders>
            <w:shd w:val="clear" w:color="000000" w:fill="DAEEF3"/>
            <w:vAlign w:val="center"/>
            <w:hideMark/>
          </w:tcPr>
          <w:p w14:paraId="72770CEA"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24453B">
              <w:rPr>
                <w:rFonts w:asciiTheme="minorHAnsi" w:eastAsia="Times New Roman" w:hAnsiTheme="minorHAnsi" w:cs="Times New Roman"/>
                <w:color w:val="000000"/>
                <w:kern w:val="0"/>
                <w:sz w:val="16"/>
                <w:szCs w:val="16"/>
                <w:lang w:eastAsia="es-CO" w:bidi="ar-SA"/>
              </w:rPr>
              <w:t>Correo electrónico</w:t>
            </w:r>
          </w:p>
        </w:tc>
        <w:tc>
          <w:tcPr>
            <w:tcW w:w="0" w:type="auto"/>
            <w:tcBorders>
              <w:top w:val="nil"/>
              <w:left w:val="nil"/>
              <w:bottom w:val="single" w:sz="8" w:space="0" w:color="92CDDC"/>
              <w:right w:val="single" w:sz="8" w:space="0" w:color="92CDDC"/>
            </w:tcBorders>
            <w:shd w:val="clear" w:color="000000" w:fill="DAEEF3"/>
            <w:vAlign w:val="center"/>
            <w:hideMark/>
          </w:tcPr>
          <w:p w14:paraId="5C377394"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kern w:val="0"/>
                <w:sz w:val="16"/>
                <w:szCs w:val="16"/>
                <w:lang w:eastAsia="es-CO" w:bidi="ar-SA"/>
              </w:rPr>
            </w:pPr>
            <w:r w:rsidRPr="0024453B">
              <w:rPr>
                <w:rFonts w:asciiTheme="minorHAnsi" w:eastAsia="Times New Roman" w:hAnsiTheme="minorHAnsi" w:cs="Times New Roman"/>
                <w:kern w:val="0"/>
                <w:sz w:val="16"/>
                <w:szCs w:val="16"/>
                <w:lang w:eastAsia="es-CO" w:bidi="ar-SA"/>
              </w:rPr>
              <w:t>18/02/2020</w:t>
            </w:r>
          </w:p>
        </w:tc>
        <w:tc>
          <w:tcPr>
            <w:tcW w:w="0" w:type="auto"/>
            <w:tcBorders>
              <w:top w:val="nil"/>
              <w:left w:val="nil"/>
              <w:bottom w:val="single" w:sz="8" w:space="0" w:color="92CDDC"/>
              <w:right w:val="single" w:sz="8" w:space="0" w:color="92CDDC"/>
            </w:tcBorders>
            <w:shd w:val="clear" w:color="000000" w:fill="DAEEF3"/>
            <w:vAlign w:val="center"/>
            <w:hideMark/>
          </w:tcPr>
          <w:p w14:paraId="5659D74C"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24453B">
              <w:rPr>
                <w:rFonts w:asciiTheme="minorHAnsi" w:eastAsia="Times New Roman" w:hAnsiTheme="minorHAnsi" w:cs="Times New Roman"/>
                <w:color w:val="000000"/>
                <w:kern w:val="0"/>
                <w:sz w:val="16"/>
                <w:szCs w:val="16"/>
                <w:lang w:eastAsia="es-CO" w:bidi="ar-SA"/>
              </w:rPr>
              <w:t>900464146-2</w:t>
            </w:r>
          </w:p>
        </w:tc>
        <w:tc>
          <w:tcPr>
            <w:tcW w:w="0" w:type="auto"/>
            <w:tcBorders>
              <w:top w:val="nil"/>
              <w:left w:val="nil"/>
              <w:bottom w:val="single" w:sz="8" w:space="0" w:color="92CDDC"/>
              <w:right w:val="single" w:sz="8" w:space="0" w:color="92CDDC"/>
            </w:tcBorders>
            <w:shd w:val="clear" w:color="000000" w:fill="DAEEF3"/>
            <w:vAlign w:val="center"/>
            <w:hideMark/>
          </w:tcPr>
          <w:p w14:paraId="4FA552FA" w14:textId="77777777" w:rsidR="0024453B" w:rsidRPr="0024453B" w:rsidRDefault="0024453B" w:rsidP="0024453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24453B">
              <w:rPr>
                <w:rFonts w:asciiTheme="minorHAnsi" w:eastAsia="Times New Roman" w:hAnsiTheme="minorHAnsi" w:cs="Times New Roman"/>
                <w:color w:val="000000"/>
                <w:kern w:val="0"/>
                <w:sz w:val="16"/>
                <w:szCs w:val="16"/>
                <w:lang w:eastAsia="es-CO" w:bidi="ar-SA"/>
              </w:rPr>
              <w:t>CUMPLE</w:t>
            </w:r>
          </w:p>
        </w:tc>
      </w:tr>
    </w:tbl>
    <w:p w14:paraId="15228119" w14:textId="77777777" w:rsidR="00A823C9" w:rsidRPr="00BF6F77" w:rsidRDefault="00A823C9" w:rsidP="00A823C9">
      <w:pPr>
        <w:autoSpaceDE w:val="0"/>
        <w:adjustRightInd w:val="0"/>
        <w:jc w:val="both"/>
        <w:rPr>
          <w:rFonts w:ascii="Arial Narrow" w:hAnsi="Arial Narrow" w:cs="Arial"/>
          <w:sz w:val="22"/>
          <w:szCs w:val="22"/>
        </w:rPr>
      </w:pPr>
    </w:p>
    <w:p w14:paraId="1C063A8B" w14:textId="77777777" w:rsidR="00094505" w:rsidRPr="00BF6F77" w:rsidRDefault="00094505" w:rsidP="00A823C9">
      <w:pPr>
        <w:jc w:val="both"/>
        <w:rPr>
          <w:rFonts w:ascii="Arial Narrow" w:hAnsi="Arial Narrow" w:cs="Arial"/>
          <w:b/>
          <w:sz w:val="22"/>
          <w:szCs w:val="22"/>
        </w:rPr>
      </w:pPr>
    </w:p>
    <w:p w14:paraId="3167721B" w14:textId="77777777" w:rsidR="00A823C9" w:rsidRPr="00BF6F77" w:rsidRDefault="00A823C9" w:rsidP="00A823C9">
      <w:pPr>
        <w:jc w:val="both"/>
        <w:rPr>
          <w:rFonts w:ascii="Arial Narrow" w:hAnsi="Arial Narrow" w:cs="Arial"/>
          <w:b/>
          <w:sz w:val="22"/>
          <w:szCs w:val="22"/>
        </w:rPr>
      </w:pPr>
      <w:r w:rsidRPr="00BF6F77">
        <w:rPr>
          <w:rFonts w:ascii="Arial Narrow" w:hAnsi="Arial Narrow" w:cs="Arial"/>
          <w:b/>
          <w:sz w:val="22"/>
          <w:szCs w:val="22"/>
        </w:rPr>
        <w:t>CONSULTA EN RUES DE LAS EMPRESAS RELASIONADAS:</w:t>
      </w:r>
    </w:p>
    <w:p w14:paraId="68913EB6" w14:textId="77777777" w:rsidR="00A823C9" w:rsidRPr="00BF6F77" w:rsidRDefault="00A823C9" w:rsidP="00A823C9">
      <w:pPr>
        <w:jc w:val="both"/>
        <w:rPr>
          <w:rFonts w:ascii="Arial Narrow" w:hAnsi="Arial Narrow" w:cs="Arial"/>
          <w:b/>
          <w:sz w:val="22"/>
          <w:szCs w:val="22"/>
        </w:rPr>
      </w:pPr>
    </w:p>
    <w:p w14:paraId="086A28EC" w14:textId="3C431148" w:rsidR="00A823C9" w:rsidRPr="00BF6F77" w:rsidRDefault="00F61B8C" w:rsidP="00A823C9">
      <w:pPr>
        <w:jc w:val="both"/>
        <w:rPr>
          <w:rFonts w:ascii="Arial Narrow" w:hAnsi="Arial Narrow" w:cs="Arial"/>
          <w:b/>
          <w:noProof/>
          <w:sz w:val="22"/>
          <w:szCs w:val="22"/>
          <w:lang w:eastAsia="es-CO" w:bidi="ar-SA"/>
        </w:rPr>
      </w:pPr>
      <w:r w:rsidRPr="00F61B8C">
        <w:rPr>
          <w:rFonts w:ascii="Arial Narrow" w:eastAsia="Times New Roman" w:hAnsi="Arial Narrow" w:cs="Arial"/>
          <w:b/>
          <w:kern w:val="0"/>
          <w:sz w:val="22"/>
          <w:szCs w:val="22"/>
          <w:lang w:val="x-none" w:eastAsia="es-ES" w:bidi="ar-SA"/>
        </w:rPr>
        <w:t>URMEDICAS 24 HORAS LTDA</w:t>
      </w:r>
    </w:p>
    <w:p w14:paraId="6BB0AC04" w14:textId="1032D511" w:rsidR="00A823C9" w:rsidRPr="00BF6F77" w:rsidRDefault="00F61B8C" w:rsidP="00A823C9">
      <w:pPr>
        <w:jc w:val="both"/>
        <w:rPr>
          <w:rFonts w:ascii="Arial Narrow" w:hAnsi="Arial Narrow" w:cs="Arial"/>
          <w:b/>
          <w:noProof/>
          <w:sz w:val="22"/>
          <w:szCs w:val="22"/>
          <w:lang w:eastAsia="es-CO" w:bidi="ar-SA"/>
        </w:rPr>
      </w:pPr>
      <w:r>
        <w:rPr>
          <w:rFonts w:ascii="Arial Narrow" w:hAnsi="Arial Narrow" w:cs="Arial"/>
          <w:b/>
          <w:noProof/>
          <w:sz w:val="22"/>
          <w:szCs w:val="22"/>
          <w:lang w:eastAsia="es-CO" w:bidi="ar-SA"/>
        </w:rPr>
        <w:drawing>
          <wp:inline distT="0" distB="0" distL="0" distR="0" wp14:anchorId="1AEE2489" wp14:editId="72D92A25">
            <wp:extent cx="5610225" cy="2781300"/>
            <wp:effectExtent l="0" t="0" r="9525" b="0"/>
            <wp:docPr id="225" name="Imagen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5610225" cy="2781300"/>
                    </a:xfrm>
                    <a:prstGeom prst="rect">
                      <a:avLst/>
                    </a:prstGeom>
                    <a:noFill/>
                    <a:ln>
                      <a:noFill/>
                    </a:ln>
                  </pic:spPr>
                </pic:pic>
              </a:graphicData>
            </a:graphic>
          </wp:inline>
        </w:drawing>
      </w:r>
    </w:p>
    <w:p w14:paraId="092497D0" w14:textId="77777777" w:rsidR="00F61B8C" w:rsidRDefault="00F61B8C" w:rsidP="00A823C9">
      <w:pPr>
        <w:jc w:val="both"/>
        <w:rPr>
          <w:rFonts w:ascii="Arial Narrow" w:eastAsia="Times New Roman" w:hAnsi="Arial Narrow" w:cs="Arial"/>
          <w:b/>
          <w:kern w:val="0"/>
          <w:sz w:val="22"/>
          <w:szCs w:val="22"/>
          <w:lang w:eastAsia="es-ES" w:bidi="ar-SA"/>
        </w:rPr>
      </w:pPr>
    </w:p>
    <w:p w14:paraId="40ED88E7" w14:textId="5EC71802" w:rsidR="00A823C9" w:rsidRPr="00BF6F77" w:rsidRDefault="00F61B8C" w:rsidP="00A823C9">
      <w:pPr>
        <w:jc w:val="both"/>
        <w:rPr>
          <w:rFonts w:ascii="Arial Narrow" w:hAnsi="Arial Narrow" w:cs="Arial"/>
          <w:b/>
          <w:sz w:val="22"/>
          <w:szCs w:val="22"/>
        </w:rPr>
      </w:pPr>
      <w:r w:rsidRPr="00F61B8C">
        <w:rPr>
          <w:rFonts w:ascii="Arial Narrow" w:eastAsia="Times New Roman" w:hAnsi="Arial Narrow" w:cs="Arial"/>
          <w:b/>
          <w:kern w:val="0"/>
          <w:sz w:val="22"/>
          <w:szCs w:val="22"/>
          <w:lang w:val="x-none" w:eastAsia="es-ES" w:bidi="ar-SA"/>
        </w:rPr>
        <w:t>URGENCIA VITAL DEL CASANARE S.A.S.</w:t>
      </w:r>
    </w:p>
    <w:p w14:paraId="73A9EC7E" w14:textId="1C4401CE" w:rsidR="00A823C9" w:rsidRDefault="00F61B8C" w:rsidP="00A823C9">
      <w:pPr>
        <w:jc w:val="both"/>
        <w:rPr>
          <w:rFonts w:ascii="Arial Narrow" w:hAnsi="Arial Narrow" w:cs="Arial"/>
          <w:b/>
          <w:sz w:val="22"/>
          <w:szCs w:val="22"/>
        </w:rPr>
      </w:pPr>
      <w:r>
        <w:rPr>
          <w:rFonts w:ascii="Arial Narrow" w:hAnsi="Arial Narrow" w:cs="Arial"/>
          <w:b/>
          <w:noProof/>
          <w:sz w:val="22"/>
          <w:szCs w:val="22"/>
          <w:lang w:eastAsia="es-CO" w:bidi="ar-SA"/>
        </w:rPr>
        <w:drawing>
          <wp:inline distT="0" distB="0" distL="0" distR="0" wp14:anchorId="38BFF833" wp14:editId="176A10DA">
            <wp:extent cx="5600700" cy="2028825"/>
            <wp:effectExtent l="0" t="0" r="0" b="9525"/>
            <wp:docPr id="227" name="Imagen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5600700" cy="2028825"/>
                    </a:xfrm>
                    <a:prstGeom prst="rect">
                      <a:avLst/>
                    </a:prstGeom>
                    <a:noFill/>
                    <a:ln>
                      <a:noFill/>
                    </a:ln>
                  </pic:spPr>
                </pic:pic>
              </a:graphicData>
            </a:graphic>
          </wp:inline>
        </w:drawing>
      </w:r>
    </w:p>
    <w:p w14:paraId="16F0FDE3" w14:textId="77777777" w:rsidR="00F61B8C" w:rsidRPr="00BF6F77" w:rsidRDefault="00F61B8C" w:rsidP="00A823C9">
      <w:pPr>
        <w:jc w:val="both"/>
        <w:rPr>
          <w:rFonts w:ascii="Arial Narrow" w:hAnsi="Arial Narrow" w:cs="Arial"/>
          <w:b/>
          <w:sz w:val="22"/>
          <w:szCs w:val="22"/>
        </w:rPr>
      </w:pPr>
    </w:p>
    <w:p w14:paraId="04E16CDD" w14:textId="69013C35" w:rsidR="00A823C9" w:rsidRDefault="009F0BE0" w:rsidP="00A823C9">
      <w:pPr>
        <w:rPr>
          <w:rFonts w:ascii="Arial Narrow" w:hAnsi="Arial Narrow" w:cs="Arial"/>
          <w:b/>
          <w:sz w:val="22"/>
          <w:szCs w:val="22"/>
        </w:rPr>
      </w:pPr>
      <w:r w:rsidRPr="009F0BE0">
        <w:rPr>
          <w:rFonts w:ascii="Arial Narrow" w:hAnsi="Arial Narrow" w:cs="Arial"/>
          <w:b/>
          <w:sz w:val="22"/>
          <w:szCs w:val="22"/>
        </w:rPr>
        <w:t>MEDICAL GLOBAL CENTER</w:t>
      </w:r>
    </w:p>
    <w:p w14:paraId="6F6FA0FB" w14:textId="5C073A6F" w:rsidR="009F0BE0" w:rsidRDefault="009F0BE0" w:rsidP="00A823C9">
      <w:pPr>
        <w:rPr>
          <w:rFonts w:ascii="Arial Narrow" w:hAnsi="Arial Narrow" w:cs="Arial"/>
          <w:b/>
          <w:sz w:val="22"/>
          <w:szCs w:val="22"/>
        </w:rPr>
      </w:pPr>
      <w:r>
        <w:rPr>
          <w:rFonts w:ascii="Arial Narrow" w:hAnsi="Arial Narrow" w:cs="Arial"/>
          <w:b/>
          <w:noProof/>
          <w:sz w:val="22"/>
          <w:szCs w:val="22"/>
          <w:lang w:eastAsia="es-CO" w:bidi="ar-SA"/>
        </w:rPr>
        <w:drawing>
          <wp:inline distT="0" distB="0" distL="0" distR="0" wp14:anchorId="6A4FDFC6" wp14:editId="0AD3022D">
            <wp:extent cx="5600700" cy="2800350"/>
            <wp:effectExtent l="0" t="0" r="0" b="0"/>
            <wp:docPr id="230" name="Imagen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5600700" cy="2800350"/>
                    </a:xfrm>
                    <a:prstGeom prst="rect">
                      <a:avLst/>
                    </a:prstGeom>
                    <a:noFill/>
                    <a:ln>
                      <a:noFill/>
                    </a:ln>
                  </pic:spPr>
                </pic:pic>
              </a:graphicData>
            </a:graphic>
          </wp:inline>
        </w:drawing>
      </w:r>
    </w:p>
    <w:p w14:paraId="287FB452" w14:textId="77777777" w:rsidR="009F0BE0" w:rsidRDefault="009F0BE0" w:rsidP="00A823C9">
      <w:pPr>
        <w:rPr>
          <w:rFonts w:ascii="Arial Narrow" w:hAnsi="Arial Narrow" w:cs="Arial"/>
          <w:b/>
          <w:sz w:val="22"/>
          <w:szCs w:val="22"/>
        </w:rPr>
      </w:pPr>
    </w:p>
    <w:p w14:paraId="66578795" w14:textId="6B61C368" w:rsidR="004A1612" w:rsidRPr="00BF6F77" w:rsidRDefault="009F0BE0" w:rsidP="00A823C9">
      <w:pPr>
        <w:rPr>
          <w:rFonts w:ascii="Arial Narrow" w:hAnsi="Arial Narrow" w:cs="Arial"/>
          <w:b/>
          <w:sz w:val="22"/>
          <w:szCs w:val="22"/>
        </w:rPr>
      </w:pPr>
      <w:r w:rsidRPr="009F0BE0">
        <w:rPr>
          <w:rFonts w:ascii="Arial Narrow" w:hAnsi="Arial Narrow" w:cs="Arial"/>
          <w:b/>
          <w:sz w:val="22"/>
          <w:szCs w:val="22"/>
        </w:rPr>
        <w:t>FUNDACION HUMANITARIA RAICES COLOMBIA</w:t>
      </w:r>
    </w:p>
    <w:p w14:paraId="46F95537" w14:textId="3CFFB22D" w:rsidR="004A1612" w:rsidRPr="00BF6F77" w:rsidRDefault="009F0BE0" w:rsidP="00A823C9">
      <w:pPr>
        <w:rPr>
          <w:rFonts w:ascii="Arial Narrow" w:hAnsi="Arial Narrow" w:cs="Arial"/>
          <w:b/>
          <w:sz w:val="22"/>
          <w:szCs w:val="22"/>
        </w:rPr>
      </w:pPr>
      <w:r>
        <w:rPr>
          <w:rFonts w:ascii="Arial Narrow" w:hAnsi="Arial Narrow" w:cs="Arial"/>
          <w:b/>
          <w:noProof/>
          <w:sz w:val="22"/>
          <w:szCs w:val="22"/>
          <w:lang w:eastAsia="es-CO" w:bidi="ar-SA"/>
        </w:rPr>
        <w:drawing>
          <wp:inline distT="0" distB="0" distL="0" distR="0" wp14:anchorId="37B57146" wp14:editId="1F41DE73">
            <wp:extent cx="5600700" cy="2771775"/>
            <wp:effectExtent l="0" t="0" r="0" b="9525"/>
            <wp:docPr id="231" name="Imagen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5600700" cy="2771775"/>
                    </a:xfrm>
                    <a:prstGeom prst="rect">
                      <a:avLst/>
                    </a:prstGeom>
                    <a:noFill/>
                    <a:ln>
                      <a:noFill/>
                    </a:ln>
                  </pic:spPr>
                </pic:pic>
              </a:graphicData>
            </a:graphic>
          </wp:inline>
        </w:drawing>
      </w:r>
    </w:p>
    <w:p w14:paraId="06097712" w14:textId="77777777" w:rsidR="004A1612" w:rsidRPr="00BF6F77" w:rsidRDefault="004A1612" w:rsidP="00A823C9">
      <w:pPr>
        <w:rPr>
          <w:rFonts w:ascii="Arial Narrow" w:hAnsi="Arial Narrow" w:cs="Arial"/>
          <w:b/>
          <w:sz w:val="22"/>
          <w:szCs w:val="22"/>
        </w:rPr>
      </w:pPr>
    </w:p>
    <w:p w14:paraId="2FF20849" w14:textId="77777777" w:rsidR="00A3771B" w:rsidRPr="00BF6F77" w:rsidRDefault="00A3771B" w:rsidP="00A823C9">
      <w:pPr>
        <w:rPr>
          <w:rFonts w:ascii="Arial Narrow" w:hAnsi="Arial Narrow" w:cs="Arial"/>
          <w:b/>
          <w:sz w:val="22"/>
          <w:szCs w:val="22"/>
        </w:rPr>
      </w:pPr>
    </w:p>
    <w:p w14:paraId="0D08B17B" w14:textId="77777777" w:rsidR="00A823C9" w:rsidRPr="00BF6F77" w:rsidRDefault="00A823C9" w:rsidP="00A823C9">
      <w:pPr>
        <w:rPr>
          <w:rFonts w:ascii="Arial Narrow" w:hAnsi="Arial Narrow" w:cs="Arial"/>
          <w:b/>
          <w:sz w:val="22"/>
          <w:szCs w:val="22"/>
        </w:rPr>
      </w:pPr>
      <w:r w:rsidRPr="00BF6F77">
        <w:rPr>
          <w:rFonts w:ascii="Arial Narrow" w:hAnsi="Arial Narrow" w:cs="Arial"/>
          <w:b/>
          <w:sz w:val="22"/>
          <w:szCs w:val="22"/>
        </w:rPr>
        <w:t>AVAL DE COTIZACIONES:</w:t>
      </w:r>
    </w:p>
    <w:p w14:paraId="21201024" w14:textId="77777777" w:rsidR="00F949A0" w:rsidRPr="00BF6F77" w:rsidRDefault="00F949A0" w:rsidP="00F949A0">
      <w:pPr>
        <w:jc w:val="both"/>
        <w:rPr>
          <w:rFonts w:ascii="Arial Narrow" w:hAnsi="Arial Narrow" w:cs="Arial"/>
          <w:sz w:val="22"/>
          <w:szCs w:val="22"/>
        </w:rPr>
      </w:pPr>
    </w:p>
    <w:p w14:paraId="218D6D83" w14:textId="19BDCAF6" w:rsidR="00A823C9" w:rsidRPr="00BF6F77" w:rsidRDefault="00F949A0" w:rsidP="00F949A0">
      <w:pPr>
        <w:jc w:val="both"/>
        <w:rPr>
          <w:rFonts w:ascii="Arial Narrow" w:hAnsi="Arial Narrow" w:cs="Arial"/>
          <w:sz w:val="22"/>
          <w:szCs w:val="22"/>
        </w:rPr>
      </w:pPr>
      <w:r w:rsidRPr="00BF6F77">
        <w:rPr>
          <w:rFonts w:ascii="Arial Narrow" w:hAnsi="Arial Narrow" w:cs="Arial"/>
          <w:sz w:val="22"/>
          <w:szCs w:val="22"/>
        </w:rPr>
        <w:t>Las cotizaciones que han sido avaladas como CUMPLE, son aquellas presentadas por las empresas y en las cuales estos se comprometen a cumplir con las especificaciones técnicas enviadas a través de correo electrónico, revisadas por el comité técnico estructurador y comparadas con la especificación técnica exigida en cuanto a sus características estructurales y funcionales que se enmarcan dentro de las exigencias descritas.</w:t>
      </w:r>
    </w:p>
    <w:p w14:paraId="49AF0C69" w14:textId="2B270801" w:rsidR="00A823C9" w:rsidRDefault="00A823C9" w:rsidP="00A823C9">
      <w:pPr>
        <w:rPr>
          <w:rFonts w:ascii="Arial Narrow" w:hAnsi="Arial Narrow" w:cs="Arial"/>
          <w:b/>
          <w:noProof/>
          <w:sz w:val="22"/>
          <w:szCs w:val="22"/>
          <w:lang w:eastAsia="es-CO" w:bidi="ar-SA"/>
        </w:rPr>
      </w:pPr>
    </w:p>
    <w:p w14:paraId="136AD5A0" w14:textId="77777777" w:rsidR="003E2E64" w:rsidRDefault="003E2E64" w:rsidP="00A823C9">
      <w:pPr>
        <w:rPr>
          <w:rFonts w:ascii="Arial Narrow" w:hAnsi="Arial Narrow" w:cs="Arial"/>
          <w:b/>
          <w:noProof/>
          <w:sz w:val="22"/>
          <w:szCs w:val="22"/>
          <w:lang w:eastAsia="es-CO" w:bidi="ar-SA"/>
        </w:rPr>
      </w:pPr>
    </w:p>
    <w:p w14:paraId="049204A4" w14:textId="51A59E51" w:rsidR="003E2E64" w:rsidRPr="00BF6F77" w:rsidRDefault="003E2E64" w:rsidP="00A823C9">
      <w:pPr>
        <w:rPr>
          <w:rFonts w:ascii="Arial Narrow" w:hAnsi="Arial Narrow" w:cs="Arial"/>
          <w:b/>
          <w:sz w:val="22"/>
          <w:szCs w:val="22"/>
        </w:rPr>
      </w:pPr>
      <w:r>
        <w:rPr>
          <w:rFonts w:ascii="Arial Narrow" w:hAnsi="Arial Narrow" w:cs="Arial"/>
          <w:b/>
          <w:noProof/>
          <w:sz w:val="22"/>
          <w:szCs w:val="22"/>
          <w:lang w:eastAsia="es-CO" w:bidi="ar-SA"/>
        </w:rPr>
        <w:drawing>
          <wp:inline distT="0" distB="0" distL="0" distR="0" wp14:anchorId="1007452E" wp14:editId="03619534">
            <wp:extent cx="5610225" cy="3876675"/>
            <wp:effectExtent l="0" t="0" r="9525" b="9525"/>
            <wp:docPr id="234" name="Imagen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610225" cy="3876675"/>
                    </a:xfrm>
                    <a:prstGeom prst="rect">
                      <a:avLst/>
                    </a:prstGeom>
                    <a:noFill/>
                    <a:ln>
                      <a:noFill/>
                    </a:ln>
                  </pic:spPr>
                </pic:pic>
              </a:graphicData>
            </a:graphic>
          </wp:inline>
        </w:drawing>
      </w:r>
    </w:p>
    <w:p w14:paraId="5FA2E12C" w14:textId="77777777" w:rsidR="00A3771B" w:rsidRPr="00BF6F77" w:rsidRDefault="00A3771B" w:rsidP="00A823C9">
      <w:pPr>
        <w:rPr>
          <w:rFonts w:ascii="Arial Narrow" w:hAnsi="Arial Narrow" w:cs="Arial"/>
          <w:b/>
          <w:sz w:val="22"/>
          <w:szCs w:val="22"/>
        </w:rPr>
      </w:pPr>
    </w:p>
    <w:p w14:paraId="06A538A5" w14:textId="77777777" w:rsidR="00A3771B" w:rsidRPr="00BF6F77" w:rsidRDefault="00A3771B" w:rsidP="00A823C9">
      <w:pPr>
        <w:rPr>
          <w:rFonts w:ascii="Arial Narrow" w:hAnsi="Arial Narrow" w:cs="Arial"/>
          <w:b/>
          <w:sz w:val="22"/>
          <w:szCs w:val="22"/>
        </w:rPr>
      </w:pPr>
    </w:p>
    <w:p w14:paraId="5B7BFF78" w14:textId="1AA5D6CC" w:rsidR="00A823C9" w:rsidRPr="00BF6F77" w:rsidRDefault="00A823C9" w:rsidP="00A823C9">
      <w:pPr>
        <w:rPr>
          <w:rFonts w:ascii="Arial Narrow" w:hAnsi="Arial Narrow" w:cs="Arial"/>
          <w:b/>
          <w:sz w:val="22"/>
          <w:szCs w:val="22"/>
        </w:rPr>
      </w:pPr>
    </w:p>
    <w:p w14:paraId="3F048AF1" w14:textId="77777777" w:rsidR="00A823C9" w:rsidRPr="00BF6F77" w:rsidRDefault="00A823C9" w:rsidP="00A823C9">
      <w:pPr>
        <w:rPr>
          <w:rFonts w:ascii="Arial Narrow" w:hAnsi="Arial Narrow" w:cs="Arial"/>
          <w:b/>
          <w:sz w:val="22"/>
          <w:szCs w:val="22"/>
        </w:rPr>
      </w:pPr>
    </w:p>
    <w:p w14:paraId="2C530C0E" w14:textId="01787C44" w:rsidR="00A823C9" w:rsidRPr="00BF6F77" w:rsidRDefault="00F33928" w:rsidP="00F33928">
      <w:pPr>
        <w:jc w:val="both"/>
        <w:rPr>
          <w:rFonts w:ascii="Arial Narrow" w:hAnsi="Arial Narrow" w:cs="Arial"/>
          <w:sz w:val="22"/>
          <w:szCs w:val="22"/>
        </w:rPr>
      </w:pPr>
      <w:r w:rsidRPr="00BF6F77">
        <w:rPr>
          <w:rFonts w:ascii="Arial Narrow" w:hAnsi="Arial Narrow" w:cs="Arial"/>
          <w:sz w:val="22"/>
          <w:szCs w:val="22"/>
        </w:rPr>
        <w:t xml:space="preserve">Para el presente proceso se tomaron las cotizaciones allegadas por los oferentes a la central administrativa y contable de </w:t>
      </w:r>
      <w:r w:rsidR="003D26F1" w:rsidRPr="00BF6F77">
        <w:rPr>
          <w:rFonts w:ascii="Arial Narrow" w:hAnsi="Arial Narrow" w:cs="Arial"/>
          <w:sz w:val="22"/>
          <w:szCs w:val="22"/>
        </w:rPr>
        <w:t>Yopal</w:t>
      </w:r>
      <w:r w:rsidRPr="00BF6F77">
        <w:rPr>
          <w:rFonts w:ascii="Arial Narrow" w:hAnsi="Arial Narrow" w:cs="Arial"/>
          <w:sz w:val="22"/>
          <w:szCs w:val="22"/>
        </w:rPr>
        <w:t xml:space="preserve"> y debidamente avalados por el comité técnico estructurador, las mismas se presentan a continuación:</w:t>
      </w:r>
      <w:r w:rsidRPr="00BF6F77">
        <w:rPr>
          <w:rFonts w:ascii="Arial Narrow" w:hAnsi="Arial Narrow" w:cs="Arial"/>
          <w:sz w:val="22"/>
          <w:szCs w:val="22"/>
        </w:rPr>
        <w:cr/>
      </w:r>
    </w:p>
    <w:p w14:paraId="09023A06" w14:textId="77777777" w:rsidR="00A823C9" w:rsidRPr="00BF6F77" w:rsidRDefault="00A823C9" w:rsidP="00A823C9">
      <w:pPr>
        <w:widowControl/>
        <w:suppressAutoHyphens w:val="0"/>
        <w:autoSpaceDN/>
        <w:spacing w:after="200" w:line="276" w:lineRule="auto"/>
        <w:textAlignment w:val="auto"/>
        <w:rPr>
          <w:rFonts w:ascii="Arial Narrow" w:hAnsi="Arial Narrow" w:cs="Arial"/>
          <w:sz w:val="22"/>
          <w:szCs w:val="22"/>
        </w:rPr>
      </w:pPr>
    </w:p>
    <w:p w14:paraId="3578AFDA" w14:textId="50E62448" w:rsidR="00A823C9" w:rsidRPr="00BF6F77" w:rsidRDefault="003D26F1" w:rsidP="00A823C9">
      <w:pPr>
        <w:widowControl/>
        <w:suppressAutoHyphens w:val="0"/>
        <w:autoSpaceDN/>
        <w:spacing w:after="200" w:line="276" w:lineRule="auto"/>
        <w:textAlignment w:val="auto"/>
        <w:rPr>
          <w:rFonts w:ascii="Arial Narrow" w:hAnsi="Arial Narrow" w:cs="Arial"/>
          <w:sz w:val="22"/>
          <w:szCs w:val="22"/>
        </w:rPr>
      </w:pPr>
      <w:r w:rsidRPr="00BF6F77">
        <w:rPr>
          <w:rFonts w:ascii="Arial Narrow" w:hAnsi="Arial Narrow"/>
          <w:noProof/>
          <w:sz w:val="22"/>
          <w:szCs w:val="22"/>
          <w:lang w:eastAsia="es-CO" w:bidi="ar-SA"/>
        </w:rPr>
        <mc:AlternateContent>
          <mc:Choice Requires="wps">
            <w:drawing>
              <wp:anchor distT="0" distB="0" distL="114300" distR="114300" simplePos="0" relativeHeight="251662336" behindDoc="0" locked="0" layoutInCell="1" allowOverlap="1" wp14:anchorId="6F0623DC" wp14:editId="49CA5AAC">
                <wp:simplePos x="0" y="0"/>
                <wp:positionH relativeFrom="column">
                  <wp:posOffset>272415</wp:posOffset>
                </wp:positionH>
                <wp:positionV relativeFrom="paragraph">
                  <wp:posOffset>97155</wp:posOffset>
                </wp:positionV>
                <wp:extent cx="1828800" cy="1828800"/>
                <wp:effectExtent l="0" t="0" r="0" b="0"/>
                <wp:wrapNone/>
                <wp:docPr id="42" name="Cuadro de texto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28E0828" w14:textId="77777777" w:rsidR="0022421E" w:rsidRPr="005F485C" w:rsidRDefault="0022421E" w:rsidP="00A823C9">
                            <w:pPr>
                              <w:jc w:val="center"/>
                              <w:rPr>
                                <w:rFonts w:ascii="Arial" w:hAnsi="Arial" w:cs="Arial"/>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Arial" w:hAnsi="Arial" w:cs="Arial"/>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ESPACIO EN BLANCO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F0623DC" id="Cuadro de texto 10" o:spid="_x0000_s1027" type="#_x0000_t202" style="position:absolute;margin-left:21.45pt;margin-top:7.65pt;width:2in;height:2in;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" filled="f" stroked="f">
                <v:textbox style="mso-fit-shape-to-text:t">
                  <w:txbxContent>
                    <w:p w14:paraId="228E0828" w14:textId="77777777" w:rsidR="0022421E" w:rsidRPr="005F485C" w:rsidRDefault="0022421E" w:rsidP="00A823C9">
                      <w:pPr>
                        <w:jc w:val="center"/>
                        <w:rPr>
                          <w:rFonts w:ascii="Arial" w:hAnsi="Arial" w:cs="Arial"/>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Arial" w:hAnsi="Arial" w:cs="Arial"/>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ESPACIO EN BLANCO</w:t>
                      </w:r>
                    </w:p>
                  </w:txbxContent>
                </v:textbox>
              </v:shape>
            </w:pict>
          </mc:Fallback>
        </mc:AlternateContent>
      </w:r>
    </w:p>
    <w:p w14:paraId="71FF1675" w14:textId="6665226A" w:rsidR="00A823C9" w:rsidRPr="00BF6F77" w:rsidRDefault="00A823C9" w:rsidP="00A823C9">
      <w:pPr>
        <w:widowControl/>
        <w:suppressAutoHyphens w:val="0"/>
        <w:autoSpaceDN/>
        <w:spacing w:after="200" w:line="276" w:lineRule="auto"/>
        <w:textAlignment w:val="auto"/>
        <w:rPr>
          <w:rFonts w:ascii="Arial Narrow" w:hAnsi="Arial Narrow" w:cs="Arial"/>
          <w:sz w:val="22"/>
          <w:szCs w:val="22"/>
        </w:rPr>
      </w:pPr>
    </w:p>
    <w:p w14:paraId="620D85A8" w14:textId="77777777" w:rsidR="00A823C9" w:rsidRPr="00BF6F77" w:rsidRDefault="00A823C9" w:rsidP="00A823C9">
      <w:pPr>
        <w:widowControl/>
        <w:suppressAutoHyphens w:val="0"/>
        <w:autoSpaceDN/>
        <w:spacing w:after="200" w:line="276" w:lineRule="auto"/>
        <w:textAlignment w:val="auto"/>
        <w:rPr>
          <w:rFonts w:ascii="Arial Narrow" w:hAnsi="Arial Narrow" w:cs="Arial"/>
          <w:sz w:val="22"/>
          <w:szCs w:val="22"/>
        </w:rPr>
      </w:pPr>
    </w:p>
    <w:p w14:paraId="70C04A3C" w14:textId="77777777" w:rsidR="00DE3536" w:rsidRPr="00BF6F77" w:rsidRDefault="00DE3536" w:rsidP="00DE3536">
      <w:pPr>
        <w:jc w:val="both"/>
        <w:rPr>
          <w:rFonts w:ascii="Arial Narrow" w:hAnsi="Arial Narrow" w:cs="Arial"/>
          <w:b/>
          <w:sz w:val="22"/>
          <w:szCs w:val="22"/>
          <w:u w:val="single"/>
        </w:rPr>
      </w:pPr>
    </w:p>
    <w:p w14:paraId="23E497F6" w14:textId="77777777" w:rsidR="00A823C9" w:rsidRPr="00BF6F77" w:rsidRDefault="00A823C9" w:rsidP="00DE3536">
      <w:pPr>
        <w:jc w:val="both"/>
        <w:rPr>
          <w:rFonts w:ascii="Arial Narrow" w:hAnsi="Arial Narrow" w:cs="Arial"/>
          <w:b/>
          <w:sz w:val="22"/>
          <w:szCs w:val="22"/>
          <w:u w:val="single"/>
        </w:rPr>
      </w:pPr>
    </w:p>
    <w:p w14:paraId="13A68FF6" w14:textId="77777777" w:rsidR="00A823C9" w:rsidRPr="00BF6F77" w:rsidRDefault="00A823C9" w:rsidP="00DE3536">
      <w:pPr>
        <w:jc w:val="both"/>
        <w:rPr>
          <w:rFonts w:ascii="Arial Narrow" w:hAnsi="Arial Narrow" w:cs="Arial"/>
          <w:b/>
          <w:sz w:val="22"/>
          <w:szCs w:val="22"/>
          <w:u w:val="single"/>
        </w:rPr>
      </w:pPr>
    </w:p>
    <w:p w14:paraId="26D1D42F" w14:textId="77777777" w:rsidR="00213F46" w:rsidRPr="00BF6F77" w:rsidRDefault="00213F46" w:rsidP="00DE3536">
      <w:pPr>
        <w:jc w:val="both"/>
        <w:rPr>
          <w:rFonts w:ascii="Arial Narrow" w:hAnsi="Arial Narrow" w:cs="Arial"/>
          <w:b/>
          <w:sz w:val="22"/>
          <w:szCs w:val="22"/>
          <w:u w:val="single"/>
        </w:rPr>
        <w:sectPr w:rsidR="00213F46" w:rsidRPr="00BF6F77" w:rsidSect="00213F46">
          <w:pgSz w:w="12240" w:h="15840"/>
          <w:pgMar w:top="709" w:right="1701" w:bottom="1276" w:left="1701" w:header="709" w:footer="1030" w:gutter="0"/>
          <w:cols w:space="708"/>
          <w:titlePg/>
          <w:docGrid w:linePitch="360"/>
        </w:sectPr>
      </w:pPr>
    </w:p>
    <w:p w14:paraId="5218D240" w14:textId="77777777" w:rsidR="00517632" w:rsidRPr="00FC06BF" w:rsidRDefault="00517632" w:rsidP="00517632">
      <w:pPr>
        <w:jc w:val="both"/>
        <w:rPr>
          <w:rFonts w:ascii="Arial Narrow" w:hAnsi="Arial Narrow" w:cs="Arial"/>
          <w:b/>
          <w:sz w:val="22"/>
          <w:szCs w:val="22"/>
        </w:rPr>
      </w:pPr>
      <w:r w:rsidRPr="00FC06BF">
        <w:rPr>
          <w:rFonts w:ascii="Arial Narrow" w:hAnsi="Arial Narrow" w:cs="Arial"/>
          <w:b/>
          <w:sz w:val="22"/>
          <w:szCs w:val="22"/>
        </w:rPr>
        <w:t>PROYECCIÓN PRECIO DE REFERENCIA, CANTIDADES A ADQUIRIR Y PRESUPUESTO OFICIAL</w:t>
      </w:r>
    </w:p>
    <w:p w14:paraId="1D46CCED" w14:textId="77777777" w:rsidR="00517632" w:rsidRDefault="00517632" w:rsidP="00517632">
      <w:pPr>
        <w:jc w:val="both"/>
        <w:rPr>
          <w:rFonts w:ascii="Arial Narrow" w:hAnsi="Arial Narrow" w:cs="Arial"/>
          <w:b/>
          <w:sz w:val="22"/>
          <w:szCs w:val="22"/>
        </w:rPr>
      </w:pPr>
      <w:r w:rsidRPr="00FC06BF">
        <w:rPr>
          <w:rFonts w:ascii="Arial Narrow" w:hAnsi="Arial Narrow" w:cs="Arial"/>
          <w:b/>
          <w:sz w:val="22"/>
          <w:szCs w:val="22"/>
        </w:rPr>
        <w:t>CUBRIMIENTO DE LA NECESIDAD:</w:t>
      </w:r>
    </w:p>
    <w:p w14:paraId="48CD74E3" w14:textId="77777777" w:rsidR="00517632" w:rsidRDefault="00517632" w:rsidP="00A823C9">
      <w:pPr>
        <w:jc w:val="both"/>
        <w:rPr>
          <w:rFonts w:ascii="Arial Narrow" w:hAnsi="Arial Narrow" w:cs="Arial"/>
          <w:b/>
          <w:sz w:val="22"/>
          <w:szCs w:val="22"/>
        </w:rPr>
      </w:pPr>
    </w:p>
    <w:p w14:paraId="0D09F56B" w14:textId="77777777" w:rsidR="00517632" w:rsidRDefault="00517632" w:rsidP="00A823C9">
      <w:pPr>
        <w:jc w:val="both"/>
        <w:rPr>
          <w:rFonts w:ascii="Arial Narrow" w:hAnsi="Arial Narrow" w:cs="Arial"/>
          <w:b/>
          <w:sz w:val="22"/>
          <w:szCs w:val="22"/>
        </w:rPr>
      </w:pPr>
    </w:p>
    <w:p w14:paraId="307137F2" w14:textId="77777777" w:rsidR="00A823C9" w:rsidRPr="00BF6F77" w:rsidRDefault="00A823C9" w:rsidP="00A823C9">
      <w:pPr>
        <w:jc w:val="both"/>
        <w:rPr>
          <w:rFonts w:ascii="Arial Narrow" w:hAnsi="Arial Narrow" w:cs="Arial"/>
          <w:b/>
          <w:sz w:val="22"/>
          <w:szCs w:val="22"/>
        </w:rPr>
      </w:pPr>
      <w:r w:rsidRPr="00BF6F77">
        <w:rPr>
          <w:rFonts w:ascii="Arial Narrow" w:hAnsi="Arial Narrow" w:cs="Arial"/>
          <w:b/>
          <w:sz w:val="22"/>
          <w:szCs w:val="22"/>
        </w:rPr>
        <w:t xml:space="preserve">ANÁLISIS DE COTIZACIONES: </w:t>
      </w:r>
      <w:r w:rsidRPr="00BF6F77">
        <w:rPr>
          <w:rFonts w:ascii="Arial Narrow" w:hAnsi="Arial Narrow" w:cs="Arial"/>
          <w:sz w:val="22"/>
          <w:szCs w:val="22"/>
        </w:rPr>
        <w:t>El Oferente puede consultar el Anexo; ESTUDIO ECONOMICO No. 01 ANALISIS DE COTIZACIONES, para visualizar mejor los datos del siguiente formato.</w:t>
      </w:r>
    </w:p>
    <w:p w14:paraId="027C0EF1" w14:textId="77777777" w:rsidR="00A823C9" w:rsidRPr="00BF6F77" w:rsidRDefault="00A823C9" w:rsidP="00A823C9">
      <w:pPr>
        <w:jc w:val="both"/>
        <w:rPr>
          <w:rFonts w:ascii="Arial Narrow" w:hAnsi="Arial Narrow" w:cs="Arial"/>
          <w:b/>
          <w:sz w:val="22"/>
          <w:szCs w:val="22"/>
          <w:u w:val="single"/>
        </w:rPr>
      </w:pPr>
    </w:p>
    <w:p w14:paraId="6C55E6B9" w14:textId="7AA19BBB" w:rsidR="00A823C9" w:rsidRPr="00BF6F77" w:rsidRDefault="00517632" w:rsidP="00A823C9">
      <w:pPr>
        <w:jc w:val="both"/>
        <w:rPr>
          <w:rFonts w:ascii="Arial Narrow" w:hAnsi="Arial Narrow" w:cs="Arial"/>
          <w:sz w:val="22"/>
          <w:szCs w:val="22"/>
        </w:rPr>
      </w:pPr>
      <w:r w:rsidRPr="00517632">
        <w:rPr>
          <w:rFonts w:ascii="Arial Narrow" w:hAnsi="Arial Narrow" w:cs="Arial"/>
          <w:sz w:val="22"/>
          <w:szCs w:val="22"/>
        </w:rPr>
        <w:t>El Comité Económico Estructurador, una vez avaladas las cotizaciones allegadas al CENAC REGIONAL YOPAL por el comité técnico, se procede a realizar el estudio de Mercado para determinar el presupuesto oficial del proceso No</w:t>
      </w:r>
      <w:r w:rsidR="00A823C9" w:rsidRPr="00BF6F77">
        <w:rPr>
          <w:rFonts w:ascii="Arial Narrow" w:hAnsi="Arial Narrow" w:cs="Arial"/>
          <w:sz w:val="22"/>
          <w:szCs w:val="22"/>
        </w:rPr>
        <w:t xml:space="preserve">. </w:t>
      </w:r>
      <w:r w:rsidR="00A823C9" w:rsidRPr="00BF6F77">
        <w:rPr>
          <w:rFonts w:ascii="Arial Narrow" w:hAnsi="Arial Narrow" w:cs="Arial"/>
          <w:b/>
          <w:sz w:val="22"/>
          <w:szCs w:val="22"/>
        </w:rPr>
        <w:t>1</w:t>
      </w:r>
      <w:r w:rsidR="00E451ED">
        <w:rPr>
          <w:rFonts w:ascii="Arial Narrow" w:hAnsi="Arial Narrow" w:cs="Arial"/>
          <w:b/>
          <w:sz w:val="22"/>
          <w:szCs w:val="22"/>
        </w:rPr>
        <w:t>28</w:t>
      </w:r>
      <w:r w:rsidR="00A823C9" w:rsidRPr="00BF6F77">
        <w:rPr>
          <w:rFonts w:ascii="Arial Narrow" w:hAnsi="Arial Narrow" w:cs="Arial"/>
          <w:b/>
          <w:sz w:val="22"/>
          <w:szCs w:val="22"/>
        </w:rPr>
        <w:t>-</w:t>
      </w:r>
      <w:r w:rsidR="0088016C" w:rsidRPr="00BF6F77">
        <w:rPr>
          <w:rFonts w:ascii="Arial Narrow" w:hAnsi="Arial Narrow" w:cs="Arial"/>
          <w:b/>
          <w:sz w:val="22"/>
          <w:szCs w:val="22"/>
        </w:rPr>
        <w:t>DIGSA/</w:t>
      </w:r>
      <w:r w:rsidR="00A823C9" w:rsidRPr="00BF6F77">
        <w:rPr>
          <w:rFonts w:ascii="Arial Narrow" w:hAnsi="Arial Narrow" w:cs="Arial"/>
          <w:b/>
          <w:sz w:val="22"/>
          <w:szCs w:val="22"/>
        </w:rPr>
        <w:t>CENACYOPAL-20</w:t>
      </w:r>
      <w:r w:rsidR="0088016C" w:rsidRPr="00BF6F77">
        <w:rPr>
          <w:rFonts w:ascii="Arial Narrow" w:hAnsi="Arial Narrow" w:cs="Arial"/>
          <w:b/>
          <w:sz w:val="22"/>
          <w:szCs w:val="22"/>
        </w:rPr>
        <w:t>20</w:t>
      </w:r>
      <w:r w:rsidR="00A823C9" w:rsidRPr="00BF6F77">
        <w:rPr>
          <w:rFonts w:ascii="Arial Narrow" w:hAnsi="Arial Narrow" w:cs="Arial"/>
          <w:b/>
          <w:sz w:val="22"/>
          <w:szCs w:val="22"/>
        </w:rPr>
        <w:t xml:space="preserve"> </w:t>
      </w:r>
      <w:r w:rsidR="00A823C9" w:rsidRPr="00BF6F77">
        <w:rPr>
          <w:rFonts w:ascii="Arial Narrow" w:hAnsi="Arial Narrow" w:cs="Arial"/>
          <w:sz w:val="22"/>
          <w:szCs w:val="22"/>
        </w:rPr>
        <w:t xml:space="preserve">que tiene como objeto: </w:t>
      </w:r>
      <w:r w:rsidR="007441FE" w:rsidRPr="007441FE">
        <w:rPr>
          <w:rFonts w:ascii="Arial Narrow" w:hAnsi="Arial Narrow" w:cs="Arial"/>
          <w:b/>
          <w:sz w:val="22"/>
          <w:szCs w:val="22"/>
        </w:rPr>
        <w:t>CONTRATAR L</w:t>
      </w:r>
      <w:r w:rsidR="00E451ED">
        <w:rPr>
          <w:rFonts w:ascii="Arial Narrow" w:hAnsi="Arial Narrow" w:cs="Arial"/>
          <w:b/>
          <w:sz w:val="22"/>
          <w:szCs w:val="22"/>
        </w:rPr>
        <w:t>A</w:t>
      </w:r>
      <w:r w:rsidR="007441FE" w:rsidRPr="007441FE">
        <w:rPr>
          <w:rFonts w:ascii="Arial Narrow" w:hAnsi="Arial Narrow" w:cs="Arial"/>
          <w:b/>
          <w:sz w:val="22"/>
          <w:szCs w:val="22"/>
        </w:rPr>
        <w:t xml:space="preserve"> </w:t>
      </w:r>
      <w:r w:rsidR="00E451ED" w:rsidRPr="00E451ED">
        <w:rPr>
          <w:rFonts w:ascii="Arial Narrow" w:hAnsi="Arial Narrow" w:cs="Arial"/>
          <w:b/>
          <w:sz w:val="22"/>
          <w:szCs w:val="22"/>
        </w:rPr>
        <w:t>PRESTACIÓN DE SERVICIOS TRASLADO ASISTENCIAL TERRESTRE BASICO (TAB), TRASLADO ASISTENCIAL TERRESTRE MEDICALIZADO (TAM) Y MEDICALIZADO NEONATAL(TMN), PARA LOS USUARIOS Y BENEFICIARIOS DEL SUBSISTEMA DE SALUD DE LAS FUERZAS MILITARES EN EL DEPARTAMENTO DEL CASANARE.</w:t>
      </w:r>
      <w:r w:rsidR="00A823C9" w:rsidRPr="00BF6F77">
        <w:rPr>
          <w:rFonts w:ascii="Arial Narrow" w:hAnsi="Arial Narrow" w:cs="Arial"/>
          <w:sz w:val="22"/>
          <w:szCs w:val="22"/>
        </w:rPr>
        <w:t>, según el siguiente análisis:</w:t>
      </w:r>
    </w:p>
    <w:p w14:paraId="3AF92E6A" w14:textId="4093F688" w:rsidR="00A823C9" w:rsidRPr="00E451ED" w:rsidRDefault="00A823C9" w:rsidP="00E451ED">
      <w:pPr>
        <w:spacing w:line="276" w:lineRule="auto"/>
        <w:rPr>
          <w:rFonts w:ascii="Arial Narrow" w:hAnsi="Arial Narrow" w:cs="Arial"/>
          <w:b/>
          <w:sz w:val="22"/>
          <w:szCs w:val="22"/>
        </w:rPr>
      </w:pPr>
    </w:p>
    <w:tbl>
      <w:tblPr>
        <w:tblW w:w="0" w:type="auto"/>
        <w:tblInd w:w="55" w:type="dxa"/>
        <w:tblCellMar>
          <w:left w:w="70" w:type="dxa"/>
          <w:right w:w="70" w:type="dxa"/>
        </w:tblCellMar>
        <w:tblLook w:val="04A0" w:firstRow="1" w:lastRow="0" w:firstColumn="1" w:lastColumn="0" w:noHBand="0" w:noVBand="1"/>
      </w:tblPr>
      <w:tblGrid>
        <w:gridCol w:w="286"/>
        <w:gridCol w:w="567"/>
        <w:gridCol w:w="454"/>
        <w:gridCol w:w="443"/>
        <w:gridCol w:w="629"/>
        <w:gridCol w:w="652"/>
        <w:gridCol w:w="629"/>
        <w:gridCol w:w="629"/>
        <w:gridCol w:w="629"/>
        <w:gridCol w:w="629"/>
        <w:gridCol w:w="629"/>
        <w:gridCol w:w="629"/>
        <w:gridCol w:w="629"/>
        <w:gridCol w:w="672"/>
        <w:gridCol w:w="672"/>
      </w:tblGrid>
      <w:tr w:rsidR="00742136" w:rsidRPr="00742136" w14:paraId="64CD7084" w14:textId="77777777" w:rsidTr="00742136">
        <w:trPr>
          <w:trHeight w:val="240"/>
        </w:trPr>
        <w:tc>
          <w:tcPr>
            <w:tcW w:w="0" w:type="auto"/>
            <w:tcBorders>
              <w:top w:val="nil"/>
              <w:left w:val="nil"/>
              <w:bottom w:val="nil"/>
              <w:right w:val="nil"/>
            </w:tcBorders>
            <w:shd w:val="clear" w:color="auto" w:fill="auto"/>
            <w:noWrap/>
            <w:vAlign w:val="bottom"/>
            <w:hideMark/>
          </w:tcPr>
          <w:p w14:paraId="1ED0F71B" w14:textId="77777777" w:rsidR="00742136" w:rsidRPr="00742136" w:rsidRDefault="00742136" w:rsidP="00742136">
            <w:pPr>
              <w:widowControl/>
              <w:suppressAutoHyphens w:val="0"/>
              <w:autoSpaceDN/>
              <w:textAlignment w:val="auto"/>
              <w:rPr>
                <w:rFonts w:asciiTheme="minorHAnsi" w:eastAsia="Times New Roman" w:hAnsiTheme="minorHAnsi" w:cs="Times New Roman"/>
                <w:b/>
                <w:bCs/>
                <w:color w:val="000000"/>
                <w:kern w:val="0"/>
                <w:sz w:val="12"/>
                <w:szCs w:val="12"/>
                <w:lang w:eastAsia="es-CO" w:bidi="ar-SA"/>
              </w:rPr>
            </w:pPr>
          </w:p>
        </w:tc>
        <w:tc>
          <w:tcPr>
            <w:tcW w:w="0" w:type="auto"/>
            <w:tcBorders>
              <w:top w:val="nil"/>
              <w:left w:val="nil"/>
              <w:bottom w:val="nil"/>
              <w:right w:val="nil"/>
            </w:tcBorders>
            <w:shd w:val="clear" w:color="auto" w:fill="auto"/>
            <w:noWrap/>
            <w:vAlign w:val="bottom"/>
            <w:hideMark/>
          </w:tcPr>
          <w:p w14:paraId="51A482D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c>
          <w:tcPr>
            <w:tcW w:w="0" w:type="auto"/>
            <w:tcBorders>
              <w:top w:val="nil"/>
              <w:left w:val="nil"/>
              <w:bottom w:val="nil"/>
              <w:right w:val="nil"/>
            </w:tcBorders>
            <w:shd w:val="clear" w:color="auto" w:fill="auto"/>
            <w:noWrap/>
            <w:vAlign w:val="bottom"/>
            <w:hideMark/>
          </w:tcPr>
          <w:p w14:paraId="2F3BC57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c>
          <w:tcPr>
            <w:tcW w:w="0" w:type="auto"/>
            <w:tcBorders>
              <w:top w:val="nil"/>
              <w:left w:val="nil"/>
              <w:bottom w:val="nil"/>
              <w:right w:val="nil"/>
            </w:tcBorders>
            <w:shd w:val="clear" w:color="auto" w:fill="auto"/>
            <w:noWrap/>
            <w:vAlign w:val="bottom"/>
            <w:hideMark/>
          </w:tcPr>
          <w:p w14:paraId="23129CB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p>
        </w:tc>
        <w:tc>
          <w:tcPr>
            <w:tcW w:w="0" w:type="auto"/>
            <w:gridSpan w:val="2"/>
            <w:tcBorders>
              <w:top w:val="single" w:sz="4" w:space="0" w:color="auto"/>
              <w:left w:val="single" w:sz="4" w:space="0" w:color="auto"/>
              <w:bottom w:val="single" w:sz="4" w:space="0" w:color="auto"/>
              <w:right w:val="nil"/>
            </w:tcBorders>
            <w:shd w:val="clear" w:color="000000" w:fill="EBF1DE"/>
            <w:noWrap/>
            <w:vAlign w:val="bottom"/>
            <w:hideMark/>
          </w:tcPr>
          <w:p w14:paraId="1C135E25"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CTO 167 DE 2019</w:t>
            </w:r>
          </w:p>
        </w:tc>
        <w:tc>
          <w:tcPr>
            <w:tcW w:w="0" w:type="auto"/>
            <w:tcBorders>
              <w:top w:val="single" w:sz="4" w:space="0" w:color="auto"/>
              <w:left w:val="nil"/>
              <w:bottom w:val="single" w:sz="4" w:space="0" w:color="auto"/>
              <w:right w:val="single" w:sz="4" w:space="0" w:color="auto"/>
            </w:tcBorders>
            <w:shd w:val="clear" w:color="000000" w:fill="EBF1DE"/>
            <w:noWrap/>
            <w:vAlign w:val="bottom"/>
            <w:hideMark/>
          </w:tcPr>
          <w:p w14:paraId="2E0F6B5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w:t>
            </w:r>
          </w:p>
        </w:tc>
        <w:tc>
          <w:tcPr>
            <w:tcW w:w="0" w:type="auto"/>
            <w:gridSpan w:val="2"/>
            <w:tcBorders>
              <w:top w:val="single" w:sz="4" w:space="0" w:color="auto"/>
              <w:left w:val="single" w:sz="4" w:space="0" w:color="auto"/>
              <w:bottom w:val="single" w:sz="4" w:space="0" w:color="auto"/>
              <w:right w:val="single" w:sz="4" w:space="0" w:color="000000"/>
            </w:tcBorders>
            <w:shd w:val="clear" w:color="000000" w:fill="FCD5B4"/>
            <w:noWrap/>
            <w:vAlign w:val="bottom"/>
            <w:hideMark/>
          </w:tcPr>
          <w:p w14:paraId="209691E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COTIZACION No. 1</w:t>
            </w:r>
          </w:p>
        </w:tc>
        <w:tc>
          <w:tcPr>
            <w:tcW w:w="0" w:type="auto"/>
            <w:gridSpan w:val="2"/>
            <w:tcBorders>
              <w:top w:val="single" w:sz="4" w:space="0" w:color="auto"/>
              <w:left w:val="single" w:sz="4" w:space="0" w:color="auto"/>
              <w:bottom w:val="single" w:sz="4" w:space="0" w:color="auto"/>
              <w:right w:val="single" w:sz="4" w:space="0" w:color="000000"/>
            </w:tcBorders>
            <w:shd w:val="clear" w:color="000000" w:fill="DAEEF3"/>
            <w:noWrap/>
            <w:vAlign w:val="bottom"/>
            <w:hideMark/>
          </w:tcPr>
          <w:p w14:paraId="4B68DAF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COTIZACION No. 2</w:t>
            </w:r>
          </w:p>
        </w:tc>
        <w:tc>
          <w:tcPr>
            <w:tcW w:w="0" w:type="auto"/>
            <w:gridSpan w:val="2"/>
            <w:tcBorders>
              <w:top w:val="single" w:sz="4" w:space="0" w:color="auto"/>
              <w:left w:val="single" w:sz="4" w:space="0" w:color="auto"/>
              <w:bottom w:val="single" w:sz="4" w:space="0" w:color="auto"/>
              <w:right w:val="single" w:sz="4" w:space="0" w:color="000000"/>
            </w:tcBorders>
            <w:shd w:val="clear" w:color="000000" w:fill="C4D79B"/>
            <w:noWrap/>
            <w:vAlign w:val="bottom"/>
            <w:hideMark/>
          </w:tcPr>
          <w:p w14:paraId="10A5BDA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COTIZACION No. 3</w:t>
            </w:r>
          </w:p>
        </w:tc>
        <w:tc>
          <w:tcPr>
            <w:tcW w:w="0" w:type="auto"/>
            <w:gridSpan w:val="2"/>
            <w:tcBorders>
              <w:top w:val="single" w:sz="4" w:space="0" w:color="auto"/>
              <w:left w:val="single" w:sz="4" w:space="0" w:color="auto"/>
              <w:bottom w:val="single" w:sz="4" w:space="0" w:color="auto"/>
              <w:right w:val="single" w:sz="4" w:space="0" w:color="000000"/>
            </w:tcBorders>
            <w:shd w:val="clear" w:color="000000" w:fill="E4DFEC"/>
            <w:noWrap/>
            <w:vAlign w:val="bottom"/>
            <w:hideMark/>
          </w:tcPr>
          <w:p w14:paraId="4168994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COTIZACION No. 4</w:t>
            </w:r>
          </w:p>
        </w:tc>
      </w:tr>
      <w:tr w:rsidR="00742136" w:rsidRPr="00742136" w14:paraId="5FFE0512" w14:textId="77777777" w:rsidTr="00742136">
        <w:trPr>
          <w:trHeight w:val="1125"/>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3862607B"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b/>
                <w:bCs/>
                <w:kern w:val="0"/>
                <w:sz w:val="12"/>
                <w:szCs w:val="12"/>
                <w:lang w:eastAsia="es-CO" w:bidi="ar-SA"/>
              </w:rPr>
            </w:pPr>
            <w:r w:rsidRPr="00742136">
              <w:rPr>
                <w:rFonts w:asciiTheme="minorHAnsi" w:eastAsia="Times New Roman" w:hAnsiTheme="minorHAnsi" w:cs="Times New Roman"/>
                <w:b/>
                <w:bCs/>
                <w:kern w:val="0"/>
                <w:sz w:val="12"/>
                <w:szCs w:val="12"/>
                <w:lang w:eastAsia="es-CO" w:bidi="ar-SA"/>
              </w:rPr>
              <w:t>ITEM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311C1112"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b/>
                <w:bCs/>
                <w:kern w:val="0"/>
                <w:sz w:val="12"/>
                <w:szCs w:val="12"/>
                <w:lang w:eastAsia="es-CO" w:bidi="ar-SA"/>
              </w:rPr>
            </w:pPr>
            <w:r w:rsidRPr="00742136">
              <w:rPr>
                <w:rFonts w:asciiTheme="minorHAnsi" w:eastAsia="Times New Roman" w:hAnsiTheme="minorHAnsi" w:cs="Times New Roman"/>
                <w:b/>
                <w:bCs/>
                <w:kern w:val="0"/>
                <w:sz w:val="12"/>
                <w:szCs w:val="12"/>
                <w:lang w:eastAsia="es-CO" w:bidi="ar-SA"/>
              </w:rPr>
              <w:t xml:space="preserve">DESCRIPCIÓN DEL BIEN Y/O SERVICIO </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1CC7B6D5"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b/>
                <w:bCs/>
                <w:kern w:val="0"/>
                <w:sz w:val="12"/>
                <w:szCs w:val="12"/>
                <w:lang w:eastAsia="es-CO" w:bidi="ar-SA"/>
              </w:rPr>
            </w:pPr>
            <w:r w:rsidRPr="00742136">
              <w:rPr>
                <w:rFonts w:asciiTheme="minorHAnsi" w:eastAsia="Times New Roman" w:hAnsiTheme="minorHAnsi" w:cs="Times New Roman"/>
                <w:b/>
                <w:bCs/>
                <w:kern w:val="0"/>
                <w:sz w:val="12"/>
                <w:szCs w:val="12"/>
                <w:lang w:eastAsia="es-CO" w:bidi="ar-SA"/>
              </w:rPr>
              <w:t>U/MEDIDA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34BDD44F"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b/>
                <w:bCs/>
                <w:kern w:val="0"/>
                <w:sz w:val="12"/>
                <w:szCs w:val="12"/>
                <w:lang w:eastAsia="es-CO" w:bidi="ar-SA"/>
              </w:rPr>
            </w:pPr>
            <w:r w:rsidRPr="00742136">
              <w:rPr>
                <w:rFonts w:asciiTheme="minorHAnsi" w:eastAsia="Times New Roman" w:hAnsiTheme="minorHAnsi" w:cs="Times New Roman"/>
                <w:b/>
                <w:bCs/>
                <w:kern w:val="0"/>
                <w:sz w:val="12"/>
                <w:szCs w:val="12"/>
                <w:lang w:eastAsia="es-CO" w:bidi="ar-SA"/>
              </w:rPr>
              <w:t>CANTIDAD</w:t>
            </w:r>
          </w:p>
        </w:tc>
        <w:tc>
          <w:tcPr>
            <w:tcW w:w="0" w:type="auto"/>
            <w:tcBorders>
              <w:top w:val="nil"/>
              <w:left w:val="nil"/>
              <w:bottom w:val="single" w:sz="4" w:space="0" w:color="auto"/>
              <w:right w:val="single" w:sz="4" w:space="0" w:color="auto"/>
            </w:tcBorders>
            <w:shd w:val="clear" w:color="000000" w:fill="EBF1DE"/>
            <w:vAlign w:val="center"/>
            <w:hideMark/>
          </w:tcPr>
          <w:p w14:paraId="7186A6C0"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b/>
                <w:bCs/>
                <w:kern w:val="0"/>
                <w:sz w:val="12"/>
                <w:szCs w:val="12"/>
                <w:lang w:eastAsia="es-CO" w:bidi="ar-SA"/>
              </w:rPr>
            </w:pPr>
            <w:r w:rsidRPr="00742136">
              <w:rPr>
                <w:rFonts w:asciiTheme="minorHAnsi" w:eastAsia="Times New Roman" w:hAnsiTheme="minorHAnsi" w:cs="Times New Roman"/>
                <w:b/>
                <w:bCs/>
                <w:kern w:val="0"/>
                <w:sz w:val="12"/>
                <w:szCs w:val="12"/>
                <w:lang w:eastAsia="es-CO" w:bidi="ar-SA"/>
              </w:rPr>
              <w:t>VR UNT MAS IVA</w:t>
            </w:r>
          </w:p>
        </w:tc>
        <w:tc>
          <w:tcPr>
            <w:tcW w:w="0" w:type="auto"/>
            <w:tcBorders>
              <w:top w:val="nil"/>
              <w:left w:val="nil"/>
              <w:bottom w:val="single" w:sz="4" w:space="0" w:color="auto"/>
              <w:right w:val="single" w:sz="4" w:space="0" w:color="auto"/>
            </w:tcBorders>
            <w:shd w:val="clear" w:color="000000" w:fill="EBF1DE"/>
            <w:vAlign w:val="center"/>
            <w:hideMark/>
          </w:tcPr>
          <w:p w14:paraId="55B7FB9A"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b/>
                <w:bCs/>
                <w:kern w:val="0"/>
                <w:sz w:val="12"/>
                <w:szCs w:val="12"/>
                <w:lang w:eastAsia="es-CO" w:bidi="ar-SA"/>
              </w:rPr>
            </w:pPr>
            <w:r w:rsidRPr="00742136">
              <w:rPr>
                <w:rFonts w:asciiTheme="minorHAnsi" w:eastAsia="Times New Roman" w:hAnsiTheme="minorHAnsi" w:cs="Times New Roman"/>
                <w:b/>
                <w:bCs/>
                <w:kern w:val="0"/>
                <w:sz w:val="12"/>
                <w:szCs w:val="12"/>
                <w:lang w:eastAsia="es-CO" w:bidi="ar-SA"/>
              </w:rPr>
              <w:t>PORCENTAJE INCREMENTO DECRETO 2423/1996 SMMLV 6%</w:t>
            </w:r>
          </w:p>
        </w:tc>
        <w:tc>
          <w:tcPr>
            <w:tcW w:w="0" w:type="auto"/>
            <w:tcBorders>
              <w:top w:val="nil"/>
              <w:left w:val="nil"/>
              <w:bottom w:val="single" w:sz="4" w:space="0" w:color="auto"/>
              <w:right w:val="single" w:sz="4" w:space="0" w:color="auto"/>
            </w:tcBorders>
            <w:shd w:val="clear" w:color="000000" w:fill="EBF1DE"/>
            <w:vAlign w:val="center"/>
            <w:hideMark/>
          </w:tcPr>
          <w:p w14:paraId="0E3C1359"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b/>
                <w:bCs/>
                <w:kern w:val="0"/>
                <w:sz w:val="12"/>
                <w:szCs w:val="12"/>
                <w:lang w:eastAsia="es-CO" w:bidi="ar-SA"/>
              </w:rPr>
            </w:pPr>
            <w:r w:rsidRPr="00742136">
              <w:rPr>
                <w:rFonts w:asciiTheme="minorHAnsi" w:eastAsia="Times New Roman" w:hAnsiTheme="minorHAnsi" w:cs="Times New Roman"/>
                <w:b/>
                <w:bCs/>
                <w:kern w:val="0"/>
                <w:sz w:val="12"/>
                <w:szCs w:val="12"/>
                <w:lang w:eastAsia="es-CO" w:bidi="ar-SA"/>
              </w:rPr>
              <w:t>VR UNIT ACTUALIZADO</w:t>
            </w:r>
          </w:p>
        </w:tc>
        <w:tc>
          <w:tcPr>
            <w:tcW w:w="0" w:type="auto"/>
            <w:tcBorders>
              <w:top w:val="nil"/>
              <w:left w:val="nil"/>
              <w:bottom w:val="single" w:sz="4" w:space="0" w:color="auto"/>
              <w:right w:val="single" w:sz="4" w:space="0" w:color="auto"/>
            </w:tcBorders>
            <w:shd w:val="clear" w:color="000000" w:fill="FCD5B4"/>
            <w:vAlign w:val="center"/>
            <w:hideMark/>
          </w:tcPr>
          <w:p w14:paraId="31BEECFD"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b/>
                <w:bCs/>
                <w:kern w:val="0"/>
                <w:sz w:val="12"/>
                <w:szCs w:val="12"/>
                <w:lang w:eastAsia="es-CO" w:bidi="ar-SA"/>
              </w:rPr>
            </w:pPr>
            <w:r w:rsidRPr="00742136">
              <w:rPr>
                <w:rFonts w:asciiTheme="minorHAnsi" w:eastAsia="Times New Roman" w:hAnsiTheme="minorHAnsi" w:cs="Times New Roman"/>
                <w:b/>
                <w:bCs/>
                <w:kern w:val="0"/>
                <w:sz w:val="12"/>
                <w:szCs w:val="12"/>
                <w:lang w:eastAsia="es-CO" w:bidi="ar-SA"/>
              </w:rPr>
              <w:t>VR UNT SIN IVA</w:t>
            </w:r>
          </w:p>
        </w:tc>
        <w:tc>
          <w:tcPr>
            <w:tcW w:w="0" w:type="auto"/>
            <w:tcBorders>
              <w:top w:val="nil"/>
              <w:left w:val="nil"/>
              <w:bottom w:val="single" w:sz="4" w:space="0" w:color="auto"/>
              <w:right w:val="single" w:sz="4" w:space="0" w:color="auto"/>
            </w:tcBorders>
            <w:shd w:val="clear" w:color="000000" w:fill="FCD5B4"/>
            <w:vAlign w:val="center"/>
            <w:hideMark/>
          </w:tcPr>
          <w:p w14:paraId="04966D78"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b/>
                <w:bCs/>
                <w:kern w:val="0"/>
                <w:sz w:val="12"/>
                <w:szCs w:val="12"/>
                <w:lang w:eastAsia="es-CO" w:bidi="ar-SA"/>
              </w:rPr>
            </w:pPr>
            <w:r w:rsidRPr="00742136">
              <w:rPr>
                <w:rFonts w:asciiTheme="minorHAnsi" w:eastAsia="Times New Roman" w:hAnsiTheme="minorHAnsi" w:cs="Times New Roman"/>
                <w:b/>
                <w:bCs/>
                <w:kern w:val="0"/>
                <w:sz w:val="12"/>
                <w:szCs w:val="12"/>
                <w:lang w:eastAsia="es-CO" w:bidi="ar-SA"/>
              </w:rPr>
              <w:t>VR UNT MAS IVA</w:t>
            </w:r>
          </w:p>
        </w:tc>
        <w:tc>
          <w:tcPr>
            <w:tcW w:w="0" w:type="auto"/>
            <w:tcBorders>
              <w:top w:val="nil"/>
              <w:left w:val="nil"/>
              <w:bottom w:val="single" w:sz="4" w:space="0" w:color="auto"/>
              <w:right w:val="single" w:sz="4" w:space="0" w:color="auto"/>
            </w:tcBorders>
            <w:shd w:val="clear" w:color="000000" w:fill="DAEEF3"/>
            <w:vAlign w:val="center"/>
            <w:hideMark/>
          </w:tcPr>
          <w:p w14:paraId="19F259FB"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b/>
                <w:bCs/>
                <w:kern w:val="0"/>
                <w:sz w:val="12"/>
                <w:szCs w:val="12"/>
                <w:lang w:eastAsia="es-CO" w:bidi="ar-SA"/>
              </w:rPr>
            </w:pPr>
            <w:r w:rsidRPr="00742136">
              <w:rPr>
                <w:rFonts w:asciiTheme="minorHAnsi" w:eastAsia="Times New Roman" w:hAnsiTheme="minorHAnsi" w:cs="Times New Roman"/>
                <w:b/>
                <w:bCs/>
                <w:kern w:val="0"/>
                <w:sz w:val="12"/>
                <w:szCs w:val="12"/>
                <w:lang w:eastAsia="es-CO" w:bidi="ar-SA"/>
              </w:rPr>
              <w:t>VR UNT SIN IVA</w:t>
            </w:r>
          </w:p>
        </w:tc>
        <w:tc>
          <w:tcPr>
            <w:tcW w:w="0" w:type="auto"/>
            <w:tcBorders>
              <w:top w:val="nil"/>
              <w:left w:val="nil"/>
              <w:bottom w:val="single" w:sz="4" w:space="0" w:color="auto"/>
              <w:right w:val="single" w:sz="4" w:space="0" w:color="auto"/>
            </w:tcBorders>
            <w:shd w:val="clear" w:color="000000" w:fill="DAEEF3"/>
            <w:vAlign w:val="center"/>
            <w:hideMark/>
          </w:tcPr>
          <w:p w14:paraId="0172AD4E"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b/>
                <w:bCs/>
                <w:kern w:val="0"/>
                <w:sz w:val="12"/>
                <w:szCs w:val="12"/>
                <w:lang w:eastAsia="es-CO" w:bidi="ar-SA"/>
              </w:rPr>
            </w:pPr>
            <w:r w:rsidRPr="00742136">
              <w:rPr>
                <w:rFonts w:asciiTheme="minorHAnsi" w:eastAsia="Times New Roman" w:hAnsiTheme="minorHAnsi" w:cs="Times New Roman"/>
                <w:b/>
                <w:bCs/>
                <w:kern w:val="0"/>
                <w:sz w:val="12"/>
                <w:szCs w:val="12"/>
                <w:lang w:eastAsia="es-CO" w:bidi="ar-SA"/>
              </w:rPr>
              <w:t>VR UNT MAS IVA</w:t>
            </w:r>
          </w:p>
        </w:tc>
        <w:tc>
          <w:tcPr>
            <w:tcW w:w="0" w:type="auto"/>
            <w:tcBorders>
              <w:top w:val="nil"/>
              <w:left w:val="nil"/>
              <w:bottom w:val="single" w:sz="4" w:space="0" w:color="auto"/>
              <w:right w:val="single" w:sz="4" w:space="0" w:color="auto"/>
            </w:tcBorders>
            <w:shd w:val="clear" w:color="000000" w:fill="C4D79B"/>
            <w:vAlign w:val="center"/>
            <w:hideMark/>
          </w:tcPr>
          <w:p w14:paraId="276F48E1"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b/>
                <w:bCs/>
                <w:kern w:val="0"/>
                <w:sz w:val="12"/>
                <w:szCs w:val="12"/>
                <w:lang w:eastAsia="es-CO" w:bidi="ar-SA"/>
              </w:rPr>
            </w:pPr>
            <w:r w:rsidRPr="00742136">
              <w:rPr>
                <w:rFonts w:asciiTheme="minorHAnsi" w:eastAsia="Times New Roman" w:hAnsiTheme="minorHAnsi" w:cs="Times New Roman"/>
                <w:b/>
                <w:bCs/>
                <w:kern w:val="0"/>
                <w:sz w:val="12"/>
                <w:szCs w:val="12"/>
                <w:lang w:eastAsia="es-CO" w:bidi="ar-SA"/>
              </w:rPr>
              <w:t>VR UNT SIN IVA</w:t>
            </w:r>
          </w:p>
        </w:tc>
        <w:tc>
          <w:tcPr>
            <w:tcW w:w="0" w:type="auto"/>
            <w:tcBorders>
              <w:top w:val="nil"/>
              <w:left w:val="nil"/>
              <w:bottom w:val="single" w:sz="4" w:space="0" w:color="auto"/>
              <w:right w:val="single" w:sz="4" w:space="0" w:color="auto"/>
            </w:tcBorders>
            <w:shd w:val="clear" w:color="000000" w:fill="C4D79B"/>
            <w:vAlign w:val="center"/>
            <w:hideMark/>
          </w:tcPr>
          <w:p w14:paraId="734B9469"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b/>
                <w:bCs/>
                <w:kern w:val="0"/>
                <w:sz w:val="12"/>
                <w:szCs w:val="12"/>
                <w:lang w:eastAsia="es-CO" w:bidi="ar-SA"/>
              </w:rPr>
            </w:pPr>
            <w:r w:rsidRPr="00742136">
              <w:rPr>
                <w:rFonts w:asciiTheme="minorHAnsi" w:eastAsia="Times New Roman" w:hAnsiTheme="minorHAnsi" w:cs="Times New Roman"/>
                <w:b/>
                <w:bCs/>
                <w:kern w:val="0"/>
                <w:sz w:val="12"/>
                <w:szCs w:val="12"/>
                <w:lang w:eastAsia="es-CO" w:bidi="ar-SA"/>
              </w:rPr>
              <w:t>VR UNT MAS IVA</w:t>
            </w:r>
          </w:p>
        </w:tc>
        <w:tc>
          <w:tcPr>
            <w:tcW w:w="0" w:type="auto"/>
            <w:tcBorders>
              <w:top w:val="nil"/>
              <w:left w:val="nil"/>
              <w:bottom w:val="single" w:sz="4" w:space="0" w:color="auto"/>
              <w:right w:val="single" w:sz="4" w:space="0" w:color="auto"/>
            </w:tcBorders>
            <w:shd w:val="clear" w:color="000000" w:fill="E4DFEC"/>
            <w:vAlign w:val="center"/>
            <w:hideMark/>
          </w:tcPr>
          <w:p w14:paraId="35898016"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b/>
                <w:bCs/>
                <w:kern w:val="0"/>
                <w:sz w:val="12"/>
                <w:szCs w:val="12"/>
                <w:lang w:eastAsia="es-CO" w:bidi="ar-SA"/>
              </w:rPr>
            </w:pPr>
            <w:r w:rsidRPr="00742136">
              <w:rPr>
                <w:rFonts w:asciiTheme="minorHAnsi" w:eastAsia="Times New Roman" w:hAnsiTheme="minorHAnsi" w:cs="Times New Roman"/>
                <w:b/>
                <w:bCs/>
                <w:kern w:val="0"/>
                <w:sz w:val="12"/>
                <w:szCs w:val="12"/>
                <w:lang w:eastAsia="es-CO" w:bidi="ar-SA"/>
              </w:rPr>
              <w:t>VR UNT SIN IVA</w:t>
            </w:r>
          </w:p>
        </w:tc>
        <w:tc>
          <w:tcPr>
            <w:tcW w:w="0" w:type="auto"/>
            <w:tcBorders>
              <w:top w:val="nil"/>
              <w:left w:val="nil"/>
              <w:bottom w:val="single" w:sz="4" w:space="0" w:color="auto"/>
              <w:right w:val="single" w:sz="4" w:space="0" w:color="auto"/>
            </w:tcBorders>
            <w:shd w:val="clear" w:color="000000" w:fill="E4DFEC"/>
            <w:vAlign w:val="center"/>
            <w:hideMark/>
          </w:tcPr>
          <w:p w14:paraId="7703987E"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b/>
                <w:bCs/>
                <w:kern w:val="0"/>
                <w:sz w:val="12"/>
                <w:szCs w:val="12"/>
                <w:lang w:eastAsia="es-CO" w:bidi="ar-SA"/>
              </w:rPr>
            </w:pPr>
            <w:r w:rsidRPr="00742136">
              <w:rPr>
                <w:rFonts w:asciiTheme="minorHAnsi" w:eastAsia="Times New Roman" w:hAnsiTheme="minorHAnsi" w:cs="Times New Roman"/>
                <w:b/>
                <w:bCs/>
                <w:kern w:val="0"/>
                <w:sz w:val="12"/>
                <w:szCs w:val="12"/>
                <w:lang w:eastAsia="es-CO" w:bidi="ar-SA"/>
              </w:rPr>
              <w:t>VR UNT MAS IVA</w:t>
            </w:r>
          </w:p>
        </w:tc>
      </w:tr>
      <w:tr w:rsidR="005D01DF" w:rsidRPr="00742136" w14:paraId="18AA2352"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156193"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nil"/>
              <w:right w:val="single" w:sz="4" w:space="0" w:color="auto"/>
            </w:tcBorders>
            <w:shd w:val="clear" w:color="auto" w:fill="auto"/>
            <w:hideMark/>
          </w:tcPr>
          <w:p w14:paraId="624D1CAB"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TRASLADO TERRESTRE AMBULANCIA BASICA YOPAL- BOGOTA </w:t>
            </w:r>
          </w:p>
        </w:tc>
        <w:tc>
          <w:tcPr>
            <w:tcW w:w="0" w:type="auto"/>
            <w:tcBorders>
              <w:top w:val="nil"/>
              <w:left w:val="nil"/>
              <w:bottom w:val="single" w:sz="4" w:space="0" w:color="auto"/>
              <w:right w:val="single" w:sz="4" w:space="0" w:color="auto"/>
            </w:tcBorders>
            <w:shd w:val="clear" w:color="auto" w:fill="auto"/>
            <w:noWrap/>
            <w:vAlign w:val="center"/>
            <w:hideMark/>
          </w:tcPr>
          <w:p w14:paraId="4351A4E9"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E3061DA"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1126AE8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1.420.000 </w:t>
            </w:r>
          </w:p>
        </w:tc>
        <w:tc>
          <w:tcPr>
            <w:tcW w:w="0" w:type="auto"/>
            <w:tcBorders>
              <w:top w:val="nil"/>
              <w:left w:val="nil"/>
              <w:bottom w:val="single" w:sz="4" w:space="0" w:color="auto"/>
              <w:right w:val="single" w:sz="4" w:space="0" w:color="auto"/>
            </w:tcBorders>
            <w:shd w:val="clear" w:color="auto" w:fill="auto"/>
            <w:noWrap/>
            <w:vAlign w:val="center"/>
            <w:hideMark/>
          </w:tcPr>
          <w:p w14:paraId="14034692"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85.200 </w:t>
            </w:r>
          </w:p>
        </w:tc>
        <w:tc>
          <w:tcPr>
            <w:tcW w:w="0" w:type="auto"/>
            <w:tcBorders>
              <w:top w:val="nil"/>
              <w:left w:val="nil"/>
              <w:bottom w:val="single" w:sz="4" w:space="0" w:color="auto"/>
              <w:right w:val="single" w:sz="4" w:space="0" w:color="auto"/>
            </w:tcBorders>
            <w:shd w:val="clear" w:color="auto" w:fill="auto"/>
            <w:noWrap/>
            <w:vAlign w:val="center"/>
            <w:hideMark/>
          </w:tcPr>
          <w:p w14:paraId="5CB6FF5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1.505.200 </w:t>
            </w:r>
          </w:p>
        </w:tc>
        <w:tc>
          <w:tcPr>
            <w:tcW w:w="0" w:type="auto"/>
            <w:tcBorders>
              <w:top w:val="nil"/>
              <w:left w:val="nil"/>
              <w:bottom w:val="single" w:sz="4" w:space="0" w:color="auto"/>
              <w:right w:val="single" w:sz="4" w:space="0" w:color="auto"/>
            </w:tcBorders>
            <w:shd w:val="clear" w:color="auto" w:fill="auto"/>
            <w:noWrap/>
            <w:vAlign w:val="center"/>
            <w:hideMark/>
          </w:tcPr>
          <w:p w14:paraId="736F990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1.420.000 </w:t>
            </w:r>
          </w:p>
        </w:tc>
        <w:tc>
          <w:tcPr>
            <w:tcW w:w="0" w:type="auto"/>
            <w:tcBorders>
              <w:top w:val="nil"/>
              <w:left w:val="nil"/>
              <w:bottom w:val="single" w:sz="4" w:space="0" w:color="auto"/>
              <w:right w:val="single" w:sz="4" w:space="0" w:color="auto"/>
            </w:tcBorders>
            <w:shd w:val="clear" w:color="auto" w:fill="auto"/>
            <w:noWrap/>
            <w:vAlign w:val="center"/>
            <w:hideMark/>
          </w:tcPr>
          <w:p w14:paraId="1B4F9B1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1.420.000 </w:t>
            </w:r>
          </w:p>
        </w:tc>
        <w:tc>
          <w:tcPr>
            <w:tcW w:w="0" w:type="auto"/>
            <w:tcBorders>
              <w:top w:val="nil"/>
              <w:left w:val="nil"/>
              <w:bottom w:val="single" w:sz="4" w:space="0" w:color="auto"/>
              <w:right w:val="single" w:sz="4" w:space="0" w:color="auto"/>
            </w:tcBorders>
            <w:shd w:val="clear" w:color="auto" w:fill="auto"/>
            <w:noWrap/>
            <w:vAlign w:val="center"/>
            <w:hideMark/>
          </w:tcPr>
          <w:p w14:paraId="57FE3FB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1.700.000 </w:t>
            </w:r>
          </w:p>
        </w:tc>
        <w:tc>
          <w:tcPr>
            <w:tcW w:w="0" w:type="auto"/>
            <w:tcBorders>
              <w:top w:val="nil"/>
              <w:left w:val="nil"/>
              <w:bottom w:val="single" w:sz="4" w:space="0" w:color="auto"/>
              <w:right w:val="single" w:sz="4" w:space="0" w:color="auto"/>
            </w:tcBorders>
            <w:shd w:val="clear" w:color="auto" w:fill="auto"/>
            <w:noWrap/>
            <w:vAlign w:val="center"/>
            <w:hideMark/>
          </w:tcPr>
          <w:p w14:paraId="4FE002D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1.700.000 </w:t>
            </w:r>
          </w:p>
        </w:tc>
        <w:tc>
          <w:tcPr>
            <w:tcW w:w="0" w:type="auto"/>
            <w:tcBorders>
              <w:top w:val="nil"/>
              <w:left w:val="nil"/>
              <w:bottom w:val="single" w:sz="4" w:space="0" w:color="auto"/>
              <w:right w:val="single" w:sz="4" w:space="0" w:color="auto"/>
            </w:tcBorders>
            <w:shd w:val="clear" w:color="auto" w:fill="auto"/>
            <w:noWrap/>
            <w:vAlign w:val="center"/>
            <w:hideMark/>
          </w:tcPr>
          <w:p w14:paraId="5FD9A90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1.750.000 </w:t>
            </w:r>
          </w:p>
        </w:tc>
        <w:tc>
          <w:tcPr>
            <w:tcW w:w="0" w:type="auto"/>
            <w:tcBorders>
              <w:top w:val="nil"/>
              <w:left w:val="nil"/>
              <w:bottom w:val="single" w:sz="4" w:space="0" w:color="auto"/>
              <w:right w:val="single" w:sz="4" w:space="0" w:color="auto"/>
            </w:tcBorders>
            <w:shd w:val="clear" w:color="auto" w:fill="auto"/>
            <w:noWrap/>
            <w:vAlign w:val="center"/>
            <w:hideMark/>
          </w:tcPr>
          <w:p w14:paraId="3C3650D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1.750.000 </w:t>
            </w:r>
          </w:p>
        </w:tc>
        <w:tc>
          <w:tcPr>
            <w:tcW w:w="0" w:type="auto"/>
            <w:tcBorders>
              <w:top w:val="nil"/>
              <w:left w:val="nil"/>
              <w:bottom w:val="single" w:sz="4" w:space="0" w:color="auto"/>
              <w:right w:val="single" w:sz="4" w:space="0" w:color="auto"/>
            </w:tcBorders>
            <w:shd w:val="clear" w:color="auto" w:fill="auto"/>
            <w:noWrap/>
            <w:vAlign w:val="center"/>
            <w:hideMark/>
          </w:tcPr>
          <w:p w14:paraId="0AC896D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1.200.000 </w:t>
            </w:r>
          </w:p>
        </w:tc>
        <w:tc>
          <w:tcPr>
            <w:tcW w:w="0" w:type="auto"/>
            <w:tcBorders>
              <w:top w:val="nil"/>
              <w:left w:val="nil"/>
              <w:bottom w:val="single" w:sz="4" w:space="0" w:color="auto"/>
              <w:right w:val="single" w:sz="4" w:space="0" w:color="auto"/>
            </w:tcBorders>
            <w:shd w:val="clear" w:color="auto" w:fill="auto"/>
            <w:noWrap/>
            <w:vAlign w:val="center"/>
            <w:hideMark/>
          </w:tcPr>
          <w:p w14:paraId="4C4F48D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1.200.000 </w:t>
            </w:r>
          </w:p>
        </w:tc>
      </w:tr>
      <w:tr w:rsidR="005D01DF" w:rsidRPr="00742136" w14:paraId="635AFD61"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19B1A4"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2</w:t>
            </w:r>
          </w:p>
        </w:tc>
        <w:tc>
          <w:tcPr>
            <w:tcW w:w="0" w:type="auto"/>
            <w:tcBorders>
              <w:top w:val="single" w:sz="4" w:space="0" w:color="auto"/>
              <w:left w:val="nil"/>
              <w:bottom w:val="nil"/>
              <w:right w:val="single" w:sz="4" w:space="0" w:color="auto"/>
            </w:tcBorders>
            <w:shd w:val="clear" w:color="auto" w:fill="auto"/>
            <w:hideMark/>
          </w:tcPr>
          <w:p w14:paraId="3EC0CAE7"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TRASLADO TERRESTRE AMBULANCIA MEDICALIZADA YOPAL- BOGOTA </w:t>
            </w:r>
          </w:p>
        </w:tc>
        <w:tc>
          <w:tcPr>
            <w:tcW w:w="0" w:type="auto"/>
            <w:tcBorders>
              <w:top w:val="nil"/>
              <w:left w:val="nil"/>
              <w:bottom w:val="single" w:sz="4" w:space="0" w:color="auto"/>
              <w:right w:val="single" w:sz="4" w:space="0" w:color="auto"/>
            </w:tcBorders>
            <w:shd w:val="clear" w:color="auto" w:fill="auto"/>
            <w:noWrap/>
            <w:vAlign w:val="center"/>
            <w:hideMark/>
          </w:tcPr>
          <w:p w14:paraId="0534D018"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61FE9D5"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215A644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2.700.000 </w:t>
            </w:r>
          </w:p>
        </w:tc>
        <w:tc>
          <w:tcPr>
            <w:tcW w:w="0" w:type="auto"/>
            <w:tcBorders>
              <w:top w:val="nil"/>
              <w:left w:val="nil"/>
              <w:bottom w:val="single" w:sz="4" w:space="0" w:color="auto"/>
              <w:right w:val="single" w:sz="4" w:space="0" w:color="auto"/>
            </w:tcBorders>
            <w:shd w:val="clear" w:color="auto" w:fill="auto"/>
            <w:noWrap/>
            <w:vAlign w:val="center"/>
            <w:hideMark/>
          </w:tcPr>
          <w:p w14:paraId="23C6A23C"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162.000 </w:t>
            </w:r>
          </w:p>
        </w:tc>
        <w:tc>
          <w:tcPr>
            <w:tcW w:w="0" w:type="auto"/>
            <w:tcBorders>
              <w:top w:val="nil"/>
              <w:left w:val="nil"/>
              <w:bottom w:val="single" w:sz="4" w:space="0" w:color="auto"/>
              <w:right w:val="single" w:sz="4" w:space="0" w:color="auto"/>
            </w:tcBorders>
            <w:shd w:val="clear" w:color="auto" w:fill="auto"/>
            <w:noWrap/>
            <w:vAlign w:val="center"/>
            <w:hideMark/>
          </w:tcPr>
          <w:p w14:paraId="164A9D7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2.862.000 </w:t>
            </w:r>
          </w:p>
        </w:tc>
        <w:tc>
          <w:tcPr>
            <w:tcW w:w="0" w:type="auto"/>
            <w:tcBorders>
              <w:top w:val="nil"/>
              <w:left w:val="nil"/>
              <w:bottom w:val="single" w:sz="4" w:space="0" w:color="auto"/>
              <w:right w:val="single" w:sz="4" w:space="0" w:color="auto"/>
            </w:tcBorders>
            <w:shd w:val="clear" w:color="auto" w:fill="auto"/>
            <w:noWrap/>
            <w:vAlign w:val="center"/>
            <w:hideMark/>
          </w:tcPr>
          <w:p w14:paraId="47884EA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2.700.000 </w:t>
            </w:r>
          </w:p>
        </w:tc>
        <w:tc>
          <w:tcPr>
            <w:tcW w:w="0" w:type="auto"/>
            <w:tcBorders>
              <w:top w:val="nil"/>
              <w:left w:val="nil"/>
              <w:bottom w:val="single" w:sz="4" w:space="0" w:color="auto"/>
              <w:right w:val="single" w:sz="4" w:space="0" w:color="auto"/>
            </w:tcBorders>
            <w:shd w:val="clear" w:color="auto" w:fill="auto"/>
            <w:noWrap/>
            <w:vAlign w:val="center"/>
            <w:hideMark/>
          </w:tcPr>
          <w:p w14:paraId="533F1844"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2.700.000 </w:t>
            </w:r>
          </w:p>
        </w:tc>
        <w:tc>
          <w:tcPr>
            <w:tcW w:w="0" w:type="auto"/>
            <w:tcBorders>
              <w:top w:val="nil"/>
              <w:left w:val="nil"/>
              <w:bottom w:val="single" w:sz="4" w:space="0" w:color="auto"/>
              <w:right w:val="single" w:sz="4" w:space="0" w:color="auto"/>
            </w:tcBorders>
            <w:shd w:val="clear" w:color="auto" w:fill="auto"/>
            <w:noWrap/>
            <w:vAlign w:val="center"/>
            <w:hideMark/>
          </w:tcPr>
          <w:p w14:paraId="3692C53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3.200.000 </w:t>
            </w:r>
          </w:p>
        </w:tc>
        <w:tc>
          <w:tcPr>
            <w:tcW w:w="0" w:type="auto"/>
            <w:tcBorders>
              <w:top w:val="nil"/>
              <w:left w:val="nil"/>
              <w:bottom w:val="single" w:sz="4" w:space="0" w:color="auto"/>
              <w:right w:val="single" w:sz="4" w:space="0" w:color="auto"/>
            </w:tcBorders>
            <w:shd w:val="clear" w:color="auto" w:fill="auto"/>
            <w:noWrap/>
            <w:vAlign w:val="center"/>
            <w:hideMark/>
          </w:tcPr>
          <w:p w14:paraId="37A59B8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3.200.000 </w:t>
            </w:r>
          </w:p>
        </w:tc>
        <w:tc>
          <w:tcPr>
            <w:tcW w:w="0" w:type="auto"/>
            <w:tcBorders>
              <w:top w:val="nil"/>
              <w:left w:val="nil"/>
              <w:bottom w:val="single" w:sz="4" w:space="0" w:color="auto"/>
              <w:right w:val="single" w:sz="4" w:space="0" w:color="auto"/>
            </w:tcBorders>
            <w:shd w:val="clear" w:color="auto" w:fill="auto"/>
            <w:noWrap/>
            <w:vAlign w:val="center"/>
            <w:hideMark/>
          </w:tcPr>
          <w:p w14:paraId="674BCF1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3.300.000 </w:t>
            </w:r>
          </w:p>
        </w:tc>
        <w:tc>
          <w:tcPr>
            <w:tcW w:w="0" w:type="auto"/>
            <w:tcBorders>
              <w:top w:val="nil"/>
              <w:left w:val="nil"/>
              <w:bottom w:val="single" w:sz="4" w:space="0" w:color="auto"/>
              <w:right w:val="single" w:sz="4" w:space="0" w:color="auto"/>
            </w:tcBorders>
            <w:shd w:val="clear" w:color="auto" w:fill="auto"/>
            <w:noWrap/>
            <w:vAlign w:val="center"/>
            <w:hideMark/>
          </w:tcPr>
          <w:p w14:paraId="6253E79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3.300.000 </w:t>
            </w:r>
          </w:p>
        </w:tc>
        <w:tc>
          <w:tcPr>
            <w:tcW w:w="0" w:type="auto"/>
            <w:tcBorders>
              <w:top w:val="nil"/>
              <w:left w:val="nil"/>
              <w:bottom w:val="single" w:sz="4" w:space="0" w:color="auto"/>
              <w:right w:val="single" w:sz="4" w:space="0" w:color="auto"/>
            </w:tcBorders>
            <w:shd w:val="clear" w:color="auto" w:fill="auto"/>
            <w:noWrap/>
            <w:vAlign w:val="center"/>
            <w:hideMark/>
          </w:tcPr>
          <w:p w14:paraId="47E9587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5DF38C5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0234D449"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B7590A"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3</w:t>
            </w:r>
          </w:p>
        </w:tc>
        <w:tc>
          <w:tcPr>
            <w:tcW w:w="0" w:type="auto"/>
            <w:tcBorders>
              <w:top w:val="single" w:sz="4" w:space="0" w:color="auto"/>
              <w:left w:val="nil"/>
              <w:bottom w:val="nil"/>
              <w:right w:val="single" w:sz="4" w:space="0" w:color="auto"/>
            </w:tcBorders>
            <w:shd w:val="clear" w:color="auto" w:fill="auto"/>
            <w:hideMark/>
          </w:tcPr>
          <w:p w14:paraId="78DFB690"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MEDICALIZADA  NEONATAL YOPAL- BOGOTA</w:t>
            </w:r>
          </w:p>
        </w:tc>
        <w:tc>
          <w:tcPr>
            <w:tcW w:w="0" w:type="auto"/>
            <w:tcBorders>
              <w:top w:val="nil"/>
              <w:left w:val="nil"/>
              <w:bottom w:val="single" w:sz="4" w:space="0" w:color="auto"/>
              <w:right w:val="single" w:sz="4" w:space="0" w:color="auto"/>
            </w:tcBorders>
            <w:shd w:val="clear" w:color="auto" w:fill="auto"/>
            <w:noWrap/>
            <w:vAlign w:val="center"/>
            <w:hideMark/>
          </w:tcPr>
          <w:p w14:paraId="396B9BAA"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03F8B11"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50C701D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2.800.000 </w:t>
            </w:r>
          </w:p>
        </w:tc>
        <w:tc>
          <w:tcPr>
            <w:tcW w:w="0" w:type="auto"/>
            <w:tcBorders>
              <w:top w:val="nil"/>
              <w:left w:val="nil"/>
              <w:bottom w:val="single" w:sz="4" w:space="0" w:color="auto"/>
              <w:right w:val="single" w:sz="4" w:space="0" w:color="auto"/>
            </w:tcBorders>
            <w:shd w:val="clear" w:color="auto" w:fill="auto"/>
            <w:noWrap/>
            <w:vAlign w:val="center"/>
            <w:hideMark/>
          </w:tcPr>
          <w:p w14:paraId="7D9F4A55"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168.000 </w:t>
            </w:r>
          </w:p>
        </w:tc>
        <w:tc>
          <w:tcPr>
            <w:tcW w:w="0" w:type="auto"/>
            <w:tcBorders>
              <w:top w:val="nil"/>
              <w:left w:val="nil"/>
              <w:bottom w:val="single" w:sz="4" w:space="0" w:color="auto"/>
              <w:right w:val="single" w:sz="4" w:space="0" w:color="auto"/>
            </w:tcBorders>
            <w:shd w:val="clear" w:color="auto" w:fill="auto"/>
            <w:noWrap/>
            <w:vAlign w:val="center"/>
            <w:hideMark/>
          </w:tcPr>
          <w:p w14:paraId="62F390E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2.968.000 </w:t>
            </w:r>
          </w:p>
        </w:tc>
        <w:tc>
          <w:tcPr>
            <w:tcW w:w="0" w:type="auto"/>
            <w:tcBorders>
              <w:top w:val="nil"/>
              <w:left w:val="nil"/>
              <w:bottom w:val="single" w:sz="4" w:space="0" w:color="auto"/>
              <w:right w:val="single" w:sz="4" w:space="0" w:color="auto"/>
            </w:tcBorders>
            <w:shd w:val="clear" w:color="auto" w:fill="auto"/>
            <w:noWrap/>
            <w:vAlign w:val="center"/>
            <w:hideMark/>
          </w:tcPr>
          <w:p w14:paraId="350B72B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2.800.000 </w:t>
            </w:r>
          </w:p>
        </w:tc>
        <w:tc>
          <w:tcPr>
            <w:tcW w:w="0" w:type="auto"/>
            <w:tcBorders>
              <w:top w:val="nil"/>
              <w:left w:val="nil"/>
              <w:bottom w:val="single" w:sz="4" w:space="0" w:color="auto"/>
              <w:right w:val="single" w:sz="4" w:space="0" w:color="auto"/>
            </w:tcBorders>
            <w:shd w:val="clear" w:color="auto" w:fill="auto"/>
            <w:noWrap/>
            <w:vAlign w:val="center"/>
            <w:hideMark/>
          </w:tcPr>
          <w:p w14:paraId="133DC808"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2.800.000 </w:t>
            </w:r>
          </w:p>
        </w:tc>
        <w:tc>
          <w:tcPr>
            <w:tcW w:w="0" w:type="auto"/>
            <w:tcBorders>
              <w:top w:val="nil"/>
              <w:left w:val="nil"/>
              <w:bottom w:val="single" w:sz="4" w:space="0" w:color="auto"/>
              <w:right w:val="single" w:sz="4" w:space="0" w:color="auto"/>
            </w:tcBorders>
            <w:shd w:val="clear" w:color="auto" w:fill="auto"/>
            <w:noWrap/>
            <w:vAlign w:val="center"/>
            <w:hideMark/>
          </w:tcPr>
          <w:p w14:paraId="442F88B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3.400.000 </w:t>
            </w:r>
          </w:p>
        </w:tc>
        <w:tc>
          <w:tcPr>
            <w:tcW w:w="0" w:type="auto"/>
            <w:tcBorders>
              <w:top w:val="nil"/>
              <w:left w:val="nil"/>
              <w:bottom w:val="single" w:sz="4" w:space="0" w:color="auto"/>
              <w:right w:val="single" w:sz="4" w:space="0" w:color="auto"/>
            </w:tcBorders>
            <w:shd w:val="clear" w:color="auto" w:fill="auto"/>
            <w:noWrap/>
            <w:vAlign w:val="center"/>
            <w:hideMark/>
          </w:tcPr>
          <w:p w14:paraId="6E9BA11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3.400.000 </w:t>
            </w:r>
          </w:p>
        </w:tc>
        <w:tc>
          <w:tcPr>
            <w:tcW w:w="0" w:type="auto"/>
            <w:tcBorders>
              <w:top w:val="nil"/>
              <w:left w:val="nil"/>
              <w:bottom w:val="single" w:sz="4" w:space="0" w:color="auto"/>
              <w:right w:val="single" w:sz="4" w:space="0" w:color="auto"/>
            </w:tcBorders>
            <w:shd w:val="clear" w:color="auto" w:fill="auto"/>
            <w:noWrap/>
            <w:vAlign w:val="center"/>
            <w:hideMark/>
          </w:tcPr>
          <w:p w14:paraId="6380422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3.450.000 </w:t>
            </w:r>
          </w:p>
        </w:tc>
        <w:tc>
          <w:tcPr>
            <w:tcW w:w="0" w:type="auto"/>
            <w:tcBorders>
              <w:top w:val="nil"/>
              <w:left w:val="nil"/>
              <w:bottom w:val="single" w:sz="4" w:space="0" w:color="auto"/>
              <w:right w:val="single" w:sz="4" w:space="0" w:color="auto"/>
            </w:tcBorders>
            <w:shd w:val="clear" w:color="auto" w:fill="auto"/>
            <w:noWrap/>
            <w:vAlign w:val="center"/>
            <w:hideMark/>
          </w:tcPr>
          <w:p w14:paraId="4A75C42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3.450.000 </w:t>
            </w:r>
          </w:p>
        </w:tc>
        <w:tc>
          <w:tcPr>
            <w:tcW w:w="0" w:type="auto"/>
            <w:tcBorders>
              <w:top w:val="nil"/>
              <w:left w:val="nil"/>
              <w:bottom w:val="single" w:sz="4" w:space="0" w:color="auto"/>
              <w:right w:val="single" w:sz="4" w:space="0" w:color="auto"/>
            </w:tcBorders>
            <w:shd w:val="clear" w:color="auto" w:fill="auto"/>
            <w:noWrap/>
            <w:vAlign w:val="center"/>
            <w:hideMark/>
          </w:tcPr>
          <w:p w14:paraId="22F3EA89"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02794AB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00A2260B"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C09AA9"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4</w:t>
            </w:r>
          </w:p>
        </w:tc>
        <w:tc>
          <w:tcPr>
            <w:tcW w:w="0" w:type="auto"/>
            <w:tcBorders>
              <w:top w:val="single" w:sz="4" w:space="0" w:color="auto"/>
              <w:left w:val="nil"/>
              <w:bottom w:val="nil"/>
              <w:right w:val="single" w:sz="4" w:space="0" w:color="auto"/>
            </w:tcBorders>
            <w:shd w:val="clear" w:color="auto" w:fill="auto"/>
            <w:hideMark/>
          </w:tcPr>
          <w:p w14:paraId="5AFA2153"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TRASLADO TERRESTRE AMBULANCIA BASICA YOPAL - VILLAVICENCIO </w:t>
            </w:r>
          </w:p>
        </w:tc>
        <w:tc>
          <w:tcPr>
            <w:tcW w:w="0" w:type="auto"/>
            <w:tcBorders>
              <w:top w:val="nil"/>
              <w:left w:val="nil"/>
              <w:bottom w:val="single" w:sz="4" w:space="0" w:color="auto"/>
              <w:right w:val="single" w:sz="4" w:space="0" w:color="auto"/>
            </w:tcBorders>
            <w:shd w:val="clear" w:color="auto" w:fill="auto"/>
            <w:noWrap/>
            <w:vAlign w:val="center"/>
            <w:hideMark/>
          </w:tcPr>
          <w:p w14:paraId="48DD60D7"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6FD90353"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73618494"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1.000.000 </w:t>
            </w:r>
          </w:p>
        </w:tc>
        <w:tc>
          <w:tcPr>
            <w:tcW w:w="0" w:type="auto"/>
            <w:tcBorders>
              <w:top w:val="nil"/>
              <w:left w:val="nil"/>
              <w:bottom w:val="single" w:sz="4" w:space="0" w:color="auto"/>
              <w:right w:val="single" w:sz="4" w:space="0" w:color="auto"/>
            </w:tcBorders>
            <w:shd w:val="clear" w:color="auto" w:fill="auto"/>
            <w:noWrap/>
            <w:vAlign w:val="center"/>
            <w:hideMark/>
          </w:tcPr>
          <w:p w14:paraId="7F282483"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60.000 </w:t>
            </w:r>
          </w:p>
        </w:tc>
        <w:tc>
          <w:tcPr>
            <w:tcW w:w="0" w:type="auto"/>
            <w:tcBorders>
              <w:top w:val="nil"/>
              <w:left w:val="nil"/>
              <w:bottom w:val="single" w:sz="4" w:space="0" w:color="auto"/>
              <w:right w:val="single" w:sz="4" w:space="0" w:color="auto"/>
            </w:tcBorders>
            <w:shd w:val="clear" w:color="auto" w:fill="auto"/>
            <w:noWrap/>
            <w:vAlign w:val="center"/>
            <w:hideMark/>
          </w:tcPr>
          <w:p w14:paraId="420DB47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1.060.000 </w:t>
            </w:r>
          </w:p>
        </w:tc>
        <w:tc>
          <w:tcPr>
            <w:tcW w:w="0" w:type="auto"/>
            <w:tcBorders>
              <w:top w:val="nil"/>
              <w:left w:val="nil"/>
              <w:bottom w:val="single" w:sz="4" w:space="0" w:color="auto"/>
              <w:right w:val="single" w:sz="4" w:space="0" w:color="auto"/>
            </w:tcBorders>
            <w:shd w:val="clear" w:color="auto" w:fill="auto"/>
            <w:noWrap/>
            <w:vAlign w:val="center"/>
            <w:hideMark/>
          </w:tcPr>
          <w:p w14:paraId="22D040D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1.000.000 </w:t>
            </w:r>
          </w:p>
        </w:tc>
        <w:tc>
          <w:tcPr>
            <w:tcW w:w="0" w:type="auto"/>
            <w:tcBorders>
              <w:top w:val="nil"/>
              <w:left w:val="nil"/>
              <w:bottom w:val="single" w:sz="4" w:space="0" w:color="auto"/>
              <w:right w:val="single" w:sz="4" w:space="0" w:color="auto"/>
            </w:tcBorders>
            <w:shd w:val="clear" w:color="auto" w:fill="auto"/>
            <w:noWrap/>
            <w:vAlign w:val="center"/>
            <w:hideMark/>
          </w:tcPr>
          <w:p w14:paraId="2A53961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1.000.000 </w:t>
            </w:r>
          </w:p>
        </w:tc>
        <w:tc>
          <w:tcPr>
            <w:tcW w:w="0" w:type="auto"/>
            <w:tcBorders>
              <w:top w:val="nil"/>
              <w:left w:val="nil"/>
              <w:bottom w:val="single" w:sz="4" w:space="0" w:color="auto"/>
              <w:right w:val="single" w:sz="4" w:space="0" w:color="auto"/>
            </w:tcBorders>
            <w:shd w:val="clear" w:color="auto" w:fill="auto"/>
            <w:noWrap/>
            <w:vAlign w:val="center"/>
            <w:hideMark/>
          </w:tcPr>
          <w:p w14:paraId="63B226C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1.300.000 </w:t>
            </w:r>
          </w:p>
        </w:tc>
        <w:tc>
          <w:tcPr>
            <w:tcW w:w="0" w:type="auto"/>
            <w:tcBorders>
              <w:top w:val="nil"/>
              <w:left w:val="nil"/>
              <w:bottom w:val="single" w:sz="4" w:space="0" w:color="auto"/>
              <w:right w:val="single" w:sz="4" w:space="0" w:color="auto"/>
            </w:tcBorders>
            <w:shd w:val="clear" w:color="auto" w:fill="auto"/>
            <w:noWrap/>
            <w:vAlign w:val="center"/>
            <w:hideMark/>
          </w:tcPr>
          <w:p w14:paraId="448791F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1.300.000 </w:t>
            </w:r>
          </w:p>
        </w:tc>
        <w:tc>
          <w:tcPr>
            <w:tcW w:w="0" w:type="auto"/>
            <w:tcBorders>
              <w:top w:val="nil"/>
              <w:left w:val="nil"/>
              <w:bottom w:val="single" w:sz="4" w:space="0" w:color="auto"/>
              <w:right w:val="single" w:sz="4" w:space="0" w:color="auto"/>
            </w:tcBorders>
            <w:shd w:val="clear" w:color="auto" w:fill="auto"/>
            <w:noWrap/>
            <w:vAlign w:val="center"/>
            <w:hideMark/>
          </w:tcPr>
          <w:p w14:paraId="1FF878F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1.400.000 </w:t>
            </w:r>
          </w:p>
        </w:tc>
        <w:tc>
          <w:tcPr>
            <w:tcW w:w="0" w:type="auto"/>
            <w:tcBorders>
              <w:top w:val="nil"/>
              <w:left w:val="nil"/>
              <w:bottom w:val="single" w:sz="4" w:space="0" w:color="auto"/>
              <w:right w:val="single" w:sz="4" w:space="0" w:color="auto"/>
            </w:tcBorders>
            <w:shd w:val="clear" w:color="auto" w:fill="auto"/>
            <w:noWrap/>
            <w:vAlign w:val="center"/>
            <w:hideMark/>
          </w:tcPr>
          <w:p w14:paraId="1A46793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1.400.000 </w:t>
            </w:r>
          </w:p>
        </w:tc>
        <w:tc>
          <w:tcPr>
            <w:tcW w:w="0" w:type="auto"/>
            <w:tcBorders>
              <w:top w:val="nil"/>
              <w:left w:val="nil"/>
              <w:bottom w:val="single" w:sz="4" w:space="0" w:color="auto"/>
              <w:right w:val="single" w:sz="4" w:space="0" w:color="auto"/>
            </w:tcBorders>
            <w:shd w:val="clear" w:color="auto" w:fill="auto"/>
            <w:noWrap/>
            <w:vAlign w:val="center"/>
            <w:hideMark/>
          </w:tcPr>
          <w:p w14:paraId="1CA45399"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900.000 </w:t>
            </w:r>
          </w:p>
        </w:tc>
        <w:tc>
          <w:tcPr>
            <w:tcW w:w="0" w:type="auto"/>
            <w:tcBorders>
              <w:top w:val="nil"/>
              <w:left w:val="nil"/>
              <w:bottom w:val="single" w:sz="4" w:space="0" w:color="auto"/>
              <w:right w:val="single" w:sz="4" w:space="0" w:color="auto"/>
            </w:tcBorders>
            <w:shd w:val="clear" w:color="auto" w:fill="auto"/>
            <w:noWrap/>
            <w:vAlign w:val="center"/>
            <w:hideMark/>
          </w:tcPr>
          <w:p w14:paraId="6727E5A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900.000 </w:t>
            </w:r>
          </w:p>
        </w:tc>
      </w:tr>
      <w:tr w:rsidR="005D01DF" w:rsidRPr="00742136" w14:paraId="7AEE6FE8"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9A1676"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5</w:t>
            </w:r>
          </w:p>
        </w:tc>
        <w:tc>
          <w:tcPr>
            <w:tcW w:w="0" w:type="auto"/>
            <w:tcBorders>
              <w:top w:val="single" w:sz="4" w:space="0" w:color="auto"/>
              <w:left w:val="nil"/>
              <w:bottom w:val="nil"/>
              <w:right w:val="single" w:sz="4" w:space="0" w:color="auto"/>
            </w:tcBorders>
            <w:shd w:val="clear" w:color="auto" w:fill="auto"/>
            <w:hideMark/>
          </w:tcPr>
          <w:p w14:paraId="1D5C9BFD"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MEDICALIZADA YOPAL - VILLAVICENCIO</w:t>
            </w:r>
          </w:p>
        </w:tc>
        <w:tc>
          <w:tcPr>
            <w:tcW w:w="0" w:type="auto"/>
            <w:tcBorders>
              <w:top w:val="nil"/>
              <w:left w:val="nil"/>
              <w:bottom w:val="single" w:sz="4" w:space="0" w:color="auto"/>
              <w:right w:val="single" w:sz="4" w:space="0" w:color="auto"/>
            </w:tcBorders>
            <w:shd w:val="clear" w:color="auto" w:fill="auto"/>
            <w:noWrap/>
            <w:vAlign w:val="center"/>
            <w:hideMark/>
          </w:tcPr>
          <w:p w14:paraId="04D9062A"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14CE3727"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462687F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2.050.000 </w:t>
            </w:r>
          </w:p>
        </w:tc>
        <w:tc>
          <w:tcPr>
            <w:tcW w:w="0" w:type="auto"/>
            <w:tcBorders>
              <w:top w:val="nil"/>
              <w:left w:val="nil"/>
              <w:bottom w:val="single" w:sz="4" w:space="0" w:color="auto"/>
              <w:right w:val="single" w:sz="4" w:space="0" w:color="auto"/>
            </w:tcBorders>
            <w:shd w:val="clear" w:color="auto" w:fill="auto"/>
            <w:noWrap/>
            <w:vAlign w:val="center"/>
            <w:hideMark/>
          </w:tcPr>
          <w:p w14:paraId="4F3BF749"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123.000 </w:t>
            </w:r>
          </w:p>
        </w:tc>
        <w:tc>
          <w:tcPr>
            <w:tcW w:w="0" w:type="auto"/>
            <w:tcBorders>
              <w:top w:val="nil"/>
              <w:left w:val="nil"/>
              <w:bottom w:val="single" w:sz="4" w:space="0" w:color="auto"/>
              <w:right w:val="single" w:sz="4" w:space="0" w:color="auto"/>
            </w:tcBorders>
            <w:shd w:val="clear" w:color="auto" w:fill="auto"/>
            <w:noWrap/>
            <w:vAlign w:val="center"/>
            <w:hideMark/>
          </w:tcPr>
          <w:p w14:paraId="4A8A877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2.173.000 </w:t>
            </w:r>
          </w:p>
        </w:tc>
        <w:tc>
          <w:tcPr>
            <w:tcW w:w="0" w:type="auto"/>
            <w:tcBorders>
              <w:top w:val="nil"/>
              <w:left w:val="nil"/>
              <w:bottom w:val="single" w:sz="4" w:space="0" w:color="auto"/>
              <w:right w:val="single" w:sz="4" w:space="0" w:color="auto"/>
            </w:tcBorders>
            <w:shd w:val="clear" w:color="auto" w:fill="auto"/>
            <w:noWrap/>
            <w:vAlign w:val="center"/>
            <w:hideMark/>
          </w:tcPr>
          <w:p w14:paraId="3F7B6879"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2.050.000 </w:t>
            </w:r>
          </w:p>
        </w:tc>
        <w:tc>
          <w:tcPr>
            <w:tcW w:w="0" w:type="auto"/>
            <w:tcBorders>
              <w:top w:val="nil"/>
              <w:left w:val="nil"/>
              <w:bottom w:val="single" w:sz="4" w:space="0" w:color="auto"/>
              <w:right w:val="single" w:sz="4" w:space="0" w:color="auto"/>
            </w:tcBorders>
            <w:shd w:val="clear" w:color="auto" w:fill="auto"/>
            <w:noWrap/>
            <w:vAlign w:val="center"/>
            <w:hideMark/>
          </w:tcPr>
          <w:p w14:paraId="7C63C30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2.050.000 </w:t>
            </w:r>
          </w:p>
        </w:tc>
        <w:tc>
          <w:tcPr>
            <w:tcW w:w="0" w:type="auto"/>
            <w:tcBorders>
              <w:top w:val="nil"/>
              <w:left w:val="nil"/>
              <w:bottom w:val="single" w:sz="4" w:space="0" w:color="auto"/>
              <w:right w:val="single" w:sz="4" w:space="0" w:color="auto"/>
            </w:tcBorders>
            <w:shd w:val="clear" w:color="auto" w:fill="auto"/>
            <w:noWrap/>
            <w:vAlign w:val="center"/>
            <w:hideMark/>
          </w:tcPr>
          <w:p w14:paraId="1A3E7C14"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2.300.000 </w:t>
            </w:r>
          </w:p>
        </w:tc>
        <w:tc>
          <w:tcPr>
            <w:tcW w:w="0" w:type="auto"/>
            <w:tcBorders>
              <w:top w:val="nil"/>
              <w:left w:val="nil"/>
              <w:bottom w:val="single" w:sz="4" w:space="0" w:color="auto"/>
              <w:right w:val="single" w:sz="4" w:space="0" w:color="auto"/>
            </w:tcBorders>
            <w:shd w:val="clear" w:color="auto" w:fill="auto"/>
            <w:noWrap/>
            <w:vAlign w:val="center"/>
            <w:hideMark/>
          </w:tcPr>
          <w:p w14:paraId="6A2AC12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2.300.000 </w:t>
            </w:r>
          </w:p>
        </w:tc>
        <w:tc>
          <w:tcPr>
            <w:tcW w:w="0" w:type="auto"/>
            <w:tcBorders>
              <w:top w:val="nil"/>
              <w:left w:val="nil"/>
              <w:bottom w:val="single" w:sz="4" w:space="0" w:color="auto"/>
              <w:right w:val="single" w:sz="4" w:space="0" w:color="auto"/>
            </w:tcBorders>
            <w:shd w:val="clear" w:color="auto" w:fill="auto"/>
            <w:noWrap/>
            <w:vAlign w:val="center"/>
            <w:hideMark/>
          </w:tcPr>
          <w:p w14:paraId="05404C9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2.400.000 </w:t>
            </w:r>
          </w:p>
        </w:tc>
        <w:tc>
          <w:tcPr>
            <w:tcW w:w="0" w:type="auto"/>
            <w:tcBorders>
              <w:top w:val="nil"/>
              <w:left w:val="nil"/>
              <w:bottom w:val="single" w:sz="4" w:space="0" w:color="auto"/>
              <w:right w:val="single" w:sz="4" w:space="0" w:color="auto"/>
            </w:tcBorders>
            <w:shd w:val="clear" w:color="auto" w:fill="auto"/>
            <w:noWrap/>
            <w:vAlign w:val="center"/>
            <w:hideMark/>
          </w:tcPr>
          <w:p w14:paraId="0EC5D28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2.400.000 </w:t>
            </w:r>
          </w:p>
        </w:tc>
        <w:tc>
          <w:tcPr>
            <w:tcW w:w="0" w:type="auto"/>
            <w:tcBorders>
              <w:top w:val="nil"/>
              <w:left w:val="nil"/>
              <w:bottom w:val="single" w:sz="4" w:space="0" w:color="auto"/>
              <w:right w:val="single" w:sz="4" w:space="0" w:color="auto"/>
            </w:tcBorders>
            <w:shd w:val="clear" w:color="auto" w:fill="auto"/>
            <w:noWrap/>
            <w:vAlign w:val="center"/>
            <w:hideMark/>
          </w:tcPr>
          <w:p w14:paraId="562B6BC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5AD3659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2A67CDBC" w14:textId="77777777" w:rsidTr="00742136">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480DBF"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6</w:t>
            </w:r>
          </w:p>
        </w:tc>
        <w:tc>
          <w:tcPr>
            <w:tcW w:w="0" w:type="auto"/>
            <w:tcBorders>
              <w:top w:val="single" w:sz="4" w:space="0" w:color="auto"/>
              <w:left w:val="nil"/>
              <w:bottom w:val="nil"/>
              <w:right w:val="single" w:sz="4" w:space="0" w:color="auto"/>
            </w:tcBorders>
            <w:shd w:val="clear" w:color="auto" w:fill="auto"/>
            <w:hideMark/>
          </w:tcPr>
          <w:p w14:paraId="6F44129A"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MEDICALIZADA  NEONATAL YOPAL- VILLAVICENCIO</w:t>
            </w:r>
          </w:p>
        </w:tc>
        <w:tc>
          <w:tcPr>
            <w:tcW w:w="0" w:type="auto"/>
            <w:tcBorders>
              <w:top w:val="nil"/>
              <w:left w:val="nil"/>
              <w:bottom w:val="single" w:sz="4" w:space="0" w:color="auto"/>
              <w:right w:val="single" w:sz="4" w:space="0" w:color="auto"/>
            </w:tcBorders>
            <w:shd w:val="clear" w:color="auto" w:fill="auto"/>
            <w:noWrap/>
            <w:vAlign w:val="center"/>
            <w:hideMark/>
          </w:tcPr>
          <w:p w14:paraId="218AA352"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EA8408D"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77C1512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2.150.000 </w:t>
            </w:r>
          </w:p>
        </w:tc>
        <w:tc>
          <w:tcPr>
            <w:tcW w:w="0" w:type="auto"/>
            <w:tcBorders>
              <w:top w:val="nil"/>
              <w:left w:val="nil"/>
              <w:bottom w:val="single" w:sz="4" w:space="0" w:color="auto"/>
              <w:right w:val="single" w:sz="4" w:space="0" w:color="auto"/>
            </w:tcBorders>
            <w:shd w:val="clear" w:color="auto" w:fill="auto"/>
            <w:noWrap/>
            <w:vAlign w:val="center"/>
            <w:hideMark/>
          </w:tcPr>
          <w:p w14:paraId="4E53A055"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129.000 </w:t>
            </w:r>
          </w:p>
        </w:tc>
        <w:tc>
          <w:tcPr>
            <w:tcW w:w="0" w:type="auto"/>
            <w:tcBorders>
              <w:top w:val="nil"/>
              <w:left w:val="nil"/>
              <w:bottom w:val="single" w:sz="4" w:space="0" w:color="auto"/>
              <w:right w:val="single" w:sz="4" w:space="0" w:color="auto"/>
            </w:tcBorders>
            <w:shd w:val="clear" w:color="auto" w:fill="auto"/>
            <w:noWrap/>
            <w:vAlign w:val="center"/>
            <w:hideMark/>
          </w:tcPr>
          <w:p w14:paraId="793AC24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2.279.000 </w:t>
            </w:r>
          </w:p>
        </w:tc>
        <w:tc>
          <w:tcPr>
            <w:tcW w:w="0" w:type="auto"/>
            <w:tcBorders>
              <w:top w:val="nil"/>
              <w:left w:val="nil"/>
              <w:bottom w:val="single" w:sz="4" w:space="0" w:color="auto"/>
              <w:right w:val="single" w:sz="4" w:space="0" w:color="auto"/>
            </w:tcBorders>
            <w:shd w:val="clear" w:color="auto" w:fill="auto"/>
            <w:noWrap/>
            <w:vAlign w:val="center"/>
            <w:hideMark/>
          </w:tcPr>
          <w:p w14:paraId="5E3B2E99"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2.150.000 </w:t>
            </w:r>
          </w:p>
        </w:tc>
        <w:tc>
          <w:tcPr>
            <w:tcW w:w="0" w:type="auto"/>
            <w:tcBorders>
              <w:top w:val="nil"/>
              <w:left w:val="nil"/>
              <w:bottom w:val="single" w:sz="4" w:space="0" w:color="auto"/>
              <w:right w:val="single" w:sz="4" w:space="0" w:color="auto"/>
            </w:tcBorders>
            <w:shd w:val="clear" w:color="auto" w:fill="auto"/>
            <w:noWrap/>
            <w:vAlign w:val="center"/>
            <w:hideMark/>
          </w:tcPr>
          <w:p w14:paraId="1F778E8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2.150.000 </w:t>
            </w:r>
          </w:p>
        </w:tc>
        <w:tc>
          <w:tcPr>
            <w:tcW w:w="0" w:type="auto"/>
            <w:tcBorders>
              <w:top w:val="nil"/>
              <w:left w:val="nil"/>
              <w:bottom w:val="single" w:sz="4" w:space="0" w:color="auto"/>
              <w:right w:val="single" w:sz="4" w:space="0" w:color="auto"/>
            </w:tcBorders>
            <w:shd w:val="clear" w:color="auto" w:fill="auto"/>
            <w:noWrap/>
            <w:vAlign w:val="center"/>
            <w:hideMark/>
          </w:tcPr>
          <w:p w14:paraId="48A2CC6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2.500.000 </w:t>
            </w:r>
          </w:p>
        </w:tc>
        <w:tc>
          <w:tcPr>
            <w:tcW w:w="0" w:type="auto"/>
            <w:tcBorders>
              <w:top w:val="nil"/>
              <w:left w:val="nil"/>
              <w:bottom w:val="single" w:sz="4" w:space="0" w:color="auto"/>
              <w:right w:val="single" w:sz="4" w:space="0" w:color="auto"/>
            </w:tcBorders>
            <w:shd w:val="clear" w:color="auto" w:fill="auto"/>
            <w:noWrap/>
            <w:vAlign w:val="center"/>
            <w:hideMark/>
          </w:tcPr>
          <w:p w14:paraId="288911B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2.500.000 </w:t>
            </w:r>
          </w:p>
        </w:tc>
        <w:tc>
          <w:tcPr>
            <w:tcW w:w="0" w:type="auto"/>
            <w:tcBorders>
              <w:top w:val="nil"/>
              <w:left w:val="nil"/>
              <w:bottom w:val="single" w:sz="4" w:space="0" w:color="auto"/>
              <w:right w:val="single" w:sz="4" w:space="0" w:color="auto"/>
            </w:tcBorders>
            <w:shd w:val="clear" w:color="auto" w:fill="auto"/>
            <w:noWrap/>
            <w:vAlign w:val="center"/>
            <w:hideMark/>
          </w:tcPr>
          <w:p w14:paraId="2D7A7CF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2.600.000 </w:t>
            </w:r>
          </w:p>
        </w:tc>
        <w:tc>
          <w:tcPr>
            <w:tcW w:w="0" w:type="auto"/>
            <w:tcBorders>
              <w:top w:val="nil"/>
              <w:left w:val="nil"/>
              <w:bottom w:val="single" w:sz="4" w:space="0" w:color="auto"/>
              <w:right w:val="single" w:sz="4" w:space="0" w:color="auto"/>
            </w:tcBorders>
            <w:shd w:val="clear" w:color="auto" w:fill="auto"/>
            <w:noWrap/>
            <w:vAlign w:val="center"/>
            <w:hideMark/>
          </w:tcPr>
          <w:p w14:paraId="4F17F80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2.600.000 </w:t>
            </w:r>
          </w:p>
        </w:tc>
        <w:tc>
          <w:tcPr>
            <w:tcW w:w="0" w:type="auto"/>
            <w:tcBorders>
              <w:top w:val="nil"/>
              <w:left w:val="nil"/>
              <w:bottom w:val="single" w:sz="4" w:space="0" w:color="auto"/>
              <w:right w:val="single" w:sz="4" w:space="0" w:color="auto"/>
            </w:tcBorders>
            <w:shd w:val="clear" w:color="auto" w:fill="auto"/>
            <w:noWrap/>
            <w:vAlign w:val="center"/>
            <w:hideMark/>
          </w:tcPr>
          <w:p w14:paraId="6591F8A8"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2BFD2B0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05868720"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4C6F40"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7</w:t>
            </w:r>
          </w:p>
        </w:tc>
        <w:tc>
          <w:tcPr>
            <w:tcW w:w="0" w:type="auto"/>
            <w:tcBorders>
              <w:top w:val="single" w:sz="4" w:space="0" w:color="auto"/>
              <w:left w:val="nil"/>
              <w:bottom w:val="nil"/>
              <w:right w:val="single" w:sz="4" w:space="0" w:color="auto"/>
            </w:tcBorders>
            <w:shd w:val="clear" w:color="auto" w:fill="auto"/>
            <w:hideMark/>
          </w:tcPr>
          <w:p w14:paraId="6E54CECD"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BASICA  YOPAL - SOGAMOSO</w:t>
            </w:r>
          </w:p>
        </w:tc>
        <w:tc>
          <w:tcPr>
            <w:tcW w:w="0" w:type="auto"/>
            <w:tcBorders>
              <w:top w:val="nil"/>
              <w:left w:val="nil"/>
              <w:bottom w:val="single" w:sz="4" w:space="0" w:color="auto"/>
              <w:right w:val="single" w:sz="4" w:space="0" w:color="auto"/>
            </w:tcBorders>
            <w:shd w:val="clear" w:color="auto" w:fill="auto"/>
            <w:noWrap/>
            <w:vAlign w:val="center"/>
            <w:hideMark/>
          </w:tcPr>
          <w:p w14:paraId="468E8589"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64A5A45F"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419FB4E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1.006.301 </w:t>
            </w:r>
          </w:p>
        </w:tc>
        <w:tc>
          <w:tcPr>
            <w:tcW w:w="0" w:type="auto"/>
            <w:tcBorders>
              <w:top w:val="nil"/>
              <w:left w:val="nil"/>
              <w:bottom w:val="single" w:sz="4" w:space="0" w:color="auto"/>
              <w:right w:val="single" w:sz="4" w:space="0" w:color="auto"/>
            </w:tcBorders>
            <w:shd w:val="clear" w:color="auto" w:fill="auto"/>
            <w:noWrap/>
            <w:vAlign w:val="center"/>
            <w:hideMark/>
          </w:tcPr>
          <w:p w14:paraId="26EC5E22"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60.378 </w:t>
            </w:r>
          </w:p>
        </w:tc>
        <w:tc>
          <w:tcPr>
            <w:tcW w:w="0" w:type="auto"/>
            <w:tcBorders>
              <w:top w:val="nil"/>
              <w:left w:val="nil"/>
              <w:bottom w:val="single" w:sz="4" w:space="0" w:color="auto"/>
              <w:right w:val="single" w:sz="4" w:space="0" w:color="auto"/>
            </w:tcBorders>
            <w:shd w:val="clear" w:color="auto" w:fill="auto"/>
            <w:noWrap/>
            <w:vAlign w:val="center"/>
            <w:hideMark/>
          </w:tcPr>
          <w:p w14:paraId="54E4121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1.066.679 </w:t>
            </w:r>
          </w:p>
        </w:tc>
        <w:tc>
          <w:tcPr>
            <w:tcW w:w="0" w:type="auto"/>
            <w:tcBorders>
              <w:top w:val="nil"/>
              <w:left w:val="nil"/>
              <w:bottom w:val="single" w:sz="4" w:space="0" w:color="auto"/>
              <w:right w:val="single" w:sz="4" w:space="0" w:color="auto"/>
            </w:tcBorders>
            <w:shd w:val="clear" w:color="auto" w:fill="auto"/>
            <w:noWrap/>
            <w:vAlign w:val="center"/>
            <w:hideMark/>
          </w:tcPr>
          <w:p w14:paraId="4C980BF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1.006.301 </w:t>
            </w:r>
          </w:p>
        </w:tc>
        <w:tc>
          <w:tcPr>
            <w:tcW w:w="0" w:type="auto"/>
            <w:tcBorders>
              <w:top w:val="nil"/>
              <w:left w:val="nil"/>
              <w:bottom w:val="single" w:sz="4" w:space="0" w:color="auto"/>
              <w:right w:val="single" w:sz="4" w:space="0" w:color="auto"/>
            </w:tcBorders>
            <w:shd w:val="clear" w:color="auto" w:fill="auto"/>
            <w:noWrap/>
            <w:vAlign w:val="center"/>
            <w:hideMark/>
          </w:tcPr>
          <w:p w14:paraId="000F373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1.006.301 </w:t>
            </w:r>
          </w:p>
        </w:tc>
        <w:tc>
          <w:tcPr>
            <w:tcW w:w="0" w:type="auto"/>
            <w:tcBorders>
              <w:top w:val="nil"/>
              <w:left w:val="nil"/>
              <w:bottom w:val="single" w:sz="4" w:space="0" w:color="auto"/>
              <w:right w:val="single" w:sz="4" w:space="0" w:color="auto"/>
            </w:tcBorders>
            <w:shd w:val="clear" w:color="auto" w:fill="auto"/>
            <w:noWrap/>
            <w:vAlign w:val="center"/>
            <w:hideMark/>
          </w:tcPr>
          <w:p w14:paraId="62C59C2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1.300.000 </w:t>
            </w:r>
          </w:p>
        </w:tc>
        <w:tc>
          <w:tcPr>
            <w:tcW w:w="0" w:type="auto"/>
            <w:tcBorders>
              <w:top w:val="nil"/>
              <w:left w:val="nil"/>
              <w:bottom w:val="single" w:sz="4" w:space="0" w:color="auto"/>
              <w:right w:val="single" w:sz="4" w:space="0" w:color="auto"/>
            </w:tcBorders>
            <w:shd w:val="clear" w:color="auto" w:fill="auto"/>
            <w:noWrap/>
            <w:vAlign w:val="center"/>
            <w:hideMark/>
          </w:tcPr>
          <w:p w14:paraId="5203A0D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1.300.000 </w:t>
            </w:r>
          </w:p>
        </w:tc>
        <w:tc>
          <w:tcPr>
            <w:tcW w:w="0" w:type="auto"/>
            <w:tcBorders>
              <w:top w:val="nil"/>
              <w:left w:val="nil"/>
              <w:bottom w:val="single" w:sz="4" w:space="0" w:color="auto"/>
              <w:right w:val="single" w:sz="4" w:space="0" w:color="auto"/>
            </w:tcBorders>
            <w:shd w:val="clear" w:color="auto" w:fill="auto"/>
            <w:noWrap/>
            <w:vAlign w:val="center"/>
            <w:hideMark/>
          </w:tcPr>
          <w:p w14:paraId="703D389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1.400.000 </w:t>
            </w:r>
          </w:p>
        </w:tc>
        <w:tc>
          <w:tcPr>
            <w:tcW w:w="0" w:type="auto"/>
            <w:tcBorders>
              <w:top w:val="nil"/>
              <w:left w:val="nil"/>
              <w:bottom w:val="single" w:sz="4" w:space="0" w:color="auto"/>
              <w:right w:val="single" w:sz="4" w:space="0" w:color="auto"/>
            </w:tcBorders>
            <w:shd w:val="clear" w:color="auto" w:fill="auto"/>
            <w:noWrap/>
            <w:vAlign w:val="center"/>
            <w:hideMark/>
          </w:tcPr>
          <w:p w14:paraId="77B090F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1.400.000 </w:t>
            </w:r>
          </w:p>
        </w:tc>
        <w:tc>
          <w:tcPr>
            <w:tcW w:w="0" w:type="auto"/>
            <w:tcBorders>
              <w:top w:val="nil"/>
              <w:left w:val="nil"/>
              <w:bottom w:val="single" w:sz="4" w:space="0" w:color="auto"/>
              <w:right w:val="single" w:sz="4" w:space="0" w:color="auto"/>
            </w:tcBorders>
            <w:shd w:val="clear" w:color="auto" w:fill="auto"/>
            <w:noWrap/>
            <w:vAlign w:val="center"/>
            <w:hideMark/>
          </w:tcPr>
          <w:p w14:paraId="4BB6D9C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1.000.000 </w:t>
            </w:r>
          </w:p>
        </w:tc>
        <w:tc>
          <w:tcPr>
            <w:tcW w:w="0" w:type="auto"/>
            <w:tcBorders>
              <w:top w:val="nil"/>
              <w:left w:val="nil"/>
              <w:bottom w:val="single" w:sz="4" w:space="0" w:color="auto"/>
              <w:right w:val="single" w:sz="4" w:space="0" w:color="auto"/>
            </w:tcBorders>
            <w:shd w:val="clear" w:color="auto" w:fill="auto"/>
            <w:noWrap/>
            <w:vAlign w:val="center"/>
            <w:hideMark/>
          </w:tcPr>
          <w:p w14:paraId="40CCA298"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1.000.000 </w:t>
            </w:r>
          </w:p>
        </w:tc>
      </w:tr>
      <w:tr w:rsidR="005D01DF" w:rsidRPr="00742136" w14:paraId="4D9A4FE0"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FA8B4D"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8</w:t>
            </w:r>
          </w:p>
        </w:tc>
        <w:tc>
          <w:tcPr>
            <w:tcW w:w="0" w:type="auto"/>
            <w:tcBorders>
              <w:top w:val="single" w:sz="4" w:space="0" w:color="auto"/>
              <w:left w:val="nil"/>
              <w:bottom w:val="nil"/>
              <w:right w:val="single" w:sz="4" w:space="0" w:color="auto"/>
            </w:tcBorders>
            <w:shd w:val="clear" w:color="auto" w:fill="auto"/>
            <w:hideMark/>
          </w:tcPr>
          <w:p w14:paraId="6ABED70C"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MEDICALIZADA YOPAL - SOGAMOSO</w:t>
            </w:r>
          </w:p>
        </w:tc>
        <w:tc>
          <w:tcPr>
            <w:tcW w:w="0" w:type="auto"/>
            <w:tcBorders>
              <w:top w:val="nil"/>
              <w:left w:val="nil"/>
              <w:bottom w:val="single" w:sz="4" w:space="0" w:color="auto"/>
              <w:right w:val="single" w:sz="4" w:space="0" w:color="auto"/>
            </w:tcBorders>
            <w:shd w:val="clear" w:color="auto" w:fill="auto"/>
            <w:noWrap/>
            <w:vAlign w:val="center"/>
            <w:hideMark/>
          </w:tcPr>
          <w:p w14:paraId="364CCB8A"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B29415A"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38BCF9D4"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1.600.000 </w:t>
            </w:r>
          </w:p>
        </w:tc>
        <w:tc>
          <w:tcPr>
            <w:tcW w:w="0" w:type="auto"/>
            <w:tcBorders>
              <w:top w:val="nil"/>
              <w:left w:val="nil"/>
              <w:bottom w:val="single" w:sz="4" w:space="0" w:color="auto"/>
              <w:right w:val="single" w:sz="4" w:space="0" w:color="auto"/>
            </w:tcBorders>
            <w:shd w:val="clear" w:color="auto" w:fill="auto"/>
            <w:noWrap/>
            <w:vAlign w:val="center"/>
            <w:hideMark/>
          </w:tcPr>
          <w:p w14:paraId="44C91594"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96.000 </w:t>
            </w:r>
          </w:p>
        </w:tc>
        <w:tc>
          <w:tcPr>
            <w:tcW w:w="0" w:type="auto"/>
            <w:tcBorders>
              <w:top w:val="nil"/>
              <w:left w:val="nil"/>
              <w:bottom w:val="single" w:sz="4" w:space="0" w:color="auto"/>
              <w:right w:val="single" w:sz="4" w:space="0" w:color="auto"/>
            </w:tcBorders>
            <w:shd w:val="clear" w:color="auto" w:fill="auto"/>
            <w:noWrap/>
            <w:vAlign w:val="center"/>
            <w:hideMark/>
          </w:tcPr>
          <w:p w14:paraId="714DA74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1.696.000 </w:t>
            </w:r>
          </w:p>
        </w:tc>
        <w:tc>
          <w:tcPr>
            <w:tcW w:w="0" w:type="auto"/>
            <w:tcBorders>
              <w:top w:val="nil"/>
              <w:left w:val="nil"/>
              <w:bottom w:val="single" w:sz="4" w:space="0" w:color="auto"/>
              <w:right w:val="single" w:sz="4" w:space="0" w:color="auto"/>
            </w:tcBorders>
            <w:shd w:val="clear" w:color="auto" w:fill="auto"/>
            <w:noWrap/>
            <w:vAlign w:val="center"/>
            <w:hideMark/>
          </w:tcPr>
          <w:p w14:paraId="4B16564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1.600.000 </w:t>
            </w:r>
          </w:p>
        </w:tc>
        <w:tc>
          <w:tcPr>
            <w:tcW w:w="0" w:type="auto"/>
            <w:tcBorders>
              <w:top w:val="nil"/>
              <w:left w:val="nil"/>
              <w:bottom w:val="single" w:sz="4" w:space="0" w:color="auto"/>
              <w:right w:val="single" w:sz="4" w:space="0" w:color="auto"/>
            </w:tcBorders>
            <w:shd w:val="clear" w:color="auto" w:fill="auto"/>
            <w:noWrap/>
            <w:vAlign w:val="center"/>
            <w:hideMark/>
          </w:tcPr>
          <w:p w14:paraId="32F9EB8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1.600.000 </w:t>
            </w:r>
          </w:p>
        </w:tc>
        <w:tc>
          <w:tcPr>
            <w:tcW w:w="0" w:type="auto"/>
            <w:tcBorders>
              <w:top w:val="nil"/>
              <w:left w:val="nil"/>
              <w:bottom w:val="single" w:sz="4" w:space="0" w:color="auto"/>
              <w:right w:val="single" w:sz="4" w:space="0" w:color="auto"/>
            </w:tcBorders>
            <w:shd w:val="clear" w:color="auto" w:fill="auto"/>
            <w:noWrap/>
            <w:vAlign w:val="center"/>
            <w:hideMark/>
          </w:tcPr>
          <w:p w14:paraId="38CDFAF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1.900.000 </w:t>
            </w:r>
          </w:p>
        </w:tc>
        <w:tc>
          <w:tcPr>
            <w:tcW w:w="0" w:type="auto"/>
            <w:tcBorders>
              <w:top w:val="nil"/>
              <w:left w:val="nil"/>
              <w:bottom w:val="single" w:sz="4" w:space="0" w:color="auto"/>
              <w:right w:val="single" w:sz="4" w:space="0" w:color="auto"/>
            </w:tcBorders>
            <w:shd w:val="clear" w:color="auto" w:fill="auto"/>
            <w:noWrap/>
            <w:vAlign w:val="center"/>
            <w:hideMark/>
          </w:tcPr>
          <w:p w14:paraId="51222D99"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1.900.000 </w:t>
            </w:r>
          </w:p>
        </w:tc>
        <w:tc>
          <w:tcPr>
            <w:tcW w:w="0" w:type="auto"/>
            <w:tcBorders>
              <w:top w:val="nil"/>
              <w:left w:val="nil"/>
              <w:bottom w:val="single" w:sz="4" w:space="0" w:color="auto"/>
              <w:right w:val="single" w:sz="4" w:space="0" w:color="auto"/>
            </w:tcBorders>
            <w:shd w:val="clear" w:color="auto" w:fill="auto"/>
            <w:noWrap/>
            <w:vAlign w:val="center"/>
            <w:hideMark/>
          </w:tcPr>
          <w:p w14:paraId="273C2C3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2.000.000 </w:t>
            </w:r>
          </w:p>
        </w:tc>
        <w:tc>
          <w:tcPr>
            <w:tcW w:w="0" w:type="auto"/>
            <w:tcBorders>
              <w:top w:val="nil"/>
              <w:left w:val="nil"/>
              <w:bottom w:val="single" w:sz="4" w:space="0" w:color="auto"/>
              <w:right w:val="single" w:sz="4" w:space="0" w:color="auto"/>
            </w:tcBorders>
            <w:shd w:val="clear" w:color="auto" w:fill="auto"/>
            <w:noWrap/>
            <w:vAlign w:val="center"/>
            <w:hideMark/>
          </w:tcPr>
          <w:p w14:paraId="4A77EC9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2.000.000 </w:t>
            </w:r>
          </w:p>
        </w:tc>
        <w:tc>
          <w:tcPr>
            <w:tcW w:w="0" w:type="auto"/>
            <w:tcBorders>
              <w:top w:val="nil"/>
              <w:left w:val="nil"/>
              <w:bottom w:val="single" w:sz="4" w:space="0" w:color="auto"/>
              <w:right w:val="single" w:sz="4" w:space="0" w:color="auto"/>
            </w:tcBorders>
            <w:shd w:val="clear" w:color="auto" w:fill="auto"/>
            <w:noWrap/>
            <w:vAlign w:val="center"/>
            <w:hideMark/>
          </w:tcPr>
          <w:p w14:paraId="75BCAE8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627F6D8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5F41C46B"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F7312C"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9</w:t>
            </w:r>
          </w:p>
        </w:tc>
        <w:tc>
          <w:tcPr>
            <w:tcW w:w="0" w:type="auto"/>
            <w:tcBorders>
              <w:top w:val="single" w:sz="4" w:space="0" w:color="auto"/>
              <w:left w:val="nil"/>
              <w:bottom w:val="nil"/>
              <w:right w:val="single" w:sz="4" w:space="0" w:color="auto"/>
            </w:tcBorders>
            <w:shd w:val="clear" w:color="auto" w:fill="auto"/>
            <w:hideMark/>
          </w:tcPr>
          <w:p w14:paraId="2D2634EF"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MEDICALIZADA  NEONATAL YOPAL- SOGAMOSO</w:t>
            </w:r>
          </w:p>
        </w:tc>
        <w:tc>
          <w:tcPr>
            <w:tcW w:w="0" w:type="auto"/>
            <w:tcBorders>
              <w:top w:val="nil"/>
              <w:left w:val="nil"/>
              <w:bottom w:val="single" w:sz="4" w:space="0" w:color="auto"/>
              <w:right w:val="single" w:sz="4" w:space="0" w:color="auto"/>
            </w:tcBorders>
            <w:shd w:val="clear" w:color="auto" w:fill="auto"/>
            <w:noWrap/>
            <w:vAlign w:val="center"/>
            <w:hideMark/>
          </w:tcPr>
          <w:p w14:paraId="2DC98766"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75C0DFA"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1190F2F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1.700.000 </w:t>
            </w:r>
          </w:p>
        </w:tc>
        <w:tc>
          <w:tcPr>
            <w:tcW w:w="0" w:type="auto"/>
            <w:tcBorders>
              <w:top w:val="nil"/>
              <w:left w:val="nil"/>
              <w:bottom w:val="single" w:sz="4" w:space="0" w:color="auto"/>
              <w:right w:val="single" w:sz="4" w:space="0" w:color="auto"/>
            </w:tcBorders>
            <w:shd w:val="clear" w:color="auto" w:fill="auto"/>
            <w:noWrap/>
            <w:vAlign w:val="center"/>
            <w:hideMark/>
          </w:tcPr>
          <w:p w14:paraId="00C57142"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102.000 </w:t>
            </w:r>
          </w:p>
        </w:tc>
        <w:tc>
          <w:tcPr>
            <w:tcW w:w="0" w:type="auto"/>
            <w:tcBorders>
              <w:top w:val="nil"/>
              <w:left w:val="nil"/>
              <w:bottom w:val="single" w:sz="4" w:space="0" w:color="auto"/>
              <w:right w:val="single" w:sz="4" w:space="0" w:color="auto"/>
            </w:tcBorders>
            <w:shd w:val="clear" w:color="auto" w:fill="auto"/>
            <w:noWrap/>
            <w:vAlign w:val="center"/>
            <w:hideMark/>
          </w:tcPr>
          <w:p w14:paraId="319692B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1.802.000 </w:t>
            </w:r>
          </w:p>
        </w:tc>
        <w:tc>
          <w:tcPr>
            <w:tcW w:w="0" w:type="auto"/>
            <w:tcBorders>
              <w:top w:val="nil"/>
              <w:left w:val="nil"/>
              <w:bottom w:val="single" w:sz="4" w:space="0" w:color="auto"/>
              <w:right w:val="single" w:sz="4" w:space="0" w:color="auto"/>
            </w:tcBorders>
            <w:shd w:val="clear" w:color="auto" w:fill="auto"/>
            <w:noWrap/>
            <w:vAlign w:val="center"/>
            <w:hideMark/>
          </w:tcPr>
          <w:p w14:paraId="7886867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1.700.000 </w:t>
            </w:r>
          </w:p>
        </w:tc>
        <w:tc>
          <w:tcPr>
            <w:tcW w:w="0" w:type="auto"/>
            <w:tcBorders>
              <w:top w:val="nil"/>
              <w:left w:val="nil"/>
              <w:bottom w:val="single" w:sz="4" w:space="0" w:color="auto"/>
              <w:right w:val="single" w:sz="4" w:space="0" w:color="auto"/>
            </w:tcBorders>
            <w:shd w:val="clear" w:color="auto" w:fill="auto"/>
            <w:noWrap/>
            <w:vAlign w:val="center"/>
            <w:hideMark/>
          </w:tcPr>
          <w:p w14:paraId="5BE1535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1.700.000 </w:t>
            </w:r>
          </w:p>
        </w:tc>
        <w:tc>
          <w:tcPr>
            <w:tcW w:w="0" w:type="auto"/>
            <w:tcBorders>
              <w:top w:val="nil"/>
              <w:left w:val="nil"/>
              <w:bottom w:val="single" w:sz="4" w:space="0" w:color="auto"/>
              <w:right w:val="single" w:sz="4" w:space="0" w:color="auto"/>
            </w:tcBorders>
            <w:shd w:val="clear" w:color="auto" w:fill="auto"/>
            <w:noWrap/>
            <w:vAlign w:val="center"/>
            <w:hideMark/>
          </w:tcPr>
          <w:p w14:paraId="6E480DF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2.100.000 </w:t>
            </w:r>
          </w:p>
        </w:tc>
        <w:tc>
          <w:tcPr>
            <w:tcW w:w="0" w:type="auto"/>
            <w:tcBorders>
              <w:top w:val="nil"/>
              <w:left w:val="nil"/>
              <w:bottom w:val="single" w:sz="4" w:space="0" w:color="auto"/>
              <w:right w:val="single" w:sz="4" w:space="0" w:color="auto"/>
            </w:tcBorders>
            <w:shd w:val="clear" w:color="auto" w:fill="auto"/>
            <w:noWrap/>
            <w:vAlign w:val="center"/>
            <w:hideMark/>
          </w:tcPr>
          <w:p w14:paraId="5D4DC91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2.100.000 </w:t>
            </w:r>
          </w:p>
        </w:tc>
        <w:tc>
          <w:tcPr>
            <w:tcW w:w="0" w:type="auto"/>
            <w:tcBorders>
              <w:top w:val="nil"/>
              <w:left w:val="nil"/>
              <w:bottom w:val="single" w:sz="4" w:space="0" w:color="auto"/>
              <w:right w:val="single" w:sz="4" w:space="0" w:color="auto"/>
            </w:tcBorders>
            <w:shd w:val="clear" w:color="auto" w:fill="auto"/>
            <w:noWrap/>
            <w:vAlign w:val="center"/>
            <w:hideMark/>
          </w:tcPr>
          <w:p w14:paraId="0C28BFA4"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2.150.000 </w:t>
            </w:r>
          </w:p>
        </w:tc>
        <w:tc>
          <w:tcPr>
            <w:tcW w:w="0" w:type="auto"/>
            <w:tcBorders>
              <w:top w:val="nil"/>
              <w:left w:val="nil"/>
              <w:bottom w:val="single" w:sz="4" w:space="0" w:color="auto"/>
              <w:right w:val="single" w:sz="4" w:space="0" w:color="auto"/>
            </w:tcBorders>
            <w:shd w:val="clear" w:color="auto" w:fill="auto"/>
            <w:noWrap/>
            <w:vAlign w:val="center"/>
            <w:hideMark/>
          </w:tcPr>
          <w:p w14:paraId="124CBE3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2.150.000 </w:t>
            </w:r>
          </w:p>
        </w:tc>
        <w:tc>
          <w:tcPr>
            <w:tcW w:w="0" w:type="auto"/>
            <w:tcBorders>
              <w:top w:val="nil"/>
              <w:left w:val="nil"/>
              <w:bottom w:val="single" w:sz="4" w:space="0" w:color="auto"/>
              <w:right w:val="single" w:sz="4" w:space="0" w:color="auto"/>
            </w:tcBorders>
            <w:shd w:val="clear" w:color="auto" w:fill="auto"/>
            <w:noWrap/>
            <w:vAlign w:val="center"/>
            <w:hideMark/>
          </w:tcPr>
          <w:p w14:paraId="2529E9F9"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5401AC74"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2FAAAC07"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191462"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10</w:t>
            </w:r>
          </w:p>
        </w:tc>
        <w:tc>
          <w:tcPr>
            <w:tcW w:w="0" w:type="auto"/>
            <w:tcBorders>
              <w:top w:val="single" w:sz="4" w:space="0" w:color="auto"/>
              <w:left w:val="nil"/>
              <w:bottom w:val="nil"/>
              <w:right w:val="single" w:sz="4" w:space="0" w:color="auto"/>
            </w:tcBorders>
            <w:shd w:val="clear" w:color="auto" w:fill="auto"/>
            <w:hideMark/>
          </w:tcPr>
          <w:p w14:paraId="522FF9CC"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BASICA YOPAL - DUITAMA</w:t>
            </w:r>
          </w:p>
        </w:tc>
        <w:tc>
          <w:tcPr>
            <w:tcW w:w="0" w:type="auto"/>
            <w:tcBorders>
              <w:top w:val="nil"/>
              <w:left w:val="nil"/>
              <w:bottom w:val="single" w:sz="4" w:space="0" w:color="auto"/>
              <w:right w:val="single" w:sz="4" w:space="0" w:color="auto"/>
            </w:tcBorders>
            <w:shd w:val="clear" w:color="auto" w:fill="auto"/>
            <w:noWrap/>
            <w:vAlign w:val="center"/>
            <w:hideMark/>
          </w:tcPr>
          <w:p w14:paraId="158EED3D"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73006BE"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787F68B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930.329 </w:t>
            </w:r>
          </w:p>
        </w:tc>
        <w:tc>
          <w:tcPr>
            <w:tcW w:w="0" w:type="auto"/>
            <w:tcBorders>
              <w:top w:val="nil"/>
              <w:left w:val="nil"/>
              <w:bottom w:val="single" w:sz="4" w:space="0" w:color="auto"/>
              <w:right w:val="single" w:sz="4" w:space="0" w:color="auto"/>
            </w:tcBorders>
            <w:shd w:val="clear" w:color="auto" w:fill="auto"/>
            <w:noWrap/>
            <w:vAlign w:val="center"/>
            <w:hideMark/>
          </w:tcPr>
          <w:p w14:paraId="4AE1D999"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55.820 </w:t>
            </w:r>
          </w:p>
        </w:tc>
        <w:tc>
          <w:tcPr>
            <w:tcW w:w="0" w:type="auto"/>
            <w:tcBorders>
              <w:top w:val="nil"/>
              <w:left w:val="nil"/>
              <w:bottom w:val="single" w:sz="4" w:space="0" w:color="auto"/>
              <w:right w:val="single" w:sz="4" w:space="0" w:color="auto"/>
            </w:tcBorders>
            <w:shd w:val="clear" w:color="auto" w:fill="auto"/>
            <w:noWrap/>
            <w:vAlign w:val="center"/>
            <w:hideMark/>
          </w:tcPr>
          <w:p w14:paraId="5565B299"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986.149 </w:t>
            </w:r>
          </w:p>
        </w:tc>
        <w:tc>
          <w:tcPr>
            <w:tcW w:w="0" w:type="auto"/>
            <w:tcBorders>
              <w:top w:val="nil"/>
              <w:left w:val="nil"/>
              <w:bottom w:val="single" w:sz="4" w:space="0" w:color="auto"/>
              <w:right w:val="single" w:sz="4" w:space="0" w:color="auto"/>
            </w:tcBorders>
            <w:shd w:val="clear" w:color="auto" w:fill="auto"/>
            <w:noWrap/>
            <w:vAlign w:val="center"/>
            <w:hideMark/>
          </w:tcPr>
          <w:p w14:paraId="398186A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930.329 </w:t>
            </w:r>
          </w:p>
        </w:tc>
        <w:tc>
          <w:tcPr>
            <w:tcW w:w="0" w:type="auto"/>
            <w:tcBorders>
              <w:top w:val="nil"/>
              <w:left w:val="nil"/>
              <w:bottom w:val="single" w:sz="4" w:space="0" w:color="auto"/>
              <w:right w:val="single" w:sz="4" w:space="0" w:color="auto"/>
            </w:tcBorders>
            <w:shd w:val="clear" w:color="auto" w:fill="auto"/>
            <w:noWrap/>
            <w:vAlign w:val="center"/>
            <w:hideMark/>
          </w:tcPr>
          <w:p w14:paraId="3916894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930.329 </w:t>
            </w:r>
          </w:p>
        </w:tc>
        <w:tc>
          <w:tcPr>
            <w:tcW w:w="0" w:type="auto"/>
            <w:tcBorders>
              <w:top w:val="nil"/>
              <w:left w:val="nil"/>
              <w:bottom w:val="single" w:sz="4" w:space="0" w:color="auto"/>
              <w:right w:val="single" w:sz="4" w:space="0" w:color="auto"/>
            </w:tcBorders>
            <w:shd w:val="clear" w:color="auto" w:fill="auto"/>
            <w:noWrap/>
            <w:vAlign w:val="center"/>
            <w:hideMark/>
          </w:tcPr>
          <w:p w14:paraId="309E65B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1.400.000 </w:t>
            </w:r>
          </w:p>
        </w:tc>
        <w:tc>
          <w:tcPr>
            <w:tcW w:w="0" w:type="auto"/>
            <w:tcBorders>
              <w:top w:val="nil"/>
              <w:left w:val="nil"/>
              <w:bottom w:val="single" w:sz="4" w:space="0" w:color="auto"/>
              <w:right w:val="single" w:sz="4" w:space="0" w:color="auto"/>
            </w:tcBorders>
            <w:shd w:val="clear" w:color="auto" w:fill="auto"/>
            <w:noWrap/>
            <w:vAlign w:val="center"/>
            <w:hideMark/>
          </w:tcPr>
          <w:p w14:paraId="47B17C18"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1.400.000 </w:t>
            </w:r>
          </w:p>
        </w:tc>
        <w:tc>
          <w:tcPr>
            <w:tcW w:w="0" w:type="auto"/>
            <w:tcBorders>
              <w:top w:val="nil"/>
              <w:left w:val="nil"/>
              <w:bottom w:val="single" w:sz="4" w:space="0" w:color="auto"/>
              <w:right w:val="single" w:sz="4" w:space="0" w:color="auto"/>
            </w:tcBorders>
            <w:shd w:val="clear" w:color="auto" w:fill="auto"/>
            <w:noWrap/>
            <w:vAlign w:val="center"/>
            <w:hideMark/>
          </w:tcPr>
          <w:p w14:paraId="7EF2714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1.500.000 </w:t>
            </w:r>
          </w:p>
        </w:tc>
        <w:tc>
          <w:tcPr>
            <w:tcW w:w="0" w:type="auto"/>
            <w:tcBorders>
              <w:top w:val="nil"/>
              <w:left w:val="nil"/>
              <w:bottom w:val="single" w:sz="4" w:space="0" w:color="auto"/>
              <w:right w:val="single" w:sz="4" w:space="0" w:color="auto"/>
            </w:tcBorders>
            <w:shd w:val="clear" w:color="auto" w:fill="auto"/>
            <w:noWrap/>
            <w:vAlign w:val="center"/>
            <w:hideMark/>
          </w:tcPr>
          <w:p w14:paraId="35F13C8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1.500.000 </w:t>
            </w:r>
          </w:p>
        </w:tc>
        <w:tc>
          <w:tcPr>
            <w:tcW w:w="0" w:type="auto"/>
            <w:tcBorders>
              <w:top w:val="nil"/>
              <w:left w:val="nil"/>
              <w:bottom w:val="single" w:sz="4" w:space="0" w:color="auto"/>
              <w:right w:val="single" w:sz="4" w:space="0" w:color="auto"/>
            </w:tcBorders>
            <w:shd w:val="clear" w:color="auto" w:fill="auto"/>
            <w:noWrap/>
            <w:vAlign w:val="center"/>
            <w:hideMark/>
          </w:tcPr>
          <w:p w14:paraId="02AB479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1.100.000 </w:t>
            </w:r>
          </w:p>
        </w:tc>
        <w:tc>
          <w:tcPr>
            <w:tcW w:w="0" w:type="auto"/>
            <w:tcBorders>
              <w:top w:val="nil"/>
              <w:left w:val="nil"/>
              <w:bottom w:val="single" w:sz="4" w:space="0" w:color="auto"/>
              <w:right w:val="single" w:sz="4" w:space="0" w:color="auto"/>
            </w:tcBorders>
            <w:shd w:val="clear" w:color="auto" w:fill="auto"/>
            <w:noWrap/>
            <w:vAlign w:val="center"/>
            <w:hideMark/>
          </w:tcPr>
          <w:p w14:paraId="7FE5D85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1.100.000 </w:t>
            </w:r>
          </w:p>
        </w:tc>
      </w:tr>
      <w:tr w:rsidR="005D01DF" w:rsidRPr="00742136" w14:paraId="09AC7985"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964828"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11</w:t>
            </w:r>
          </w:p>
        </w:tc>
        <w:tc>
          <w:tcPr>
            <w:tcW w:w="0" w:type="auto"/>
            <w:tcBorders>
              <w:top w:val="single" w:sz="4" w:space="0" w:color="auto"/>
              <w:left w:val="nil"/>
              <w:bottom w:val="nil"/>
              <w:right w:val="single" w:sz="4" w:space="0" w:color="auto"/>
            </w:tcBorders>
            <w:shd w:val="clear" w:color="auto" w:fill="auto"/>
            <w:hideMark/>
          </w:tcPr>
          <w:p w14:paraId="3D5B088A"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MEDICALIZADA YOPAL - DUITAMA</w:t>
            </w:r>
          </w:p>
        </w:tc>
        <w:tc>
          <w:tcPr>
            <w:tcW w:w="0" w:type="auto"/>
            <w:tcBorders>
              <w:top w:val="nil"/>
              <w:left w:val="nil"/>
              <w:bottom w:val="single" w:sz="4" w:space="0" w:color="auto"/>
              <w:right w:val="single" w:sz="4" w:space="0" w:color="auto"/>
            </w:tcBorders>
            <w:shd w:val="clear" w:color="auto" w:fill="auto"/>
            <w:noWrap/>
            <w:vAlign w:val="center"/>
            <w:hideMark/>
          </w:tcPr>
          <w:p w14:paraId="68636016"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76A108C"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4B099B8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1.320.000 </w:t>
            </w:r>
          </w:p>
        </w:tc>
        <w:tc>
          <w:tcPr>
            <w:tcW w:w="0" w:type="auto"/>
            <w:tcBorders>
              <w:top w:val="nil"/>
              <w:left w:val="nil"/>
              <w:bottom w:val="single" w:sz="4" w:space="0" w:color="auto"/>
              <w:right w:val="single" w:sz="4" w:space="0" w:color="auto"/>
            </w:tcBorders>
            <w:shd w:val="clear" w:color="auto" w:fill="auto"/>
            <w:noWrap/>
            <w:vAlign w:val="center"/>
            <w:hideMark/>
          </w:tcPr>
          <w:p w14:paraId="4AA1887A"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79.200 </w:t>
            </w:r>
          </w:p>
        </w:tc>
        <w:tc>
          <w:tcPr>
            <w:tcW w:w="0" w:type="auto"/>
            <w:tcBorders>
              <w:top w:val="nil"/>
              <w:left w:val="nil"/>
              <w:bottom w:val="single" w:sz="4" w:space="0" w:color="auto"/>
              <w:right w:val="single" w:sz="4" w:space="0" w:color="auto"/>
            </w:tcBorders>
            <w:shd w:val="clear" w:color="auto" w:fill="auto"/>
            <w:noWrap/>
            <w:vAlign w:val="center"/>
            <w:hideMark/>
          </w:tcPr>
          <w:p w14:paraId="31FD8DC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1.399.200 </w:t>
            </w:r>
          </w:p>
        </w:tc>
        <w:tc>
          <w:tcPr>
            <w:tcW w:w="0" w:type="auto"/>
            <w:tcBorders>
              <w:top w:val="nil"/>
              <w:left w:val="nil"/>
              <w:bottom w:val="single" w:sz="4" w:space="0" w:color="auto"/>
              <w:right w:val="single" w:sz="4" w:space="0" w:color="auto"/>
            </w:tcBorders>
            <w:shd w:val="clear" w:color="auto" w:fill="auto"/>
            <w:noWrap/>
            <w:vAlign w:val="center"/>
            <w:hideMark/>
          </w:tcPr>
          <w:p w14:paraId="6734125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1.320.000 </w:t>
            </w:r>
          </w:p>
        </w:tc>
        <w:tc>
          <w:tcPr>
            <w:tcW w:w="0" w:type="auto"/>
            <w:tcBorders>
              <w:top w:val="nil"/>
              <w:left w:val="nil"/>
              <w:bottom w:val="single" w:sz="4" w:space="0" w:color="auto"/>
              <w:right w:val="single" w:sz="4" w:space="0" w:color="auto"/>
            </w:tcBorders>
            <w:shd w:val="clear" w:color="auto" w:fill="auto"/>
            <w:noWrap/>
            <w:vAlign w:val="center"/>
            <w:hideMark/>
          </w:tcPr>
          <w:p w14:paraId="53B126D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1.320.000 </w:t>
            </w:r>
          </w:p>
        </w:tc>
        <w:tc>
          <w:tcPr>
            <w:tcW w:w="0" w:type="auto"/>
            <w:tcBorders>
              <w:top w:val="nil"/>
              <w:left w:val="nil"/>
              <w:bottom w:val="single" w:sz="4" w:space="0" w:color="auto"/>
              <w:right w:val="single" w:sz="4" w:space="0" w:color="auto"/>
            </w:tcBorders>
            <w:shd w:val="clear" w:color="auto" w:fill="auto"/>
            <w:noWrap/>
            <w:vAlign w:val="center"/>
            <w:hideMark/>
          </w:tcPr>
          <w:p w14:paraId="4E2B002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2.000.000 </w:t>
            </w:r>
          </w:p>
        </w:tc>
        <w:tc>
          <w:tcPr>
            <w:tcW w:w="0" w:type="auto"/>
            <w:tcBorders>
              <w:top w:val="nil"/>
              <w:left w:val="nil"/>
              <w:bottom w:val="single" w:sz="4" w:space="0" w:color="auto"/>
              <w:right w:val="single" w:sz="4" w:space="0" w:color="auto"/>
            </w:tcBorders>
            <w:shd w:val="clear" w:color="auto" w:fill="auto"/>
            <w:noWrap/>
            <w:vAlign w:val="center"/>
            <w:hideMark/>
          </w:tcPr>
          <w:p w14:paraId="62B0FAE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2.000.000 </w:t>
            </w:r>
          </w:p>
        </w:tc>
        <w:tc>
          <w:tcPr>
            <w:tcW w:w="0" w:type="auto"/>
            <w:tcBorders>
              <w:top w:val="nil"/>
              <w:left w:val="nil"/>
              <w:bottom w:val="single" w:sz="4" w:space="0" w:color="auto"/>
              <w:right w:val="single" w:sz="4" w:space="0" w:color="auto"/>
            </w:tcBorders>
            <w:shd w:val="clear" w:color="auto" w:fill="auto"/>
            <w:noWrap/>
            <w:vAlign w:val="center"/>
            <w:hideMark/>
          </w:tcPr>
          <w:p w14:paraId="3A958479"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2.100.000 </w:t>
            </w:r>
          </w:p>
        </w:tc>
        <w:tc>
          <w:tcPr>
            <w:tcW w:w="0" w:type="auto"/>
            <w:tcBorders>
              <w:top w:val="nil"/>
              <w:left w:val="nil"/>
              <w:bottom w:val="single" w:sz="4" w:space="0" w:color="auto"/>
              <w:right w:val="single" w:sz="4" w:space="0" w:color="auto"/>
            </w:tcBorders>
            <w:shd w:val="clear" w:color="auto" w:fill="auto"/>
            <w:noWrap/>
            <w:vAlign w:val="center"/>
            <w:hideMark/>
          </w:tcPr>
          <w:p w14:paraId="1507DDA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2.100.000 </w:t>
            </w:r>
          </w:p>
        </w:tc>
        <w:tc>
          <w:tcPr>
            <w:tcW w:w="0" w:type="auto"/>
            <w:tcBorders>
              <w:top w:val="nil"/>
              <w:left w:val="nil"/>
              <w:bottom w:val="single" w:sz="4" w:space="0" w:color="auto"/>
              <w:right w:val="single" w:sz="4" w:space="0" w:color="auto"/>
            </w:tcBorders>
            <w:shd w:val="clear" w:color="auto" w:fill="auto"/>
            <w:noWrap/>
            <w:vAlign w:val="center"/>
            <w:hideMark/>
          </w:tcPr>
          <w:p w14:paraId="69CF961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5BBD568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11FD6CDF"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BE90F3"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12</w:t>
            </w:r>
          </w:p>
        </w:tc>
        <w:tc>
          <w:tcPr>
            <w:tcW w:w="0" w:type="auto"/>
            <w:tcBorders>
              <w:top w:val="single" w:sz="4" w:space="0" w:color="auto"/>
              <w:left w:val="nil"/>
              <w:bottom w:val="nil"/>
              <w:right w:val="single" w:sz="4" w:space="0" w:color="auto"/>
            </w:tcBorders>
            <w:shd w:val="clear" w:color="auto" w:fill="auto"/>
            <w:hideMark/>
          </w:tcPr>
          <w:p w14:paraId="01CB8582"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MEDICALIZADA NEONATAL  YOPAL - DUITAMA</w:t>
            </w:r>
          </w:p>
        </w:tc>
        <w:tc>
          <w:tcPr>
            <w:tcW w:w="0" w:type="auto"/>
            <w:tcBorders>
              <w:top w:val="nil"/>
              <w:left w:val="nil"/>
              <w:bottom w:val="single" w:sz="4" w:space="0" w:color="auto"/>
              <w:right w:val="single" w:sz="4" w:space="0" w:color="auto"/>
            </w:tcBorders>
            <w:shd w:val="clear" w:color="auto" w:fill="auto"/>
            <w:noWrap/>
            <w:vAlign w:val="center"/>
            <w:hideMark/>
          </w:tcPr>
          <w:p w14:paraId="77CD8DC9"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3C555C1"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64778F9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2.000.000 </w:t>
            </w:r>
          </w:p>
        </w:tc>
        <w:tc>
          <w:tcPr>
            <w:tcW w:w="0" w:type="auto"/>
            <w:tcBorders>
              <w:top w:val="nil"/>
              <w:left w:val="nil"/>
              <w:bottom w:val="single" w:sz="4" w:space="0" w:color="auto"/>
              <w:right w:val="single" w:sz="4" w:space="0" w:color="auto"/>
            </w:tcBorders>
            <w:shd w:val="clear" w:color="auto" w:fill="auto"/>
            <w:noWrap/>
            <w:vAlign w:val="center"/>
            <w:hideMark/>
          </w:tcPr>
          <w:p w14:paraId="59CBD8A9"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120.000 </w:t>
            </w:r>
          </w:p>
        </w:tc>
        <w:tc>
          <w:tcPr>
            <w:tcW w:w="0" w:type="auto"/>
            <w:tcBorders>
              <w:top w:val="nil"/>
              <w:left w:val="nil"/>
              <w:bottom w:val="single" w:sz="4" w:space="0" w:color="auto"/>
              <w:right w:val="single" w:sz="4" w:space="0" w:color="auto"/>
            </w:tcBorders>
            <w:shd w:val="clear" w:color="auto" w:fill="auto"/>
            <w:noWrap/>
            <w:vAlign w:val="center"/>
            <w:hideMark/>
          </w:tcPr>
          <w:p w14:paraId="7C43B89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2.120.000 </w:t>
            </w:r>
          </w:p>
        </w:tc>
        <w:tc>
          <w:tcPr>
            <w:tcW w:w="0" w:type="auto"/>
            <w:tcBorders>
              <w:top w:val="nil"/>
              <w:left w:val="nil"/>
              <w:bottom w:val="single" w:sz="4" w:space="0" w:color="auto"/>
              <w:right w:val="single" w:sz="4" w:space="0" w:color="auto"/>
            </w:tcBorders>
            <w:shd w:val="clear" w:color="auto" w:fill="auto"/>
            <w:noWrap/>
            <w:vAlign w:val="center"/>
            <w:hideMark/>
          </w:tcPr>
          <w:p w14:paraId="4D0C5F1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2.000.000 </w:t>
            </w:r>
          </w:p>
        </w:tc>
        <w:tc>
          <w:tcPr>
            <w:tcW w:w="0" w:type="auto"/>
            <w:tcBorders>
              <w:top w:val="nil"/>
              <w:left w:val="nil"/>
              <w:bottom w:val="single" w:sz="4" w:space="0" w:color="auto"/>
              <w:right w:val="single" w:sz="4" w:space="0" w:color="auto"/>
            </w:tcBorders>
            <w:shd w:val="clear" w:color="auto" w:fill="auto"/>
            <w:noWrap/>
            <w:vAlign w:val="center"/>
            <w:hideMark/>
          </w:tcPr>
          <w:p w14:paraId="6EA94CC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2.000.000 </w:t>
            </w:r>
          </w:p>
        </w:tc>
        <w:tc>
          <w:tcPr>
            <w:tcW w:w="0" w:type="auto"/>
            <w:tcBorders>
              <w:top w:val="nil"/>
              <w:left w:val="nil"/>
              <w:bottom w:val="single" w:sz="4" w:space="0" w:color="auto"/>
              <w:right w:val="single" w:sz="4" w:space="0" w:color="auto"/>
            </w:tcBorders>
            <w:shd w:val="clear" w:color="auto" w:fill="auto"/>
            <w:noWrap/>
            <w:vAlign w:val="center"/>
            <w:hideMark/>
          </w:tcPr>
          <w:p w14:paraId="6FF32A1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2.200.000 </w:t>
            </w:r>
          </w:p>
        </w:tc>
        <w:tc>
          <w:tcPr>
            <w:tcW w:w="0" w:type="auto"/>
            <w:tcBorders>
              <w:top w:val="nil"/>
              <w:left w:val="nil"/>
              <w:bottom w:val="single" w:sz="4" w:space="0" w:color="auto"/>
              <w:right w:val="single" w:sz="4" w:space="0" w:color="auto"/>
            </w:tcBorders>
            <w:shd w:val="clear" w:color="auto" w:fill="auto"/>
            <w:noWrap/>
            <w:vAlign w:val="center"/>
            <w:hideMark/>
          </w:tcPr>
          <w:p w14:paraId="5EA265E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2.200.000 </w:t>
            </w:r>
          </w:p>
        </w:tc>
        <w:tc>
          <w:tcPr>
            <w:tcW w:w="0" w:type="auto"/>
            <w:tcBorders>
              <w:top w:val="nil"/>
              <w:left w:val="nil"/>
              <w:bottom w:val="single" w:sz="4" w:space="0" w:color="auto"/>
              <w:right w:val="single" w:sz="4" w:space="0" w:color="auto"/>
            </w:tcBorders>
            <w:shd w:val="clear" w:color="auto" w:fill="auto"/>
            <w:noWrap/>
            <w:vAlign w:val="center"/>
            <w:hideMark/>
          </w:tcPr>
          <w:p w14:paraId="172B6B7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2.300.000 </w:t>
            </w:r>
          </w:p>
        </w:tc>
        <w:tc>
          <w:tcPr>
            <w:tcW w:w="0" w:type="auto"/>
            <w:tcBorders>
              <w:top w:val="nil"/>
              <w:left w:val="nil"/>
              <w:bottom w:val="single" w:sz="4" w:space="0" w:color="auto"/>
              <w:right w:val="single" w:sz="4" w:space="0" w:color="auto"/>
            </w:tcBorders>
            <w:shd w:val="clear" w:color="auto" w:fill="auto"/>
            <w:noWrap/>
            <w:vAlign w:val="center"/>
            <w:hideMark/>
          </w:tcPr>
          <w:p w14:paraId="77C772D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2.300.000 </w:t>
            </w:r>
          </w:p>
        </w:tc>
        <w:tc>
          <w:tcPr>
            <w:tcW w:w="0" w:type="auto"/>
            <w:tcBorders>
              <w:top w:val="nil"/>
              <w:left w:val="nil"/>
              <w:bottom w:val="single" w:sz="4" w:space="0" w:color="auto"/>
              <w:right w:val="single" w:sz="4" w:space="0" w:color="auto"/>
            </w:tcBorders>
            <w:shd w:val="clear" w:color="auto" w:fill="auto"/>
            <w:noWrap/>
            <w:vAlign w:val="center"/>
            <w:hideMark/>
          </w:tcPr>
          <w:p w14:paraId="398CEF6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6EC8374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32320F5D"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4664D4"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13</w:t>
            </w:r>
          </w:p>
        </w:tc>
        <w:tc>
          <w:tcPr>
            <w:tcW w:w="0" w:type="auto"/>
            <w:tcBorders>
              <w:top w:val="single" w:sz="4" w:space="0" w:color="auto"/>
              <w:left w:val="nil"/>
              <w:bottom w:val="nil"/>
              <w:right w:val="single" w:sz="4" w:space="0" w:color="auto"/>
            </w:tcBorders>
            <w:shd w:val="clear" w:color="auto" w:fill="auto"/>
            <w:hideMark/>
          </w:tcPr>
          <w:p w14:paraId="2196ED3D"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BASICA YOPAL - TUNJA</w:t>
            </w:r>
          </w:p>
        </w:tc>
        <w:tc>
          <w:tcPr>
            <w:tcW w:w="0" w:type="auto"/>
            <w:tcBorders>
              <w:top w:val="nil"/>
              <w:left w:val="nil"/>
              <w:bottom w:val="single" w:sz="4" w:space="0" w:color="auto"/>
              <w:right w:val="single" w:sz="4" w:space="0" w:color="auto"/>
            </w:tcBorders>
            <w:shd w:val="clear" w:color="auto" w:fill="auto"/>
            <w:noWrap/>
            <w:vAlign w:val="center"/>
            <w:hideMark/>
          </w:tcPr>
          <w:p w14:paraId="3617F6EE"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068E406"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630092A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1.135.158 </w:t>
            </w:r>
          </w:p>
        </w:tc>
        <w:tc>
          <w:tcPr>
            <w:tcW w:w="0" w:type="auto"/>
            <w:tcBorders>
              <w:top w:val="nil"/>
              <w:left w:val="nil"/>
              <w:bottom w:val="single" w:sz="4" w:space="0" w:color="auto"/>
              <w:right w:val="single" w:sz="4" w:space="0" w:color="auto"/>
            </w:tcBorders>
            <w:shd w:val="clear" w:color="auto" w:fill="auto"/>
            <w:noWrap/>
            <w:vAlign w:val="center"/>
            <w:hideMark/>
          </w:tcPr>
          <w:p w14:paraId="280797D1"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68.109 </w:t>
            </w:r>
          </w:p>
        </w:tc>
        <w:tc>
          <w:tcPr>
            <w:tcW w:w="0" w:type="auto"/>
            <w:tcBorders>
              <w:top w:val="nil"/>
              <w:left w:val="nil"/>
              <w:bottom w:val="single" w:sz="4" w:space="0" w:color="auto"/>
              <w:right w:val="single" w:sz="4" w:space="0" w:color="auto"/>
            </w:tcBorders>
            <w:shd w:val="clear" w:color="auto" w:fill="auto"/>
            <w:noWrap/>
            <w:vAlign w:val="center"/>
            <w:hideMark/>
          </w:tcPr>
          <w:p w14:paraId="465803C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1.203.267 </w:t>
            </w:r>
          </w:p>
        </w:tc>
        <w:tc>
          <w:tcPr>
            <w:tcW w:w="0" w:type="auto"/>
            <w:tcBorders>
              <w:top w:val="nil"/>
              <w:left w:val="nil"/>
              <w:bottom w:val="single" w:sz="4" w:space="0" w:color="auto"/>
              <w:right w:val="single" w:sz="4" w:space="0" w:color="auto"/>
            </w:tcBorders>
            <w:shd w:val="clear" w:color="auto" w:fill="auto"/>
            <w:noWrap/>
            <w:vAlign w:val="center"/>
            <w:hideMark/>
          </w:tcPr>
          <w:p w14:paraId="3995640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1.135.158 </w:t>
            </w:r>
          </w:p>
        </w:tc>
        <w:tc>
          <w:tcPr>
            <w:tcW w:w="0" w:type="auto"/>
            <w:tcBorders>
              <w:top w:val="nil"/>
              <w:left w:val="nil"/>
              <w:bottom w:val="single" w:sz="4" w:space="0" w:color="auto"/>
              <w:right w:val="single" w:sz="4" w:space="0" w:color="auto"/>
            </w:tcBorders>
            <w:shd w:val="clear" w:color="auto" w:fill="auto"/>
            <w:noWrap/>
            <w:vAlign w:val="center"/>
            <w:hideMark/>
          </w:tcPr>
          <w:p w14:paraId="332C0524"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1.135.158 </w:t>
            </w:r>
          </w:p>
        </w:tc>
        <w:tc>
          <w:tcPr>
            <w:tcW w:w="0" w:type="auto"/>
            <w:tcBorders>
              <w:top w:val="nil"/>
              <w:left w:val="nil"/>
              <w:bottom w:val="single" w:sz="4" w:space="0" w:color="auto"/>
              <w:right w:val="single" w:sz="4" w:space="0" w:color="auto"/>
            </w:tcBorders>
            <w:shd w:val="clear" w:color="auto" w:fill="auto"/>
            <w:noWrap/>
            <w:vAlign w:val="center"/>
            <w:hideMark/>
          </w:tcPr>
          <w:p w14:paraId="3ACDF55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1.700.000 </w:t>
            </w:r>
          </w:p>
        </w:tc>
        <w:tc>
          <w:tcPr>
            <w:tcW w:w="0" w:type="auto"/>
            <w:tcBorders>
              <w:top w:val="nil"/>
              <w:left w:val="nil"/>
              <w:bottom w:val="single" w:sz="4" w:space="0" w:color="auto"/>
              <w:right w:val="single" w:sz="4" w:space="0" w:color="auto"/>
            </w:tcBorders>
            <w:shd w:val="clear" w:color="auto" w:fill="auto"/>
            <w:noWrap/>
            <w:vAlign w:val="center"/>
            <w:hideMark/>
          </w:tcPr>
          <w:p w14:paraId="0A4909F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1.700.000 </w:t>
            </w:r>
          </w:p>
        </w:tc>
        <w:tc>
          <w:tcPr>
            <w:tcW w:w="0" w:type="auto"/>
            <w:tcBorders>
              <w:top w:val="nil"/>
              <w:left w:val="nil"/>
              <w:bottom w:val="single" w:sz="4" w:space="0" w:color="auto"/>
              <w:right w:val="single" w:sz="4" w:space="0" w:color="auto"/>
            </w:tcBorders>
            <w:shd w:val="clear" w:color="auto" w:fill="auto"/>
            <w:noWrap/>
            <w:vAlign w:val="center"/>
            <w:hideMark/>
          </w:tcPr>
          <w:p w14:paraId="2F0FB434"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1.800.000 </w:t>
            </w:r>
          </w:p>
        </w:tc>
        <w:tc>
          <w:tcPr>
            <w:tcW w:w="0" w:type="auto"/>
            <w:tcBorders>
              <w:top w:val="nil"/>
              <w:left w:val="nil"/>
              <w:bottom w:val="single" w:sz="4" w:space="0" w:color="auto"/>
              <w:right w:val="single" w:sz="4" w:space="0" w:color="auto"/>
            </w:tcBorders>
            <w:shd w:val="clear" w:color="auto" w:fill="auto"/>
            <w:noWrap/>
            <w:vAlign w:val="center"/>
            <w:hideMark/>
          </w:tcPr>
          <w:p w14:paraId="0880EB3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1.800.000 </w:t>
            </w:r>
          </w:p>
        </w:tc>
        <w:tc>
          <w:tcPr>
            <w:tcW w:w="0" w:type="auto"/>
            <w:tcBorders>
              <w:top w:val="nil"/>
              <w:left w:val="nil"/>
              <w:bottom w:val="single" w:sz="4" w:space="0" w:color="auto"/>
              <w:right w:val="single" w:sz="4" w:space="0" w:color="auto"/>
            </w:tcBorders>
            <w:shd w:val="clear" w:color="auto" w:fill="auto"/>
            <w:noWrap/>
            <w:vAlign w:val="center"/>
            <w:hideMark/>
          </w:tcPr>
          <w:p w14:paraId="54CC328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1.200.000 </w:t>
            </w:r>
          </w:p>
        </w:tc>
        <w:tc>
          <w:tcPr>
            <w:tcW w:w="0" w:type="auto"/>
            <w:tcBorders>
              <w:top w:val="nil"/>
              <w:left w:val="nil"/>
              <w:bottom w:val="single" w:sz="4" w:space="0" w:color="auto"/>
              <w:right w:val="single" w:sz="4" w:space="0" w:color="auto"/>
            </w:tcBorders>
            <w:shd w:val="clear" w:color="auto" w:fill="auto"/>
            <w:noWrap/>
            <w:vAlign w:val="center"/>
            <w:hideMark/>
          </w:tcPr>
          <w:p w14:paraId="38BC7DC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1.200.000 </w:t>
            </w:r>
          </w:p>
        </w:tc>
      </w:tr>
      <w:tr w:rsidR="005D01DF" w:rsidRPr="00742136" w14:paraId="6BF93D36"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8434FB"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14</w:t>
            </w:r>
          </w:p>
        </w:tc>
        <w:tc>
          <w:tcPr>
            <w:tcW w:w="0" w:type="auto"/>
            <w:tcBorders>
              <w:top w:val="single" w:sz="4" w:space="0" w:color="auto"/>
              <w:left w:val="nil"/>
              <w:bottom w:val="nil"/>
              <w:right w:val="single" w:sz="4" w:space="0" w:color="auto"/>
            </w:tcBorders>
            <w:shd w:val="clear" w:color="auto" w:fill="auto"/>
            <w:hideMark/>
          </w:tcPr>
          <w:p w14:paraId="7BF164FC"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MEDICALIZADA YOPAL - TUNJA</w:t>
            </w:r>
          </w:p>
        </w:tc>
        <w:tc>
          <w:tcPr>
            <w:tcW w:w="0" w:type="auto"/>
            <w:tcBorders>
              <w:top w:val="nil"/>
              <w:left w:val="nil"/>
              <w:bottom w:val="single" w:sz="4" w:space="0" w:color="auto"/>
              <w:right w:val="single" w:sz="4" w:space="0" w:color="auto"/>
            </w:tcBorders>
            <w:shd w:val="clear" w:color="auto" w:fill="auto"/>
            <w:noWrap/>
            <w:vAlign w:val="center"/>
            <w:hideMark/>
          </w:tcPr>
          <w:p w14:paraId="76BC15A6"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897761F"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559B3DA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1.728.000 </w:t>
            </w:r>
          </w:p>
        </w:tc>
        <w:tc>
          <w:tcPr>
            <w:tcW w:w="0" w:type="auto"/>
            <w:tcBorders>
              <w:top w:val="nil"/>
              <w:left w:val="nil"/>
              <w:bottom w:val="single" w:sz="4" w:space="0" w:color="auto"/>
              <w:right w:val="single" w:sz="4" w:space="0" w:color="auto"/>
            </w:tcBorders>
            <w:shd w:val="clear" w:color="auto" w:fill="auto"/>
            <w:noWrap/>
            <w:vAlign w:val="center"/>
            <w:hideMark/>
          </w:tcPr>
          <w:p w14:paraId="3F98366F"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103.680 </w:t>
            </w:r>
          </w:p>
        </w:tc>
        <w:tc>
          <w:tcPr>
            <w:tcW w:w="0" w:type="auto"/>
            <w:tcBorders>
              <w:top w:val="nil"/>
              <w:left w:val="nil"/>
              <w:bottom w:val="single" w:sz="4" w:space="0" w:color="auto"/>
              <w:right w:val="single" w:sz="4" w:space="0" w:color="auto"/>
            </w:tcBorders>
            <w:shd w:val="clear" w:color="auto" w:fill="auto"/>
            <w:noWrap/>
            <w:vAlign w:val="center"/>
            <w:hideMark/>
          </w:tcPr>
          <w:p w14:paraId="4D6D1E3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1.831.680 </w:t>
            </w:r>
          </w:p>
        </w:tc>
        <w:tc>
          <w:tcPr>
            <w:tcW w:w="0" w:type="auto"/>
            <w:tcBorders>
              <w:top w:val="nil"/>
              <w:left w:val="nil"/>
              <w:bottom w:val="single" w:sz="4" w:space="0" w:color="auto"/>
              <w:right w:val="single" w:sz="4" w:space="0" w:color="auto"/>
            </w:tcBorders>
            <w:shd w:val="clear" w:color="auto" w:fill="auto"/>
            <w:noWrap/>
            <w:vAlign w:val="center"/>
            <w:hideMark/>
          </w:tcPr>
          <w:p w14:paraId="6E2CC7F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1.728.000 </w:t>
            </w:r>
          </w:p>
        </w:tc>
        <w:tc>
          <w:tcPr>
            <w:tcW w:w="0" w:type="auto"/>
            <w:tcBorders>
              <w:top w:val="nil"/>
              <w:left w:val="nil"/>
              <w:bottom w:val="single" w:sz="4" w:space="0" w:color="auto"/>
              <w:right w:val="single" w:sz="4" w:space="0" w:color="auto"/>
            </w:tcBorders>
            <w:shd w:val="clear" w:color="auto" w:fill="auto"/>
            <w:noWrap/>
            <w:vAlign w:val="center"/>
            <w:hideMark/>
          </w:tcPr>
          <w:p w14:paraId="46FF6FF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1.728.000 </w:t>
            </w:r>
          </w:p>
        </w:tc>
        <w:tc>
          <w:tcPr>
            <w:tcW w:w="0" w:type="auto"/>
            <w:tcBorders>
              <w:top w:val="nil"/>
              <w:left w:val="nil"/>
              <w:bottom w:val="single" w:sz="4" w:space="0" w:color="auto"/>
              <w:right w:val="single" w:sz="4" w:space="0" w:color="auto"/>
            </w:tcBorders>
            <w:shd w:val="clear" w:color="auto" w:fill="auto"/>
            <w:noWrap/>
            <w:vAlign w:val="center"/>
            <w:hideMark/>
          </w:tcPr>
          <w:p w14:paraId="5076797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2.300.000 </w:t>
            </w:r>
          </w:p>
        </w:tc>
        <w:tc>
          <w:tcPr>
            <w:tcW w:w="0" w:type="auto"/>
            <w:tcBorders>
              <w:top w:val="nil"/>
              <w:left w:val="nil"/>
              <w:bottom w:val="single" w:sz="4" w:space="0" w:color="auto"/>
              <w:right w:val="single" w:sz="4" w:space="0" w:color="auto"/>
            </w:tcBorders>
            <w:shd w:val="clear" w:color="auto" w:fill="auto"/>
            <w:noWrap/>
            <w:vAlign w:val="center"/>
            <w:hideMark/>
          </w:tcPr>
          <w:p w14:paraId="6C1DDEC8"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2.300.000 </w:t>
            </w:r>
          </w:p>
        </w:tc>
        <w:tc>
          <w:tcPr>
            <w:tcW w:w="0" w:type="auto"/>
            <w:tcBorders>
              <w:top w:val="nil"/>
              <w:left w:val="nil"/>
              <w:bottom w:val="single" w:sz="4" w:space="0" w:color="auto"/>
              <w:right w:val="single" w:sz="4" w:space="0" w:color="auto"/>
            </w:tcBorders>
            <w:shd w:val="clear" w:color="auto" w:fill="auto"/>
            <w:noWrap/>
            <w:vAlign w:val="center"/>
            <w:hideMark/>
          </w:tcPr>
          <w:p w14:paraId="50F88CB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2.400.000 </w:t>
            </w:r>
          </w:p>
        </w:tc>
        <w:tc>
          <w:tcPr>
            <w:tcW w:w="0" w:type="auto"/>
            <w:tcBorders>
              <w:top w:val="nil"/>
              <w:left w:val="nil"/>
              <w:bottom w:val="single" w:sz="4" w:space="0" w:color="auto"/>
              <w:right w:val="single" w:sz="4" w:space="0" w:color="auto"/>
            </w:tcBorders>
            <w:shd w:val="clear" w:color="auto" w:fill="auto"/>
            <w:noWrap/>
            <w:vAlign w:val="center"/>
            <w:hideMark/>
          </w:tcPr>
          <w:p w14:paraId="6A3B8EF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2.400.000 </w:t>
            </w:r>
          </w:p>
        </w:tc>
        <w:tc>
          <w:tcPr>
            <w:tcW w:w="0" w:type="auto"/>
            <w:tcBorders>
              <w:top w:val="nil"/>
              <w:left w:val="nil"/>
              <w:bottom w:val="single" w:sz="4" w:space="0" w:color="auto"/>
              <w:right w:val="single" w:sz="4" w:space="0" w:color="auto"/>
            </w:tcBorders>
            <w:shd w:val="clear" w:color="auto" w:fill="auto"/>
            <w:noWrap/>
            <w:vAlign w:val="center"/>
            <w:hideMark/>
          </w:tcPr>
          <w:p w14:paraId="09E879F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369ACEB8"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3C436C99"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AE2EB0"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15</w:t>
            </w:r>
          </w:p>
        </w:tc>
        <w:tc>
          <w:tcPr>
            <w:tcW w:w="0" w:type="auto"/>
            <w:tcBorders>
              <w:top w:val="single" w:sz="4" w:space="0" w:color="auto"/>
              <w:left w:val="nil"/>
              <w:bottom w:val="nil"/>
              <w:right w:val="single" w:sz="4" w:space="0" w:color="auto"/>
            </w:tcBorders>
            <w:shd w:val="clear" w:color="auto" w:fill="auto"/>
            <w:hideMark/>
          </w:tcPr>
          <w:p w14:paraId="5C41E955"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MEDICALIZADA  NEONATAL YOPAL - TUNJA</w:t>
            </w:r>
          </w:p>
        </w:tc>
        <w:tc>
          <w:tcPr>
            <w:tcW w:w="0" w:type="auto"/>
            <w:tcBorders>
              <w:top w:val="nil"/>
              <w:left w:val="nil"/>
              <w:bottom w:val="single" w:sz="4" w:space="0" w:color="auto"/>
              <w:right w:val="single" w:sz="4" w:space="0" w:color="auto"/>
            </w:tcBorders>
            <w:shd w:val="clear" w:color="auto" w:fill="auto"/>
            <w:noWrap/>
            <w:vAlign w:val="center"/>
            <w:hideMark/>
          </w:tcPr>
          <w:p w14:paraId="67A14216"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0712886"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002C710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2.250.000 </w:t>
            </w:r>
          </w:p>
        </w:tc>
        <w:tc>
          <w:tcPr>
            <w:tcW w:w="0" w:type="auto"/>
            <w:tcBorders>
              <w:top w:val="nil"/>
              <w:left w:val="nil"/>
              <w:bottom w:val="single" w:sz="4" w:space="0" w:color="auto"/>
              <w:right w:val="single" w:sz="4" w:space="0" w:color="auto"/>
            </w:tcBorders>
            <w:shd w:val="clear" w:color="auto" w:fill="auto"/>
            <w:noWrap/>
            <w:vAlign w:val="center"/>
            <w:hideMark/>
          </w:tcPr>
          <w:p w14:paraId="43F9C76E"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135.000 </w:t>
            </w:r>
          </w:p>
        </w:tc>
        <w:tc>
          <w:tcPr>
            <w:tcW w:w="0" w:type="auto"/>
            <w:tcBorders>
              <w:top w:val="nil"/>
              <w:left w:val="nil"/>
              <w:bottom w:val="single" w:sz="4" w:space="0" w:color="auto"/>
              <w:right w:val="single" w:sz="4" w:space="0" w:color="auto"/>
            </w:tcBorders>
            <w:shd w:val="clear" w:color="auto" w:fill="auto"/>
            <w:noWrap/>
            <w:vAlign w:val="center"/>
            <w:hideMark/>
          </w:tcPr>
          <w:p w14:paraId="60649A48"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2.385.000 </w:t>
            </w:r>
          </w:p>
        </w:tc>
        <w:tc>
          <w:tcPr>
            <w:tcW w:w="0" w:type="auto"/>
            <w:tcBorders>
              <w:top w:val="nil"/>
              <w:left w:val="nil"/>
              <w:bottom w:val="single" w:sz="4" w:space="0" w:color="auto"/>
              <w:right w:val="single" w:sz="4" w:space="0" w:color="auto"/>
            </w:tcBorders>
            <w:shd w:val="clear" w:color="auto" w:fill="auto"/>
            <w:noWrap/>
            <w:vAlign w:val="center"/>
            <w:hideMark/>
          </w:tcPr>
          <w:p w14:paraId="0E7FA3C9"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2.250.000 </w:t>
            </w:r>
          </w:p>
        </w:tc>
        <w:tc>
          <w:tcPr>
            <w:tcW w:w="0" w:type="auto"/>
            <w:tcBorders>
              <w:top w:val="nil"/>
              <w:left w:val="nil"/>
              <w:bottom w:val="single" w:sz="4" w:space="0" w:color="auto"/>
              <w:right w:val="single" w:sz="4" w:space="0" w:color="auto"/>
            </w:tcBorders>
            <w:shd w:val="clear" w:color="auto" w:fill="auto"/>
            <w:noWrap/>
            <w:vAlign w:val="center"/>
            <w:hideMark/>
          </w:tcPr>
          <w:p w14:paraId="51BB118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2.250.000 </w:t>
            </w:r>
          </w:p>
        </w:tc>
        <w:tc>
          <w:tcPr>
            <w:tcW w:w="0" w:type="auto"/>
            <w:tcBorders>
              <w:top w:val="nil"/>
              <w:left w:val="nil"/>
              <w:bottom w:val="single" w:sz="4" w:space="0" w:color="auto"/>
              <w:right w:val="single" w:sz="4" w:space="0" w:color="auto"/>
            </w:tcBorders>
            <w:shd w:val="clear" w:color="auto" w:fill="auto"/>
            <w:noWrap/>
            <w:vAlign w:val="center"/>
            <w:hideMark/>
          </w:tcPr>
          <w:p w14:paraId="109BB0F9"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2.700.000 </w:t>
            </w:r>
          </w:p>
        </w:tc>
        <w:tc>
          <w:tcPr>
            <w:tcW w:w="0" w:type="auto"/>
            <w:tcBorders>
              <w:top w:val="nil"/>
              <w:left w:val="nil"/>
              <w:bottom w:val="single" w:sz="4" w:space="0" w:color="auto"/>
              <w:right w:val="single" w:sz="4" w:space="0" w:color="auto"/>
            </w:tcBorders>
            <w:shd w:val="clear" w:color="auto" w:fill="auto"/>
            <w:noWrap/>
            <w:vAlign w:val="center"/>
            <w:hideMark/>
          </w:tcPr>
          <w:p w14:paraId="3FE106E4"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2.700.000 </w:t>
            </w:r>
          </w:p>
        </w:tc>
        <w:tc>
          <w:tcPr>
            <w:tcW w:w="0" w:type="auto"/>
            <w:tcBorders>
              <w:top w:val="nil"/>
              <w:left w:val="nil"/>
              <w:bottom w:val="single" w:sz="4" w:space="0" w:color="auto"/>
              <w:right w:val="single" w:sz="4" w:space="0" w:color="auto"/>
            </w:tcBorders>
            <w:shd w:val="clear" w:color="auto" w:fill="auto"/>
            <w:noWrap/>
            <w:vAlign w:val="center"/>
            <w:hideMark/>
          </w:tcPr>
          <w:p w14:paraId="36D228C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2.800.000 </w:t>
            </w:r>
          </w:p>
        </w:tc>
        <w:tc>
          <w:tcPr>
            <w:tcW w:w="0" w:type="auto"/>
            <w:tcBorders>
              <w:top w:val="nil"/>
              <w:left w:val="nil"/>
              <w:bottom w:val="single" w:sz="4" w:space="0" w:color="auto"/>
              <w:right w:val="single" w:sz="4" w:space="0" w:color="auto"/>
            </w:tcBorders>
            <w:shd w:val="clear" w:color="auto" w:fill="auto"/>
            <w:noWrap/>
            <w:vAlign w:val="center"/>
            <w:hideMark/>
          </w:tcPr>
          <w:p w14:paraId="37732CD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2.800.000 </w:t>
            </w:r>
          </w:p>
        </w:tc>
        <w:tc>
          <w:tcPr>
            <w:tcW w:w="0" w:type="auto"/>
            <w:tcBorders>
              <w:top w:val="nil"/>
              <w:left w:val="nil"/>
              <w:bottom w:val="single" w:sz="4" w:space="0" w:color="auto"/>
              <w:right w:val="single" w:sz="4" w:space="0" w:color="auto"/>
            </w:tcBorders>
            <w:shd w:val="clear" w:color="auto" w:fill="auto"/>
            <w:noWrap/>
            <w:vAlign w:val="center"/>
            <w:hideMark/>
          </w:tcPr>
          <w:p w14:paraId="588CFA9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3375762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7DBEE7BF"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A9F1AB"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16</w:t>
            </w:r>
          </w:p>
        </w:tc>
        <w:tc>
          <w:tcPr>
            <w:tcW w:w="0" w:type="auto"/>
            <w:tcBorders>
              <w:top w:val="single" w:sz="4" w:space="0" w:color="auto"/>
              <w:left w:val="nil"/>
              <w:bottom w:val="nil"/>
              <w:right w:val="single" w:sz="4" w:space="0" w:color="auto"/>
            </w:tcBorders>
            <w:shd w:val="clear" w:color="auto" w:fill="auto"/>
            <w:hideMark/>
          </w:tcPr>
          <w:p w14:paraId="6FA8D68E"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BASICA YOPAL - PUERTO RONDON</w:t>
            </w:r>
          </w:p>
        </w:tc>
        <w:tc>
          <w:tcPr>
            <w:tcW w:w="0" w:type="auto"/>
            <w:tcBorders>
              <w:top w:val="nil"/>
              <w:left w:val="nil"/>
              <w:bottom w:val="single" w:sz="4" w:space="0" w:color="auto"/>
              <w:right w:val="single" w:sz="4" w:space="0" w:color="auto"/>
            </w:tcBorders>
            <w:shd w:val="clear" w:color="auto" w:fill="auto"/>
            <w:noWrap/>
            <w:vAlign w:val="center"/>
            <w:hideMark/>
          </w:tcPr>
          <w:p w14:paraId="3B3BF096"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05897832"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05D4D78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1.135.041 </w:t>
            </w:r>
          </w:p>
        </w:tc>
        <w:tc>
          <w:tcPr>
            <w:tcW w:w="0" w:type="auto"/>
            <w:tcBorders>
              <w:top w:val="nil"/>
              <w:left w:val="nil"/>
              <w:bottom w:val="single" w:sz="4" w:space="0" w:color="auto"/>
              <w:right w:val="single" w:sz="4" w:space="0" w:color="auto"/>
            </w:tcBorders>
            <w:shd w:val="clear" w:color="auto" w:fill="auto"/>
            <w:noWrap/>
            <w:vAlign w:val="center"/>
            <w:hideMark/>
          </w:tcPr>
          <w:p w14:paraId="515C3253"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68.102 </w:t>
            </w:r>
          </w:p>
        </w:tc>
        <w:tc>
          <w:tcPr>
            <w:tcW w:w="0" w:type="auto"/>
            <w:tcBorders>
              <w:top w:val="nil"/>
              <w:left w:val="nil"/>
              <w:bottom w:val="single" w:sz="4" w:space="0" w:color="auto"/>
              <w:right w:val="single" w:sz="4" w:space="0" w:color="auto"/>
            </w:tcBorders>
            <w:shd w:val="clear" w:color="auto" w:fill="auto"/>
            <w:noWrap/>
            <w:vAlign w:val="center"/>
            <w:hideMark/>
          </w:tcPr>
          <w:p w14:paraId="59037869"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1.203.143 </w:t>
            </w:r>
          </w:p>
        </w:tc>
        <w:tc>
          <w:tcPr>
            <w:tcW w:w="0" w:type="auto"/>
            <w:tcBorders>
              <w:top w:val="nil"/>
              <w:left w:val="nil"/>
              <w:bottom w:val="single" w:sz="4" w:space="0" w:color="auto"/>
              <w:right w:val="single" w:sz="4" w:space="0" w:color="auto"/>
            </w:tcBorders>
            <w:shd w:val="clear" w:color="auto" w:fill="auto"/>
            <w:noWrap/>
            <w:vAlign w:val="center"/>
            <w:hideMark/>
          </w:tcPr>
          <w:p w14:paraId="752F415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1.135.041 </w:t>
            </w:r>
          </w:p>
        </w:tc>
        <w:tc>
          <w:tcPr>
            <w:tcW w:w="0" w:type="auto"/>
            <w:tcBorders>
              <w:top w:val="nil"/>
              <w:left w:val="nil"/>
              <w:bottom w:val="single" w:sz="4" w:space="0" w:color="auto"/>
              <w:right w:val="single" w:sz="4" w:space="0" w:color="auto"/>
            </w:tcBorders>
            <w:shd w:val="clear" w:color="auto" w:fill="auto"/>
            <w:noWrap/>
            <w:vAlign w:val="center"/>
            <w:hideMark/>
          </w:tcPr>
          <w:p w14:paraId="30E98CD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1.135.041 </w:t>
            </w:r>
          </w:p>
        </w:tc>
        <w:tc>
          <w:tcPr>
            <w:tcW w:w="0" w:type="auto"/>
            <w:tcBorders>
              <w:top w:val="nil"/>
              <w:left w:val="nil"/>
              <w:bottom w:val="single" w:sz="4" w:space="0" w:color="auto"/>
              <w:right w:val="single" w:sz="4" w:space="0" w:color="auto"/>
            </w:tcBorders>
            <w:shd w:val="clear" w:color="auto" w:fill="auto"/>
            <w:noWrap/>
            <w:vAlign w:val="center"/>
            <w:hideMark/>
          </w:tcPr>
          <w:p w14:paraId="0ACD6B8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1.400.000 </w:t>
            </w:r>
          </w:p>
        </w:tc>
        <w:tc>
          <w:tcPr>
            <w:tcW w:w="0" w:type="auto"/>
            <w:tcBorders>
              <w:top w:val="nil"/>
              <w:left w:val="nil"/>
              <w:bottom w:val="single" w:sz="4" w:space="0" w:color="auto"/>
              <w:right w:val="single" w:sz="4" w:space="0" w:color="auto"/>
            </w:tcBorders>
            <w:shd w:val="clear" w:color="auto" w:fill="auto"/>
            <w:noWrap/>
            <w:vAlign w:val="center"/>
            <w:hideMark/>
          </w:tcPr>
          <w:p w14:paraId="05A2D5D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1.400.000 </w:t>
            </w:r>
          </w:p>
        </w:tc>
        <w:tc>
          <w:tcPr>
            <w:tcW w:w="0" w:type="auto"/>
            <w:tcBorders>
              <w:top w:val="nil"/>
              <w:left w:val="nil"/>
              <w:bottom w:val="single" w:sz="4" w:space="0" w:color="auto"/>
              <w:right w:val="single" w:sz="4" w:space="0" w:color="auto"/>
            </w:tcBorders>
            <w:shd w:val="clear" w:color="auto" w:fill="auto"/>
            <w:noWrap/>
            <w:vAlign w:val="center"/>
            <w:hideMark/>
          </w:tcPr>
          <w:p w14:paraId="52F24AA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1.500.000 </w:t>
            </w:r>
          </w:p>
        </w:tc>
        <w:tc>
          <w:tcPr>
            <w:tcW w:w="0" w:type="auto"/>
            <w:tcBorders>
              <w:top w:val="nil"/>
              <w:left w:val="nil"/>
              <w:bottom w:val="single" w:sz="4" w:space="0" w:color="auto"/>
              <w:right w:val="single" w:sz="4" w:space="0" w:color="auto"/>
            </w:tcBorders>
            <w:shd w:val="clear" w:color="auto" w:fill="auto"/>
            <w:noWrap/>
            <w:vAlign w:val="center"/>
            <w:hideMark/>
          </w:tcPr>
          <w:p w14:paraId="3426052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1.500.000 </w:t>
            </w:r>
          </w:p>
        </w:tc>
        <w:tc>
          <w:tcPr>
            <w:tcW w:w="0" w:type="auto"/>
            <w:tcBorders>
              <w:top w:val="nil"/>
              <w:left w:val="nil"/>
              <w:bottom w:val="single" w:sz="4" w:space="0" w:color="auto"/>
              <w:right w:val="single" w:sz="4" w:space="0" w:color="auto"/>
            </w:tcBorders>
            <w:shd w:val="clear" w:color="auto" w:fill="auto"/>
            <w:noWrap/>
            <w:vAlign w:val="center"/>
            <w:hideMark/>
          </w:tcPr>
          <w:p w14:paraId="31A0EDB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1.300.000 </w:t>
            </w:r>
          </w:p>
        </w:tc>
        <w:tc>
          <w:tcPr>
            <w:tcW w:w="0" w:type="auto"/>
            <w:tcBorders>
              <w:top w:val="nil"/>
              <w:left w:val="nil"/>
              <w:bottom w:val="single" w:sz="4" w:space="0" w:color="auto"/>
              <w:right w:val="single" w:sz="4" w:space="0" w:color="auto"/>
            </w:tcBorders>
            <w:shd w:val="clear" w:color="auto" w:fill="auto"/>
            <w:noWrap/>
            <w:vAlign w:val="center"/>
            <w:hideMark/>
          </w:tcPr>
          <w:p w14:paraId="05CBFD3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1.300.000 </w:t>
            </w:r>
          </w:p>
        </w:tc>
      </w:tr>
      <w:tr w:rsidR="005D01DF" w:rsidRPr="00742136" w14:paraId="663FDAE8"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CD7B62"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17</w:t>
            </w:r>
          </w:p>
        </w:tc>
        <w:tc>
          <w:tcPr>
            <w:tcW w:w="0" w:type="auto"/>
            <w:tcBorders>
              <w:top w:val="single" w:sz="4" w:space="0" w:color="auto"/>
              <w:left w:val="nil"/>
              <w:bottom w:val="nil"/>
              <w:right w:val="single" w:sz="4" w:space="0" w:color="auto"/>
            </w:tcBorders>
            <w:shd w:val="clear" w:color="auto" w:fill="auto"/>
            <w:hideMark/>
          </w:tcPr>
          <w:p w14:paraId="29030EC8"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MEDICALIZADA YOPAL - PUERTO RONDON</w:t>
            </w:r>
          </w:p>
        </w:tc>
        <w:tc>
          <w:tcPr>
            <w:tcW w:w="0" w:type="auto"/>
            <w:tcBorders>
              <w:top w:val="nil"/>
              <w:left w:val="nil"/>
              <w:bottom w:val="single" w:sz="4" w:space="0" w:color="auto"/>
              <w:right w:val="single" w:sz="4" w:space="0" w:color="auto"/>
            </w:tcBorders>
            <w:shd w:val="clear" w:color="auto" w:fill="auto"/>
            <w:noWrap/>
            <w:vAlign w:val="center"/>
            <w:hideMark/>
          </w:tcPr>
          <w:p w14:paraId="755AE0A0"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A684F63"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4EBA6D2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2.112.000 </w:t>
            </w:r>
          </w:p>
        </w:tc>
        <w:tc>
          <w:tcPr>
            <w:tcW w:w="0" w:type="auto"/>
            <w:tcBorders>
              <w:top w:val="nil"/>
              <w:left w:val="nil"/>
              <w:bottom w:val="single" w:sz="4" w:space="0" w:color="auto"/>
              <w:right w:val="single" w:sz="4" w:space="0" w:color="auto"/>
            </w:tcBorders>
            <w:shd w:val="clear" w:color="auto" w:fill="auto"/>
            <w:noWrap/>
            <w:vAlign w:val="center"/>
            <w:hideMark/>
          </w:tcPr>
          <w:p w14:paraId="60F9F8A9"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126.720 </w:t>
            </w:r>
          </w:p>
        </w:tc>
        <w:tc>
          <w:tcPr>
            <w:tcW w:w="0" w:type="auto"/>
            <w:tcBorders>
              <w:top w:val="nil"/>
              <w:left w:val="nil"/>
              <w:bottom w:val="single" w:sz="4" w:space="0" w:color="auto"/>
              <w:right w:val="single" w:sz="4" w:space="0" w:color="auto"/>
            </w:tcBorders>
            <w:shd w:val="clear" w:color="auto" w:fill="auto"/>
            <w:noWrap/>
            <w:vAlign w:val="center"/>
            <w:hideMark/>
          </w:tcPr>
          <w:p w14:paraId="70C54B8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2.238.720 </w:t>
            </w:r>
          </w:p>
        </w:tc>
        <w:tc>
          <w:tcPr>
            <w:tcW w:w="0" w:type="auto"/>
            <w:tcBorders>
              <w:top w:val="nil"/>
              <w:left w:val="nil"/>
              <w:bottom w:val="single" w:sz="4" w:space="0" w:color="auto"/>
              <w:right w:val="single" w:sz="4" w:space="0" w:color="auto"/>
            </w:tcBorders>
            <w:shd w:val="clear" w:color="auto" w:fill="auto"/>
            <w:noWrap/>
            <w:vAlign w:val="center"/>
            <w:hideMark/>
          </w:tcPr>
          <w:p w14:paraId="5BEF559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2.112.000 </w:t>
            </w:r>
          </w:p>
        </w:tc>
        <w:tc>
          <w:tcPr>
            <w:tcW w:w="0" w:type="auto"/>
            <w:tcBorders>
              <w:top w:val="nil"/>
              <w:left w:val="nil"/>
              <w:bottom w:val="single" w:sz="4" w:space="0" w:color="auto"/>
              <w:right w:val="single" w:sz="4" w:space="0" w:color="auto"/>
            </w:tcBorders>
            <w:shd w:val="clear" w:color="auto" w:fill="auto"/>
            <w:noWrap/>
            <w:vAlign w:val="center"/>
            <w:hideMark/>
          </w:tcPr>
          <w:p w14:paraId="07B3F3C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2.112.000 </w:t>
            </w:r>
          </w:p>
        </w:tc>
        <w:tc>
          <w:tcPr>
            <w:tcW w:w="0" w:type="auto"/>
            <w:tcBorders>
              <w:top w:val="nil"/>
              <w:left w:val="nil"/>
              <w:bottom w:val="single" w:sz="4" w:space="0" w:color="auto"/>
              <w:right w:val="single" w:sz="4" w:space="0" w:color="auto"/>
            </w:tcBorders>
            <w:shd w:val="clear" w:color="auto" w:fill="auto"/>
            <w:noWrap/>
            <w:vAlign w:val="center"/>
            <w:hideMark/>
          </w:tcPr>
          <w:p w14:paraId="1D9CC6C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2.500.000 </w:t>
            </w:r>
          </w:p>
        </w:tc>
        <w:tc>
          <w:tcPr>
            <w:tcW w:w="0" w:type="auto"/>
            <w:tcBorders>
              <w:top w:val="nil"/>
              <w:left w:val="nil"/>
              <w:bottom w:val="single" w:sz="4" w:space="0" w:color="auto"/>
              <w:right w:val="single" w:sz="4" w:space="0" w:color="auto"/>
            </w:tcBorders>
            <w:shd w:val="clear" w:color="auto" w:fill="auto"/>
            <w:noWrap/>
            <w:vAlign w:val="center"/>
            <w:hideMark/>
          </w:tcPr>
          <w:p w14:paraId="2283A3A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2.500.000 </w:t>
            </w:r>
          </w:p>
        </w:tc>
        <w:tc>
          <w:tcPr>
            <w:tcW w:w="0" w:type="auto"/>
            <w:tcBorders>
              <w:top w:val="nil"/>
              <w:left w:val="nil"/>
              <w:bottom w:val="single" w:sz="4" w:space="0" w:color="auto"/>
              <w:right w:val="single" w:sz="4" w:space="0" w:color="auto"/>
            </w:tcBorders>
            <w:shd w:val="clear" w:color="auto" w:fill="auto"/>
            <w:noWrap/>
            <w:vAlign w:val="center"/>
            <w:hideMark/>
          </w:tcPr>
          <w:p w14:paraId="2F2B11B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2.600.000 </w:t>
            </w:r>
          </w:p>
        </w:tc>
        <w:tc>
          <w:tcPr>
            <w:tcW w:w="0" w:type="auto"/>
            <w:tcBorders>
              <w:top w:val="nil"/>
              <w:left w:val="nil"/>
              <w:bottom w:val="single" w:sz="4" w:space="0" w:color="auto"/>
              <w:right w:val="single" w:sz="4" w:space="0" w:color="auto"/>
            </w:tcBorders>
            <w:shd w:val="clear" w:color="auto" w:fill="auto"/>
            <w:noWrap/>
            <w:vAlign w:val="center"/>
            <w:hideMark/>
          </w:tcPr>
          <w:p w14:paraId="2252981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2.600.000 </w:t>
            </w:r>
          </w:p>
        </w:tc>
        <w:tc>
          <w:tcPr>
            <w:tcW w:w="0" w:type="auto"/>
            <w:tcBorders>
              <w:top w:val="nil"/>
              <w:left w:val="nil"/>
              <w:bottom w:val="single" w:sz="4" w:space="0" w:color="auto"/>
              <w:right w:val="single" w:sz="4" w:space="0" w:color="auto"/>
            </w:tcBorders>
            <w:shd w:val="clear" w:color="auto" w:fill="auto"/>
            <w:noWrap/>
            <w:vAlign w:val="center"/>
            <w:hideMark/>
          </w:tcPr>
          <w:p w14:paraId="55A11CD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20DD562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09563D13" w14:textId="77777777" w:rsidTr="00742136">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BDD8F6"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18</w:t>
            </w:r>
          </w:p>
        </w:tc>
        <w:tc>
          <w:tcPr>
            <w:tcW w:w="0" w:type="auto"/>
            <w:tcBorders>
              <w:top w:val="single" w:sz="4" w:space="0" w:color="auto"/>
              <w:left w:val="nil"/>
              <w:bottom w:val="nil"/>
              <w:right w:val="single" w:sz="4" w:space="0" w:color="auto"/>
            </w:tcBorders>
            <w:shd w:val="clear" w:color="auto" w:fill="auto"/>
            <w:hideMark/>
          </w:tcPr>
          <w:p w14:paraId="203937AD"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MEDICALIZADA NEONATAL YOPAL - PUERTO RONDON</w:t>
            </w:r>
          </w:p>
        </w:tc>
        <w:tc>
          <w:tcPr>
            <w:tcW w:w="0" w:type="auto"/>
            <w:tcBorders>
              <w:top w:val="nil"/>
              <w:left w:val="nil"/>
              <w:bottom w:val="single" w:sz="4" w:space="0" w:color="auto"/>
              <w:right w:val="single" w:sz="4" w:space="0" w:color="auto"/>
            </w:tcBorders>
            <w:shd w:val="clear" w:color="auto" w:fill="auto"/>
            <w:noWrap/>
            <w:vAlign w:val="center"/>
            <w:hideMark/>
          </w:tcPr>
          <w:p w14:paraId="4E19A750"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9347C22"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7D8AF68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2.600.000 </w:t>
            </w:r>
          </w:p>
        </w:tc>
        <w:tc>
          <w:tcPr>
            <w:tcW w:w="0" w:type="auto"/>
            <w:tcBorders>
              <w:top w:val="nil"/>
              <w:left w:val="nil"/>
              <w:bottom w:val="single" w:sz="4" w:space="0" w:color="auto"/>
              <w:right w:val="single" w:sz="4" w:space="0" w:color="auto"/>
            </w:tcBorders>
            <w:shd w:val="clear" w:color="auto" w:fill="auto"/>
            <w:noWrap/>
            <w:vAlign w:val="center"/>
            <w:hideMark/>
          </w:tcPr>
          <w:p w14:paraId="57213CAA"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156.000 </w:t>
            </w:r>
          </w:p>
        </w:tc>
        <w:tc>
          <w:tcPr>
            <w:tcW w:w="0" w:type="auto"/>
            <w:tcBorders>
              <w:top w:val="nil"/>
              <w:left w:val="nil"/>
              <w:bottom w:val="single" w:sz="4" w:space="0" w:color="auto"/>
              <w:right w:val="single" w:sz="4" w:space="0" w:color="auto"/>
            </w:tcBorders>
            <w:shd w:val="clear" w:color="auto" w:fill="auto"/>
            <w:noWrap/>
            <w:vAlign w:val="center"/>
            <w:hideMark/>
          </w:tcPr>
          <w:p w14:paraId="31211D8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2.756.000 </w:t>
            </w:r>
          </w:p>
        </w:tc>
        <w:tc>
          <w:tcPr>
            <w:tcW w:w="0" w:type="auto"/>
            <w:tcBorders>
              <w:top w:val="nil"/>
              <w:left w:val="nil"/>
              <w:bottom w:val="single" w:sz="4" w:space="0" w:color="auto"/>
              <w:right w:val="single" w:sz="4" w:space="0" w:color="auto"/>
            </w:tcBorders>
            <w:shd w:val="clear" w:color="auto" w:fill="auto"/>
            <w:noWrap/>
            <w:vAlign w:val="center"/>
            <w:hideMark/>
          </w:tcPr>
          <w:p w14:paraId="5E7585E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2.600.000 </w:t>
            </w:r>
          </w:p>
        </w:tc>
        <w:tc>
          <w:tcPr>
            <w:tcW w:w="0" w:type="auto"/>
            <w:tcBorders>
              <w:top w:val="nil"/>
              <w:left w:val="nil"/>
              <w:bottom w:val="single" w:sz="4" w:space="0" w:color="auto"/>
              <w:right w:val="single" w:sz="4" w:space="0" w:color="auto"/>
            </w:tcBorders>
            <w:shd w:val="clear" w:color="auto" w:fill="auto"/>
            <w:noWrap/>
            <w:vAlign w:val="center"/>
            <w:hideMark/>
          </w:tcPr>
          <w:p w14:paraId="5D9DBC1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2.600.000 </w:t>
            </w:r>
          </w:p>
        </w:tc>
        <w:tc>
          <w:tcPr>
            <w:tcW w:w="0" w:type="auto"/>
            <w:tcBorders>
              <w:top w:val="nil"/>
              <w:left w:val="nil"/>
              <w:bottom w:val="single" w:sz="4" w:space="0" w:color="auto"/>
              <w:right w:val="single" w:sz="4" w:space="0" w:color="auto"/>
            </w:tcBorders>
            <w:shd w:val="clear" w:color="auto" w:fill="auto"/>
            <w:noWrap/>
            <w:vAlign w:val="center"/>
            <w:hideMark/>
          </w:tcPr>
          <w:p w14:paraId="07449BE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2.900.000 </w:t>
            </w:r>
          </w:p>
        </w:tc>
        <w:tc>
          <w:tcPr>
            <w:tcW w:w="0" w:type="auto"/>
            <w:tcBorders>
              <w:top w:val="nil"/>
              <w:left w:val="nil"/>
              <w:bottom w:val="single" w:sz="4" w:space="0" w:color="auto"/>
              <w:right w:val="single" w:sz="4" w:space="0" w:color="auto"/>
            </w:tcBorders>
            <w:shd w:val="clear" w:color="auto" w:fill="auto"/>
            <w:noWrap/>
            <w:vAlign w:val="center"/>
            <w:hideMark/>
          </w:tcPr>
          <w:p w14:paraId="6E1E1B4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2.900.000 </w:t>
            </w:r>
          </w:p>
        </w:tc>
        <w:tc>
          <w:tcPr>
            <w:tcW w:w="0" w:type="auto"/>
            <w:tcBorders>
              <w:top w:val="nil"/>
              <w:left w:val="nil"/>
              <w:bottom w:val="single" w:sz="4" w:space="0" w:color="auto"/>
              <w:right w:val="single" w:sz="4" w:space="0" w:color="auto"/>
            </w:tcBorders>
            <w:shd w:val="clear" w:color="auto" w:fill="auto"/>
            <w:noWrap/>
            <w:vAlign w:val="center"/>
            <w:hideMark/>
          </w:tcPr>
          <w:p w14:paraId="1409404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3.050.000 </w:t>
            </w:r>
          </w:p>
        </w:tc>
        <w:tc>
          <w:tcPr>
            <w:tcW w:w="0" w:type="auto"/>
            <w:tcBorders>
              <w:top w:val="nil"/>
              <w:left w:val="nil"/>
              <w:bottom w:val="single" w:sz="4" w:space="0" w:color="auto"/>
              <w:right w:val="single" w:sz="4" w:space="0" w:color="auto"/>
            </w:tcBorders>
            <w:shd w:val="clear" w:color="auto" w:fill="auto"/>
            <w:noWrap/>
            <w:vAlign w:val="center"/>
            <w:hideMark/>
          </w:tcPr>
          <w:p w14:paraId="41F369D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3.050.000 </w:t>
            </w:r>
          </w:p>
        </w:tc>
        <w:tc>
          <w:tcPr>
            <w:tcW w:w="0" w:type="auto"/>
            <w:tcBorders>
              <w:top w:val="nil"/>
              <w:left w:val="nil"/>
              <w:bottom w:val="single" w:sz="4" w:space="0" w:color="auto"/>
              <w:right w:val="single" w:sz="4" w:space="0" w:color="auto"/>
            </w:tcBorders>
            <w:shd w:val="clear" w:color="auto" w:fill="auto"/>
            <w:noWrap/>
            <w:vAlign w:val="center"/>
            <w:hideMark/>
          </w:tcPr>
          <w:p w14:paraId="3231121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1F90994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55D3B254"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71BF6B"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19</w:t>
            </w:r>
          </w:p>
        </w:tc>
        <w:tc>
          <w:tcPr>
            <w:tcW w:w="0" w:type="auto"/>
            <w:tcBorders>
              <w:top w:val="single" w:sz="4" w:space="0" w:color="auto"/>
              <w:left w:val="nil"/>
              <w:bottom w:val="nil"/>
              <w:right w:val="single" w:sz="4" w:space="0" w:color="auto"/>
            </w:tcBorders>
            <w:shd w:val="clear" w:color="auto" w:fill="auto"/>
            <w:hideMark/>
          </w:tcPr>
          <w:p w14:paraId="42C94A95"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BASICA VILLAVICENCIO - BOGOTA</w:t>
            </w:r>
          </w:p>
        </w:tc>
        <w:tc>
          <w:tcPr>
            <w:tcW w:w="0" w:type="auto"/>
            <w:tcBorders>
              <w:top w:val="nil"/>
              <w:left w:val="nil"/>
              <w:bottom w:val="single" w:sz="4" w:space="0" w:color="auto"/>
              <w:right w:val="single" w:sz="4" w:space="0" w:color="auto"/>
            </w:tcBorders>
            <w:shd w:val="clear" w:color="auto" w:fill="auto"/>
            <w:noWrap/>
            <w:vAlign w:val="center"/>
            <w:hideMark/>
          </w:tcPr>
          <w:p w14:paraId="3F3F0062"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6EFE89AA"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35F4255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1.027.443 </w:t>
            </w:r>
          </w:p>
        </w:tc>
        <w:tc>
          <w:tcPr>
            <w:tcW w:w="0" w:type="auto"/>
            <w:tcBorders>
              <w:top w:val="nil"/>
              <w:left w:val="nil"/>
              <w:bottom w:val="single" w:sz="4" w:space="0" w:color="auto"/>
              <w:right w:val="single" w:sz="4" w:space="0" w:color="auto"/>
            </w:tcBorders>
            <w:shd w:val="clear" w:color="auto" w:fill="auto"/>
            <w:noWrap/>
            <w:vAlign w:val="center"/>
            <w:hideMark/>
          </w:tcPr>
          <w:p w14:paraId="72492157"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61.647 </w:t>
            </w:r>
          </w:p>
        </w:tc>
        <w:tc>
          <w:tcPr>
            <w:tcW w:w="0" w:type="auto"/>
            <w:tcBorders>
              <w:top w:val="nil"/>
              <w:left w:val="nil"/>
              <w:bottom w:val="single" w:sz="4" w:space="0" w:color="auto"/>
              <w:right w:val="single" w:sz="4" w:space="0" w:color="auto"/>
            </w:tcBorders>
            <w:shd w:val="clear" w:color="auto" w:fill="auto"/>
            <w:noWrap/>
            <w:vAlign w:val="center"/>
            <w:hideMark/>
          </w:tcPr>
          <w:p w14:paraId="7A910348"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1.089.090 </w:t>
            </w:r>
          </w:p>
        </w:tc>
        <w:tc>
          <w:tcPr>
            <w:tcW w:w="0" w:type="auto"/>
            <w:tcBorders>
              <w:top w:val="nil"/>
              <w:left w:val="nil"/>
              <w:bottom w:val="single" w:sz="4" w:space="0" w:color="auto"/>
              <w:right w:val="single" w:sz="4" w:space="0" w:color="auto"/>
            </w:tcBorders>
            <w:shd w:val="clear" w:color="auto" w:fill="auto"/>
            <w:noWrap/>
            <w:vAlign w:val="center"/>
            <w:hideMark/>
          </w:tcPr>
          <w:p w14:paraId="2837EAF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1.027.443 </w:t>
            </w:r>
          </w:p>
        </w:tc>
        <w:tc>
          <w:tcPr>
            <w:tcW w:w="0" w:type="auto"/>
            <w:tcBorders>
              <w:top w:val="nil"/>
              <w:left w:val="nil"/>
              <w:bottom w:val="single" w:sz="4" w:space="0" w:color="auto"/>
              <w:right w:val="single" w:sz="4" w:space="0" w:color="auto"/>
            </w:tcBorders>
            <w:shd w:val="clear" w:color="auto" w:fill="auto"/>
            <w:noWrap/>
            <w:vAlign w:val="center"/>
            <w:hideMark/>
          </w:tcPr>
          <w:p w14:paraId="043D479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1.027.443 </w:t>
            </w:r>
          </w:p>
        </w:tc>
        <w:tc>
          <w:tcPr>
            <w:tcW w:w="0" w:type="auto"/>
            <w:tcBorders>
              <w:top w:val="nil"/>
              <w:left w:val="nil"/>
              <w:bottom w:val="single" w:sz="4" w:space="0" w:color="auto"/>
              <w:right w:val="single" w:sz="4" w:space="0" w:color="auto"/>
            </w:tcBorders>
            <w:shd w:val="clear" w:color="auto" w:fill="auto"/>
            <w:noWrap/>
            <w:vAlign w:val="center"/>
            <w:hideMark/>
          </w:tcPr>
          <w:p w14:paraId="3DF13BF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1.500.000 </w:t>
            </w:r>
          </w:p>
        </w:tc>
        <w:tc>
          <w:tcPr>
            <w:tcW w:w="0" w:type="auto"/>
            <w:tcBorders>
              <w:top w:val="nil"/>
              <w:left w:val="nil"/>
              <w:bottom w:val="single" w:sz="4" w:space="0" w:color="auto"/>
              <w:right w:val="single" w:sz="4" w:space="0" w:color="auto"/>
            </w:tcBorders>
            <w:shd w:val="clear" w:color="auto" w:fill="auto"/>
            <w:noWrap/>
            <w:vAlign w:val="center"/>
            <w:hideMark/>
          </w:tcPr>
          <w:p w14:paraId="6A97063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1.500.000 </w:t>
            </w:r>
          </w:p>
        </w:tc>
        <w:tc>
          <w:tcPr>
            <w:tcW w:w="0" w:type="auto"/>
            <w:tcBorders>
              <w:top w:val="nil"/>
              <w:left w:val="nil"/>
              <w:bottom w:val="single" w:sz="4" w:space="0" w:color="auto"/>
              <w:right w:val="single" w:sz="4" w:space="0" w:color="auto"/>
            </w:tcBorders>
            <w:shd w:val="clear" w:color="auto" w:fill="auto"/>
            <w:noWrap/>
            <w:vAlign w:val="center"/>
            <w:hideMark/>
          </w:tcPr>
          <w:p w14:paraId="3ED74E3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1.600.000 </w:t>
            </w:r>
          </w:p>
        </w:tc>
        <w:tc>
          <w:tcPr>
            <w:tcW w:w="0" w:type="auto"/>
            <w:tcBorders>
              <w:top w:val="nil"/>
              <w:left w:val="nil"/>
              <w:bottom w:val="single" w:sz="4" w:space="0" w:color="auto"/>
              <w:right w:val="single" w:sz="4" w:space="0" w:color="auto"/>
            </w:tcBorders>
            <w:shd w:val="clear" w:color="auto" w:fill="auto"/>
            <w:noWrap/>
            <w:vAlign w:val="center"/>
            <w:hideMark/>
          </w:tcPr>
          <w:p w14:paraId="64E1729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1.600.000 </w:t>
            </w:r>
          </w:p>
        </w:tc>
        <w:tc>
          <w:tcPr>
            <w:tcW w:w="0" w:type="auto"/>
            <w:tcBorders>
              <w:top w:val="nil"/>
              <w:left w:val="nil"/>
              <w:bottom w:val="single" w:sz="4" w:space="0" w:color="auto"/>
              <w:right w:val="single" w:sz="4" w:space="0" w:color="auto"/>
            </w:tcBorders>
            <w:shd w:val="clear" w:color="auto" w:fill="auto"/>
            <w:noWrap/>
            <w:vAlign w:val="center"/>
            <w:hideMark/>
          </w:tcPr>
          <w:p w14:paraId="37F520E8"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51FC444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02C26D08"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6D2140"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20</w:t>
            </w:r>
          </w:p>
        </w:tc>
        <w:tc>
          <w:tcPr>
            <w:tcW w:w="0" w:type="auto"/>
            <w:tcBorders>
              <w:top w:val="single" w:sz="4" w:space="0" w:color="auto"/>
              <w:left w:val="nil"/>
              <w:bottom w:val="nil"/>
              <w:right w:val="single" w:sz="4" w:space="0" w:color="auto"/>
            </w:tcBorders>
            <w:shd w:val="clear" w:color="auto" w:fill="auto"/>
            <w:hideMark/>
          </w:tcPr>
          <w:p w14:paraId="36A15AD5"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MEDICALIZADA VILLAVICENCIO - BOGOTA</w:t>
            </w:r>
          </w:p>
        </w:tc>
        <w:tc>
          <w:tcPr>
            <w:tcW w:w="0" w:type="auto"/>
            <w:tcBorders>
              <w:top w:val="nil"/>
              <w:left w:val="nil"/>
              <w:bottom w:val="single" w:sz="4" w:space="0" w:color="auto"/>
              <w:right w:val="single" w:sz="4" w:space="0" w:color="auto"/>
            </w:tcBorders>
            <w:shd w:val="clear" w:color="auto" w:fill="auto"/>
            <w:noWrap/>
            <w:vAlign w:val="center"/>
            <w:hideMark/>
          </w:tcPr>
          <w:p w14:paraId="67267B43"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A53AA08"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06AED5F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1.150.176 </w:t>
            </w:r>
          </w:p>
        </w:tc>
        <w:tc>
          <w:tcPr>
            <w:tcW w:w="0" w:type="auto"/>
            <w:tcBorders>
              <w:top w:val="nil"/>
              <w:left w:val="nil"/>
              <w:bottom w:val="single" w:sz="4" w:space="0" w:color="auto"/>
              <w:right w:val="single" w:sz="4" w:space="0" w:color="auto"/>
            </w:tcBorders>
            <w:shd w:val="clear" w:color="auto" w:fill="auto"/>
            <w:noWrap/>
            <w:vAlign w:val="center"/>
            <w:hideMark/>
          </w:tcPr>
          <w:p w14:paraId="7C523AA4"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69.011 </w:t>
            </w:r>
          </w:p>
        </w:tc>
        <w:tc>
          <w:tcPr>
            <w:tcW w:w="0" w:type="auto"/>
            <w:tcBorders>
              <w:top w:val="nil"/>
              <w:left w:val="nil"/>
              <w:bottom w:val="single" w:sz="4" w:space="0" w:color="auto"/>
              <w:right w:val="single" w:sz="4" w:space="0" w:color="auto"/>
            </w:tcBorders>
            <w:shd w:val="clear" w:color="auto" w:fill="auto"/>
            <w:noWrap/>
            <w:vAlign w:val="center"/>
            <w:hideMark/>
          </w:tcPr>
          <w:p w14:paraId="79A0995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1.219.187 </w:t>
            </w:r>
          </w:p>
        </w:tc>
        <w:tc>
          <w:tcPr>
            <w:tcW w:w="0" w:type="auto"/>
            <w:tcBorders>
              <w:top w:val="nil"/>
              <w:left w:val="nil"/>
              <w:bottom w:val="single" w:sz="4" w:space="0" w:color="auto"/>
              <w:right w:val="single" w:sz="4" w:space="0" w:color="auto"/>
            </w:tcBorders>
            <w:shd w:val="clear" w:color="auto" w:fill="auto"/>
            <w:noWrap/>
            <w:vAlign w:val="center"/>
            <w:hideMark/>
          </w:tcPr>
          <w:p w14:paraId="212790E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1.150.176 </w:t>
            </w:r>
          </w:p>
        </w:tc>
        <w:tc>
          <w:tcPr>
            <w:tcW w:w="0" w:type="auto"/>
            <w:tcBorders>
              <w:top w:val="nil"/>
              <w:left w:val="nil"/>
              <w:bottom w:val="single" w:sz="4" w:space="0" w:color="auto"/>
              <w:right w:val="single" w:sz="4" w:space="0" w:color="auto"/>
            </w:tcBorders>
            <w:shd w:val="clear" w:color="auto" w:fill="auto"/>
            <w:noWrap/>
            <w:vAlign w:val="center"/>
            <w:hideMark/>
          </w:tcPr>
          <w:p w14:paraId="05ED950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1.150.176 </w:t>
            </w:r>
          </w:p>
        </w:tc>
        <w:tc>
          <w:tcPr>
            <w:tcW w:w="0" w:type="auto"/>
            <w:tcBorders>
              <w:top w:val="nil"/>
              <w:left w:val="nil"/>
              <w:bottom w:val="single" w:sz="4" w:space="0" w:color="auto"/>
              <w:right w:val="single" w:sz="4" w:space="0" w:color="auto"/>
            </w:tcBorders>
            <w:shd w:val="clear" w:color="auto" w:fill="auto"/>
            <w:noWrap/>
            <w:vAlign w:val="center"/>
            <w:hideMark/>
          </w:tcPr>
          <w:p w14:paraId="067A009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1.800.000 </w:t>
            </w:r>
          </w:p>
        </w:tc>
        <w:tc>
          <w:tcPr>
            <w:tcW w:w="0" w:type="auto"/>
            <w:tcBorders>
              <w:top w:val="nil"/>
              <w:left w:val="nil"/>
              <w:bottom w:val="single" w:sz="4" w:space="0" w:color="auto"/>
              <w:right w:val="single" w:sz="4" w:space="0" w:color="auto"/>
            </w:tcBorders>
            <w:shd w:val="clear" w:color="auto" w:fill="auto"/>
            <w:noWrap/>
            <w:vAlign w:val="center"/>
            <w:hideMark/>
          </w:tcPr>
          <w:p w14:paraId="117631D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1.800.000 </w:t>
            </w:r>
          </w:p>
        </w:tc>
        <w:tc>
          <w:tcPr>
            <w:tcW w:w="0" w:type="auto"/>
            <w:tcBorders>
              <w:top w:val="nil"/>
              <w:left w:val="nil"/>
              <w:bottom w:val="single" w:sz="4" w:space="0" w:color="auto"/>
              <w:right w:val="single" w:sz="4" w:space="0" w:color="auto"/>
            </w:tcBorders>
            <w:shd w:val="clear" w:color="auto" w:fill="auto"/>
            <w:noWrap/>
            <w:vAlign w:val="center"/>
            <w:hideMark/>
          </w:tcPr>
          <w:p w14:paraId="7E62144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1.900.000 </w:t>
            </w:r>
          </w:p>
        </w:tc>
        <w:tc>
          <w:tcPr>
            <w:tcW w:w="0" w:type="auto"/>
            <w:tcBorders>
              <w:top w:val="nil"/>
              <w:left w:val="nil"/>
              <w:bottom w:val="single" w:sz="4" w:space="0" w:color="auto"/>
              <w:right w:val="single" w:sz="4" w:space="0" w:color="auto"/>
            </w:tcBorders>
            <w:shd w:val="clear" w:color="auto" w:fill="auto"/>
            <w:noWrap/>
            <w:vAlign w:val="center"/>
            <w:hideMark/>
          </w:tcPr>
          <w:p w14:paraId="13B0396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1.900.000 </w:t>
            </w:r>
          </w:p>
        </w:tc>
        <w:tc>
          <w:tcPr>
            <w:tcW w:w="0" w:type="auto"/>
            <w:tcBorders>
              <w:top w:val="nil"/>
              <w:left w:val="nil"/>
              <w:bottom w:val="single" w:sz="4" w:space="0" w:color="auto"/>
              <w:right w:val="single" w:sz="4" w:space="0" w:color="auto"/>
            </w:tcBorders>
            <w:shd w:val="clear" w:color="auto" w:fill="auto"/>
            <w:noWrap/>
            <w:vAlign w:val="center"/>
            <w:hideMark/>
          </w:tcPr>
          <w:p w14:paraId="6A9760B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4C6611B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42747C14" w14:textId="77777777" w:rsidTr="00742136">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DD6D52"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21</w:t>
            </w:r>
          </w:p>
        </w:tc>
        <w:tc>
          <w:tcPr>
            <w:tcW w:w="0" w:type="auto"/>
            <w:tcBorders>
              <w:top w:val="single" w:sz="4" w:space="0" w:color="auto"/>
              <w:left w:val="nil"/>
              <w:bottom w:val="nil"/>
              <w:right w:val="single" w:sz="4" w:space="0" w:color="auto"/>
            </w:tcBorders>
            <w:shd w:val="clear" w:color="auto" w:fill="auto"/>
            <w:hideMark/>
          </w:tcPr>
          <w:p w14:paraId="04B7E372"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MEDICALIZADA NEONATAL VILLAVICENCIO - BOGOTA</w:t>
            </w:r>
          </w:p>
        </w:tc>
        <w:tc>
          <w:tcPr>
            <w:tcW w:w="0" w:type="auto"/>
            <w:tcBorders>
              <w:top w:val="nil"/>
              <w:left w:val="nil"/>
              <w:bottom w:val="single" w:sz="4" w:space="0" w:color="auto"/>
              <w:right w:val="single" w:sz="4" w:space="0" w:color="auto"/>
            </w:tcBorders>
            <w:shd w:val="clear" w:color="auto" w:fill="auto"/>
            <w:noWrap/>
            <w:vAlign w:val="center"/>
            <w:hideMark/>
          </w:tcPr>
          <w:p w14:paraId="1D9D522D"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7663FF2"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68AFF83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1.150.000 </w:t>
            </w:r>
          </w:p>
        </w:tc>
        <w:tc>
          <w:tcPr>
            <w:tcW w:w="0" w:type="auto"/>
            <w:tcBorders>
              <w:top w:val="nil"/>
              <w:left w:val="nil"/>
              <w:bottom w:val="single" w:sz="4" w:space="0" w:color="auto"/>
              <w:right w:val="single" w:sz="4" w:space="0" w:color="auto"/>
            </w:tcBorders>
            <w:shd w:val="clear" w:color="auto" w:fill="auto"/>
            <w:noWrap/>
            <w:vAlign w:val="center"/>
            <w:hideMark/>
          </w:tcPr>
          <w:p w14:paraId="41D20C87"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69.000 </w:t>
            </w:r>
          </w:p>
        </w:tc>
        <w:tc>
          <w:tcPr>
            <w:tcW w:w="0" w:type="auto"/>
            <w:tcBorders>
              <w:top w:val="nil"/>
              <w:left w:val="nil"/>
              <w:bottom w:val="single" w:sz="4" w:space="0" w:color="auto"/>
              <w:right w:val="single" w:sz="4" w:space="0" w:color="auto"/>
            </w:tcBorders>
            <w:shd w:val="clear" w:color="auto" w:fill="auto"/>
            <w:noWrap/>
            <w:vAlign w:val="center"/>
            <w:hideMark/>
          </w:tcPr>
          <w:p w14:paraId="323779E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1.219.000 </w:t>
            </w:r>
          </w:p>
        </w:tc>
        <w:tc>
          <w:tcPr>
            <w:tcW w:w="0" w:type="auto"/>
            <w:tcBorders>
              <w:top w:val="nil"/>
              <w:left w:val="nil"/>
              <w:bottom w:val="single" w:sz="4" w:space="0" w:color="auto"/>
              <w:right w:val="single" w:sz="4" w:space="0" w:color="auto"/>
            </w:tcBorders>
            <w:shd w:val="clear" w:color="auto" w:fill="auto"/>
            <w:noWrap/>
            <w:vAlign w:val="center"/>
            <w:hideMark/>
          </w:tcPr>
          <w:p w14:paraId="154B504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1.150.000 </w:t>
            </w:r>
          </w:p>
        </w:tc>
        <w:tc>
          <w:tcPr>
            <w:tcW w:w="0" w:type="auto"/>
            <w:tcBorders>
              <w:top w:val="nil"/>
              <w:left w:val="nil"/>
              <w:bottom w:val="single" w:sz="4" w:space="0" w:color="auto"/>
              <w:right w:val="single" w:sz="4" w:space="0" w:color="auto"/>
            </w:tcBorders>
            <w:shd w:val="clear" w:color="auto" w:fill="auto"/>
            <w:noWrap/>
            <w:vAlign w:val="center"/>
            <w:hideMark/>
          </w:tcPr>
          <w:p w14:paraId="0552AB34"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1.150.000 </w:t>
            </w:r>
          </w:p>
        </w:tc>
        <w:tc>
          <w:tcPr>
            <w:tcW w:w="0" w:type="auto"/>
            <w:tcBorders>
              <w:top w:val="nil"/>
              <w:left w:val="nil"/>
              <w:bottom w:val="single" w:sz="4" w:space="0" w:color="auto"/>
              <w:right w:val="single" w:sz="4" w:space="0" w:color="auto"/>
            </w:tcBorders>
            <w:shd w:val="clear" w:color="auto" w:fill="auto"/>
            <w:noWrap/>
            <w:vAlign w:val="center"/>
            <w:hideMark/>
          </w:tcPr>
          <w:p w14:paraId="4F7E9858"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2.200.000 </w:t>
            </w:r>
          </w:p>
        </w:tc>
        <w:tc>
          <w:tcPr>
            <w:tcW w:w="0" w:type="auto"/>
            <w:tcBorders>
              <w:top w:val="nil"/>
              <w:left w:val="nil"/>
              <w:bottom w:val="single" w:sz="4" w:space="0" w:color="auto"/>
              <w:right w:val="single" w:sz="4" w:space="0" w:color="auto"/>
            </w:tcBorders>
            <w:shd w:val="clear" w:color="auto" w:fill="auto"/>
            <w:noWrap/>
            <w:vAlign w:val="center"/>
            <w:hideMark/>
          </w:tcPr>
          <w:p w14:paraId="46A7597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2.200.000 </w:t>
            </w:r>
          </w:p>
        </w:tc>
        <w:tc>
          <w:tcPr>
            <w:tcW w:w="0" w:type="auto"/>
            <w:tcBorders>
              <w:top w:val="nil"/>
              <w:left w:val="nil"/>
              <w:bottom w:val="single" w:sz="4" w:space="0" w:color="auto"/>
              <w:right w:val="single" w:sz="4" w:space="0" w:color="auto"/>
            </w:tcBorders>
            <w:shd w:val="clear" w:color="auto" w:fill="auto"/>
            <w:noWrap/>
            <w:vAlign w:val="center"/>
            <w:hideMark/>
          </w:tcPr>
          <w:p w14:paraId="1D20CB0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2.300.000 </w:t>
            </w:r>
          </w:p>
        </w:tc>
        <w:tc>
          <w:tcPr>
            <w:tcW w:w="0" w:type="auto"/>
            <w:tcBorders>
              <w:top w:val="nil"/>
              <w:left w:val="nil"/>
              <w:bottom w:val="single" w:sz="4" w:space="0" w:color="auto"/>
              <w:right w:val="single" w:sz="4" w:space="0" w:color="auto"/>
            </w:tcBorders>
            <w:shd w:val="clear" w:color="auto" w:fill="auto"/>
            <w:noWrap/>
            <w:vAlign w:val="center"/>
            <w:hideMark/>
          </w:tcPr>
          <w:p w14:paraId="0E18C0D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2.300.000 </w:t>
            </w:r>
          </w:p>
        </w:tc>
        <w:tc>
          <w:tcPr>
            <w:tcW w:w="0" w:type="auto"/>
            <w:tcBorders>
              <w:top w:val="nil"/>
              <w:left w:val="nil"/>
              <w:bottom w:val="single" w:sz="4" w:space="0" w:color="auto"/>
              <w:right w:val="single" w:sz="4" w:space="0" w:color="auto"/>
            </w:tcBorders>
            <w:shd w:val="clear" w:color="auto" w:fill="auto"/>
            <w:noWrap/>
            <w:vAlign w:val="center"/>
            <w:hideMark/>
          </w:tcPr>
          <w:p w14:paraId="66AB3CB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52452A4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5C30064E"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C8D646"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22</w:t>
            </w:r>
          </w:p>
        </w:tc>
        <w:tc>
          <w:tcPr>
            <w:tcW w:w="0" w:type="auto"/>
            <w:tcBorders>
              <w:top w:val="single" w:sz="4" w:space="0" w:color="auto"/>
              <w:left w:val="nil"/>
              <w:bottom w:val="nil"/>
              <w:right w:val="single" w:sz="4" w:space="0" w:color="auto"/>
            </w:tcBorders>
            <w:shd w:val="clear" w:color="auto" w:fill="auto"/>
            <w:hideMark/>
          </w:tcPr>
          <w:p w14:paraId="78D0E815"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SENCILLO TERRESTRE  AMBULANCIA BASICA CASCO URBANO YOPAL</w:t>
            </w:r>
          </w:p>
        </w:tc>
        <w:tc>
          <w:tcPr>
            <w:tcW w:w="0" w:type="auto"/>
            <w:tcBorders>
              <w:top w:val="nil"/>
              <w:left w:val="nil"/>
              <w:bottom w:val="single" w:sz="4" w:space="0" w:color="auto"/>
              <w:right w:val="single" w:sz="4" w:space="0" w:color="auto"/>
            </w:tcBorders>
            <w:shd w:val="clear" w:color="auto" w:fill="auto"/>
            <w:noWrap/>
            <w:vAlign w:val="center"/>
            <w:hideMark/>
          </w:tcPr>
          <w:p w14:paraId="016477BA"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0651C50F"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0A01838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100.795 </w:t>
            </w:r>
          </w:p>
        </w:tc>
        <w:tc>
          <w:tcPr>
            <w:tcW w:w="0" w:type="auto"/>
            <w:tcBorders>
              <w:top w:val="nil"/>
              <w:left w:val="nil"/>
              <w:bottom w:val="single" w:sz="4" w:space="0" w:color="auto"/>
              <w:right w:val="single" w:sz="4" w:space="0" w:color="auto"/>
            </w:tcBorders>
            <w:shd w:val="clear" w:color="auto" w:fill="auto"/>
            <w:noWrap/>
            <w:vAlign w:val="center"/>
            <w:hideMark/>
          </w:tcPr>
          <w:p w14:paraId="772098EA"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6.048 </w:t>
            </w:r>
          </w:p>
        </w:tc>
        <w:tc>
          <w:tcPr>
            <w:tcW w:w="0" w:type="auto"/>
            <w:tcBorders>
              <w:top w:val="nil"/>
              <w:left w:val="nil"/>
              <w:bottom w:val="single" w:sz="4" w:space="0" w:color="auto"/>
              <w:right w:val="single" w:sz="4" w:space="0" w:color="auto"/>
            </w:tcBorders>
            <w:shd w:val="clear" w:color="auto" w:fill="auto"/>
            <w:noWrap/>
            <w:vAlign w:val="center"/>
            <w:hideMark/>
          </w:tcPr>
          <w:p w14:paraId="389745A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106.843 </w:t>
            </w:r>
          </w:p>
        </w:tc>
        <w:tc>
          <w:tcPr>
            <w:tcW w:w="0" w:type="auto"/>
            <w:tcBorders>
              <w:top w:val="nil"/>
              <w:left w:val="nil"/>
              <w:bottom w:val="single" w:sz="4" w:space="0" w:color="auto"/>
              <w:right w:val="single" w:sz="4" w:space="0" w:color="auto"/>
            </w:tcBorders>
            <w:shd w:val="clear" w:color="auto" w:fill="auto"/>
            <w:noWrap/>
            <w:vAlign w:val="center"/>
            <w:hideMark/>
          </w:tcPr>
          <w:p w14:paraId="1E57E479"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100.795 </w:t>
            </w:r>
          </w:p>
        </w:tc>
        <w:tc>
          <w:tcPr>
            <w:tcW w:w="0" w:type="auto"/>
            <w:tcBorders>
              <w:top w:val="nil"/>
              <w:left w:val="nil"/>
              <w:bottom w:val="single" w:sz="4" w:space="0" w:color="auto"/>
              <w:right w:val="single" w:sz="4" w:space="0" w:color="auto"/>
            </w:tcBorders>
            <w:shd w:val="clear" w:color="auto" w:fill="auto"/>
            <w:noWrap/>
            <w:vAlign w:val="center"/>
            <w:hideMark/>
          </w:tcPr>
          <w:p w14:paraId="2CE4B06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100.795 </w:t>
            </w:r>
          </w:p>
        </w:tc>
        <w:tc>
          <w:tcPr>
            <w:tcW w:w="0" w:type="auto"/>
            <w:tcBorders>
              <w:top w:val="nil"/>
              <w:left w:val="nil"/>
              <w:bottom w:val="single" w:sz="4" w:space="0" w:color="auto"/>
              <w:right w:val="single" w:sz="4" w:space="0" w:color="auto"/>
            </w:tcBorders>
            <w:shd w:val="clear" w:color="auto" w:fill="auto"/>
            <w:noWrap/>
            <w:vAlign w:val="center"/>
            <w:hideMark/>
          </w:tcPr>
          <w:p w14:paraId="5C502CF8"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120.000 </w:t>
            </w:r>
          </w:p>
        </w:tc>
        <w:tc>
          <w:tcPr>
            <w:tcW w:w="0" w:type="auto"/>
            <w:tcBorders>
              <w:top w:val="nil"/>
              <w:left w:val="nil"/>
              <w:bottom w:val="single" w:sz="4" w:space="0" w:color="auto"/>
              <w:right w:val="single" w:sz="4" w:space="0" w:color="auto"/>
            </w:tcBorders>
            <w:shd w:val="clear" w:color="auto" w:fill="auto"/>
            <w:noWrap/>
            <w:vAlign w:val="center"/>
            <w:hideMark/>
          </w:tcPr>
          <w:p w14:paraId="0AD9FFD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120.000 </w:t>
            </w:r>
          </w:p>
        </w:tc>
        <w:tc>
          <w:tcPr>
            <w:tcW w:w="0" w:type="auto"/>
            <w:tcBorders>
              <w:top w:val="nil"/>
              <w:left w:val="nil"/>
              <w:bottom w:val="single" w:sz="4" w:space="0" w:color="auto"/>
              <w:right w:val="single" w:sz="4" w:space="0" w:color="auto"/>
            </w:tcBorders>
            <w:shd w:val="clear" w:color="auto" w:fill="auto"/>
            <w:noWrap/>
            <w:vAlign w:val="center"/>
            <w:hideMark/>
          </w:tcPr>
          <w:p w14:paraId="683965A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1.300.000 </w:t>
            </w:r>
          </w:p>
        </w:tc>
        <w:tc>
          <w:tcPr>
            <w:tcW w:w="0" w:type="auto"/>
            <w:tcBorders>
              <w:top w:val="nil"/>
              <w:left w:val="nil"/>
              <w:bottom w:val="single" w:sz="4" w:space="0" w:color="auto"/>
              <w:right w:val="single" w:sz="4" w:space="0" w:color="auto"/>
            </w:tcBorders>
            <w:shd w:val="clear" w:color="auto" w:fill="auto"/>
            <w:noWrap/>
            <w:vAlign w:val="center"/>
            <w:hideMark/>
          </w:tcPr>
          <w:p w14:paraId="7CFC88A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1.300.000 </w:t>
            </w:r>
          </w:p>
        </w:tc>
        <w:tc>
          <w:tcPr>
            <w:tcW w:w="0" w:type="auto"/>
            <w:tcBorders>
              <w:top w:val="nil"/>
              <w:left w:val="nil"/>
              <w:bottom w:val="single" w:sz="4" w:space="0" w:color="auto"/>
              <w:right w:val="single" w:sz="4" w:space="0" w:color="auto"/>
            </w:tcBorders>
            <w:shd w:val="clear" w:color="auto" w:fill="auto"/>
            <w:noWrap/>
            <w:vAlign w:val="center"/>
            <w:hideMark/>
          </w:tcPr>
          <w:p w14:paraId="7F12A31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100.000 </w:t>
            </w:r>
          </w:p>
        </w:tc>
        <w:tc>
          <w:tcPr>
            <w:tcW w:w="0" w:type="auto"/>
            <w:tcBorders>
              <w:top w:val="nil"/>
              <w:left w:val="nil"/>
              <w:bottom w:val="single" w:sz="4" w:space="0" w:color="auto"/>
              <w:right w:val="single" w:sz="4" w:space="0" w:color="auto"/>
            </w:tcBorders>
            <w:shd w:val="clear" w:color="auto" w:fill="auto"/>
            <w:noWrap/>
            <w:vAlign w:val="center"/>
            <w:hideMark/>
          </w:tcPr>
          <w:p w14:paraId="0906928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100.000 </w:t>
            </w:r>
          </w:p>
        </w:tc>
      </w:tr>
      <w:tr w:rsidR="005D01DF" w:rsidRPr="00742136" w14:paraId="122404B8"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6EC031"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23</w:t>
            </w:r>
          </w:p>
        </w:tc>
        <w:tc>
          <w:tcPr>
            <w:tcW w:w="0" w:type="auto"/>
            <w:tcBorders>
              <w:top w:val="single" w:sz="4" w:space="0" w:color="auto"/>
              <w:left w:val="nil"/>
              <w:bottom w:val="nil"/>
              <w:right w:val="single" w:sz="4" w:space="0" w:color="auto"/>
            </w:tcBorders>
            <w:shd w:val="clear" w:color="auto" w:fill="auto"/>
            <w:hideMark/>
          </w:tcPr>
          <w:p w14:paraId="68CFFA2E"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SENCILLO TERRESTRE  AMBULANCIA MEDICALIZADA CASCO URBANO YOPAL</w:t>
            </w:r>
          </w:p>
        </w:tc>
        <w:tc>
          <w:tcPr>
            <w:tcW w:w="0" w:type="auto"/>
            <w:tcBorders>
              <w:top w:val="nil"/>
              <w:left w:val="nil"/>
              <w:bottom w:val="single" w:sz="4" w:space="0" w:color="auto"/>
              <w:right w:val="single" w:sz="4" w:space="0" w:color="auto"/>
            </w:tcBorders>
            <w:shd w:val="clear" w:color="auto" w:fill="auto"/>
            <w:noWrap/>
            <w:vAlign w:val="center"/>
            <w:hideMark/>
          </w:tcPr>
          <w:p w14:paraId="0DBDA383"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F36822D"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292CCAE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201.590 </w:t>
            </w:r>
          </w:p>
        </w:tc>
        <w:tc>
          <w:tcPr>
            <w:tcW w:w="0" w:type="auto"/>
            <w:tcBorders>
              <w:top w:val="nil"/>
              <w:left w:val="nil"/>
              <w:bottom w:val="single" w:sz="4" w:space="0" w:color="auto"/>
              <w:right w:val="single" w:sz="4" w:space="0" w:color="auto"/>
            </w:tcBorders>
            <w:shd w:val="clear" w:color="auto" w:fill="auto"/>
            <w:noWrap/>
            <w:vAlign w:val="center"/>
            <w:hideMark/>
          </w:tcPr>
          <w:p w14:paraId="367179A8"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12.095 </w:t>
            </w:r>
          </w:p>
        </w:tc>
        <w:tc>
          <w:tcPr>
            <w:tcW w:w="0" w:type="auto"/>
            <w:tcBorders>
              <w:top w:val="nil"/>
              <w:left w:val="nil"/>
              <w:bottom w:val="single" w:sz="4" w:space="0" w:color="auto"/>
              <w:right w:val="single" w:sz="4" w:space="0" w:color="auto"/>
            </w:tcBorders>
            <w:shd w:val="clear" w:color="auto" w:fill="auto"/>
            <w:noWrap/>
            <w:vAlign w:val="center"/>
            <w:hideMark/>
          </w:tcPr>
          <w:p w14:paraId="3A54E52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213.685 </w:t>
            </w:r>
          </w:p>
        </w:tc>
        <w:tc>
          <w:tcPr>
            <w:tcW w:w="0" w:type="auto"/>
            <w:tcBorders>
              <w:top w:val="nil"/>
              <w:left w:val="nil"/>
              <w:bottom w:val="single" w:sz="4" w:space="0" w:color="auto"/>
              <w:right w:val="single" w:sz="4" w:space="0" w:color="auto"/>
            </w:tcBorders>
            <w:shd w:val="clear" w:color="auto" w:fill="auto"/>
            <w:noWrap/>
            <w:vAlign w:val="center"/>
            <w:hideMark/>
          </w:tcPr>
          <w:p w14:paraId="65E872D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201.590 </w:t>
            </w:r>
          </w:p>
        </w:tc>
        <w:tc>
          <w:tcPr>
            <w:tcW w:w="0" w:type="auto"/>
            <w:tcBorders>
              <w:top w:val="nil"/>
              <w:left w:val="nil"/>
              <w:bottom w:val="single" w:sz="4" w:space="0" w:color="auto"/>
              <w:right w:val="single" w:sz="4" w:space="0" w:color="auto"/>
            </w:tcBorders>
            <w:shd w:val="clear" w:color="auto" w:fill="auto"/>
            <w:noWrap/>
            <w:vAlign w:val="center"/>
            <w:hideMark/>
          </w:tcPr>
          <w:p w14:paraId="218B9D18"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201.590 </w:t>
            </w:r>
          </w:p>
        </w:tc>
        <w:tc>
          <w:tcPr>
            <w:tcW w:w="0" w:type="auto"/>
            <w:tcBorders>
              <w:top w:val="nil"/>
              <w:left w:val="nil"/>
              <w:bottom w:val="single" w:sz="4" w:space="0" w:color="auto"/>
              <w:right w:val="single" w:sz="4" w:space="0" w:color="auto"/>
            </w:tcBorders>
            <w:shd w:val="clear" w:color="auto" w:fill="auto"/>
            <w:noWrap/>
            <w:vAlign w:val="center"/>
            <w:hideMark/>
          </w:tcPr>
          <w:p w14:paraId="0416718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250.000 </w:t>
            </w:r>
          </w:p>
        </w:tc>
        <w:tc>
          <w:tcPr>
            <w:tcW w:w="0" w:type="auto"/>
            <w:tcBorders>
              <w:top w:val="nil"/>
              <w:left w:val="nil"/>
              <w:bottom w:val="single" w:sz="4" w:space="0" w:color="auto"/>
              <w:right w:val="single" w:sz="4" w:space="0" w:color="auto"/>
            </w:tcBorders>
            <w:shd w:val="clear" w:color="auto" w:fill="auto"/>
            <w:noWrap/>
            <w:vAlign w:val="center"/>
            <w:hideMark/>
          </w:tcPr>
          <w:p w14:paraId="6C0DBFF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250.000 </w:t>
            </w:r>
          </w:p>
        </w:tc>
        <w:tc>
          <w:tcPr>
            <w:tcW w:w="0" w:type="auto"/>
            <w:tcBorders>
              <w:top w:val="nil"/>
              <w:left w:val="nil"/>
              <w:bottom w:val="single" w:sz="4" w:space="0" w:color="auto"/>
              <w:right w:val="single" w:sz="4" w:space="0" w:color="auto"/>
            </w:tcBorders>
            <w:shd w:val="clear" w:color="auto" w:fill="auto"/>
            <w:noWrap/>
            <w:vAlign w:val="center"/>
            <w:hideMark/>
          </w:tcPr>
          <w:p w14:paraId="6689B5C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260.000 </w:t>
            </w:r>
          </w:p>
        </w:tc>
        <w:tc>
          <w:tcPr>
            <w:tcW w:w="0" w:type="auto"/>
            <w:tcBorders>
              <w:top w:val="nil"/>
              <w:left w:val="nil"/>
              <w:bottom w:val="single" w:sz="4" w:space="0" w:color="auto"/>
              <w:right w:val="single" w:sz="4" w:space="0" w:color="auto"/>
            </w:tcBorders>
            <w:shd w:val="clear" w:color="auto" w:fill="auto"/>
            <w:noWrap/>
            <w:vAlign w:val="center"/>
            <w:hideMark/>
          </w:tcPr>
          <w:p w14:paraId="4C10624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260.000 </w:t>
            </w:r>
          </w:p>
        </w:tc>
        <w:tc>
          <w:tcPr>
            <w:tcW w:w="0" w:type="auto"/>
            <w:tcBorders>
              <w:top w:val="nil"/>
              <w:left w:val="nil"/>
              <w:bottom w:val="single" w:sz="4" w:space="0" w:color="auto"/>
              <w:right w:val="single" w:sz="4" w:space="0" w:color="auto"/>
            </w:tcBorders>
            <w:shd w:val="clear" w:color="auto" w:fill="auto"/>
            <w:noWrap/>
            <w:vAlign w:val="center"/>
            <w:hideMark/>
          </w:tcPr>
          <w:p w14:paraId="2B97DBD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7BDAC0D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4B5B83E9"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D5C4D0"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24</w:t>
            </w:r>
          </w:p>
        </w:tc>
        <w:tc>
          <w:tcPr>
            <w:tcW w:w="0" w:type="auto"/>
            <w:tcBorders>
              <w:top w:val="single" w:sz="4" w:space="0" w:color="auto"/>
              <w:left w:val="nil"/>
              <w:bottom w:val="nil"/>
              <w:right w:val="single" w:sz="4" w:space="0" w:color="auto"/>
            </w:tcBorders>
            <w:shd w:val="clear" w:color="auto" w:fill="auto"/>
            <w:hideMark/>
          </w:tcPr>
          <w:p w14:paraId="45EC1B5B"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REDONDO TERRESTRE  AMBULANCIA BASICA CASCO URBANO YOPAL</w:t>
            </w:r>
          </w:p>
        </w:tc>
        <w:tc>
          <w:tcPr>
            <w:tcW w:w="0" w:type="auto"/>
            <w:tcBorders>
              <w:top w:val="nil"/>
              <w:left w:val="nil"/>
              <w:bottom w:val="single" w:sz="4" w:space="0" w:color="auto"/>
              <w:right w:val="single" w:sz="4" w:space="0" w:color="auto"/>
            </w:tcBorders>
            <w:shd w:val="clear" w:color="auto" w:fill="auto"/>
            <w:noWrap/>
            <w:vAlign w:val="center"/>
            <w:hideMark/>
          </w:tcPr>
          <w:p w14:paraId="0DE249F4"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D3BCB97"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39FE314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112.000 </w:t>
            </w:r>
          </w:p>
        </w:tc>
        <w:tc>
          <w:tcPr>
            <w:tcW w:w="0" w:type="auto"/>
            <w:tcBorders>
              <w:top w:val="nil"/>
              <w:left w:val="nil"/>
              <w:bottom w:val="single" w:sz="4" w:space="0" w:color="auto"/>
              <w:right w:val="single" w:sz="4" w:space="0" w:color="auto"/>
            </w:tcBorders>
            <w:shd w:val="clear" w:color="auto" w:fill="auto"/>
            <w:noWrap/>
            <w:vAlign w:val="center"/>
            <w:hideMark/>
          </w:tcPr>
          <w:p w14:paraId="67B641D1"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6.720 </w:t>
            </w:r>
          </w:p>
        </w:tc>
        <w:tc>
          <w:tcPr>
            <w:tcW w:w="0" w:type="auto"/>
            <w:tcBorders>
              <w:top w:val="nil"/>
              <w:left w:val="nil"/>
              <w:bottom w:val="single" w:sz="4" w:space="0" w:color="auto"/>
              <w:right w:val="single" w:sz="4" w:space="0" w:color="auto"/>
            </w:tcBorders>
            <w:shd w:val="clear" w:color="auto" w:fill="auto"/>
            <w:noWrap/>
            <w:vAlign w:val="center"/>
            <w:hideMark/>
          </w:tcPr>
          <w:p w14:paraId="5607EFE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118.720 </w:t>
            </w:r>
          </w:p>
        </w:tc>
        <w:tc>
          <w:tcPr>
            <w:tcW w:w="0" w:type="auto"/>
            <w:tcBorders>
              <w:top w:val="nil"/>
              <w:left w:val="nil"/>
              <w:bottom w:val="single" w:sz="4" w:space="0" w:color="auto"/>
              <w:right w:val="single" w:sz="4" w:space="0" w:color="auto"/>
            </w:tcBorders>
            <w:shd w:val="clear" w:color="auto" w:fill="auto"/>
            <w:noWrap/>
            <w:vAlign w:val="center"/>
            <w:hideMark/>
          </w:tcPr>
          <w:p w14:paraId="098A555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112.000 </w:t>
            </w:r>
          </w:p>
        </w:tc>
        <w:tc>
          <w:tcPr>
            <w:tcW w:w="0" w:type="auto"/>
            <w:tcBorders>
              <w:top w:val="nil"/>
              <w:left w:val="nil"/>
              <w:bottom w:val="single" w:sz="4" w:space="0" w:color="auto"/>
              <w:right w:val="single" w:sz="4" w:space="0" w:color="auto"/>
            </w:tcBorders>
            <w:shd w:val="clear" w:color="auto" w:fill="auto"/>
            <w:noWrap/>
            <w:vAlign w:val="center"/>
            <w:hideMark/>
          </w:tcPr>
          <w:p w14:paraId="1AF9CDB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112.000 </w:t>
            </w:r>
          </w:p>
        </w:tc>
        <w:tc>
          <w:tcPr>
            <w:tcW w:w="0" w:type="auto"/>
            <w:tcBorders>
              <w:top w:val="nil"/>
              <w:left w:val="nil"/>
              <w:bottom w:val="single" w:sz="4" w:space="0" w:color="auto"/>
              <w:right w:val="single" w:sz="4" w:space="0" w:color="auto"/>
            </w:tcBorders>
            <w:shd w:val="clear" w:color="auto" w:fill="auto"/>
            <w:noWrap/>
            <w:vAlign w:val="center"/>
            <w:hideMark/>
          </w:tcPr>
          <w:p w14:paraId="7C54D14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150.000 </w:t>
            </w:r>
          </w:p>
        </w:tc>
        <w:tc>
          <w:tcPr>
            <w:tcW w:w="0" w:type="auto"/>
            <w:tcBorders>
              <w:top w:val="nil"/>
              <w:left w:val="nil"/>
              <w:bottom w:val="single" w:sz="4" w:space="0" w:color="auto"/>
              <w:right w:val="single" w:sz="4" w:space="0" w:color="auto"/>
            </w:tcBorders>
            <w:shd w:val="clear" w:color="auto" w:fill="auto"/>
            <w:noWrap/>
            <w:vAlign w:val="center"/>
            <w:hideMark/>
          </w:tcPr>
          <w:p w14:paraId="5CED3954"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150.000 </w:t>
            </w:r>
          </w:p>
        </w:tc>
        <w:tc>
          <w:tcPr>
            <w:tcW w:w="0" w:type="auto"/>
            <w:tcBorders>
              <w:top w:val="nil"/>
              <w:left w:val="nil"/>
              <w:bottom w:val="single" w:sz="4" w:space="0" w:color="auto"/>
              <w:right w:val="single" w:sz="4" w:space="0" w:color="auto"/>
            </w:tcBorders>
            <w:shd w:val="clear" w:color="auto" w:fill="auto"/>
            <w:noWrap/>
            <w:vAlign w:val="center"/>
            <w:hideMark/>
          </w:tcPr>
          <w:p w14:paraId="13BD2FB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160.000 </w:t>
            </w:r>
          </w:p>
        </w:tc>
        <w:tc>
          <w:tcPr>
            <w:tcW w:w="0" w:type="auto"/>
            <w:tcBorders>
              <w:top w:val="nil"/>
              <w:left w:val="nil"/>
              <w:bottom w:val="single" w:sz="4" w:space="0" w:color="auto"/>
              <w:right w:val="single" w:sz="4" w:space="0" w:color="auto"/>
            </w:tcBorders>
            <w:shd w:val="clear" w:color="auto" w:fill="auto"/>
            <w:noWrap/>
            <w:vAlign w:val="center"/>
            <w:hideMark/>
          </w:tcPr>
          <w:p w14:paraId="5BDB93E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160.000 </w:t>
            </w:r>
          </w:p>
        </w:tc>
        <w:tc>
          <w:tcPr>
            <w:tcW w:w="0" w:type="auto"/>
            <w:tcBorders>
              <w:top w:val="nil"/>
              <w:left w:val="nil"/>
              <w:bottom w:val="single" w:sz="4" w:space="0" w:color="auto"/>
              <w:right w:val="single" w:sz="4" w:space="0" w:color="auto"/>
            </w:tcBorders>
            <w:shd w:val="clear" w:color="auto" w:fill="auto"/>
            <w:noWrap/>
            <w:vAlign w:val="center"/>
            <w:hideMark/>
          </w:tcPr>
          <w:p w14:paraId="11C5253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135.000 </w:t>
            </w:r>
          </w:p>
        </w:tc>
        <w:tc>
          <w:tcPr>
            <w:tcW w:w="0" w:type="auto"/>
            <w:tcBorders>
              <w:top w:val="nil"/>
              <w:left w:val="nil"/>
              <w:bottom w:val="single" w:sz="4" w:space="0" w:color="auto"/>
              <w:right w:val="single" w:sz="4" w:space="0" w:color="auto"/>
            </w:tcBorders>
            <w:shd w:val="clear" w:color="auto" w:fill="auto"/>
            <w:noWrap/>
            <w:vAlign w:val="center"/>
            <w:hideMark/>
          </w:tcPr>
          <w:p w14:paraId="53324A5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135.000 </w:t>
            </w:r>
          </w:p>
        </w:tc>
      </w:tr>
      <w:tr w:rsidR="005D01DF" w:rsidRPr="00742136" w14:paraId="1278944D"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E06F58"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25</w:t>
            </w:r>
          </w:p>
        </w:tc>
        <w:tc>
          <w:tcPr>
            <w:tcW w:w="0" w:type="auto"/>
            <w:tcBorders>
              <w:top w:val="single" w:sz="4" w:space="0" w:color="auto"/>
              <w:left w:val="nil"/>
              <w:bottom w:val="nil"/>
              <w:right w:val="single" w:sz="4" w:space="0" w:color="auto"/>
            </w:tcBorders>
            <w:shd w:val="clear" w:color="auto" w:fill="auto"/>
            <w:hideMark/>
          </w:tcPr>
          <w:p w14:paraId="0D1C3373"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REDONDO TERRESTRE  AMBULANCIA MEDICALIZADA CASCO URBANO YOPAL</w:t>
            </w:r>
          </w:p>
        </w:tc>
        <w:tc>
          <w:tcPr>
            <w:tcW w:w="0" w:type="auto"/>
            <w:tcBorders>
              <w:top w:val="nil"/>
              <w:left w:val="nil"/>
              <w:bottom w:val="single" w:sz="4" w:space="0" w:color="auto"/>
              <w:right w:val="single" w:sz="4" w:space="0" w:color="auto"/>
            </w:tcBorders>
            <w:shd w:val="clear" w:color="auto" w:fill="auto"/>
            <w:noWrap/>
            <w:vAlign w:val="center"/>
            <w:hideMark/>
          </w:tcPr>
          <w:p w14:paraId="0DEE8A43"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133AEAC2"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564CD3B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240.000 </w:t>
            </w:r>
          </w:p>
        </w:tc>
        <w:tc>
          <w:tcPr>
            <w:tcW w:w="0" w:type="auto"/>
            <w:tcBorders>
              <w:top w:val="nil"/>
              <w:left w:val="nil"/>
              <w:bottom w:val="single" w:sz="4" w:space="0" w:color="auto"/>
              <w:right w:val="single" w:sz="4" w:space="0" w:color="auto"/>
            </w:tcBorders>
            <w:shd w:val="clear" w:color="auto" w:fill="auto"/>
            <w:noWrap/>
            <w:vAlign w:val="center"/>
            <w:hideMark/>
          </w:tcPr>
          <w:p w14:paraId="5C62F902"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14.400 </w:t>
            </w:r>
          </w:p>
        </w:tc>
        <w:tc>
          <w:tcPr>
            <w:tcW w:w="0" w:type="auto"/>
            <w:tcBorders>
              <w:top w:val="nil"/>
              <w:left w:val="nil"/>
              <w:bottom w:val="single" w:sz="4" w:space="0" w:color="auto"/>
              <w:right w:val="single" w:sz="4" w:space="0" w:color="auto"/>
            </w:tcBorders>
            <w:shd w:val="clear" w:color="auto" w:fill="auto"/>
            <w:noWrap/>
            <w:vAlign w:val="center"/>
            <w:hideMark/>
          </w:tcPr>
          <w:p w14:paraId="5BF7A049"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254.400 </w:t>
            </w:r>
          </w:p>
        </w:tc>
        <w:tc>
          <w:tcPr>
            <w:tcW w:w="0" w:type="auto"/>
            <w:tcBorders>
              <w:top w:val="nil"/>
              <w:left w:val="nil"/>
              <w:bottom w:val="single" w:sz="4" w:space="0" w:color="auto"/>
              <w:right w:val="single" w:sz="4" w:space="0" w:color="auto"/>
            </w:tcBorders>
            <w:shd w:val="clear" w:color="auto" w:fill="auto"/>
            <w:noWrap/>
            <w:vAlign w:val="center"/>
            <w:hideMark/>
          </w:tcPr>
          <w:p w14:paraId="45CCF33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240.000 </w:t>
            </w:r>
          </w:p>
        </w:tc>
        <w:tc>
          <w:tcPr>
            <w:tcW w:w="0" w:type="auto"/>
            <w:tcBorders>
              <w:top w:val="nil"/>
              <w:left w:val="nil"/>
              <w:bottom w:val="single" w:sz="4" w:space="0" w:color="auto"/>
              <w:right w:val="single" w:sz="4" w:space="0" w:color="auto"/>
            </w:tcBorders>
            <w:shd w:val="clear" w:color="auto" w:fill="auto"/>
            <w:noWrap/>
            <w:vAlign w:val="center"/>
            <w:hideMark/>
          </w:tcPr>
          <w:p w14:paraId="629ACDD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240.000 </w:t>
            </w:r>
          </w:p>
        </w:tc>
        <w:tc>
          <w:tcPr>
            <w:tcW w:w="0" w:type="auto"/>
            <w:tcBorders>
              <w:top w:val="nil"/>
              <w:left w:val="nil"/>
              <w:bottom w:val="single" w:sz="4" w:space="0" w:color="auto"/>
              <w:right w:val="single" w:sz="4" w:space="0" w:color="auto"/>
            </w:tcBorders>
            <w:shd w:val="clear" w:color="auto" w:fill="auto"/>
            <w:noWrap/>
            <w:vAlign w:val="center"/>
            <w:hideMark/>
          </w:tcPr>
          <w:p w14:paraId="67D74A34"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280.000 </w:t>
            </w:r>
          </w:p>
        </w:tc>
        <w:tc>
          <w:tcPr>
            <w:tcW w:w="0" w:type="auto"/>
            <w:tcBorders>
              <w:top w:val="nil"/>
              <w:left w:val="nil"/>
              <w:bottom w:val="single" w:sz="4" w:space="0" w:color="auto"/>
              <w:right w:val="single" w:sz="4" w:space="0" w:color="auto"/>
            </w:tcBorders>
            <w:shd w:val="clear" w:color="auto" w:fill="auto"/>
            <w:noWrap/>
            <w:vAlign w:val="center"/>
            <w:hideMark/>
          </w:tcPr>
          <w:p w14:paraId="4946A75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280.000 </w:t>
            </w:r>
          </w:p>
        </w:tc>
        <w:tc>
          <w:tcPr>
            <w:tcW w:w="0" w:type="auto"/>
            <w:tcBorders>
              <w:top w:val="nil"/>
              <w:left w:val="nil"/>
              <w:bottom w:val="single" w:sz="4" w:space="0" w:color="auto"/>
              <w:right w:val="single" w:sz="4" w:space="0" w:color="auto"/>
            </w:tcBorders>
            <w:shd w:val="clear" w:color="auto" w:fill="auto"/>
            <w:noWrap/>
            <w:vAlign w:val="center"/>
            <w:hideMark/>
          </w:tcPr>
          <w:p w14:paraId="368DED59"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300.000 </w:t>
            </w:r>
          </w:p>
        </w:tc>
        <w:tc>
          <w:tcPr>
            <w:tcW w:w="0" w:type="auto"/>
            <w:tcBorders>
              <w:top w:val="nil"/>
              <w:left w:val="nil"/>
              <w:bottom w:val="single" w:sz="4" w:space="0" w:color="auto"/>
              <w:right w:val="single" w:sz="4" w:space="0" w:color="auto"/>
            </w:tcBorders>
            <w:shd w:val="clear" w:color="auto" w:fill="auto"/>
            <w:noWrap/>
            <w:vAlign w:val="center"/>
            <w:hideMark/>
          </w:tcPr>
          <w:p w14:paraId="7DD7532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300.000 </w:t>
            </w:r>
          </w:p>
        </w:tc>
        <w:tc>
          <w:tcPr>
            <w:tcW w:w="0" w:type="auto"/>
            <w:tcBorders>
              <w:top w:val="nil"/>
              <w:left w:val="nil"/>
              <w:bottom w:val="single" w:sz="4" w:space="0" w:color="auto"/>
              <w:right w:val="single" w:sz="4" w:space="0" w:color="auto"/>
            </w:tcBorders>
            <w:shd w:val="clear" w:color="auto" w:fill="auto"/>
            <w:noWrap/>
            <w:vAlign w:val="center"/>
            <w:hideMark/>
          </w:tcPr>
          <w:p w14:paraId="489D3D7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534B7FF4"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2B0EEB2A"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DE0D96"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26</w:t>
            </w:r>
          </w:p>
        </w:tc>
        <w:tc>
          <w:tcPr>
            <w:tcW w:w="0" w:type="auto"/>
            <w:tcBorders>
              <w:top w:val="single" w:sz="4" w:space="0" w:color="auto"/>
              <w:left w:val="nil"/>
              <w:bottom w:val="nil"/>
              <w:right w:val="single" w:sz="4" w:space="0" w:color="auto"/>
            </w:tcBorders>
            <w:shd w:val="clear" w:color="auto" w:fill="auto"/>
            <w:hideMark/>
          </w:tcPr>
          <w:p w14:paraId="7FBC157F"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BASICA YOPAL - AGUAZUL</w:t>
            </w:r>
          </w:p>
        </w:tc>
        <w:tc>
          <w:tcPr>
            <w:tcW w:w="0" w:type="auto"/>
            <w:tcBorders>
              <w:top w:val="nil"/>
              <w:left w:val="nil"/>
              <w:bottom w:val="single" w:sz="4" w:space="0" w:color="auto"/>
              <w:right w:val="single" w:sz="4" w:space="0" w:color="auto"/>
            </w:tcBorders>
            <w:shd w:val="clear" w:color="auto" w:fill="auto"/>
            <w:noWrap/>
            <w:vAlign w:val="center"/>
            <w:hideMark/>
          </w:tcPr>
          <w:p w14:paraId="6D919974"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05B8DBC6"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1FD3EC4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184.923 </w:t>
            </w:r>
          </w:p>
        </w:tc>
        <w:tc>
          <w:tcPr>
            <w:tcW w:w="0" w:type="auto"/>
            <w:tcBorders>
              <w:top w:val="nil"/>
              <w:left w:val="nil"/>
              <w:bottom w:val="single" w:sz="4" w:space="0" w:color="auto"/>
              <w:right w:val="single" w:sz="4" w:space="0" w:color="auto"/>
            </w:tcBorders>
            <w:shd w:val="clear" w:color="auto" w:fill="auto"/>
            <w:noWrap/>
            <w:vAlign w:val="center"/>
            <w:hideMark/>
          </w:tcPr>
          <w:p w14:paraId="201D6114"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11.095 </w:t>
            </w:r>
          </w:p>
        </w:tc>
        <w:tc>
          <w:tcPr>
            <w:tcW w:w="0" w:type="auto"/>
            <w:tcBorders>
              <w:top w:val="nil"/>
              <w:left w:val="nil"/>
              <w:bottom w:val="single" w:sz="4" w:space="0" w:color="auto"/>
              <w:right w:val="single" w:sz="4" w:space="0" w:color="auto"/>
            </w:tcBorders>
            <w:shd w:val="clear" w:color="auto" w:fill="auto"/>
            <w:noWrap/>
            <w:vAlign w:val="center"/>
            <w:hideMark/>
          </w:tcPr>
          <w:p w14:paraId="2221EF98"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196.018 </w:t>
            </w:r>
          </w:p>
        </w:tc>
        <w:tc>
          <w:tcPr>
            <w:tcW w:w="0" w:type="auto"/>
            <w:tcBorders>
              <w:top w:val="nil"/>
              <w:left w:val="nil"/>
              <w:bottom w:val="single" w:sz="4" w:space="0" w:color="auto"/>
              <w:right w:val="single" w:sz="4" w:space="0" w:color="auto"/>
            </w:tcBorders>
            <w:shd w:val="clear" w:color="auto" w:fill="auto"/>
            <w:noWrap/>
            <w:vAlign w:val="center"/>
            <w:hideMark/>
          </w:tcPr>
          <w:p w14:paraId="0AF15DF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184.923 </w:t>
            </w:r>
          </w:p>
        </w:tc>
        <w:tc>
          <w:tcPr>
            <w:tcW w:w="0" w:type="auto"/>
            <w:tcBorders>
              <w:top w:val="nil"/>
              <w:left w:val="nil"/>
              <w:bottom w:val="single" w:sz="4" w:space="0" w:color="auto"/>
              <w:right w:val="single" w:sz="4" w:space="0" w:color="auto"/>
            </w:tcBorders>
            <w:shd w:val="clear" w:color="auto" w:fill="auto"/>
            <w:noWrap/>
            <w:vAlign w:val="center"/>
            <w:hideMark/>
          </w:tcPr>
          <w:p w14:paraId="68AE3B4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184.923 </w:t>
            </w:r>
          </w:p>
        </w:tc>
        <w:tc>
          <w:tcPr>
            <w:tcW w:w="0" w:type="auto"/>
            <w:tcBorders>
              <w:top w:val="nil"/>
              <w:left w:val="nil"/>
              <w:bottom w:val="single" w:sz="4" w:space="0" w:color="auto"/>
              <w:right w:val="single" w:sz="4" w:space="0" w:color="auto"/>
            </w:tcBorders>
            <w:shd w:val="clear" w:color="auto" w:fill="auto"/>
            <w:noWrap/>
            <w:vAlign w:val="center"/>
            <w:hideMark/>
          </w:tcPr>
          <w:p w14:paraId="7F24B9E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230.000 </w:t>
            </w:r>
          </w:p>
        </w:tc>
        <w:tc>
          <w:tcPr>
            <w:tcW w:w="0" w:type="auto"/>
            <w:tcBorders>
              <w:top w:val="nil"/>
              <w:left w:val="nil"/>
              <w:bottom w:val="single" w:sz="4" w:space="0" w:color="auto"/>
              <w:right w:val="single" w:sz="4" w:space="0" w:color="auto"/>
            </w:tcBorders>
            <w:shd w:val="clear" w:color="auto" w:fill="auto"/>
            <w:noWrap/>
            <w:vAlign w:val="center"/>
            <w:hideMark/>
          </w:tcPr>
          <w:p w14:paraId="3EFCCC14"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230.000 </w:t>
            </w:r>
          </w:p>
        </w:tc>
        <w:tc>
          <w:tcPr>
            <w:tcW w:w="0" w:type="auto"/>
            <w:tcBorders>
              <w:top w:val="nil"/>
              <w:left w:val="nil"/>
              <w:bottom w:val="single" w:sz="4" w:space="0" w:color="auto"/>
              <w:right w:val="single" w:sz="4" w:space="0" w:color="auto"/>
            </w:tcBorders>
            <w:shd w:val="clear" w:color="auto" w:fill="auto"/>
            <w:noWrap/>
            <w:vAlign w:val="center"/>
            <w:hideMark/>
          </w:tcPr>
          <w:p w14:paraId="032DEA2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250.000 </w:t>
            </w:r>
          </w:p>
        </w:tc>
        <w:tc>
          <w:tcPr>
            <w:tcW w:w="0" w:type="auto"/>
            <w:tcBorders>
              <w:top w:val="nil"/>
              <w:left w:val="nil"/>
              <w:bottom w:val="single" w:sz="4" w:space="0" w:color="auto"/>
              <w:right w:val="single" w:sz="4" w:space="0" w:color="auto"/>
            </w:tcBorders>
            <w:shd w:val="clear" w:color="auto" w:fill="auto"/>
            <w:noWrap/>
            <w:vAlign w:val="center"/>
            <w:hideMark/>
          </w:tcPr>
          <w:p w14:paraId="137D315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250.000 </w:t>
            </w:r>
          </w:p>
        </w:tc>
        <w:tc>
          <w:tcPr>
            <w:tcW w:w="0" w:type="auto"/>
            <w:tcBorders>
              <w:top w:val="nil"/>
              <w:left w:val="nil"/>
              <w:bottom w:val="single" w:sz="4" w:space="0" w:color="auto"/>
              <w:right w:val="single" w:sz="4" w:space="0" w:color="auto"/>
            </w:tcBorders>
            <w:shd w:val="clear" w:color="auto" w:fill="auto"/>
            <w:noWrap/>
            <w:vAlign w:val="center"/>
            <w:hideMark/>
          </w:tcPr>
          <w:p w14:paraId="44DB8A0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200.000 </w:t>
            </w:r>
          </w:p>
        </w:tc>
        <w:tc>
          <w:tcPr>
            <w:tcW w:w="0" w:type="auto"/>
            <w:tcBorders>
              <w:top w:val="nil"/>
              <w:left w:val="nil"/>
              <w:bottom w:val="single" w:sz="4" w:space="0" w:color="auto"/>
              <w:right w:val="single" w:sz="4" w:space="0" w:color="auto"/>
            </w:tcBorders>
            <w:shd w:val="clear" w:color="auto" w:fill="auto"/>
            <w:noWrap/>
            <w:vAlign w:val="center"/>
            <w:hideMark/>
          </w:tcPr>
          <w:p w14:paraId="354B768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200.000 </w:t>
            </w:r>
          </w:p>
        </w:tc>
      </w:tr>
      <w:tr w:rsidR="005D01DF" w:rsidRPr="00742136" w14:paraId="6A653C68"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608717"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27</w:t>
            </w:r>
          </w:p>
        </w:tc>
        <w:tc>
          <w:tcPr>
            <w:tcW w:w="0" w:type="auto"/>
            <w:tcBorders>
              <w:top w:val="single" w:sz="4" w:space="0" w:color="auto"/>
              <w:left w:val="nil"/>
              <w:bottom w:val="nil"/>
              <w:right w:val="single" w:sz="4" w:space="0" w:color="auto"/>
            </w:tcBorders>
            <w:shd w:val="clear" w:color="auto" w:fill="auto"/>
            <w:hideMark/>
          </w:tcPr>
          <w:p w14:paraId="702B7F94"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MEDICALIZADA YOPAL - AGUAZUL</w:t>
            </w:r>
          </w:p>
        </w:tc>
        <w:tc>
          <w:tcPr>
            <w:tcW w:w="0" w:type="auto"/>
            <w:tcBorders>
              <w:top w:val="nil"/>
              <w:left w:val="nil"/>
              <w:bottom w:val="single" w:sz="4" w:space="0" w:color="auto"/>
              <w:right w:val="single" w:sz="4" w:space="0" w:color="auto"/>
            </w:tcBorders>
            <w:shd w:val="clear" w:color="auto" w:fill="auto"/>
            <w:noWrap/>
            <w:vAlign w:val="center"/>
            <w:hideMark/>
          </w:tcPr>
          <w:p w14:paraId="4FCA4521"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1DCAE047"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0B0ABCB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300.000 </w:t>
            </w:r>
          </w:p>
        </w:tc>
        <w:tc>
          <w:tcPr>
            <w:tcW w:w="0" w:type="auto"/>
            <w:tcBorders>
              <w:top w:val="nil"/>
              <w:left w:val="nil"/>
              <w:bottom w:val="single" w:sz="4" w:space="0" w:color="auto"/>
              <w:right w:val="single" w:sz="4" w:space="0" w:color="auto"/>
            </w:tcBorders>
            <w:shd w:val="clear" w:color="auto" w:fill="auto"/>
            <w:noWrap/>
            <w:vAlign w:val="center"/>
            <w:hideMark/>
          </w:tcPr>
          <w:p w14:paraId="35F77A4C"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18.000 </w:t>
            </w:r>
          </w:p>
        </w:tc>
        <w:tc>
          <w:tcPr>
            <w:tcW w:w="0" w:type="auto"/>
            <w:tcBorders>
              <w:top w:val="nil"/>
              <w:left w:val="nil"/>
              <w:bottom w:val="single" w:sz="4" w:space="0" w:color="auto"/>
              <w:right w:val="single" w:sz="4" w:space="0" w:color="auto"/>
            </w:tcBorders>
            <w:shd w:val="clear" w:color="auto" w:fill="auto"/>
            <w:noWrap/>
            <w:vAlign w:val="center"/>
            <w:hideMark/>
          </w:tcPr>
          <w:p w14:paraId="721B951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318.000 </w:t>
            </w:r>
          </w:p>
        </w:tc>
        <w:tc>
          <w:tcPr>
            <w:tcW w:w="0" w:type="auto"/>
            <w:tcBorders>
              <w:top w:val="nil"/>
              <w:left w:val="nil"/>
              <w:bottom w:val="single" w:sz="4" w:space="0" w:color="auto"/>
              <w:right w:val="single" w:sz="4" w:space="0" w:color="auto"/>
            </w:tcBorders>
            <w:shd w:val="clear" w:color="auto" w:fill="auto"/>
            <w:noWrap/>
            <w:vAlign w:val="center"/>
            <w:hideMark/>
          </w:tcPr>
          <w:p w14:paraId="273296C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300.000 </w:t>
            </w:r>
          </w:p>
        </w:tc>
        <w:tc>
          <w:tcPr>
            <w:tcW w:w="0" w:type="auto"/>
            <w:tcBorders>
              <w:top w:val="nil"/>
              <w:left w:val="nil"/>
              <w:bottom w:val="single" w:sz="4" w:space="0" w:color="auto"/>
              <w:right w:val="single" w:sz="4" w:space="0" w:color="auto"/>
            </w:tcBorders>
            <w:shd w:val="clear" w:color="auto" w:fill="auto"/>
            <w:noWrap/>
            <w:vAlign w:val="center"/>
            <w:hideMark/>
          </w:tcPr>
          <w:p w14:paraId="5ACE1B0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300.000 </w:t>
            </w:r>
          </w:p>
        </w:tc>
        <w:tc>
          <w:tcPr>
            <w:tcW w:w="0" w:type="auto"/>
            <w:tcBorders>
              <w:top w:val="nil"/>
              <w:left w:val="nil"/>
              <w:bottom w:val="single" w:sz="4" w:space="0" w:color="auto"/>
              <w:right w:val="single" w:sz="4" w:space="0" w:color="auto"/>
            </w:tcBorders>
            <w:shd w:val="clear" w:color="auto" w:fill="auto"/>
            <w:noWrap/>
            <w:vAlign w:val="center"/>
            <w:hideMark/>
          </w:tcPr>
          <w:p w14:paraId="2FF03FE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350.000 </w:t>
            </w:r>
          </w:p>
        </w:tc>
        <w:tc>
          <w:tcPr>
            <w:tcW w:w="0" w:type="auto"/>
            <w:tcBorders>
              <w:top w:val="nil"/>
              <w:left w:val="nil"/>
              <w:bottom w:val="single" w:sz="4" w:space="0" w:color="auto"/>
              <w:right w:val="single" w:sz="4" w:space="0" w:color="auto"/>
            </w:tcBorders>
            <w:shd w:val="clear" w:color="auto" w:fill="auto"/>
            <w:noWrap/>
            <w:vAlign w:val="center"/>
            <w:hideMark/>
          </w:tcPr>
          <w:p w14:paraId="2ED1332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350.000 </w:t>
            </w:r>
          </w:p>
        </w:tc>
        <w:tc>
          <w:tcPr>
            <w:tcW w:w="0" w:type="auto"/>
            <w:tcBorders>
              <w:top w:val="nil"/>
              <w:left w:val="nil"/>
              <w:bottom w:val="single" w:sz="4" w:space="0" w:color="auto"/>
              <w:right w:val="single" w:sz="4" w:space="0" w:color="auto"/>
            </w:tcBorders>
            <w:shd w:val="clear" w:color="auto" w:fill="auto"/>
            <w:noWrap/>
            <w:vAlign w:val="center"/>
            <w:hideMark/>
          </w:tcPr>
          <w:p w14:paraId="2AA420A8"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370.000 </w:t>
            </w:r>
          </w:p>
        </w:tc>
        <w:tc>
          <w:tcPr>
            <w:tcW w:w="0" w:type="auto"/>
            <w:tcBorders>
              <w:top w:val="nil"/>
              <w:left w:val="nil"/>
              <w:bottom w:val="single" w:sz="4" w:space="0" w:color="auto"/>
              <w:right w:val="single" w:sz="4" w:space="0" w:color="auto"/>
            </w:tcBorders>
            <w:shd w:val="clear" w:color="auto" w:fill="auto"/>
            <w:noWrap/>
            <w:vAlign w:val="center"/>
            <w:hideMark/>
          </w:tcPr>
          <w:p w14:paraId="75859D6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370.000 </w:t>
            </w:r>
          </w:p>
        </w:tc>
        <w:tc>
          <w:tcPr>
            <w:tcW w:w="0" w:type="auto"/>
            <w:tcBorders>
              <w:top w:val="nil"/>
              <w:left w:val="nil"/>
              <w:bottom w:val="single" w:sz="4" w:space="0" w:color="auto"/>
              <w:right w:val="single" w:sz="4" w:space="0" w:color="auto"/>
            </w:tcBorders>
            <w:shd w:val="clear" w:color="auto" w:fill="auto"/>
            <w:noWrap/>
            <w:vAlign w:val="center"/>
            <w:hideMark/>
          </w:tcPr>
          <w:p w14:paraId="21F55AF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5CB016B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175CC6EB"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CB4343"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28</w:t>
            </w:r>
          </w:p>
        </w:tc>
        <w:tc>
          <w:tcPr>
            <w:tcW w:w="0" w:type="auto"/>
            <w:tcBorders>
              <w:top w:val="single" w:sz="4" w:space="0" w:color="auto"/>
              <w:left w:val="nil"/>
              <w:bottom w:val="nil"/>
              <w:right w:val="single" w:sz="4" w:space="0" w:color="auto"/>
            </w:tcBorders>
            <w:shd w:val="clear" w:color="auto" w:fill="auto"/>
            <w:hideMark/>
          </w:tcPr>
          <w:p w14:paraId="38E0473E"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BASICA YOPAL - MONTEREY</w:t>
            </w:r>
          </w:p>
        </w:tc>
        <w:tc>
          <w:tcPr>
            <w:tcW w:w="0" w:type="auto"/>
            <w:tcBorders>
              <w:top w:val="nil"/>
              <w:left w:val="nil"/>
              <w:bottom w:val="single" w:sz="4" w:space="0" w:color="auto"/>
              <w:right w:val="single" w:sz="4" w:space="0" w:color="auto"/>
            </w:tcBorders>
            <w:shd w:val="clear" w:color="auto" w:fill="auto"/>
            <w:noWrap/>
            <w:vAlign w:val="center"/>
            <w:hideMark/>
          </w:tcPr>
          <w:p w14:paraId="0F19F091"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12E9263"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22B2C42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512.367 </w:t>
            </w:r>
          </w:p>
        </w:tc>
        <w:tc>
          <w:tcPr>
            <w:tcW w:w="0" w:type="auto"/>
            <w:tcBorders>
              <w:top w:val="nil"/>
              <w:left w:val="nil"/>
              <w:bottom w:val="single" w:sz="4" w:space="0" w:color="auto"/>
              <w:right w:val="single" w:sz="4" w:space="0" w:color="auto"/>
            </w:tcBorders>
            <w:shd w:val="clear" w:color="auto" w:fill="auto"/>
            <w:noWrap/>
            <w:vAlign w:val="center"/>
            <w:hideMark/>
          </w:tcPr>
          <w:p w14:paraId="3F1B93BC"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30.742 </w:t>
            </w:r>
          </w:p>
        </w:tc>
        <w:tc>
          <w:tcPr>
            <w:tcW w:w="0" w:type="auto"/>
            <w:tcBorders>
              <w:top w:val="nil"/>
              <w:left w:val="nil"/>
              <w:bottom w:val="single" w:sz="4" w:space="0" w:color="auto"/>
              <w:right w:val="single" w:sz="4" w:space="0" w:color="auto"/>
            </w:tcBorders>
            <w:shd w:val="clear" w:color="auto" w:fill="auto"/>
            <w:noWrap/>
            <w:vAlign w:val="center"/>
            <w:hideMark/>
          </w:tcPr>
          <w:p w14:paraId="1FFF7A6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543.109 </w:t>
            </w:r>
          </w:p>
        </w:tc>
        <w:tc>
          <w:tcPr>
            <w:tcW w:w="0" w:type="auto"/>
            <w:tcBorders>
              <w:top w:val="nil"/>
              <w:left w:val="nil"/>
              <w:bottom w:val="single" w:sz="4" w:space="0" w:color="auto"/>
              <w:right w:val="single" w:sz="4" w:space="0" w:color="auto"/>
            </w:tcBorders>
            <w:shd w:val="clear" w:color="auto" w:fill="auto"/>
            <w:noWrap/>
            <w:vAlign w:val="center"/>
            <w:hideMark/>
          </w:tcPr>
          <w:p w14:paraId="2707727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512.367 </w:t>
            </w:r>
          </w:p>
        </w:tc>
        <w:tc>
          <w:tcPr>
            <w:tcW w:w="0" w:type="auto"/>
            <w:tcBorders>
              <w:top w:val="nil"/>
              <w:left w:val="nil"/>
              <w:bottom w:val="single" w:sz="4" w:space="0" w:color="auto"/>
              <w:right w:val="single" w:sz="4" w:space="0" w:color="auto"/>
            </w:tcBorders>
            <w:shd w:val="clear" w:color="auto" w:fill="auto"/>
            <w:noWrap/>
            <w:vAlign w:val="center"/>
            <w:hideMark/>
          </w:tcPr>
          <w:p w14:paraId="63C04B0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512.367 </w:t>
            </w:r>
          </w:p>
        </w:tc>
        <w:tc>
          <w:tcPr>
            <w:tcW w:w="0" w:type="auto"/>
            <w:tcBorders>
              <w:top w:val="nil"/>
              <w:left w:val="nil"/>
              <w:bottom w:val="single" w:sz="4" w:space="0" w:color="auto"/>
              <w:right w:val="single" w:sz="4" w:space="0" w:color="auto"/>
            </w:tcBorders>
            <w:shd w:val="clear" w:color="auto" w:fill="auto"/>
            <w:noWrap/>
            <w:vAlign w:val="center"/>
            <w:hideMark/>
          </w:tcPr>
          <w:p w14:paraId="630A292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700.000 </w:t>
            </w:r>
          </w:p>
        </w:tc>
        <w:tc>
          <w:tcPr>
            <w:tcW w:w="0" w:type="auto"/>
            <w:tcBorders>
              <w:top w:val="nil"/>
              <w:left w:val="nil"/>
              <w:bottom w:val="single" w:sz="4" w:space="0" w:color="auto"/>
              <w:right w:val="single" w:sz="4" w:space="0" w:color="auto"/>
            </w:tcBorders>
            <w:shd w:val="clear" w:color="auto" w:fill="auto"/>
            <w:noWrap/>
            <w:vAlign w:val="center"/>
            <w:hideMark/>
          </w:tcPr>
          <w:p w14:paraId="17DA659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700.000 </w:t>
            </w:r>
          </w:p>
        </w:tc>
        <w:tc>
          <w:tcPr>
            <w:tcW w:w="0" w:type="auto"/>
            <w:tcBorders>
              <w:top w:val="nil"/>
              <w:left w:val="nil"/>
              <w:bottom w:val="single" w:sz="4" w:space="0" w:color="auto"/>
              <w:right w:val="single" w:sz="4" w:space="0" w:color="auto"/>
            </w:tcBorders>
            <w:shd w:val="clear" w:color="auto" w:fill="auto"/>
            <w:noWrap/>
            <w:vAlign w:val="center"/>
            <w:hideMark/>
          </w:tcPr>
          <w:p w14:paraId="3077F4D9"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750.000 </w:t>
            </w:r>
          </w:p>
        </w:tc>
        <w:tc>
          <w:tcPr>
            <w:tcW w:w="0" w:type="auto"/>
            <w:tcBorders>
              <w:top w:val="nil"/>
              <w:left w:val="nil"/>
              <w:bottom w:val="single" w:sz="4" w:space="0" w:color="auto"/>
              <w:right w:val="single" w:sz="4" w:space="0" w:color="auto"/>
            </w:tcBorders>
            <w:shd w:val="clear" w:color="auto" w:fill="auto"/>
            <w:noWrap/>
            <w:vAlign w:val="center"/>
            <w:hideMark/>
          </w:tcPr>
          <w:p w14:paraId="04F8FC0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750.000 </w:t>
            </w:r>
          </w:p>
        </w:tc>
        <w:tc>
          <w:tcPr>
            <w:tcW w:w="0" w:type="auto"/>
            <w:tcBorders>
              <w:top w:val="nil"/>
              <w:left w:val="nil"/>
              <w:bottom w:val="single" w:sz="4" w:space="0" w:color="auto"/>
              <w:right w:val="single" w:sz="4" w:space="0" w:color="auto"/>
            </w:tcBorders>
            <w:shd w:val="clear" w:color="auto" w:fill="auto"/>
            <w:noWrap/>
            <w:vAlign w:val="center"/>
            <w:hideMark/>
          </w:tcPr>
          <w:p w14:paraId="5EE87DA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350.000 </w:t>
            </w:r>
          </w:p>
        </w:tc>
        <w:tc>
          <w:tcPr>
            <w:tcW w:w="0" w:type="auto"/>
            <w:tcBorders>
              <w:top w:val="nil"/>
              <w:left w:val="nil"/>
              <w:bottom w:val="single" w:sz="4" w:space="0" w:color="auto"/>
              <w:right w:val="single" w:sz="4" w:space="0" w:color="auto"/>
            </w:tcBorders>
            <w:shd w:val="clear" w:color="auto" w:fill="auto"/>
            <w:noWrap/>
            <w:vAlign w:val="center"/>
            <w:hideMark/>
          </w:tcPr>
          <w:p w14:paraId="1829D1A8"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350.000 </w:t>
            </w:r>
          </w:p>
        </w:tc>
      </w:tr>
      <w:tr w:rsidR="005D01DF" w:rsidRPr="00742136" w14:paraId="3E725BF7"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47D147"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29</w:t>
            </w:r>
          </w:p>
        </w:tc>
        <w:tc>
          <w:tcPr>
            <w:tcW w:w="0" w:type="auto"/>
            <w:tcBorders>
              <w:top w:val="single" w:sz="4" w:space="0" w:color="auto"/>
              <w:left w:val="nil"/>
              <w:bottom w:val="nil"/>
              <w:right w:val="single" w:sz="4" w:space="0" w:color="auto"/>
            </w:tcBorders>
            <w:shd w:val="clear" w:color="auto" w:fill="auto"/>
            <w:hideMark/>
          </w:tcPr>
          <w:p w14:paraId="27347B91"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MEDICALIZADA YOPAL - MONTEREY</w:t>
            </w:r>
          </w:p>
        </w:tc>
        <w:tc>
          <w:tcPr>
            <w:tcW w:w="0" w:type="auto"/>
            <w:tcBorders>
              <w:top w:val="nil"/>
              <w:left w:val="nil"/>
              <w:bottom w:val="single" w:sz="4" w:space="0" w:color="auto"/>
              <w:right w:val="single" w:sz="4" w:space="0" w:color="auto"/>
            </w:tcBorders>
            <w:shd w:val="clear" w:color="auto" w:fill="auto"/>
            <w:noWrap/>
            <w:vAlign w:val="center"/>
            <w:hideMark/>
          </w:tcPr>
          <w:p w14:paraId="23753D4C"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63BD5B5B"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7266AE9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692.815 </w:t>
            </w:r>
          </w:p>
        </w:tc>
        <w:tc>
          <w:tcPr>
            <w:tcW w:w="0" w:type="auto"/>
            <w:tcBorders>
              <w:top w:val="nil"/>
              <w:left w:val="nil"/>
              <w:bottom w:val="single" w:sz="4" w:space="0" w:color="auto"/>
              <w:right w:val="single" w:sz="4" w:space="0" w:color="auto"/>
            </w:tcBorders>
            <w:shd w:val="clear" w:color="auto" w:fill="auto"/>
            <w:noWrap/>
            <w:vAlign w:val="center"/>
            <w:hideMark/>
          </w:tcPr>
          <w:p w14:paraId="6844AC59"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41.569 </w:t>
            </w:r>
          </w:p>
        </w:tc>
        <w:tc>
          <w:tcPr>
            <w:tcW w:w="0" w:type="auto"/>
            <w:tcBorders>
              <w:top w:val="nil"/>
              <w:left w:val="nil"/>
              <w:bottom w:val="single" w:sz="4" w:space="0" w:color="auto"/>
              <w:right w:val="single" w:sz="4" w:space="0" w:color="auto"/>
            </w:tcBorders>
            <w:shd w:val="clear" w:color="auto" w:fill="auto"/>
            <w:noWrap/>
            <w:vAlign w:val="center"/>
            <w:hideMark/>
          </w:tcPr>
          <w:p w14:paraId="2D94B5E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734.384 </w:t>
            </w:r>
          </w:p>
        </w:tc>
        <w:tc>
          <w:tcPr>
            <w:tcW w:w="0" w:type="auto"/>
            <w:tcBorders>
              <w:top w:val="nil"/>
              <w:left w:val="nil"/>
              <w:bottom w:val="single" w:sz="4" w:space="0" w:color="auto"/>
              <w:right w:val="single" w:sz="4" w:space="0" w:color="auto"/>
            </w:tcBorders>
            <w:shd w:val="clear" w:color="auto" w:fill="auto"/>
            <w:noWrap/>
            <w:vAlign w:val="center"/>
            <w:hideMark/>
          </w:tcPr>
          <w:p w14:paraId="3D1394D8"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692.815 </w:t>
            </w:r>
          </w:p>
        </w:tc>
        <w:tc>
          <w:tcPr>
            <w:tcW w:w="0" w:type="auto"/>
            <w:tcBorders>
              <w:top w:val="nil"/>
              <w:left w:val="nil"/>
              <w:bottom w:val="single" w:sz="4" w:space="0" w:color="auto"/>
              <w:right w:val="single" w:sz="4" w:space="0" w:color="auto"/>
            </w:tcBorders>
            <w:shd w:val="clear" w:color="auto" w:fill="auto"/>
            <w:noWrap/>
            <w:vAlign w:val="center"/>
            <w:hideMark/>
          </w:tcPr>
          <w:p w14:paraId="3341FD3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692.815 </w:t>
            </w:r>
          </w:p>
        </w:tc>
        <w:tc>
          <w:tcPr>
            <w:tcW w:w="0" w:type="auto"/>
            <w:tcBorders>
              <w:top w:val="nil"/>
              <w:left w:val="nil"/>
              <w:bottom w:val="single" w:sz="4" w:space="0" w:color="auto"/>
              <w:right w:val="single" w:sz="4" w:space="0" w:color="auto"/>
            </w:tcBorders>
            <w:shd w:val="clear" w:color="auto" w:fill="auto"/>
            <w:noWrap/>
            <w:vAlign w:val="center"/>
            <w:hideMark/>
          </w:tcPr>
          <w:p w14:paraId="059BB2D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850.000 </w:t>
            </w:r>
          </w:p>
        </w:tc>
        <w:tc>
          <w:tcPr>
            <w:tcW w:w="0" w:type="auto"/>
            <w:tcBorders>
              <w:top w:val="nil"/>
              <w:left w:val="nil"/>
              <w:bottom w:val="single" w:sz="4" w:space="0" w:color="auto"/>
              <w:right w:val="single" w:sz="4" w:space="0" w:color="auto"/>
            </w:tcBorders>
            <w:shd w:val="clear" w:color="auto" w:fill="auto"/>
            <w:noWrap/>
            <w:vAlign w:val="center"/>
            <w:hideMark/>
          </w:tcPr>
          <w:p w14:paraId="4127F09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850.000 </w:t>
            </w:r>
          </w:p>
        </w:tc>
        <w:tc>
          <w:tcPr>
            <w:tcW w:w="0" w:type="auto"/>
            <w:tcBorders>
              <w:top w:val="nil"/>
              <w:left w:val="nil"/>
              <w:bottom w:val="single" w:sz="4" w:space="0" w:color="auto"/>
              <w:right w:val="single" w:sz="4" w:space="0" w:color="auto"/>
            </w:tcBorders>
            <w:shd w:val="clear" w:color="auto" w:fill="auto"/>
            <w:noWrap/>
            <w:vAlign w:val="center"/>
            <w:hideMark/>
          </w:tcPr>
          <w:p w14:paraId="3445A394"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920.000 </w:t>
            </w:r>
          </w:p>
        </w:tc>
        <w:tc>
          <w:tcPr>
            <w:tcW w:w="0" w:type="auto"/>
            <w:tcBorders>
              <w:top w:val="nil"/>
              <w:left w:val="nil"/>
              <w:bottom w:val="single" w:sz="4" w:space="0" w:color="auto"/>
              <w:right w:val="single" w:sz="4" w:space="0" w:color="auto"/>
            </w:tcBorders>
            <w:shd w:val="clear" w:color="auto" w:fill="auto"/>
            <w:noWrap/>
            <w:vAlign w:val="center"/>
            <w:hideMark/>
          </w:tcPr>
          <w:p w14:paraId="6EA12C9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920.000 </w:t>
            </w:r>
          </w:p>
        </w:tc>
        <w:tc>
          <w:tcPr>
            <w:tcW w:w="0" w:type="auto"/>
            <w:tcBorders>
              <w:top w:val="nil"/>
              <w:left w:val="nil"/>
              <w:bottom w:val="single" w:sz="4" w:space="0" w:color="auto"/>
              <w:right w:val="single" w:sz="4" w:space="0" w:color="auto"/>
            </w:tcBorders>
            <w:shd w:val="clear" w:color="auto" w:fill="auto"/>
            <w:noWrap/>
            <w:vAlign w:val="center"/>
            <w:hideMark/>
          </w:tcPr>
          <w:p w14:paraId="3839B10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1848DDD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62686E21"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3EDFAF"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30</w:t>
            </w:r>
          </w:p>
        </w:tc>
        <w:tc>
          <w:tcPr>
            <w:tcW w:w="0" w:type="auto"/>
            <w:tcBorders>
              <w:top w:val="single" w:sz="4" w:space="0" w:color="auto"/>
              <w:left w:val="nil"/>
              <w:bottom w:val="nil"/>
              <w:right w:val="single" w:sz="4" w:space="0" w:color="auto"/>
            </w:tcBorders>
            <w:shd w:val="clear" w:color="auto" w:fill="auto"/>
            <w:hideMark/>
          </w:tcPr>
          <w:p w14:paraId="3B1804F5"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BASICA YOPAL - PAZ DE ARIPORO</w:t>
            </w:r>
          </w:p>
        </w:tc>
        <w:tc>
          <w:tcPr>
            <w:tcW w:w="0" w:type="auto"/>
            <w:tcBorders>
              <w:top w:val="nil"/>
              <w:left w:val="nil"/>
              <w:bottom w:val="single" w:sz="4" w:space="0" w:color="auto"/>
              <w:right w:val="single" w:sz="4" w:space="0" w:color="auto"/>
            </w:tcBorders>
            <w:shd w:val="clear" w:color="auto" w:fill="auto"/>
            <w:noWrap/>
            <w:vAlign w:val="center"/>
            <w:hideMark/>
          </w:tcPr>
          <w:p w14:paraId="2382F051"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14A0793"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40117C6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532.567 </w:t>
            </w:r>
          </w:p>
        </w:tc>
        <w:tc>
          <w:tcPr>
            <w:tcW w:w="0" w:type="auto"/>
            <w:tcBorders>
              <w:top w:val="nil"/>
              <w:left w:val="nil"/>
              <w:bottom w:val="single" w:sz="4" w:space="0" w:color="auto"/>
              <w:right w:val="single" w:sz="4" w:space="0" w:color="auto"/>
            </w:tcBorders>
            <w:shd w:val="clear" w:color="auto" w:fill="auto"/>
            <w:noWrap/>
            <w:vAlign w:val="center"/>
            <w:hideMark/>
          </w:tcPr>
          <w:p w14:paraId="79DF3C55"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31.954 </w:t>
            </w:r>
          </w:p>
        </w:tc>
        <w:tc>
          <w:tcPr>
            <w:tcW w:w="0" w:type="auto"/>
            <w:tcBorders>
              <w:top w:val="nil"/>
              <w:left w:val="nil"/>
              <w:bottom w:val="single" w:sz="4" w:space="0" w:color="auto"/>
              <w:right w:val="single" w:sz="4" w:space="0" w:color="auto"/>
            </w:tcBorders>
            <w:shd w:val="clear" w:color="auto" w:fill="auto"/>
            <w:noWrap/>
            <w:vAlign w:val="center"/>
            <w:hideMark/>
          </w:tcPr>
          <w:p w14:paraId="041A87D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564.521 </w:t>
            </w:r>
          </w:p>
        </w:tc>
        <w:tc>
          <w:tcPr>
            <w:tcW w:w="0" w:type="auto"/>
            <w:tcBorders>
              <w:top w:val="nil"/>
              <w:left w:val="nil"/>
              <w:bottom w:val="single" w:sz="4" w:space="0" w:color="auto"/>
              <w:right w:val="single" w:sz="4" w:space="0" w:color="auto"/>
            </w:tcBorders>
            <w:shd w:val="clear" w:color="auto" w:fill="auto"/>
            <w:noWrap/>
            <w:vAlign w:val="center"/>
            <w:hideMark/>
          </w:tcPr>
          <w:p w14:paraId="08D8DE8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532.567 </w:t>
            </w:r>
          </w:p>
        </w:tc>
        <w:tc>
          <w:tcPr>
            <w:tcW w:w="0" w:type="auto"/>
            <w:tcBorders>
              <w:top w:val="nil"/>
              <w:left w:val="nil"/>
              <w:bottom w:val="single" w:sz="4" w:space="0" w:color="auto"/>
              <w:right w:val="single" w:sz="4" w:space="0" w:color="auto"/>
            </w:tcBorders>
            <w:shd w:val="clear" w:color="auto" w:fill="auto"/>
            <w:noWrap/>
            <w:vAlign w:val="center"/>
            <w:hideMark/>
          </w:tcPr>
          <w:p w14:paraId="02DCA73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532.567 </w:t>
            </w:r>
          </w:p>
        </w:tc>
        <w:tc>
          <w:tcPr>
            <w:tcW w:w="0" w:type="auto"/>
            <w:tcBorders>
              <w:top w:val="nil"/>
              <w:left w:val="nil"/>
              <w:bottom w:val="single" w:sz="4" w:space="0" w:color="auto"/>
              <w:right w:val="single" w:sz="4" w:space="0" w:color="auto"/>
            </w:tcBorders>
            <w:shd w:val="clear" w:color="auto" w:fill="auto"/>
            <w:noWrap/>
            <w:vAlign w:val="center"/>
            <w:hideMark/>
          </w:tcPr>
          <w:p w14:paraId="6607FD9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650.000 </w:t>
            </w:r>
          </w:p>
        </w:tc>
        <w:tc>
          <w:tcPr>
            <w:tcW w:w="0" w:type="auto"/>
            <w:tcBorders>
              <w:top w:val="nil"/>
              <w:left w:val="nil"/>
              <w:bottom w:val="single" w:sz="4" w:space="0" w:color="auto"/>
              <w:right w:val="single" w:sz="4" w:space="0" w:color="auto"/>
            </w:tcBorders>
            <w:shd w:val="clear" w:color="auto" w:fill="auto"/>
            <w:noWrap/>
            <w:vAlign w:val="center"/>
            <w:hideMark/>
          </w:tcPr>
          <w:p w14:paraId="5B975E9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650.000 </w:t>
            </w:r>
          </w:p>
        </w:tc>
        <w:tc>
          <w:tcPr>
            <w:tcW w:w="0" w:type="auto"/>
            <w:tcBorders>
              <w:top w:val="nil"/>
              <w:left w:val="nil"/>
              <w:bottom w:val="single" w:sz="4" w:space="0" w:color="auto"/>
              <w:right w:val="single" w:sz="4" w:space="0" w:color="auto"/>
            </w:tcBorders>
            <w:shd w:val="clear" w:color="auto" w:fill="auto"/>
            <w:noWrap/>
            <w:vAlign w:val="center"/>
            <w:hideMark/>
          </w:tcPr>
          <w:p w14:paraId="5913EF0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680.000 </w:t>
            </w:r>
          </w:p>
        </w:tc>
        <w:tc>
          <w:tcPr>
            <w:tcW w:w="0" w:type="auto"/>
            <w:tcBorders>
              <w:top w:val="nil"/>
              <w:left w:val="nil"/>
              <w:bottom w:val="single" w:sz="4" w:space="0" w:color="auto"/>
              <w:right w:val="single" w:sz="4" w:space="0" w:color="auto"/>
            </w:tcBorders>
            <w:shd w:val="clear" w:color="auto" w:fill="auto"/>
            <w:noWrap/>
            <w:vAlign w:val="center"/>
            <w:hideMark/>
          </w:tcPr>
          <w:p w14:paraId="6CC630F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680.000 </w:t>
            </w:r>
          </w:p>
        </w:tc>
        <w:tc>
          <w:tcPr>
            <w:tcW w:w="0" w:type="auto"/>
            <w:tcBorders>
              <w:top w:val="nil"/>
              <w:left w:val="nil"/>
              <w:bottom w:val="single" w:sz="4" w:space="0" w:color="auto"/>
              <w:right w:val="single" w:sz="4" w:space="0" w:color="auto"/>
            </w:tcBorders>
            <w:shd w:val="clear" w:color="auto" w:fill="auto"/>
            <w:noWrap/>
            <w:vAlign w:val="center"/>
            <w:hideMark/>
          </w:tcPr>
          <w:p w14:paraId="0A5167D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400.000 </w:t>
            </w:r>
          </w:p>
        </w:tc>
        <w:tc>
          <w:tcPr>
            <w:tcW w:w="0" w:type="auto"/>
            <w:tcBorders>
              <w:top w:val="nil"/>
              <w:left w:val="nil"/>
              <w:bottom w:val="single" w:sz="4" w:space="0" w:color="auto"/>
              <w:right w:val="single" w:sz="4" w:space="0" w:color="auto"/>
            </w:tcBorders>
            <w:shd w:val="clear" w:color="auto" w:fill="auto"/>
            <w:noWrap/>
            <w:vAlign w:val="center"/>
            <w:hideMark/>
          </w:tcPr>
          <w:p w14:paraId="700A9E5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400.000 </w:t>
            </w:r>
          </w:p>
        </w:tc>
      </w:tr>
      <w:tr w:rsidR="005D01DF" w:rsidRPr="00742136" w14:paraId="2E801375"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55C69F"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31</w:t>
            </w:r>
          </w:p>
        </w:tc>
        <w:tc>
          <w:tcPr>
            <w:tcW w:w="0" w:type="auto"/>
            <w:tcBorders>
              <w:top w:val="single" w:sz="4" w:space="0" w:color="auto"/>
              <w:left w:val="nil"/>
              <w:bottom w:val="nil"/>
              <w:right w:val="single" w:sz="4" w:space="0" w:color="auto"/>
            </w:tcBorders>
            <w:shd w:val="clear" w:color="auto" w:fill="auto"/>
            <w:hideMark/>
          </w:tcPr>
          <w:p w14:paraId="04B1AB6A"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MEDICALIZADA YOPAL - PAZ DE ARIPORO</w:t>
            </w:r>
          </w:p>
        </w:tc>
        <w:tc>
          <w:tcPr>
            <w:tcW w:w="0" w:type="auto"/>
            <w:tcBorders>
              <w:top w:val="nil"/>
              <w:left w:val="nil"/>
              <w:bottom w:val="single" w:sz="4" w:space="0" w:color="auto"/>
              <w:right w:val="single" w:sz="4" w:space="0" w:color="auto"/>
            </w:tcBorders>
            <w:shd w:val="clear" w:color="auto" w:fill="auto"/>
            <w:noWrap/>
            <w:vAlign w:val="center"/>
            <w:hideMark/>
          </w:tcPr>
          <w:p w14:paraId="2F09B955"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317B1B8"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5F09B064"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705.830 </w:t>
            </w:r>
          </w:p>
        </w:tc>
        <w:tc>
          <w:tcPr>
            <w:tcW w:w="0" w:type="auto"/>
            <w:tcBorders>
              <w:top w:val="nil"/>
              <w:left w:val="nil"/>
              <w:bottom w:val="single" w:sz="4" w:space="0" w:color="auto"/>
              <w:right w:val="single" w:sz="4" w:space="0" w:color="auto"/>
            </w:tcBorders>
            <w:shd w:val="clear" w:color="auto" w:fill="auto"/>
            <w:noWrap/>
            <w:vAlign w:val="center"/>
            <w:hideMark/>
          </w:tcPr>
          <w:p w14:paraId="11C0D049"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42.350 </w:t>
            </w:r>
          </w:p>
        </w:tc>
        <w:tc>
          <w:tcPr>
            <w:tcW w:w="0" w:type="auto"/>
            <w:tcBorders>
              <w:top w:val="nil"/>
              <w:left w:val="nil"/>
              <w:bottom w:val="single" w:sz="4" w:space="0" w:color="auto"/>
              <w:right w:val="single" w:sz="4" w:space="0" w:color="auto"/>
            </w:tcBorders>
            <w:shd w:val="clear" w:color="auto" w:fill="auto"/>
            <w:noWrap/>
            <w:vAlign w:val="center"/>
            <w:hideMark/>
          </w:tcPr>
          <w:p w14:paraId="2D033FD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748.180 </w:t>
            </w:r>
          </w:p>
        </w:tc>
        <w:tc>
          <w:tcPr>
            <w:tcW w:w="0" w:type="auto"/>
            <w:tcBorders>
              <w:top w:val="nil"/>
              <w:left w:val="nil"/>
              <w:bottom w:val="single" w:sz="4" w:space="0" w:color="auto"/>
              <w:right w:val="single" w:sz="4" w:space="0" w:color="auto"/>
            </w:tcBorders>
            <w:shd w:val="clear" w:color="auto" w:fill="auto"/>
            <w:noWrap/>
            <w:vAlign w:val="center"/>
            <w:hideMark/>
          </w:tcPr>
          <w:p w14:paraId="70B4BAD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705.830 </w:t>
            </w:r>
          </w:p>
        </w:tc>
        <w:tc>
          <w:tcPr>
            <w:tcW w:w="0" w:type="auto"/>
            <w:tcBorders>
              <w:top w:val="nil"/>
              <w:left w:val="nil"/>
              <w:bottom w:val="single" w:sz="4" w:space="0" w:color="auto"/>
              <w:right w:val="single" w:sz="4" w:space="0" w:color="auto"/>
            </w:tcBorders>
            <w:shd w:val="clear" w:color="auto" w:fill="auto"/>
            <w:noWrap/>
            <w:vAlign w:val="center"/>
            <w:hideMark/>
          </w:tcPr>
          <w:p w14:paraId="6071FDD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705.830 </w:t>
            </w:r>
          </w:p>
        </w:tc>
        <w:tc>
          <w:tcPr>
            <w:tcW w:w="0" w:type="auto"/>
            <w:tcBorders>
              <w:top w:val="nil"/>
              <w:left w:val="nil"/>
              <w:bottom w:val="single" w:sz="4" w:space="0" w:color="auto"/>
              <w:right w:val="single" w:sz="4" w:space="0" w:color="auto"/>
            </w:tcBorders>
            <w:shd w:val="clear" w:color="auto" w:fill="auto"/>
            <w:noWrap/>
            <w:vAlign w:val="center"/>
            <w:hideMark/>
          </w:tcPr>
          <w:p w14:paraId="1022F7B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800.000 </w:t>
            </w:r>
          </w:p>
        </w:tc>
        <w:tc>
          <w:tcPr>
            <w:tcW w:w="0" w:type="auto"/>
            <w:tcBorders>
              <w:top w:val="nil"/>
              <w:left w:val="nil"/>
              <w:bottom w:val="single" w:sz="4" w:space="0" w:color="auto"/>
              <w:right w:val="single" w:sz="4" w:space="0" w:color="auto"/>
            </w:tcBorders>
            <w:shd w:val="clear" w:color="auto" w:fill="auto"/>
            <w:noWrap/>
            <w:vAlign w:val="center"/>
            <w:hideMark/>
          </w:tcPr>
          <w:p w14:paraId="2885270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800.000 </w:t>
            </w:r>
          </w:p>
        </w:tc>
        <w:tc>
          <w:tcPr>
            <w:tcW w:w="0" w:type="auto"/>
            <w:tcBorders>
              <w:top w:val="nil"/>
              <w:left w:val="nil"/>
              <w:bottom w:val="single" w:sz="4" w:space="0" w:color="auto"/>
              <w:right w:val="single" w:sz="4" w:space="0" w:color="auto"/>
            </w:tcBorders>
            <w:shd w:val="clear" w:color="auto" w:fill="auto"/>
            <w:noWrap/>
            <w:vAlign w:val="center"/>
            <w:hideMark/>
          </w:tcPr>
          <w:p w14:paraId="1738113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900.000 </w:t>
            </w:r>
          </w:p>
        </w:tc>
        <w:tc>
          <w:tcPr>
            <w:tcW w:w="0" w:type="auto"/>
            <w:tcBorders>
              <w:top w:val="nil"/>
              <w:left w:val="nil"/>
              <w:bottom w:val="single" w:sz="4" w:space="0" w:color="auto"/>
              <w:right w:val="single" w:sz="4" w:space="0" w:color="auto"/>
            </w:tcBorders>
            <w:shd w:val="clear" w:color="auto" w:fill="auto"/>
            <w:noWrap/>
            <w:vAlign w:val="center"/>
            <w:hideMark/>
          </w:tcPr>
          <w:p w14:paraId="5CF834C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900.000 </w:t>
            </w:r>
          </w:p>
        </w:tc>
        <w:tc>
          <w:tcPr>
            <w:tcW w:w="0" w:type="auto"/>
            <w:tcBorders>
              <w:top w:val="nil"/>
              <w:left w:val="nil"/>
              <w:bottom w:val="single" w:sz="4" w:space="0" w:color="auto"/>
              <w:right w:val="single" w:sz="4" w:space="0" w:color="auto"/>
            </w:tcBorders>
            <w:shd w:val="clear" w:color="auto" w:fill="auto"/>
            <w:noWrap/>
            <w:vAlign w:val="center"/>
            <w:hideMark/>
          </w:tcPr>
          <w:p w14:paraId="390CB38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3750B6C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78FE0CE7"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774753"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32</w:t>
            </w:r>
          </w:p>
        </w:tc>
        <w:tc>
          <w:tcPr>
            <w:tcW w:w="0" w:type="auto"/>
            <w:tcBorders>
              <w:top w:val="single" w:sz="4" w:space="0" w:color="auto"/>
              <w:left w:val="nil"/>
              <w:bottom w:val="nil"/>
              <w:right w:val="single" w:sz="4" w:space="0" w:color="auto"/>
            </w:tcBorders>
            <w:shd w:val="clear" w:color="auto" w:fill="auto"/>
            <w:hideMark/>
          </w:tcPr>
          <w:p w14:paraId="34F7EA22"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BASICA YOPAL - PORE</w:t>
            </w:r>
          </w:p>
        </w:tc>
        <w:tc>
          <w:tcPr>
            <w:tcW w:w="0" w:type="auto"/>
            <w:tcBorders>
              <w:top w:val="nil"/>
              <w:left w:val="nil"/>
              <w:bottom w:val="single" w:sz="4" w:space="0" w:color="auto"/>
              <w:right w:val="single" w:sz="4" w:space="0" w:color="auto"/>
            </w:tcBorders>
            <w:shd w:val="clear" w:color="auto" w:fill="auto"/>
            <w:noWrap/>
            <w:vAlign w:val="center"/>
            <w:hideMark/>
          </w:tcPr>
          <w:p w14:paraId="25DDEFED"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E4A0BD9"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09B558E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428.386 </w:t>
            </w:r>
          </w:p>
        </w:tc>
        <w:tc>
          <w:tcPr>
            <w:tcW w:w="0" w:type="auto"/>
            <w:tcBorders>
              <w:top w:val="nil"/>
              <w:left w:val="nil"/>
              <w:bottom w:val="single" w:sz="4" w:space="0" w:color="auto"/>
              <w:right w:val="single" w:sz="4" w:space="0" w:color="auto"/>
            </w:tcBorders>
            <w:shd w:val="clear" w:color="auto" w:fill="auto"/>
            <w:noWrap/>
            <w:vAlign w:val="center"/>
            <w:hideMark/>
          </w:tcPr>
          <w:p w14:paraId="0D1F6970"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25.703 </w:t>
            </w:r>
          </w:p>
        </w:tc>
        <w:tc>
          <w:tcPr>
            <w:tcW w:w="0" w:type="auto"/>
            <w:tcBorders>
              <w:top w:val="nil"/>
              <w:left w:val="nil"/>
              <w:bottom w:val="single" w:sz="4" w:space="0" w:color="auto"/>
              <w:right w:val="single" w:sz="4" w:space="0" w:color="auto"/>
            </w:tcBorders>
            <w:shd w:val="clear" w:color="auto" w:fill="auto"/>
            <w:noWrap/>
            <w:vAlign w:val="center"/>
            <w:hideMark/>
          </w:tcPr>
          <w:p w14:paraId="091C9BE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454.089 </w:t>
            </w:r>
          </w:p>
        </w:tc>
        <w:tc>
          <w:tcPr>
            <w:tcW w:w="0" w:type="auto"/>
            <w:tcBorders>
              <w:top w:val="nil"/>
              <w:left w:val="nil"/>
              <w:bottom w:val="single" w:sz="4" w:space="0" w:color="auto"/>
              <w:right w:val="single" w:sz="4" w:space="0" w:color="auto"/>
            </w:tcBorders>
            <w:shd w:val="clear" w:color="auto" w:fill="auto"/>
            <w:noWrap/>
            <w:vAlign w:val="center"/>
            <w:hideMark/>
          </w:tcPr>
          <w:p w14:paraId="299662F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428.386 </w:t>
            </w:r>
          </w:p>
        </w:tc>
        <w:tc>
          <w:tcPr>
            <w:tcW w:w="0" w:type="auto"/>
            <w:tcBorders>
              <w:top w:val="nil"/>
              <w:left w:val="nil"/>
              <w:bottom w:val="single" w:sz="4" w:space="0" w:color="auto"/>
              <w:right w:val="single" w:sz="4" w:space="0" w:color="auto"/>
            </w:tcBorders>
            <w:shd w:val="clear" w:color="auto" w:fill="auto"/>
            <w:noWrap/>
            <w:vAlign w:val="center"/>
            <w:hideMark/>
          </w:tcPr>
          <w:p w14:paraId="0960248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428.386 </w:t>
            </w:r>
          </w:p>
        </w:tc>
        <w:tc>
          <w:tcPr>
            <w:tcW w:w="0" w:type="auto"/>
            <w:tcBorders>
              <w:top w:val="nil"/>
              <w:left w:val="nil"/>
              <w:bottom w:val="single" w:sz="4" w:space="0" w:color="auto"/>
              <w:right w:val="single" w:sz="4" w:space="0" w:color="auto"/>
            </w:tcBorders>
            <w:shd w:val="clear" w:color="auto" w:fill="auto"/>
            <w:noWrap/>
            <w:vAlign w:val="center"/>
            <w:hideMark/>
          </w:tcPr>
          <w:p w14:paraId="4865433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550.000 </w:t>
            </w:r>
          </w:p>
        </w:tc>
        <w:tc>
          <w:tcPr>
            <w:tcW w:w="0" w:type="auto"/>
            <w:tcBorders>
              <w:top w:val="nil"/>
              <w:left w:val="nil"/>
              <w:bottom w:val="single" w:sz="4" w:space="0" w:color="auto"/>
              <w:right w:val="single" w:sz="4" w:space="0" w:color="auto"/>
            </w:tcBorders>
            <w:shd w:val="clear" w:color="auto" w:fill="auto"/>
            <w:noWrap/>
            <w:vAlign w:val="center"/>
            <w:hideMark/>
          </w:tcPr>
          <w:p w14:paraId="6FD0E428"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550.000 </w:t>
            </w:r>
          </w:p>
        </w:tc>
        <w:tc>
          <w:tcPr>
            <w:tcW w:w="0" w:type="auto"/>
            <w:tcBorders>
              <w:top w:val="nil"/>
              <w:left w:val="nil"/>
              <w:bottom w:val="single" w:sz="4" w:space="0" w:color="auto"/>
              <w:right w:val="single" w:sz="4" w:space="0" w:color="auto"/>
            </w:tcBorders>
            <w:shd w:val="clear" w:color="auto" w:fill="auto"/>
            <w:noWrap/>
            <w:vAlign w:val="center"/>
            <w:hideMark/>
          </w:tcPr>
          <w:p w14:paraId="3BCDB57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600.000 </w:t>
            </w:r>
          </w:p>
        </w:tc>
        <w:tc>
          <w:tcPr>
            <w:tcW w:w="0" w:type="auto"/>
            <w:tcBorders>
              <w:top w:val="nil"/>
              <w:left w:val="nil"/>
              <w:bottom w:val="single" w:sz="4" w:space="0" w:color="auto"/>
              <w:right w:val="single" w:sz="4" w:space="0" w:color="auto"/>
            </w:tcBorders>
            <w:shd w:val="clear" w:color="auto" w:fill="auto"/>
            <w:noWrap/>
            <w:vAlign w:val="center"/>
            <w:hideMark/>
          </w:tcPr>
          <w:p w14:paraId="5DB65A89"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600.000 </w:t>
            </w:r>
          </w:p>
        </w:tc>
        <w:tc>
          <w:tcPr>
            <w:tcW w:w="0" w:type="auto"/>
            <w:tcBorders>
              <w:top w:val="nil"/>
              <w:left w:val="nil"/>
              <w:bottom w:val="single" w:sz="4" w:space="0" w:color="auto"/>
              <w:right w:val="single" w:sz="4" w:space="0" w:color="auto"/>
            </w:tcBorders>
            <w:shd w:val="clear" w:color="auto" w:fill="auto"/>
            <w:noWrap/>
            <w:vAlign w:val="center"/>
            <w:hideMark/>
          </w:tcPr>
          <w:p w14:paraId="37BC133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300.000 </w:t>
            </w:r>
          </w:p>
        </w:tc>
        <w:tc>
          <w:tcPr>
            <w:tcW w:w="0" w:type="auto"/>
            <w:tcBorders>
              <w:top w:val="nil"/>
              <w:left w:val="nil"/>
              <w:bottom w:val="single" w:sz="4" w:space="0" w:color="auto"/>
              <w:right w:val="single" w:sz="4" w:space="0" w:color="auto"/>
            </w:tcBorders>
            <w:shd w:val="clear" w:color="auto" w:fill="auto"/>
            <w:noWrap/>
            <w:vAlign w:val="center"/>
            <w:hideMark/>
          </w:tcPr>
          <w:p w14:paraId="453AB9F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300.000 </w:t>
            </w:r>
          </w:p>
        </w:tc>
      </w:tr>
      <w:tr w:rsidR="005D01DF" w:rsidRPr="00742136" w14:paraId="04DE01DB"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41ECA2"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33</w:t>
            </w:r>
          </w:p>
        </w:tc>
        <w:tc>
          <w:tcPr>
            <w:tcW w:w="0" w:type="auto"/>
            <w:tcBorders>
              <w:top w:val="single" w:sz="4" w:space="0" w:color="auto"/>
              <w:left w:val="nil"/>
              <w:bottom w:val="nil"/>
              <w:right w:val="single" w:sz="4" w:space="0" w:color="auto"/>
            </w:tcBorders>
            <w:shd w:val="clear" w:color="auto" w:fill="auto"/>
            <w:hideMark/>
          </w:tcPr>
          <w:p w14:paraId="0D1FE04A"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MEDICALIZADA YOPAL - PORE</w:t>
            </w:r>
          </w:p>
        </w:tc>
        <w:tc>
          <w:tcPr>
            <w:tcW w:w="0" w:type="auto"/>
            <w:tcBorders>
              <w:top w:val="nil"/>
              <w:left w:val="nil"/>
              <w:bottom w:val="single" w:sz="4" w:space="0" w:color="auto"/>
              <w:right w:val="single" w:sz="4" w:space="0" w:color="auto"/>
            </w:tcBorders>
            <w:shd w:val="clear" w:color="auto" w:fill="auto"/>
            <w:noWrap/>
            <w:vAlign w:val="center"/>
            <w:hideMark/>
          </w:tcPr>
          <w:p w14:paraId="1AEC3DC4"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40A5B98"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4C68DCC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652.444 </w:t>
            </w:r>
          </w:p>
        </w:tc>
        <w:tc>
          <w:tcPr>
            <w:tcW w:w="0" w:type="auto"/>
            <w:tcBorders>
              <w:top w:val="nil"/>
              <w:left w:val="nil"/>
              <w:bottom w:val="single" w:sz="4" w:space="0" w:color="auto"/>
              <w:right w:val="single" w:sz="4" w:space="0" w:color="auto"/>
            </w:tcBorders>
            <w:shd w:val="clear" w:color="auto" w:fill="auto"/>
            <w:noWrap/>
            <w:vAlign w:val="center"/>
            <w:hideMark/>
          </w:tcPr>
          <w:p w14:paraId="6DEB13E9"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39.147 </w:t>
            </w:r>
          </w:p>
        </w:tc>
        <w:tc>
          <w:tcPr>
            <w:tcW w:w="0" w:type="auto"/>
            <w:tcBorders>
              <w:top w:val="nil"/>
              <w:left w:val="nil"/>
              <w:bottom w:val="single" w:sz="4" w:space="0" w:color="auto"/>
              <w:right w:val="single" w:sz="4" w:space="0" w:color="auto"/>
            </w:tcBorders>
            <w:shd w:val="clear" w:color="auto" w:fill="auto"/>
            <w:noWrap/>
            <w:vAlign w:val="center"/>
            <w:hideMark/>
          </w:tcPr>
          <w:p w14:paraId="6E67CC6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691.591 </w:t>
            </w:r>
          </w:p>
        </w:tc>
        <w:tc>
          <w:tcPr>
            <w:tcW w:w="0" w:type="auto"/>
            <w:tcBorders>
              <w:top w:val="nil"/>
              <w:left w:val="nil"/>
              <w:bottom w:val="single" w:sz="4" w:space="0" w:color="auto"/>
              <w:right w:val="single" w:sz="4" w:space="0" w:color="auto"/>
            </w:tcBorders>
            <w:shd w:val="clear" w:color="auto" w:fill="auto"/>
            <w:noWrap/>
            <w:vAlign w:val="center"/>
            <w:hideMark/>
          </w:tcPr>
          <w:p w14:paraId="1F186CF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652.444 </w:t>
            </w:r>
          </w:p>
        </w:tc>
        <w:tc>
          <w:tcPr>
            <w:tcW w:w="0" w:type="auto"/>
            <w:tcBorders>
              <w:top w:val="nil"/>
              <w:left w:val="nil"/>
              <w:bottom w:val="single" w:sz="4" w:space="0" w:color="auto"/>
              <w:right w:val="single" w:sz="4" w:space="0" w:color="auto"/>
            </w:tcBorders>
            <w:shd w:val="clear" w:color="auto" w:fill="auto"/>
            <w:noWrap/>
            <w:vAlign w:val="center"/>
            <w:hideMark/>
          </w:tcPr>
          <w:p w14:paraId="0718535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652.444 </w:t>
            </w:r>
          </w:p>
        </w:tc>
        <w:tc>
          <w:tcPr>
            <w:tcW w:w="0" w:type="auto"/>
            <w:tcBorders>
              <w:top w:val="nil"/>
              <w:left w:val="nil"/>
              <w:bottom w:val="single" w:sz="4" w:space="0" w:color="auto"/>
              <w:right w:val="single" w:sz="4" w:space="0" w:color="auto"/>
            </w:tcBorders>
            <w:shd w:val="clear" w:color="auto" w:fill="auto"/>
            <w:noWrap/>
            <w:vAlign w:val="center"/>
            <w:hideMark/>
          </w:tcPr>
          <w:p w14:paraId="4B40DDE8"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750.000 </w:t>
            </w:r>
          </w:p>
        </w:tc>
        <w:tc>
          <w:tcPr>
            <w:tcW w:w="0" w:type="auto"/>
            <w:tcBorders>
              <w:top w:val="nil"/>
              <w:left w:val="nil"/>
              <w:bottom w:val="single" w:sz="4" w:space="0" w:color="auto"/>
              <w:right w:val="single" w:sz="4" w:space="0" w:color="auto"/>
            </w:tcBorders>
            <w:shd w:val="clear" w:color="auto" w:fill="auto"/>
            <w:noWrap/>
            <w:vAlign w:val="center"/>
            <w:hideMark/>
          </w:tcPr>
          <w:p w14:paraId="128DEFD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750.000 </w:t>
            </w:r>
          </w:p>
        </w:tc>
        <w:tc>
          <w:tcPr>
            <w:tcW w:w="0" w:type="auto"/>
            <w:tcBorders>
              <w:top w:val="nil"/>
              <w:left w:val="nil"/>
              <w:bottom w:val="single" w:sz="4" w:space="0" w:color="auto"/>
              <w:right w:val="single" w:sz="4" w:space="0" w:color="auto"/>
            </w:tcBorders>
            <w:shd w:val="clear" w:color="auto" w:fill="auto"/>
            <w:noWrap/>
            <w:vAlign w:val="center"/>
            <w:hideMark/>
          </w:tcPr>
          <w:p w14:paraId="6A35D2E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850.000 </w:t>
            </w:r>
          </w:p>
        </w:tc>
        <w:tc>
          <w:tcPr>
            <w:tcW w:w="0" w:type="auto"/>
            <w:tcBorders>
              <w:top w:val="nil"/>
              <w:left w:val="nil"/>
              <w:bottom w:val="single" w:sz="4" w:space="0" w:color="auto"/>
              <w:right w:val="single" w:sz="4" w:space="0" w:color="auto"/>
            </w:tcBorders>
            <w:shd w:val="clear" w:color="auto" w:fill="auto"/>
            <w:noWrap/>
            <w:vAlign w:val="center"/>
            <w:hideMark/>
          </w:tcPr>
          <w:p w14:paraId="2DE9E288"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850.000 </w:t>
            </w:r>
          </w:p>
        </w:tc>
        <w:tc>
          <w:tcPr>
            <w:tcW w:w="0" w:type="auto"/>
            <w:tcBorders>
              <w:top w:val="nil"/>
              <w:left w:val="nil"/>
              <w:bottom w:val="single" w:sz="4" w:space="0" w:color="auto"/>
              <w:right w:val="single" w:sz="4" w:space="0" w:color="auto"/>
            </w:tcBorders>
            <w:shd w:val="clear" w:color="auto" w:fill="auto"/>
            <w:noWrap/>
            <w:vAlign w:val="center"/>
            <w:hideMark/>
          </w:tcPr>
          <w:p w14:paraId="00A44EB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3A6D0ED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496AEDBB"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F9E7A7"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34</w:t>
            </w:r>
          </w:p>
        </w:tc>
        <w:tc>
          <w:tcPr>
            <w:tcW w:w="0" w:type="auto"/>
            <w:tcBorders>
              <w:top w:val="single" w:sz="4" w:space="0" w:color="auto"/>
              <w:left w:val="nil"/>
              <w:bottom w:val="nil"/>
              <w:right w:val="single" w:sz="4" w:space="0" w:color="auto"/>
            </w:tcBorders>
            <w:shd w:val="clear" w:color="auto" w:fill="auto"/>
            <w:hideMark/>
          </w:tcPr>
          <w:p w14:paraId="3538DB3E"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BASICA YOPAL - TAURAMENA</w:t>
            </w:r>
          </w:p>
        </w:tc>
        <w:tc>
          <w:tcPr>
            <w:tcW w:w="0" w:type="auto"/>
            <w:tcBorders>
              <w:top w:val="nil"/>
              <w:left w:val="nil"/>
              <w:bottom w:val="single" w:sz="4" w:space="0" w:color="auto"/>
              <w:right w:val="single" w:sz="4" w:space="0" w:color="auto"/>
            </w:tcBorders>
            <w:shd w:val="clear" w:color="auto" w:fill="auto"/>
            <w:noWrap/>
            <w:vAlign w:val="center"/>
            <w:hideMark/>
          </w:tcPr>
          <w:p w14:paraId="613FB0BD"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636C2CFB"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48068FB8"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260.000 </w:t>
            </w:r>
          </w:p>
        </w:tc>
        <w:tc>
          <w:tcPr>
            <w:tcW w:w="0" w:type="auto"/>
            <w:tcBorders>
              <w:top w:val="nil"/>
              <w:left w:val="nil"/>
              <w:bottom w:val="single" w:sz="4" w:space="0" w:color="auto"/>
              <w:right w:val="single" w:sz="4" w:space="0" w:color="auto"/>
            </w:tcBorders>
            <w:shd w:val="clear" w:color="auto" w:fill="auto"/>
            <w:noWrap/>
            <w:vAlign w:val="center"/>
            <w:hideMark/>
          </w:tcPr>
          <w:p w14:paraId="3EC46D52"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15.600 </w:t>
            </w:r>
          </w:p>
        </w:tc>
        <w:tc>
          <w:tcPr>
            <w:tcW w:w="0" w:type="auto"/>
            <w:tcBorders>
              <w:top w:val="nil"/>
              <w:left w:val="nil"/>
              <w:bottom w:val="single" w:sz="4" w:space="0" w:color="auto"/>
              <w:right w:val="single" w:sz="4" w:space="0" w:color="auto"/>
            </w:tcBorders>
            <w:shd w:val="clear" w:color="auto" w:fill="auto"/>
            <w:noWrap/>
            <w:vAlign w:val="center"/>
            <w:hideMark/>
          </w:tcPr>
          <w:p w14:paraId="10A2B6B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275.600 </w:t>
            </w:r>
          </w:p>
        </w:tc>
        <w:tc>
          <w:tcPr>
            <w:tcW w:w="0" w:type="auto"/>
            <w:tcBorders>
              <w:top w:val="nil"/>
              <w:left w:val="nil"/>
              <w:bottom w:val="single" w:sz="4" w:space="0" w:color="auto"/>
              <w:right w:val="single" w:sz="4" w:space="0" w:color="auto"/>
            </w:tcBorders>
            <w:shd w:val="clear" w:color="auto" w:fill="auto"/>
            <w:noWrap/>
            <w:vAlign w:val="center"/>
            <w:hideMark/>
          </w:tcPr>
          <w:p w14:paraId="4D48286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260.000 </w:t>
            </w:r>
          </w:p>
        </w:tc>
        <w:tc>
          <w:tcPr>
            <w:tcW w:w="0" w:type="auto"/>
            <w:tcBorders>
              <w:top w:val="nil"/>
              <w:left w:val="nil"/>
              <w:bottom w:val="single" w:sz="4" w:space="0" w:color="auto"/>
              <w:right w:val="single" w:sz="4" w:space="0" w:color="auto"/>
            </w:tcBorders>
            <w:shd w:val="clear" w:color="auto" w:fill="auto"/>
            <w:noWrap/>
            <w:vAlign w:val="center"/>
            <w:hideMark/>
          </w:tcPr>
          <w:p w14:paraId="6441D6E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260.000 </w:t>
            </w:r>
          </w:p>
        </w:tc>
        <w:tc>
          <w:tcPr>
            <w:tcW w:w="0" w:type="auto"/>
            <w:tcBorders>
              <w:top w:val="nil"/>
              <w:left w:val="nil"/>
              <w:bottom w:val="single" w:sz="4" w:space="0" w:color="auto"/>
              <w:right w:val="single" w:sz="4" w:space="0" w:color="auto"/>
            </w:tcBorders>
            <w:shd w:val="clear" w:color="auto" w:fill="auto"/>
            <w:noWrap/>
            <w:vAlign w:val="center"/>
            <w:hideMark/>
          </w:tcPr>
          <w:p w14:paraId="4CDEF2B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300.000 </w:t>
            </w:r>
          </w:p>
        </w:tc>
        <w:tc>
          <w:tcPr>
            <w:tcW w:w="0" w:type="auto"/>
            <w:tcBorders>
              <w:top w:val="nil"/>
              <w:left w:val="nil"/>
              <w:bottom w:val="single" w:sz="4" w:space="0" w:color="auto"/>
              <w:right w:val="single" w:sz="4" w:space="0" w:color="auto"/>
            </w:tcBorders>
            <w:shd w:val="clear" w:color="auto" w:fill="auto"/>
            <w:noWrap/>
            <w:vAlign w:val="center"/>
            <w:hideMark/>
          </w:tcPr>
          <w:p w14:paraId="20129EF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300.000 </w:t>
            </w:r>
          </w:p>
        </w:tc>
        <w:tc>
          <w:tcPr>
            <w:tcW w:w="0" w:type="auto"/>
            <w:tcBorders>
              <w:top w:val="nil"/>
              <w:left w:val="nil"/>
              <w:bottom w:val="single" w:sz="4" w:space="0" w:color="auto"/>
              <w:right w:val="single" w:sz="4" w:space="0" w:color="auto"/>
            </w:tcBorders>
            <w:shd w:val="clear" w:color="auto" w:fill="auto"/>
            <w:noWrap/>
            <w:vAlign w:val="center"/>
            <w:hideMark/>
          </w:tcPr>
          <w:p w14:paraId="056A2C7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350.000 </w:t>
            </w:r>
          </w:p>
        </w:tc>
        <w:tc>
          <w:tcPr>
            <w:tcW w:w="0" w:type="auto"/>
            <w:tcBorders>
              <w:top w:val="nil"/>
              <w:left w:val="nil"/>
              <w:bottom w:val="single" w:sz="4" w:space="0" w:color="auto"/>
              <w:right w:val="single" w:sz="4" w:space="0" w:color="auto"/>
            </w:tcBorders>
            <w:shd w:val="clear" w:color="auto" w:fill="auto"/>
            <w:noWrap/>
            <w:vAlign w:val="center"/>
            <w:hideMark/>
          </w:tcPr>
          <w:p w14:paraId="5537F7C4"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350.000 </w:t>
            </w:r>
          </w:p>
        </w:tc>
        <w:tc>
          <w:tcPr>
            <w:tcW w:w="0" w:type="auto"/>
            <w:tcBorders>
              <w:top w:val="nil"/>
              <w:left w:val="nil"/>
              <w:bottom w:val="single" w:sz="4" w:space="0" w:color="auto"/>
              <w:right w:val="single" w:sz="4" w:space="0" w:color="auto"/>
            </w:tcBorders>
            <w:shd w:val="clear" w:color="auto" w:fill="auto"/>
            <w:noWrap/>
            <w:vAlign w:val="center"/>
            <w:hideMark/>
          </w:tcPr>
          <w:p w14:paraId="5F28F8B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330.000 </w:t>
            </w:r>
          </w:p>
        </w:tc>
        <w:tc>
          <w:tcPr>
            <w:tcW w:w="0" w:type="auto"/>
            <w:tcBorders>
              <w:top w:val="nil"/>
              <w:left w:val="nil"/>
              <w:bottom w:val="single" w:sz="4" w:space="0" w:color="auto"/>
              <w:right w:val="single" w:sz="4" w:space="0" w:color="auto"/>
            </w:tcBorders>
            <w:shd w:val="clear" w:color="auto" w:fill="auto"/>
            <w:noWrap/>
            <w:vAlign w:val="center"/>
            <w:hideMark/>
          </w:tcPr>
          <w:p w14:paraId="41D953A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330.000 </w:t>
            </w:r>
          </w:p>
        </w:tc>
      </w:tr>
      <w:tr w:rsidR="005D01DF" w:rsidRPr="00742136" w14:paraId="0AE09A2F"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2F0463"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35</w:t>
            </w:r>
          </w:p>
        </w:tc>
        <w:tc>
          <w:tcPr>
            <w:tcW w:w="0" w:type="auto"/>
            <w:tcBorders>
              <w:top w:val="single" w:sz="4" w:space="0" w:color="auto"/>
              <w:left w:val="nil"/>
              <w:bottom w:val="nil"/>
              <w:right w:val="single" w:sz="4" w:space="0" w:color="auto"/>
            </w:tcBorders>
            <w:shd w:val="clear" w:color="auto" w:fill="auto"/>
            <w:hideMark/>
          </w:tcPr>
          <w:p w14:paraId="74C8218E"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MEDICALIZADA YOPAL - TAURAMENA</w:t>
            </w:r>
          </w:p>
        </w:tc>
        <w:tc>
          <w:tcPr>
            <w:tcW w:w="0" w:type="auto"/>
            <w:tcBorders>
              <w:top w:val="nil"/>
              <w:left w:val="nil"/>
              <w:bottom w:val="single" w:sz="4" w:space="0" w:color="auto"/>
              <w:right w:val="single" w:sz="4" w:space="0" w:color="auto"/>
            </w:tcBorders>
            <w:shd w:val="clear" w:color="auto" w:fill="auto"/>
            <w:noWrap/>
            <w:vAlign w:val="center"/>
            <w:hideMark/>
          </w:tcPr>
          <w:p w14:paraId="3CBC2B63"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19D956E6"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41E7788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450.000 </w:t>
            </w:r>
          </w:p>
        </w:tc>
        <w:tc>
          <w:tcPr>
            <w:tcW w:w="0" w:type="auto"/>
            <w:tcBorders>
              <w:top w:val="nil"/>
              <w:left w:val="nil"/>
              <w:bottom w:val="single" w:sz="4" w:space="0" w:color="auto"/>
              <w:right w:val="single" w:sz="4" w:space="0" w:color="auto"/>
            </w:tcBorders>
            <w:shd w:val="clear" w:color="auto" w:fill="auto"/>
            <w:noWrap/>
            <w:vAlign w:val="center"/>
            <w:hideMark/>
          </w:tcPr>
          <w:p w14:paraId="68082ECE"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27.000 </w:t>
            </w:r>
          </w:p>
        </w:tc>
        <w:tc>
          <w:tcPr>
            <w:tcW w:w="0" w:type="auto"/>
            <w:tcBorders>
              <w:top w:val="nil"/>
              <w:left w:val="nil"/>
              <w:bottom w:val="single" w:sz="4" w:space="0" w:color="auto"/>
              <w:right w:val="single" w:sz="4" w:space="0" w:color="auto"/>
            </w:tcBorders>
            <w:shd w:val="clear" w:color="auto" w:fill="auto"/>
            <w:noWrap/>
            <w:vAlign w:val="center"/>
            <w:hideMark/>
          </w:tcPr>
          <w:p w14:paraId="1CF88B8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477.000 </w:t>
            </w:r>
          </w:p>
        </w:tc>
        <w:tc>
          <w:tcPr>
            <w:tcW w:w="0" w:type="auto"/>
            <w:tcBorders>
              <w:top w:val="nil"/>
              <w:left w:val="nil"/>
              <w:bottom w:val="single" w:sz="4" w:space="0" w:color="auto"/>
              <w:right w:val="single" w:sz="4" w:space="0" w:color="auto"/>
            </w:tcBorders>
            <w:shd w:val="clear" w:color="auto" w:fill="auto"/>
            <w:noWrap/>
            <w:vAlign w:val="center"/>
            <w:hideMark/>
          </w:tcPr>
          <w:p w14:paraId="060D62B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450.000 </w:t>
            </w:r>
          </w:p>
        </w:tc>
        <w:tc>
          <w:tcPr>
            <w:tcW w:w="0" w:type="auto"/>
            <w:tcBorders>
              <w:top w:val="nil"/>
              <w:left w:val="nil"/>
              <w:bottom w:val="single" w:sz="4" w:space="0" w:color="auto"/>
              <w:right w:val="single" w:sz="4" w:space="0" w:color="auto"/>
            </w:tcBorders>
            <w:shd w:val="clear" w:color="auto" w:fill="auto"/>
            <w:noWrap/>
            <w:vAlign w:val="center"/>
            <w:hideMark/>
          </w:tcPr>
          <w:p w14:paraId="4A916B9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450.000 </w:t>
            </w:r>
          </w:p>
        </w:tc>
        <w:tc>
          <w:tcPr>
            <w:tcW w:w="0" w:type="auto"/>
            <w:tcBorders>
              <w:top w:val="nil"/>
              <w:left w:val="nil"/>
              <w:bottom w:val="single" w:sz="4" w:space="0" w:color="auto"/>
              <w:right w:val="single" w:sz="4" w:space="0" w:color="auto"/>
            </w:tcBorders>
            <w:shd w:val="clear" w:color="auto" w:fill="auto"/>
            <w:noWrap/>
            <w:vAlign w:val="center"/>
            <w:hideMark/>
          </w:tcPr>
          <w:p w14:paraId="47DA2B0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550.000 </w:t>
            </w:r>
          </w:p>
        </w:tc>
        <w:tc>
          <w:tcPr>
            <w:tcW w:w="0" w:type="auto"/>
            <w:tcBorders>
              <w:top w:val="nil"/>
              <w:left w:val="nil"/>
              <w:bottom w:val="single" w:sz="4" w:space="0" w:color="auto"/>
              <w:right w:val="single" w:sz="4" w:space="0" w:color="auto"/>
            </w:tcBorders>
            <w:shd w:val="clear" w:color="auto" w:fill="auto"/>
            <w:noWrap/>
            <w:vAlign w:val="center"/>
            <w:hideMark/>
          </w:tcPr>
          <w:p w14:paraId="17B22A0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550.000 </w:t>
            </w:r>
          </w:p>
        </w:tc>
        <w:tc>
          <w:tcPr>
            <w:tcW w:w="0" w:type="auto"/>
            <w:tcBorders>
              <w:top w:val="nil"/>
              <w:left w:val="nil"/>
              <w:bottom w:val="single" w:sz="4" w:space="0" w:color="auto"/>
              <w:right w:val="single" w:sz="4" w:space="0" w:color="auto"/>
            </w:tcBorders>
            <w:shd w:val="clear" w:color="auto" w:fill="auto"/>
            <w:noWrap/>
            <w:vAlign w:val="center"/>
            <w:hideMark/>
          </w:tcPr>
          <w:p w14:paraId="2902162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600.000 </w:t>
            </w:r>
          </w:p>
        </w:tc>
        <w:tc>
          <w:tcPr>
            <w:tcW w:w="0" w:type="auto"/>
            <w:tcBorders>
              <w:top w:val="nil"/>
              <w:left w:val="nil"/>
              <w:bottom w:val="single" w:sz="4" w:space="0" w:color="auto"/>
              <w:right w:val="single" w:sz="4" w:space="0" w:color="auto"/>
            </w:tcBorders>
            <w:shd w:val="clear" w:color="auto" w:fill="auto"/>
            <w:noWrap/>
            <w:vAlign w:val="center"/>
            <w:hideMark/>
          </w:tcPr>
          <w:p w14:paraId="5018629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600.000 </w:t>
            </w:r>
          </w:p>
        </w:tc>
        <w:tc>
          <w:tcPr>
            <w:tcW w:w="0" w:type="auto"/>
            <w:tcBorders>
              <w:top w:val="nil"/>
              <w:left w:val="nil"/>
              <w:bottom w:val="single" w:sz="4" w:space="0" w:color="auto"/>
              <w:right w:val="single" w:sz="4" w:space="0" w:color="auto"/>
            </w:tcBorders>
            <w:shd w:val="clear" w:color="auto" w:fill="auto"/>
            <w:noWrap/>
            <w:vAlign w:val="center"/>
            <w:hideMark/>
          </w:tcPr>
          <w:p w14:paraId="528BB3F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5484EF6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3EF01007"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87C228"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36</w:t>
            </w:r>
          </w:p>
        </w:tc>
        <w:tc>
          <w:tcPr>
            <w:tcW w:w="0" w:type="auto"/>
            <w:tcBorders>
              <w:top w:val="single" w:sz="4" w:space="0" w:color="auto"/>
              <w:left w:val="nil"/>
              <w:bottom w:val="nil"/>
              <w:right w:val="single" w:sz="4" w:space="0" w:color="auto"/>
            </w:tcBorders>
            <w:shd w:val="clear" w:color="auto" w:fill="auto"/>
            <w:hideMark/>
          </w:tcPr>
          <w:p w14:paraId="24306481"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BASICA YOPAL - VILLANUEVA</w:t>
            </w:r>
          </w:p>
        </w:tc>
        <w:tc>
          <w:tcPr>
            <w:tcW w:w="0" w:type="auto"/>
            <w:tcBorders>
              <w:top w:val="nil"/>
              <w:left w:val="nil"/>
              <w:bottom w:val="single" w:sz="4" w:space="0" w:color="auto"/>
              <w:right w:val="single" w:sz="4" w:space="0" w:color="auto"/>
            </w:tcBorders>
            <w:shd w:val="clear" w:color="auto" w:fill="auto"/>
            <w:noWrap/>
            <w:vAlign w:val="center"/>
            <w:hideMark/>
          </w:tcPr>
          <w:p w14:paraId="6F8C78E2"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B067600"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41E9E09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592.000 </w:t>
            </w:r>
          </w:p>
        </w:tc>
        <w:tc>
          <w:tcPr>
            <w:tcW w:w="0" w:type="auto"/>
            <w:tcBorders>
              <w:top w:val="nil"/>
              <w:left w:val="nil"/>
              <w:bottom w:val="single" w:sz="4" w:space="0" w:color="auto"/>
              <w:right w:val="single" w:sz="4" w:space="0" w:color="auto"/>
            </w:tcBorders>
            <w:shd w:val="clear" w:color="auto" w:fill="auto"/>
            <w:noWrap/>
            <w:vAlign w:val="center"/>
            <w:hideMark/>
          </w:tcPr>
          <w:p w14:paraId="445A3E80"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35.520 </w:t>
            </w:r>
          </w:p>
        </w:tc>
        <w:tc>
          <w:tcPr>
            <w:tcW w:w="0" w:type="auto"/>
            <w:tcBorders>
              <w:top w:val="nil"/>
              <w:left w:val="nil"/>
              <w:bottom w:val="single" w:sz="4" w:space="0" w:color="auto"/>
              <w:right w:val="single" w:sz="4" w:space="0" w:color="auto"/>
            </w:tcBorders>
            <w:shd w:val="clear" w:color="auto" w:fill="auto"/>
            <w:noWrap/>
            <w:vAlign w:val="center"/>
            <w:hideMark/>
          </w:tcPr>
          <w:p w14:paraId="551C841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627.520 </w:t>
            </w:r>
          </w:p>
        </w:tc>
        <w:tc>
          <w:tcPr>
            <w:tcW w:w="0" w:type="auto"/>
            <w:tcBorders>
              <w:top w:val="nil"/>
              <w:left w:val="nil"/>
              <w:bottom w:val="single" w:sz="4" w:space="0" w:color="auto"/>
              <w:right w:val="single" w:sz="4" w:space="0" w:color="auto"/>
            </w:tcBorders>
            <w:shd w:val="clear" w:color="auto" w:fill="auto"/>
            <w:noWrap/>
            <w:vAlign w:val="center"/>
            <w:hideMark/>
          </w:tcPr>
          <w:p w14:paraId="4203A2F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592.000 </w:t>
            </w:r>
          </w:p>
        </w:tc>
        <w:tc>
          <w:tcPr>
            <w:tcW w:w="0" w:type="auto"/>
            <w:tcBorders>
              <w:top w:val="nil"/>
              <w:left w:val="nil"/>
              <w:bottom w:val="single" w:sz="4" w:space="0" w:color="auto"/>
              <w:right w:val="single" w:sz="4" w:space="0" w:color="auto"/>
            </w:tcBorders>
            <w:shd w:val="clear" w:color="auto" w:fill="auto"/>
            <w:noWrap/>
            <w:vAlign w:val="center"/>
            <w:hideMark/>
          </w:tcPr>
          <w:p w14:paraId="2090DF2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592.000 </w:t>
            </w:r>
          </w:p>
        </w:tc>
        <w:tc>
          <w:tcPr>
            <w:tcW w:w="0" w:type="auto"/>
            <w:tcBorders>
              <w:top w:val="nil"/>
              <w:left w:val="nil"/>
              <w:bottom w:val="single" w:sz="4" w:space="0" w:color="auto"/>
              <w:right w:val="single" w:sz="4" w:space="0" w:color="auto"/>
            </w:tcBorders>
            <w:shd w:val="clear" w:color="auto" w:fill="auto"/>
            <w:noWrap/>
            <w:vAlign w:val="center"/>
            <w:hideMark/>
          </w:tcPr>
          <w:p w14:paraId="70CE0F8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900.000 </w:t>
            </w:r>
          </w:p>
        </w:tc>
        <w:tc>
          <w:tcPr>
            <w:tcW w:w="0" w:type="auto"/>
            <w:tcBorders>
              <w:top w:val="nil"/>
              <w:left w:val="nil"/>
              <w:bottom w:val="single" w:sz="4" w:space="0" w:color="auto"/>
              <w:right w:val="single" w:sz="4" w:space="0" w:color="auto"/>
            </w:tcBorders>
            <w:shd w:val="clear" w:color="auto" w:fill="auto"/>
            <w:noWrap/>
            <w:vAlign w:val="center"/>
            <w:hideMark/>
          </w:tcPr>
          <w:p w14:paraId="2C36432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900.000 </w:t>
            </w:r>
          </w:p>
        </w:tc>
        <w:tc>
          <w:tcPr>
            <w:tcW w:w="0" w:type="auto"/>
            <w:tcBorders>
              <w:top w:val="nil"/>
              <w:left w:val="nil"/>
              <w:bottom w:val="single" w:sz="4" w:space="0" w:color="auto"/>
              <w:right w:val="single" w:sz="4" w:space="0" w:color="auto"/>
            </w:tcBorders>
            <w:shd w:val="clear" w:color="auto" w:fill="auto"/>
            <w:noWrap/>
            <w:vAlign w:val="center"/>
            <w:hideMark/>
          </w:tcPr>
          <w:p w14:paraId="38BBD15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950.000 </w:t>
            </w:r>
          </w:p>
        </w:tc>
        <w:tc>
          <w:tcPr>
            <w:tcW w:w="0" w:type="auto"/>
            <w:tcBorders>
              <w:top w:val="nil"/>
              <w:left w:val="nil"/>
              <w:bottom w:val="single" w:sz="4" w:space="0" w:color="auto"/>
              <w:right w:val="single" w:sz="4" w:space="0" w:color="auto"/>
            </w:tcBorders>
            <w:shd w:val="clear" w:color="auto" w:fill="auto"/>
            <w:noWrap/>
            <w:vAlign w:val="center"/>
            <w:hideMark/>
          </w:tcPr>
          <w:p w14:paraId="185BC99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950.000 </w:t>
            </w:r>
          </w:p>
        </w:tc>
        <w:tc>
          <w:tcPr>
            <w:tcW w:w="0" w:type="auto"/>
            <w:tcBorders>
              <w:top w:val="nil"/>
              <w:left w:val="nil"/>
              <w:bottom w:val="single" w:sz="4" w:space="0" w:color="auto"/>
              <w:right w:val="single" w:sz="4" w:space="0" w:color="auto"/>
            </w:tcBorders>
            <w:shd w:val="clear" w:color="auto" w:fill="auto"/>
            <w:noWrap/>
            <w:vAlign w:val="center"/>
            <w:hideMark/>
          </w:tcPr>
          <w:p w14:paraId="1451291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590.000 </w:t>
            </w:r>
          </w:p>
        </w:tc>
        <w:tc>
          <w:tcPr>
            <w:tcW w:w="0" w:type="auto"/>
            <w:tcBorders>
              <w:top w:val="nil"/>
              <w:left w:val="nil"/>
              <w:bottom w:val="single" w:sz="4" w:space="0" w:color="auto"/>
              <w:right w:val="single" w:sz="4" w:space="0" w:color="auto"/>
            </w:tcBorders>
            <w:shd w:val="clear" w:color="auto" w:fill="auto"/>
            <w:noWrap/>
            <w:vAlign w:val="center"/>
            <w:hideMark/>
          </w:tcPr>
          <w:p w14:paraId="08A1B6D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590.000 </w:t>
            </w:r>
          </w:p>
        </w:tc>
      </w:tr>
      <w:tr w:rsidR="005D01DF" w:rsidRPr="00742136" w14:paraId="68E21B63"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A39FAE"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37</w:t>
            </w:r>
          </w:p>
        </w:tc>
        <w:tc>
          <w:tcPr>
            <w:tcW w:w="0" w:type="auto"/>
            <w:tcBorders>
              <w:top w:val="single" w:sz="4" w:space="0" w:color="auto"/>
              <w:left w:val="nil"/>
              <w:bottom w:val="nil"/>
              <w:right w:val="single" w:sz="4" w:space="0" w:color="auto"/>
            </w:tcBorders>
            <w:shd w:val="clear" w:color="auto" w:fill="auto"/>
            <w:hideMark/>
          </w:tcPr>
          <w:p w14:paraId="1231A676"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MEDICALIZADA YOPAL - VILLANUEVA</w:t>
            </w:r>
          </w:p>
        </w:tc>
        <w:tc>
          <w:tcPr>
            <w:tcW w:w="0" w:type="auto"/>
            <w:tcBorders>
              <w:top w:val="nil"/>
              <w:left w:val="nil"/>
              <w:bottom w:val="single" w:sz="4" w:space="0" w:color="auto"/>
              <w:right w:val="single" w:sz="4" w:space="0" w:color="auto"/>
            </w:tcBorders>
            <w:shd w:val="clear" w:color="auto" w:fill="auto"/>
            <w:noWrap/>
            <w:vAlign w:val="center"/>
            <w:hideMark/>
          </w:tcPr>
          <w:p w14:paraId="15CBC4F3"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54F6E13"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133EB9E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820.000 </w:t>
            </w:r>
          </w:p>
        </w:tc>
        <w:tc>
          <w:tcPr>
            <w:tcW w:w="0" w:type="auto"/>
            <w:tcBorders>
              <w:top w:val="nil"/>
              <w:left w:val="nil"/>
              <w:bottom w:val="single" w:sz="4" w:space="0" w:color="auto"/>
              <w:right w:val="single" w:sz="4" w:space="0" w:color="auto"/>
            </w:tcBorders>
            <w:shd w:val="clear" w:color="auto" w:fill="auto"/>
            <w:noWrap/>
            <w:vAlign w:val="center"/>
            <w:hideMark/>
          </w:tcPr>
          <w:p w14:paraId="686E9514"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49.200 </w:t>
            </w:r>
          </w:p>
        </w:tc>
        <w:tc>
          <w:tcPr>
            <w:tcW w:w="0" w:type="auto"/>
            <w:tcBorders>
              <w:top w:val="nil"/>
              <w:left w:val="nil"/>
              <w:bottom w:val="single" w:sz="4" w:space="0" w:color="auto"/>
              <w:right w:val="single" w:sz="4" w:space="0" w:color="auto"/>
            </w:tcBorders>
            <w:shd w:val="clear" w:color="auto" w:fill="auto"/>
            <w:noWrap/>
            <w:vAlign w:val="center"/>
            <w:hideMark/>
          </w:tcPr>
          <w:p w14:paraId="755A090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869.200 </w:t>
            </w:r>
          </w:p>
        </w:tc>
        <w:tc>
          <w:tcPr>
            <w:tcW w:w="0" w:type="auto"/>
            <w:tcBorders>
              <w:top w:val="nil"/>
              <w:left w:val="nil"/>
              <w:bottom w:val="single" w:sz="4" w:space="0" w:color="auto"/>
              <w:right w:val="single" w:sz="4" w:space="0" w:color="auto"/>
            </w:tcBorders>
            <w:shd w:val="clear" w:color="auto" w:fill="auto"/>
            <w:noWrap/>
            <w:vAlign w:val="center"/>
            <w:hideMark/>
          </w:tcPr>
          <w:p w14:paraId="1A18B5B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820.000 </w:t>
            </w:r>
          </w:p>
        </w:tc>
        <w:tc>
          <w:tcPr>
            <w:tcW w:w="0" w:type="auto"/>
            <w:tcBorders>
              <w:top w:val="nil"/>
              <w:left w:val="nil"/>
              <w:bottom w:val="single" w:sz="4" w:space="0" w:color="auto"/>
              <w:right w:val="single" w:sz="4" w:space="0" w:color="auto"/>
            </w:tcBorders>
            <w:shd w:val="clear" w:color="auto" w:fill="auto"/>
            <w:noWrap/>
            <w:vAlign w:val="center"/>
            <w:hideMark/>
          </w:tcPr>
          <w:p w14:paraId="41012B64"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820.000 </w:t>
            </w:r>
          </w:p>
        </w:tc>
        <w:tc>
          <w:tcPr>
            <w:tcW w:w="0" w:type="auto"/>
            <w:tcBorders>
              <w:top w:val="nil"/>
              <w:left w:val="nil"/>
              <w:bottom w:val="single" w:sz="4" w:space="0" w:color="auto"/>
              <w:right w:val="single" w:sz="4" w:space="0" w:color="auto"/>
            </w:tcBorders>
            <w:shd w:val="clear" w:color="auto" w:fill="auto"/>
            <w:noWrap/>
            <w:vAlign w:val="center"/>
            <w:hideMark/>
          </w:tcPr>
          <w:p w14:paraId="64EA6E59"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1.200.000 </w:t>
            </w:r>
          </w:p>
        </w:tc>
        <w:tc>
          <w:tcPr>
            <w:tcW w:w="0" w:type="auto"/>
            <w:tcBorders>
              <w:top w:val="nil"/>
              <w:left w:val="nil"/>
              <w:bottom w:val="single" w:sz="4" w:space="0" w:color="auto"/>
              <w:right w:val="single" w:sz="4" w:space="0" w:color="auto"/>
            </w:tcBorders>
            <w:shd w:val="clear" w:color="auto" w:fill="auto"/>
            <w:noWrap/>
            <w:vAlign w:val="center"/>
            <w:hideMark/>
          </w:tcPr>
          <w:p w14:paraId="1098301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1.200.000 </w:t>
            </w:r>
          </w:p>
        </w:tc>
        <w:tc>
          <w:tcPr>
            <w:tcW w:w="0" w:type="auto"/>
            <w:tcBorders>
              <w:top w:val="nil"/>
              <w:left w:val="nil"/>
              <w:bottom w:val="single" w:sz="4" w:space="0" w:color="auto"/>
              <w:right w:val="single" w:sz="4" w:space="0" w:color="auto"/>
            </w:tcBorders>
            <w:shd w:val="clear" w:color="auto" w:fill="auto"/>
            <w:noWrap/>
            <w:vAlign w:val="center"/>
            <w:hideMark/>
          </w:tcPr>
          <w:p w14:paraId="3978A69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1.100.000 </w:t>
            </w:r>
          </w:p>
        </w:tc>
        <w:tc>
          <w:tcPr>
            <w:tcW w:w="0" w:type="auto"/>
            <w:tcBorders>
              <w:top w:val="nil"/>
              <w:left w:val="nil"/>
              <w:bottom w:val="single" w:sz="4" w:space="0" w:color="auto"/>
              <w:right w:val="single" w:sz="4" w:space="0" w:color="auto"/>
            </w:tcBorders>
            <w:shd w:val="clear" w:color="auto" w:fill="auto"/>
            <w:noWrap/>
            <w:vAlign w:val="center"/>
            <w:hideMark/>
          </w:tcPr>
          <w:p w14:paraId="649B9AF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1.100.000 </w:t>
            </w:r>
          </w:p>
        </w:tc>
        <w:tc>
          <w:tcPr>
            <w:tcW w:w="0" w:type="auto"/>
            <w:tcBorders>
              <w:top w:val="nil"/>
              <w:left w:val="nil"/>
              <w:bottom w:val="single" w:sz="4" w:space="0" w:color="auto"/>
              <w:right w:val="single" w:sz="4" w:space="0" w:color="auto"/>
            </w:tcBorders>
            <w:shd w:val="clear" w:color="auto" w:fill="auto"/>
            <w:noWrap/>
            <w:vAlign w:val="center"/>
            <w:hideMark/>
          </w:tcPr>
          <w:p w14:paraId="4095B53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4A563954"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64AE04C2"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4196EE"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38</w:t>
            </w:r>
          </w:p>
        </w:tc>
        <w:tc>
          <w:tcPr>
            <w:tcW w:w="0" w:type="auto"/>
            <w:tcBorders>
              <w:top w:val="single" w:sz="4" w:space="0" w:color="auto"/>
              <w:left w:val="nil"/>
              <w:bottom w:val="nil"/>
              <w:right w:val="single" w:sz="4" w:space="0" w:color="auto"/>
            </w:tcBorders>
            <w:shd w:val="clear" w:color="auto" w:fill="auto"/>
            <w:hideMark/>
          </w:tcPr>
          <w:p w14:paraId="00480CDE"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BASICA YOPAL - SARAVENA</w:t>
            </w:r>
          </w:p>
        </w:tc>
        <w:tc>
          <w:tcPr>
            <w:tcW w:w="0" w:type="auto"/>
            <w:tcBorders>
              <w:top w:val="nil"/>
              <w:left w:val="nil"/>
              <w:bottom w:val="single" w:sz="4" w:space="0" w:color="auto"/>
              <w:right w:val="single" w:sz="4" w:space="0" w:color="auto"/>
            </w:tcBorders>
            <w:shd w:val="clear" w:color="auto" w:fill="auto"/>
            <w:noWrap/>
            <w:vAlign w:val="center"/>
            <w:hideMark/>
          </w:tcPr>
          <w:p w14:paraId="67226368"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D4C86EB"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6BE0AA14"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900.000 </w:t>
            </w:r>
          </w:p>
        </w:tc>
        <w:tc>
          <w:tcPr>
            <w:tcW w:w="0" w:type="auto"/>
            <w:tcBorders>
              <w:top w:val="nil"/>
              <w:left w:val="nil"/>
              <w:bottom w:val="single" w:sz="4" w:space="0" w:color="auto"/>
              <w:right w:val="single" w:sz="4" w:space="0" w:color="auto"/>
            </w:tcBorders>
            <w:shd w:val="clear" w:color="auto" w:fill="auto"/>
            <w:noWrap/>
            <w:vAlign w:val="center"/>
            <w:hideMark/>
          </w:tcPr>
          <w:p w14:paraId="24E9B0C3"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54.000 </w:t>
            </w:r>
          </w:p>
        </w:tc>
        <w:tc>
          <w:tcPr>
            <w:tcW w:w="0" w:type="auto"/>
            <w:tcBorders>
              <w:top w:val="nil"/>
              <w:left w:val="nil"/>
              <w:bottom w:val="single" w:sz="4" w:space="0" w:color="auto"/>
              <w:right w:val="single" w:sz="4" w:space="0" w:color="auto"/>
            </w:tcBorders>
            <w:shd w:val="clear" w:color="auto" w:fill="auto"/>
            <w:noWrap/>
            <w:vAlign w:val="center"/>
            <w:hideMark/>
          </w:tcPr>
          <w:p w14:paraId="342EE71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954.000 </w:t>
            </w:r>
          </w:p>
        </w:tc>
        <w:tc>
          <w:tcPr>
            <w:tcW w:w="0" w:type="auto"/>
            <w:tcBorders>
              <w:top w:val="nil"/>
              <w:left w:val="nil"/>
              <w:bottom w:val="single" w:sz="4" w:space="0" w:color="auto"/>
              <w:right w:val="single" w:sz="4" w:space="0" w:color="auto"/>
            </w:tcBorders>
            <w:shd w:val="clear" w:color="auto" w:fill="auto"/>
            <w:noWrap/>
            <w:vAlign w:val="center"/>
            <w:hideMark/>
          </w:tcPr>
          <w:p w14:paraId="0664CE7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900.000 </w:t>
            </w:r>
          </w:p>
        </w:tc>
        <w:tc>
          <w:tcPr>
            <w:tcW w:w="0" w:type="auto"/>
            <w:tcBorders>
              <w:top w:val="nil"/>
              <w:left w:val="nil"/>
              <w:bottom w:val="single" w:sz="4" w:space="0" w:color="auto"/>
              <w:right w:val="single" w:sz="4" w:space="0" w:color="auto"/>
            </w:tcBorders>
            <w:shd w:val="clear" w:color="auto" w:fill="auto"/>
            <w:noWrap/>
            <w:vAlign w:val="center"/>
            <w:hideMark/>
          </w:tcPr>
          <w:p w14:paraId="6451E5B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900.000 </w:t>
            </w:r>
          </w:p>
        </w:tc>
        <w:tc>
          <w:tcPr>
            <w:tcW w:w="0" w:type="auto"/>
            <w:tcBorders>
              <w:top w:val="nil"/>
              <w:left w:val="nil"/>
              <w:bottom w:val="single" w:sz="4" w:space="0" w:color="auto"/>
              <w:right w:val="single" w:sz="4" w:space="0" w:color="auto"/>
            </w:tcBorders>
            <w:shd w:val="clear" w:color="auto" w:fill="auto"/>
            <w:noWrap/>
            <w:vAlign w:val="center"/>
            <w:hideMark/>
          </w:tcPr>
          <w:p w14:paraId="34E6EE6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1.400.000 </w:t>
            </w:r>
          </w:p>
        </w:tc>
        <w:tc>
          <w:tcPr>
            <w:tcW w:w="0" w:type="auto"/>
            <w:tcBorders>
              <w:top w:val="nil"/>
              <w:left w:val="nil"/>
              <w:bottom w:val="single" w:sz="4" w:space="0" w:color="auto"/>
              <w:right w:val="single" w:sz="4" w:space="0" w:color="auto"/>
            </w:tcBorders>
            <w:shd w:val="clear" w:color="auto" w:fill="auto"/>
            <w:noWrap/>
            <w:vAlign w:val="center"/>
            <w:hideMark/>
          </w:tcPr>
          <w:p w14:paraId="1A53E8F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1.400.000 </w:t>
            </w:r>
          </w:p>
        </w:tc>
        <w:tc>
          <w:tcPr>
            <w:tcW w:w="0" w:type="auto"/>
            <w:tcBorders>
              <w:top w:val="nil"/>
              <w:left w:val="nil"/>
              <w:bottom w:val="single" w:sz="4" w:space="0" w:color="auto"/>
              <w:right w:val="single" w:sz="4" w:space="0" w:color="auto"/>
            </w:tcBorders>
            <w:shd w:val="clear" w:color="auto" w:fill="auto"/>
            <w:noWrap/>
            <w:vAlign w:val="center"/>
            <w:hideMark/>
          </w:tcPr>
          <w:p w14:paraId="201D0A8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1.300.000 </w:t>
            </w:r>
          </w:p>
        </w:tc>
        <w:tc>
          <w:tcPr>
            <w:tcW w:w="0" w:type="auto"/>
            <w:tcBorders>
              <w:top w:val="nil"/>
              <w:left w:val="nil"/>
              <w:bottom w:val="single" w:sz="4" w:space="0" w:color="auto"/>
              <w:right w:val="single" w:sz="4" w:space="0" w:color="auto"/>
            </w:tcBorders>
            <w:shd w:val="clear" w:color="auto" w:fill="auto"/>
            <w:noWrap/>
            <w:vAlign w:val="center"/>
            <w:hideMark/>
          </w:tcPr>
          <w:p w14:paraId="1529726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1.300.000 </w:t>
            </w:r>
          </w:p>
        </w:tc>
        <w:tc>
          <w:tcPr>
            <w:tcW w:w="0" w:type="auto"/>
            <w:tcBorders>
              <w:top w:val="nil"/>
              <w:left w:val="nil"/>
              <w:bottom w:val="single" w:sz="4" w:space="0" w:color="auto"/>
              <w:right w:val="single" w:sz="4" w:space="0" w:color="auto"/>
            </w:tcBorders>
            <w:shd w:val="clear" w:color="auto" w:fill="auto"/>
            <w:noWrap/>
            <w:vAlign w:val="center"/>
            <w:hideMark/>
          </w:tcPr>
          <w:p w14:paraId="721683F9"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64D1EE4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0D2FE6B5"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F97BD1"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39</w:t>
            </w:r>
          </w:p>
        </w:tc>
        <w:tc>
          <w:tcPr>
            <w:tcW w:w="0" w:type="auto"/>
            <w:tcBorders>
              <w:top w:val="single" w:sz="4" w:space="0" w:color="auto"/>
              <w:left w:val="nil"/>
              <w:bottom w:val="nil"/>
              <w:right w:val="single" w:sz="4" w:space="0" w:color="auto"/>
            </w:tcBorders>
            <w:shd w:val="clear" w:color="auto" w:fill="auto"/>
            <w:hideMark/>
          </w:tcPr>
          <w:p w14:paraId="380FC5A3"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MEDICALIZADA YOPAL - SARAVENA</w:t>
            </w:r>
          </w:p>
        </w:tc>
        <w:tc>
          <w:tcPr>
            <w:tcW w:w="0" w:type="auto"/>
            <w:tcBorders>
              <w:top w:val="nil"/>
              <w:left w:val="nil"/>
              <w:bottom w:val="single" w:sz="4" w:space="0" w:color="auto"/>
              <w:right w:val="single" w:sz="4" w:space="0" w:color="auto"/>
            </w:tcBorders>
            <w:shd w:val="clear" w:color="auto" w:fill="auto"/>
            <w:noWrap/>
            <w:vAlign w:val="center"/>
            <w:hideMark/>
          </w:tcPr>
          <w:p w14:paraId="501DC759"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175769A"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3253C08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1.300.000 </w:t>
            </w:r>
          </w:p>
        </w:tc>
        <w:tc>
          <w:tcPr>
            <w:tcW w:w="0" w:type="auto"/>
            <w:tcBorders>
              <w:top w:val="nil"/>
              <w:left w:val="nil"/>
              <w:bottom w:val="single" w:sz="4" w:space="0" w:color="auto"/>
              <w:right w:val="single" w:sz="4" w:space="0" w:color="auto"/>
            </w:tcBorders>
            <w:shd w:val="clear" w:color="auto" w:fill="auto"/>
            <w:noWrap/>
            <w:vAlign w:val="center"/>
            <w:hideMark/>
          </w:tcPr>
          <w:p w14:paraId="520E8317"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78.000 </w:t>
            </w:r>
          </w:p>
        </w:tc>
        <w:tc>
          <w:tcPr>
            <w:tcW w:w="0" w:type="auto"/>
            <w:tcBorders>
              <w:top w:val="nil"/>
              <w:left w:val="nil"/>
              <w:bottom w:val="single" w:sz="4" w:space="0" w:color="auto"/>
              <w:right w:val="single" w:sz="4" w:space="0" w:color="auto"/>
            </w:tcBorders>
            <w:shd w:val="clear" w:color="auto" w:fill="auto"/>
            <w:noWrap/>
            <w:vAlign w:val="center"/>
            <w:hideMark/>
          </w:tcPr>
          <w:p w14:paraId="11C7E718"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1.378.000 </w:t>
            </w:r>
          </w:p>
        </w:tc>
        <w:tc>
          <w:tcPr>
            <w:tcW w:w="0" w:type="auto"/>
            <w:tcBorders>
              <w:top w:val="nil"/>
              <w:left w:val="nil"/>
              <w:bottom w:val="single" w:sz="4" w:space="0" w:color="auto"/>
              <w:right w:val="single" w:sz="4" w:space="0" w:color="auto"/>
            </w:tcBorders>
            <w:shd w:val="clear" w:color="auto" w:fill="auto"/>
            <w:noWrap/>
            <w:vAlign w:val="center"/>
            <w:hideMark/>
          </w:tcPr>
          <w:p w14:paraId="3CF9401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1.300.000 </w:t>
            </w:r>
          </w:p>
        </w:tc>
        <w:tc>
          <w:tcPr>
            <w:tcW w:w="0" w:type="auto"/>
            <w:tcBorders>
              <w:top w:val="nil"/>
              <w:left w:val="nil"/>
              <w:bottom w:val="single" w:sz="4" w:space="0" w:color="auto"/>
              <w:right w:val="single" w:sz="4" w:space="0" w:color="auto"/>
            </w:tcBorders>
            <w:shd w:val="clear" w:color="auto" w:fill="auto"/>
            <w:noWrap/>
            <w:vAlign w:val="center"/>
            <w:hideMark/>
          </w:tcPr>
          <w:p w14:paraId="411D5B7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1.300.000 </w:t>
            </w:r>
          </w:p>
        </w:tc>
        <w:tc>
          <w:tcPr>
            <w:tcW w:w="0" w:type="auto"/>
            <w:tcBorders>
              <w:top w:val="nil"/>
              <w:left w:val="nil"/>
              <w:bottom w:val="single" w:sz="4" w:space="0" w:color="auto"/>
              <w:right w:val="single" w:sz="4" w:space="0" w:color="auto"/>
            </w:tcBorders>
            <w:shd w:val="clear" w:color="auto" w:fill="auto"/>
            <w:noWrap/>
            <w:vAlign w:val="center"/>
            <w:hideMark/>
          </w:tcPr>
          <w:p w14:paraId="1E4A061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1.780.000 </w:t>
            </w:r>
          </w:p>
        </w:tc>
        <w:tc>
          <w:tcPr>
            <w:tcW w:w="0" w:type="auto"/>
            <w:tcBorders>
              <w:top w:val="nil"/>
              <w:left w:val="nil"/>
              <w:bottom w:val="single" w:sz="4" w:space="0" w:color="auto"/>
              <w:right w:val="single" w:sz="4" w:space="0" w:color="auto"/>
            </w:tcBorders>
            <w:shd w:val="clear" w:color="auto" w:fill="auto"/>
            <w:noWrap/>
            <w:vAlign w:val="center"/>
            <w:hideMark/>
          </w:tcPr>
          <w:p w14:paraId="18D9A7B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1.780.000 </w:t>
            </w:r>
          </w:p>
        </w:tc>
        <w:tc>
          <w:tcPr>
            <w:tcW w:w="0" w:type="auto"/>
            <w:tcBorders>
              <w:top w:val="nil"/>
              <w:left w:val="nil"/>
              <w:bottom w:val="single" w:sz="4" w:space="0" w:color="auto"/>
              <w:right w:val="single" w:sz="4" w:space="0" w:color="auto"/>
            </w:tcBorders>
            <w:shd w:val="clear" w:color="auto" w:fill="auto"/>
            <w:noWrap/>
            <w:vAlign w:val="center"/>
            <w:hideMark/>
          </w:tcPr>
          <w:p w14:paraId="7103996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1.700.000 </w:t>
            </w:r>
          </w:p>
        </w:tc>
        <w:tc>
          <w:tcPr>
            <w:tcW w:w="0" w:type="auto"/>
            <w:tcBorders>
              <w:top w:val="nil"/>
              <w:left w:val="nil"/>
              <w:bottom w:val="single" w:sz="4" w:space="0" w:color="auto"/>
              <w:right w:val="single" w:sz="4" w:space="0" w:color="auto"/>
            </w:tcBorders>
            <w:shd w:val="clear" w:color="auto" w:fill="auto"/>
            <w:noWrap/>
            <w:vAlign w:val="center"/>
            <w:hideMark/>
          </w:tcPr>
          <w:p w14:paraId="3221E029"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1.700.000 </w:t>
            </w:r>
          </w:p>
        </w:tc>
        <w:tc>
          <w:tcPr>
            <w:tcW w:w="0" w:type="auto"/>
            <w:tcBorders>
              <w:top w:val="nil"/>
              <w:left w:val="nil"/>
              <w:bottom w:val="single" w:sz="4" w:space="0" w:color="auto"/>
              <w:right w:val="single" w:sz="4" w:space="0" w:color="auto"/>
            </w:tcBorders>
            <w:shd w:val="clear" w:color="auto" w:fill="auto"/>
            <w:noWrap/>
            <w:vAlign w:val="center"/>
            <w:hideMark/>
          </w:tcPr>
          <w:p w14:paraId="58A15E9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41B6643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6EDFEE0B"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B254DF"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40</w:t>
            </w:r>
          </w:p>
        </w:tc>
        <w:tc>
          <w:tcPr>
            <w:tcW w:w="0" w:type="auto"/>
            <w:tcBorders>
              <w:top w:val="single" w:sz="4" w:space="0" w:color="auto"/>
              <w:left w:val="nil"/>
              <w:bottom w:val="nil"/>
              <w:right w:val="single" w:sz="4" w:space="0" w:color="auto"/>
            </w:tcBorders>
            <w:shd w:val="clear" w:color="auto" w:fill="auto"/>
            <w:hideMark/>
          </w:tcPr>
          <w:p w14:paraId="316E9B72"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BASICA YOPAL - TAME</w:t>
            </w:r>
          </w:p>
        </w:tc>
        <w:tc>
          <w:tcPr>
            <w:tcW w:w="0" w:type="auto"/>
            <w:tcBorders>
              <w:top w:val="nil"/>
              <w:left w:val="nil"/>
              <w:bottom w:val="single" w:sz="4" w:space="0" w:color="auto"/>
              <w:right w:val="single" w:sz="4" w:space="0" w:color="auto"/>
            </w:tcBorders>
            <w:shd w:val="clear" w:color="auto" w:fill="auto"/>
            <w:noWrap/>
            <w:vAlign w:val="center"/>
            <w:hideMark/>
          </w:tcPr>
          <w:p w14:paraId="7B4E333D"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02109F4E"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52BC154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744.000 </w:t>
            </w:r>
          </w:p>
        </w:tc>
        <w:tc>
          <w:tcPr>
            <w:tcW w:w="0" w:type="auto"/>
            <w:tcBorders>
              <w:top w:val="nil"/>
              <w:left w:val="nil"/>
              <w:bottom w:val="single" w:sz="4" w:space="0" w:color="auto"/>
              <w:right w:val="single" w:sz="4" w:space="0" w:color="auto"/>
            </w:tcBorders>
            <w:shd w:val="clear" w:color="auto" w:fill="auto"/>
            <w:noWrap/>
            <w:vAlign w:val="center"/>
            <w:hideMark/>
          </w:tcPr>
          <w:p w14:paraId="14892980"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44.640 </w:t>
            </w:r>
          </w:p>
        </w:tc>
        <w:tc>
          <w:tcPr>
            <w:tcW w:w="0" w:type="auto"/>
            <w:tcBorders>
              <w:top w:val="nil"/>
              <w:left w:val="nil"/>
              <w:bottom w:val="single" w:sz="4" w:space="0" w:color="auto"/>
              <w:right w:val="single" w:sz="4" w:space="0" w:color="auto"/>
            </w:tcBorders>
            <w:shd w:val="clear" w:color="auto" w:fill="auto"/>
            <w:noWrap/>
            <w:vAlign w:val="center"/>
            <w:hideMark/>
          </w:tcPr>
          <w:p w14:paraId="6D09E2C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788.640 </w:t>
            </w:r>
          </w:p>
        </w:tc>
        <w:tc>
          <w:tcPr>
            <w:tcW w:w="0" w:type="auto"/>
            <w:tcBorders>
              <w:top w:val="nil"/>
              <w:left w:val="nil"/>
              <w:bottom w:val="single" w:sz="4" w:space="0" w:color="auto"/>
              <w:right w:val="single" w:sz="4" w:space="0" w:color="auto"/>
            </w:tcBorders>
            <w:shd w:val="clear" w:color="auto" w:fill="auto"/>
            <w:noWrap/>
            <w:vAlign w:val="center"/>
            <w:hideMark/>
          </w:tcPr>
          <w:p w14:paraId="2F4DA68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744.000 </w:t>
            </w:r>
          </w:p>
        </w:tc>
        <w:tc>
          <w:tcPr>
            <w:tcW w:w="0" w:type="auto"/>
            <w:tcBorders>
              <w:top w:val="nil"/>
              <w:left w:val="nil"/>
              <w:bottom w:val="single" w:sz="4" w:space="0" w:color="auto"/>
              <w:right w:val="single" w:sz="4" w:space="0" w:color="auto"/>
            </w:tcBorders>
            <w:shd w:val="clear" w:color="auto" w:fill="auto"/>
            <w:noWrap/>
            <w:vAlign w:val="center"/>
            <w:hideMark/>
          </w:tcPr>
          <w:p w14:paraId="50F9CEA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744.000 </w:t>
            </w:r>
          </w:p>
        </w:tc>
        <w:tc>
          <w:tcPr>
            <w:tcW w:w="0" w:type="auto"/>
            <w:tcBorders>
              <w:top w:val="nil"/>
              <w:left w:val="nil"/>
              <w:bottom w:val="single" w:sz="4" w:space="0" w:color="auto"/>
              <w:right w:val="single" w:sz="4" w:space="0" w:color="auto"/>
            </w:tcBorders>
            <w:shd w:val="clear" w:color="auto" w:fill="auto"/>
            <w:noWrap/>
            <w:vAlign w:val="center"/>
            <w:hideMark/>
          </w:tcPr>
          <w:p w14:paraId="1A7A899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960.000 </w:t>
            </w:r>
          </w:p>
        </w:tc>
        <w:tc>
          <w:tcPr>
            <w:tcW w:w="0" w:type="auto"/>
            <w:tcBorders>
              <w:top w:val="nil"/>
              <w:left w:val="nil"/>
              <w:bottom w:val="single" w:sz="4" w:space="0" w:color="auto"/>
              <w:right w:val="single" w:sz="4" w:space="0" w:color="auto"/>
            </w:tcBorders>
            <w:shd w:val="clear" w:color="auto" w:fill="auto"/>
            <w:noWrap/>
            <w:vAlign w:val="center"/>
            <w:hideMark/>
          </w:tcPr>
          <w:p w14:paraId="69FCDE9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960.000 </w:t>
            </w:r>
          </w:p>
        </w:tc>
        <w:tc>
          <w:tcPr>
            <w:tcW w:w="0" w:type="auto"/>
            <w:tcBorders>
              <w:top w:val="nil"/>
              <w:left w:val="nil"/>
              <w:bottom w:val="single" w:sz="4" w:space="0" w:color="auto"/>
              <w:right w:val="single" w:sz="4" w:space="0" w:color="auto"/>
            </w:tcBorders>
            <w:shd w:val="clear" w:color="auto" w:fill="auto"/>
            <w:noWrap/>
            <w:vAlign w:val="center"/>
            <w:hideMark/>
          </w:tcPr>
          <w:p w14:paraId="24F408F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900.000 </w:t>
            </w:r>
          </w:p>
        </w:tc>
        <w:tc>
          <w:tcPr>
            <w:tcW w:w="0" w:type="auto"/>
            <w:tcBorders>
              <w:top w:val="nil"/>
              <w:left w:val="nil"/>
              <w:bottom w:val="single" w:sz="4" w:space="0" w:color="auto"/>
              <w:right w:val="single" w:sz="4" w:space="0" w:color="auto"/>
            </w:tcBorders>
            <w:shd w:val="clear" w:color="auto" w:fill="auto"/>
            <w:noWrap/>
            <w:vAlign w:val="center"/>
            <w:hideMark/>
          </w:tcPr>
          <w:p w14:paraId="4107E75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900.000 </w:t>
            </w:r>
          </w:p>
        </w:tc>
        <w:tc>
          <w:tcPr>
            <w:tcW w:w="0" w:type="auto"/>
            <w:tcBorders>
              <w:top w:val="nil"/>
              <w:left w:val="nil"/>
              <w:bottom w:val="single" w:sz="4" w:space="0" w:color="auto"/>
              <w:right w:val="single" w:sz="4" w:space="0" w:color="auto"/>
            </w:tcBorders>
            <w:shd w:val="clear" w:color="auto" w:fill="auto"/>
            <w:noWrap/>
            <w:vAlign w:val="center"/>
            <w:hideMark/>
          </w:tcPr>
          <w:p w14:paraId="6742834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7DB39EC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2F8E3A77"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BC1874"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41</w:t>
            </w:r>
          </w:p>
        </w:tc>
        <w:tc>
          <w:tcPr>
            <w:tcW w:w="0" w:type="auto"/>
            <w:tcBorders>
              <w:top w:val="single" w:sz="4" w:space="0" w:color="auto"/>
              <w:left w:val="nil"/>
              <w:bottom w:val="nil"/>
              <w:right w:val="single" w:sz="4" w:space="0" w:color="auto"/>
            </w:tcBorders>
            <w:shd w:val="clear" w:color="auto" w:fill="auto"/>
            <w:hideMark/>
          </w:tcPr>
          <w:p w14:paraId="0E02E8BE"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MEDICALIZADA YOPAL - TAME</w:t>
            </w:r>
          </w:p>
        </w:tc>
        <w:tc>
          <w:tcPr>
            <w:tcW w:w="0" w:type="auto"/>
            <w:tcBorders>
              <w:top w:val="nil"/>
              <w:left w:val="nil"/>
              <w:bottom w:val="single" w:sz="4" w:space="0" w:color="auto"/>
              <w:right w:val="single" w:sz="4" w:space="0" w:color="auto"/>
            </w:tcBorders>
            <w:shd w:val="clear" w:color="auto" w:fill="auto"/>
            <w:noWrap/>
            <w:vAlign w:val="center"/>
            <w:hideMark/>
          </w:tcPr>
          <w:p w14:paraId="20A78942"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6496059"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5802191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1.000.000 </w:t>
            </w:r>
          </w:p>
        </w:tc>
        <w:tc>
          <w:tcPr>
            <w:tcW w:w="0" w:type="auto"/>
            <w:tcBorders>
              <w:top w:val="nil"/>
              <w:left w:val="nil"/>
              <w:bottom w:val="single" w:sz="4" w:space="0" w:color="auto"/>
              <w:right w:val="single" w:sz="4" w:space="0" w:color="auto"/>
            </w:tcBorders>
            <w:shd w:val="clear" w:color="auto" w:fill="auto"/>
            <w:noWrap/>
            <w:vAlign w:val="center"/>
            <w:hideMark/>
          </w:tcPr>
          <w:p w14:paraId="63894A44"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60.000 </w:t>
            </w:r>
          </w:p>
        </w:tc>
        <w:tc>
          <w:tcPr>
            <w:tcW w:w="0" w:type="auto"/>
            <w:tcBorders>
              <w:top w:val="nil"/>
              <w:left w:val="nil"/>
              <w:bottom w:val="single" w:sz="4" w:space="0" w:color="auto"/>
              <w:right w:val="single" w:sz="4" w:space="0" w:color="auto"/>
            </w:tcBorders>
            <w:shd w:val="clear" w:color="auto" w:fill="auto"/>
            <w:noWrap/>
            <w:vAlign w:val="center"/>
            <w:hideMark/>
          </w:tcPr>
          <w:p w14:paraId="24F2F469"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1.060.000 </w:t>
            </w:r>
          </w:p>
        </w:tc>
        <w:tc>
          <w:tcPr>
            <w:tcW w:w="0" w:type="auto"/>
            <w:tcBorders>
              <w:top w:val="nil"/>
              <w:left w:val="nil"/>
              <w:bottom w:val="single" w:sz="4" w:space="0" w:color="auto"/>
              <w:right w:val="single" w:sz="4" w:space="0" w:color="auto"/>
            </w:tcBorders>
            <w:shd w:val="clear" w:color="auto" w:fill="auto"/>
            <w:noWrap/>
            <w:vAlign w:val="center"/>
            <w:hideMark/>
          </w:tcPr>
          <w:p w14:paraId="1797349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1.000.000 </w:t>
            </w:r>
          </w:p>
        </w:tc>
        <w:tc>
          <w:tcPr>
            <w:tcW w:w="0" w:type="auto"/>
            <w:tcBorders>
              <w:top w:val="nil"/>
              <w:left w:val="nil"/>
              <w:bottom w:val="single" w:sz="4" w:space="0" w:color="auto"/>
              <w:right w:val="single" w:sz="4" w:space="0" w:color="auto"/>
            </w:tcBorders>
            <w:shd w:val="clear" w:color="auto" w:fill="auto"/>
            <w:noWrap/>
            <w:vAlign w:val="center"/>
            <w:hideMark/>
          </w:tcPr>
          <w:p w14:paraId="1EC95388"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1.000.000 </w:t>
            </w:r>
          </w:p>
        </w:tc>
        <w:tc>
          <w:tcPr>
            <w:tcW w:w="0" w:type="auto"/>
            <w:tcBorders>
              <w:top w:val="nil"/>
              <w:left w:val="nil"/>
              <w:bottom w:val="single" w:sz="4" w:space="0" w:color="auto"/>
              <w:right w:val="single" w:sz="4" w:space="0" w:color="auto"/>
            </w:tcBorders>
            <w:shd w:val="clear" w:color="auto" w:fill="auto"/>
            <w:noWrap/>
            <w:vAlign w:val="center"/>
            <w:hideMark/>
          </w:tcPr>
          <w:p w14:paraId="2C96579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1.400.000 </w:t>
            </w:r>
          </w:p>
        </w:tc>
        <w:tc>
          <w:tcPr>
            <w:tcW w:w="0" w:type="auto"/>
            <w:tcBorders>
              <w:top w:val="nil"/>
              <w:left w:val="nil"/>
              <w:bottom w:val="single" w:sz="4" w:space="0" w:color="auto"/>
              <w:right w:val="single" w:sz="4" w:space="0" w:color="auto"/>
            </w:tcBorders>
            <w:shd w:val="clear" w:color="auto" w:fill="auto"/>
            <w:noWrap/>
            <w:vAlign w:val="center"/>
            <w:hideMark/>
          </w:tcPr>
          <w:p w14:paraId="1EABAEE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1.400.000 </w:t>
            </w:r>
          </w:p>
        </w:tc>
        <w:tc>
          <w:tcPr>
            <w:tcW w:w="0" w:type="auto"/>
            <w:tcBorders>
              <w:top w:val="nil"/>
              <w:left w:val="nil"/>
              <w:bottom w:val="single" w:sz="4" w:space="0" w:color="auto"/>
              <w:right w:val="single" w:sz="4" w:space="0" w:color="auto"/>
            </w:tcBorders>
            <w:shd w:val="clear" w:color="auto" w:fill="auto"/>
            <w:noWrap/>
            <w:vAlign w:val="center"/>
            <w:hideMark/>
          </w:tcPr>
          <w:p w14:paraId="3B6276D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1.350.000 </w:t>
            </w:r>
          </w:p>
        </w:tc>
        <w:tc>
          <w:tcPr>
            <w:tcW w:w="0" w:type="auto"/>
            <w:tcBorders>
              <w:top w:val="nil"/>
              <w:left w:val="nil"/>
              <w:bottom w:val="single" w:sz="4" w:space="0" w:color="auto"/>
              <w:right w:val="single" w:sz="4" w:space="0" w:color="auto"/>
            </w:tcBorders>
            <w:shd w:val="clear" w:color="auto" w:fill="auto"/>
            <w:noWrap/>
            <w:vAlign w:val="center"/>
            <w:hideMark/>
          </w:tcPr>
          <w:p w14:paraId="4B76E20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1.350.000 </w:t>
            </w:r>
          </w:p>
        </w:tc>
        <w:tc>
          <w:tcPr>
            <w:tcW w:w="0" w:type="auto"/>
            <w:tcBorders>
              <w:top w:val="nil"/>
              <w:left w:val="nil"/>
              <w:bottom w:val="single" w:sz="4" w:space="0" w:color="auto"/>
              <w:right w:val="single" w:sz="4" w:space="0" w:color="auto"/>
            </w:tcBorders>
            <w:shd w:val="clear" w:color="auto" w:fill="auto"/>
            <w:noWrap/>
            <w:vAlign w:val="center"/>
            <w:hideMark/>
          </w:tcPr>
          <w:p w14:paraId="2ACA66B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31D4109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6078C8E9"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65C27D"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42</w:t>
            </w:r>
          </w:p>
        </w:tc>
        <w:tc>
          <w:tcPr>
            <w:tcW w:w="0" w:type="auto"/>
            <w:tcBorders>
              <w:top w:val="single" w:sz="4" w:space="0" w:color="auto"/>
              <w:left w:val="nil"/>
              <w:bottom w:val="nil"/>
              <w:right w:val="single" w:sz="4" w:space="0" w:color="auto"/>
            </w:tcBorders>
            <w:shd w:val="clear" w:color="auto" w:fill="auto"/>
            <w:hideMark/>
          </w:tcPr>
          <w:p w14:paraId="20E33EC2"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BASICA YOPAL - FORTUL</w:t>
            </w:r>
          </w:p>
        </w:tc>
        <w:tc>
          <w:tcPr>
            <w:tcW w:w="0" w:type="auto"/>
            <w:tcBorders>
              <w:top w:val="nil"/>
              <w:left w:val="nil"/>
              <w:bottom w:val="single" w:sz="4" w:space="0" w:color="auto"/>
              <w:right w:val="single" w:sz="4" w:space="0" w:color="auto"/>
            </w:tcBorders>
            <w:shd w:val="clear" w:color="auto" w:fill="auto"/>
            <w:noWrap/>
            <w:vAlign w:val="center"/>
            <w:hideMark/>
          </w:tcPr>
          <w:p w14:paraId="48EB4A01"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0582E4AE"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098B924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928.000 </w:t>
            </w:r>
          </w:p>
        </w:tc>
        <w:tc>
          <w:tcPr>
            <w:tcW w:w="0" w:type="auto"/>
            <w:tcBorders>
              <w:top w:val="nil"/>
              <w:left w:val="nil"/>
              <w:bottom w:val="single" w:sz="4" w:space="0" w:color="auto"/>
              <w:right w:val="single" w:sz="4" w:space="0" w:color="auto"/>
            </w:tcBorders>
            <w:shd w:val="clear" w:color="auto" w:fill="auto"/>
            <w:noWrap/>
            <w:vAlign w:val="center"/>
            <w:hideMark/>
          </w:tcPr>
          <w:p w14:paraId="4A783218"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55.680 </w:t>
            </w:r>
          </w:p>
        </w:tc>
        <w:tc>
          <w:tcPr>
            <w:tcW w:w="0" w:type="auto"/>
            <w:tcBorders>
              <w:top w:val="nil"/>
              <w:left w:val="nil"/>
              <w:bottom w:val="single" w:sz="4" w:space="0" w:color="auto"/>
              <w:right w:val="single" w:sz="4" w:space="0" w:color="auto"/>
            </w:tcBorders>
            <w:shd w:val="clear" w:color="auto" w:fill="auto"/>
            <w:noWrap/>
            <w:vAlign w:val="center"/>
            <w:hideMark/>
          </w:tcPr>
          <w:p w14:paraId="00269D5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983.680 </w:t>
            </w:r>
          </w:p>
        </w:tc>
        <w:tc>
          <w:tcPr>
            <w:tcW w:w="0" w:type="auto"/>
            <w:tcBorders>
              <w:top w:val="nil"/>
              <w:left w:val="nil"/>
              <w:bottom w:val="single" w:sz="4" w:space="0" w:color="auto"/>
              <w:right w:val="single" w:sz="4" w:space="0" w:color="auto"/>
            </w:tcBorders>
            <w:shd w:val="clear" w:color="auto" w:fill="auto"/>
            <w:noWrap/>
            <w:vAlign w:val="center"/>
            <w:hideMark/>
          </w:tcPr>
          <w:p w14:paraId="646DAA5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928.000 </w:t>
            </w:r>
          </w:p>
        </w:tc>
        <w:tc>
          <w:tcPr>
            <w:tcW w:w="0" w:type="auto"/>
            <w:tcBorders>
              <w:top w:val="nil"/>
              <w:left w:val="nil"/>
              <w:bottom w:val="single" w:sz="4" w:space="0" w:color="auto"/>
              <w:right w:val="single" w:sz="4" w:space="0" w:color="auto"/>
            </w:tcBorders>
            <w:shd w:val="clear" w:color="auto" w:fill="auto"/>
            <w:noWrap/>
            <w:vAlign w:val="center"/>
            <w:hideMark/>
          </w:tcPr>
          <w:p w14:paraId="5E2C2F0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928.000 </w:t>
            </w:r>
          </w:p>
        </w:tc>
        <w:tc>
          <w:tcPr>
            <w:tcW w:w="0" w:type="auto"/>
            <w:tcBorders>
              <w:top w:val="nil"/>
              <w:left w:val="nil"/>
              <w:bottom w:val="single" w:sz="4" w:space="0" w:color="auto"/>
              <w:right w:val="single" w:sz="4" w:space="0" w:color="auto"/>
            </w:tcBorders>
            <w:shd w:val="clear" w:color="auto" w:fill="auto"/>
            <w:noWrap/>
            <w:vAlign w:val="center"/>
            <w:hideMark/>
          </w:tcPr>
          <w:p w14:paraId="601632C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1.200.000 </w:t>
            </w:r>
          </w:p>
        </w:tc>
        <w:tc>
          <w:tcPr>
            <w:tcW w:w="0" w:type="auto"/>
            <w:tcBorders>
              <w:top w:val="nil"/>
              <w:left w:val="nil"/>
              <w:bottom w:val="single" w:sz="4" w:space="0" w:color="auto"/>
              <w:right w:val="single" w:sz="4" w:space="0" w:color="auto"/>
            </w:tcBorders>
            <w:shd w:val="clear" w:color="auto" w:fill="auto"/>
            <w:noWrap/>
            <w:vAlign w:val="center"/>
            <w:hideMark/>
          </w:tcPr>
          <w:p w14:paraId="4EA7F94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1.200.000 </w:t>
            </w:r>
          </w:p>
        </w:tc>
        <w:tc>
          <w:tcPr>
            <w:tcW w:w="0" w:type="auto"/>
            <w:tcBorders>
              <w:top w:val="nil"/>
              <w:left w:val="nil"/>
              <w:bottom w:val="single" w:sz="4" w:space="0" w:color="auto"/>
              <w:right w:val="single" w:sz="4" w:space="0" w:color="auto"/>
            </w:tcBorders>
            <w:shd w:val="clear" w:color="auto" w:fill="auto"/>
            <w:noWrap/>
            <w:vAlign w:val="center"/>
            <w:hideMark/>
          </w:tcPr>
          <w:p w14:paraId="1D13F17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1.100.000 </w:t>
            </w:r>
          </w:p>
        </w:tc>
        <w:tc>
          <w:tcPr>
            <w:tcW w:w="0" w:type="auto"/>
            <w:tcBorders>
              <w:top w:val="nil"/>
              <w:left w:val="nil"/>
              <w:bottom w:val="single" w:sz="4" w:space="0" w:color="auto"/>
              <w:right w:val="single" w:sz="4" w:space="0" w:color="auto"/>
            </w:tcBorders>
            <w:shd w:val="clear" w:color="auto" w:fill="auto"/>
            <w:noWrap/>
            <w:vAlign w:val="center"/>
            <w:hideMark/>
          </w:tcPr>
          <w:p w14:paraId="21232AB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1.100.000 </w:t>
            </w:r>
          </w:p>
        </w:tc>
        <w:tc>
          <w:tcPr>
            <w:tcW w:w="0" w:type="auto"/>
            <w:tcBorders>
              <w:top w:val="nil"/>
              <w:left w:val="nil"/>
              <w:bottom w:val="single" w:sz="4" w:space="0" w:color="auto"/>
              <w:right w:val="single" w:sz="4" w:space="0" w:color="auto"/>
            </w:tcBorders>
            <w:shd w:val="clear" w:color="auto" w:fill="auto"/>
            <w:noWrap/>
            <w:vAlign w:val="center"/>
            <w:hideMark/>
          </w:tcPr>
          <w:p w14:paraId="5D296E3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1.200.000 </w:t>
            </w:r>
          </w:p>
        </w:tc>
        <w:tc>
          <w:tcPr>
            <w:tcW w:w="0" w:type="auto"/>
            <w:tcBorders>
              <w:top w:val="nil"/>
              <w:left w:val="nil"/>
              <w:bottom w:val="single" w:sz="4" w:space="0" w:color="auto"/>
              <w:right w:val="single" w:sz="4" w:space="0" w:color="auto"/>
            </w:tcBorders>
            <w:shd w:val="clear" w:color="auto" w:fill="auto"/>
            <w:noWrap/>
            <w:vAlign w:val="center"/>
            <w:hideMark/>
          </w:tcPr>
          <w:p w14:paraId="19760A6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1.200.000 </w:t>
            </w:r>
          </w:p>
        </w:tc>
      </w:tr>
      <w:tr w:rsidR="005D01DF" w:rsidRPr="00742136" w14:paraId="7E4AC5BA"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C069CA"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43</w:t>
            </w:r>
          </w:p>
        </w:tc>
        <w:tc>
          <w:tcPr>
            <w:tcW w:w="0" w:type="auto"/>
            <w:tcBorders>
              <w:top w:val="single" w:sz="4" w:space="0" w:color="auto"/>
              <w:left w:val="nil"/>
              <w:bottom w:val="nil"/>
              <w:right w:val="single" w:sz="4" w:space="0" w:color="auto"/>
            </w:tcBorders>
            <w:shd w:val="clear" w:color="auto" w:fill="auto"/>
            <w:hideMark/>
          </w:tcPr>
          <w:p w14:paraId="34A72760"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MEDICALIZADA YOPAL - FORTUL</w:t>
            </w:r>
          </w:p>
        </w:tc>
        <w:tc>
          <w:tcPr>
            <w:tcW w:w="0" w:type="auto"/>
            <w:tcBorders>
              <w:top w:val="nil"/>
              <w:left w:val="nil"/>
              <w:bottom w:val="single" w:sz="4" w:space="0" w:color="auto"/>
              <w:right w:val="single" w:sz="4" w:space="0" w:color="auto"/>
            </w:tcBorders>
            <w:shd w:val="clear" w:color="auto" w:fill="auto"/>
            <w:noWrap/>
            <w:vAlign w:val="center"/>
            <w:hideMark/>
          </w:tcPr>
          <w:p w14:paraId="0B9E622C"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628F2B9"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7BF47AA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1.300.000 </w:t>
            </w:r>
          </w:p>
        </w:tc>
        <w:tc>
          <w:tcPr>
            <w:tcW w:w="0" w:type="auto"/>
            <w:tcBorders>
              <w:top w:val="nil"/>
              <w:left w:val="nil"/>
              <w:bottom w:val="single" w:sz="4" w:space="0" w:color="auto"/>
              <w:right w:val="single" w:sz="4" w:space="0" w:color="auto"/>
            </w:tcBorders>
            <w:shd w:val="clear" w:color="auto" w:fill="auto"/>
            <w:noWrap/>
            <w:vAlign w:val="center"/>
            <w:hideMark/>
          </w:tcPr>
          <w:p w14:paraId="6D120B2B"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78.000 </w:t>
            </w:r>
          </w:p>
        </w:tc>
        <w:tc>
          <w:tcPr>
            <w:tcW w:w="0" w:type="auto"/>
            <w:tcBorders>
              <w:top w:val="nil"/>
              <w:left w:val="nil"/>
              <w:bottom w:val="single" w:sz="4" w:space="0" w:color="auto"/>
              <w:right w:val="single" w:sz="4" w:space="0" w:color="auto"/>
            </w:tcBorders>
            <w:shd w:val="clear" w:color="auto" w:fill="auto"/>
            <w:noWrap/>
            <w:vAlign w:val="center"/>
            <w:hideMark/>
          </w:tcPr>
          <w:p w14:paraId="68435AC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1.378.000 </w:t>
            </w:r>
          </w:p>
        </w:tc>
        <w:tc>
          <w:tcPr>
            <w:tcW w:w="0" w:type="auto"/>
            <w:tcBorders>
              <w:top w:val="nil"/>
              <w:left w:val="nil"/>
              <w:bottom w:val="single" w:sz="4" w:space="0" w:color="auto"/>
              <w:right w:val="single" w:sz="4" w:space="0" w:color="auto"/>
            </w:tcBorders>
            <w:shd w:val="clear" w:color="auto" w:fill="auto"/>
            <w:noWrap/>
            <w:vAlign w:val="center"/>
            <w:hideMark/>
          </w:tcPr>
          <w:p w14:paraId="7AFF066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1.300.000 </w:t>
            </w:r>
          </w:p>
        </w:tc>
        <w:tc>
          <w:tcPr>
            <w:tcW w:w="0" w:type="auto"/>
            <w:tcBorders>
              <w:top w:val="nil"/>
              <w:left w:val="nil"/>
              <w:bottom w:val="single" w:sz="4" w:space="0" w:color="auto"/>
              <w:right w:val="single" w:sz="4" w:space="0" w:color="auto"/>
            </w:tcBorders>
            <w:shd w:val="clear" w:color="auto" w:fill="auto"/>
            <w:noWrap/>
            <w:vAlign w:val="center"/>
            <w:hideMark/>
          </w:tcPr>
          <w:p w14:paraId="24A62D8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1.300.000 </w:t>
            </w:r>
          </w:p>
        </w:tc>
        <w:tc>
          <w:tcPr>
            <w:tcW w:w="0" w:type="auto"/>
            <w:tcBorders>
              <w:top w:val="nil"/>
              <w:left w:val="nil"/>
              <w:bottom w:val="single" w:sz="4" w:space="0" w:color="auto"/>
              <w:right w:val="single" w:sz="4" w:space="0" w:color="auto"/>
            </w:tcBorders>
            <w:shd w:val="clear" w:color="auto" w:fill="auto"/>
            <w:noWrap/>
            <w:vAlign w:val="center"/>
            <w:hideMark/>
          </w:tcPr>
          <w:p w14:paraId="162E9600"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1.600.000 </w:t>
            </w:r>
          </w:p>
        </w:tc>
        <w:tc>
          <w:tcPr>
            <w:tcW w:w="0" w:type="auto"/>
            <w:tcBorders>
              <w:top w:val="nil"/>
              <w:left w:val="nil"/>
              <w:bottom w:val="single" w:sz="4" w:space="0" w:color="auto"/>
              <w:right w:val="single" w:sz="4" w:space="0" w:color="auto"/>
            </w:tcBorders>
            <w:shd w:val="clear" w:color="auto" w:fill="auto"/>
            <w:noWrap/>
            <w:vAlign w:val="center"/>
            <w:hideMark/>
          </w:tcPr>
          <w:p w14:paraId="143D49AE"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1.600.000 </w:t>
            </w:r>
          </w:p>
        </w:tc>
        <w:tc>
          <w:tcPr>
            <w:tcW w:w="0" w:type="auto"/>
            <w:tcBorders>
              <w:top w:val="nil"/>
              <w:left w:val="nil"/>
              <w:bottom w:val="single" w:sz="4" w:space="0" w:color="auto"/>
              <w:right w:val="single" w:sz="4" w:space="0" w:color="auto"/>
            </w:tcBorders>
            <w:shd w:val="clear" w:color="auto" w:fill="auto"/>
            <w:noWrap/>
            <w:vAlign w:val="center"/>
            <w:hideMark/>
          </w:tcPr>
          <w:p w14:paraId="0E405D39"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1.500.000 </w:t>
            </w:r>
          </w:p>
        </w:tc>
        <w:tc>
          <w:tcPr>
            <w:tcW w:w="0" w:type="auto"/>
            <w:tcBorders>
              <w:top w:val="nil"/>
              <w:left w:val="nil"/>
              <w:bottom w:val="single" w:sz="4" w:space="0" w:color="auto"/>
              <w:right w:val="single" w:sz="4" w:space="0" w:color="auto"/>
            </w:tcBorders>
            <w:shd w:val="clear" w:color="auto" w:fill="auto"/>
            <w:noWrap/>
            <w:vAlign w:val="center"/>
            <w:hideMark/>
          </w:tcPr>
          <w:p w14:paraId="56451259"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1.500.000 </w:t>
            </w:r>
          </w:p>
        </w:tc>
        <w:tc>
          <w:tcPr>
            <w:tcW w:w="0" w:type="auto"/>
            <w:tcBorders>
              <w:top w:val="nil"/>
              <w:left w:val="nil"/>
              <w:bottom w:val="single" w:sz="4" w:space="0" w:color="auto"/>
              <w:right w:val="single" w:sz="4" w:space="0" w:color="auto"/>
            </w:tcBorders>
            <w:shd w:val="clear" w:color="auto" w:fill="auto"/>
            <w:noWrap/>
            <w:vAlign w:val="center"/>
            <w:hideMark/>
          </w:tcPr>
          <w:p w14:paraId="32DDB47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7E61857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5D01DF" w:rsidRPr="00742136" w14:paraId="7638E062"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906F21"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44</w:t>
            </w:r>
          </w:p>
        </w:tc>
        <w:tc>
          <w:tcPr>
            <w:tcW w:w="0" w:type="auto"/>
            <w:tcBorders>
              <w:top w:val="single" w:sz="4" w:space="0" w:color="auto"/>
              <w:left w:val="nil"/>
              <w:bottom w:val="nil"/>
              <w:right w:val="single" w:sz="4" w:space="0" w:color="auto"/>
            </w:tcBorders>
            <w:shd w:val="clear" w:color="auto" w:fill="auto"/>
            <w:hideMark/>
          </w:tcPr>
          <w:p w14:paraId="6103F085"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BASICA YOPAL - ARAUCA</w:t>
            </w:r>
          </w:p>
        </w:tc>
        <w:tc>
          <w:tcPr>
            <w:tcW w:w="0" w:type="auto"/>
            <w:tcBorders>
              <w:top w:val="nil"/>
              <w:left w:val="nil"/>
              <w:bottom w:val="single" w:sz="4" w:space="0" w:color="auto"/>
              <w:right w:val="single" w:sz="4" w:space="0" w:color="auto"/>
            </w:tcBorders>
            <w:shd w:val="clear" w:color="auto" w:fill="auto"/>
            <w:noWrap/>
            <w:vAlign w:val="center"/>
            <w:hideMark/>
          </w:tcPr>
          <w:p w14:paraId="6F2F0C9C"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B03A4E5"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55D9D881"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1.400.000 </w:t>
            </w:r>
          </w:p>
        </w:tc>
        <w:tc>
          <w:tcPr>
            <w:tcW w:w="0" w:type="auto"/>
            <w:tcBorders>
              <w:top w:val="nil"/>
              <w:left w:val="nil"/>
              <w:bottom w:val="single" w:sz="4" w:space="0" w:color="auto"/>
              <w:right w:val="single" w:sz="4" w:space="0" w:color="auto"/>
            </w:tcBorders>
            <w:shd w:val="clear" w:color="auto" w:fill="auto"/>
            <w:noWrap/>
            <w:vAlign w:val="center"/>
            <w:hideMark/>
          </w:tcPr>
          <w:p w14:paraId="2153BBAF"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84.000 </w:t>
            </w:r>
          </w:p>
        </w:tc>
        <w:tc>
          <w:tcPr>
            <w:tcW w:w="0" w:type="auto"/>
            <w:tcBorders>
              <w:top w:val="nil"/>
              <w:left w:val="nil"/>
              <w:bottom w:val="single" w:sz="4" w:space="0" w:color="auto"/>
              <w:right w:val="single" w:sz="4" w:space="0" w:color="auto"/>
            </w:tcBorders>
            <w:shd w:val="clear" w:color="auto" w:fill="auto"/>
            <w:noWrap/>
            <w:vAlign w:val="center"/>
            <w:hideMark/>
          </w:tcPr>
          <w:p w14:paraId="2453F4DA"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1.484.000 </w:t>
            </w:r>
          </w:p>
        </w:tc>
        <w:tc>
          <w:tcPr>
            <w:tcW w:w="0" w:type="auto"/>
            <w:tcBorders>
              <w:top w:val="nil"/>
              <w:left w:val="nil"/>
              <w:bottom w:val="single" w:sz="4" w:space="0" w:color="auto"/>
              <w:right w:val="single" w:sz="4" w:space="0" w:color="auto"/>
            </w:tcBorders>
            <w:shd w:val="clear" w:color="auto" w:fill="auto"/>
            <w:noWrap/>
            <w:vAlign w:val="center"/>
            <w:hideMark/>
          </w:tcPr>
          <w:p w14:paraId="43E5259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1.400.000 </w:t>
            </w:r>
          </w:p>
        </w:tc>
        <w:tc>
          <w:tcPr>
            <w:tcW w:w="0" w:type="auto"/>
            <w:tcBorders>
              <w:top w:val="nil"/>
              <w:left w:val="nil"/>
              <w:bottom w:val="single" w:sz="4" w:space="0" w:color="auto"/>
              <w:right w:val="single" w:sz="4" w:space="0" w:color="auto"/>
            </w:tcBorders>
            <w:shd w:val="clear" w:color="auto" w:fill="auto"/>
            <w:noWrap/>
            <w:vAlign w:val="center"/>
            <w:hideMark/>
          </w:tcPr>
          <w:p w14:paraId="48DFD5E4"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1.400.000 </w:t>
            </w:r>
          </w:p>
        </w:tc>
        <w:tc>
          <w:tcPr>
            <w:tcW w:w="0" w:type="auto"/>
            <w:tcBorders>
              <w:top w:val="nil"/>
              <w:left w:val="nil"/>
              <w:bottom w:val="single" w:sz="4" w:space="0" w:color="auto"/>
              <w:right w:val="single" w:sz="4" w:space="0" w:color="auto"/>
            </w:tcBorders>
            <w:shd w:val="clear" w:color="auto" w:fill="auto"/>
            <w:noWrap/>
            <w:vAlign w:val="center"/>
            <w:hideMark/>
          </w:tcPr>
          <w:p w14:paraId="4E1D62F8"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1.900.000 </w:t>
            </w:r>
          </w:p>
        </w:tc>
        <w:tc>
          <w:tcPr>
            <w:tcW w:w="0" w:type="auto"/>
            <w:tcBorders>
              <w:top w:val="nil"/>
              <w:left w:val="nil"/>
              <w:bottom w:val="single" w:sz="4" w:space="0" w:color="auto"/>
              <w:right w:val="single" w:sz="4" w:space="0" w:color="auto"/>
            </w:tcBorders>
            <w:shd w:val="clear" w:color="auto" w:fill="auto"/>
            <w:noWrap/>
            <w:vAlign w:val="center"/>
            <w:hideMark/>
          </w:tcPr>
          <w:p w14:paraId="586AA77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1.900.000 </w:t>
            </w:r>
          </w:p>
        </w:tc>
        <w:tc>
          <w:tcPr>
            <w:tcW w:w="0" w:type="auto"/>
            <w:tcBorders>
              <w:top w:val="nil"/>
              <w:left w:val="nil"/>
              <w:bottom w:val="single" w:sz="4" w:space="0" w:color="auto"/>
              <w:right w:val="single" w:sz="4" w:space="0" w:color="auto"/>
            </w:tcBorders>
            <w:shd w:val="clear" w:color="auto" w:fill="auto"/>
            <w:noWrap/>
            <w:vAlign w:val="center"/>
            <w:hideMark/>
          </w:tcPr>
          <w:p w14:paraId="0EA6BB13"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1.800.000 </w:t>
            </w:r>
          </w:p>
        </w:tc>
        <w:tc>
          <w:tcPr>
            <w:tcW w:w="0" w:type="auto"/>
            <w:tcBorders>
              <w:top w:val="nil"/>
              <w:left w:val="nil"/>
              <w:bottom w:val="single" w:sz="4" w:space="0" w:color="auto"/>
              <w:right w:val="single" w:sz="4" w:space="0" w:color="auto"/>
            </w:tcBorders>
            <w:shd w:val="clear" w:color="auto" w:fill="auto"/>
            <w:noWrap/>
            <w:vAlign w:val="center"/>
            <w:hideMark/>
          </w:tcPr>
          <w:p w14:paraId="2D6388A4"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1.800.000 </w:t>
            </w:r>
          </w:p>
        </w:tc>
        <w:tc>
          <w:tcPr>
            <w:tcW w:w="0" w:type="auto"/>
            <w:tcBorders>
              <w:top w:val="nil"/>
              <w:left w:val="nil"/>
              <w:bottom w:val="single" w:sz="4" w:space="0" w:color="auto"/>
              <w:right w:val="single" w:sz="4" w:space="0" w:color="auto"/>
            </w:tcBorders>
            <w:shd w:val="clear" w:color="auto" w:fill="auto"/>
            <w:noWrap/>
            <w:vAlign w:val="center"/>
            <w:hideMark/>
          </w:tcPr>
          <w:p w14:paraId="5E7DD305"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1.700.000 </w:t>
            </w:r>
          </w:p>
        </w:tc>
        <w:tc>
          <w:tcPr>
            <w:tcW w:w="0" w:type="auto"/>
            <w:tcBorders>
              <w:top w:val="nil"/>
              <w:left w:val="nil"/>
              <w:bottom w:val="single" w:sz="4" w:space="0" w:color="auto"/>
              <w:right w:val="single" w:sz="4" w:space="0" w:color="auto"/>
            </w:tcBorders>
            <w:shd w:val="clear" w:color="auto" w:fill="auto"/>
            <w:noWrap/>
            <w:vAlign w:val="center"/>
            <w:hideMark/>
          </w:tcPr>
          <w:p w14:paraId="1C153FA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1.700.000 </w:t>
            </w:r>
          </w:p>
        </w:tc>
      </w:tr>
      <w:tr w:rsidR="005D01DF" w:rsidRPr="00742136" w14:paraId="5D007685" w14:textId="77777777" w:rsidTr="0074213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04F833"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45</w:t>
            </w:r>
          </w:p>
        </w:tc>
        <w:tc>
          <w:tcPr>
            <w:tcW w:w="0" w:type="auto"/>
            <w:tcBorders>
              <w:top w:val="single" w:sz="4" w:space="0" w:color="auto"/>
              <w:left w:val="nil"/>
              <w:bottom w:val="nil"/>
              <w:right w:val="single" w:sz="4" w:space="0" w:color="auto"/>
            </w:tcBorders>
            <w:shd w:val="clear" w:color="auto" w:fill="auto"/>
            <w:hideMark/>
          </w:tcPr>
          <w:p w14:paraId="7CB2AC3E" w14:textId="77777777" w:rsidR="00742136" w:rsidRPr="00742136" w:rsidRDefault="00742136" w:rsidP="00742136">
            <w:pPr>
              <w:widowControl/>
              <w:suppressAutoHyphens w:val="0"/>
              <w:autoSpaceDN/>
              <w:jc w:val="both"/>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TRASLADO TERRESTRE  AMBULANCIA MEDICALIZADA YOPAL - ARAUCA</w:t>
            </w:r>
          </w:p>
        </w:tc>
        <w:tc>
          <w:tcPr>
            <w:tcW w:w="0" w:type="auto"/>
            <w:tcBorders>
              <w:top w:val="nil"/>
              <w:left w:val="nil"/>
              <w:bottom w:val="single" w:sz="4" w:space="0" w:color="auto"/>
              <w:right w:val="single" w:sz="4" w:space="0" w:color="auto"/>
            </w:tcBorders>
            <w:shd w:val="clear" w:color="auto" w:fill="auto"/>
            <w:noWrap/>
            <w:vAlign w:val="center"/>
            <w:hideMark/>
          </w:tcPr>
          <w:p w14:paraId="6D86C021"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6585AAB2"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1</w:t>
            </w:r>
          </w:p>
        </w:tc>
        <w:tc>
          <w:tcPr>
            <w:tcW w:w="0" w:type="auto"/>
            <w:tcBorders>
              <w:top w:val="nil"/>
              <w:left w:val="nil"/>
              <w:bottom w:val="single" w:sz="4" w:space="0" w:color="auto"/>
              <w:right w:val="single" w:sz="4" w:space="0" w:color="auto"/>
            </w:tcBorders>
            <w:shd w:val="clear" w:color="auto" w:fill="auto"/>
            <w:noWrap/>
            <w:vAlign w:val="center"/>
            <w:hideMark/>
          </w:tcPr>
          <w:p w14:paraId="53F2607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2.700.000 </w:t>
            </w:r>
          </w:p>
        </w:tc>
        <w:tc>
          <w:tcPr>
            <w:tcW w:w="0" w:type="auto"/>
            <w:tcBorders>
              <w:top w:val="nil"/>
              <w:left w:val="nil"/>
              <w:bottom w:val="single" w:sz="4" w:space="0" w:color="auto"/>
              <w:right w:val="single" w:sz="4" w:space="0" w:color="auto"/>
            </w:tcBorders>
            <w:shd w:val="clear" w:color="auto" w:fill="auto"/>
            <w:noWrap/>
            <w:vAlign w:val="center"/>
            <w:hideMark/>
          </w:tcPr>
          <w:p w14:paraId="146C2527" w14:textId="77777777" w:rsidR="00742136" w:rsidRPr="00742136" w:rsidRDefault="00742136" w:rsidP="00742136">
            <w:pPr>
              <w:widowControl/>
              <w:suppressAutoHyphens w:val="0"/>
              <w:autoSpaceDN/>
              <w:textAlignment w:val="auto"/>
              <w:rPr>
                <w:rFonts w:asciiTheme="minorHAnsi" w:eastAsia="Times New Roman" w:hAnsiTheme="minorHAnsi" w:cs="Times New Roman"/>
                <w:kern w:val="0"/>
                <w:sz w:val="12"/>
                <w:szCs w:val="12"/>
                <w:lang w:eastAsia="es-CO" w:bidi="ar-SA"/>
              </w:rPr>
            </w:pPr>
            <w:r w:rsidRPr="00742136">
              <w:rPr>
                <w:rFonts w:asciiTheme="minorHAnsi" w:eastAsia="Times New Roman" w:hAnsiTheme="minorHAnsi" w:cs="Times New Roman"/>
                <w:kern w:val="0"/>
                <w:sz w:val="12"/>
                <w:szCs w:val="12"/>
                <w:lang w:eastAsia="es-CO" w:bidi="ar-SA"/>
              </w:rPr>
              <w:t xml:space="preserve">                 162.000 </w:t>
            </w:r>
          </w:p>
        </w:tc>
        <w:tc>
          <w:tcPr>
            <w:tcW w:w="0" w:type="auto"/>
            <w:tcBorders>
              <w:top w:val="nil"/>
              <w:left w:val="nil"/>
              <w:bottom w:val="single" w:sz="4" w:space="0" w:color="auto"/>
              <w:right w:val="single" w:sz="4" w:space="0" w:color="auto"/>
            </w:tcBorders>
            <w:shd w:val="clear" w:color="auto" w:fill="auto"/>
            <w:noWrap/>
            <w:vAlign w:val="center"/>
            <w:hideMark/>
          </w:tcPr>
          <w:p w14:paraId="13DA142D"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2.862.000 </w:t>
            </w:r>
          </w:p>
        </w:tc>
        <w:tc>
          <w:tcPr>
            <w:tcW w:w="0" w:type="auto"/>
            <w:tcBorders>
              <w:top w:val="nil"/>
              <w:left w:val="nil"/>
              <w:bottom w:val="single" w:sz="4" w:space="0" w:color="auto"/>
              <w:right w:val="single" w:sz="4" w:space="0" w:color="auto"/>
            </w:tcBorders>
            <w:shd w:val="clear" w:color="auto" w:fill="auto"/>
            <w:noWrap/>
            <w:vAlign w:val="center"/>
            <w:hideMark/>
          </w:tcPr>
          <w:p w14:paraId="3044AF0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2.700.000 </w:t>
            </w:r>
          </w:p>
        </w:tc>
        <w:tc>
          <w:tcPr>
            <w:tcW w:w="0" w:type="auto"/>
            <w:tcBorders>
              <w:top w:val="nil"/>
              <w:left w:val="nil"/>
              <w:bottom w:val="single" w:sz="4" w:space="0" w:color="auto"/>
              <w:right w:val="single" w:sz="4" w:space="0" w:color="auto"/>
            </w:tcBorders>
            <w:shd w:val="clear" w:color="auto" w:fill="auto"/>
            <w:noWrap/>
            <w:vAlign w:val="center"/>
            <w:hideMark/>
          </w:tcPr>
          <w:p w14:paraId="55FA9D18"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2.700.000 </w:t>
            </w:r>
          </w:p>
        </w:tc>
        <w:tc>
          <w:tcPr>
            <w:tcW w:w="0" w:type="auto"/>
            <w:tcBorders>
              <w:top w:val="nil"/>
              <w:left w:val="nil"/>
              <w:bottom w:val="single" w:sz="4" w:space="0" w:color="auto"/>
              <w:right w:val="single" w:sz="4" w:space="0" w:color="auto"/>
            </w:tcBorders>
            <w:shd w:val="clear" w:color="auto" w:fill="auto"/>
            <w:noWrap/>
            <w:vAlign w:val="center"/>
            <w:hideMark/>
          </w:tcPr>
          <w:p w14:paraId="0A69727F"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3.650.000 </w:t>
            </w:r>
          </w:p>
        </w:tc>
        <w:tc>
          <w:tcPr>
            <w:tcW w:w="0" w:type="auto"/>
            <w:tcBorders>
              <w:top w:val="nil"/>
              <w:left w:val="nil"/>
              <w:bottom w:val="single" w:sz="4" w:space="0" w:color="auto"/>
              <w:right w:val="single" w:sz="4" w:space="0" w:color="auto"/>
            </w:tcBorders>
            <w:shd w:val="clear" w:color="auto" w:fill="auto"/>
            <w:noWrap/>
            <w:vAlign w:val="center"/>
            <w:hideMark/>
          </w:tcPr>
          <w:p w14:paraId="0A5A1E46"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3.650.000 </w:t>
            </w:r>
          </w:p>
        </w:tc>
        <w:tc>
          <w:tcPr>
            <w:tcW w:w="0" w:type="auto"/>
            <w:tcBorders>
              <w:top w:val="nil"/>
              <w:left w:val="nil"/>
              <w:bottom w:val="single" w:sz="4" w:space="0" w:color="auto"/>
              <w:right w:val="single" w:sz="4" w:space="0" w:color="auto"/>
            </w:tcBorders>
            <w:shd w:val="clear" w:color="auto" w:fill="auto"/>
            <w:noWrap/>
            <w:vAlign w:val="center"/>
            <w:hideMark/>
          </w:tcPr>
          <w:p w14:paraId="3E481662"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3.500.000 </w:t>
            </w:r>
          </w:p>
        </w:tc>
        <w:tc>
          <w:tcPr>
            <w:tcW w:w="0" w:type="auto"/>
            <w:tcBorders>
              <w:top w:val="nil"/>
              <w:left w:val="nil"/>
              <w:bottom w:val="single" w:sz="4" w:space="0" w:color="auto"/>
              <w:right w:val="single" w:sz="4" w:space="0" w:color="auto"/>
            </w:tcBorders>
            <w:shd w:val="clear" w:color="auto" w:fill="auto"/>
            <w:noWrap/>
            <w:vAlign w:val="center"/>
            <w:hideMark/>
          </w:tcPr>
          <w:p w14:paraId="6E8F74DB"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3.500.000 </w:t>
            </w:r>
          </w:p>
        </w:tc>
        <w:tc>
          <w:tcPr>
            <w:tcW w:w="0" w:type="auto"/>
            <w:tcBorders>
              <w:top w:val="nil"/>
              <w:left w:val="nil"/>
              <w:bottom w:val="single" w:sz="4" w:space="0" w:color="auto"/>
              <w:right w:val="single" w:sz="4" w:space="0" w:color="auto"/>
            </w:tcBorders>
            <w:shd w:val="clear" w:color="auto" w:fill="auto"/>
            <w:noWrap/>
            <w:vAlign w:val="center"/>
            <w:hideMark/>
          </w:tcPr>
          <w:p w14:paraId="1082EBCC"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099CBCB7" w14:textId="77777777" w:rsidR="00742136" w:rsidRPr="00742136" w:rsidRDefault="00742136" w:rsidP="00742136">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742136">
              <w:rPr>
                <w:rFonts w:asciiTheme="minorHAnsi" w:eastAsia="Times New Roman" w:hAnsiTheme="minorHAnsi" w:cs="Times New Roman"/>
                <w:color w:val="000000"/>
                <w:kern w:val="0"/>
                <w:sz w:val="12"/>
                <w:szCs w:val="12"/>
                <w:lang w:eastAsia="es-CO" w:bidi="ar-SA"/>
              </w:rPr>
              <w:t xml:space="preserve">                                 -   </w:t>
            </w:r>
          </w:p>
        </w:tc>
      </w:tr>
      <w:tr w:rsidR="00742136" w:rsidRPr="00742136" w14:paraId="72142464" w14:textId="77777777" w:rsidTr="00742136">
        <w:trPr>
          <w:trHeight w:val="225"/>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75CFB570"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b/>
                <w:bCs/>
                <w:kern w:val="0"/>
                <w:sz w:val="12"/>
                <w:szCs w:val="12"/>
                <w:lang w:eastAsia="es-CO" w:bidi="ar-SA"/>
              </w:rPr>
            </w:pPr>
            <w:r w:rsidRPr="00742136">
              <w:rPr>
                <w:rFonts w:asciiTheme="minorHAnsi" w:eastAsia="Times New Roman" w:hAnsiTheme="minorHAnsi" w:cs="Times New Roman"/>
                <w:b/>
                <w:bCs/>
                <w:kern w:val="0"/>
                <w:sz w:val="12"/>
                <w:szCs w:val="12"/>
                <w:lang w:eastAsia="es-CO" w:bidi="ar-SA"/>
              </w:rPr>
              <w:t> </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3C7083D2"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b/>
                <w:bCs/>
                <w:kern w:val="0"/>
                <w:sz w:val="12"/>
                <w:szCs w:val="12"/>
                <w:lang w:eastAsia="es-CO" w:bidi="ar-SA"/>
              </w:rPr>
            </w:pPr>
            <w:r w:rsidRPr="00742136">
              <w:rPr>
                <w:rFonts w:asciiTheme="minorHAnsi" w:eastAsia="Times New Roman" w:hAnsiTheme="minorHAnsi" w:cs="Times New Roman"/>
                <w:b/>
                <w:bCs/>
                <w:kern w:val="0"/>
                <w:sz w:val="12"/>
                <w:szCs w:val="12"/>
                <w:lang w:eastAsia="es-CO" w:bidi="ar-SA"/>
              </w:rPr>
              <w:t>TOTAL</w:t>
            </w:r>
          </w:p>
        </w:tc>
        <w:tc>
          <w:tcPr>
            <w:tcW w:w="0" w:type="auto"/>
            <w:tcBorders>
              <w:top w:val="nil"/>
              <w:left w:val="nil"/>
              <w:bottom w:val="single" w:sz="4" w:space="0" w:color="auto"/>
              <w:right w:val="single" w:sz="4" w:space="0" w:color="auto"/>
            </w:tcBorders>
            <w:shd w:val="clear" w:color="000000" w:fill="D9D9D9"/>
            <w:vAlign w:val="center"/>
            <w:hideMark/>
          </w:tcPr>
          <w:p w14:paraId="437DEBFA"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b/>
                <w:bCs/>
                <w:kern w:val="0"/>
                <w:sz w:val="12"/>
                <w:szCs w:val="12"/>
                <w:lang w:eastAsia="es-CO" w:bidi="ar-SA"/>
              </w:rPr>
            </w:pPr>
            <w:r w:rsidRPr="00742136">
              <w:rPr>
                <w:rFonts w:asciiTheme="minorHAnsi" w:eastAsia="Times New Roman" w:hAnsiTheme="minorHAnsi" w:cs="Times New Roman"/>
                <w:b/>
                <w:bCs/>
                <w:kern w:val="0"/>
                <w:sz w:val="12"/>
                <w:szCs w:val="12"/>
                <w:lang w:eastAsia="es-CO" w:bidi="ar-SA"/>
              </w:rPr>
              <w:t> </w:t>
            </w:r>
          </w:p>
        </w:tc>
        <w:tc>
          <w:tcPr>
            <w:tcW w:w="0" w:type="auto"/>
            <w:tcBorders>
              <w:top w:val="nil"/>
              <w:left w:val="nil"/>
              <w:bottom w:val="single" w:sz="4" w:space="0" w:color="auto"/>
              <w:right w:val="single" w:sz="4" w:space="0" w:color="auto"/>
            </w:tcBorders>
            <w:shd w:val="clear" w:color="000000" w:fill="D9D9D9"/>
            <w:vAlign w:val="center"/>
            <w:hideMark/>
          </w:tcPr>
          <w:p w14:paraId="50D2A3BF" w14:textId="77777777" w:rsidR="00742136" w:rsidRPr="00742136" w:rsidRDefault="00742136" w:rsidP="00742136">
            <w:pPr>
              <w:widowControl/>
              <w:suppressAutoHyphens w:val="0"/>
              <w:autoSpaceDN/>
              <w:jc w:val="center"/>
              <w:textAlignment w:val="auto"/>
              <w:rPr>
                <w:rFonts w:asciiTheme="minorHAnsi" w:eastAsia="Times New Roman" w:hAnsiTheme="minorHAnsi" w:cs="Times New Roman"/>
                <w:b/>
                <w:bCs/>
                <w:kern w:val="0"/>
                <w:sz w:val="12"/>
                <w:szCs w:val="12"/>
                <w:lang w:eastAsia="es-CO" w:bidi="ar-SA"/>
              </w:rPr>
            </w:pPr>
            <w:r w:rsidRPr="00742136">
              <w:rPr>
                <w:rFonts w:asciiTheme="minorHAnsi" w:eastAsia="Times New Roman" w:hAnsiTheme="minorHAnsi" w:cs="Times New Roman"/>
                <w:b/>
                <w:bCs/>
                <w:kern w:val="0"/>
                <w:sz w:val="12"/>
                <w:szCs w:val="12"/>
                <w:lang w:eastAsia="es-CO" w:bidi="ar-SA"/>
              </w:rPr>
              <w:t> </w:t>
            </w:r>
          </w:p>
        </w:tc>
        <w:tc>
          <w:tcPr>
            <w:tcW w:w="0" w:type="auto"/>
            <w:tcBorders>
              <w:top w:val="nil"/>
              <w:left w:val="nil"/>
              <w:bottom w:val="single" w:sz="4" w:space="0" w:color="auto"/>
              <w:right w:val="single" w:sz="4" w:space="0" w:color="auto"/>
            </w:tcBorders>
            <w:shd w:val="clear" w:color="000000" w:fill="D9D9D9"/>
            <w:vAlign w:val="center"/>
            <w:hideMark/>
          </w:tcPr>
          <w:p w14:paraId="3BE0ACA1" w14:textId="77777777" w:rsidR="00742136" w:rsidRPr="003F0EDB" w:rsidRDefault="00742136" w:rsidP="00742136">
            <w:pPr>
              <w:widowControl/>
              <w:suppressAutoHyphens w:val="0"/>
              <w:autoSpaceDN/>
              <w:jc w:val="center"/>
              <w:textAlignment w:val="auto"/>
              <w:rPr>
                <w:rFonts w:asciiTheme="minorHAnsi" w:eastAsia="Times New Roman" w:hAnsiTheme="minorHAnsi" w:cs="Times New Roman"/>
                <w:b/>
                <w:bCs/>
                <w:kern w:val="0"/>
                <w:sz w:val="10"/>
                <w:szCs w:val="10"/>
                <w:lang w:eastAsia="es-CO" w:bidi="ar-SA"/>
              </w:rPr>
            </w:pPr>
            <w:r w:rsidRPr="003F0EDB">
              <w:rPr>
                <w:rFonts w:asciiTheme="minorHAnsi" w:eastAsia="Times New Roman" w:hAnsiTheme="minorHAnsi" w:cs="Times New Roman"/>
                <w:b/>
                <w:bCs/>
                <w:kern w:val="0"/>
                <w:sz w:val="10"/>
                <w:szCs w:val="10"/>
                <w:lang w:eastAsia="es-CO" w:bidi="ar-SA"/>
              </w:rPr>
              <w:t xml:space="preserve">         52.022.165 </w:t>
            </w:r>
          </w:p>
        </w:tc>
        <w:tc>
          <w:tcPr>
            <w:tcW w:w="0" w:type="auto"/>
            <w:tcBorders>
              <w:top w:val="nil"/>
              <w:left w:val="nil"/>
              <w:bottom w:val="single" w:sz="4" w:space="0" w:color="auto"/>
              <w:right w:val="single" w:sz="4" w:space="0" w:color="auto"/>
            </w:tcBorders>
            <w:shd w:val="clear" w:color="000000" w:fill="D9D9D9"/>
            <w:vAlign w:val="center"/>
            <w:hideMark/>
          </w:tcPr>
          <w:p w14:paraId="354B78F3" w14:textId="77777777" w:rsidR="00742136" w:rsidRPr="003F0EDB" w:rsidRDefault="00742136" w:rsidP="00742136">
            <w:pPr>
              <w:widowControl/>
              <w:suppressAutoHyphens w:val="0"/>
              <w:autoSpaceDN/>
              <w:jc w:val="center"/>
              <w:textAlignment w:val="auto"/>
              <w:rPr>
                <w:rFonts w:asciiTheme="minorHAnsi" w:eastAsia="Times New Roman" w:hAnsiTheme="minorHAnsi" w:cs="Times New Roman"/>
                <w:b/>
                <w:bCs/>
                <w:kern w:val="0"/>
                <w:sz w:val="10"/>
                <w:szCs w:val="10"/>
                <w:lang w:eastAsia="es-CO" w:bidi="ar-SA"/>
              </w:rPr>
            </w:pPr>
            <w:r w:rsidRPr="003F0EDB">
              <w:rPr>
                <w:rFonts w:asciiTheme="minorHAnsi" w:eastAsia="Times New Roman" w:hAnsiTheme="minorHAnsi" w:cs="Times New Roman"/>
                <w:b/>
                <w:bCs/>
                <w:kern w:val="0"/>
                <w:sz w:val="10"/>
                <w:szCs w:val="10"/>
                <w:lang w:eastAsia="es-CO" w:bidi="ar-SA"/>
              </w:rPr>
              <w:t xml:space="preserve">            3.121.330 </w:t>
            </w:r>
          </w:p>
        </w:tc>
        <w:tc>
          <w:tcPr>
            <w:tcW w:w="0" w:type="auto"/>
            <w:tcBorders>
              <w:top w:val="nil"/>
              <w:left w:val="nil"/>
              <w:bottom w:val="single" w:sz="4" w:space="0" w:color="auto"/>
              <w:right w:val="single" w:sz="4" w:space="0" w:color="auto"/>
            </w:tcBorders>
            <w:shd w:val="clear" w:color="000000" w:fill="D9D9D9"/>
            <w:vAlign w:val="center"/>
            <w:hideMark/>
          </w:tcPr>
          <w:p w14:paraId="2B6BE1AA" w14:textId="77777777" w:rsidR="00742136" w:rsidRPr="003F0EDB" w:rsidRDefault="00742136" w:rsidP="00742136">
            <w:pPr>
              <w:widowControl/>
              <w:suppressAutoHyphens w:val="0"/>
              <w:autoSpaceDN/>
              <w:jc w:val="center"/>
              <w:textAlignment w:val="auto"/>
              <w:rPr>
                <w:rFonts w:asciiTheme="minorHAnsi" w:eastAsia="Times New Roman" w:hAnsiTheme="minorHAnsi" w:cs="Times New Roman"/>
                <w:b/>
                <w:bCs/>
                <w:kern w:val="0"/>
                <w:sz w:val="10"/>
                <w:szCs w:val="10"/>
                <w:lang w:eastAsia="es-CO" w:bidi="ar-SA"/>
              </w:rPr>
            </w:pPr>
            <w:r w:rsidRPr="003F0EDB">
              <w:rPr>
                <w:rFonts w:asciiTheme="minorHAnsi" w:eastAsia="Times New Roman" w:hAnsiTheme="minorHAnsi" w:cs="Times New Roman"/>
                <w:b/>
                <w:bCs/>
                <w:kern w:val="0"/>
                <w:sz w:val="10"/>
                <w:szCs w:val="10"/>
                <w:lang w:eastAsia="es-CO" w:bidi="ar-SA"/>
              </w:rPr>
              <w:t xml:space="preserve">         55.143.495 </w:t>
            </w:r>
          </w:p>
        </w:tc>
        <w:tc>
          <w:tcPr>
            <w:tcW w:w="0" w:type="auto"/>
            <w:tcBorders>
              <w:top w:val="nil"/>
              <w:left w:val="nil"/>
              <w:bottom w:val="single" w:sz="4" w:space="0" w:color="auto"/>
              <w:right w:val="single" w:sz="4" w:space="0" w:color="auto"/>
            </w:tcBorders>
            <w:shd w:val="clear" w:color="000000" w:fill="D9D9D9"/>
            <w:vAlign w:val="center"/>
            <w:hideMark/>
          </w:tcPr>
          <w:p w14:paraId="64BCF300" w14:textId="77777777" w:rsidR="00742136" w:rsidRPr="003F0EDB" w:rsidRDefault="00742136" w:rsidP="00742136">
            <w:pPr>
              <w:widowControl/>
              <w:suppressAutoHyphens w:val="0"/>
              <w:autoSpaceDN/>
              <w:jc w:val="center"/>
              <w:textAlignment w:val="auto"/>
              <w:rPr>
                <w:rFonts w:asciiTheme="minorHAnsi" w:eastAsia="Times New Roman" w:hAnsiTheme="minorHAnsi" w:cs="Times New Roman"/>
                <w:b/>
                <w:bCs/>
                <w:kern w:val="0"/>
                <w:sz w:val="10"/>
                <w:szCs w:val="10"/>
                <w:lang w:eastAsia="es-CO" w:bidi="ar-SA"/>
              </w:rPr>
            </w:pPr>
            <w:r w:rsidRPr="003F0EDB">
              <w:rPr>
                <w:rFonts w:asciiTheme="minorHAnsi" w:eastAsia="Times New Roman" w:hAnsiTheme="minorHAnsi" w:cs="Times New Roman"/>
                <w:b/>
                <w:bCs/>
                <w:kern w:val="0"/>
                <w:sz w:val="10"/>
                <w:szCs w:val="10"/>
                <w:lang w:eastAsia="es-CO" w:bidi="ar-SA"/>
              </w:rPr>
              <w:t xml:space="preserve">         52.022.165 </w:t>
            </w:r>
          </w:p>
        </w:tc>
        <w:tc>
          <w:tcPr>
            <w:tcW w:w="0" w:type="auto"/>
            <w:tcBorders>
              <w:top w:val="nil"/>
              <w:left w:val="nil"/>
              <w:bottom w:val="single" w:sz="4" w:space="0" w:color="auto"/>
              <w:right w:val="single" w:sz="4" w:space="0" w:color="auto"/>
            </w:tcBorders>
            <w:shd w:val="clear" w:color="000000" w:fill="D9D9D9"/>
            <w:vAlign w:val="center"/>
            <w:hideMark/>
          </w:tcPr>
          <w:p w14:paraId="3FC32257" w14:textId="77777777" w:rsidR="00742136" w:rsidRPr="003F0EDB" w:rsidRDefault="00742136" w:rsidP="00742136">
            <w:pPr>
              <w:widowControl/>
              <w:suppressAutoHyphens w:val="0"/>
              <w:autoSpaceDN/>
              <w:jc w:val="center"/>
              <w:textAlignment w:val="auto"/>
              <w:rPr>
                <w:rFonts w:asciiTheme="minorHAnsi" w:eastAsia="Times New Roman" w:hAnsiTheme="minorHAnsi" w:cs="Times New Roman"/>
                <w:b/>
                <w:bCs/>
                <w:kern w:val="0"/>
                <w:sz w:val="10"/>
                <w:szCs w:val="10"/>
                <w:lang w:eastAsia="es-CO" w:bidi="ar-SA"/>
              </w:rPr>
            </w:pPr>
            <w:r w:rsidRPr="003F0EDB">
              <w:rPr>
                <w:rFonts w:asciiTheme="minorHAnsi" w:eastAsia="Times New Roman" w:hAnsiTheme="minorHAnsi" w:cs="Times New Roman"/>
                <w:b/>
                <w:bCs/>
                <w:kern w:val="0"/>
                <w:sz w:val="10"/>
                <w:szCs w:val="10"/>
                <w:lang w:eastAsia="es-CO" w:bidi="ar-SA"/>
              </w:rPr>
              <w:t xml:space="preserve">         52.022.165 </w:t>
            </w:r>
          </w:p>
        </w:tc>
        <w:tc>
          <w:tcPr>
            <w:tcW w:w="0" w:type="auto"/>
            <w:tcBorders>
              <w:top w:val="nil"/>
              <w:left w:val="nil"/>
              <w:bottom w:val="single" w:sz="4" w:space="0" w:color="auto"/>
              <w:right w:val="single" w:sz="4" w:space="0" w:color="auto"/>
            </w:tcBorders>
            <w:shd w:val="clear" w:color="000000" w:fill="D9D9D9"/>
            <w:vAlign w:val="center"/>
            <w:hideMark/>
          </w:tcPr>
          <w:p w14:paraId="3C092731" w14:textId="77777777" w:rsidR="00742136" w:rsidRPr="003F0EDB" w:rsidRDefault="00742136" w:rsidP="00742136">
            <w:pPr>
              <w:widowControl/>
              <w:suppressAutoHyphens w:val="0"/>
              <w:autoSpaceDN/>
              <w:jc w:val="center"/>
              <w:textAlignment w:val="auto"/>
              <w:rPr>
                <w:rFonts w:asciiTheme="minorHAnsi" w:eastAsia="Times New Roman" w:hAnsiTheme="minorHAnsi" w:cs="Times New Roman"/>
                <w:b/>
                <w:bCs/>
                <w:kern w:val="0"/>
                <w:sz w:val="10"/>
                <w:szCs w:val="10"/>
                <w:lang w:eastAsia="es-CO" w:bidi="ar-SA"/>
              </w:rPr>
            </w:pPr>
            <w:r w:rsidRPr="003F0EDB">
              <w:rPr>
                <w:rFonts w:asciiTheme="minorHAnsi" w:eastAsia="Times New Roman" w:hAnsiTheme="minorHAnsi" w:cs="Times New Roman"/>
                <w:b/>
                <w:bCs/>
                <w:kern w:val="0"/>
                <w:sz w:val="10"/>
                <w:szCs w:val="10"/>
                <w:lang w:eastAsia="es-CO" w:bidi="ar-SA"/>
              </w:rPr>
              <w:t xml:space="preserve">         66.820.000 </w:t>
            </w:r>
          </w:p>
        </w:tc>
        <w:tc>
          <w:tcPr>
            <w:tcW w:w="0" w:type="auto"/>
            <w:tcBorders>
              <w:top w:val="nil"/>
              <w:left w:val="nil"/>
              <w:bottom w:val="single" w:sz="4" w:space="0" w:color="auto"/>
              <w:right w:val="single" w:sz="4" w:space="0" w:color="auto"/>
            </w:tcBorders>
            <w:shd w:val="clear" w:color="000000" w:fill="D9D9D9"/>
            <w:vAlign w:val="center"/>
            <w:hideMark/>
          </w:tcPr>
          <w:p w14:paraId="4631567F" w14:textId="77777777" w:rsidR="00742136" w:rsidRPr="003F0EDB" w:rsidRDefault="00742136" w:rsidP="00742136">
            <w:pPr>
              <w:widowControl/>
              <w:suppressAutoHyphens w:val="0"/>
              <w:autoSpaceDN/>
              <w:jc w:val="center"/>
              <w:textAlignment w:val="auto"/>
              <w:rPr>
                <w:rFonts w:asciiTheme="minorHAnsi" w:eastAsia="Times New Roman" w:hAnsiTheme="minorHAnsi" w:cs="Times New Roman"/>
                <w:b/>
                <w:bCs/>
                <w:kern w:val="0"/>
                <w:sz w:val="10"/>
                <w:szCs w:val="10"/>
                <w:lang w:eastAsia="es-CO" w:bidi="ar-SA"/>
              </w:rPr>
            </w:pPr>
            <w:r w:rsidRPr="003F0EDB">
              <w:rPr>
                <w:rFonts w:asciiTheme="minorHAnsi" w:eastAsia="Times New Roman" w:hAnsiTheme="minorHAnsi" w:cs="Times New Roman"/>
                <w:b/>
                <w:bCs/>
                <w:kern w:val="0"/>
                <w:sz w:val="10"/>
                <w:szCs w:val="10"/>
                <w:lang w:eastAsia="es-CO" w:bidi="ar-SA"/>
              </w:rPr>
              <w:t xml:space="preserve">         66.820.000 </w:t>
            </w:r>
          </w:p>
        </w:tc>
        <w:tc>
          <w:tcPr>
            <w:tcW w:w="0" w:type="auto"/>
            <w:tcBorders>
              <w:top w:val="nil"/>
              <w:left w:val="nil"/>
              <w:bottom w:val="single" w:sz="4" w:space="0" w:color="auto"/>
              <w:right w:val="single" w:sz="4" w:space="0" w:color="auto"/>
            </w:tcBorders>
            <w:shd w:val="clear" w:color="000000" w:fill="D9D9D9"/>
            <w:vAlign w:val="center"/>
            <w:hideMark/>
          </w:tcPr>
          <w:p w14:paraId="6DD01BDA" w14:textId="77777777" w:rsidR="00742136" w:rsidRPr="003F0EDB" w:rsidRDefault="00742136" w:rsidP="00742136">
            <w:pPr>
              <w:widowControl/>
              <w:suppressAutoHyphens w:val="0"/>
              <w:autoSpaceDN/>
              <w:jc w:val="center"/>
              <w:textAlignment w:val="auto"/>
              <w:rPr>
                <w:rFonts w:asciiTheme="minorHAnsi" w:eastAsia="Times New Roman" w:hAnsiTheme="minorHAnsi" w:cs="Times New Roman"/>
                <w:b/>
                <w:bCs/>
                <w:kern w:val="0"/>
                <w:sz w:val="10"/>
                <w:szCs w:val="10"/>
                <w:lang w:eastAsia="es-CO" w:bidi="ar-SA"/>
              </w:rPr>
            </w:pPr>
            <w:r w:rsidRPr="003F0EDB">
              <w:rPr>
                <w:rFonts w:asciiTheme="minorHAnsi" w:eastAsia="Times New Roman" w:hAnsiTheme="minorHAnsi" w:cs="Times New Roman"/>
                <w:b/>
                <w:bCs/>
                <w:kern w:val="0"/>
                <w:sz w:val="10"/>
                <w:szCs w:val="10"/>
                <w:lang w:eastAsia="es-CO" w:bidi="ar-SA"/>
              </w:rPr>
              <w:t xml:space="preserve">         69.790.000 </w:t>
            </w:r>
          </w:p>
        </w:tc>
        <w:tc>
          <w:tcPr>
            <w:tcW w:w="0" w:type="auto"/>
            <w:tcBorders>
              <w:top w:val="nil"/>
              <w:left w:val="nil"/>
              <w:bottom w:val="single" w:sz="4" w:space="0" w:color="auto"/>
              <w:right w:val="single" w:sz="4" w:space="0" w:color="auto"/>
            </w:tcBorders>
            <w:shd w:val="clear" w:color="000000" w:fill="D9D9D9"/>
            <w:vAlign w:val="center"/>
            <w:hideMark/>
          </w:tcPr>
          <w:p w14:paraId="63C9729A" w14:textId="77777777" w:rsidR="00742136" w:rsidRPr="003F0EDB" w:rsidRDefault="00742136" w:rsidP="00742136">
            <w:pPr>
              <w:widowControl/>
              <w:suppressAutoHyphens w:val="0"/>
              <w:autoSpaceDN/>
              <w:jc w:val="center"/>
              <w:textAlignment w:val="auto"/>
              <w:rPr>
                <w:rFonts w:asciiTheme="minorHAnsi" w:eastAsia="Times New Roman" w:hAnsiTheme="minorHAnsi" w:cs="Times New Roman"/>
                <w:b/>
                <w:bCs/>
                <w:kern w:val="0"/>
                <w:sz w:val="10"/>
                <w:szCs w:val="10"/>
                <w:lang w:eastAsia="es-CO" w:bidi="ar-SA"/>
              </w:rPr>
            </w:pPr>
            <w:r w:rsidRPr="003F0EDB">
              <w:rPr>
                <w:rFonts w:asciiTheme="minorHAnsi" w:eastAsia="Times New Roman" w:hAnsiTheme="minorHAnsi" w:cs="Times New Roman"/>
                <w:b/>
                <w:bCs/>
                <w:kern w:val="0"/>
                <w:sz w:val="10"/>
                <w:szCs w:val="10"/>
                <w:lang w:eastAsia="es-CO" w:bidi="ar-SA"/>
              </w:rPr>
              <w:t xml:space="preserve">         69.790.000 </w:t>
            </w:r>
          </w:p>
        </w:tc>
        <w:tc>
          <w:tcPr>
            <w:tcW w:w="0" w:type="auto"/>
            <w:tcBorders>
              <w:top w:val="nil"/>
              <w:left w:val="nil"/>
              <w:bottom w:val="single" w:sz="4" w:space="0" w:color="auto"/>
              <w:right w:val="single" w:sz="4" w:space="0" w:color="auto"/>
            </w:tcBorders>
            <w:shd w:val="clear" w:color="000000" w:fill="D9D9D9"/>
            <w:vAlign w:val="center"/>
            <w:hideMark/>
          </w:tcPr>
          <w:p w14:paraId="423E7A40" w14:textId="77777777" w:rsidR="00742136" w:rsidRPr="003F0EDB" w:rsidRDefault="00742136" w:rsidP="00742136">
            <w:pPr>
              <w:widowControl/>
              <w:suppressAutoHyphens w:val="0"/>
              <w:autoSpaceDN/>
              <w:jc w:val="center"/>
              <w:textAlignment w:val="auto"/>
              <w:rPr>
                <w:rFonts w:asciiTheme="minorHAnsi" w:eastAsia="Times New Roman" w:hAnsiTheme="minorHAnsi" w:cs="Times New Roman"/>
                <w:b/>
                <w:bCs/>
                <w:kern w:val="0"/>
                <w:sz w:val="10"/>
                <w:szCs w:val="10"/>
                <w:lang w:eastAsia="es-CO" w:bidi="ar-SA"/>
              </w:rPr>
            </w:pPr>
            <w:r w:rsidRPr="003F0EDB">
              <w:rPr>
                <w:rFonts w:asciiTheme="minorHAnsi" w:eastAsia="Times New Roman" w:hAnsiTheme="minorHAnsi" w:cs="Times New Roman"/>
                <w:b/>
                <w:bCs/>
                <w:kern w:val="0"/>
                <w:sz w:val="10"/>
                <w:szCs w:val="10"/>
                <w:lang w:eastAsia="es-CO" w:bidi="ar-SA"/>
              </w:rPr>
              <w:t xml:space="preserve">         12.005.000 </w:t>
            </w:r>
          </w:p>
        </w:tc>
        <w:tc>
          <w:tcPr>
            <w:tcW w:w="0" w:type="auto"/>
            <w:tcBorders>
              <w:top w:val="nil"/>
              <w:left w:val="nil"/>
              <w:bottom w:val="single" w:sz="4" w:space="0" w:color="auto"/>
              <w:right w:val="single" w:sz="4" w:space="0" w:color="auto"/>
            </w:tcBorders>
            <w:shd w:val="clear" w:color="000000" w:fill="D9D9D9"/>
            <w:vAlign w:val="center"/>
            <w:hideMark/>
          </w:tcPr>
          <w:p w14:paraId="71E4D033" w14:textId="77777777" w:rsidR="00742136" w:rsidRPr="003F0EDB" w:rsidRDefault="00742136" w:rsidP="00742136">
            <w:pPr>
              <w:widowControl/>
              <w:suppressAutoHyphens w:val="0"/>
              <w:autoSpaceDN/>
              <w:jc w:val="center"/>
              <w:textAlignment w:val="auto"/>
              <w:rPr>
                <w:rFonts w:asciiTheme="minorHAnsi" w:eastAsia="Times New Roman" w:hAnsiTheme="minorHAnsi" w:cs="Times New Roman"/>
                <w:b/>
                <w:bCs/>
                <w:kern w:val="0"/>
                <w:sz w:val="10"/>
                <w:szCs w:val="10"/>
                <w:lang w:eastAsia="es-CO" w:bidi="ar-SA"/>
              </w:rPr>
            </w:pPr>
            <w:r w:rsidRPr="003F0EDB">
              <w:rPr>
                <w:rFonts w:asciiTheme="minorHAnsi" w:eastAsia="Times New Roman" w:hAnsiTheme="minorHAnsi" w:cs="Times New Roman"/>
                <w:b/>
                <w:bCs/>
                <w:kern w:val="0"/>
                <w:sz w:val="10"/>
                <w:szCs w:val="10"/>
                <w:lang w:eastAsia="es-CO" w:bidi="ar-SA"/>
              </w:rPr>
              <w:t xml:space="preserve">         12.005.000 </w:t>
            </w:r>
          </w:p>
        </w:tc>
      </w:tr>
    </w:tbl>
    <w:p w14:paraId="728F1AA9" w14:textId="77777777" w:rsidR="00A823C9" w:rsidRPr="00BF6F77" w:rsidRDefault="00A823C9" w:rsidP="00A823C9">
      <w:pPr>
        <w:widowControl/>
        <w:suppressAutoHyphens w:val="0"/>
        <w:autoSpaceDN/>
        <w:spacing w:line="276" w:lineRule="auto"/>
        <w:textAlignment w:val="auto"/>
        <w:rPr>
          <w:rFonts w:ascii="Arial Narrow" w:hAnsi="Arial Narrow" w:cs="Arial"/>
          <w:sz w:val="22"/>
          <w:szCs w:val="22"/>
        </w:rPr>
      </w:pPr>
    </w:p>
    <w:p w14:paraId="2D5155F1" w14:textId="70683ACD" w:rsidR="00322886" w:rsidRDefault="005D01DF" w:rsidP="00337B68">
      <w:pPr>
        <w:jc w:val="both"/>
        <w:rPr>
          <w:rFonts w:ascii="Arial Narrow" w:eastAsiaTheme="minorHAnsi" w:hAnsi="Arial Narrow" w:cs="Arial"/>
          <w:color w:val="000000"/>
          <w:sz w:val="22"/>
          <w:szCs w:val="22"/>
          <w:lang w:eastAsia="en-US"/>
        </w:rPr>
      </w:pPr>
      <w:r w:rsidRPr="005D01DF">
        <w:rPr>
          <w:rFonts w:ascii="Arial Narrow" w:eastAsiaTheme="minorHAnsi" w:hAnsi="Arial Narrow" w:cs="Arial"/>
          <w:color w:val="000000"/>
          <w:sz w:val="22"/>
          <w:szCs w:val="22"/>
          <w:lang w:eastAsia="en-US"/>
        </w:rPr>
        <w:t>Los valores de las cotizaciones que no se tuvieron en cuenta, corresponden a precios mal cotizados o que su valor se encuentra muy disperso con respecto de las otras cotizaciones.</w:t>
      </w:r>
    </w:p>
    <w:p w14:paraId="69A4AFA0" w14:textId="77777777" w:rsidR="005D01DF" w:rsidRDefault="005D01DF" w:rsidP="00337B68">
      <w:pPr>
        <w:jc w:val="both"/>
        <w:rPr>
          <w:rFonts w:ascii="Arial Narrow" w:eastAsiaTheme="minorHAnsi" w:hAnsi="Arial Narrow" w:cs="Arial"/>
          <w:color w:val="000000"/>
          <w:sz w:val="22"/>
          <w:szCs w:val="22"/>
          <w:lang w:eastAsia="en-US"/>
        </w:rPr>
      </w:pPr>
    </w:p>
    <w:p w14:paraId="24796197" w14:textId="634D7368" w:rsidR="00337B68" w:rsidRPr="00BF6F77" w:rsidRDefault="00337B68" w:rsidP="00337B68">
      <w:pPr>
        <w:jc w:val="both"/>
        <w:rPr>
          <w:rFonts w:ascii="Arial Narrow" w:eastAsiaTheme="minorHAnsi" w:hAnsi="Arial Narrow" w:cs="Arial"/>
          <w:color w:val="000000"/>
          <w:sz w:val="22"/>
          <w:szCs w:val="22"/>
          <w:lang w:eastAsia="en-US"/>
        </w:rPr>
      </w:pPr>
      <w:r w:rsidRPr="00BF6F77">
        <w:rPr>
          <w:rFonts w:ascii="Arial Narrow" w:eastAsiaTheme="minorHAnsi" w:hAnsi="Arial Narrow" w:cs="Arial"/>
          <w:color w:val="000000"/>
          <w:sz w:val="22"/>
          <w:szCs w:val="22"/>
          <w:lang w:eastAsia="en-US"/>
        </w:rPr>
        <w:t>Con la información contenida en el cuadro anterior (cotizaciones , se procede a calcular la dispersión entre los precios que será tenida en cuenta para establecer el criterio económico que se acogerá para determinar el precio de referencia más favorable para la administración, para ello el comité económico realizó los siguientes cálculos:</w:t>
      </w:r>
    </w:p>
    <w:p w14:paraId="6337A70C" w14:textId="77777777" w:rsidR="006E04A7" w:rsidRPr="00BF6F77" w:rsidRDefault="006E04A7" w:rsidP="006E04A7">
      <w:pPr>
        <w:jc w:val="both"/>
        <w:rPr>
          <w:rFonts w:ascii="Arial Narrow" w:eastAsiaTheme="minorHAnsi" w:hAnsi="Arial Narrow" w:cs="Arial"/>
          <w:color w:val="000000"/>
          <w:sz w:val="22"/>
          <w:szCs w:val="22"/>
          <w:lang w:eastAsia="en-US"/>
        </w:rPr>
      </w:pPr>
    </w:p>
    <w:p w14:paraId="1D9661B0" w14:textId="77777777" w:rsidR="002B521C" w:rsidRDefault="002B521C" w:rsidP="002B521C">
      <w:pPr>
        <w:jc w:val="both"/>
        <w:rPr>
          <w:rFonts w:ascii="Arial Narrow" w:hAnsi="Arial Narrow" w:cs="Arial"/>
          <w:b/>
          <w:color w:val="000000"/>
          <w:sz w:val="22"/>
          <w:szCs w:val="22"/>
        </w:rPr>
      </w:pPr>
    </w:p>
    <w:p w14:paraId="0EACFDEF" w14:textId="77777777" w:rsidR="002B521C" w:rsidRDefault="002B521C" w:rsidP="002B521C">
      <w:pPr>
        <w:jc w:val="both"/>
        <w:rPr>
          <w:rFonts w:ascii="Arial Narrow" w:hAnsi="Arial Narrow" w:cs="Arial"/>
          <w:b/>
          <w:color w:val="000000"/>
          <w:sz w:val="22"/>
          <w:szCs w:val="22"/>
        </w:rPr>
      </w:pPr>
      <w:r w:rsidRPr="00BA4A47">
        <w:rPr>
          <w:rFonts w:ascii="Arial Narrow" w:hAnsi="Arial Narrow" w:cs="Arial"/>
          <w:b/>
          <w:color w:val="000000"/>
          <w:sz w:val="22"/>
          <w:szCs w:val="22"/>
        </w:rPr>
        <w:t>PRECIO DE REFERENCIA</w:t>
      </w:r>
      <w:r>
        <w:rPr>
          <w:rFonts w:ascii="Arial Narrow" w:hAnsi="Arial Narrow" w:cs="Arial"/>
          <w:b/>
          <w:color w:val="000000"/>
          <w:sz w:val="22"/>
          <w:szCs w:val="22"/>
        </w:rPr>
        <w:t>:</w:t>
      </w:r>
    </w:p>
    <w:p w14:paraId="6EE09D05" w14:textId="77777777" w:rsidR="00337B68" w:rsidRPr="00BF6F77" w:rsidRDefault="00337B68" w:rsidP="006E04A7">
      <w:pPr>
        <w:jc w:val="both"/>
        <w:rPr>
          <w:rFonts w:ascii="Arial Narrow" w:eastAsiaTheme="minorHAnsi" w:hAnsi="Arial Narrow" w:cs="Arial"/>
          <w:color w:val="000000"/>
          <w:sz w:val="22"/>
          <w:szCs w:val="22"/>
          <w:lang w:eastAsia="en-US"/>
        </w:rPr>
      </w:pPr>
    </w:p>
    <w:p w14:paraId="28025D89" w14:textId="77777777" w:rsidR="00A823C9" w:rsidRPr="00BF6F77" w:rsidRDefault="00A823C9" w:rsidP="00500744">
      <w:pPr>
        <w:jc w:val="both"/>
        <w:rPr>
          <w:rFonts w:ascii="Arial Narrow" w:hAnsi="Arial Narrow" w:cs="Arial"/>
          <w:b/>
          <w:color w:val="000000"/>
          <w:sz w:val="22"/>
          <w:szCs w:val="22"/>
        </w:rPr>
      </w:pPr>
      <w:r w:rsidRPr="00BF6F77">
        <w:rPr>
          <w:rFonts w:ascii="Arial Narrow" w:hAnsi="Arial Narrow" w:cs="Arial"/>
          <w:b/>
          <w:color w:val="000000"/>
          <w:sz w:val="22"/>
          <w:szCs w:val="22"/>
        </w:rPr>
        <w:t xml:space="preserve">JUSTIFICACIÓN DEL PRECIO DE REFERENCIA: </w:t>
      </w:r>
      <w:r w:rsidRPr="00BF6F77">
        <w:rPr>
          <w:rFonts w:ascii="Arial Narrow" w:eastAsiaTheme="minorHAnsi" w:hAnsi="Arial Narrow" w:cs="Arial"/>
          <w:color w:val="000000"/>
          <w:sz w:val="22"/>
          <w:szCs w:val="22"/>
          <w:lang w:eastAsia="en-US"/>
        </w:rPr>
        <w:t>El Oferente puede consultar el Anexo: ESTUDIO ECONOMICO No. 02 PRECIOS DE REFERENCIA, para identificar de forma más clara los valores y poder presentar su oferta económica.</w:t>
      </w:r>
    </w:p>
    <w:p w14:paraId="7DCB0A3C" w14:textId="77777777" w:rsidR="00A823C9" w:rsidRPr="00BF6F77" w:rsidRDefault="00A823C9" w:rsidP="00A823C9">
      <w:pPr>
        <w:rPr>
          <w:rFonts w:ascii="Arial Narrow" w:hAnsi="Arial Narrow" w:cs="Arial"/>
          <w:b/>
          <w:color w:val="000000"/>
          <w:sz w:val="22"/>
          <w:szCs w:val="22"/>
        </w:rPr>
      </w:pPr>
    </w:p>
    <w:p w14:paraId="3129C78E" w14:textId="741387CE" w:rsidR="00322886" w:rsidRPr="007E4C77" w:rsidRDefault="00322886" w:rsidP="00322886">
      <w:pPr>
        <w:jc w:val="both"/>
        <w:rPr>
          <w:rFonts w:ascii="Arial Narrow" w:eastAsiaTheme="minorHAnsi" w:hAnsi="Arial Narrow" w:cs="Arial"/>
          <w:bCs/>
          <w:color w:val="000000"/>
          <w:sz w:val="22"/>
          <w:szCs w:val="22"/>
          <w:lang w:eastAsia="en-US"/>
        </w:rPr>
      </w:pPr>
      <w:r w:rsidRPr="007E4C77">
        <w:rPr>
          <w:rFonts w:ascii="Arial Narrow" w:eastAsiaTheme="minorHAnsi" w:hAnsi="Arial Narrow" w:cs="Arial"/>
          <w:bCs/>
          <w:color w:val="000000"/>
          <w:sz w:val="22"/>
          <w:szCs w:val="22"/>
          <w:lang w:eastAsia="en-US"/>
        </w:rPr>
        <w:t xml:space="preserve">Para la proyección de los precios se tuvo en cuenta las cotizaciones avaladas por el Comité Técnico Estructurador; tomando como referencia el valor unitario (incluido gravámenes) presentado en las diferentes cotizaciones, tal como lo indica la solicitud de cotización; posteriormente, el comité económico procede a identificar la dispersión existente entre los precios, con el fin de realizar un análisis para el cálculo del precio estimado de referencia de acuerdo a lo sugerido por Colombia Compra Eficiente, aplicando las medidas de tendencia, mediana, promedio, desviación estándar y mínimo o menor valor. </w:t>
      </w:r>
    </w:p>
    <w:p w14:paraId="2AD9532D" w14:textId="77777777" w:rsidR="00322886" w:rsidRPr="007E4C77" w:rsidRDefault="00322886" w:rsidP="00322886">
      <w:pPr>
        <w:jc w:val="both"/>
        <w:rPr>
          <w:rFonts w:ascii="Arial Narrow" w:eastAsiaTheme="minorHAnsi" w:hAnsi="Arial Narrow" w:cs="Arial"/>
          <w:bCs/>
          <w:color w:val="000000"/>
          <w:sz w:val="22"/>
          <w:szCs w:val="22"/>
          <w:lang w:eastAsia="en-US"/>
        </w:rPr>
      </w:pPr>
    </w:p>
    <w:p w14:paraId="6E58AEDA" w14:textId="77777777" w:rsidR="00322886" w:rsidRPr="007E4C77" w:rsidRDefault="00322886" w:rsidP="00322886">
      <w:pPr>
        <w:jc w:val="both"/>
        <w:rPr>
          <w:rFonts w:ascii="Arial Narrow" w:eastAsiaTheme="minorHAnsi" w:hAnsi="Arial Narrow" w:cs="Arial"/>
          <w:bCs/>
          <w:color w:val="000000"/>
          <w:sz w:val="22"/>
          <w:szCs w:val="22"/>
          <w:lang w:eastAsia="en-US"/>
        </w:rPr>
      </w:pPr>
      <w:r w:rsidRPr="007E4C77">
        <w:rPr>
          <w:rFonts w:ascii="Arial Narrow" w:eastAsiaTheme="minorHAnsi" w:hAnsi="Arial Narrow" w:cs="Arial"/>
          <w:bCs/>
          <w:color w:val="000000"/>
          <w:sz w:val="22"/>
          <w:szCs w:val="22"/>
          <w:lang w:eastAsia="en-US"/>
        </w:rPr>
        <w:t xml:space="preserve">Con este análisis se busca cumplir con el principio de economía, esto asegurando que el valor de los elementos se encuentre dentro de un margen coherente para determinar el precio más favorable y siendo incluyentes con todos los posibles interesados en el proceso de selección. </w:t>
      </w:r>
    </w:p>
    <w:p w14:paraId="5B38C24D" w14:textId="77777777" w:rsidR="00322886" w:rsidRPr="007E4C77" w:rsidRDefault="00322886" w:rsidP="00322886">
      <w:pPr>
        <w:jc w:val="both"/>
        <w:rPr>
          <w:rFonts w:ascii="Arial Narrow" w:eastAsiaTheme="minorHAnsi" w:hAnsi="Arial Narrow" w:cs="Arial"/>
          <w:bCs/>
          <w:color w:val="000000"/>
          <w:sz w:val="22"/>
          <w:szCs w:val="22"/>
          <w:lang w:eastAsia="en-US"/>
        </w:rPr>
      </w:pPr>
    </w:p>
    <w:p w14:paraId="2B82ED66" w14:textId="0830B579" w:rsidR="00322886" w:rsidRPr="007E4C77" w:rsidRDefault="00322886" w:rsidP="00322886">
      <w:pPr>
        <w:jc w:val="both"/>
        <w:rPr>
          <w:rFonts w:ascii="Arial Narrow" w:eastAsiaTheme="minorHAnsi" w:hAnsi="Arial Narrow" w:cs="Arial"/>
          <w:bCs/>
          <w:color w:val="000000"/>
          <w:sz w:val="22"/>
          <w:szCs w:val="22"/>
          <w:lang w:eastAsia="en-US"/>
        </w:rPr>
      </w:pPr>
      <w:r w:rsidRPr="007E4C77">
        <w:rPr>
          <w:rFonts w:ascii="Arial Narrow" w:eastAsiaTheme="minorHAnsi" w:hAnsi="Arial Narrow" w:cs="Arial"/>
          <w:bCs/>
          <w:color w:val="000000"/>
          <w:sz w:val="22"/>
          <w:szCs w:val="22"/>
          <w:lang w:eastAsia="en-US"/>
        </w:rPr>
        <w:t xml:space="preserve">El criterio de selección del precio de referencia se efectuó teniendo en cuenta la respectiva comparación entre los resultados de las tendencias, estableciendo la siguiente condición para determinar el precio de referencia unitario incluido </w:t>
      </w:r>
      <w:r w:rsidR="00500744">
        <w:rPr>
          <w:rFonts w:ascii="Arial Narrow" w:eastAsiaTheme="minorHAnsi" w:hAnsi="Arial Narrow" w:cs="Arial"/>
          <w:bCs/>
          <w:color w:val="000000"/>
          <w:sz w:val="22"/>
          <w:szCs w:val="22"/>
          <w:lang w:eastAsia="en-US"/>
        </w:rPr>
        <w:t>gravamenes</w:t>
      </w:r>
      <w:r w:rsidRPr="007E4C77">
        <w:rPr>
          <w:rFonts w:ascii="Arial Narrow" w:eastAsiaTheme="minorHAnsi" w:hAnsi="Arial Narrow" w:cs="Arial"/>
          <w:bCs/>
          <w:color w:val="000000"/>
          <w:sz w:val="22"/>
          <w:szCs w:val="22"/>
          <w:lang w:eastAsia="en-US"/>
        </w:rPr>
        <w:t>:</w:t>
      </w:r>
    </w:p>
    <w:p w14:paraId="58DA2B55" w14:textId="77777777" w:rsidR="00322886" w:rsidRPr="007E4C77" w:rsidRDefault="00322886" w:rsidP="00322886">
      <w:pPr>
        <w:jc w:val="both"/>
        <w:rPr>
          <w:rFonts w:ascii="Arial Narrow" w:eastAsiaTheme="minorHAnsi" w:hAnsi="Arial Narrow" w:cs="Arial"/>
          <w:bCs/>
          <w:color w:val="000000"/>
          <w:sz w:val="22"/>
          <w:szCs w:val="22"/>
          <w:lang w:eastAsia="en-US"/>
        </w:rPr>
      </w:pPr>
    </w:p>
    <w:p w14:paraId="44BD4E72" w14:textId="77777777" w:rsidR="00322886" w:rsidRPr="002F4A01" w:rsidRDefault="00322886" w:rsidP="00322886">
      <w:pPr>
        <w:jc w:val="both"/>
        <w:rPr>
          <w:rFonts w:ascii="Arial Narrow" w:hAnsi="Arial Narrow" w:cs="Arial"/>
          <w:sz w:val="22"/>
          <w:szCs w:val="20"/>
        </w:rPr>
      </w:pPr>
      <w:r w:rsidRPr="007E4C77">
        <w:rPr>
          <w:rFonts w:ascii="Arial Narrow" w:eastAsiaTheme="minorHAnsi" w:hAnsi="Arial Narrow" w:cs="Arial"/>
          <w:bCs/>
          <w:color w:val="000000"/>
          <w:sz w:val="22"/>
          <w:szCs w:val="22"/>
          <w:lang w:eastAsia="en-US"/>
        </w:rPr>
        <w:t>Dada la variabilidad de los porcentajes de dispersión entre los valores de las cotizaciones, se establece el precio unitario de referencia utilizando la siguiente condición:</w:t>
      </w:r>
    </w:p>
    <w:p w14:paraId="2D773AD7" w14:textId="77777777" w:rsidR="00322886" w:rsidRDefault="00322886" w:rsidP="00322886">
      <w:pPr>
        <w:jc w:val="both"/>
        <w:rPr>
          <w:rFonts w:ascii="Arial Narrow" w:hAnsi="Arial Narrow" w:cs="Arial"/>
          <w:sz w:val="22"/>
          <w:szCs w:val="20"/>
        </w:rPr>
      </w:pPr>
    </w:p>
    <w:p w14:paraId="52191243" w14:textId="77777777" w:rsidR="00322886" w:rsidRPr="002B521C" w:rsidRDefault="00322886" w:rsidP="00C718C5">
      <w:pPr>
        <w:widowControl/>
        <w:numPr>
          <w:ilvl w:val="0"/>
          <w:numId w:val="46"/>
        </w:numPr>
        <w:suppressAutoHyphens w:val="0"/>
        <w:autoSpaceDN/>
        <w:ind w:left="360"/>
        <w:jc w:val="both"/>
        <w:textAlignment w:val="auto"/>
        <w:rPr>
          <w:rFonts w:ascii="Arial Narrow" w:hAnsi="Arial Narrow" w:cs="Arial"/>
          <w:bCs/>
          <w:sz w:val="22"/>
          <w:szCs w:val="20"/>
        </w:rPr>
      </w:pPr>
      <w:r w:rsidRPr="00BB362C">
        <w:rPr>
          <w:rFonts w:ascii="Arial Narrow" w:hAnsi="Arial Narrow" w:cs="Arial"/>
          <w:bCs/>
          <w:sz w:val="22"/>
          <w:szCs w:val="20"/>
        </w:rPr>
        <w:t xml:space="preserve">Si el porcentaje de dispersión es inferior al </w:t>
      </w:r>
      <w:r>
        <w:rPr>
          <w:rFonts w:ascii="Arial Narrow" w:hAnsi="Arial Narrow" w:cs="Arial"/>
          <w:bCs/>
          <w:sz w:val="22"/>
          <w:szCs w:val="20"/>
        </w:rPr>
        <w:t>7</w:t>
      </w:r>
      <w:r w:rsidRPr="00BB362C">
        <w:rPr>
          <w:rFonts w:ascii="Arial Narrow" w:hAnsi="Arial Narrow" w:cs="Arial"/>
          <w:bCs/>
          <w:sz w:val="22"/>
          <w:szCs w:val="20"/>
        </w:rPr>
        <w:t>,1</w:t>
      </w:r>
      <w:r>
        <w:rPr>
          <w:rFonts w:ascii="Arial Narrow" w:hAnsi="Arial Narrow" w:cs="Arial"/>
          <w:bCs/>
          <w:sz w:val="22"/>
          <w:szCs w:val="20"/>
        </w:rPr>
        <w:t>0</w:t>
      </w:r>
      <w:r w:rsidRPr="00BB362C">
        <w:rPr>
          <w:rFonts w:ascii="Arial Narrow" w:hAnsi="Arial Narrow" w:cs="Arial"/>
          <w:bCs/>
          <w:sz w:val="22"/>
          <w:szCs w:val="20"/>
        </w:rPr>
        <w:t xml:space="preserve">% (siendo este </w:t>
      </w:r>
      <w:r w:rsidRPr="002B521C">
        <w:rPr>
          <w:rFonts w:ascii="Arial Narrow" w:hAnsi="Arial Narrow" w:cs="Arial"/>
          <w:bCs/>
          <w:sz w:val="22"/>
          <w:szCs w:val="20"/>
        </w:rPr>
        <w:t>la mitad del promedio de la dispersión de todos los elementos), el criterio de selección del precio unitario de referencia será el menor valor.</w:t>
      </w:r>
    </w:p>
    <w:p w14:paraId="26DE6B1C" w14:textId="77777777" w:rsidR="00322886" w:rsidRPr="002B521C" w:rsidRDefault="00322886" w:rsidP="00C718C5">
      <w:pPr>
        <w:widowControl/>
        <w:numPr>
          <w:ilvl w:val="0"/>
          <w:numId w:val="46"/>
        </w:numPr>
        <w:suppressAutoHyphens w:val="0"/>
        <w:autoSpaceDN/>
        <w:ind w:left="360"/>
        <w:jc w:val="both"/>
        <w:textAlignment w:val="auto"/>
        <w:rPr>
          <w:rFonts w:ascii="Arial Narrow" w:hAnsi="Arial Narrow" w:cs="Arial"/>
          <w:sz w:val="22"/>
          <w:szCs w:val="20"/>
        </w:rPr>
      </w:pPr>
      <w:r w:rsidRPr="002B521C">
        <w:rPr>
          <w:rFonts w:ascii="Arial Narrow" w:hAnsi="Arial Narrow" w:cs="Arial"/>
          <w:bCs/>
          <w:sz w:val="22"/>
          <w:szCs w:val="20"/>
        </w:rPr>
        <w:t>Si el porcentaje de dispersión está entre el 7,10% y el 14,20% (siendo este último el promedio de la dispersión de todos los elementos), el criterio de selección del precio unitario de referencia será la mediana entre el menor valor y el promedio.</w:t>
      </w:r>
    </w:p>
    <w:p w14:paraId="3DBFD1B0" w14:textId="77777777" w:rsidR="00322886" w:rsidRPr="00BB362C" w:rsidRDefault="00322886" w:rsidP="00C718C5">
      <w:pPr>
        <w:widowControl/>
        <w:numPr>
          <w:ilvl w:val="0"/>
          <w:numId w:val="46"/>
        </w:numPr>
        <w:suppressAutoHyphens w:val="0"/>
        <w:autoSpaceDN/>
        <w:ind w:left="360"/>
        <w:jc w:val="both"/>
        <w:textAlignment w:val="auto"/>
        <w:rPr>
          <w:rFonts w:ascii="Arial Narrow" w:hAnsi="Arial Narrow" w:cs="Arial"/>
          <w:sz w:val="22"/>
          <w:szCs w:val="20"/>
        </w:rPr>
      </w:pPr>
      <w:r w:rsidRPr="002B521C">
        <w:rPr>
          <w:rFonts w:ascii="Arial Narrow" w:hAnsi="Arial Narrow" w:cs="Arial"/>
          <w:bCs/>
          <w:sz w:val="22"/>
          <w:szCs w:val="20"/>
        </w:rPr>
        <w:t xml:space="preserve">Si el porcentaje de dispersión es superior al 14,20% (siendo este último el promedio de la dispersión </w:t>
      </w:r>
      <w:r w:rsidRPr="00BB362C">
        <w:rPr>
          <w:rFonts w:ascii="Arial Narrow" w:hAnsi="Arial Narrow" w:cs="Arial"/>
          <w:bCs/>
          <w:sz w:val="22"/>
          <w:szCs w:val="20"/>
        </w:rPr>
        <w:t>de todos los elementos), el criterio de selección del precio unitario de referencia será el promedio.</w:t>
      </w:r>
    </w:p>
    <w:p w14:paraId="02DC0F7A" w14:textId="77777777" w:rsidR="00322886" w:rsidRDefault="00322886" w:rsidP="00322886">
      <w:pPr>
        <w:jc w:val="both"/>
        <w:rPr>
          <w:rFonts w:ascii="Arial Narrow" w:hAnsi="Arial Narrow" w:cs="Arial"/>
          <w:sz w:val="22"/>
          <w:szCs w:val="20"/>
        </w:rPr>
      </w:pPr>
    </w:p>
    <w:p w14:paraId="2AAFB3BC" w14:textId="285A59CB" w:rsidR="003F0EDB" w:rsidRDefault="003F0EDB" w:rsidP="00322886">
      <w:pPr>
        <w:jc w:val="both"/>
        <w:rPr>
          <w:rFonts w:ascii="Arial Narrow" w:hAnsi="Arial Narrow" w:cs="Arial"/>
          <w:sz w:val="22"/>
          <w:szCs w:val="20"/>
        </w:rPr>
      </w:pPr>
      <w:r>
        <w:rPr>
          <w:rFonts w:ascii="Arial Narrow" w:hAnsi="Arial Narrow" w:cs="Arial"/>
          <w:noProof/>
          <w:sz w:val="22"/>
          <w:szCs w:val="20"/>
          <w:lang w:eastAsia="es-CO" w:bidi="ar-SA"/>
        </w:rPr>
        <w:drawing>
          <wp:inline distT="0" distB="0" distL="0" distR="0" wp14:anchorId="33E52CB3" wp14:editId="36F9CDD6">
            <wp:extent cx="5303520" cy="139954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303520" cy="1399540"/>
                    </a:xfrm>
                    <a:prstGeom prst="rect">
                      <a:avLst/>
                    </a:prstGeom>
                    <a:noFill/>
                    <a:ln>
                      <a:noFill/>
                    </a:ln>
                  </pic:spPr>
                </pic:pic>
              </a:graphicData>
            </a:graphic>
          </wp:inline>
        </w:drawing>
      </w:r>
    </w:p>
    <w:p w14:paraId="318F0A4A" w14:textId="77777777" w:rsidR="003F0EDB" w:rsidRDefault="003F0EDB" w:rsidP="00322886">
      <w:pPr>
        <w:jc w:val="both"/>
        <w:rPr>
          <w:rFonts w:ascii="Arial Narrow" w:hAnsi="Arial Narrow" w:cs="Arial"/>
          <w:sz w:val="22"/>
          <w:szCs w:val="20"/>
        </w:rPr>
      </w:pPr>
    </w:p>
    <w:p w14:paraId="4F4A7A2F" w14:textId="77777777" w:rsidR="00322886" w:rsidRDefault="00322886" w:rsidP="00322886">
      <w:pPr>
        <w:jc w:val="both"/>
      </w:pPr>
      <w:r w:rsidRPr="002F4A01">
        <w:rPr>
          <w:rFonts w:ascii="Arial Narrow" w:eastAsiaTheme="minorHAnsi" w:hAnsi="Arial Narrow" w:cs="Arial"/>
          <w:color w:val="000000"/>
          <w:sz w:val="22"/>
          <w:szCs w:val="22"/>
          <w:lang w:eastAsia="en-US"/>
        </w:rPr>
        <w:t>De esta forma se logró establecer un valor razonable y acorde con la realidad del mercado en donde se estableció como precio estimado por ítem el siguiente:</w:t>
      </w:r>
    </w:p>
    <w:p w14:paraId="6190DD9B" w14:textId="77777777" w:rsidR="00322886" w:rsidRDefault="00322886" w:rsidP="00A823C9">
      <w:pPr>
        <w:pStyle w:val="NormalWeb"/>
        <w:spacing w:before="0" w:beforeAutospacing="0" w:after="0"/>
        <w:jc w:val="both"/>
        <w:rPr>
          <w:rFonts w:ascii="Arial Narrow" w:hAnsi="Arial Narrow" w:cs="Arial"/>
          <w:b/>
          <w:sz w:val="22"/>
          <w:szCs w:val="22"/>
          <w:lang w:val="es-CO"/>
        </w:rPr>
      </w:pPr>
    </w:p>
    <w:tbl>
      <w:tblPr>
        <w:tblW w:w="0" w:type="auto"/>
        <w:tblInd w:w="55" w:type="dxa"/>
        <w:tblLayout w:type="fixed"/>
        <w:tblCellMar>
          <w:left w:w="70" w:type="dxa"/>
          <w:right w:w="70" w:type="dxa"/>
        </w:tblCellMar>
        <w:tblLook w:val="04A0" w:firstRow="1" w:lastRow="0" w:firstColumn="1" w:lastColumn="0" w:noHBand="0" w:noVBand="1"/>
      </w:tblPr>
      <w:tblGrid>
        <w:gridCol w:w="358"/>
        <w:gridCol w:w="1500"/>
        <w:gridCol w:w="567"/>
        <w:gridCol w:w="425"/>
        <w:gridCol w:w="851"/>
        <w:gridCol w:w="850"/>
        <w:gridCol w:w="851"/>
        <w:gridCol w:w="709"/>
        <w:gridCol w:w="420"/>
        <w:gridCol w:w="612"/>
        <w:gridCol w:w="797"/>
        <w:gridCol w:w="983"/>
      </w:tblGrid>
      <w:tr w:rsidR="00EA6549" w:rsidRPr="00EA6549" w14:paraId="1BFF4136" w14:textId="77777777" w:rsidTr="00EA6549">
        <w:trPr>
          <w:trHeight w:val="1140"/>
        </w:trPr>
        <w:tc>
          <w:tcPr>
            <w:tcW w:w="35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FE407D"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EA6549">
              <w:rPr>
                <w:rFonts w:asciiTheme="minorHAnsi" w:eastAsia="Times New Roman" w:hAnsiTheme="minorHAnsi" w:cs="Times New Roman"/>
                <w:b/>
                <w:bCs/>
                <w:color w:val="000000"/>
                <w:kern w:val="0"/>
                <w:sz w:val="12"/>
                <w:szCs w:val="12"/>
                <w:lang w:eastAsia="es-CO" w:bidi="ar-SA"/>
              </w:rPr>
              <w:t>ÍTEM</w:t>
            </w:r>
          </w:p>
        </w:tc>
        <w:tc>
          <w:tcPr>
            <w:tcW w:w="1500" w:type="dxa"/>
            <w:tcBorders>
              <w:top w:val="single" w:sz="4" w:space="0" w:color="auto"/>
              <w:left w:val="nil"/>
              <w:bottom w:val="single" w:sz="4" w:space="0" w:color="auto"/>
              <w:right w:val="single" w:sz="4" w:space="0" w:color="auto"/>
            </w:tcBorders>
            <w:shd w:val="clear" w:color="000000" w:fill="D9D9D9"/>
            <w:vAlign w:val="center"/>
            <w:hideMark/>
          </w:tcPr>
          <w:p w14:paraId="5FFCBF25"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EA6549">
              <w:rPr>
                <w:rFonts w:asciiTheme="minorHAnsi" w:eastAsia="Times New Roman" w:hAnsiTheme="minorHAnsi" w:cs="Times New Roman"/>
                <w:b/>
                <w:bCs/>
                <w:color w:val="000000"/>
                <w:kern w:val="0"/>
                <w:sz w:val="12"/>
                <w:szCs w:val="12"/>
                <w:lang w:eastAsia="es-CO" w:bidi="ar-SA"/>
              </w:rPr>
              <w:t xml:space="preserve">DESCRIPCIÓN DEL BIEN Y/O SERVICIO </w:t>
            </w:r>
          </w:p>
        </w:tc>
        <w:tc>
          <w:tcPr>
            <w:tcW w:w="567" w:type="dxa"/>
            <w:tcBorders>
              <w:top w:val="single" w:sz="4" w:space="0" w:color="auto"/>
              <w:left w:val="nil"/>
              <w:bottom w:val="single" w:sz="4" w:space="0" w:color="auto"/>
              <w:right w:val="single" w:sz="4" w:space="0" w:color="auto"/>
            </w:tcBorders>
            <w:shd w:val="clear" w:color="000000" w:fill="D9D9D9"/>
            <w:vAlign w:val="center"/>
            <w:hideMark/>
          </w:tcPr>
          <w:p w14:paraId="7E3DD012"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EA6549">
              <w:rPr>
                <w:rFonts w:asciiTheme="minorHAnsi" w:eastAsia="Times New Roman" w:hAnsiTheme="minorHAnsi" w:cs="Times New Roman"/>
                <w:b/>
                <w:bCs/>
                <w:color w:val="000000"/>
                <w:kern w:val="0"/>
                <w:sz w:val="12"/>
                <w:szCs w:val="12"/>
                <w:lang w:eastAsia="es-CO" w:bidi="ar-SA"/>
              </w:rPr>
              <w:t>UNIDAD MEDIDA</w:t>
            </w:r>
          </w:p>
        </w:tc>
        <w:tc>
          <w:tcPr>
            <w:tcW w:w="425" w:type="dxa"/>
            <w:tcBorders>
              <w:top w:val="single" w:sz="4" w:space="0" w:color="auto"/>
              <w:left w:val="nil"/>
              <w:bottom w:val="single" w:sz="4" w:space="0" w:color="auto"/>
              <w:right w:val="single" w:sz="4" w:space="0" w:color="auto"/>
            </w:tcBorders>
            <w:shd w:val="clear" w:color="000000" w:fill="D9D9D9"/>
            <w:vAlign w:val="center"/>
            <w:hideMark/>
          </w:tcPr>
          <w:p w14:paraId="24643661"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EA6549">
              <w:rPr>
                <w:rFonts w:asciiTheme="minorHAnsi" w:eastAsia="Times New Roman" w:hAnsiTheme="minorHAnsi" w:cs="Times New Roman"/>
                <w:b/>
                <w:bCs/>
                <w:color w:val="000000"/>
                <w:kern w:val="0"/>
                <w:sz w:val="12"/>
                <w:szCs w:val="12"/>
                <w:lang w:eastAsia="es-CO" w:bidi="ar-SA"/>
              </w:rPr>
              <w:t>CANTIDAD</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3386FA09"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EA6549">
              <w:rPr>
                <w:rFonts w:asciiTheme="minorHAnsi" w:eastAsia="Times New Roman" w:hAnsiTheme="minorHAnsi" w:cs="Times New Roman"/>
                <w:b/>
                <w:bCs/>
                <w:color w:val="000000"/>
                <w:kern w:val="0"/>
                <w:sz w:val="12"/>
                <w:szCs w:val="12"/>
                <w:lang w:eastAsia="es-CO" w:bidi="ar-SA"/>
              </w:rPr>
              <w:t>PROMEDIO</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14:paraId="5C32FA18"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EA6549">
              <w:rPr>
                <w:rFonts w:asciiTheme="minorHAnsi" w:eastAsia="Times New Roman" w:hAnsiTheme="minorHAnsi" w:cs="Times New Roman"/>
                <w:b/>
                <w:bCs/>
                <w:color w:val="000000"/>
                <w:kern w:val="0"/>
                <w:sz w:val="12"/>
                <w:szCs w:val="12"/>
                <w:lang w:eastAsia="es-CO" w:bidi="ar-SA"/>
              </w:rPr>
              <w:t>VALOR MENOR</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2AB147DB"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EA6549">
              <w:rPr>
                <w:rFonts w:asciiTheme="minorHAnsi" w:eastAsia="Times New Roman" w:hAnsiTheme="minorHAnsi" w:cs="Times New Roman"/>
                <w:b/>
                <w:bCs/>
                <w:color w:val="000000"/>
                <w:kern w:val="0"/>
                <w:sz w:val="12"/>
                <w:szCs w:val="12"/>
                <w:lang w:eastAsia="es-CO" w:bidi="ar-SA"/>
              </w:rPr>
              <w:t>MEDIANA MENOR-PROMEDIO</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6E1E6DEE"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EA6549">
              <w:rPr>
                <w:rFonts w:asciiTheme="minorHAnsi" w:eastAsia="Times New Roman" w:hAnsiTheme="minorHAnsi" w:cs="Times New Roman"/>
                <w:b/>
                <w:bCs/>
                <w:color w:val="000000"/>
                <w:kern w:val="0"/>
                <w:sz w:val="12"/>
                <w:szCs w:val="12"/>
                <w:lang w:eastAsia="es-CO" w:bidi="ar-SA"/>
              </w:rPr>
              <w:t>DESVIACIÓN ESTÁNDAR</w:t>
            </w:r>
          </w:p>
        </w:tc>
        <w:tc>
          <w:tcPr>
            <w:tcW w:w="420" w:type="dxa"/>
            <w:tcBorders>
              <w:top w:val="single" w:sz="4" w:space="0" w:color="auto"/>
              <w:left w:val="nil"/>
              <w:bottom w:val="single" w:sz="4" w:space="0" w:color="auto"/>
              <w:right w:val="single" w:sz="4" w:space="0" w:color="auto"/>
            </w:tcBorders>
            <w:shd w:val="clear" w:color="000000" w:fill="D9D9D9"/>
            <w:vAlign w:val="center"/>
            <w:hideMark/>
          </w:tcPr>
          <w:p w14:paraId="206C2758"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EA6549">
              <w:rPr>
                <w:rFonts w:asciiTheme="minorHAnsi" w:eastAsia="Times New Roman" w:hAnsiTheme="minorHAnsi" w:cs="Times New Roman"/>
                <w:b/>
                <w:bCs/>
                <w:color w:val="000000"/>
                <w:kern w:val="0"/>
                <w:sz w:val="12"/>
                <w:szCs w:val="12"/>
                <w:lang w:eastAsia="es-CO" w:bidi="ar-SA"/>
              </w:rPr>
              <w:t>% DE DISPERSIÓN</w:t>
            </w:r>
          </w:p>
        </w:tc>
        <w:tc>
          <w:tcPr>
            <w:tcW w:w="612" w:type="dxa"/>
            <w:tcBorders>
              <w:top w:val="single" w:sz="4" w:space="0" w:color="auto"/>
              <w:left w:val="nil"/>
              <w:bottom w:val="single" w:sz="4" w:space="0" w:color="auto"/>
              <w:right w:val="single" w:sz="4" w:space="0" w:color="auto"/>
            </w:tcBorders>
            <w:shd w:val="clear" w:color="000000" w:fill="D9D9D9"/>
            <w:vAlign w:val="center"/>
            <w:hideMark/>
          </w:tcPr>
          <w:p w14:paraId="702E1363"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EA6549">
              <w:rPr>
                <w:rFonts w:asciiTheme="minorHAnsi" w:eastAsia="Times New Roman" w:hAnsiTheme="minorHAnsi" w:cs="Times New Roman"/>
                <w:b/>
                <w:bCs/>
                <w:color w:val="000000"/>
                <w:kern w:val="0"/>
                <w:sz w:val="12"/>
                <w:szCs w:val="12"/>
                <w:lang w:eastAsia="es-CO" w:bidi="ar-SA"/>
              </w:rPr>
              <w:t>MÉTRICA</w:t>
            </w:r>
          </w:p>
        </w:tc>
        <w:tc>
          <w:tcPr>
            <w:tcW w:w="797" w:type="dxa"/>
            <w:tcBorders>
              <w:top w:val="single" w:sz="4" w:space="0" w:color="auto"/>
              <w:left w:val="nil"/>
              <w:bottom w:val="single" w:sz="4" w:space="0" w:color="auto"/>
              <w:right w:val="single" w:sz="4" w:space="0" w:color="auto"/>
            </w:tcBorders>
            <w:shd w:val="clear" w:color="000000" w:fill="D9D9D9"/>
            <w:vAlign w:val="center"/>
            <w:hideMark/>
          </w:tcPr>
          <w:p w14:paraId="32AAB48D"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EA6549">
              <w:rPr>
                <w:rFonts w:asciiTheme="minorHAnsi" w:eastAsia="Times New Roman" w:hAnsiTheme="minorHAnsi" w:cs="Times New Roman"/>
                <w:b/>
                <w:bCs/>
                <w:color w:val="000000"/>
                <w:kern w:val="0"/>
                <w:sz w:val="12"/>
                <w:szCs w:val="12"/>
                <w:lang w:eastAsia="es-CO" w:bidi="ar-SA"/>
              </w:rPr>
              <w:t>PRECIO  DE REFERENCIA UNITARIO INCLUIDO IVA</w:t>
            </w:r>
          </w:p>
        </w:tc>
        <w:tc>
          <w:tcPr>
            <w:tcW w:w="983" w:type="dxa"/>
            <w:tcBorders>
              <w:top w:val="single" w:sz="4" w:space="0" w:color="auto"/>
              <w:left w:val="nil"/>
              <w:bottom w:val="single" w:sz="4" w:space="0" w:color="auto"/>
              <w:right w:val="single" w:sz="4" w:space="0" w:color="auto"/>
            </w:tcBorders>
            <w:shd w:val="clear" w:color="000000" w:fill="D9D9D9"/>
            <w:vAlign w:val="center"/>
            <w:hideMark/>
          </w:tcPr>
          <w:p w14:paraId="59DD5B2A"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EA6549">
              <w:rPr>
                <w:rFonts w:asciiTheme="minorHAnsi" w:eastAsia="Times New Roman" w:hAnsiTheme="minorHAnsi" w:cs="Times New Roman"/>
                <w:b/>
                <w:bCs/>
                <w:color w:val="000000"/>
                <w:kern w:val="0"/>
                <w:sz w:val="12"/>
                <w:szCs w:val="12"/>
                <w:lang w:eastAsia="es-CO" w:bidi="ar-SA"/>
              </w:rPr>
              <w:t>PRECIO DE REFERENCIA TOTAL INCLUIDO IVA</w:t>
            </w:r>
          </w:p>
        </w:tc>
      </w:tr>
      <w:tr w:rsidR="00EA6549" w:rsidRPr="00EA6549" w14:paraId="7C10BA83" w14:textId="77777777" w:rsidTr="00EA6549">
        <w:trPr>
          <w:trHeight w:val="540"/>
        </w:trPr>
        <w:tc>
          <w:tcPr>
            <w:tcW w:w="358" w:type="dxa"/>
            <w:tcBorders>
              <w:top w:val="nil"/>
              <w:left w:val="single" w:sz="4" w:space="0" w:color="auto"/>
              <w:bottom w:val="single" w:sz="4" w:space="0" w:color="auto"/>
              <w:right w:val="nil"/>
            </w:tcBorders>
            <w:shd w:val="clear" w:color="000000" w:fill="D9D9D9"/>
            <w:vAlign w:val="center"/>
            <w:hideMark/>
          </w:tcPr>
          <w:p w14:paraId="2A757E20"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w:t>
            </w:r>
          </w:p>
        </w:tc>
        <w:tc>
          <w:tcPr>
            <w:tcW w:w="8565" w:type="dxa"/>
            <w:gridSpan w:val="11"/>
            <w:tcBorders>
              <w:top w:val="nil"/>
              <w:left w:val="single" w:sz="4" w:space="0" w:color="auto"/>
              <w:bottom w:val="single" w:sz="4" w:space="0" w:color="auto"/>
              <w:right w:val="single" w:sz="4" w:space="0" w:color="auto"/>
            </w:tcBorders>
            <w:shd w:val="clear" w:color="000000" w:fill="D9D9D9"/>
            <w:vAlign w:val="center"/>
            <w:hideMark/>
          </w:tcPr>
          <w:p w14:paraId="7A9332CC" w14:textId="371A44D2"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A-02-02-02-009-003/SERVICIOS PARA LA COMUNIDAD, SOCIALES Y PERSONALES</w:t>
            </w:r>
          </w:p>
        </w:tc>
      </w:tr>
      <w:tr w:rsidR="00EA6549" w:rsidRPr="00EA6549" w14:paraId="5F78741A" w14:textId="77777777" w:rsidTr="00EA6549">
        <w:trPr>
          <w:trHeight w:val="765"/>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8D01DEA"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1500" w:type="dxa"/>
            <w:tcBorders>
              <w:top w:val="nil"/>
              <w:left w:val="nil"/>
              <w:bottom w:val="single" w:sz="4" w:space="0" w:color="auto"/>
              <w:right w:val="single" w:sz="4" w:space="0" w:color="auto"/>
            </w:tcBorders>
            <w:shd w:val="clear" w:color="auto" w:fill="auto"/>
            <w:vAlign w:val="center"/>
            <w:hideMark/>
          </w:tcPr>
          <w:p w14:paraId="53186A41"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TRASLADO TERRESTRE AMBULANCIA BASICA YOPAL- BOGOTA </w:t>
            </w:r>
          </w:p>
        </w:tc>
        <w:tc>
          <w:tcPr>
            <w:tcW w:w="567" w:type="dxa"/>
            <w:tcBorders>
              <w:top w:val="nil"/>
              <w:left w:val="nil"/>
              <w:bottom w:val="single" w:sz="4" w:space="0" w:color="auto"/>
              <w:right w:val="single" w:sz="4" w:space="0" w:color="auto"/>
            </w:tcBorders>
            <w:shd w:val="clear" w:color="auto" w:fill="auto"/>
            <w:vAlign w:val="center"/>
            <w:hideMark/>
          </w:tcPr>
          <w:p w14:paraId="6AB12E0E"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2A40C540"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11DBECE3"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1.593.800,00 </w:t>
            </w:r>
          </w:p>
        </w:tc>
        <w:tc>
          <w:tcPr>
            <w:tcW w:w="850" w:type="dxa"/>
            <w:tcBorders>
              <w:top w:val="nil"/>
              <w:left w:val="nil"/>
              <w:bottom w:val="single" w:sz="4" w:space="0" w:color="auto"/>
              <w:right w:val="single" w:sz="4" w:space="0" w:color="auto"/>
            </w:tcBorders>
            <w:shd w:val="clear" w:color="auto" w:fill="auto"/>
            <w:noWrap/>
            <w:vAlign w:val="center"/>
            <w:hideMark/>
          </w:tcPr>
          <w:p w14:paraId="3D1B82A1"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1.420.000,00 </w:t>
            </w:r>
          </w:p>
        </w:tc>
        <w:tc>
          <w:tcPr>
            <w:tcW w:w="851" w:type="dxa"/>
            <w:tcBorders>
              <w:top w:val="nil"/>
              <w:left w:val="nil"/>
              <w:bottom w:val="single" w:sz="4" w:space="0" w:color="auto"/>
              <w:right w:val="single" w:sz="4" w:space="0" w:color="auto"/>
            </w:tcBorders>
            <w:shd w:val="clear" w:color="auto" w:fill="auto"/>
            <w:noWrap/>
            <w:vAlign w:val="center"/>
            <w:hideMark/>
          </w:tcPr>
          <w:p w14:paraId="636F1CDF"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1.506.900,00 </w:t>
            </w:r>
          </w:p>
        </w:tc>
        <w:tc>
          <w:tcPr>
            <w:tcW w:w="709" w:type="dxa"/>
            <w:tcBorders>
              <w:top w:val="nil"/>
              <w:left w:val="nil"/>
              <w:bottom w:val="single" w:sz="4" w:space="0" w:color="auto"/>
              <w:right w:val="single" w:sz="4" w:space="0" w:color="auto"/>
            </w:tcBorders>
            <w:shd w:val="clear" w:color="auto" w:fill="auto"/>
            <w:noWrap/>
            <w:vAlign w:val="center"/>
            <w:hideMark/>
          </w:tcPr>
          <w:p w14:paraId="38B394AB"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156.772,96 </w:t>
            </w:r>
          </w:p>
        </w:tc>
        <w:tc>
          <w:tcPr>
            <w:tcW w:w="420" w:type="dxa"/>
            <w:tcBorders>
              <w:top w:val="nil"/>
              <w:left w:val="nil"/>
              <w:bottom w:val="single" w:sz="4" w:space="0" w:color="auto"/>
              <w:right w:val="single" w:sz="4" w:space="0" w:color="auto"/>
            </w:tcBorders>
            <w:shd w:val="clear" w:color="auto" w:fill="auto"/>
            <w:noWrap/>
            <w:vAlign w:val="center"/>
            <w:hideMark/>
          </w:tcPr>
          <w:p w14:paraId="5C5B2F0C"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9,84 </w:t>
            </w:r>
          </w:p>
        </w:tc>
        <w:tc>
          <w:tcPr>
            <w:tcW w:w="612" w:type="dxa"/>
            <w:tcBorders>
              <w:top w:val="nil"/>
              <w:left w:val="nil"/>
              <w:bottom w:val="single" w:sz="4" w:space="0" w:color="auto"/>
              <w:right w:val="single" w:sz="4" w:space="0" w:color="auto"/>
            </w:tcBorders>
            <w:shd w:val="clear" w:color="000000" w:fill="EEECE1"/>
            <w:vAlign w:val="center"/>
            <w:hideMark/>
          </w:tcPr>
          <w:p w14:paraId="3128D1C7"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MEDIANA MENOR-PROMEDIO</w:t>
            </w:r>
          </w:p>
        </w:tc>
        <w:tc>
          <w:tcPr>
            <w:tcW w:w="797" w:type="dxa"/>
            <w:tcBorders>
              <w:top w:val="nil"/>
              <w:left w:val="nil"/>
              <w:bottom w:val="single" w:sz="4" w:space="0" w:color="auto"/>
              <w:right w:val="single" w:sz="4" w:space="0" w:color="auto"/>
            </w:tcBorders>
            <w:shd w:val="clear" w:color="auto" w:fill="auto"/>
            <w:vAlign w:val="center"/>
            <w:hideMark/>
          </w:tcPr>
          <w:p w14:paraId="060480C9"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1.506.900 </w:t>
            </w:r>
          </w:p>
        </w:tc>
        <w:tc>
          <w:tcPr>
            <w:tcW w:w="983" w:type="dxa"/>
            <w:tcBorders>
              <w:top w:val="nil"/>
              <w:left w:val="nil"/>
              <w:bottom w:val="single" w:sz="4" w:space="0" w:color="auto"/>
              <w:right w:val="single" w:sz="4" w:space="0" w:color="auto"/>
            </w:tcBorders>
            <w:shd w:val="clear" w:color="auto" w:fill="auto"/>
            <w:vAlign w:val="center"/>
            <w:hideMark/>
          </w:tcPr>
          <w:p w14:paraId="75CD490D"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1.506.900 </w:t>
            </w:r>
          </w:p>
        </w:tc>
      </w:tr>
      <w:tr w:rsidR="00EA6549" w:rsidRPr="00EA6549" w14:paraId="1CF6894E" w14:textId="77777777" w:rsidTr="00EA6549">
        <w:trPr>
          <w:trHeight w:val="765"/>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B0AF75E"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2</w:t>
            </w:r>
          </w:p>
        </w:tc>
        <w:tc>
          <w:tcPr>
            <w:tcW w:w="1500" w:type="dxa"/>
            <w:tcBorders>
              <w:top w:val="nil"/>
              <w:left w:val="nil"/>
              <w:bottom w:val="single" w:sz="4" w:space="0" w:color="auto"/>
              <w:right w:val="single" w:sz="4" w:space="0" w:color="auto"/>
            </w:tcBorders>
            <w:shd w:val="clear" w:color="auto" w:fill="auto"/>
            <w:vAlign w:val="center"/>
            <w:hideMark/>
          </w:tcPr>
          <w:p w14:paraId="5EC0968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TRASLADO TERRESTRE AMBULANCIA MEDICALIZADA YOPAL- BOGOTA </w:t>
            </w:r>
          </w:p>
        </w:tc>
        <w:tc>
          <w:tcPr>
            <w:tcW w:w="567" w:type="dxa"/>
            <w:tcBorders>
              <w:top w:val="nil"/>
              <w:left w:val="nil"/>
              <w:bottom w:val="single" w:sz="4" w:space="0" w:color="auto"/>
              <w:right w:val="single" w:sz="4" w:space="0" w:color="auto"/>
            </w:tcBorders>
            <w:shd w:val="clear" w:color="auto" w:fill="auto"/>
            <w:vAlign w:val="center"/>
            <w:hideMark/>
          </w:tcPr>
          <w:p w14:paraId="1D5BC0E4"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6403AA5E"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7BABB32F"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3.015.500,00 </w:t>
            </w:r>
          </w:p>
        </w:tc>
        <w:tc>
          <w:tcPr>
            <w:tcW w:w="850" w:type="dxa"/>
            <w:tcBorders>
              <w:top w:val="nil"/>
              <w:left w:val="nil"/>
              <w:bottom w:val="single" w:sz="4" w:space="0" w:color="auto"/>
              <w:right w:val="single" w:sz="4" w:space="0" w:color="auto"/>
            </w:tcBorders>
            <w:shd w:val="clear" w:color="auto" w:fill="auto"/>
            <w:noWrap/>
            <w:vAlign w:val="center"/>
            <w:hideMark/>
          </w:tcPr>
          <w:p w14:paraId="05060684"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2.700.000,00 </w:t>
            </w:r>
          </w:p>
        </w:tc>
        <w:tc>
          <w:tcPr>
            <w:tcW w:w="851" w:type="dxa"/>
            <w:tcBorders>
              <w:top w:val="nil"/>
              <w:left w:val="nil"/>
              <w:bottom w:val="single" w:sz="4" w:space="0" w:color="auto"/>
              <w:right w:val="single" w:sz="4" w:space="0" w:color="auto"/>
            </w:tcBorders>
            <w:shd w:val="clear" w:color="auto" w:fill="auto"/>
            <w:noWrap/>
            <w:vAlign w:val="center"/>
            <w:hideMark/>
          </w:tcPr>
          <w:p w14:paraId="5334B3C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2.857.750,00 </w:t>
            </w:r>
          </w:p>
        </w:tc>
        <w:tc>
          <w:tcPr>
            <w:tcW w:w="709" w:type="dxa"/>
            <w:tcBorders>
              <w:top w:val="nil"/>
              <w:left w:val="nil"/>
              <w:bottom w:val="single" w:sz="4" w:space="0" w:color="auto"/>
              <w:right w:val="single" w:sz="4" w:space="0" w:color="auto"/>
            </w:tcBorders>
            <w:shd w:val="clear" w:color="auto" w:fill="auto"/>
            <w:noWrap/>
            <w:vAlign w:val="center"/>
            <w:hideMark/>
          </w:tcPr>
          <w:p w14:paraId="27E160CA"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281.710,84 </w:t>
            </w:r>
          </w:p>
        </w:tc>
        <w:tc>
          <w:tcPr>
            <w:tcW w:w="420" w:type="dxa"/>
            <w:tcBorders>
              <w:top w:val="nil"/>
              <w:left w:val="nil"/>
              <w:bottom w:val="single" w:sz="4" w:space="0" w:color="auto"/>
              <w:right w:val="single" w:sz="4" w:space="0" w:color="auto"/>
            </w:tcBorders>
            <w:shd w:val="clear" w:color="auto" w:fill="auto"/>
            <w:noWrap/>
            <w:vAlign w:val="center"/>
            <w:hideMark/>
          </w:tcPr>
          <w:p w14:paraId="0C4ADF2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9,34 </w:t>
            </w:r>
          </w:p>
        </w:tc>
        <w:tc>
          <w:tcPr>
            <w:tcW w:w="612" w:type="dxa"/>
            <w:tcBorders>
              <w:top w:val="nil"/>
              <w:left w:val="nil"/>
              <w:bottom w:val="single" w:sz="4" w:space="0" w:color="auto"/>
              <w:right w:val="single" w:sz="4" w:space="0" w:color="auto"/>
            </w:tcBorders>
            <w:shd w:val="clear" w:color="000000" w:fill="EEECE1"/>
            <w:vAlign w:val="center"/>
            <w:hideMark/>
          </w:tcPr>
          <w:p w14:paraId="2F5FB6BB"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MEDIANA MENOR-PROMEDIO</w:t>
            </w:r>
          </w:p>
        </w:tc>
        <w:tc>
          <w:tcPr>
            <w:tcW w:w="797" w:type="dxa"/>
            <w:tcBorders>
              <w:top w:val="nil"/>
              <w:left w:val="nil"/>
              <w:bottom w:val="single" w:sz="4" w:space="0" w:color="auto"/>
              <w:right w:val="single" w:sz="4" w:space="0" w:color="auto"/>
            </w:tcBorders>
            <w:shd w:val="clear" w:color="auto" w:fill="auto"/>
            <w:vAlign w:val="center"/>
            <w:hideMark/>
          </w:tcPr>
          <w:p w14:paraId="05F1FC6E"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2.857.750 </w:t>
            </w:r>
          </w:p>
        </w:tc>
        <w:tc>
          <w:tcPr>
            <w:tcW w:w="983" w:type="dxa"/>
            <w:tcBorders>
              <w:top w:val="nil"/>
              <w:left w:val="nil"/>
              <w:bottom w:val="single" w:sz="4" w:space="0" w:color="auto"/>
              <w:right w:val="single" w:sz="4" w:space="0" w:color="auto"/>
            </w:tcBorders>
            <w:shd w:val="clear" w:color="auto" w:fill="auto"/>
            <w:vAlign w:val="center"/>
            <w:hideMark/>
          </w:tcPr>
          <w:p w14:paraId="2F6DA8EE"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2.857.750 </w:t>
            </w:r>
          </w:p>
        </w:tc>
      </w:tr>
      <w:tr w:rsidR="00EA6549" w:rsidRPr="00EA6549" w14:paraId="71F07B15" w14:textId="77777777" w:rsidTr="00EA6549">
        <w:trPr>
          <w:trHeight w:val="765"/>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38FE3CD1"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3</w:t>
            </w:r>
          </w:p>
        </w:tc>
        <w:tc>
          <w:tcPr>
            <w:tcW w:w="1500" w:type="dxa"/>
            <w:tcBorders>
              <w:top w:val="nil"/>
              <w:left w:val="nil"/>
              <w:bottom w:val="single" w:sz="4" w:space="0" w:color="auto"/>
              <w:right w:val="single" w:sz="4" w:space="0" w:color="auto"/>
            </w:tcBorders>
            <w:shd w:val="clear" w:color="auto" w:fill="auto"/>
            <w:vAlign w:val="center"/>
            <w:hideMark/>
          </w:tcPr>
          <w:p w14:paraId="0C7002B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MEDICALIZADA  NEONATAL YOPAL- BOGOTA</w:t>
            </w:r>
          </w:p>
        </w:tc>
        <w:tc>
          <w:tcPr>
            <w:tcW w:w="567" w:type="dxa"/>
            <w:tcBorders>
              <w:top w:val="nil"/>
              <w:left w:val="nil"/>
              <w:bottom w:val="single" w:sz="4" w:space="0" w:color="auto"/>
              <w:right w:val="single" w:sz="4" w:space="0" w:color="auto"/>
            </w:tcBorders>
            <w:shd w:val="clear" w:color="auto" w:fill="auto"/>
            <w:vAlign w:val="center"/>
            <w:hideMark/>
          </w:tcPr>
          <w:p w14:paraId="402498FE"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570E2DCD"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55FFF00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3.154.500,00 </w:t>
            </w:r>
          </w:p>
        </w:tc>
        <w:tc>
          <w:tcPr>
            <w:tcW w:w="850" w:type="dxa"/>
            <w:tcBorders>
              <w:top w:val="nil"/>
              <w:left w:val="nil"/>
              <w:bottom w:val="single" w:sz="4" w:space="0" w:color="auto"/>
              <w:right w:val="single" w:sz="4" w:space="0" w:color="auto"/>
            </w:tcBorders>
            <w:shd w:val="clear" w:color="auto" w:fill="auto"/>
            <w:noWrap/>
            <w:vAlign w:val="center"/>
            <w:hideMark/>
          </w:tcPr>
          <w:p w14:paraId="56A84596"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2.800.000,00 </w:t>
            </w:r>
          </w:p>
        </w:tc>
        <w:tc>
          <w:tcPr>
            <w:tcW w:w="851" w:type="dxa"/>
            <w:tcBorders>
              <w:top w:val="nil"/>
              <w:left w:val="nil"/>
              <w:bottom w:val="single" w:sz="4" w:space="0" w:color="auto"/>
              <w:right w:val="single" w:sz="4" w:space="0" w:color="auto"/>
            </w:tcBorders>
            <w:shd w:val="clear" w:color="auto" w:fill="auto"/>
            <w:noWrap/>
            <w:vAlign w:val="center"/>
            <w:hideMark/>
          </w:tcPr>
          <w:p w14:paraId="10826DCD"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2.977.250,00 </w:t>
            </w:r>
          </w:p>
        </w:tc>
        <w:tc>
          <w:tcPr>
            <w:tcW w:w="709" w:type="dxa"/>
            <w:tcBorders>
              <w:top w:val="nil"/>
              <w:left w:val="nil"/>
              <w:bottom w:val="single" w:sz="4" w:space="0" w:color="auto"/>
              <w:right w:val="single" w:sz="4" w:space="0" w:color="auto"/>
            </w:tcBorders>
            <w:shd w:val="clear" w:color="auto" w:fill="auto"/>
            <w:noWrap/>
            <w:vAlign w:val="center"/>
            <w:hideMark/>
          </w:tcPr>
          <w:p w14:paraId="76BB10EF"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320.438,76 </w:t>
            </w:r>
          </w:p>
        </w:tc>
        <w:tc>
          <w:tcPr>
            <w:tcW w:w="420" w:type="dxa"/>
            <w:tcBorders>
              <w:top w:val="nil"/>
              <w:left w:val="nil"/>
              <w:bottom w:val="single" w:sz="4" w:space="0" w:color="auto"/>
              <w:right w:val="single" w:sz="4" w:space="0" w:color="auto"/>
            </w:tcBorders>
            <w:shd w:val="clear" w:color="auto" w:fill="auto"/>
            <w:noWrap/>
            <w:vAlign w:val="center"/>
            <w:hideMark/>
          </w:tcPr>
          <w:p w14:paraId="01859B43"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10,16 </w:t>
            </w:r>
          </w:p>
        </w:tc>
        <w:tc>
          <w:tcPr>
            <w:tcW w:w="612" w:type="dxa"/>
            <w:tcBorders>
              <w:top w:val="nil"/>
              <w:left w:val="nil"/>
              <w:bottom w:val="single" w:sz="4" w:space="0" w:color="auto"/>
              <w:right w:val="single" w:sz="4" w:space="0" w:color="auto"/>
            </w:tcBorders>
            <w:shd w:val="clear" w:color="000000" w:fill="EEECE1"/>
            <w:vAlign w:val="center"/>
            <w:hideMark/>
          </w:tcPr>
          <w:p w14:paraId="7DA2052B"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MEDIANA MENOR-PROMEDIO</w:t>
            </w:r>
          </w:p>
        </w:tc>
        <w:tc>
          <w:tcPr>
            <w:tcW w:w="797" w:type="dxa"/>
            <w:tcBorders>
              <w:top w:val="nil"/>
              <w:left w:val="nil"/>
              <w:bottom w:val="single" w:sz="4" w:space="0" w:color="auto"/>
              <w:right w:val="single" w:sz="4" w:space="0" w:color="auto"/>
            </w:tcBorders>
            <w:shd w:val="clear" w:color="auto" w:fill="auto"/>
            <w:vAlign w:val="center"/>
            <w:hideMark/>
          </w:tcPr>
          <w:p w14:paraId="4BAD4CCA"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2.977.250 </w:t>
            </w:r>
          </w:p>
        </w:tc>
        <w:tc>
          <w:tcPr>
            <w:tcW w:w="983" w:type="dxa"/>
            <w:tcBorders>
              <w:top w:val="nil"/>
              <w:left w:val="nil"/>
              <w:bottom w:val="single" w:sz="4" w:space="0" w:color="auto"/>
              <w:right w:val="single" w:sz="4" w:space="0" w:color="auto"/>
            </w:tcBorders>
            <w:shd w:val="clear" w:color="auto" w:fill="auto"/>
            <w:vAlign w:val="center"/>
            <w:hideMark/>
          </w:tcPr>
          <w:p w14:paraId="5267C4A9"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2.977.250 </w:t>
            </w:r>
          </w:p>
        </w:tc>
      </w:tr>
      <w:tr w:rsidR="00EA6549" w:rsidRPr="00EA6549" w14:paraId="5DB8083A" w14:textId="77777777" w:rsidTr="00EA6549">
        <w:trPr>
          <w:trHeight w:val="48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31AEBFDA"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4</w:t>
            </w:r>
          </w:p>
        </w:tc>
        <w:tc>
          <w:tcPr>
            <w:tcW w:w="1500" w:type="dxa"/>
            <w:tcBorders>
              <w:top w:val="nil"/>
              <w:left w:val="nil"/>
              <w:bottom w:val="single" w:sz="4" w:space="0" w:color="auto"/>
              <w:right w:val="single" w:sz="4" w:space="0" w:color="auto"/>
            </w:tcBorders>
            <w:shd w:val="clear" w:color="auto" w:fill="auto"/>
            <w:vAlign w:val="center"/>
            <w:hideMark/>
          </w:tcPr>
          <w:p w14:paraId="1802E557"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TRASLADO TERRESTRE AMBULANCIA BASICA YOPAL - VILLAVICENCIO </w:t>
            </w:r>
          </w:p>
        </w:tc>
        <w:tc>
          <w:tcPr>
            <w:tcW w:w="567" w:type="dxa"/>
            <w:tcBorders>
              <w:top w:val="nil"/>
              <w:left w:val="nil"/>
              <w:bottom w:val="single" w:sz="4" w:space="0" w:color="auto"/>
              <w:right w:val="single" w:sz="4" w:space="0" w:color="auto"/>
            </w:tcBorders>
            <w:shd w:val="clear" w:color="auto" w:fill="auto"/>
            <w:vAlign w:val="center"/>
            <w:hideMark/>
          </w:tcPr>
          <w:p w14:paraId="4224F799"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1F3B7CE1"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4832847A"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1.190.000,00 </w:t>
            </w:r>
          </w:p>
        </w:tc>
        <w:tc>
          <w:tcPr>
            <w:tcW w:w="850" w:type="dxa"/>
            <w:tcBorders>
              <w:top w:val="nil"/>
              <w:left w:val="nil"/>
              <w:bottom w:val="single" w:sz="4" w:space="0" w:color="auto"/>
              <w:right w:val="single" w:sz="4" w:space="0" w:color="auto"/>
            </w:tcBorders>
            <w:shd w:val="clear" w:color="auto" w:fill="auto"/>
            <w:noWrap/>
            <w:vAlign w:val="center"/>
            <w:hideMark/>
          </w:tcPr>
          <w:p w14:paraId="551113C3"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1.000.000,00 </w:t>
            </w:r>
          </w:p>
        </w:tc>
        <w:tc>
          <w:tcPr>
            <w:tcW w:w="851" w:type="dxa"/>
            <w:tcBorders>
              <w:top w:val="nil"/>
              <w:left w:val="nil"/>
              <w:bottom w:val="single" w:sz="4" w:space="0" w:color="auto"/>
              <w:right w:val="single" w:sz="4" w:space="0" w:color="auto"/>
            </w:tcBorders>
            <w:shd w:val="clear" w:color="auto" w:fill="auto"/>
            <w:noWrap/>
            <w:vAlign w:val="center"/>
            <w:hideMark/>
          </w:tcPr>
          <w:p w14:paraId="0B2FF8B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1.095.000,00 </w:t>
            </w:r>
          </w:p>
        </w:tc>
        <w:tc>
          <w:tcPr>
            <w:tcW w:w="709" w:type="dxa"/>
            <w:tcBorders>
              <w:top w:val="nil"/>
              <w:left w:val="nil"/>
              <w:bottom w:val="single" w:sz="4" w:space="0" w:color="auto"/>
              <w:right w:val="single" w:sz="4" w:space="0" w:color="auto"/>
            </w:tcBorders>
            <w:shd w:val="clear" w:color="auto" w:fill="auto"/>
            <w:noWrap/>
            <w:vAlign w:val="center"/>
            <w:hideMark/>
          </w:tcPr>
          <w:p w14:paraId="4A64FB90"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190.787,84 </w:t>
            </w:r>
          </w:p>
        </w:tc>
        <w:tc>
          <w:tcPr>
            <w:tcW w:w="420" w:type="dxa"/>
            <w:tcBorders>
              <w:top w:val="nil"/>
              <w:left w:val="nil"/>
              <w:bottom w:val="single" w:sz="4" w:space="0" w:color="auto"/>
              <w:right w:val="single" w:sz="4" w:space="0" w:color="auto"/>
            </w:tcBorders>
            <w:shd w:val="clear" w:color="auto" w:fill="auto"/>
            <w:noWrap/>
            <w:vAlign w:val="center"/>
            <w:hideMark/>
          </w:tcPr>
          <w:p w14:paraId="1F13ABEA"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16,03 </w:t>
            </w:r>
          </w:p>
        </w:tc>
        <w:tc>
          <w:tcPr>
            <w:tcW w:w="612" w:type="dxa"/>
            <w:tcBorders>
              <w:top w:val="nil"/>
              <w:left w:val="nil"/>
              <w:bottom w:val="single" w:sz="4" w:space="0" w:color="auto"/>
              <w:right w:val="single" w:sz="4" w:space="0" w:color="auto"/>
            </w:tcBorders>
            <w:shd w:val="clear" w:color="000000" w:fill="EEECE1"/>
            <w:vAlign w:val="center"/>
            <w:hideMark/>
          </w:tcPr>
          <w:p w14:paraId="50B6F95D"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PROMEDIO</w:t>
            </w:r>
          </w:p>
        </w:tc>
        <w:tc>
          <w:tcPr>
            <w:tcW w:w="797" w:type="dxa"/>
            <w:tcBorders>
              <w:top w:val="nil"/>
              <w:left w:val="nil"/>
              <w:bottom w:val="single" w:sz="4" w:space="0" w:color="auto"/>
              <w:right w:val="single" w:sz="4" w:space="0" w:color="auto"/>
            </w:tcBorders>
            <w:shd w:val="clear" w:color="auto" w:fill="auto"/>
            <w:vAlign w:val="center"/>
            <w:hideMark/>
          </w:tcPr>
          <w:p w14:paraId="168937F5"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1.190.000 </w:t>
            </w:r>
          </w:p>
        </w:tc>
        <w:tc>
          <w:tcPr>
            <w:tcW w:w="983" w:type="dxa"/>
            <w:tcBorders>
              <w:top w:val="nil"/>
              <w:left w:val="nil"/>
              <w:bottom w:val="single" w:sz="4" w:space="0" w:color="auto"/>
              <w:right w:val="single" w:sz="4" w:space="0" w:color="auto"/>
            </w:tcBorders>
            <w:shd w:val="clear" w:color="auto" w:fill="auto"/>
            <w:vAlign w:val="center"/>
            <w:hideMark/>
          </w:tcPr>
          <w:p w14:paraId="29347D4F"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1.190.000 </w:t>
            </w:r>
          </w:p>
        </w:tc>
      </w:tr>
      <w:tr w:rsidR="00EA6549" w:rsidRPr="00EA6549" w14:paraId="45493A0E" w14:textId="77777777" w:rsidTr="00EA6549">
        <w:trPr>
          <w:trHeight w:val="51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782092AD"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5</w:t>
            </w:r>
          </w:p>
        </w:tc>
        <w:tc>
          <w:tcPr>
            <w:tcW w:w="1500" w:type="dxa"/>
            <w:tcBorders>
              <w:top w:val="nil"/>
              <w:left w:val="nil"/>
              <w:bottom w:val="single" w:sz="4" w:space="0" w:color="auto"/>
              <w:right w:val="single" w:sz="4" w:space="0" w:color="auto"/>
            </w:tcBorders>
            <w:shd w:val="clear" w:color="auto" w:fill="auto"/>
            <w:vAlign w:val="center"/>
            <w:hideMark/>
          </w:tcPr>
          <w:p w14:paraId="14A7EF7C"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MEDICALIZADA YOPAL - VILLAVICENCIO</w:t>
            </w:r>
          </w:p>
        </w:tc>
        <w:tc>
          <w:tcPr>
            <w:tcW w:w="567" w:type="dxa"/>
            <w:tcBorders>
              <w:top w:val="nil"/>
              <w:left w:val="nil"/>
              <w:bottom w:val="single" w:sz="4" w:space="0" w:color="auto"/>
              <w:right w:val="single" w:sz="4" w:space="0" w:color="auto"/>
            </w:tcBorders>
            <w:shd w:val="clear" w:color="auto" w:fill="auto"/>
            <w:vAlign w:val="center"/>
            <w:hideMark/>
          </w:tcPr>
          <w:p w14:paraId="099B2C76"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21055820"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6512925F"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2.230.750,00 </w:t>
            </w:r>
          </w:p>
        </w:tc>
        <w:tc>
          <w:tcPr>
            <w:tcW w:w="850" w:type="dxa"/>
            <w:tcBorders>
              <w:top w:val="nil"/>
              <w:left w:val="nil"/>
              <w:bottom w:val="single" w:sz="4" w:space="0" w:color="auto"/>
              <w:right w:val="single" w:sz="4" w:space="0" w:color="auto"/>
            </w:tcBorders>
            <w:shd w:val="clear" w:color="auto" w:fill="auto"/>
            <w:noWrap/>
            <w:vAlign w:val="center"/>
            <w:hideMark/>
          </w:tcPr>
          <w:p w14:paraId="1486430C"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2.050.000,00 </w:t>
            </w:r>
          </w:p>
        </w:tc>
        <w:tc>
          <w:tcPr>
            <w:tcW w:w="851" w:type="dxa"/>
            <w:tcBorders>
              <w:top w:val="nil"/>
              <w:left w:val="nil"/>
              <w:bottom w:val="single" w:sz="4" w:space="0" w:color="auto"/>
              <w:right w:val="single" w:sz="4" w:space="0" w:color="auto"/>
            </w:tcBorders>
            <w:shd w:val="clear" w:color="auto" w:fill="auto"/>
            <w:noWrap/>
            <w:vAlign w:val="center"/>
            <w:hideMark/>
          </w:tcPr>
          <w:p w14:paraId="7DC6D27C"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2.140.375,00 </w:t>
            </w:r>
          </w:p>
        </w:tc>
        <w:tc>
          <w:tcPr>
            <w:tcW w:w="709" w:type="dxa"/>
            <w:tcBorders>
              <w:top w:val="nil"/>
              <w:left w:val="nil"/>
              <w:bottom w:val="single" w:sz="4" w:space="0" w:color="auto"/>
              <w:right w:val="single" w:sz="4" w:space="0" w:color="auto"/>
            </w:tcBorders>
            <w:shd w:val="clear" w:color="auto" w:fill="auto"/>
            <w:noWrap/>
            <w:vAlign w:val="center"/>
            <w:hideMark/>
          </w:tcPr>
          <w:p w14:paraId="4F85E8EA"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152.147,68 </w:t>
            </w:r>
          </w:p>
        </w:tc>
        <w:tc>
          <w:tcPr>
            <w:tcW w:w="420" w:type="dxa"/>
            <w:tcBorders>
              <w:top w:val="nil"/>
              <w:left w:val="nil"/>
              <w:bottom w:val="single" w:sz="4" w:space="0" w:color="auto"/>
              <w:right w:val="single" w:sz="4" w:space="0" w:color="auto"/>
            </w:tcBorders>
            <w:shd w:val="clear" w:color="auto" w:fill="auto"/>
            <w:noWrap/>
            <w:vAlign w:val="center"/>
            <w:hideMark/>
          </w:tcPr>
          <w:p w14:paraId="5F453B3D"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6,82 </w:t>
            </w:r>
          </w:p>
        </w:tc>
        <w:tc>
          <w:tcPr>
            <w:tcW w:w="612" w:type="dxa"/>
            <w:tcBorders>
              <w:top w:val="nil"/>
              <w:left w:val="nil"/>
              <w:bottom w:val="single" w:sz="4" w:space="0" w:color="auto"/>
              <w:right w:val="single" w:sz="4" w:space="0" w:color="auto"/>
            </w:tcBorders>
            <w:shd w:val="clear" w:color="000000" w:fill="EEECE1"/>
            <w:vAlign w:val="center"/>
            <w:hideMark/>
          </w:tcPr>
          <w:p w14:paraId="7DFE7204"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MENOR VALOR</w:t>
            </w:r>
          </w:p>
        </w:tc>
        <w:tc>
          <w:tcPr>
            <w:tcW w:w="797" w:type="dxa"/>
            <w:tcBorders>
              <w:top w:val="nil"/>
              <w:left w:val="nil"/>
              <w:bottom w:val="single" w:sz="4" w:space="0" w:color="auto"/>
              <w:right w:val="single" w:sz="4" w:space="0" w:color="auto"/>
            </w:tcBorders>
            <w:shd w:val="clear" w:color="auto" w:fill="auto"/>
            <w:vAlign w:val="center"/>
            <w:hideMark/>
          </w:tcPr>
          <w:p w14:paraId="25690202"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2.050.000 </w:t>
            </w:r>
          </w:p>
        </w:tc>
        <w:tc>
          <w:tcPr>
            <w:tcW w:w="983" w:type="dxa"/>
            <w:tcBorders>
              <w:top w:val="nil"/>
              <w:left w:val="nil"/>
              <w:bottom w:val="single" w:sz="4" w:space="0" w:color="auto"/>
              <w:right w:val="single" w:sz="4" w:space="0" w:color="auto"/>
            </w:tcBorders>
            <w:shd w:val="clear" w:color="auto" w:fill="auto"/>
            <w:vAlign w:val="center"/>
            <w:hideMark/>
          </w:tcPr>
          <w:p w14:paraId="487ED89F"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2.050.000 </w:t>
            </w:r>
          </w:p>
        </w:tc>
      </w:tr>
      <w:tr w:rsidR="00EA6549" w:rsidRPr="00EA6549" w14:paraId="1C49170E" w14:textId="77777777" w:rsidTr="00EA6549">
        <w:trPr>
          <w:trHeight w:val="765"/>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5451350"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6</w:t>
            </w:r>
          </w:p>
        </w:tc>
        <w:tc>
          <w:tcPr>
            <w:tcW w:w="1500" w:type="dxa"/>
            <w:tcBorders>
              <w:top w:val="nil"/>
              <w:left w:val="nil"/>
              <w:bottom w:val="single" w:sz="4" w:space="0" w:color="auto"/>
              <w:right w:val="single" w:sz="4" w:space="0" w:color="auto"/>
            </w:tcBorders>
            <w:shd w:val="clear" w:color="auto" w:fill="auto"/>
            <w:vAlign w:val="center"/>
            <w:hideMark/>
          </w:tcPr>
          <w:p w14:paraId="6602B0F0"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MEDICALIZADA  NEONATAL YOPAL- VILLAVICENCIO</w:t>
            </w:r>
          </w:p>
        </w:tc>
        <w:tc>
          <w:tcPr>
            <w:tcW w:w="567" w:type="dxa"/>
            <w:tcBorders>
              <w:top w:val="nil"/>
              <w:left w:val="nil"/>
              <w:bottom w:val="single" w:sz="4" w:space="0" w:color="auto"/>
              <w:right w:val="single" w:sz="4" w:space="0" w:color="auto"/>
            </w:tcBorders>
            <w:shd w:val="clear" w:color="auto" w:fill="auto"/>
            <w:vAlign w:val="center"/>
            <w:hideMark/>
          </w:tcPr>
          <w:p w14:paraId="104ACEF7"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20F2A32A"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176A3609"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2.382.250,00 </w:t>
            </w:r>
          </w:p>
        </w:tc>
        <w:tc>
          <w:tcPr>
            <w:tcW w:w="850" w:type="dxa"/>
            <w:tcBorders>
              <w:top w:val="nil"/>
              <w:left w:val="nil"/>
              <w:bottom w:val="single" w:sz="4" w:space="0" w:color="auto"/>
              <w:right w:val="single" w:sz="4" w:space="0" w:color="auto"/>
            </w:tcBorders>
            <w:shd w:val="clear" w:color="auto" w:fill="auto"/>
            <w:noWrap/>
            <w:vAlign w:val="center"/>
            <w:hideMark/>
          </w:tcPr>
          <w:p w14:paraId="60A7BE73"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2.150.000,00 </w:t>
            </w:r>
          </w:p>
        </w:tc>
        <w:tc>
          <w:tcPr>
            <w:tcW w:w="851" w:type="dxa"/>
            <w:tcBorders>
              <w:top w:val="nil"/>
              <w:left w:val="nil"/>
              <w:bottom w:val="single" w:sz="4" w:space="0" w:color="auto"/>
              <w:right w:val="single" w:sz="4" w:space="0" w:color="auto"/>
            </w:tcBorders>
            <w:shd w:val="clear" w:color="auto" w:fill="auto"/>
            <w:noWrap/>
            <w:vAlign w:val="center"/>
            <w:hideMark/>
          </w:tcPr>
          <w:p w14:paraId="1E42310C"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2.266.125,00 </w:t>
            </w:r>
          </w:p>
        </w:tc>
        <w:tc>
          <w:tcPr>
            <w:tcW w:w="709" w:type="dxa"/>
            <w:tcBorders>
              <w:top w:val="nil"/>
              <w:left w:val="nil"/>
              <w:bottom w:val="single" w:sz="4" w:space="0" w:color="auto"/>
              <w:right w:val="single" w:sz="4" w:space="0" w:color="auto"/>
            </w:tcBorders>
            <w:shd w:val="clear" w:color="auto" w:fill="auto"/>
            <w:noWrap/>
            <w:vAlign w:val="center"/>
            <w:hideMark/>
          </w:tcPr>
          <w:p w14:paraId="6C60691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204.842,01 </w:t>
            </w:r>
          </w:p>
        </w:tc>
        <w:tc>
          <w:tcPr>
            <w:tcW w:w="420" w:type="dxa"/>
            <w:tcBorders>
              <w:top w:val="nil"/>
              <w:left w:val="nil"/>
              <w:bottom w:val="single" w:sz="4" w:space="0" w:color="auto"/>
              <w:right w:val="single" w:sz="4" w:space="0" w:color="auto"/>
            </w:tcBorders>
            <w:shd w:val="clear" w:color="auto" w:fill="auto"/>
            <w:noWrap/>
            <w:vAlign w:val="center"/>
            <w:hideMark/>
          </w:tcPr>
          <w:p w14:paraId="49AC2EA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8,60 </w:t>
            </w:r>
          </w:p>
        </w:tc>
        <w:tc>
          <w:tcPr>
            <w:tcW w:w="612" w:type="dxa"/>
            <w:tcBorders>
              <w:top w:val="nil"/>
              <w:left w:val="nil"/>
              <w:bottom w:val="single" w:sz="4" w:space="0" w:color="auto"/>
              <w:right w:val="single" w:sz="4" w:space="0" w:color="auto"/>
            </w:tcBorders>
            <w:shd w:val="clear" w:color="000000" w:fill="EEECE1"/>
            <w:vAlign w:val="center"/>
            <w:hideMark/>
          </w:tcPr>
          <w:p w14:paraId="6D86CFC0"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MEDIANA MENOR-PROMEDIO</w:t>
            </w:r>
          </w:p>
        </w:tc>
        <w:tc>
          <w:tcPr>
            <w:tcW w:w="797" w:type="dxa"/>
            <w:tcBorders>
              <w:top w:val="nil"/>
              <w:left w:val="nil"/>
              <w:bottom w:val="single" w:sz="4" w:space="0" w:color="auto"/>
              <w:right w:val="single" w:sz="4" w:space="0" w:color="auto"/>
            </w:tcBorders>
            <w:shd w:val="clear" w:color="auto" w:fill="auto"/>
            <w:vAlign w:val="center"/>
            <w:hideMark/>
          </w:tcPr>
          <w:p w14:paraId="67DCE817"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2.266.125 </w:t>
            </w:r>
          </w:p>
        </w:tc>
        <w:tc>
          <w:tcPr>
            <w:tcW w:w="983" w:type="dxa"/>
            <w:tcBorders>
              <w:top w:val="nil"/>
              <w:left w:val="nil"/>
              <w:bottom w:val="single" w:sz="4" w:space="0" w:color="auto"/>
              <w:right w:val="single" w:sz="4" w:space="0" w:color="auto"/>
            </w:tcBorders>
            <w:shd w:val="clear" w:color="auto" w:fill="auto"/>
            <w:vAlign w:val="center"/>
            <w:hideMark/>
          </w:tcPr>
          <w:p w14:paraId="20C0B76A"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2.266.125 </w:t>
            </w:r>
          </w:p>
        </w:tc>
      </w:tr>
      <w:tr w:rsidR="00EA6549" w:rsidRPr="00EA6549" w14:paraId="3DA03C68" w14:textId="77777777" w:rsidTr="00EA6549">
        <w:trPr>
          <w:trHeight w:val="30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3B063ABE"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7</w:t>
            </w:r>
          </w:p>
        </w:tc>
        <w:tc>
          <w:tcPr>
            <w:tcW w:w="1500" w:type="dxa"/>
            <w:tcBorders>
              <w:top w:val="nil"/>
              <w:left w:val="nil"/>
              <w:bottom w:val="single" w:sz="4" w:space="0" w:color="auto"/>
              <w:right w:val="single" w:sz="4" w:space="0" w:color="auto"/>
            </w:tcBorders>
            <w:shd w:val="clear" w:color="auto" w:fill="auto"/>
            <w:vAlign w:val="center"/>
            <w:hideMark/>
          </w:tcPr>
          <w:p w14:paraId="79086FE0"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BASICA  YOPAL - SOGAMOSO</w:t>
            </w:r>
          </w:p>
        </w:tc>
        <w:tc>
          <w:tcPr>
            <w:tcW w:w="567" w:type="dxa"/>
            <w:tcBorders>
              <w:top w:val="nil"/>
              <w:left w:val="nil"/>
              <w:bottom w:val="single" w:sz="4" w:space="0" w:color="auto"/>
              <w:right w:val="single" w:sz="4" w:space="0" w:color="auto"/>
            </w:tcBorders>
            <w:shd w:val="clear" w:color="auto" w:fill="auto"/>
            <w:vAlign w:val="center"/>
            <w:hideMark/>
          </w:tcPr>
          <w:p w14:paraId="53B8D0F2"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7434B565"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251FC999"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1.193.245,02 </w:t>
            </w:r>
          </w:p>
        </w:tc>
        <w:tc>
          <w:tcPr>
            <w:tcW w:w="850" w:type="dxa"/>
            <w:tcBorders>
              <w:top w:val="nil"/>
              <w:left w:val="nil"/>
              <w:bottom w:val="single" w:sz="4" w:space="0" w:color="auto"/>
              <w:right w:val="single" w:sz="4" w:space="0" w:color="auto"/>
            </w:tcBorders>
            <w:shd w:val="clear" w:color="auto" w:fill="auto"/>
            <w:noWrap/>
            <w:vAlign w:val="center"/>
            <w:hideMark/>
          </w:tcPr>
          <w:p w14:paraId="4F85A742"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1.006.301,00 </w:t>
            </w:r>
          </w:p>
        </w:tc>
        <w:tc>
          <w:tcPr>
            <w:tcW w:w="851" w:type="dxa"/>
            <w:tcBorders>
              <w:top w:val="nil"/>
              <w:left w:val="nil"/>
              <w:bottom w:val="single" w:sz="4" w:space="0" w:color="auto"/>
              <w:right w:val="single" w:sz="4" w:space="0" w:color="auto"/>
            </w:tcBorders>
            <w:shd w:val="clear" w:color="auto" w:fill="auto"/>
            <w:noWrap/>
            <w:vAlign w:val="center"/>
            <w:hideMark/>
          </w:tcPr>
          <w:p w14:paraId="556E5D0D"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1.099.773,01 </w:t>
            </w:r>
          </w:p>
        </w:tc>
        <w:tc>
          <w:tcPr>
            <w:tcW w:w="709" w:type="dxa"/>
            <w:tcBorders>
              <w:top w:val="nil"/>
              <w:left w:val="nil"/>
              <w:bottom w:val="single" w:sz="4" w:space="0" w:color="auto"/>
              <w:right w:val="single" w:sz="4" w:space="0" w:color="auto"/>
            </w:tcBorders>
            <w:shd w:val="clear" w:color="auto" w:fill="auto"/>
            <w:noWrap/>
            <w:vAlign w:val="center"/>
            <w:hideMark/>
          </w:tcPr>
          <w:p w14:paraId="05F49FE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187.181,96 </w:t>
            </w:r>
          </w:p>
        </w:tc>
        <w:tc>
          <w:tcPr>
            <w:tcW w:w="420" w:type="dxa"/>
            <w:tcBorders>
              <w:top w:val="nil"/>
              <w:left w:val="nil"/>
              <w:bottom w:val="single" w:sz="4" w:space="0" w:color="auto"/>
              <w:right w:val="single" w:sz="4" w:space="0" w:color="auto"/>
            </w:tcBorders>
            <w:shd w:val="clear" w:color="auto" w:fill="auto"/>
            <w:noWrap/>
            <w:vAlign w:val="center"/>
            <w:hideMark/>
          </w:tcPr>
          <w:p w14:paraId="14A73524"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15,69 </w:t>
            </w:r>
          </w:p>
        </w:tc>
        <w:tc>
          <w:tcPr>
            <w:tcW w:w="612" w:type="dxa"/>
            <w:tcBorders>
              <w:top w:val="nil"/>
              <w:left w:val="nil"/>
              <w:bottom w:val="single" w:sz="4" w:space="0" w:color="auto"/>
              <w:right w:val="single" w:sz="4" w:space="0" w:color="auto"/>
            </w:tcBorders>
            <w:shd w:val="clear" w:color="000000" w:fill="EEECE1"/>
            <w:vAlign w:val="center"/>
            <w:hideMark/>
          </w:tcPr>
          <w:p w14:paraId="6DAE5FD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PROMEDIO</w:t>
            </w:r>
          </w:p>
        </w:tc>
        <w:tc>
          <w:tcPr>
            <w:tcW w:w="797" w:type="dxa"/>
            <w:tcBorders>
              <w:top w:val="nil"/>
              <w:left w:val="nil"/>
              <w:bottom w:val="single" w:sz="4" w:space="0" w:color="auto"/>
              <w:right w:val="single" w:sz="4" w:space="0" w:color="auto"/>
            </w:tcBorders>
            <w:shd w:val="clear" w:color="auto" w:fill="auto"/>
            <w:vAlign w:val="center"/>
            <w:hideMark/>
          </w:tcPr>
          <w:p w14:paraId="559FE365"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1.193.245 </w:t>
            </w:r>
          </w:p>
        </w:tc>
        <w:tc>
          <w:tcPr>
            <w:tcW w:w="983" w:type="dxa"/>
            <w:tcBorders>
              <w:top w:val="nil"/>
              <w:left w:val="nil"/>
              <w:bottom w:val="single" w:sz="4" w:space="0" w:color="auto"/>
              <w:right w:val="single" w:sz="4" w:space="0" w:color="auto"/>
            </w:tcBorders>
            <w:shd w:val="clear" w:color="auto" w:fill="auto"/>
            <w:vAlign w:val="center"/>
            <w:hideMark/>
          </w:tcPr>
          <w:p w14:paraId="71E3722E"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1.193.245 </w:t>
            </w:r>
          </w:p>
        </w:tc>
      </w:tr>
      <w:tr w:rsidR="00EA6549" w:rsidRPr="00EA6549" w14:paraId="7E1E0051" w14:textId="77777777" w:rsidTr="00EA6549">
        <w:trPr>
          <w:trHeight w:val="765"/>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473A389F"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8</w:t>
            </w:r>
          </w:p>
        </w:tc>
        <w:tc>
          <w:tcPr>
            <w:tcW w:w="1500" w:type="dxa"/>
            <w:tcBorders>
              <w:top w:val="nil"/>
              <w:left w:val="nil"/>
              <w:bottom w:val="single" w:sz="4" w:space="0" w:color="auto"/>
              <w:right w:val="single" w:sz="4" w:space="0" w:color="auto"/>
            </w:tcBorders>
            <w:shd w:val="clear" w:color="auto" w:fill="auto"/>
            <w:vAlign w:val="center"/>
            <w:hideMark/>
          </w:tcPr>
          <w:p w14:paraId="1F9B199C"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MEDICALIZADA YOPAL - SOGAMOSO</w:t>
            </w:r>
          </w:p>
        </w:tc>
        <w:tc>
          <w:tcPr>
            <w:tcW w:w="567" w:type="dxa"/>
            <w:tcBorders>
              <w:top w:val="nil"/>
              <w:left w:val="nil"/>
              <w:bottom w:val="single" w:sz="4" w:space="0" w:color="auto"/>
              <w:right w:val="single" w:sz="4" w:space="0" w:color="auto"/>
            </w:tcBorders>
            <w:shd w:val="clear" w:color="auto" w:fill="auto"/>
            <w:vAlign w:val="center"/>
            <w:hideMark/>
          </w:tcPr>
          <w:p w14:paraId="1C323417"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4D051598"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571A4DBF"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1.799.000,00 </w:t>
            </w:r>
          </w:p>
        </w:tc>
        <w:tc>
          <w:tcPr>
            <w:tcW w:w="850" w:type="dxa"/>
            <w:tcBorders>
              <w:top w:val="nil"/>
              <w:left w:val="nil"/>
              <w:bottom w:val="single" w:sz="4" w:space="0" w:color="auto"/>
              <w:right w:val="single" w:sz="4" w:space="0" w:color="auto"/>
            </w:tcBorders>
            <w:shd w:val="clear" w:color="auto" w:fill="auto"/>
            <w:noWrap/>
            <w:vAlign w:val="center"/>
            <w:hideMark/>
          </w:tcPr>
          <w:p w14:paraId="272576F3"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1.600.000,00 </w:t>
            </w:r>
          </w:p>
        </w:tc>
        <w:tc>
          <w:tcPr>
            <w:tcW w:w="851" w:type="dxa"/>
            <w:tcBorders>
              <w:top w:val="nil"/>
              <w:left w:val="nil"/>
              <w:bottom w:val="single" w:sz="4" w:space="0" w:color="auto"/>
              <w:right w:val="single" w:sz="4" w:space="0" w:color="auto"/>
            </w:tcBorders>
            <w:shd w:val="clear" w:color="auto" w:fill="auto"/>
            <w:noWrap/>
            <w:vAlign w:val="center"/>
            <w:hideMark/>
          </w:tcPr>
          <w:p w14:paraId="6351049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1.699.500,00 </w:t>
            </w:r>
          </w:p>
        </w:tc>
        <w:tc>
          <w:tcPr>
            <w:tcW w:w="709" w:type="dxa"/>
            <w:tcBorders>
              <w:top w:val="nil"/>
              <w:left w:val="nil"/>
              <w:bottom w:val="single" w:sz="4" w:space="0" w:color="auto"/>
              <w:right w:val="single" w:sz="4" w:space="0" w:color="auto"/>
            </w:tcBorders>
            <w:shd w:val="clear" w:color="auto" w:fill="auto"/>
            <w:noWrap/>
            <w:vAlign w:val="center"/>
            <w:hideMark/>
          </w:tcPr>
          <w:p w14:paraId="362A1D87"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183.313,94 </w:t>
            </w:r>
          </w:p>
        </w:tc>
        <w:tc>
          <w:tcPr>
            <w:tcW w:w="420" w:type="dxa"/>
            <w:tcBorders>
              <w:top w:val="nil"/>
              <w:left w:val="nil"/>
              <w:bottom w:val="single" w:sz="4" w:space="0" w:color="auto"/>
              <w:right w:val="single" w:sz="4" w:space="0" w:color="auto"/>
            </w:tcBorders>
            <w:shd w:val="clear" w:color="auto" w:fill="auto"/>
            <w:noWrap/>
            <w:vAlign w:val="center"/>
            <w:hideMark/>
          </w:tcPr>
          <w:p w14:paraId="08BB8383"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10,19 </w:t>
            </w:r>
          </w:p>
        </w:tc>
        <w:tc>
          <w:tcPr>
            <w:tcW w:w="612" w:type="dxa"/>
            <w:tcBorders>
              <w:top w:val="nil"/>
              <w:left w:val="nil"/>
              <w:bottom w:val="single" w:sz="4" w:space="0" w:color="auto"/>
              <w:right w:val="single" w:sz="4" w:space="0" w:color="auto"/>
            </w:tcBorders>
            <w:shd w:val="clear" w:color="000000" w:fill="EEECE1"/>
            <w:vAlign w:val="center"/>
            <w:hideMark/>
          </w:tcPr>
          <w:p w14:paraId="1CB0E64C"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MEDIANA MENOR-PROMEDIO</w:t>
            </w:r>
          </w:p>
        </w:tc>
        <w:tc>
          <w:tcPr>
            <w:tcW w:w="797" w:type="dxa"/>
            <w:tcBorders>
              <w:top w:val="nil"/>
              <w:left w:val="nil"/>
              <w:bottom w:val="single" w:sz="4" w:space="0" w:color="auto"/>
              <w:right w:val="single" w:sz="4" w:space="0" w:color="auto"/>
            </w:tcBorders>
            <w:shd w:val="clear" w:color="auto" w:fill="auto"/>
            <w:vAlign w:val="center"/>
            <w:hideMark/>
          </w:tcPr>
          <w:p w14:paraId="497FC3CE"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1.699.500 </w:t>
            </w:r>
          </w:p>
        </w:tc>
        <w:tc>
          <w:tcPr>
            <w:tcW w:w="983" w:type="dxa"/>
            <w:tcBorders>
              <w:top w:val="nil"/>
              <w:left w:val="nil"/>
              <w:bottom w:val="single" w:sz="4" w:space="0" w:color="auto"/>
              <w:right w:val="single" w:sz="4" w:space="0" w:color="auto"/>
            </w:tcBorders>
            <w:shd w:val="clear" w:color="auto" w:fill="auto"/>
            <w:vAlign w:val="center"/>
            <w:hideMark/>
          </w:tcPr>
          <w:p w14:paraId="458799A4"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1.699.500 </w:t>
            </w:r>
          </w:p>
        </w:tc>
      </w:tr>
      <w:tr w:rsidR="00EA6549" w:rsidRPr="00EA6549" w14:paraId="271EF055" w14:textId="77777777" w:rsidTr="00EA6549">
        <w:trPr>
          <w:trHeight w:val="765"/>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FFF182A"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9</w:t>
            </w:r>
          </w:p>
        </w:tc>
        <w:tc>
          <w:tcPr>
            <w:tcW w:w="1500" w:type="dxa"/>
            <w:tcBorders>
              <w:top w:val="nil"/>
              <w:left w:val="nil"/>
              <w:bottom w:val="single" w:sz="4" w:space="0" w:color="auto"/>
              <w:right w:val="single" w:sz="4" w:space="0" w:color="auto"/>
            </w:tcBorders>
            <w:shd w:val="clear" w:color="auto" w:fill="auto"/>
            <w:vAlign w:val="center"/>
            <w:hideMark/>
          </w:tcPr>
          <w:p w14:paraId="584EDCF2"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MEDICALIZADA  NEONATAL YOPAL- SOGAMOSO</w:t>
            </w:r>
          </w:p>
        </w:tc>
        <w:tc>
          <w:tcPr>
            <w:tcW w:w="567" w:type="dxa"/>
            <w:tcBorders>
              <w:top w:val="nil"/>
              <w:left w:val="nil"/>
              <w:bottom w:val="single" w:sz="4" w:space="0" w:color="auto"/>
              <w:right w:val="single" w:sz="4" w:space="0" w:color="auto"/>
            </w:tcBorders>
            <w:shd w:val="clear" w:color="auto" w:fill="auto"/>
            <w:vAlign w:val="center"/>
            <w:hideMark/>
          </w:tcPr>
          <w:p w14:paraId="647F1A03"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7B15C6B8"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0D7574B0"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1.938.000,00 </w:t>
            </w:r>
          </w:p>
        </w:tc>
        <w:tc>
          <w:tcPr>
            <w:tcW w:w="850" w:type="dxa"/>
            <w:tcBorders>
              <w:top w:val="nil"/>
              <w:left w:val="nil"/>
              <w:bottom w:val="single" w:sz="4" w:space="0" w:color="auto"/>
              <w:right w:val="single" w:sz="4" w:space="0" w:color="auto"/>
            </w:tcBorders>
            <w:shd w:val="clear" w:color="auto" w:fill="auto"/>
            <w:noWrap/>
            <w:vAlign w:val="center"/>
            <w:hideMark/>
          </w:tcPr>
          <w:p w14:paraId="6E0A305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1.700.000,00 </w:t>
            </w:r>
          </w:p>
        </w:tc>
        <w:tc>
          <w:tcPr>
            <w:tcW w:w="851" w:type="dxa"/>
            <w:tcBorders>
              <w:top w:val="nil"/>
              <w:left w:val="nil"/>
              <w:bottom w:val="single" w:sz="4" w:space="0" w:color="auto"/>
              <w:right w:val="single" w:sz="4" w:space="0" w:color="auto"/>
            </w:tcBorders>
            <w:shd w:val="clear" w:color="auto" w:fill="auto"/>
            <w:noWrap/>
            <w:vAlign w:val="center"/>
            <w:hideMark/>
          </w:tcPr>
          <w:p w14:paraId="17EE7B57"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1.819.000,00 </w:t>
            </w:r>
          </w:p>
        </w:tc>
        <w:tc>
          <w:tcPr>
            <w:tcW w:w="709" w:type="dxa"/>
            <w:tcBorders>
              <w:top w:val="nil"/>
              <w:left w:val="nil"/>
              <w:bottom w:val="single" w:sz="4" w:space="0" w:color="auto"/>
              <w:right w:val="single" w:sz="4" w:space="0" w:color="auto"/>
            </w:tcBorders>
            <w:shd w:val="clear" w:color="auto" w:fill="auto"/>
            <w:noWrap/>
            <w:vAlign w:val="center"/>
            <w:hideMark/>
          </w:tcPr>
          <w:p w14:paraId="32FE6F61"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220.852,89 </w:t>
            </w:r>
          </w:p>
        </w:tc>
        <w:tc>
          <w:tcPr>
            <w:tcW w:w="420" w:type="dxa"/>
            <w:tcBorders>
              <w:top w:val="nil"/>
              <w:left w:val="nil"/>
              <w:bottom w:val="single" w:sz="4" w:space="0" w:color="auto"/>
              <w:right w:val="single" w:sz="4" w:space="0" w:color="auto"/>
            </w:tcBorders>
            <w:shd w:val="clear" w:color="auto" w:fill="auto"/>
            <w:noWrap/>
            <w:vAlign w:val="center"/>
            <w:hideMark/>
          </w:tcPr>
          <w:p w14:paraId="6603AD9C"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11,40 </w:t>
            </w:r>
          </w:p>
        </w:tc>
        <w:tc>
          <w:tcPr>
            <w:tcW w:w="612" w:type="dxa"/>
            <w:tcBorders>
              <w:top w:val="nil"/>
              <w:left w:val="nil"/>
              <w:bottom w:val="single" w:sz="4" w:space="0" w:color="auto"/>
              <w:right w:val="single" w:sz="4" w:space="0" w:color="auto"/>
            </w:tcBorders>
            <w:shd w:val="clear" w:color="000000" w:fill="EEECE1"/>
            <w:vAlign w:val="center"/>
            <w:hideMark/>
          </w:tcPr>
          <w:p w14:paraId="36281D8D"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MEDIANA MENOR-PROMEDIO</w:t>
            </w:r>
          </w:p>
        </w:tc>
        <w:tc>
          <w:tcPr>
            <w:tcW w:w="797" w:type="dxa"/>
            <w:tcBorders>
              <w:top w:val="nil"/>
              <w:left w:val="nil"/>
              <w:bottom w:val="single" w:sz="4" w:space="0" w:color="auto"/>
              <w:right w:val="single" w:sz="4" w:space="0" w:color="auto"/>
            </w:tcBorders>
            <w:shd w:val="clear" w:color="auto" w:fill="auto"/>
            <w:vAlign w:val="center"/>
            <w:hideMark/>
          </w:tcPr>
          <w:p w14:paraId="3C0288EF"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1.819.000 </w:t>
            </w:r>
          </w:p>
        </w:tc>
        <w:tc>
          <w:tcPr>
            <w:tcW w:w="983" w:type="dxa"/>
            <w:tcBorders>
              <w:top w:val="nil"/>
              <w:left w:val="nil"/>
              <w:bottom w:val="single" w:sz="4" w:space="0" w:color="auto"/>
              <w:right w:val="single" w:sz="4" w:space="0" w:color="auto"/>
            </w:tcBorders>
            <w:shd w:val="clear" w:color="auto" w:fill="auto"/>
            <w:vAlign w:val="center"/>
            <w:hideMark/>
          </w:tcPr>
          <w:p w14:paraId="484C0314"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1.819.000 </w:t>
            </w:r>
          </w:p>
        </w:tc>
      </w:tr>
      <w:tr w:rsidR="00EA6549" w:rsidRPr="00EA6549" w14:paraId="1BFD5AC5" w14:textId="77777777" w:rsidTr="00EA6549">
        <w:trPr>
          <w:trHeight w:val="30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8F6AD17"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10</w:t>
            </w:r>
          </w:p>
        </w:tc>
        <w:tc>
          <w:tcPr>
            <w:tcW w:w="1500" w:type="dxa"/>
            <w:tcBorders>
              <w:top w:val="nil"/>
              <w:left w:val="nil"/>
              <w:bottom w:val="single" w:sz="4" w:space="0" w:color="auto"/>
              <w:right w:val="single" w:sz="4" w:space="0" w:color="auto"/>
            </w:tcBorders>
            <w:shd w:val="clear" w:color="auto" w:fill="auto"/>
            <w:vAlign w:val="center"/>
            <w:hideMark/>
          </w:tcPr>
          <w:p w14:paraId="5A5B3EB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BASICA YOPAL - DUITAMA</w:t>
            </w:r>
          </w:p>
        </w:tc>
        <w:tc>
          <w:tcPr>
            <w:tcW w:w="567" w:type="dxa"/>
            <w:tcBorders>
              <w:top w:val="nil"/>
              <w:left w:val="nil"/>
              <w:bottom w:val="single" w:sz="4" w:space="0" w:color="auto"/>
              <w:right w:val="single" w:sz="4" w:space="0" w:color="auto"/>
            </w:tcBorders>
            <w:shd w:val="clear" w:color="auto" w:fill="auto"/>
            <w:vAlign w:val="center"/>
            <w:hideMark/>
          </w:tcPr>
          <w:p w14:paraId="7982F4BC"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2FF3B7D9"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33E0DAB9"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1.204.119,44 </w:t>
            </w:r>
          </w:p>
        </w:tc>
        <w:tc>
          <w:tcPr>
            <w:tcW w:w="850" w:type="dxa"/>
            <w:tcBorders>
              <w:top w:val="nil"/>
              <w:left w:val="nil"/>
              <w:bottom w:val="single" w:sz="4" w:space="0" w:color="auto"/>
              <w:right w:val="single" w:sz="4" w:space="0" w:color="auto"/>
            </w:tcBorders>
            <w:shd w:val="clear" w:color="auto" w:fill="auto"/>
            <w:noWrap/>
            <w:vAlign w:val="center"/>
            <w:hideMark/>
          </w:tcPr>
          <w:p w14:paraId="5433AB5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930.329,00 </w:t>
            </w:r>
          </w:p>
        </w:tc>
        <w:tc>
          <w:tcPr>
            <w:tcW w:w="851" w:type="dxa"/>
            <w:tcBorders>
              <w:top w:val="nil"/>
              <w:left w:val="nil"/>
              <w:bottom w:val="single" w:sz="4" w:space="0" w:color="auto"/>
              <w:right w:val="single" w:sz="4" w:space="0" w:color="auto"/>
            </w:tcBorders>
            <w:shd w:val="clear" w:color="auto" w:fill="auto"/>
            <w:noWrap/>
            <w:vAlign w:val="center"/>
            <w:hideMark/>
          </w:tcPr>
          <w:p w14:paraId="5D413B63"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1.067.224,22 </w:t>
            </w:r>
          </w:p>
        </w:tc>
        <w:tc>
          <w:tcPr>
            <w:tcW w:w="709" w:type="dxa"/>
            <w:tcBorders>
              <w:top w:val="nil"/>
              <w:left w:val="nil"/>
              <w:bottom w:val="single" w:sz="4" w:space="0" w:color="auto"/>
              <w:right w:val="single" w:sz="4" w:space="0" w:color="auto"/>
            </w:tcBorders>
            <w:shd w:val="clear" w:color="auto" w:fill="auto"/>
            <w:noWrap/>
            <w:vAlign w:val="center"/>
            <w:hideMark/>
          </w:tcPr>
          <w:p w14:paraId="2A903ECD"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287.742,32 </w:t>
            </w:r>
          </w:p>
        </w:tc>
        <w:tc>
          <w:tcPr>
            <w:tcW w:w="420" w:type="dxa"/>
            <w:tcBorders>
              <w:top w:val="nil"/>
              <w:left w:val="nil"/>
              <w:bottom w:val="single" w:sz="4" w:space="0" w:color="auto"/>
              <w:right w:val="single" w:sz="4" w:space="0" w:color="auto"/>
            </w:tcBorders>
            <w:shd w:val="clear" w:color="auto" w:fill="auto"/>
            <w:noWrap/>
            <w:vAlign w:val="center"/>
            <w:hideMark/>
          </w:tcPr>
          <w:p w14:paraId="7AC5FF4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23,90 </w:t>
            </w:r>
          </w:p>
        </w:tc>
        <w:tc>
          <w:tcPr>
            <w:tcW w:w="612" w:type="dxa"/>
            <w:tcBorders>
              <w:top w:val="nil"/>
              <w:left w:val="nil"/>
              <w:bottom w:val="single" w:sz="4" w:space="0" w:color="auto"/>
              <w:right w:val="single" w:sz="4" w:space="0" w:color="auto"/>
            </w:tcBorders>
            <w:shd w:val="clear" w:color="000000" w:fill="EEECE1"/>
            <w:vAlign w:val="center"/>
            <w:hideMark/>
          </w:tcPr>
          <w:p w14:paraId="18DF71EF"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PROMEDIO</w:t>
            </w:r>
          </w:p>
        </w:tc>
        <w:tc>
          <w:tcPr>
            <w:tcW w:w="797" w:type="dxa"/>
            <w:tcBorders>
              <w:top w:val="nil"/>
              <w:left w:val="nil"/>
              <w:bottom w:val="single" w:sz="4" w:space="0" w:color="auto"/>
              <w:right w:val="single" w:sz="4" w:space="0" w:color="auto"/>
            </w:tcBorders>
            <w:shd w:val="clear" w:color="auto" w:fill="auto"/>
            <w:vAlign w:val="center"/>
            <w:hideMark/>
          </w:tcPr>
          <w:p w14:paraId="4F228C34"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1.204.119 </w:t>
            </w:r>
          </w:p>
        </w:tc>
        <w:tc>
          <w:tcPr>
            <w:tcW w:w="983" w:type="dxa"/>
            <w:tcBorders>
              <w:top w:val="nil"/>
              <w:left w:val="nil"/>
              <w:bottom w:val="single" w:sz="4" w:space="0" w:color="auto"/>
              <w:right w:val="single" w:sz="4" w:space="0" w:color="auto"/>
            </w:tcBorders>
            <w:shd w:val="clear" w:color="auto" w:fill="auto"/>
            <w:vAlign w:val="center"/>
            <w:hideMark/>
          </w:tcPr>
          <w:p w14:paraId="7B69916F"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1.204.119 </w:t>
            </w:r>
          </w:p>
        </w:tc>
      </w:tr>
      <w:tr w:rsidR="00EA6549" w:rsidRPr="00EA6549" w14:paraId="4AE1EAC4" w14:textId="77777777" w:rsidTr="00EA6549">
        <w:trPr>
          <w:trHeight w:val="48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18FEC64"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11</w:t>
            </w:r>
          </w:p>
        </w:tc>
        <w:tc>
          <w:tcPr>
            <w:tcW w:w="1500" w:type="dxa"/>
            <w:tcBorders>
              <w:top w:val="nil"/>
              <w:left w:val="nil"/>
              <w:bottom w:val="single" w:sz="4" w:space="0" w:color="auto"/>
              <w:right w:val="single" w:sz="4" w:space="0" w:color="auto"/>
            </w:tcBorders>
            <w:shd w:val="clear" w:color="auto" w:fill="auto"/>
            <w:vAlign w:val="center"/>
            <w:hideMark/>
          </w:tcPr>
          <w:p w14:paraId="696C9456"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MEDICALIZADA YOPAL - DUITAMA</w:t>
            </w:r>
          </w:p>
        </w:tc>
        <w:tc>
          <w:tcPr>
            <w:tcW w:w="567" w:type="dxa"/>
            <w:tcBorders>
              <w:top w:val="nil"/>
              <w:left w:val="nil"/>
              <w:bottom w:val="single" w:sz="4" w:space="0" w:color="auto"/>
              <w:right w:val="single" w:sz="4" w:space="0" w:color="auto"/>
            </w:tcBorders>
            <w:shd w:val="clear" w:color="auto" w:fill="auto"/>
            <w:vAlign w:val="center"/>
            <w:hideMark/>
          </w:tcPr>
          <w:p w14:paraId="0583A98C"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270C0E77"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1493C453"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1.704.800,00 </w:t>
            </w:r>
          </w:p>
        </w:tc>
        <w:tc>
          <w:tcPr>
            <w:tcW w:w="850" w:type="dxa"/>
            <w:tcBorders>
              <w:top w:val="nil"/>
              <w:left w:val="nil"/>
              <w:bottom w:val="single" w:sz="4" w:space="0" w:color="auto"/>
              <w:right w:val="single" w:sz="4" w:space="0" w:color="auto"/>
            </w:tcBorders>
            <w:shd w:val="clear" w:color="auto" w:fill="auto"/>
            <w:noWrap/>
            <w:vAlign w:val="center"/>
            <w:hideMark/>
          </w:tcPr>
          <w:p w14:paraId="03DF5682"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1.320.000,00 </w:t>
            </w:r>
          </w:p>
        </w:tc>
        <w:tc>
          <w:tcPr>
            <w:tcW w:w="851" w:type="dxa"/>
            <w:tcBorders>
              <w:top w:val="nil"/>
              <w:left w:val="nil"/>
              <w:bottom w:val="single" w:sz="4" w:space="0" w:color="auto"/>
              <w:right w:val="single" w:sz="4" w:space="0" w:color="auto"/>
            </w:tcBorders>
            <w:shd w:val="clear" w:color="auto" w:fill="auto"/>
            <w:noWrap/>
            <w:vAlign w:val="center"/>
            <w:hideMark/>
          </w:tcPr>
          <w:p w14:paraId="2A066F1A"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1.512.400,00 </w:t>
            </w:r>
          </w:p>
        </w:tc>
        <w:tc>
          <w:tcPr>
            <w:tcW w:w="709" w:type="dxa"/>
            <w:tcBorders>
              <w:top w:val="nil"/>
              <w:left w:val="nil"/>
              <w:bottom w:val="single" w:sz="4" w:space="0" w:color="auto"/>
              <w:right w:val="single" w:sz="4" w:space="0" w:color="auto"/>
            </w:tcBorders>
            <w:shd w:val="clear" w:color="auto" w:fill="auto"/>
            <w:noWrap/>
            <w:vAlign w:val="center"/>
            <w:hideMark/>
          </w:tcPr>
          <w:p w14:paraId="53E102EC"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401.990,25 </w:t>
            </w:r>
          </w:p>
        </w:tc>
        <w:tc>
          <w:tcPr>
            <w:tcW w:w="420" w:type="dxa"/>
            <w:tcBorders>
              <w:top w:val="nil"/>
              <w:left w:val="nil"/>
              <w:bottom w:val="single" w:sz="4" w:space="0" w:color="auto"/>
              <w:right w:val="single" w:sz="4" w:space="0" w:color="auto"/>
            </w:tcBorders>
            <w:shd w:val="clear" w:color="auto" w:fill="auto"/>
            <w:noWrap/>
            <w:vAlign w:val="center"/>
            <w:hideMark/>
          </w:tcPr>
          <w:p w14:paraId="7A3A06B3"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23,58 </w:t>
            </w:r>
          </w:p>
        </w:tc>
        <w:tc>
          <w:tcPr>
            <w:tcW w:w="612" w:type="dxa"/>
            <w:tcBorders>
              <w:top w:val="nil"/>
              <w:left w:val="nil"/>
              <w:bottom w:val="single" w:sz="4" w:space="0" w:color="auto"/>
              <w:right w:val="single" w:sz="4" w:space="0" w:color="auto"/>
            </w:tcBorders>
            <w:shd w:val="clear" w:color="000000" w:fill="EEECE1"/>
            <w:vAlign w:val="center"/>
            <w:hideMark/>
          </w:tcPr>
          <w:p w14:paraId="1F20019B"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PROMEDIO</w:t>
            </w:r>
          </w:p>
        </w:tc>
        <w:tc>
          <w:tcPr>
            <w:tcW w:w="797" w:type="dxa"/>
            <w:tcBorders>
              <w:top w:val="nil"/>
              <w:left w:val="nil"/>
              <w:bottom w:val="single" w:sz="4" w:space="0" w:color="auto"/>
              <w:right w:val="single" w:sz="4" w:space="0" w:color="auto"/>
            </w:tcBorders>
            <w:shd w:val="clear" w:color="auto" w:fill="auto"/>
            <w:vAlign w:val="center"/>
            <w:hideMark/>
          </w:tcPr>
          <w:p w14:paraId="29EA6576"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1.704.800 </w:t>
            </w:r>
          </w:p>
        </w:tc>
        <w:tc>
          <w:tcPr>
            <w:tcW w:w="983" w:type="dxa"/>
            <w:tcBorders>
              <w:top w:val="nil"/>
              <w:left w:val="nil"/>
              <w:bottom w:val="single" w:sz="4" w:space="0" w:color="auto"/>
              <w:right w:val="single" w:sz="4" w:space="0" w:color="auto"/>
            </w:tcBorders>
            <w:shd w:val="clear" w:color="auto" w:fill="auto"/>
            <w:vAlign w:val="center"/>
            <w:hideMark/>
          </w:tcPr>
          <w:p w14:paraId="204324A7"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1.704.800 </w:t>
            </w:r>
          </w:p>
        </w:tc>
      </w:tr>
      <w:tr w:rsidR="00EA6549" w:rsidRPr="00EA6549" w14:paraId="15F26226" w14:textId="77777777" w:rsidTr="00EA6549">
        <w:trPr>
          <w:trHeight w:val="51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7F841B6"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12</w:t>
            </w:r>
          </w:p>
        </w:tc>
        <w:tc>
          <w:tcPr>
            <w:tcW w:w="1500" w:type="dxa"/>
            <w:tcBorders>
              <w:top w:val="nil"/>
              <w:left w:val="nil"/>
              <w:bottom w:val="single" w:sz="4" w:space="0" w:color="auto"/>
              <w:right w:val="single" w:sz="4" w:space="0" w:color="auto"/>
            </w:tcBorders>
            <w:shd w:val="clear" w:color="auto" w:fill="auto"/>
            <w:vAlign w:val="center"/>
            <w:hideMark/>
          </w:tcPr>
          <w:p w14:paraId="69FDBB2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MEDICALIZADA NEONATAL  YOPAL - DUITAMA</w:t>
            </w:r>
          </w:p>
        </w:tc>
        <w:tc>
          <w:tcPr>
            <w:tcW w:w="567" w:type="dxa"/>
            <w:tcBorders>
              <w:top w:val="nil"/>
              <w:left w:val="nil"/>
              <w:bottom w:val="single" w:sz="4" w:space="0" w:color="auto"/>
              <w:right w:val="single" w:sz="4" w:space="0" w:color="auto"/>
            </w:tcBorders>
            <w:shd w:val="clear" w:color="auto" w:fill="auto"/>
            <w:vAlign w:val="center"/>
            <w:hideMark/>
          </w:tcPr>
          <w:p w14:paraId="4601D7C8"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4FBFDCDC"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0E88CF86"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2.155.000,00 </w:t>
            </w:r>
          </w:p>
        </w:tc>
        <w:tc>
          <w:tcPr>
            <w:tcW w:w="850" w:type="dxa"/>
            <w:tcBorders>
              <w:top w:val="nil"/>
              <w:left w:val="nil"/>
              <w:bottom w:val="single" w:sz="4" w:space="0" w:color="auto"/>
              <w:right w:val="single" w:sz="4" w:space="0" w:color="auto"/>
            </w:tcBorders>
            <w:shd w:val="clear" w:color="auto" w:fill="auto"/>
            <w:noWrap/>
            <w:vAlign w:val="center"/>
            <w:hideMark/>
          </w:tcPr>
          <w:p w14:paraId="318DF4DD"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2.000.000,00 </w:t>
            </w:r>
          </w:p>
        </w:tc>
        <w:tc>
          <w:tcPr>
            <w:tcW w:w="851" w:type="dxa"/>
            <w:tcBorders>
              <w:top w:val="nil"/>
              <w:left w:val="nil"/>
              <w:bottom w:val="single" w:sz="4" w:space="0" w:color="auto"/>
              <w:right w:val="single" w:sz="4" w:space="0" w:color="auto"/>
            </w:tcBorders>
            <w:shd w:val="clear" w:color="auto" w:fill="auto"/>
            <w:noWrap/>
            <w:vAlign w:val="center"/>
            <w:hideMark/>
          </w:tcPr>
          <w:p w14:paraId="2DF78A11"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2.077.500,00 </w:t>
            </w:r>
          </w:p>
        </w:tc>
        <w:tc>
          <w:tcPr>
            <w:tcW w:w="709" w:type="dxa"/>
            <w:tcBorders>
              <w:top w:val="nil"/>
              <w:left w:val="nil"/>
              <w:bottom w:val="single" w:sz="4" w:space="0" w:color="auto"/>
              <w:right w:val="single" w:sz="4" w:space="0" w:color="auto"/>
            </w:tcBorders>
            <w:shd w:val="clear" w:color="auto" w:fill="auto"/>
            <w:noWrap/>
            <w:vAlign w:val="center"/>
            <w:hideMark/>
          </w:tcPr>
          <w:p w14:paraId="0C78887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126.885,78 </w:t>
            </w:r>
          </w:p>
        </w:tc>
        <w:tc>
          <w:tcPr>
            <w:tcW w:w="420" w:type="dxa"/>
            <w:tcBorders>
              <w:top w:val="nil"/>
              <w:left w:val="nil"/>
              <w:bottom w:val="single" w:sz="4" w:space="0" w:color="auto"/>
              <w:right w:val="single" w:sz="4" w:space="0" w:color="auto"/>
            </w:tcBorders>
            <w:shd w:val="clear" w:color="auto" w:fill="auto"/>
            <w:noWrap/>
            <w:vAlign w:val="center"/>
            <w:hideMark/>
          </w:tcPr>
          <w:p w14:paraId="0718125A"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5,89 </w:t>
            </w:r>
          </w:p>
        </w:tc>
        <w:tc>
          <w:tcPr>
            <w:tcW w:w="612" w:type="dxa"/>
            <w:tcBorders>
              <w:top w:val="nil"/>
              <w:left w:val="nil"/>
              <w:bottom w:val="single" w:sz="4" w:space="0" w:color="auto"/>
              <w:right w:val="single" w:sz="4" w:space="0" w:color="auto"/>
            </w:tcBorders>
            <w:shd w:val="clear" w:color="000000" w:fill="EEECE1"/>
            <w:vAlign w:val="center"/>
            <w:hideMark/>
          </w:tcPr>
          <w:p w14:paraId="4184C75C"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MENOR VALOR</w:t>
            </w:r>
          </w:p>
        </w:tc>
        <w:tc>
          <w:tcPr>
            <w:tcW w:w="797" w:type="dxa"/>
            <w:tcBorders>
              <w:top w:val="nil"/>
              <w:left w:val="nil"/>
              <w:bottom w:val="single" w:sz="4" w:space="0" w:color="auto"/>
              <w:right w:val="single" w:sz="4" w:space="0" w:color="auto"/>
            </w:tcBorders>
            <w:shd w:val="clear" w:color="auto" w:fill="auto"/>
            <w:vAlign w:val="center"/>
            <w:hideMark/>
          </w:tcPr>
          <w:p w14:paraId="1DE0E4E6"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2.000.000 </w:t>
            </w:r>
          </w:p>
        </w:tc>
        <w:tc>
          <w:tcPr>
            <w:tcW w:w="983" w:type="dxa"/>
            <w:tcBorders>
              <w:top w:val="nil"/>
              <w:left w:val="nil"/>
              <w:bottom w:val="single" w:sz="4" w:space="0" w:color="auto"/>
              <w:right w:val="single" w:sz="4" w:space="0" w:color="auto"/>
            </w:tcBorders>
            <w:shd w:val="clear" w:color="auto" w:fill="auto"/>
            <w:vAlign w:val="center"/>
            <w:hideMark/>
          </w:tcPr>
          <w:p w14:paraId="57BA022D"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2.000.000 </w:t>
            </w:r>
          </w:p>
        </w:tc>
      </w:tr>
      <w:tr w:rsidR="00EA6549" w:rsidRPr="00EA6549" w14:paraId="6D83BCF9" w14:textId="77777777" w:rsidTr="00EA6549">
        <w:trPr>
          <w:trHeight w:val="30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EAC1191"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13</w:t>
            </w:r>
          </w:p>
        </w:tc>
        <w:tc>
          <w:tcPr>
            <w:tcW w:w="1500" w:type="dxa"/>
            <w:tcBorders>
              <w:top w:val="nil"/>
              <w:left w:val="nil"/>
              <w:bottom w:val="single" w:sz="4" w:space="0" w:color="auto"/>
              <w:right w:val="single" w:sz="4" w:space="0" w:color="auto"/>
            </w:tcBorders>
            <w:shd w:val="clear" w:color="auto" w:fill="auto"/>
            <w:vAlign w:val="center"/>
            <w:hideMark/>
          </w:tcPr>
          <w:p w14:paraId="7A2A9F4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BASICA YOPAL - TUNJA</w:t>
            </w:r>
          </w:p>
        </w:tc>
        <w:tc>
          <w:tcPr>
            <w:tcW w:w="567" w:type="dxa"/>
            <w:tcBorders>
              <w:top w:val="nil"/>
              <w:left w:val="nil"/>
              <w:bottom w:val="single" w:sz="4" w:space="0" w:color="auto"/>
              <w:right w:val="single" w:sz="4" w:space="0" w:color="auto"/>
            </w:tcBorders>
            <w:shd w:val="clear" w:color="auto" w:fill="auto"/>
            <w:vAlign w:val="center"/>
            <w:hideMark/>
          </w:tcPr>
          <w:p w14:paraId="502D11BA"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6C0DE98E"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6CC5D662"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1.459.606,37 </w:t>
            </w:r>
          </w:p>
        </w:tc>
        <w:tc>
          <w:tcPr>
            <w:tcW w:w="850" w:type="dxa"/>
            <w:tcBorders>
              <w:top w:val="nil"/>
              <w:left w:val="nil"/>
              <w:bottom w:val="single" w:sz="4" w:space="0" w:color="auto"/>
              <w:right w:val="single" w:sz="4" w:space="0" w:color="auto"/>
            </w:tcBorders>
            <w:shd w:val="clear" w:color="auto" w:fill="auto"/>
            <w:noWrap/>
            <w:vAlign w:val="center"/>
            <w:hideMark/>
          </w:tcPr>
          <w:p w14:paraId="7CBE59B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1.135.158,00 </w:t>
            </w:r>
          </w:p>
        </w:tc>
        <w:tc>
          <w:tcPr>
            <w:tcW w:w="851" w:type="dxa"/>
            <w:tcBorders>
              <w:top w:val="nil"/>
              <w:left w:val="nil"/>
              <w:bottom w:val="single" w:sz="4" w:space="0" w:color="auto"/>
              <w:right w:val="single" w:sz="4" w:space="0" w:color="auto"/>
            </w:tcBorders>
            <w:shd w:val="clear" w:color="auto" w:fill="auto"/>
            <w:noWrap/>
            <w:vAlign w:val="center"/>
            <w:hideMark/>
          </w:tcPr>
          <w:p w14:paraId="2D84EC3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1.297.382,19 </w:t>
            </w:r>
          </w:p>
        </w:tc>
        <w:tc>
          <w:tcPr>
            <w:tcW w:w="709" w:type="dxa"/>
            <w:tcBorders>
              <w:top w:val="nil"/>
              <w:left w:val="nil"/>
              <w:bottom w:val="single" w:sz="4" w:space="0" w:color="auto"/>
              <w:right w:val="single" w:sz="4" w:space="0" w:color="auto"/>
            </w:tcBorders>
            <w:shd w:val="clear" w:color="auto" w:fill="auto"/>
            <w:noWrap/>
            <w:vAlign w:val="center"/>
            <w:hideMark/>
          </w:tcPr>
          <w:p w14:paraId="5F67DEDD"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338.936,22 </w:t>
            </w:r>
          </w:p>
        </w:tc>
        <w:tc>
          <w:tcPr>
            <w:tcW w:w="420" w:type="dxa"/>
            <w:tcBorders>
              <w:top w:val="nil"/>
              <w:left w:val="nil"/>
              <w:bottom w:val="single" w:sz="4" w:space="0" w:color="auto"/>
              <w:right w:val="single" w:sz="4" w:space="0" w:color="auto"/>
            </w:tcBorders>
            <w:shd w:val="clear" w:color="auto" w:fill="auto"/>
            <w:noWrap/>
            <w:vAlign w:val="center"/>
            <w:hideMark/>
          </w:tcPr>
          <w:p w14:paraId="2EDDA40B"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23,22 </w:t>
            </w:r>
          </w:p>
        </w:tc>
        <w:tc>
          <w:tcPr>
            <w:tcW w:w="612" w:type="dxa"/>
            <w:tcBorders>
              <w:top w:val="nil"/>
              <w:left w:val="nil"/>
              <w:bottom w:val="single" w:sz="4" w:space="0" w:color="auto"/>
              <w:right w:val="single" w:sz="4" w:space="0" w:color="auto"/>
            </w:tcBorders>
            <w:shd w:val="clear" w:color="000000" w:fill="EEECE1"/>
            <w:vAlign w:val="center"/>
            <w:hideMark/>
          </w:tcPr>
          <w:p w14:paraId="07EB191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PROMEDIO</w:t>
            </w:r>
          </w:p>
        </w:tc>
        <w:tc>
          <w:tcPr>
            <w:tcW w:w="797" w:type="dxa"/>
            <w:tcBorders>
              <w:top w:val="nil"/>
              <w:left w:val="nil"/>
              <w:bottom w:val="single" w:sz="4" w:space="0" w:color="auto"/>
              <w:right w:val="single" w:sz="4" w:space="0" w:color="auto"/>
            </w:tcBorders>
            <w:shd w:val="clear" w:color="auto" w:fill="auto"/>
            <w:vAlign w:val="center"/>
            <w:hideMark/>
          </w:tcPr>
          <w:p w14:paraId="612E015C"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1.459.606 </w:t>
            </w:r>
          </w:p>
        </w:tc>
        <w:tc>
          <w:tcPr>
            <w:tcW w:w="983" w:type="dxa"/>
            <w:tcBorders>
              <w:top w:val="nil"/>
              <w:left w:val="nil"/>
              <w:bottom w:val="single" w:sz="4" w:space="0" w:color="auto"/>
              <w:right w:val="single" w:sz="4" w:space="0" w:color="auto"/>
            </w:tcBorders>
            <w:shd w:val="clear" w:color="auto" w:fill="auto"/>
            <w:vAlign w:val="center"/>
            <w:hideMark/>
          </w:tcPr>
          <w:p w14:paraId="3CF7123F"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1.459.606 </w:t>
            </w:r>
          </w:p>
        </w:tc>
      </w:tr>
      <w:tr w:rsidR="00EA6549" w:rsidRPr="00EA6549" w14:paraId="0931AF9D" w14:textId="77777777" w:rsidTr="00EA6549">
        <w:trPr>
          <w:trHeight w:val="48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71F57E3C"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14</w:t>
            </w:r>
          </w:p>
        </w:tc>
        <w:tc>
          <w:tcPr>
            <w:tcW w:w="1500" w:type="dxa"/>
            <w:tcBorders>
              <w:top w:val="nil"/>
              <w:left w:val="nil"/>
              <w:bottom w:val="single" w:sz="4" w:space="0" w:color="auto"/>
              <w:right w:val="single" w:sz="4" w:space="0" w:color="auto"/>
            </w:tcBorders>
            <w:shd w:val="clear" w:color="auto" w:fill="auto"/>
            <w:vAlign w:val="center"/>
            <w:hideMark/>
          </w:tcPr>
          <w:p w14:paraId="71F8C5A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MEDICALIZADA YOPAL - TUNJA</w:t>
            </w:r>
          </w:p>
        </w:tc>
        <w:tc>
          <w:tcPr>
            <w:tcW w:w="567" w:type="dxa"/>
            <w:tcBorders>
              <w:top w:val="nil"/>
              <w:left w:val="nil"/>
              <w:bottom w:val="single" w:sz="4" w:space="0" w:color="auto"/>
              <w:right w:val="single" w:sz="4" w:space="0" w:color="auto"/>
            </w:tcBorders>
            <w:shd w:val="clear" w:color="auto" w:fill="auto"/>
            <w:vAlign w:val="center"/>
            <w:hideMark/>
          </w:tcPr>
          <w:p w14:paraId="6FC342E6"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30EA6A6A"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2C013DE6"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2.064.920,00 </w:t>
            </w:r>
          </w:p>
        </w:tc>
        <w:tc>
          <w:tcPr>
            <w:tcW w:w="850" w:type="dxa"/>
            <w:tcBorders>
              <w:top w:val="nil"/>
              <w:left w:val="nil"/>
              <w:bottom w:val="single" w:sz="4" w:space="0" w:color="auto"/>
              <w:right w:val="single" w:sz="4" w:space="0" w:color="auto"/>
            </w:tcBorders>
            <w:shd w:val="clear" w:color="auto" w:fill="auto"/>
            <w:noWrap/>
            <w:vAlign w:val="center"/>
            <w:hideMark/>
          </w:tcPr>
          <w:p w14:paraId="46B06EC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1.728.000,00 </w:t>
            </w:r>
          </w:p>
        </w:tc>
        <w:tc>
          <w:tcPr>
            <w:tcW w:w="851" w:type="dxa"/>
            <w:tcBorders>
              <w:top w:val="nil"/>
              <w:left w:val="nil"/>
              <w:bottom w:val="single" w:sz="4" w:space="0" w:color="auto"/>
              <w:right w:val="single" w:sz="4" w:space="0" w:color="auto"/>
            </w:tcBorders>
            <w:shd w:val="clear" w:color="auto" w:fill="auto"/>
            <w:noWrap/>
            <w:vAlign w:val="center"/>
            <w:hideMark/>
          </w:tcPr>
          <w:p w14:paraId="7996BA6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1.896.460,00 </w:t>
            </w:r>
          </w:p>
        </w:tc>
        <w:tc>
          <w:tcPr>
            <w:tcW w:w="709" w:type="dxa"/>
            <w:tcBorders>
              <w:top w:val="nil"/>
              <w:left w:val="nil"/>
              <w:bottom w:val="single" w:sz="4" w:space="0" w:color="auto"/>
              <w:right w:val="single" w:sz="4" w:space="0" w:color="auto"/>
            </w:tcBorders>
            <w:shd w:val="clear" w:color="auto" w:fill="auto"/>
            <w:noWrap/>
            <w:vAlign w:val="center"/>
            <w:hideMark/>
          </w:tcPr>
          <w:p w14:paraId="267A1A20"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334.393,58 </w:t>
            </w:r>
          </w:p>
        </w:tc>
        <w:tc>
          <w:tcPr>
            <w:tcW w:w="420" w:type="dxa"/>
            <w:tcBorders>
              <w:top w:val="nil"/>
              <w:left w:val="nil"/>
              <w:bottom w:val="single" w:sz="4" w:space="0" w:color="auto"/>
              <w:right w:val="single" w:sz="4" w:space="0" w:color="auto"/>
            </w:tcBorders>
            <w:shd w:val="clear" w:color="auto" w:fill="auto"/>
            <w:noWrap/>
            <w:vAlign w:val="center"/>
            <w:hideMark/>
          </w:tcPr>
          <w:p w14:paraId="3548F82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16,19 </w:t>
            </w:r>
          </w:p>
        </w:tc>
        <w:tc>
          <w:tcPr>
            <w:tcW w:w="612" w:type="dxa"/>
            <w:tcBorders>
              <w:top w:val="nil"/>
              <w:left w:val="nil"/>
              <w:bottom w:val="single" w:sz="4" w:space="0" w:color="auto"/>
              <w:right w:val="single" w:sz="4" w:space="0" w:color="auto"/>
            </w:tcBorders>
            <w:shd w:val="clear" w:color="000000" w:fill="EEECE1"/>
            <w:vAlign w:val="center"/>
            <w:hideMark/>
          </w:tcPr>
          <w:p w14:paraId="4B6477F6"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PROMEDIO</w:t>
            </w:r>
          </w:p>
        </w:tc>
        <w:tc>
          <w:tcPr>
            <w:tcW w:w="797" w:type="dxa"/>
            <w:tcBorders>
              <w:top w:val="nil"/>
              <w:left w:val="nil"/>
              <w:bottom w:val="single" w:sz="4" w:space="0" w:color="auto"/>
              <w:right w:val="single" w:sz="4" w:space="0" w:color="auto"/>
            </w:tcBorders>
            <w:shd w:val="clear" w:color="auto" w:fill="auto"/>
            <w:vAlign w:val="center"/>
            <w:hideMark/>
          </w:tcPr>
          <w:p w14:paraId="685AEE02"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2.064.920 </w:t>
            </w:r>
          </w:p>
        </w:tc>
        <w:tc>
          <w:tcPr>
            <w:tcW w:w="983" w:type="dxa"/>
            <w:tcBorders>
              <w:top w:val="nil"/>
              <w:left w:val="nil"/>
              <w:bottom w:val="single" w:sz="4" w:space="0" w:color="auto"/>
              <w:right w:val="single" w:sz="4" w:space="0" w:color="auto"/>
            </w:tcBorders>
            <w:shd w:val="clear" w:color="auto" w:fill="auto"/>
            <w:vAlign w:val="center"/>
            <w:hideMark/>
          </w:tcPr>
          <w:p w14:paraId="0369B42C"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2.064.920 </w:t>
            </w:r>
          </w:p>
        </w:tc>
      </w:tr>
      <w:tr w:rsidR="00EA6549" w:rsidRPr="00EA6549" w14:paraId="25F32DCC" w14:textId="77777777" w:rsidTr="00EA6549">
        <w:trPr>
          <w:trHeight w:val="765"/>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22AD348"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15</w:t>
            </w:r>
          </w:p>
        </w:tc>
        <w:tc>
          <w:tcPr>
            <w:tcW w:w="1500" w:type="dxa"/>
            <w:tcBorders>
              <w:top w:val="nil"/>
              <w:left w:val="nil"/>
              <w:bottom w:val="single" w:sz="4" w:space="0" w:color="auto"/>
              <w:right w:val="single" w:sz="4" w:space="0" w:color="auto"/>
            </w:tcBorders>
            <w:shd w:val="clear" w:color="auto" w:fill="auto"/>
            <w:vAlign w:val="center"/>
            <w:hideMark/>
          </w:tcPr>
          <w:p w14:paraId="4FF8424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MEDICALIZADA  NEONATAL YOPAL - TUNJA</w:t>
            </w:r>
          </w:p>
        </w:tc>
        <w:tc>
          <w:tcPr>
            <w:tcW w:w="567" w:type="dxa"/>
            <w:tcBorders>
              <w:top w:val="nil"/>
              <w:left w:val="nil"/>
              <w:bottom w:val="single" w:sz="4" w:space="0" w:color="auto"/>
              <w:right w:val="single" w:sz="4" w:space="0" w:color="auto"/>
            </w:tcBorders>
            <w:shd w:val="clear" w:color="auto" w:fill="auto"/>
            <w:vAlign w:val="center"/>
            <w:hideMark/>
          </w:tcPr>
          <w:p w14:paraId="02147951"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667EB6C5"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26369310"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2.533.750,00 </w:t>
            </w:r>
          </w:p>
        </w:tc>
        <w:tc>
          <w:tcPr>
            <w:tcW w:w="850" w:type="dxa"/>
            <w:tcBorders>
              <w:top w:val="nil"/>
              <w:left w:val="nil"/>
              <w:bottom w:val="single" w:sz="4" w:space="0" w:color="auto"/>
              <w:right w:val="single" w:sz="4" w:space="0" w:color="auto"/>
            </w:tcBorders>
            <w:shd w:val="clear" w:color="auto" w:fill="auto"/>
            <w:noWrap/>
            <w:vAlign w:val="center"/>
            <w:hideMark/>
          </w:tcPr>
          <w:p w14:paraId="16B4A21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2.250.000,00 </w:t>
            </w:r>
          </w:p>
        </w:tc>
        <w:tc>
          <w:tcPr>
            <w:tcW w:w="851" w:type="dxa"/>
            <w:tcBorders>
              <w:top w:val="nil"/>
              <w:left w:val="nil"/>
              <w:bottom w:val="single" w:sz="4" w:space="0" w:color="auto"/>
              <w:right w:val="single" w:sz="4" w:space="0" w:color="auto"/>
            </w:tcBorders>
            <w:shd w:val="clear" w:color="auto" w:fill="auto"/>
            <w:noWrap/>
            <w:vAlign w:val="center"/>
            <w:hideMark/>
          </w:tcPr>
          <w:p w14:paraId="2ABACE3B"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2.391.875,00 </w:t>
            </w:r>
          </w:p>
        </w:tc>
        <w:tc>
          <w:tcPr>
            <w:tcW w:w="709" w:type="dxa"/>
            <w:tcBorders>
              <w:top w:val="nil"/>
              <w:left w:val="nil"/>
              <w:bottom w:val="single" w:sz="4" w:space="0" w:color="auto"/>
              <w:right w:val="single" w:sz="4" w:space="0" w:color="auto"/>
            </w:tcBorders>
            <w:shd w:val="clear" w:color="auto" w:fill="auto"/>
            <w:noWrap/>
            <w:vAlign w:val="center"/>
            <w:hideMark/>
          </w:tcPr>
          <w:p w14:paraId="5B8675AA"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258.952,22 </w:t>
            </w:r>
          </w:p>
        </w:tc>
        <w:tc>
          <w:tcPr>
            <w:tcW w:w="420" w:type="dxa"/>
            <w:tcBorders>
              <w:top w:val="nil"/>
              <w:left w:val="nil"/>
              <w:bottom w:val="single" w:sz="4" w:space="0" w:color="auto"/>
              <w:right w:val="single" w:sz="4" w:space="0" w:color="auto"/>
            </w:tcBorders>
            <w:shd w:val="clear" w:color="auto" w:fill="auto"/>
            <w:noWrap/>
            <w:vAlign w:val="center"/>
            <w:hideMark/>
          </w:tcPr>
          <w:p w14:paraId="505CD87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10,22 </w:t>
            </w:r>
          </w:p>
        </w:tc>
        <w:tc>
          <w:tcPr>
            <w:tcW w:w="612" w:type="dxa"/>
            <w:tcBorders>
              <w:top w:val="nil"/>
              <w:left w:val="nil"/>
              <w:bottom w:val="single" w:sz="4" w:space="0" w:color="auto"/>
              <w:right w:val="single" w:sz="4" w:space="0" w:color="auto"/>
            </w:tcBorders>
            <w:shd w:val="clear" w:color="000000" w:fill="EEECE1"/>
            <w:vAlign w:val="center"/>
            <w:hideMark/>
          </w:tcPr>
          <w:p w14:paraId="14EA3C8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MEDIANA MENOR-PROMEDIO</w:t>
            </w:r>
          </w:p>
        </w:tc>
        <w:tc>
          <w:tcPr>
            <w:tcW w:w="797" w:type="dxa"/>
            <w:tcBorders>
              <w:top w:val="nil"/>
              <w:left w:val="nil"/>
              <w:bottom w:val="single" w:sz="4" w:space="0" w:color="auto"/>
              <w:right w:val="single" w:sz="4" w:space="0" w:color="auto"/>
            </w:tcBorders>
            <w:shd w:val="clear" w:color="auto" w:fill="auto"/>
            <w:vAlign w:val="center"/>
            <w:hideMark/>
          </w:tcPr>
          <w:p w14:paraId="7920F050"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2.391.875 </w:t>
            </w:r>
          </w:p>
        </w:tc>
        <w:tc>
          <w:tcPr>
            <w:tcW w:w="983" w:type="dxa"/>
            <w:tcBorders>
              <w:top w:val="nil"/>
              <w:left w:val="nil"/>
              <w:bottom w:val="single" w:sz="4" w:space="0" w:color="auto"/>
              <w:right w:val="single" w:sz="4" w:space="0" w:color="auto"/>
            </w:tcBorders>
            <w:shd w:val="clear" w:color="auto" w:fill="auto"/>
            <w:vAlign w:val="center"/>
            <w:hideMark/>
          </w:tcPr>
          <w:p w14:paraId="7FB03521"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2.391.875 </w:t>
            </w:r>
          </w:p>
        </w:tc>
      </w:tr>
      <w:tr w:rsidR="00EA6549" w:rsidRPr="00EA6549" w14:paraId="655045FC" w14:textId="77777777" w:rsidTr="00EA6549">
        <w:trPr>
          <w:trHeight w:val="765"/>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7D30B9DB"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16</w:t>
            </w:r>
          </w:p>
        </w:tc>
        <w:tc>
          <w:tcPr>
            <w:tcW w:w="1500" w:type="dxa"/>
            <w:tcBorders>
              <w:top w:val="nil"/>
              <w:left w:val="nil"/>
              <w:bottom w:val="single" w:sz="4" w:space="0" w:color="auto"/>
              <w:right w:val="single" w:sz="4" w:space="0" w:color="auto"/>
            </w:tcBorders>
            <w:shd w:val="clear" w:color="auto" w:fill="auto"/>
            <w:vAlign w:val="center"/>
            <w:hideMark/>
          </w:tcPr>
          <w:p w14:paraId="51570317"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BASICA YOPAL - PUERTO RONDON</w:t>
            </w:r>
          </w:p>
        </w:tc>
        <w:tc>
          <w:tcPr>
            <w:tcW w:w="567" w:type="dxa"/>
            <w:tcBorders>
              <w:top w:val="nil"/>
              <w:left w:val="nil"/>
              <w:bottom w:val="single" w:sz="4" w:space="0" w:color="auto"/>
              <w:right w:val="single" w:sz="4" w:space="0" w:color="auto"/>
            </w:tcBorders>
            <w:shd w:val="clear" w:color="auto" w:fill="auto"/>
            <w:vAlign w:val="center"/>
            <w:hideMark/>
          </w:tcPr>
          <w:p w14:paraId="121E5EDA"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32298E57"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7F465B7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1.309.546,12 </w:t>
            </w:r>
          </w:p>
        </w:tc>
        <w:tc>
          <w:tcPr>
            <w:tcW w:w="850" w:type="dxa"/>
            <w:tcBorders>
              <w:top w:val="nil"/>
              <w:left w:val="nil"/>
              <w:bottom w:val="single" w:sz="4" w:space="0" w:color="auto"/>
              <w:right w:val="single" w:sz="4" w:space="0" w:color="auto"/>
            </w:tcBorders>
            <w:shd w:val="clear" w:color="auto" w:fill="auto"/>
            <w:noWrap/>
            <w:vAlign w:val="center"/>
            <w:hideMark/>
          </w:tcPr>
          <w:p w14:paraId="49300FD1"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1.135.041,00 </w:t>
            </w:r>
          </w:p>
        </w:tc>
        <w:tc>
          <w:tcPr>
            <w:tcW w:w="851" w:type="dxa"/>
            <w:tcBorders>
              <w:top w:val="nil"/>
              <w:left w:val="nil"/>
              <w:bottom w:val="single" w:sz="4" w:space="0" w:color="auto"/>
              <w:right w:val="single" w:sz="4" w:space="0" w:color="auto"/>
            </w:tcBorders>
            <w:shd w:val="clear" w:color="auto" w:fill="auto"/>
            <w:noWrap/>
            <w:vAlign w:val="center"/>
            <w:hideMark/>
          </w:tcPr>
          <w:p w14:paraId="53DB9D1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1.222.293,56 </w:t>
            </w:r>
          </w:p>
        </w:tc>
        <w:tc>
          <w:tcPr>
            <w:tcW w:w="709" w:type="dxa"/>
            <w:tcBorders>
              <w:top w:val="nil"/>
              <w:left w:val="nil"/>
              <w:bottom w:val="single" w:sz="4" w:space="0" w:color="auto"/>
              <w:right w:val="single" w:sz="4" w:space="0" w:color="auto"/>
            </w:tcBorders>
            <w:shd w:val="clear" w:color="auto" w:fill="auto"/>
            <w:noWrap/>
            <w:vAlign w:val="center"/>
            <w:hideMark/>
          </w:tcPr>
          <w:p w14:paraId="2B2759B9"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169.536,77 </w:t>
            </w:r>
          </w:p>
        </w:tc>
        <w:tc>
          <w:tcPr>
            <w:tcW w:w="420" w:type="dxa"/>
            <w:tcBorders>
              <w:top w:val="nil"/>
              <w:left w:val="nil"/>
              <w:bottom w:val="single" w:sz="4" w:space="0" w:color="auto"/>
              <w:right w:val="single" w:sz="4" w:space="0" w:color="auto"/>
            </w:tcBorders>
            <w:shd w:val="clear" w:color="auto" w:fill="auto"/>
            <w:noWrap/>
            <w:vAlign w:val="center"/>
            <w:hideMark/>
          </w:tcPr>
          <w:p w14:paraId="1FA9CF2C"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12,95 </w:t>
            </w:r>
          </w:p>
        </w:tc>
        <w:tc>
          <w:tcPr>
            <w:tcW w:w="612" w:type="dxa"/>
            <w:tcBorders>
              <w:top w:val="nil"/>
              <w:left w:val="nil"/>
              <w:bottom w:val="single" w:sz="4" w:space="0" w:color="auto"/>
              <w:right w:val="single" w:sz="4" w:space="0" w:color="auto"/>
            </w:tcBorders>
            <w:shd w:val="clear" w:color="000000" w:fill="EEECE1"/>
            <w:vAlign w:val="center"/>
            <w:hideMark/>
          </w:tcPr>
          <w:p w14:paraId="507D90F7"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MEDIANA MENOR-PROMEDIO</w:t>
            </w:r>
          </w:p>
        </w:tc>
        <w:tc>
          <w:tcPr>
            <w:tcW w:w="797" w:type="dxa"/>
            <w:tcBorders>
              <w:top w:val="nil"/>
              <w:left w:val="nil"/>
              <w:bottom w:val="single" w:sz="4" w:space="0" w:color="auto"/>
              <w:right w:val="single" w:sz="4" w:space="0" w:color="auto"/>
            </w:tcBorders>
            <w:shd w:val="clear" w:color="auto" w:fill="auto"/>
            <w:vAlign w:val="center"/>
            <w:hideMark/>
          </w:tcPr>
          <w:p w14:paraId="7C2F4698"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1.222.294 </w:t>
            </w:r>
          </w:p>
        </w:tc>
        <w:tc>
          <w:tcPr>
            <w:tcW w:w="983" w:type="dxa"/>
            <w:tcBorders>
              <w:top w:val="nil"/>
              <w:left w:val="nil"/>
              <w:bottom w:val="single" w:sz="4" w:space="0" w:color="auto"/>
              <w:right w:val="single" w:sz="4" w:space="0" w:color="auto"/>
            </w:tcBorders>
            <w:shd w:val="clear" w:color="auto" w:fill="auto"/>
            <w:vAlign w:val="center"/>
            <w:hideMark/>
          </w:tcPr>
          <w:p w14:paraId="3CB42084"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1.222.294 </w:t>
            </w:r>
          </w:p>
        </w:tc>
      </w:tr>
      <w:tr w:rsidR="00EA6549" w:rsidRPr="00EA6549" w14:paraId="5E2378A5" w14:textId="77777777" w:rsidTr="00EA6549">
        <w:trPr>
          <w:trHeight w:val="765"/>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399D32D"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17</w:t>
            </w:r>
          </w:p>
        </w:tc>
        <w:tc>
          <w:tcPr>
            <w:tcW w:w="1500" w:type="dxa"/>
            <w:tcBorders>
              <w:top w:val="nil"/>
              <w:left w:val="nil"/>
              <w:bottom w:val="single" w:sz="4" w:space="0" w:color="auto"/>
              <w:right w:val="single" w:sz="4" w:space="0" w:color="auto"/>
            </w:tcBorders>
            <w:shd w:val="clear" w:color="auto" w:fill="auto"/>
            <w:vAlign w:val="center"/>
            <w:hideMark/>
          </w:tcPr>
          <w:p w14:paraId="4F473E23"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MEDICALIZADA YOPAL - PUERTO RONDON</w:t>
            </w:r>
          </w:p>
        </w:tc>
        <w:tc>
          <w:tcPr>
            <w:tcW w:w="567" w:type="dxa"/>
            <w:tcBorders>
              <w:top w:val="nil"/>
              <w:left w:val="nil"/>
              <w:bottom w:val="single" w:sz="4" w:space="0" w:color="auto"/>
              <w:right w:val="single" w:sz="4" w:space="0" w:color="auto"/>
            </w:tcBorders>
            <w:shd w:val="clear" w:color="auto" w:fill="auto"/>
            <w:vAlign w:val="center"/>
            <w:hideMark/>
          </w:tcPr>
          <w:p w14:paraId="7B27A7EB"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3B61CF18"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325294C6"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2.362.680,00 </w:t>
            </w:r>
          </w:p>
        </w:tc>
        <w:tc>
          <w:tcPr>
            <w:tcW w:w="850" w:type="dxa"/>
            <w:tcBorders>
              <w:top w:val="nil"/>
              <w:left w:val="nil"/>
              <w:bottom w:val="single" w:sz="4" w:space="0" w:color="auto"/>
              <w:right w:val="single" w:sz="4" w:space="0" w:color="auto"/>
            </w:tcBorders>
            <w:shd w:val="clear" w:color="auto" w:fill="auto"/>
            <w:noWrap/>
            <w:vAlign w:val="center"/>
            <w:hideMark/>
          </w:tcPr>
          <w:p w14:paraId="25224D9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2.112.000,00 </w:t>
            </w:r>
          </w:p>
        </w:tc>
        <w:tc>
          <w:tcPr>
            <w:tcW w:w="851" w:type="dxa"/>
            <w:tcBorders>
              <w:top w:val="nil"/>
              <w:left w:val="nil"/>
              <w:bottom w:val="single" w:sz="4" w:space="0" w:color="auto"/>
              <w:right w:val="single" w:sz="4" w:space="0" w:color="auto"/>
            </w:tcBorders>
            <w:shd w:val="clear" w:color="auto" w:fill="auto"/>
            <w:noWrap/>
            <w:vAlign w:val="center"/>
            <w:hideMark/>
          </w:tcPr>
          <w:p w14:paraId="300775A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2.237.340,00 </w:t>
            </w:r>
          </w:p>
        </w:tc>
        <w:tc>
          <w:tcPr>
            <w:tcW w:w="709" w:type="dxa"/>
            <w:tcBorders>
              <w:top w:val="nil"/>
              <w:left w:val="nil"/>
              <w:bottom w:val="single" w:sz="4" w:space="0" w:color="auto"/>
              <w:right w:val="single" w:sz="4" w:space="0" w:color="auto"/>
            </w:tcBorders>
            <w:shd w:val="clear" w:color="auto" w:fill="auto"/>
            <w:noWrap/>
            <w:vAlign w:val="center"/>
            <w:hideMark/>
          </w:tcPr>
          <w:p w14:paraId="293901FA"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226.115,10 </w:t>
            </w:r>
          </w:p>
        </w:tc>
        <w:tc>
          <w:tcPr>
            <w:tcW w:w="420" w:type="dxa"/>
            <w:tcBorders>
              <w:top w:val="nil"/>
              <w:left w:val="nil"/>
              <w:bottom w:val="single" w:sz="4" w:space="0" w:color="auto"/>
              <w:right w:val="single" w:sz="4" w:space="0" w:color="auto"/>
            </w:tcBorders>
            <w:shd w:val="clear" w:color="auto" w:fill="auto"/>
            <w:noWrap/>
            <w:vAlign w:val="center"/>
            <w:hideMark/>
          </w:tcPr>
          <w:p w14:paraId="0B0D8ECB"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9,57 </w:t>
            </w:r>
          </w:p>
        </w:tc>
        <w:tc>
          <w:tcPr>
            <w:tcW w:w="612" w:type="dxa"/>
            <w:tcBorders>
              <w:top w:val="nil"/>
              <w:left w:val="nil"/>
              <w:bottom w:val="single" w:sz="4" w:space="0" w:color="auto"/>
              <w:right w:val="single" w:sz="4" w:space="0" w:color="auto"/>
            </w:tcBorders>
            <w:shd w:val="clear" w:color="000000" w:fill="EEECE1"/>
            <w:vAlign w:val="center"/>
            <w:hideMark/>
          </w:tcPr>
          <w:p w14:paraId="222BB35A"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MEDIANA MENOR-PROMEDIO</w:t>
            </w:r>
          </w:p>
        </w:tc>
        <w:tc>
          <w:tcPr>
            <w:tcW w:w="797" w:type="dxa"/>
            <w:tcBorders>
              <w:top w:val="nil"/>
              <w:left w:val="nil"/>
              <w:bottom w:val="single" w:sz="4" w:space="0" w:color="auto"/>
              <w:right w:val="single" w:sz="4" w:space="0" w:color="auto"/>
            </w:tcBorders>
            <w:shd w:val="clear" w:color="auto" w:fill="auto"/>
            <w:vAlign w:val="center"/>
            <w:hideMark/>
          </w:tcPr>
          <w:p w14:paraId="018C409E"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2.237.340 </w:t>
            </w:r>
          </w:p>
        </w:tc>
        <w:tc>
          <w:tcPr>
            <w:tcW w:w="983" w:type="dxa"/>
            <w:tcBorders>
              <w:top w:val="nil"/>
              <w:left w:val="nil"/>
              <w:bottom w:val="single" w:sz="4" w:space="0" w:color="auto"/>
              <w:right w:val="single" w:sz="4" w:space="0" w:color="auto"/>
            </w:tcBorders>
            <w:shd w:val="clear" w:color="auto" w:fill="auto"/>
            <w:vAlign w:val="center"/>
            <w:hideMark/>
          </w:tcPr>
          <w:p w14:paraId="7C97945C"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2.237.340 </w:t>
            </w:r>
          </w:p>
        </w:tc>
      </w:tr>
      <w:tr w:rsidR="00EA6549" w:rsidRPr="00EA6549" w14:paraId="143C8A28" w14:textId="77777777" w:rsidTr="00EA6549">
        <w:trPr>
          <w:trHeight w:val="51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11D8347A"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18</w:t>
            </w:r>
          </w:p>
        </w:tc>
        <w:tc>
          <w:tcPr>
            <w:tcW w:w="1500" w:type="dxa"/>
            <w:tcBorders>
              <w:top w:val="nil"/>
              <w:left w:val="nil"/>
              <w:bottom w:val="single" w:sz="4" w:space="0" w:color="auto"/>
              <w:right w:val="single" w:sz="4" w:space="0" w:color="auto"/>
            </w:tcBorders>
            <w:shd w:val="clear" w:color="auto" w:fill="auto"/>
            <w:vAlign w:val="center"/>
            <w:hideMark/>
          </w:tcPr>
          <w:p w14:paraId="2E61DA54"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MEDICALIZADA NEONATAL YOPAL - PUERTO RONDON</w:t>
            </w:r>
          </w:p>
        </w:tc>
        <w:tc>
          <w:tcPr>
            <w:tcW w:w="567" w:type="dxa"/>
            <w:tcBorders>
              <w:top w:val="nil"/>
              <w:left w:val="nil"/>
              <w:bottom w:val="single" w:sz="4" w:space="0" w:color="auto"/>
              <w:right w:val="single" w:sz="4" w:space="0" w:color="auto"/>
            </w:tcBorders>
            <w:shd w:val="clear" w:color="auto" w:fill="auto"/>
            <w:vAlign w:val="center"/>
            <w:hideMark/>
          </w:tcPr>
          <w:p w14:paraId="7B019038"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0606AE08"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494F1BC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2.826.500,00 </w:t>
            </w:r>
          </w:p>
        </w:tc>
        <w:tc>
          <w:tcPr>
            <w:tcW w:w="850" w:type="dxa"/>
            <w:tcBorders>
              <w:top w:val="nil"/>
              <w:left w:val="nil"/>
              <w:bottom w:val="single" w:sz="4" w:space="0" w:color="auto"/>
              <w:right w:val="single" w:sz="4" w:space="0" w:color="auto"/>
            </w:tcBorders>
            <w:shd w:val="clear" w:color="auto" w:fill="auto"/>
            <w:noWrap/>
            <w:vAlign w:val="center"/>
            <w:hideMark/>
          </w:tcPr>
          <w:p w14:paraId="7AE9AE4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2.600.000,00 </w:t>
            </w:r>
          </w:p>
        </w:tc>
        <w:tc>
          <w:tcPr>
            <w:tcW w:w="851" w:type="dxa"/>
            <w:tcBorders>
              <w:top w:val="nil"/>
              <w:left w:val="nil"/>
              <w:bottom w:val="single" w:sz="4" w:space="0" w:color="auto"/>
              <w:right w:val="single" w:sz="4" w:space="0" w:color="auto"/>
            </w:tcBorders>
            <w:shd w:val="clear" w:color="auto" w:fill="auto"/>
            <w:noWrap/>
            <w:vAlign w:val="center"/>
            <w:hideMark/>
          </w:tcPr>
          <w:p w14:paraId="71D0E0B1"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2.713.250,00 </w:t>
            </w:r>
          </w:p>
        </w:tc>
        <w:tc>
          <w:tcPr>
            <w:tcW w:w="709" w:type="dxa"/>
            <w:tcBorders>
              <w:top w:val="nil"/>
              <w:left w:val="nil"/>
              <w:bottom w:val="single" w:sz="4" w:space="0" w:color="auto"/>
              <w:right w:val="single" w:sz="4" w:space="0" w:color="auto"/>
            </w:tcBorders>
            <w:shd w:val="clear" w:color="auto" w:fill="auto"/>
            <w:noWrap/>
            <w:vAlign w:val="center"/>
            <w:hideMark/>
          </w:tcPr>
          <w:p w14:paraId="7548D7F7"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192.896,35 </w:t>
            </w:r>
          </w:p>
        </w:tc>
        <w:tc>
          <w:tcPr>
            <w:tcW w:w="420" w:type="dxa"/>
            <w:tcBorders>
              <w:top w:val="nil"/>
              <w:left w:val="nil"/>
              <w:bottom w:val="single" w:sz="4" w:space="0" w:color="auto"/>
              <w:right w:val="single" w:sz="4" w:space="0" w:color="auto"/>
            </w:tcBorders>
            <w:shd w:val="clear" w:color="auto" w:fill="auto"/>
            <w:noWrap/>
            <w:vAlign w:val="center"/>
            <w:hideMark/>
          </w:tcPr>
          <w:p w14:paraId="06920DB4"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6,82 </w:t>
            </w:r>
          </w:p>
        </w:tc>
        <w:tc>
          <w:tcPr>
            <w:tcW w:w="612" w:type="dxa"/>
            <w:tcBorders>
              <w:top w:val="nil"/>
              <w:left w:val="nil"/>
              <w:bottom w:val="single" w:sz="4" w:space="0" w:color="auto"/>
              <w:right w:val="single" w:sz="4" w:space="0" w:color="auto"/>
            </w:tcBorders>
            <w:shd w:val="clear" w:color="000000" w:fill="EEECE1"/>
            <w:vAlign w:val="center"/>
            <w:hideMark/>
          </w:tcPr>
          <w:p w14:paraId="2C246651"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MENOR VALOR</w:t>
            </w:r>
          </w:p>
        </w:tc>
        <w:tc>
          <w:tcPr>
            <w:tcW w:w="797" w:type="dxa"/>
            <w:tcBorders>
              <w:top w:val="nil"/>
              <w:left w:val="nil"/>
              <w:bottom w:val="single" w:sz="4" w:space="0" w:color="auto"/>
              <w:right w:val="single" w:sz="4" w:space="0" w:color="auto"/>
            </w:tcBorders>
            <w:shd w:val="clear" w:color="auto" w:fill="auto"/>
            <w:vAlign w:val="center"/>
            <w:hideMark/>
          </w:tcPr>
          <w:p w14:paraId="0B76068C"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2.600.000 </w:t>
            </w:r>
          </w:p>
        </w:tc>
        <w:tc>
          <w:tcPr>
            <w:tcW w:w="983" w:type="dxa"/>
            <w:tcBorders>
              <w:top w:val="nil"/>
              <w:left w:val="nil"/>
              <w:bottom w:val="single" w:sz="4" w:space="0" w:color="auto"/>
              <w:right w:val="single" w:sz="4" w:space="0" w:color="auto"/>
            </w:tcBorders>
            <w:shd w:val="clear" w:color="auto" w:fill="auto"/>
            <w:vAlign w:val="center"/>
            <w:hideMark/>
          </w:tcPr>
          <w:p w14:paraId="49E5E986"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2.600.000 </w:t>
            </w:r>
          </w:p>
        </w:tc>
      </w:tr>
      <w:tr w:rsidR="00EA6549" w:rsidRPr="00EA6549" w14:paraId="0F4B1025" w14:textId="77777777" w:rsidTr="00EA6549">
        <w:trPr>
          <w:trHeight w:val="48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718CD727"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19</w:t>
            </w:r>
          </w:p>
        </w:tc>
        <w:tc>
          <w:tcPr>
            <w:tcW w:w="1500" w:type="dxa"/>
            <w:tcBorders>
              <w:top w:val="nil"/>
              <w:left w:val="nil"/>
              <w:bottom w:val="single" w:sz="4" w:space="0" w:color="auto"/>
              <w:right w:val="single" w:sz="4" w:space="0" w:color="auto"/>
            </w:tcBorders>
            <w:shd w:val="clear" w:color="auto" w:fill="auto"/>
            <w:vAlign w:val="center"/>
            <w:hideMark/>
          </w:tcPr>
          <w:p w14:paraId="4326DCF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BASICA VILLAVICENCIO - BOGOTA</w:t>
            </w:r>
          </w:p>
        </w:tc>
        <w:tc>
          <w:tcPr>
            <w:tcW w:w="567" w:type="dxa"/>
            <w:tcBorders>
              <w:top w:val="nil"/>
              <w:left w:val="nil"/>
              <w:bottom w:val="single" w:sz="4" w:space="0" w:color="auto"/>
              <w:right w:val="single" w:sz="4" w:space="0" w:color="auto"/>
            </w:tcBorders>
            <w:shd w:val="clear" w:color="auto" w:fill="auto"/>
            <w:vAlign w:val="center"/>
            <w:hideMark/>
          </w:tcPr>
          <w:p w14:paraId="44F7DBDA"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73BA1827"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453D87D4"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1.304.133,15 </w:t>
            </w:r>
          </w:p>
        </w:tc>
        <w:tc>
          <w:tcPr>
            <w:tcW w:w="850" w:type="dxa"/>
            <w:tcBorders>
              <w:top w:val="nil"/>
              <w:left w:val="nil"/>
              <w:bottom w:val="single" w:sz="4" w:space="0" w:color="auto"/>
              <w:right w:val="single" w:sz="4" w:space="0" w:color="auto"/>
            </w:tcBorders>
            <w:shd w:val="clear" w:color="auto" w:fill="auto"/>
            <w:noWrap/>
            <w:vAlign w:val="center"/>
            <w:hideMark/>
          </w:tcPr>
          <w:p w14:paraId="6490AD00"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1.027.443,00 </w:t>
            </w:r>
          </w:p>
        </w:tc>
        <w:tc>
          <w:tcPr>
            <w:tcW w:w="851" w:type="dxa"/>
            <w:tcBorders>
              <w:top w:val="nil"/>
              <w:left w:val="nil"/>
              <w:bottom w:val="single" w:sz="4" w:space="0" w:color="auto"/>
              <w:right w:val="single" w:sz="4" w:space="0" w:color="auto"/>
            </w:tcBorders>
            <w:shd w:val="clear" w:color="auto" w:fill="auto"/>
            <w:noWrap/>
            <w:vAlign w:val="center"/>
            <w:hideMark/>
          </w:tcPr>
          <w:p w14:paraId="1D49C2CD"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1.165.788,07 </w:t>
            </w:r>
          </w:p>
        </w:tc>
        <w:tc>
          <w:tcPr>
            <w:tcW w:w="709" w:type="dxa"/>
            <w:tcBorders>
              <w:top w:val="nil"/>
              <w:left w:val="nil"/>
              <w:bottom w:val="single" w:sz="4" w:space="0" w:color="auto"/>
              <w:right w:val="single" w:sz="4" w:space="0" w:color="auto"/>
            </w:tcBorders>
            <w:shd w:val="clear" w:color="auto" w:fill="auto"/>
            <w:noWrap/>
            <w:vAlign w:val="center"/>
            <w:hideMark/>
          </w:tcPr>
          <w:p w14:paraId="31C2F83B"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287.924,87 </w:t>
            </w:r>
          </w:p>
        </w:tc>
        <w:tc>
          <w:tcPr>
            <w:tcW w:w="420" w:type="dxa"/>
            <w:tcBorders>
              <w:top w:val="nil"/>
              <w:left w:val="nil"/>
              <w:bottom w:val="single" w:sz="4" w:space="0" w:color="auto"/>
              <w:right w:val="single" w:sz="4" w:space="0" w:color="auto"/>
            </w:tcBorders>
            <w:shd w:val="clear" w:color="auto" w:fill="auto"/>
            <w:noWrap/>
            <w:vAlign w:val="center"/>
            <w:hideMark/>
          </w:tcPr>
          <w:p w14:paraId="1FB9CD6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22,08 </w:t>
            </w:r>
          </w:p>
        </w:tc>
        <w:tc>
          <w:tcPr>
            <w:tcW w:w="612" w:type="dxa"/>
            <w:tcBorders>
              <w:top w:val="nil"/>
              <w:left w:val="nil"/>
              <w:bottom w:val="single" w:sz="4" w:space="0" w:color="auto"/>
              <w:right w:val="single" w:sz="4" w:space="0" w:color="auto"/>
            </w:tcBorders>
            <w:shd w:val="clear" w:color="000000" w:fill="EEECE1"/>
            <w:vAlign w:val="center"/>
            <w:hideMark/>
          </w:tcPr>
          <w:p w14:paraId="36096CFD"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PROMEDIO</w:t>
            </w:r>
          </w:p>
        </w:tc>
        <w:tc>
          <w:tcPr>
            <w:tcW w:w="797" w:type="dxa"/>
            <w:tcBorders>
              <w:top w:val="nil"/>
              <w:left w:val="nil"/>
              <w:bottom w:val="single" w:sz="4" w:space="0" w:color="auto"/>
              <w:right w:val="single" w:sz="4" w:space="0" w:color="auto"/>
            </w:tcBorders>
            <w:shd w:val="clear" w:color="auto" w:fill="auto"/>
            <w:vAlign w:val="center"/>
            <w:hideMark/>
          </w:tcPr>
          <w:p w14:paraId="22A702D3"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1.304.133 </w:t>
            </w:r>
          </w:p>
        </w:tc>
        <w:tc>
          <w:tcPr>
            <w:tcW w:w="983" w:type="dxa"/>
            <w:tcBorders>
              <w:top w:val="nil"/>
              <w:left w:val="nil"/>
              <w:bottom w:val="single" w:sz="4" w:space="0" w:color="auto"/>
              <w:right w:val="single" w:sz="4" w:space="0" w:color="auto"/>
            </w:tcBorders>
            <w:shd w:val="clear" w:color="auto" w:fill="auto"/>
            <w:vAlign w:val="center"/>
            <w:hideMark/>
          </w:tcPr>
          <w:p w14:paraId="7C24151E"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1.304.133 </w:t>
            </w:r>
          </w:p>
        </w:tc>
      </w:tr>
      <w:tr w:rsidR="00EA6549" w:rsidRPr="00EA6549" w14:paraId="69FF3123" w14:textId="77777777" w:rsidTr="00EA6549">
        <w:trPr>
          <w:trHeight w:val="48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4DB712AA"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20</w:t>
            </w:r>
          </w:p>
        </w:tc>
        <w:tc>
          <w:tcPr>
            <w:tcW w:w="1500" w:type="dxa"/>
            <w:tcBorders>
              <w:top w:val="nil"/>
              <w:left w:val="nil"/>
              <w:bottom w:val="single" w:sz="4" w:space="0" w:color="auto"/>
              <w:right w:val="single" w:sz="4" w:space="0" w:color="auto"/>
            </w:tcBorders>
            <w:shd w:val="clear" w:color="auto" w:fill="auto"/>
            <w:vAlign w:val="center"/>
            <w:hideMark/>
          </w:tcPr>
          <w:p w14:paraId="0353D89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MEDICALIZADA VILLAVICENCIO - BOGOTA</w:t>
            </w:r>
          </w:p>
        </w:tc>
        <w:tc>
          <w:tcPr>
            <w:tcW w:w="567" w:type="dxa"/>
            <w:tcBorders>
              <w:top w:val="nil"/>
              <w:left w:val="nil"/>
              <w:bottom w:val="single" w:sz="4" w:space="0" w:color="auto"/>
              <w:right w:val="single" w:sz="4" w:space="0" w:color="auto"/>
            </w:tcBorders>
            <w:shd w:val="clear" w:color="auto" w:fill="auto"/>
            <w:vAlign w:val="center"/>
            <w:hideMark/>
          </w:tcPr>
          <w:p w14:paraId="42A870EB"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5300C854"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60123101"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1.517.340,64 </w:t>
            </w:r>
          </w:p>
        </w:tc>
        <w:tc>
          <w:tcPr>
            <w:tcW w:w="850" w:type="dxa"/>
            <w:tcBorders>
              <w:top w:val="nil"/>
              <w:left w:val="nil"/>
              <w:bottom w:val="single" w:sz="4" w:space="0" w:color="auto"/>
              <w:right w:val="single" w:sz="4" w:space="0" w:color="auto"/>
            </w:tcBorders>
            <w:shd w:val="clear" w:color="auto" w:fill="auto"/>
            <w:noWrap/>
            <w:vAlign w:val="center"/>
            <w:hideMark/>
          </w:tcPr>
          <w:p w14:paraId="34EEE22F"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1.150.176,00 </w:t>
            </w:r>
          </w:p>
        </w:tc>
        <w:tc>
          <w:tcPr>
            <w:tcW w:w="851" w:type="dxa"/>
            <w:tcBorders>
              <w:top w:val="nil"/>
              <w:left w:val="nil"/>
              <w:bottom w:val="single" w:sz="4" w:space="0" w:color="auto"/>
              <w:right w:val="single" w:sz="4" w:space="0" w:color="auto"/>
            </w:tcBorders>
            <w:shd w:val="clear" w:color="auto" w:fill="auto"/>
            <w:noWrap/>
            <w:vAlign w:val="center"/>
            <w:hideMark/>
          </w:tcPr>
          <w:p w14:paraId="4B67F15A"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1.333.758,32 </w:t>
            </w:r>
          </w:p>
        </w:tc>
        <w:tc>
          <w:tcPr>
            <w:tcW w:w="709" w:type="dxa"/>
            <w:tcBorders>
              <w:top w:val="nil"/>
              <w:left w:val="nil"/>
              <w:bottom w:val="single" w:sz="4" w:space="0" w:color="auto"/>
              <w:right w:val="single" w:sz="4" w:space="0" w:color="auto"/>
            </w:tcBorders>
            <w:shd w:val="clear" w:color="auto" w:fill="auto"/>
            <w:noWrap/>
            <w:vAlign w:val="center"/>
            <w:hideMark/>
          </w:tcPr>
          <w:p w14:paraId="6DA2E016"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387.311,34 </w:t>
            </w:r>
          </w:p>
        </w:tc>
        <w:tc>
          <w:tcPr>
            <w:tcW w:w="420" w:type="dxa"/>
            <w:tcBorders>
              <w:top w:val="nil"/>
              <w:left w:val="nil"/>
              <w:bottom w:val="single" w:sz="4" w:space="0" w:color="auto"/>
              <w:right w:val="single" w:sz="4" w:space="0" w:color="auto"/>
            </w:tcBorders>
            <w:shd w:val="clear" w:color="auto" w:fill="auto"/>
            <w:noWrap/>
            <w:vAlign w:val="center"/>
            <w:hideMark/>
          </w:tcPr>
          <w:p w14:paraId="1C7B966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25,53 </w:t>
            </w:r>
          </w:p>
        </w:tc>
        <w:tc>
          <w:tcPr>
            <w:tcW w:w="612" w:type="dxa"/>
            <w:tcBorders>
              <w:top w:val="nil"/>
              <w:left w:val="nil"/>
              <w:bottom w:val="single" w:sz="4" w:space="0" w:color="auto"/>
              <w:right w:val="single" w:sz="4" w:space="0" w:color="auto"/>
            </w:tcBorders>
            <w:shd w:val="clear" w:color="000000" w:fill="EEECE1"/>
            <w:vAlign w:val="center"/>
            <w:hideMark/>
          </w:tcPr>
          <w:p w14:paraId="4C45517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PROMEDIO</w:t>
            </w:r>
          </w:p>
        </w:tc>
        <w:tc>
          <w:tcPr>
            <w:tcW w:w="797" w:type="dxa"/>
            <w:tcBorders>
              <w:top w:val="nil"/>
              <w:left w:val="nil"/>
              <w:bottom w:val="single" w:sz="4" w:space="0" w:color="auto"/>
              <w:right w:val="single" w:sz="4" w:space="0" w:color="auto"/>
            </w:tcBorders>
            <w:shd w:val="clear" w:color="auto" w:fill="auto"/>
            <w:vAlign w:val="center"/>
            <w:hideMark/>
          </w:tcPr>
          <w:p w14:paraId="1A534BF4"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1.517.341 </w:t>
            </w:r>
          </w:p>
        </w:tc>
        <w:tc>
          <w:tcPr>
            <w:tcW w:w="983" w:type="dxa"/>
            <w:tcBorders>
              <w:top w:val="nil"/>
              <w:left w:val="nil"/>
              <w:bottom w:val="single" w:sz="4" w:space="0" w:color="auto"/>
              <w:right w:val="single" w:sz="4" w:space="0" w:color="auto"/>
            </w:tcBorders>
            <w:shd w:val="clear" w:color="auto" w:fill="auto"/>
            <w:vAlign w:val="center"/>
            <w:hideMark/>
          </w:tcPr>
          <w:p w14:paraId="08957D93"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1.517.341 </w:t>
            </w:r>
          </w:p>
        </w:tc>
      </w:tr>
      <w:tr w:rsidR="00EA6549" w:rsidRPr="00EA6549" w14:paraId="0DB73E17" w14:textId="77777777" w:rsidTr="00EA6549">
        <w:trPr>
          <w:trHeight w:val="51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7E0D0984"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21</w:t>
            </w:r>
          </w:p>
        </w:tc>
        <w:tc>
          <w:tcPr>
            <w:tcW w:w="1500" w:type="dxa"/>
            <w:tcBorders>
              <w:top w:val="nil"/>
              <w:left w:val="nil"/>
              <w:bottom w:val="single" w:sz="4" w:space="0" w:color="auto"/>
              <w:right w:val="single" w:sz="4" w:space="0" w:color="auto"/>
            </w:tcBorders>
            <w:shd w:val="clear" w:color="auto" w:fill="auto"/>
            <w:vAlign w:val="center"/>
            <w:hideMark/>
          </w:tcPr>
          <w:p w14:paraId="55330C2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MEDICALIZADA NEONATAL VILLAVICENCIO - BOGOTA</w:t>
            </w:r>
          </w:p>
        </w:tc>
        <w:tc>
          <w:tcPr>
            <w:tcW w:w="567" w:type="dxa"/>
            <w:tcBorders>
              <w:top w:val="nil"/>
              <w:left w:val="nil"/>
              <w:bottom w:val="single" w:sz="4" w:space="0" w:color="auto"/>
              <w:right w:val="single" w:sz="4" w:space="0" w:color="auto"/>
            </w:tcBorders>
            <w:shd w:val="clear" w:color="auto" w:fill="auto"/>
            <w:vAlign w:val="center"/>
            <w:hideMark/>
          </w:tcPr>
          <w:p w14:paraId="22672AE3"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6AE508B3"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6F8BAAB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1.184.500,00 </w:t>
            </w:r>
          </w:p>
        </w:tc>
        <w:tc>
          <w:tcPr>
            <w:tcW w:w="850" w:type="dxa"/>
            <w:tcBorders>
              <w:top w:val="nil"/>
              <w:left w:val="nil"/>
              <w:bottom w:val="single" w:sz="4" w:space="0" w:color="auto"/>
              <w:right w:val="single" w:sz="4" w:space="0" w:color="auto"/>
            </w:tcBorders>
            <w:shd w:val="clear" w:color="auto" w:fill="auto"/>
            <w:noWrap/>
            <w:vAlign w:val="center"/>
            <w:hideMark/>
          </w:tcPr>
          <w:p w14:paraId="5C2234A1"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1.150.000,00 </w:t>
            </w:r>
          </w:p>
        </w:tc>
        <w:tc>
          <w:tcPr>
            <w:tcW w:w="851" w:type="dxa"/>
            <w:tcBorders>
              <w:top w:val="nil"/>
              <w:left w:val="nil"/>
              <w:bottom w:val="single" w:sz="4" w:space="0" w:color="auto"/>
              <w:right w:val="single" w:sz="4" w:space="0" w:color="auto"/>
            </w:tcBorders>
            <w:shd w:val="clear" w:color="auto" w:fill="auto"/>
            <w:noWrap/>
            <w:vAlign w:val="center"/>
            <w:hideMark/>
          </w:tcPr>
          <w:p w14:paraId="2749FD33"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1.167.250,00 </w:t>
            </w:r>
          </w:p>
        </w:tc>
        <w:tc>
          <w:tcPr>
            <w:tcW w:w="709" w:type="dxa"/>
            <w:tcBorders>
              <w:top w:val="nil"/>
              <w:left w:val="nil"/>
              <w:bottom w:val="single" w:sz="4" w:space="0" w:color="auto"/>
              <w:right w:val="single" w:sz="4" w:space="0" w:color="auto"/>
            </w:tcBorders>
            <w:shd w:val="clear" w:color="auto" w:fill="auto"/>
            <w:noWrap/>
            <w:vAlign w:val="center"/>
            <w:hideMark/>
          </w:tcPr>
          <w:p w14:paraId="5C8358E7"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48.790,37 </w:t>
            </w:r>
          </w:p>
        </w:tc>
        <w:tc>
          <w:tcPr>
            <w:tcW w:w="420" w:type="dxa"/>
            <w:tcBorders>
              <w:top w:val="nil"/>
              <w:left w:val="nil"/>
              <w:bottom w:val="single" w:sz="4" w:space="0" w:color="auto"/>
              <w:right w:val="single" w:sz="4" w:space="0" w:color="auto"/>
            </w:tcBorders>
            <w:shd w:val="clear" w:color="auto" w:fill="auto"/>
            <w:noWrap/>
            <w:vAlign w:val="center"/>
            <w:hideMark/>
          </w:tcPr>
          <w:p w14:paraId="35F68BC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4,12 </w:t>
            </w:r>
          </w:p>
        </w:tc>
        <w:tc>
          <w:tcPr>
            <w:tcW w:w="612" w:type="dxa"/>
            <w:tcBorders>
              <w:top w:val="nil"/>
              <w:left w:val="nil"/>
              <w:bottom w:val="single" w:sz="4" w:space="0" w:color="auto"/>
              <w:right w:val="single" w:sz="4" w:space="0" w:color="auto"/>
            </w:tcBorders>
            <w:shd w:val="clear" w:color="000000" w:fill="EEECE1"/>
            <w:vAlign w:val="center"/>
            <w:hideMark/>
          </w:tcPr>
          <w:p w14:paraId="4E5D46C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MENOR VALOR</w:t>
            </w:r>
          </w:p>
        </w:tc>
        <w:tc>
          <w:tcPr>
            <w:tcW w:w="797" w:type="dxa"/>
            <w:tcBorders>
              <w:top w:val="nil"/>
              <w:left w:val="nil"/>
              <w:bottom w:val="single" w:sz="4" w:space="0" w:color="auto"/>
              <w:right w:val="single" w:sz="4" w:space="0" w:color="auto"/>
            </w:tcBorders>
            <w:shd w:val="clear" w:color="auto" w:fill="auto"/>
            <w:vAlign w:val="center"/>
            <w:hideMark/>
          </w:tcPr>
          <w:p w14:paraId="6B71394D"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1.150.000 </w:t>
            </w:r>
          </w:p>
        </w:tc>
        <w:tc>
          <w:tcPr>
            <w:tcW w:w="983" w:type="dxa"/>
            <w:tcBorders>
              <w:top w:val="nil"/>
              <w:left w:val="nil"/>
              <w:bottom w:val="single" w:sz="4" w:space="0" w:color="auto"/>
              <w:right w:val="single" w:sz="4" w:space="0" w:color="auto"/>
            </w:tcBorders>
            <w:shd w:val="clear" w:color="auto" w:fill="auto"/>
            <w:vAlign w:val="center"/>
            <w:hideMark/>
          </w:tcPr>
          <w:p w14:paraId="71B02639"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1.150.000 </w:t>
            </w:r>
          </w:p>
        </w:tc>
      </w:tr>
      <w:tr w:rsidR="00EA6549" w:rsidRPr="00EA6549" w14:paraId="0BF5F27E" w14:textId="77777777" w:rsidTr="00EA6549">
        <w:trPr>
          <w:trHeight w:val="765"/>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49D5A2B1"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22</w:t>
            </w:r>
          </w:p>
        </w:tc>
        <w:tc>
          <w:tcPr>
            <w:tcW w:w="1500" w:type="dxa"/>
            <w:tcBorders>
              <w:top w:val="nil"/>
              <w:left w:val="nil"/>
              <w:bottom w:val="single" w:sz="4" w:space="0" w:color="auto"/>
              <w:right w:val="single" w:sz="4" w:space="0" w:color="auto"/>
            </w:tcBorders>
            <w:shd w:val="clear" w:color="auto" w:fill="auto"/>
            <w:vAlign w:val="center"/>
            <w:hideMark/>
          </w:tcPr>
          <w:p w14:paraId="23CF2BD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SENCILLO TERRESTRE  AMBULANCIA BASICA CASCO URBANO YOPAL</w:t>
            </w:r>
          </w:p>
        </w:tc>
        <w:tc>
          <w:tcPr>
            <w:tcW w:w="567" w:type="dxa"/>
            <w:tcBorders>
              <w:top w:val="nil"/>
              <w:left w:val="nil"/>
              <w:bottom w:val="single" w:sz="4" w:space="0" w:color="auto"/>
              <w:right w:val="single" w:sz="4" w:space="0" w:color="auto"/>
            </w:tcBorders>
            <w:shd w:val="clear" w:color="auto" w:fill="auto"/>
            <w:vAlign w:val="center"/>
            <w:hideMark/>
          </w:tcPr>
          <w:p w14:paraId="5DD14173"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3FC8C606"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1461A794"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109.212,57 </w:t>
            </w:r>
          </w:p>
        </w:tc>
        <w:tc>
          <w:tcPr>
            <w:tcW w:w="850" w:type="dxa"/>
            <w:tcBorders>
              <w:top w:val="nil"/>
              <w:left w:val="nil"/>
              <w:bottom w:val="single" w:sz="4" w:space="0" w:color="auto"/>
              <w:right w:val="single" w:sz="4" w:space="0" w:color="auto"/>
            </w:tcBorders>
            <w:shd w:val="clear" w:color="auto" w:fill="auto"/>
            <w:noWrap/>
            <w:vAlign w:val="center"/>
            <w:hideMark/>
          </w:tcPr>
          <w:p w14:paraId="0166929D"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100.795,00 </w:t>
            </w:r>
          </w:p>
        </w:tc>
        <w:tc>
          <w:tcPr>
            <w:tcW w:w="851" w:type="dxa"/>
            <w:tcBorders>
              <w:top w:val="nil"/>
              <w:left w:val="nil"/>
              <w:bottom w:val="single" w:sz="4" w:space="0" w:color="auto"/>
              <w:right w:val="single" w:sz="4" w:space="0" w:color="auto"/>
            </w:tcBorders>
            <w:shd w:val="clear" w:color="auto" w:fill="auto"/>
            <w:noWrap/>
            <w:vAlign w:val="center"/>
            <w:hideMark/>
          </w:tcPr>
          <w:p w14:paraId="57134D34"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105.003,78 </w:t>
            </w:r>
          </w:p>
        </w:tc>
        <w:tc>
          <w:tcPr>
            <w:tcW w:w="709" w:type="dxa"/>
            <w:tcBorders>
              <w:top w:val="nil"/>
              <w:left w:val="nil"/>
              <w:bottom w:val="single" w:sz="4" w:space="0" w:color="auto"/>
              <w:right w:val="single" w:sz="4" w:space="0" w:color="auto"/>
            </w:tcBorders>
            <w:shd w:val="clear" w:color="auto" w:fill="auto"/>
            <w:noWrap/>
            <w:vAlign w:val="center"/>
            <w:hideMark/>
          </w:tcPr>
          <w:p w14:paraId="1A859843"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9.819,38 </w:t>
            </w:r>
          </w:p>
        </w:tc>
        <w:tc>
          <w:tcPr>
            <w:tcW w:w="420" w:type="dxa"/>
            <w:tcBorders>
              <w:top w:val="nil"/>
              <w:left w:val="nil"/>
              <w:bottom w:val="single" w:sz="4" w:space="0" w:color="auto"/>
              <w:right w:val="single" w:sz="4" w:space="0" w:color="auto"/>
            </w:tcBorders>
            <w:shd w:val="clear" w:color="auto" w:fill="auto"/>
            <w:noWrap/>
            <w:vAlign w:val="center"/>
            <w:hideMark/>
          </w:tcPr>
          <w:p w14:paraId="122F1583"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8,99 </w:t>
            </w:r>
          </w:p>
        </w:tc>
        <w:tc>
          <w:tcPr>
            <w:tcW w:w="612" w:type="dxa"/>
            <w:tcBorders>
              <w:top w:val="nil"/>
              <w:left w:val="nil"/>
              <w:bottom w:val="single" w:sz="4" w:space="0" w:color="auto"/>
              <w:right w:val="single" w:sz="4" w:space="0" w:color="auto"/>
            </w:tcBorders>
            <w:shd w:val="clear" w:color="000000" w:fill="EEECE1"/>
            <w:vAlign w:val="center"/>
            <w:hideMark/>
          </w:tcPr>
          <w:p w14:paraId="33590DE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MEDIANA MENOR-PROMEDIO</w:t>
            </w:r>
          </w:p>
        </w:tc>
        <w:tc>
          <w:tcPr>
            <w:tcW w:w="797" w:type="dxa"/>
            <w:tcBorders>
              <w:top w:val="nil"/>
              <w:left w:val="nil"/>
              <w:bottom w:val="single" w:sz="4" w:space="0" w:color="auto"/>
              <w:right w:val="single" w:sz="4" w:space="0" w:color="auto"/>
            </w:tcBorders>
            <w:shd w:val="clear" w:color="auto" w:fill="auto"/>
            <w:vAlign w:val="center"/>
            <w:hideMark/>
          </w:tcPr>
          <w:p w14:paraId="7A76D2B8"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105.004 </w:t>
            </w:r>
          </w:p>
        </w:tc>
        <w:tc>
          <w:tcPr>
            <w:tcW w:w="983" w:type="dxa"/>
            <w:tcBorders>
              <w:top w:val="nil"/>
              <w:left w:val="nil"/>
              <w:bottom w:val="single" w:sz="4" w:space="0" w:color="auto"/>
              <w:right w:val="single" w:sz="4" w:space="0" w:color="auto"/>
            </w:tcBorders>
            <w:shd w:val="clear" w:color="auto" w:fill="auto"/>
            <w:vAlign w:val="center"/>
            <w:hideMark/>
          </w:tcPr>
          <w:p w14:paraId="3B7ED674"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105.004 </w:t>
            </w:r>
          </w:p>
        </w:tc>
      </w:tr>
      <w:tr w:rsidR="00EA6549" w:rsidRPr="00EA6549" w14:paraId="31AE74D0" w14:textId="77777777" w:rsidTr="00EA6549">
        <w:trPr>
          <w:trHeight w:val="765"/>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756470C9"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23</w:t>
            </w:r>
          </w:p>
        </w:tc>
        <w:tc>
          <w:tcPr>
            <w:tcW w:w="1500" w:type="dxa"/>
            <w:tcBorders>
              <w:top w:val="nil"/>
              <w:left w:val="nil"/>
              <w:bottom w:val="single" w:sz="4" w:space="0" w:color="auto"/>
              <w:right w:val="single" w:sz="4" w:space="0" w:color="auto"/>
            </w:tcBorders>
            <w:shd w:val="clear" w:color="auto" w:fill="auto"/>
            <w:vAlign w:val="center"/>
            <w:hideMark/>
          </w:tcPr>
          <w:p w14:paraId="2947C4E2"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SENCILLO TERRESTRE  AMBULANCIA MEDICALIZADA CASCO URBANO YOPAL</w:t>
            </w:r>
          </w:p>
        </w:tc>
        <w:tc>
          <w:tcPr>
            <w:tcW w:w="567" w:type="dxa"/>
            <w:tcBorders>
              <w:top w:val="nil"/>
              <w:left w:val="nil"/>
              <w:bottom w:val="single" w:sz="4" w:space="0" w:color="auto"/>
              <w:right w:val="single" w:sz="4" w:space="0" w:color="auto"/>
            </w:tcBorders>
            <w:shd w:val="clear" w:color="auto" w:fill="auto"/>
            <w:vAlign w:val="center"/>
            <w:hideMark/>
          </w:tcPr>
          <w:p w14:paraId="4158E14D"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09C82097"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5D96FD9F"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231.318,85 </w:t>
            </w:r>
          </w:p>
        </w:tc>
        <w:tc>
          <w:tcPr>
            <w:tcW w:w="850" w:type="dxa"/>
            <w:tcBorders>
              <w:top w:val="nil"/>
              <w:left w:val="nil"/>
              <w:bottom w:val="single" w:sz="4" w:space="0" w:color="auto"/>
              <w:right w:val="single" w:sz="4" w:space="0" w:color="auto"/>
            </w:tcBorders>
            <w:shd w:val="clear" w:color="auto" w:fill="auto"/>
            <w:noWrap/>
            <w:vAlign w:val="center"/>
            <w:hideMark/>
          </w:tcPr>
          <w:p w14:paraId="048CA28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201.590,00 </w:t>
            </w:r>
          </w:p>
        </w:tc>
        <w:tc>
          <w:tcPr>
            <w:tcW w:w="851" w:type="dxa"/>
            <w:tcBorders>
              <w:top w:val="nil"/>
              <w:left w:val="nil"/>
              <w:bottom w:val="single" w:sz="4" w:space="0" w:color="auto"/>
              <w:right w:val="single" w:sz="4" w:space="0" w:color="auto"/>
            </w:tcBorders>
            <w:shd w:val="clear" w:color="auto" w:fill="auto"/>
            <w:noWrap/>
            <w:vAlign w:val="center"/>
            <w:hideMark/>
          </w:tcPr>
          <w:p w14:paraId="22436F0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216.454,43 </w:t>
            </w:r>
          </w:p>
        </w:tc>
        <w:tc>
          <w:tcPr>
            <w:tcW w:w="709" w:type="dxa"/>
            <w:tcBorders>
              <w:top w:val="nil"/>
              <w:left w:val="nil"/>
              <w:bottom w:val="single" w:sz="4" w:space="0" w:color="auto"/>
              <w:right w:val="single" w:sz="4" w:space="0" w:color="auto"/>
            </w:tcBorders>
            <w:shd w:val="clear" w:color="auto" w:fill="auto"/>
            <w:noWrap/>
            <w:vAlign w:val="center"/>
            <w:hideMark/>
          </w:tcPr>
          <w:p w14:paraId="1008426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28.085,21 </w:t>
            </w:r>
          </w:p>
        </w:tc>
        <w:tc>
          <w:tcPr>
            <w:tcW w:w="420" w:type="dxa"/>
            <w:tcBorders>
              <w:top w:val="nil"/>
              <w:left w:val="nil"/>
              <w:bottom w:val="single" w:sz="4" w:space="0" w:color="auto"/>
              <w:right w:val="single" w:sz="4" w:space="0" w:color="auto"/>
            </w:tcBorders>
            <w:shd w:val="clear" w:color="auto" w:fill="auto"/>
            <w:noWrap/>
            <w:vAlign w:val="center"/>
            <w:hideMark/>
          </w:tcPr>
          <w:p w14:paraId="27E84CD9"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12,14 </w:t>
            </w:r>
          </w:p>
        </w:tc>
        <w:tc>
          <w:tcPr>
            <w:tcW w:w="612" w:type="dxa"/>
            <w:tcBorders>
              <w:top w:val="nil"/>
              <w:left w:val="nil"/>
              <w:bottom w:val="single" w:sz="4" w:space="0" w:color="auto"/>
              <w:right w:val="single" w:sz="4" w:space="0" w:color="auto"/>
            </w:tcBorders>
            <w:shd w:val="clear" w:color="000000" w:fill="EEECE1"/>
            <w:vAlign w:val="center"/>
            <w:hideMark/>
          </w:tcPr>
          <w:p w14:paraId="15D8FC19"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MEDIANA MENOR-PROMEDIO</w:t>
            </w:r>
          </w:p>
        </w:tc>
        <w:tc>
          <w:tcPr>
            <w:tcW w:w="797" w:type="dxa"/>
            <w:tcBorders>
              <w:top w:val="nil"/>
              <w:left w:val="nil"/>
              <w:bottom w:val="single" w:sz="4" w:space="0" w:color="auto"/>
              <w:right w:val="single" w:sz="4" w:space="0" w:color="auto"/>
            </w:tcBorders>
            <w:shd w:val="clear" w:color="auto" w:fill="auto"/>
            <w:vAlign w:val="center"/>
            <w:hideMark/>
          </w:tcPr>
          <w:p w14:paraId="404C07B3"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216.454 </w:t>
            </w:r>
          </w:p>
        </w:tc>
        <w:tc>
          <w:tcPr>
            <w:tcW w:w="983" w:type="dxa"/>
            <w:tcBorders>
              <w:top w:val="nil"/>
              <w:left w:val="nil"/>
              <w:bottom w:val="single" w:sz="4" w:space="0" w:color="auto"/>
              <w:right w:val="single" w:sz="4" w:space="0" w:color="auto"/>
            </w:tcBorders>
            <w:shd w:val="clear" w:color="auto" w:fill="auto"/>
            <w:vAlign w:val="center"/>
            <w:hideMark/>
          </w:tcPr>
          <w:p w14:paraId="3FD035D8"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216.454 </w:t>
            </w:r>
          </w:p>
        </w:tc>
      </w:tr>
      <w:tr w:rsidR="00EA6549" w:rsidRPr="00EA6549" w14:paraId="0DE84600" w14:textId="77777777" w:rsidTr="00EA6549">
        <w:trPr>
          <w:trHeight w:val="48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CC42522"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24</w:t>
            </w:r>
          </w:p>
        </w:tc>
        <w:tc>
          <w:tcPr>
            <w:tcW w:w="1500" w:type="dxa"/>
            <w:tcBorders>
              <w:top w:val="nil"/>
              <w:left w:val="nil"/>
              <w:bottom w:val="single" w:sz="4" w:space="0" w:color="auto"/>
              <w:right w:val="single" w:sz="4" w:space="0" w:color="auto"/>
            </w:tcBorders>
            <w:shd w:val="clear" w:color="auto" w:fill="auto"/>
            <w:vAlign w:val="center"/>
            <w:hideMark/>
          </w:tcPr>
          <w:p w14:paraId="5BD14D76"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REDONDO TERRESTRE  AMBULANCIA BASICA CASCO URBANO YOPAL</w:t>
            </w:r>
          </w:p>
        </w:tc>
        <w:tc>
          <w:tcPr>
            <w:tcW w:w="567" w:type="dxa"/>
            <w:tcBorders>
              <w:top w:val="nil"/>
              <w:left w:val="nil"/>
              <w:bottom w:val="single" w:sz="4" w:space="0" w:color="auto"/>
              <w:right w:val="single" w:sz="4" w:space="0" w:color="auto"/>
            </w:tcBorders>
            <w:shd w:val="clear" w:color="auto" w:fill="auto"/>
            <w:vAlign w:val="center"/>
            <w:hideMark/>
          </w:tcPr>
          <w:p w14:paraId="079585FB"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0E41A70F"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07B298C2"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135.180,00 </w:t>
            </w:r>
          </w:p>
        </w:tc>
        <w:tc>
          <w:tcPr>
            <w:tcW w:w="850" w:type="dxa"/>
            <w:tcBorders>
              <w:top w:val="nil"/>
              <w:left w:val="nil"/>
              <w:bottom w:val="single" w:sz="4" w:space="0" w:color="auto"/>
              <w:right w:val="single" w:sz="4" w:space="0" w:color="auto"/>
            </w:tcBorders>
            <w:shd w:val="clear" w:color="auto" w:fill="auto"/>
            <w:noWrap/>
            <w:vAlign w:val="center"/>
            <w:hideMark/>
          </w:tcPr>
          <w:p w14:paraId="699B07B1"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112.000,00 </w:t>
            </w:r>
          </w:p>
        </w:tc>
        <w:tc>
          <w:tcPr>
            <w:tcW w:w="851" w:type="dxa"/>
            <w:tcBorders>
              <w:top w:val="nil"/>
              <w:left w:val="nil"/>
              <w:bottom w:val="single" w:sz="4" w:space="0" w:color="auto"/>
              <w:right w:val="single" w:sz="4" w:space="0" w:color="auto"/>
            </w:tcBorders>
            <w:shd w:val="clear" w:color="auto" w:fill="auto"/>
            <w:noWrap/>
            <w:vAlign w:val="center"/>
            <w:hideMark/>
          </w:tcPr>
          <w:p w14:paraId="7B82FA7F"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123.590,00 </w:t>
            </w:r>
          </w:p>
        </w:tc>
        <w:tc>
          <w:tcPr>
            <w:tcW w:w="709" w:type="dxa"/>
            <w:tcBorders>
              <w:top w:val="nil"/>
              <w:left w:val="nil"/>
              <w:bottom w:val="single" w:sz="4" w:space="0" w:color="auto"/>
              <w:right w:val="single" w:sz="4" w:space="0" w:color="auto"/>
            </w:tcBorders>
            <w:shd w:val="clear" w:color="auto" w:fill="auto"/>
            <w:noWrap/>
            <w:vAlign w:val="center"/>
            <w:hideMark/>
          </w:tcPr>
          <w:p w14:paraId="6AD0DB3C"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23.408,75 </w:t>
            </w:r>
          </w:p>
        </w:tc>
        <w:tc>
          <w:tcPr>
            <w:tcW w:w="420" w:type="dxa"/>
            <w:tcBorders>
              <w:top w:val="nil"/>
              <w:left w:val="nil"/>
              <w:bottom w:val="single" w:sz="4" w:space="0" w:color="auto"/>
              <w:right w:val="single" w:sz="4" w:space="0" w:color="auto"/>
            </w:tcBorders>
            <w:shd w:val="clear" w:color="auto" w:fill="auto"/>
            <w:noWrap/>
            <w:vAlign w:val="center"/>
            <w:hideMark/>
          </w:tcPr>
          <w:p w14:paraId="69778BCC"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17,32 </w:t>
            </w:r>
          </w:p>
        </w:tc>
        <w:tc>
          <w:tcPr>
            <w:tcW w:w="612" w:type="dxa"/>
            <w:tcBorders>
              <w:top w:val="nil"/>
              <w:left w:val="nil"/>
              <w:bottom w:val="single" w:sz="4" w:space="0" w:color="auto"/>
              <w:right w:val="single" w:sz="4" w:space="0" w:color="auto"/>
            </w:tcBorders>
            <w:shd w:val="clear" w:color="000000" w:fill="EEECE1"/>
            <w:vAlign w:val="center"/>
            <w:hideMark/>
          </w:tcPr>
          <w:p w14:paraId="2A3B0CD1"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PROMEDIO</w:t>
            </w:r>
          </w:p>
        </w:tc>
        <w:tc>
          <w:tcPr>
            <w:tcW w:w="797" w:type="dxa"/>
            <w:tcBorders>
              <w:top w:val="nil"/>
              <w:left w:val="nil"/>
              <w:bottom w:val="single" w:sz="4" w:space="0" w:color="auto"/>
              <w:right w:val="single" w:sz="4" w:space="0" w:color="auto"/>
            </w:tcBorders>
            <w:shd w:val="clear" w:color="auto" w:fill="auto"/>
            <w:vAlign w:val="center"/>
            <w:hideMark/>
          </w:tcPr>
          <w:p w14:paraId="3667837F"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135.180 </w:t>
            </w:r>
          </w:p>
        </w:tc>
        <w:tc>
          <w:tcPr>
            <w:tcW w:w="983" w:type="dxa"/>
            <w:tcBorders>
              <w:top w:val="nil"/>
              <w:left w:val="nil"/>
              <w:bottom w:val="single" w:sz="4" w:space="0" w:color="auto"/>
              <w:right w:val="single" w:sz="4" w:space="0" w:color="auto"/>
            </w:tcBorders>
            <w:shd w:val="clear" w:color="auto" w:fill="auto"/>
            <w:vAlign w:val="center"/>
            <w:hideMark/>
          </w:tcPr>
          <w:p w14:paraId="3C2C633F"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135.180 </w:t>
            </w:r>
          </w:p>
        </w:tc>
      </w:tr>
      <w:tr w:rsidR="00EA6549" w:rsidRPr="00EA6549" w14:paraId="367FBC72" w14:textId="77777777" w:rsidTr="00EA6549">
        <w:trPr>
          <w:trHeight w:val="765"/>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2D226DF"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25</w:t>
            </w:r>
          </w:p>
        </w:tc>
        <w:tc>
          <w:tcPr>
            <w:tcW w:w="1500" w:type="dxa"/>
            <w:tcBorders>
              <w:top w:val="nil"/>
              <w:left w:val="nil"/>
              <w:bottom w:val="single" w:sz="4" w:space="0" w:color="auto"/>
              <w:right w:val="single" w:sz="4" w:space="0" w:color="auto"/>
            </w:tcBorders>
            <w:shd w:val="clear" w:color="auto" w:fill="auto"/>
            <w:vAlign w:val="center"/>
            <w:hideMark/>
          </w:tcPr>
          <w:p w14:paraId="732A0DA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REDONDO TERRESTRE  AMBULANCIA MEDICALIZADA CASCO URBANO YOPAL</w:t>
            </w:r>
          </w:p>
        </w:tc>
        <w:tc>
          <w:tcPr>
            <w:tcW w:w="567" w:type="dxa"/>
            <w:tcBorders>
              <w:top w:val="nil"/>
              <w:left w:val="nil"/>
              <w:bottom w:val="single" w:sz="4" w:space="0" w:color="auto"/>
              <w:right w:val="single" w:sz="4" w:space="0" w:color="auto"/>
            </w:tcBorders>
            <w:shd w:val="clear" w:color="auto" w:fill="auto"/>
            <w:vAlign w:val="center"/>
            <w:hideMark/>
          </w:tcPr>
          <w:p w14:paraId="2F5BAFCB"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6B73C1A8"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52D92BBD"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268.600,00 </w:t>
            </w:r>
          </w:p>
        </w:tc>
        <w:tc>
          <w:tcPr>
            <w:tcW w:w="850" w:type="dxa"/>
            <w:tcBorders>
              <w:top w:val="nil"/>
              <w:left w:val="nil"/>
              <w:bottom w:val="single" w:sz="4" w:space="0" w:color="auto"/>
              <w:right w:val="single" w:sz="4" w:space="0" w:color="auto"/>
            </w:tcBorders>
            <w:shd w:val="clear" w:color="auto" w:fill="auto"/>
            <w:noWrap/>
            <w:vAlign w:val="center"/>
            <w:hideMark/>
          </w:tcPr>
          <w:p w14:paraId="706FC61A"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240.000,00 </w:t>
            </w:r>
          </w:p>
        </w:tc>
        <w:tc>
          <w:tcPr>
            <w:tcW w:w="851" w:type="dxa"/>
            <w:tcBorders>
              <w:top w:val="nil"/>
              <w:left w:val="nil"/>
              <w:bottom w:val="single" w:sz="4" w:space="0" w:color="auto"/>
              <w:right w:val="single" w:sz="4" w:space="0" w:color="auto"/>
            </w:tcBorders>
            <w:shd w:val="clear" w:color="auto" w:fill="auto"/>
            <w:noWrap/>
            <w:vAlign w:val="center"/>
            <w:hideMark/>
          </w:tcPr>
          <w:p w14:paraId="0B0FC87D"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254.300,00 </w:t>
            </w:r>
          </w:p>
        </w:tc>
        <w:tc>
          <w:tcPr>
            <w:tcW w:w="709" w:type="dxa"/>
            <w:tcBorders>
              <w:top w:val="nil"/>
              <w:left w:val="nil"/>
              <w:bottom w:val="single" w:sz="4" w:space="0" w:color="auto"/>
              <w:right w:val="single" w:sz="4" w:space="0" w:color="auto"/>
            </w:tcBorders>
            <w:shd w:val="clear" w:color="auto" w:fill="auto"/>
            <w:noWrap/>
            <w:vAlign w:val="center"/>
            <w:hideMark/>
          </w:tcPr>
          <w:p w14:paraId="778B0C3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26.680,33 </w:t>
            </w:r>
          </w:p>
        </w:tc>
        <w:tc>
          <w:tcPr>
            <w:tcW w:w="420" w:type="dxa"/>
            <w:tcBorders>
              <w:top w:val="nil"/>
              <w:left w:val="nil"/>
              <w:bottom w:val="single" w:sz="4" w:space="0" w:color="auto"/>
              <w:right w:val="single" w:sz="4" w:space="0" w:color="auto"/>
            </w:tcBorders>
            <w:shd w:val="clear" w:color="auto" w:fill="auto"/>
            <w:noWrap/>
            <w:vAlign w:val="center"/>
            <w:hideMark/>
          </w:tcPr>
          <w:p w14:paraId="2C61A681"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9,93 </w:t>
            </w:r>
          </w:p>
        </w:tc>
        <w:tc>
          <w:tcPr>
            <w:tcW w:w="612" w:type="dxa"/>
            <w:tcBorders>
              <w:top w:val="nil"/>
              <w:left w:val="nil"/>
              <w:bottom w:val="single" w:sz="4" w:space="0" w:color="auto"/>
              <w:right w:val="single" w:sz="4" w:space="0" w:color="auto"/>
            </w:tcBorders>
            <w:shd w:val="clear" w:color="000000" w:fill="EEECE1"/>
            <w:vAlign w:val="center"/>
            <w:hideMark/>
          </w:tcPr>
          <w:p w14:paraId="393D5FA2"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MEDIANA MENOR-PROMEDIO</w:t>
            </w:r>
          </w:p>
        </w:tc>
        <w:tc>
          <w:tcPr>
            <w:tcW w:w="797" w:type="dxa"/>
            <w:tcBorders>
              <w:top w:val="nil"/>
              <w:left w:val="nil"/>
              <w:bottom w:val="single" w:sz="4" w:space="0" w:color="auto"/>
              <w:right w:val="single" w:sz="4" w:space="0" w:color="auto"/>
            </w:tcBorders>
            <w:shd w:val="clear" w:color="auto" w:fill="auto"/>
            <w:vAlign w:val="center"/>
            <w:hideMark/>
          </w:tcPr>
          <w:p w14:paraId="028A893F"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254.300 </w:t>
            </w:r>
          </w:p>
        </w:tc>
        <w:tc>
          <w:tcPr>
            <w:tcW w:w="983" w:type="dxa"/>
            <w:tcBorders>
              <w:top w:val="nil"/>
              <w:left w:val="nil"/>
              <w:bottom w:val="single" w:sz="4" w:space="0" w:color="auto"/>
              <w:right w:val="single" w:sz="4" w:space="0" w:color="auto"/>
            </w:tcBorders>
            <w:shd w:val="clear" w:color="auto" w:fill="auto"/>
            <w:vAlign w:val="center"/>
            <w:hideMark/>
          </w:tcPr>
          <w:p w14:paraId="17BFDCA1"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254.300 </w:t>
            </w:r>
          </w:p>
        </w:tc>
      </w:tr>
      <w:tr w:rsidR="00EA6549" w:rsidRPr="00EA6549" w14:paraId="32B3C1F4" w14:textId="77777777" w:rsidTr="00EA6549">
        <w:trPr>
          <w:trHeight w:val="30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D6D357B"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26</w:t>
            </w:r>
          </w:p>
        </w:tc>
        <w:tc>
          <w:tcPr>
            <w:tcW w:w="1500" w:type="dxa"/>
            <w:tcBorders>
              <w:top w:val="nil"/>
              <w:left w:val="nil"/>
              <w:bottom w:val="single" w:sz="4" w:space="0" w:color="auto"/>
              <w:right w:val="single" w:sz="4" w:space="0" w:color="auto"/>
            </w:tcBorders>
            <w:shd w:val="clear" w:color="auto" w:fill="auto"/>
            <w:vAlign w:val="center"/>
            <w:hideMark/>
          </w:tcPr>
          <w:p w14:paraId="41A9A83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BASICA YOPAL - AGUAZUL</w:t>
            </w:r>
          </w:p>
        </w:tc>
        <w:tc>
          <w:tcPr>
            <w:tcW w:w="567" w:type="dxa"/>
            <w:tcBorders>
              <w:top w:val="nil"/>
              <w:left w:val="nil"/>
              <w:bottom w:val="single" w:sz="4" w:space="0" w:color="auto"/>
              <w:right w:val="single" w:sz="4" w:space="0" w:color="auto"/>
            </w:tcBorders>
            <w:shd w:val="clear" w:color="auto" w:fill="auto"/>
            <w:vAlign w:val="center"/>
            <w:hideMark/>
          </w:tcPr>
          <w:p w14:paraId="24A83654"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64390C41"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7B980E59"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215.235,35 </w:t>
            </w:r>
          </w:p>
        </w:tc>
        <w:tc>
          <w:tcPr>
            <w:tcW w:w="850" w:type="dxa"/>
            <w:tcBorders>
              <w:top w:val="nil"/>
              <w:left w:val="nil"/>
              <w:bottom w:val="single" w:sz="4" w:space="0" w:color="auto"/>
              <w:right w:val="single" w:sz="4" w:space="0" w:color="auto"/>
            </w:tcBorders>
            <w:shd w:val="clear" w:color="auto" w:fill="auto"/>
            <w:noWrap/>
            <w:vAlign w:val="center"/>
            <w:hideMark/>
          </w:tcPr>
          <w:p w14:paraId="136B6C63"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184.923,00 </w:t>
            </w:r>
          </w:p>
        </w:tc>
        <w:tc>
          <w:tcPr>
            <w:tcW w:w="851" w:type="dxa"/>
            <w:tcBorders>
              <w:top w:val="nil"/>
              <w:left w:val="nil"/>
              <w:bottom w:val="single" w:sz="4" w:space="0" w:color="auto"/>
              <w:right w:val="single" w:sz="4" w:space="0" w:color="auto"/>
            </w:tcBorders>
            <w:shd w:val="clear" w:color="auto" w:fill="auto"/>
            <w:noWrap/>
            <w:vAlign w:val="center"/>
            <w:hideMark/>
          </w:tcPr>
          <w:p w14:paraId="1B29D5C7"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200.079,17 </w:t>
            </w:r>
          </w:p>
        </w:tc>
        <w:tc>
          <w:tcPr>
            <w:tcW w:w="709" w:type="dxa"/>
            <w:tcBorders>
              <w:top w:val="nil"/>
              <w:left w:val="nil"/>
              <w:bottom w:val="single" w:sz="4" w:space="0" w:color="auto"/>
              <w:right w:val="single" w:sz="4" w:space="0" w:color="auto"/>
            </w:tcBorders>
            <w:shd w:val="clear" w:color="auto" w:fill="auto"/>
            <w:noWrap/>
            <w:vAlign w:val="center"/>
            <w:hideMark/>
          </w:tcPr>
          <w:p w14:paraId="2EFAF58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30.081,59 </w:t>
            </w:r>
          </w:p>
        </w:tc>
        <w:tc>
          <w:tcPr>
            <w:tcW w:w="420" w:type="dxa"/>
            <w:tcBorders>
              <w:top w:val="nil"/>
              <w:left w:val="nil"/>
              <w:bottom w:val="single" w:sz="4" w:space="0" w:color="auto"/>
              <w:right w:val="single" w:sz="4" w:space="0" w:color="auto"/>
            </w:tcBorders>
            <w:shd w:val="clear" w:color="auto" w:fill="auto"/>
            <w:noWrap/>
            <w:vAlign w:val="center"/>
            <w:hideMark/>
          </w:tcPr>
          <w:p w14:paraId="6CAA2BC2"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13,98 </w:t>
            </w:r>
          </w:p>
        </w:tc>
        <w:tc>
          <w:tcPr>
            <w:tcW w:w="612" w:type="dxa"/>
            <w:tcBorders>
              <w:top w:val="nil"/>
              <w:left w:val="nil"/>
              <w:bottom w:val="single" w:sz="4" w:space="0" w:color="auto"/>
              <w:right w:val="single" w:sz="4" w:space="0" w:color="auto"/>
            </w:tcBorders>
            <w:shd w:val="clear" w:color="000000" w:fill="EEECE1"/>
            <w:vAlign w:val="center"/>
            <w:hideMark/>
          </w:tcPr>
          <w:p w14:paraId="575DAB02"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PROMEDIO</w:t>
            </w:r>
          </w:p>
        </w:tc>
        <w:tc>
          <w:tcPr>
            <w:tcW w:w="797" w:type="dxa"/>
            <w:tcBorders>
              <w:top w:val="nil"/>
              <w:left w:val="nil"/>
              <w:bottom w:val="single" w:sz="4" w:space="0" w:color="auto"/>
              <w:right w:val="single" w:sz="4" w:space="0" w:color="auto"/>
            </w:tcBorders>
            <w:shd w:val="clear" w:color="auto" w:fill="auto"/>
            <w:vAlign w:val="center"/>
            <w:hideMark/>
          </w:tcPr>
          <w:p w14:paraId="3F765D65"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215.235 </w:t>
            </w:r>
          </w:p>
        </w:tc>
        <w:tc>
          <w:tcPr>
            <w:tcW w:w="983" w:type="dxa"/>
            <w:tcBorders>
              <w:top w:val="nil"/>
              <w:left w:val="nil"/>
              <w:bottom w:val="single" w:sz="4" w:space="0" w:color="auto"/>
              <w:right w:val="single" w:sz="4" w:space="0" w:color="auto"/>
            </w:tcBorders>
            <w:shd w:val="clear" w:color="auto" w:fill="auto"/>
            <w:vAlign w:val="center"/>
            <w:hideMark/>
          </w:tcPr>
          <w:p w14:paraId="3AE9B439"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215.235 </w:t>
            </w:r>
          </w:p>
        </w:tc>
      </w:tr>
      <w:tr w:rsidR="00EA6549" w:rsidRPr="00EA6549" w14:paraId="57B2FFA3" w14:textId="77777777" w:rsidTr="00EA6549">
        <w:trPr>
          <w:trHeight w:val="765"/>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35247FEA"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27</w:t>
            </w:r>
          </w:p>
        </w:tc>
        <w:tc>
          <w:tcPr>
            <w:tcW w:w="1500" w:type="dxa"/>
            <w:tcBorders>
              <w:top w:val="nil"/>
              <w:left w:val="nil"/>
              <w:bottom w:val="single" w:sz="4" w:space="0" w:color="auto"/>
              <w:right w:val="single" w:sz="4" w:space="0" w:color="auto"/>
            </w:tcBorders>
            <w:shd w:val="clear" w:color="auto" w:fill="auto"/>
            <w:vAlign w:val="center"/>
            <w:hideMark/>
          </w:tcPr>
          <w:p w14:paraId="544BF86B"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MEDICALIZADA YOPAL - AGUAZUL</w:t>
            </w:r>
          </w:p>
        </w:tc>
        <w:tc>
          <w:tcPr>
            <w:tcW w:w="567" w:type="dxa"/>
            <w:tcBorders>
              <w:top w:val="nil"/>
              <w:left w:val="nil"/>
              <w:bottom w:val="single" w:sz="4" w:space="0" w:color="auto"/>
              <w:right w:val="single" w:sz="4" w:space="0" w:color="auto"/>
            </w:tcBorders>
            <w:shd w:val="clear" w:color="auto" w:fill="auto"/>
            <w:vAlign w:val="center"/>
            <w:hideMark/>
          </w:tcPr>
          <w:p w14:paraId="0185F47F"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0B015487"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4D146ED9"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334.500,00 </w:t>
            </w:r>
          </w:p>
        </w:tc>
        <w:tc>
          <w:tcPr>
            <w:tcW w:w="850" w:type="dxa"/>
            <w:tcBorders>
              <w:top w:val="nil"/>
              <w:left w:val="nil"/>
              <w:bottom w:val="single" w:sz="4" w:space="0" w:color="auto"/>
              <w:right w:val="single" w:sz="4" w:space="0" w:color="auto"/>
            </w:tcBorders>
            <w:shd w:val="clear" w:color="auto" w:fill="auto"/>
            <w:noWrap/>
            <w:vAlign w:val="center"/>
            <w:hideMark/>
          </w:tcPr>
          <w:p w14:paraId="23ED5BD4"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300.000,00 </w:t>
            </w:r>
          </w:p>
        </w:tc>
        <w:tc>
          <w:tcPr>
            <w:tcW w:w="851" w:type="dxa"/>
            <w:tcBorders>
              <w:top w:val="nil"/>
              <w:left w:val="nil"/>
              <w:bottom w:val="single" w:sz="4" w:space="0" w:color="auto"/>
              <w:right w:val="single" w:sz="4" w:space="0" w:color="auto"/>
            </w:tcBorders>
            <w:shd w:val="clear" w:color="auto" w:fill="auto"/>
            <w:noWrap/>
            <w:vAlign w:val="center"/>
            <w:hideMark/>
          </w:tcPr>
          <w:p w14:paraId="63E89FD7"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317.250,00 </w:t>
            </w:r>
          </w:p>
        </w:tc>
        <w:tc>
          <w:tcPr>
            <w:tcW w:w="709" w:type="dxa"/>
            <w:tcBorders>
              <w:top w:val="nil"/>
              <w:left w:val="nil"/>
              <w:bottom w:val="single" w:sz="4" w:space="0" w:color="auto"/>
              <w:right w:val="single" w:sz="4" w:space="0" w:color="auto"/>
            </w:tcBorders>
            <w:shd w:val="clear" w:color="auto" w:fill="auto"/>
            <w:noWrap/>
            <w:vAlign w:val="center"/>
            <w:hideMark/>
          </w:tcPr>
          <w:p w14:paraId="6E48F469"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31.427,16 </w:t>
            </w:r>
          </w:p>
        </w:tc>
        <w:tc>
          <w:tcPr>
            <w:tcW w:w="420" w:type="dxa"/>
            <w:tcBorders>
              <w:top w:val="nil"/>
              <w:left w:val="nil"/>
              <w:bottom w:val="single" w:sz="4" w:space="0" w:color="auto"/>
              <w:right w:val="single" w:sz="4" w:space="0" w:color="auto"/>
            </w:tcBorders>
            <w:shd w:val="clear" w:color="auto" w:fill="auto"/>
            <w:noWrap/>
            <w:vAlign w:val="center"/>
            <w:hideMark/>
          </w:tcPr>
          <w:p w14:paraId="7FD56344"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9,40 </w:t>
            </w:r>
          </w:p>
        </w:tc>
        <w:tc>
          <w:tcPr>
            <w:tcW w:w="612" w:type="dxa"/>
            <w:tcBorders>
              <w:top w:val="nil"/>
              <w:left w:val="nil"/>
              <w:bottom w:val="single" w:sz="4" w:space="0" w:color="auto"/>
              <w:right w:val="single" w:sz="4" w:space="0" w:color="auto"/>
            </w:tcBorders>
            <w:shd w:val="clear" w:color="000000" w:fill="EEECE1"/>
            <w:vAlign w:val="center"/>
            <w:hideMark/>
          </w:tcPr>
          <w:p w14:paraId="384E22F6"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MEDIANA MENOR-PROMEDIO</w:t>
            </w:r>
          </w:p>
        </w:tc>
        <w:tc>
          <w:tcPr>
            <w:tcW w:w="797" w:type="dxa"/>
            <w:tcBorders>
              <w:top w:val="nil"/>
              <w:left w:val="nil"/>
              <w:bottom w:val="single" w:sz="4" w:space="0" w:color="auto"/>
              <w:right w:val="single" w:sz="4" w:space="0" w:color="auto"/>
            </w:tcBorders>
            <w:shd w:val="clear" w:color="auto" w:fill="auto"/>
            <w:vAlign w:val="center"/>
            <w:hideMark/>
          </w:tcPr>
          <w:p w14:paraId="28A00991"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317.250 </w:t>
            </w:r>
          </w:p>
        </w:tc>
        <w:tc>
          <w:tcPr>
            <w:tcW w:w="983" w:type="dxa"/>
            <w:tcBorders>
              <w:top w:val="nil"/>
              <w:left w:val="nil"/>
              <w:bottom w:val="single" w:sz="4" w:space="0" w:color="auto"/>
              <w:right w:val="single" w:sz="4" w:space="0" w:color="auto"/>
            </w:tcBorders>
            <w:shd w:val="clear" w:color="auto" w:fill="auto"/>
            <w:vAlign w:val="center"/>
            <w:hideMark/>
          </w:tcPr>
          <w:p w14:paraId="1E9BBD1F"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317.250 </w:t>
            </w:r>
          </w:p>
        </w:tc>
      </w:tr>
      <w:tr w:rsidR="00EA6549" w:rsidRPr="00EA6549" w14:paraId="25D9497F" w14:textId="77777777" w:rsidTr="00EA6549">
        <w:trPr>
          <w:trHeight w:val="30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90604F5"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28</w:t>
            </w:r>
          </w:p>
        </w:tc>
        <w:tc>
          <w:tcPr>
            <w:tcW w:w="1500" w:type="dxa"/>
            <w:tcBorders>
              <w:top w:val="nil"/>
              <w:left w:val="nil"/>
              <w:bottom w:val="single" w:sz="4" w:space="0" w:color="auto"/>
              <w:right w:val="single" w:sz="4" w:space="0" w:color="auto"/>
            </w:tcBorders>
            <w:shd w:val="clear" w:color="auto" w:fill="auto"/>
            <w:vAlign w:val="center"/>
            <w:hideMark/>
          </w:tcPr>
          <w:p w14:paraId="46F8DE54"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BASICA YOPAL - MONTEREY</w:t>
            </w:r>
          </w:p>
        </w:tc>
        <w:tc>
          <w:tcPr>
            <w:tcW w:w="567" w:type="dxa"/>
            <w:tcBorders>
              <w:top w:val="nil"/>
              <w:left w:val="nil"/>
              <w:bottom w:val="single" w:sz="4" w:space="0" w:color="auto"/>
              <w:right w:val="single" w:sz="4" w:space="0" w:color="auto"/>
            </w:tcBorders>
            <w:shd w:val="clear" w:color="auto" w:fill="auto"/>
            <w:vAlign w:val="center"/>
            <w:hideMark/>
          </w:tcPr>
          <w:p w14:paraId="5476269D"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53B436AA"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43A20B99"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626.369,01 </w:t>
            </w:r>
          </w:p>
        </w:tc>
        <w:tc>
          <w:tcPr>
            <w:tcW w:w="850" w:type="dxa"/>
            <w:tcBorders>
              <w:top w:val="nil"/>
              <w:left w:val="nil"/>
              <w:bottom w:val="single" w:sz="4" w:space="0" w:color="auto"/>
              <w:right w:val="single" w:sz="4" w:space="0" w:color="auto"/>
            </w:tcBorders>
            <w:shd w:val="clear" w:color="auto" w:fill="auto"/>
            <w:noWrap/>
            <w:vAlign w:val="center"/>
            <w:hideMark/>
          </w:tcPr>
          <w:p w14:paraId="3AA3BF61"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512.367,00 </w:t>
            </w:r>
          </w:p>
        </w:tc>
        <w:tc>
          <w:tcPr>
            <w:tcW w:w="851" w:type="dxa"/>
            <w:tcBorders>
              <w:top w:val="nil"/>
              <w:left w:val="nil"/>
              <w:bottom w:val="single" w:sz="4" w:space="0" w:color="auto"/>
              <w:right w:val="single" w:sz="4" w:space="0" w:color="auto"/>
            </w:tcBorders>
            <w:shd w:val="clear" w:color="auto" w:fill="auto"/>
            <w:noWrap/>
            <w:vAlign w:val="center"/>
            <w:hideMark/>
          </w:tcPr>
          <w:p w14:paraId="36F1BB10"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569.368,00 </w:t>
            </w:r>
          </w:p>
        </w:tc>
        <w:tc>
          <w:tcPr>
            <w:tcW w:w="709" w:type="dxa"/>
            <w:tcBorders>
              <w:top w:val="nil"/>
              <w:left w:val="nil"/>
              <w:bottom w:val="single" w:sz="4" w:space="0" w:color="auto"/>
              <w:right w:val="single" w:sz="4" w:space="0" w:color="auto"/>
            </w:tcBorders>
            <w:shd w:val="clear" w:color="auto" w:fill="auto"/>
            <w:noWrap/>
            <w:vAlign w:val="center"/>
            <w:hideMark/>
          </w:tcPr>
          <w:p w14:paraId="72A231F2"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116.382,74 </w:t>
            </w:r>
          </w:p>
        </w:tc>
        <w:tc>
          <w:tcPr>
            <w:tcW w:w="420" w:type="dxa"/>
            <w:tcBorders>
              <w:top w:val="nil"/>
              <w:left w:val="nil"/>
              <w:bottom w:val="single" w:sz="4" w:space="0" w:color="auto"/>
              <w:right w:val="single" w:sz="4" w:space="0" w:color="auto"/>
            </w:tcBorders>
            <w:shd w:val="clear" w:color="auto" w:fill="auto"/>
            <w:noWrap/>
            <w:vAlign w:val="center"/>
            <w:hideMark/>
          </w:tcPr>
          <w:p w14:paraId="536308A6"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18,58 </w:t>
            </w:r>
          </w:p>
        </w:tc>
        <w:tc>
          <w:tcPr>
            <w:tcW w:w="612" w:type="dxa"/>
            <w:tcBorders>
              <w:top w:val="nil"/>
              <w:left w:val="nil"/>
              <w:bottom w:val="single" w:sz="4" w:space="0" w:color="auto"/>
              <w:right w:val="single" w:sz="4" w:space="0" w:color="auto"/>
            </w:tcBorders>
            <w:shd w:val="clear" w:color="000000" w:fill="EEECE1"/>
            <w:vAlign w:val="center"/>
            <w:hideMark/>
          </w:tcPr>
          <w:p w14:paraId="194FAC30"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PROMEDIO</w:t>
            </w:r>
          </w:p>
        </w:tc>
        <w:tc>
          <w:tcPr>
            <w:tcW w:w="797" w:type="dxa"/>
            <w:tcBorders>
              <w:top w:val="nil"/>
              <w:left w:val="nil"/>
              <w:bottom w:val="single" w:sz="4" w:space="0" w:color="auto"/>
              <w:right w:val="single" w:sz="4" w:space="0" w:color="auto"/>
            </w:tcBorders>
            <w:shd w:val="clear" w:color="auto" w:fill="auto"/>
            <w:vAlign w:val="center"/>
            <w:hideMark/>
          </w:tcPr>
          <w:p w14:paraId="208D65C9"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626.369 </w:t>
            </w:r>
          </w:p>
        </w:tc>
        <w:tc>
          <w:tcPr>
            <w:tcW w:w="983" w:type="dxa"/>
            <w:tcBorders>
              <w:top w:val="nil"/>
              <w:left w:val="nil"/>
              <w:bottom w:val="single" w:sz="4" w:space="0" w:color="auto"/>
              <w:right w:val="single" w:sz="4" w:space="0" w:color="auto"/>
            </w:tcBorders>
            <w:shd w:val="clear" w:color="auto" w:fill="auto"/>
            <w:vAlign w:val="center"/>
            <w:hideMark/>
          </w:tcPr>
          <w:p w14:paraId="6B869A45"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626.369 </w:t>
            </w:r>
          </w:p>
        </w:tc>
      </w:tr>
      <w:tr w:rsidR="00EA6549" w:rsidRPr="00EA6549" w14:paraId="1782BBC6" w14:textId="77777777" w:rsidTr="00EA6549">
        <w:trPr>
          <w:trHeight w:val="765"/>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1BE54D5A"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29</w:t>
            </w:r>
          </w:p>
        </w:tc>
        <w:tc>
          <w:tcPr>
            <w:tcW w:w="1500" w:type="dxa"/>
            <w:tcBorders>
              <w:top w:val="nil"/>
              <w:left w:val="nil"/>
              <w:bottom w:val="single" w:sz="4" w:space="0" w:color="auto"/>
              <w:right w:val="single" w:sz="4" w:space="0" w:color="auto"/>
            </w:tcBorders>
            <w:shd w:val="clear" w:color="auto" w:fill="auto"/>
            <w:vAlign w:val="center"/>
            <w:hideMark/>
          </w:tcPr>
          <w:p w14:paraId="46D542B9"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MEDICALIZADA YOPAL - MONTEREY</w:t>
            </w:r>
          </w:p>
        </w:tc>
        <w:tc>
          <w:tcPr>
            <w:tcW w:w="567" w:type="dxa"/>
            <w:tcBorders>
              <w:top w:val="nil"/>
              <w:left w:val="nil"/>
              <w:bottom w:val="single" w:sz="4" w:space="0" w:color="auto"/>
              <w:right w:val="single" w:sz="4" w:space="0" w:color="auto"/>
            </w:tcBorders>
            <w:shd w:val="clear" w:color="auto" w:fill="auto"/>
            <w:vAlign w:val="center"/>
            <w:hideMark/>
          </w:tcPr>
          <w:p w14:paraId="7E6D828D"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4A366923"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246C3E9B"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799.299,73 </w:t>
            </w:r>
          </w:p>
        </w:tc>
        <w:tc>
          <w:tcPr>
            <w:tcW w:w="850" w:type="dxa"/>
            <w:tcBorders>
              <w:top w:val="nil"/>
              <w:left w:val="nil"/>
              <w:bottom w:val="single" w:sz="4" w:space="0" w:color="auto"/>
              <w:right w:val="single" w:sz="4" w:space="0" w:color="auto"/>
            </w:tcBorders>
            <w:shd w:val="clear" w:color="auto" w:fill="auto"/>
            <w:noWrap/>
            <w:vAlign w:val="center"/>
            <w:hideMark/>
          </w:tcPr>
          <w:p w14:paraId="67AA8072"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692.815,00 </w:t>
            </w:r>
          </w:p>
        </w:tc>
        <w:tc>
          <w:tcPr>
            <w:tcW w:w="851" w:type="dxa"/>
            <w:tcBorders>
              <w:top w:val="nil"/>
              <w:left w:val="nil"/>
              <w:bottom w:val="single" w:sz="4" w:space="0" w:color="auto"/>
              <w:right w:val="single" w:sz="4" w:space="0" w:color="auto"/>
            </w:tcBorders>
            <w:shd w:val="clear" w:color="auto" w:fill="auto"/>
            <w:noWrap/>
            <w:vAlign w:val="center"/>
            <w:hideMark/>
          </w:tcPr>
          <w:p w14:paraId="130E81D7"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746.057,36 </w:t>
            </w:r>
          </w:p>
        </w:tc>
        <w:tc>
          <w:tcPr>
            <w:tcW w:w="709" w:type="dxa"/>
            <w:tcBorders>
              <w:top w:val="nil"/>
              <w:left w:val="nil"/>
              <w:bottom w:val="single" w:sz="4" w:space="0" w:color="auto"/>
              <w:right w:val="single" w:sz="4" w:space="0" w:color="auto"/>
            </w:tcBorders>
            <w:shd w:val="clear" w:color="auto" w:fill="auto"/>
            <w:noWrap/>
            <w:vAlign w:val="center"/>
            <w:hideMark/>
          </w:tcPr>
          <w:p w14:paraId="2E97C237"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104.390,51 </w:t>
            </w:r>
          </w:p>
        </w:tc>
        <w:tc>
          <w:tcPr>
            <w:tcW w:w="420" w:type="dxa"/>
            <w:tcBorders>
              <w:top w:val="nil"/>
              <w:left w:val="nil"/>
              <w:bottom w:val="single" w:sz="4" w:space="0" w:color="auto"/>
              <w:right w:val="single" w:sz="4" w:space="0" w:color="auto"/>
            </w:tcBorders>
            <w:shd w:val="clear" w:color="auto" w:fill="auto"/>
            <w:noWrap/>
            <w:vAlign w:val="center"/>
            <w:hideMark/>
          </w:tcPr>
          <w:p w14:paraId="0F0278CC"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13,06 </w:t>
            </w:r>
          </w:p>
        </w:tc>
        <w:tc>
          <w:tcPr>
            <w:tcW w:w="612" w:type="dxa"/>
            <w:tcBorders>
              <w:top w:val="nil"/>
              <w:left w:val="nil"/>
              <w:bottom w:val="single" w:sz="4" w:space="0" w:color="auto"/>
              <w:right w:val="single" w:sz="4" w:space="0" w:color="auto"/>
            </w:tcBorders>
            <w:shd w:val="clear" w:color="000000" w:fill="EEECE1"/>
            <w:vAlign w:val="center"/>
            <w:hideMark/>
          </w:tcPr>
          <w:p w14:paraId="6CE0E227"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MEDIANA MENOR-PROMEDIO</w:t>
            </w:r>
          </w:p>
        </w:tc>
        <w:tc>
          <w:tcPr>
            <w:tcW w:w="797" w:type="dxa"/>
            <w:tcBorders>
              <w:top w:val="nil"/>
              <w:left w:val="nil"/>
              <w:bottom w:val="single" w:sz="4" w:space="0" w:color="auto"/>
              <w:right w:val="single" w:sz="4" w:space="0" w:color="auto"/>
            </w:tcBorders>
            <w:shd w:val="clear" w:color="auto" w:fill="auto"/>
            <w:vAlign w:val="center"/>
            <w:hideMark/>
          </w:tcPr>
          <w:p w14:paraId="0A50ED47"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746.057 </w:t>
            </w:r>
          </w:p>
        </w:tc>
        <w:tc>
          <w:tcPr>
            <w:tcW w:w="983" w:type="dxa"/>
            <w:tcBorders>
              <w:top w:val="nil"/>
              <w:left w:val="nil"/>
              <w:bottom w:val="single" w:sz="4" w:space="0" w:color="auto"/>
              <w:right w:val="single" w:sz="4" w:space="0" w:color="auto"/>
            </w:tcBorders>
            <w:shd w:val="clear" w:color="auto" w:fill="auto"/>
            <w:vAlign w:val="center"/>
            <w:hideMark/>
          </w:tcPr>
          <w:p w14:paraId="5DAB810D"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746.057 </w:t>
            </w:r>
          </w:p>
        </w:tc>
      </w:tr>
      <w:tr w:rsidR="00EA6549" w:rsidRPr="00EA6549" w14:paraId="7AD78E37" w14:textId="77777777" w:rsidTr="00EA6549">
        <w:trPr>
          <w:trHeight w:val="765"/>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D6A4B90"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30</w:t>
            </w:r>
          </w:p>
        </w:tc>
        <w:tc>
          <w:tcPr>
            <w:tcW w:w="1500" w:type="dxa"/>
            <w:tcBorders>
              <w:top w:val="nil"/>
              <w:left w:val="nil"/>
              <w:bottom w:val="single" w:sz="4" w:space="0" w:color="auto"/>
              <w:right w:val="single" w:sz="4" w:space="0" w:color="auto"/>
            </w:tcBorders>
            <w:shd w:val="clear" w:color="auto" w:fill="auto"/>
            <w:vAlign w:val="center"/>
            <w:hideMark/>
          </w:tcPr>
          <w:p w14:paraId="41E1825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BASICA YOPAL - PAZ DE ARIPORO</w:t>
            </w:r>
          </w:p>
        </w:tc>
        <w:tc>
          <w:tcPr>
            <w:tcW w:w="567" w:type="dxa"/>
            <w:tcBorders>
              <w:top w:val="nil"/>
              <w:left w:val="nil"/>
              <w:bottom w:val="single" w:sz="4" w:space="0" w:color="auto"/>
              <w:right w:val="single" w:sz="4" w:space="0" w:color="auto"/>
            </w:tcBorders>
            <w:shd w:val="clear" w:color="auto" w:fill="auto"/>
            <w:vAlign w:val="center"/>
            <w:hideMark/>
          </w:tcPr>
          <w:p w14:paraId="03532CB0"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28E61BEE"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1ECA3196"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606.772,01 </w:t>
            </w:r>
          </w:p>
        </w:tc>
        <w:tc>
          <w:tcPr>
            <w:tcW w:w="850" w:type="dxa"/>
            <w:tcBorders>
              <w:top w:val="nil"/>
              <w:left w:val="nil"/>
              <w:bottom w:val="single" w:sz="4" w:space="0" w:color="auto"/>
              <w:right w:val="single" w:sz="4" w:space="0" w:color="auto"/>
            </w:tcBorders>
            <w:shd w:val="clear" w:color="auto" w:fill="auto"/>
            <w:noWrap/>
            <w:vAlign w:val="center"/>
            <w:hideMark/>
          </w:tcPr>
          <w:p w14:paraId="4DDD13D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532.567,00 </w:t>
            </w:r>
          </w:p>
        </w:tc>
        <w:tc>
          <w:tcPr>
            <w:tcW w:w="851" w:type="dxa"/>
            <w:tcBorders>
              <w:top w:val="nil"/>
              <w:left w:val="nil"/>
              <w:bottom w:val="single" w:sz="4" w:space="0" w:color="auto"/>
              <w:right w:val="single" w:sz="4" w:space="0" w:color="auto"/>
            </w:tcBorders>
            <w:shd w:val="clear" w:color="auto" w:fill="auto"/>
            <w:noWrap/>
            <w:vAlign w:val="center"/>
            <w:hideMark/>
          </w:tcPr>
          <w:p w14:paraId="354F22D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569.669,50 </w:t>
            </w:r>
          </w:p>
        </w:tc>
        <w:tc>
          <w:tcPr>
            <w:tcW w:w="709" w:type="dxa"/>
            <w:tcBorders>
              <w:top w:val="nil"/>
              <w:left w:val="nil"/>
              <w:bottom w:val="single" w:sz="4" w:space="0" w:color="auto"/>
              <w:right w:val="single" w:sz="4" w:space="0" w:color="auto"/>
            </w:tcBorders>
            <w:shd w:val="clear" w:color="auto" w:fill="auto"/>
            <w:noWrap/>
            <w:vAlign w:val="center"/>
            <w:hideMark/>
          </w:tcPr>
          <w:p w14:paraId="37F8054B"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69.576,16 </w:t>
            </w:r>
          </w:p>
        </w:tc>
        <w:tc>
          <w:tcPr>
            <w:tcW w:w="420" w:type="dxa"/>
            <w:tcBorders>
              <w:top w:val="nil"/>
              <w:left w:val="nil"/>
              <w:bottom w:val="single" w:sz="4" w:space="0" w:color="auto"/>
              <w:right w:val="single" w:sz="4" w:space="0" w:color="auto"/>
            </w:tcBorders>
            <w:shd w:val="clear" w:color="auto" w:fill="auto"/>
            <w:noWrap/>
            <w:vAlign w:val="center"/>
            <w:hideMark/>
          </w:tcPr>
          <w:p w14:paraId="40EFE5C3"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11,47 </w:t>
            </w:r>
          </w:p>
        </w:tc>
        <w:tc>
          <w:tcPr>
            <w:tcW w:w="612" w:type="dxa"/>
            <w:tcBorders>
              <w:top w:val="nil"/>
              <w:left w:val="nil"/>
              <w:bottom w:val="single" w:sz="4" w:space="0" w:color="auto"/>
              <w:right w:val="single" w:sz="4" w:space="0" w:color="auto"/>
            </w:tcBorders>
            <w:shd w:val="clear" w:color="000000" w:fill="EEECE1"/>
            <w:vAlign w:val="center"/>
            <w:hideMark/>
          </w:tcPr>
          <w:p w14:paraId="4E4E49AC"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MEDIANA MENOR-PROMEDIO</w:t>
            </w:r>
          </w:p>
        </w:tc>
        <w:tc>
          <w:tcPr>
            <w:tcW w:w="797" w:type="dxa"/>
            <w:tcBorders>
              <w:top w:val="nil"/>
              <w:left w:val="nil"/>
              <w:bottom w:val="single" w:sz="4" w:space="0" w:color="auto"/>
              <w:right w:val="single" w:sz="4" w:space="0" w:color="auto"/>
            </w:tcBorders>
            <w:shd w:val="clear" w:color="auto" w:fill="auto"/>
            <w:vAlign w:val="center"/>
            <w:hideMark/>
          </w:tcPr>
          <w:p w14:paraId="2C6D318A"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569.670 </w:t>
            </w:r>
          </w:p>
        </w:tc>
        <w:tc>
          <w:tcPr>
            <w:tcW w:w="983" w:type="dxa"/>
            <w:tcBorders>
              <w:top w:val="nil"/>
              <w:left w:val="nil"/>
              <w:bottom w:val="single" w:sz="4" w:space="0" w:color="auto"/>
              <w:right w:val="single" w:sz="4" w:space="0" w:color="auto"/>
            </w:tcBorders>
            <w:shd w:val="clear" w:color="auto" w:fill="auto"/>
            <w:vAlign w:val="center"/>
            <w:hideMark/>
          </w:tcPr>
          <w:p w14:paraId="74123DBE"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569.670 </w:t>
            </w:r>
          </w:p>
        </w:tc>
      </w:tr>
      <w:tr w:rsidR="00EA6549" w:rsidRPr="00EA6549" w14:paraId="2D91F120" w14:textId="77777777" w:rsidTr="00EA6549">
        <w:trPr>
          <w:trHeight w:val="765"/>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3A77DF46"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31</w:t>
            </w:r>
          </w:p>
        </w:tc>
        <w:tc>
          <w:tcPr>
            <w:tcW w:w="1500" w:type="dxa"/>
            <w:tcBorders>
              <w:top w:val="nil"/>
              <w:left w:val="nil"/>
              <w:bottom w:val="single" w:sz="4" w:space="0" w:color="auto"/>
              <w:right w:val="single" w:sz="4" w:space="0" w:color="auto"/>
            </w:tcBorders>
            <w:shd w:val="clear" w:color="auto" w:fill="auto"/>
            <w:vAlign w:val="center"/>
            <w:hideMark/>
          </w:tcPr>
          <w:p w14:paraId="23BD4DAF"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MEDICALIZADA YOPAL - PAZ DE ARIPORO</w:t>
            </w:r>
          </w:p>
        </w:tc>
        <w:tc>
          <w:tcPr>
            <w:tcW w:w="567" w:type="dxa"/>
            <w:tcBorders>
              <w:top w:val="nil"/>
              <w:left w:val="nil"/>
              <w:bottom w:val="single" w:sz="4" w:space="0" w:color="auto"/>
              <w:right w:val="single" w:sz="4" w:space="0" w:color="auto"/>
            </w:tcBorders>
            <w:shd w:val="clear" w:color="auto" w:fill="auto"/>
            <w:vAlign w:val="center"/>
            <w:hideMark/>
          </w:tcPr>
          <w:p w14:paraId="3059F077"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056AE06C"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703044E1"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788.502,45 </w:t>
            </w:r>
          </w:p>
        </w:tc>
        <w:tc>
          <w:tcPr>
            <w:tcW w:w="850" w:type="dxa"/>
            <w:tcBorders>
              <w:top w:val="nil"/>
              <w:left w:val="nil"/>
              <w:bottom w:val="single" w:sz="4" w:space="0" w:color="auto"/>
              <w:right w:val="single" w:sz="4" w:space="0" w:color="auto"/>
            </w:tcBorders>
            <w:shd w:val="clear" w:color="auto" w:fill="auto"/>
            <w:noWrap/>
            <w:vAlign w:val="center"/>
            <w:hideMark/>
          </w:tcPr>
          <w:p w14:paraId="06CF6E0B"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705.830,00 </w:t>
            </w:r>
          </w:p>
        </w:tc>
        <w:tc>
          <w:tcPr>
            <w:tcW w:w="851" w:type="dxa"/>
            <w:tcBorders>
              <w:top w:val="nil"/>
              <w:left w:val="nil"/>
              <w:bottom w:val="single" w:sz="4" w:space="0" w:color="auto"/>
              <w:right w:val="single" w:sz="4" w:space="0" w:color="auto"/>
            </w:tcBorders>
            <w:shd w:val="clear" w:color="auto" w:fill="auto"/>
            <w:noWrap/>
            <w:vAlign w:val="center"/>
            <w:hideMark/>
          </w:tcPr>
          <w:p w14:paraId="5EBD4AAD"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747.166,23 </w:t>
            </w:r>
          </w:p>
        </w:tc>
        <w:tc>
          <w:tcPr>
            <w:tcW w:w="709" w:type="dxa"/>
            <w:tcBorders>
              <w:top w:val="nil"/>
              <w:left w:val="nil"/>
              <w:bottom w:val="single" w:sz="4" w:space="0" w:color="auto"/>
              <w:right w:val="single" w:sz="4" w:space="0" w:color="auto"/>
            </w:tcBorders>
            <w:shd w:val="clear" w:color="auto" w:fill="auto"/>
            <w:noWrap/>
            <w:vAlign w:val="center"/>
            <w:hideMark/>
          </w:tcPr>
          <w:p w14:paraId="1EE6AEE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83.714,89 </w:t>
            </w:r>
          </w:p>
        </w:tc>
        <w:tc>
          <w:tcPr>
            <w:tcW w:w="420" w:type="dxa"/>
            <w:tcBorders>
              <w:top w:val="nil"/>
              <w:left w:val="nil"/>
              <w:bottom w:val="single" w:sz="4" w:space="0" w:color="auto"/>
              <w:right w:val="single" w:sz="4" w:space="0" w:color="auto"/>
            </w:tcBorders>
            <w:shd w:val="clear" w:color="auto" w:fill="auto"/>
            <w:noWrap/>
            <w:vAlign w:val="center"/>
            <w:hideMark/>
          </w:tcPr>
          <w:p w14:paraId="12D0CEE1"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10,62 </w:t>
            </w:r>
          </w:p>
        </w:tc>
        <w:tc>
          <w:tcPr>
            <w:tcW w:w="612" w:type="dxa"/>
            <w:tcBorders>
              <w:top w:val="nil"/>
              <w:left w:val="nil"/>
              <w:bottom w:val="single" w:sz="4" w:space="0" w:color="auto"/>
              <w:right w:val="single" w:sz="4" w:space="0" w:color="auto"/>
            </w:tcBorders>
            <w:shd w:val="clear" w:color="000000" w:fill="EEECE1"/>
            <w:vAlign w:val="center"/>
            <w:hideMark/>
          </w:tcPr>
          <w:p w14:paraId="6F9D43FC"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MEDIANA MENOR-PROMEDIO</w:t>
            </w:r>
          </w:p>
        </w:tc>
        <w:tc>
          <w:tcPr>
            <w:tcW w:w="797" w:type="dxa"/>
            <w:tcBorders>
              <w:top w:val="nil"/>
              <w:left w:val="nil"/>
              <w:bottom w:val="single" w:sz="4" w:space="0" w:color="auto"/>
              <w:right w:val="single" w:sz="4" w:space="0" w:color="auto"/>
            </w:tcBorders>
            <w:shd w:val="clear" w:color="auto" w:fill="auto"/>
            <w:vAlign w:val="center"/>
            <w:hideMark/>
          </w:tcPr>
          <w:p w14:paraId="7F4607DD"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747.166 </w:t>
            </w:r>
          </w:p>
        </w:tc>
        <w:tc>
          <w:tcPr>
            <w:tcW w:w="983" w:type="dxa"/>
            <w:tcBorders>
              <w:top w:val="nil"/>
              <w:left w:val="nil"/>
              <w:bottom w:val="single" w:sz="4" w:space="0" w:color="auto"/>
              <w:right w:val="single" w:sz="4" w:space="0" w:color="auto"/>
            </w:tcBorders>
            <w:shd w:val="clear" w:color="auto" w:fill="auto"/>
            <w:vAlign w:val="center"/>
            <w:hideMark/>
          </w:tcPr>
          <w:p w14:paraId="3CA8AA16"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747.166 </w:t>
            </w:r>
          </w:p>
        </w:tc>
      </w:tr>
      <w:tr w:rsidR="00EA6549" w:rsidRPr="00EA6549" w14:paraId="38376857" w14:textId="77777777" w:rsidTr="00EA6549">
        <w:trPr>
          <w:trHeight w:val="30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2DC1803"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32</w:t>
            </w:r>
          </w:p>
        </w:tc>
        <w:tc>
          <w:tcPr>
            <w:tcW w:w="1500" w:type="dxa"/>
            <w:tcBorders>
              <w:top w:val="nil"/>
              <w:left w:val="nil"/>
              <w:bottom w:val="single" w:sz="4" w:space="0" w:color="auto"/>
              <w:right w:val="single" w:sz="4" w:space="0" w:color="auto"/>
            </w:tcBorders>
            <w:shd w:val="clear" w:color="auto" w:fill="auto"/>
            <w:vAlign w:val="center"/>
            <w:hideMark/>
          </w:tcPr>
          <w:p w14:paraId="60921E8D"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BASICA YOPAL - PORE</w:t>
            </w:r>
          </w:p>
        </w:tc>
        <w:tc>
          <w:tcPr>
            <w:tcW w:w="567" w:type="dxa"/>
            <w:tcBorders>
              <w:top w:val="nil"/>
              <w:left w:val="nil"/>
              <w:bottom w:val="single" w:sz="4" w:space="0" w:color="auto"/>
              <w:right w:val="single" w:sz="4" w:space="0" w:color="auto"/>
            </w:tcBorders>
            <w:shd w:val="clear" w:color="auto" w:fill="auto"/>
            <w:vAlign w:val="center"/>
            <w:hideMark/>
          </w:tcPr>
          <w:p w14:paraId="60AB03E7"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1BC1985A"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6CFE699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508.118,79 </w:t>
            </w:r>
          </w:p>
        </w:tc>
        <w:tc>
          <w:tcPr>
            <w:tcW w:w="850" w:type="dxa"/>
            <w:tcBorders>
              <w:top w:val="nil"/>
              <w:left w:val="nil"/>
              <w:bottom w:val="single" w:sz="4" w:space="0" w:color="auto"/>
              <w:right w:val="single" w:sz="4" w:space="0" w:color="auto"/>
            </w:tcBorders>
            <w:shd w:val="clear" w:color="auto" w:fill="auto"/>
            <w:noWrap/>
            <w:vAlign w:val="center"/>
            <w:hideMark/>
          </w:tcPr>
          <w:p w14:paraId="7725CF32"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428.386,00 </w:t>
            </w:r>
          </w:p>
        </w:tc>
        <w:tc>
          <w:tcPr>
            <w:tcW w:w="851" w:type="dxa"/>
            <w:tcBorders>
              <w:top w:val="nil"/>
              <w:left w:val="nil"/>
              <w:bottom w:val="single" w:sz="4" w:space="0" w:color="auto"/>
              <w:right w:val="single" w:sz="4" w:space="0" w:color="auto"/>
            </w:tcBorders>
            <w:shd w:val="clear" w:color="auto" w:fill="auto"/>
            <w:noWrap/>
            <w:vAlign w:val="center"/>
            <w:hideMark/>
          </w:tcPr>
          <w:p w14:paraId="008AAF6C"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468.252,40 </w:t>
            </w:r>
          </w:p>
        </w:tc>
        <w:tc>
          <w:tcPr>
            <w:tcW w:w="709" w:type="dxa"/>
            <w:tcBorders>
              <w:top w:val="nil"/>
              <w:left w:val="nil"/>
              <w:bottom w:val="single" w:sz="4" w:space="0" w:color="auto"/>
              <w:right w:val="single" w:sz="4" w:space="0" w:color="auto"/>
            </w:tcBorders>
            <w:shd w:val="clear" w:color="auto" w:fill="auto"/>
            <w:noWrap/>
            <w:vAlign w:val="center"/>
            <w:hideMark/>
          </w:tcPr>
          <w:p w14:paraId="63787841"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80.566,15 </w:t>
            </w:r>
          </w:p>
        </w:tc>
        <w:tc>
          <w:tcPr>
            <w:tcW w:w="420" w:type="dxa"/>
            <w:tcBorders>
              <w:top w:val="nil"/>
              <w:left w:val="nil"/>
              <w:bottom w:val="single" w:sz="4" w:space="0" w:color="auto"/>
              <w:right w:val="single" w:sz="4" w:space="0" w:color="auto"/>
            </w:tcBorders>
            <w:shd w:val="clear" w:color="auto" w:fill="auto"/>
            <w:noWrap/>
            <w:vAlign w:val="center"/>
            <w:hideMark/>
          </w:tcPr>
          <w:p w14:paraId="1FAA546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15,86 </w:t>
            </w:r>
          </w:p>
        </w:tc>
        <w:tc>
          <w:tcPr>
            <w:tcW w:w="612" w:type="dxa"/>
            <w:tcBorders>
              <w:top w:val="nil"/>
              <w:left w:val="nil"/>
              <w:bottom w:val="single" w:sz="4" w:space="0" w:color="auto"/>
              <w:right w:val="single" w:sz="4" w:space="0" w:color="auto"/>
            </w:tcBorders>
            <w:shd w:val="clear" w:color="000000" w:fill="EEECE1"/>
            <w:vAlign w:val="center"/>
            <w:hideMark/>
          </w:tcPr>
          <w:p w14:paraId="64747284"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PROMEDIO</w:t>
            </w:r>
          </w:p>
        </w:tc>
        <w:tc>
          <w:tcPr>
            <w:tcW w:w="797" w:type="dxa"/>
            <w:tcBorders>
              <w:top w:val="nil"/>
              <w:left w:val="nil"/>
              <w:bottom w:val="single" w:sz="4" w:space="0" w:color="auto"/>
              <w:right w:val="single" w:sz="4" w:space="0" w:color="auto"/>
            </w:tcBorders>
            <w:shd w:val="clear" w:color="auto" w:fill="auto"/>
            <w:vAlign w:val="center"/>
            <w:hideMark/>
          </w:tcPr>
          <w:p w14:paraId="625A2B43"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508.119 </w:t>
            </w:r>
          </w:p>
        </w:tc>
        <w:tc>
          <w:tcPr>
            <w:tcW w:w="983" w:type="dxa"/>
            <w:tcBorders>
              <w:top w:val="nil"/>
              <w:left w:val="nil"/>
              <w:bottom w:val="single" w:sz="4" w:space="0" w:color="auto"/>
              <w:right w:val="single" w:sz="4" w:space="0" w:color="auto"/>
            </w:tcBorders>
            <w:shd w:val="clear" w:color="auto" w:fill="auto"/>
            <w:vAlign w:val="center"/>
            <w:hideMark/>
          </w:tcPr>
          <w:p w14:paraId="383A861A"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508.119 </w:t>
            </w:r>
          </w:p>
        </w:tc>
      </w:tr>
      <w:tr w:rsidR="00EA6549" w:rsidRPr="00EA6549" w14:paraId="56A28237" w14:textId="77777777" w:rsidTr="00EA6549">
        <w:trPr>
          <w:trHeight w:val="765"/>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40AAA3BA"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33</w:t>
            </w:r>
          </w:p>
        </w:tc>
        <w:tc>
          <w:tcPr>
            <w:tcW w:w="1500" w:type="dxa"/>
            <w:tcBorders>
              <w:top w:val="nil"/>
              <w:left w:val="nil"/>
              <w:bottom w:val="single" w:sz="4" w:space="0" w:color="auto"/>
              <w:right w:val="single" w:sz="4" w:space="0" w:color="auto"/>
            </w:tcBorders>
            <w:shd w:val="clear" w:color="auto" w:fill="auto"/>
            <w:vAlign w:val="center"/>
            <w:hideMark/>
          </w:tcPr>
          <w:p w14:paraId="6D57F367"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MEDICALIZADA YOPAL - PORE</w:t>
            </w:r>
          </w:p>
        </w:tc>
        <w:tc>
          <w:tcPr>
            <w:tcW w:w="567" w:type="dxa"/>
            <w:tcBorders>
              <w:top w:val="nil"/>
              <w:left w:val="nil"/>
              <w:bottom w:val="single" w:sz="4" w:space="0" w:color="auto"/>
              <w:right w:val="single" w:sz="4" w:space="0" w:color="auto"/>
            </w:tcBorders>
            <w:shd w:val="clear" w:color="auto" w:fill="auto"/>
            <w:vAlign w:val="center"/>
            <w:hideMark/>
          </w:tcPr>
          <w:p w14:paraId="6221B8A4"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42B55FF1"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432E7DC3"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736.008,66 </w:t>
            </w:r>
          </w:p>
        </w:tc>
        <w:tc>
          <w:tcPr>
            <w:tcW w:w="850" w:type="dxa"/>
            <w:tcBorders>
              <w:top w:val="nil"/>
              <w:left w:val="nil"/>
              <w:bottom w:val="single" w:sz="4" w:space="0" w:color="auto"/>
              <w:right w:val="single" w:sz="4" w:space="0" w:color="auto"/>
            </w:tcBorders>
            <w:shd w:val="clear" w:color="auto" w:fill="auto"/>
            <w:noWrap/>
            <w:vAlign w:val="center"/>
            <w:hideMark/>
          </w:tcPr>
          <w:p w14:paraId="699B7A2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652.444,00 </w:t>
            </w:r>
          </w:p>
        </w:tc>
        <w:tc>
          <w:tcPr>
            <w:tcW w:w="851" w:type="dxa"/>
            <w:tcBorders>
              <w:top w:val="nil"/>
              <w:left w:val="nil"/>
              <w:bottom w:val="single" w:sz="4" w:space="0" w:color="auto"/>
              <w:right w:val="single" w:sz="4" w:space="0" w:color="auto"/>
            </w:tcBorders>
            <w:shd w:val="clear" w:color="auto" w:fill="auto"/>
            <w:noWrap/>
            <w:vAlign w:val="center"/>
            <w:hideMark/>
          </w:tcPr>
          <w:p w14:paraId="0CAB1679"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694.226,33 </w:t>
            </w:r>
          </w:p>
        </w:tc>
        <w:tc>
          <w:tcPr>
            <w:tcW w:w="709" w:type="dxa"/>
            <w:tcBorders>
              <w:top w:val="nil"/>
              <w:left w:val="nil"/>
              <w:bottom w:val="single" w:sz="4" w:space="0" w:color="auto"/>
              <w:right w:val="single" w:sz="4" w:space="0" w:color="auto"/>
            </w:tcBorders>
            <w:shd w:val="clear" w:color="auto" w:fill="auto"/>
            <w:noWrap/>
            <w:vAlign w:val="center"/>
            <w:hideMark/>
          </w:tcPr>
          <w:p w14:paraId="1A89D8A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85.918,17 </w:t>
            </w:r>
          </w:p>
        </w:tc>
        <w:tc>
          <w:tcPr>
            <w:tcW w:w="420" w:type="dxa"/>
            <w:tcBorders>
              <w:top w:val="nil"/>
              <w:left w:val="nil"/>
              <w:bottom w:val="single" w:sz="4" w:space="0" w:color="auto"/>
              <w:right w:val="single" w:sz="4" w:space="0" w:color="auto"/>
            </w:tcBorders>
            <w:shd w:val="clear" w:color="auto" w:fill="auto"/>
            <w:noWrap/>
            <w:vAlign w:val="center"/>
            <w:hideMark/>
          </w:tcPr>
          <w:p w14:paraId="354A51F2"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11,67 </w:t>
            </w:r>
          </w:p>
        </w:tc>
        <w:tc>
          <w:tcPr>
            <w:tcW w:w="612" w:type="dxa"/>
            <w:tcBorders>
              <w:top w:val="nil"/>
              <w:left w:val="nil"/>
              <w:bottom w:val="single" w:sz="4" w:space="0" w:color="auto"/>
              <w:right w:val="single" w:sz="4" w:space="0" w:color="auto"/>
            </w:tcBorders>
            <w:shd w:val="clear" w:color="000000" w:fill="EEECE1"/>
            <w:vAlign w:val="center"/>
            <w:hideMark/>
          </w:tcPr>
          <w:p w14:paraId="7F36765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MEDIANA MENOR-PROMEDIO</w:t>
            </w:r>
          </w:p>
        </w:tc>
        <w:tc>
          <w:tcPr>
            <w:tcW w:w="797" w:type="dxa"/>
            <w:tcBorders>
              <w:top w:val="nil"/>
              <w:left w:val="nil"/>
              <w:bottom w:val="single" w:sz="4" w:space="0" w:color="auto"/>
              <w:right w:val="single" w:sz="4" w:space="0" w:color="auto"/>
            </w:tcBorders>
            <w:shd w:val="clear" w:color="auto" w:fill="auto"/>
            <w:vAlign w:val="center"/>
            <w:hideMark/>
          </w:tcPr>
          <w:p w14:paraId="676802F6"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694.226 </w:t>
            </w:r>
          </w:p>
        </w:tc>
        <w:tc>
          <w:tcPr>
            <w:tcW w:w="983" w:type="dxa"/>
            <w:tcBorders>
              <w:top w:val="nil"/>
              <w:left w:val="nil"/>
              <w:bottom w:val="single" w:sz="4" w:space="0" w:color="auto"/>
              <w:right w:val="single" w:sz="4" w:space="0" w:color="auto"/>
            </w:tcBorders>
            <w:shd w:val="clear" w:color="auto" w:fill="auto"/>
            <w:vAlign w:val="center"/>
            <w:hideMark/>
          </w:tcPr>
          <w:p w14:paraId="1C467927"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694.226 </w:t>
            </w:r>
          </w:p>
        </w:tc>
      </w:tr>
      <w:tr w:rsidR="00EA6549" w:rsidRPr="00EA6549" w14:paraId="6B3917BB" w14:textId="77777777" w:rsidTr="00EA6549">
        <w:trPr>
          <w:trHeight w:val="765"/>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336A68E6"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34</w:t>
            </w:r>
          </w:p>
        </w:tc>
        <w:tc>
          <w:tcPr>
            <w:tcW w:w="1500" w:type="dxa"/>
            <w:tcBorders>
              <w:top w:val="nil"/>
              <w:left w:val="nil"/>
              <w:bottom w:val="single" w:sz="4" w:space="0" w:color="auto"/>
              <w:right w:val="single" w:sz="4" w:space="0" w:color="auto"/>
            </w:tcBorders>
            <w:shd w:val="clear" w:color="auto" w:fill="auto"/>
            <w:vAlign w:val="center"/>
            <w:hideMark/>
          </w:tcPr>
          <w:p w14:paraId="14470F22"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BASICA YOPAL - TAURAMENA</w:t>
            </w:r>
          </w:p>
        </w:tc>
        <w:tc>
          <w:tcPr>
            <w:tcW w:w="567" w:type="dxa"/>
            <w:tcBorders>
              <w:top w:val="nil"/>
              <w:left w:val="nil"/>
              <w:bottom w:val="single" w:sz="4" w:space="0" w:color="auto"/>
              <w:right w:val="single" w:sz="4" w:space="0" w:color="auto"/>
            </w:tcBorders>
            <w:shd w:val="clear" w:color="auto" w:fill="auto"/>
            <w:vAlign w:val="center"/>
            <w:hideMark/>
          </w:tcPr>
          <w:p w14:paraId="051C3B16"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27136328"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2DCFB6CC"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296.400,00 </w:t>
            </w:r>
          </w:p>
        </w:tc>
        <w:tc>
          <w:tcPr>
            <w:tcW w:w="850" w:type="dxa"/>
            <w:tcBorders>
              <w:top w:val="nil"/>
              <w:left w:val="nil"/>
              <w:bottom w:val="single" w:sz="4" w:space="0" w:color="auto"/>
              <w:right w:val="single" w:sz="4" w:space="0" w:color="auto"/>
            </w:tcBorders>
            <w:shd w:val="clear" w:color="auto" w:fill="auto"/>
            <w:noWrap/>
            <w:vAlign w:val="center"/>
            <w:hideMark/>
          </w:tcPr>
          <w:p w14:paraId="14A46B9B"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260.000,00 </w:t>
            </w:r>
          </w:p>
        </w:tc>
        <w:tc>
          <w:tcPr>
            <w:tcW w:w="851" w:type="dxa"/>
            <w:tcBorders>
              <w:top w:val="nil"/>
              <w:left w:val="nil"/>
              <w:bottom w:val="single" w:sz="4" w:space="0" w:color="auto"/>
              <w:right w:val="single" w:sz="4" w:space="0" w:color="auto"/>
            </w:tcBorders>
            <w:shd w:val="clear" w:color="auto" w:fill="auto"/>
            <w:noWrap/>
            <w:vAlign w:val="center"/>
            <w:hideMark/>
          </w:tcPr>
          <w:p w14:paraId="02C0D55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278.200,00 </w:t>
            </w:r>
          </w:p>
        </w:tc>
        <w:tc>
          <w:tcPr>
            <w:tcW w:w="709" w:type="dxa"/>
            <w:tcBorders>
              <w:top w:val="nil"/>
              <w:left w:val="nil"/>
              <w:bottom w:val="single" w:sz="4" w:space="0" w:color="auto"/>
              <w:right w:val="single" w:sz="4" w:space="0" w:color="auto"/>
            </w:tcBorders>
            <w:shd w:val="clear" w:color="auto" w:fill="auto"/>
            <w:noWrap/>
            <w:vAlign w:val="center"/>
            <w:hideMark/>
          </w:tcPr>
          <w:p w14:paraId="3AC4BDF3"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39.342,60 </w:t>
            </w:r>
          </w:p>
        </w:tc>
        <w:tc>
          <w:tcPr>
            <w:tcW w:w="420" w:type="dxa"/>
            <w:tcBorders>
              <w:top w:val="nil"/>
              <w:left w:val="nil"/>
              <w:bottom w:val="single" w:sz="4" w:space="0" w:color="auto"/>
              <w:right w:val="single" w:sz="4" w:space="0" w:color="auto"/>
            </w:tcBorders>
            <w:shd w:val="clear" w:color="auto" w:fill="auto"/>
            <w:noWrap/>
            <w:vAlign w:val="center"/>
            <w:hideMark/>
          </w:tcPr>
          <w:p w14:paraId="28B7E33B"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13,27 </w:t>
            </w:r>
          </w:p>
        </w:tc>
        <w:tc>
          <w:tcPr>
            <w:tcW w:w="612" w:type="dxa"/>
            <w:tcBorders>
              <w:top w:val="nil"/>
              <w:left w:val="nil"/>
              <w:bottom w:val="single" w:sz="4" w:space="0" w:color="auto"/>
              <w:right w:val="single" w:sz="4" w:space="0" w:color="auto"/>
            </w:tcBorders>
            <w:shd w:val="clear" w:color="000000" w:fill="EEECE1"/>
            <w:vAlign w:val="center"/>
            <w:hideMark/>
          </w:tcPr>
          <w:p w14:paraId="319511A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MEDIANA MENOR-PROMEDIO</w:t>
            </w:r>
          </w:p>
        </w:tc>
        <w:tc>
          <w:tcPr>
            <w:tcW w:w="797" w:type="dxa"/>
            <w:tcBorders>
              <w:top w:val="nil"/>
              <w:left w:val="nil"/>
              <w:bottom w:val="single" w:sz="4" w:space="0" w:color="auto"/>
              <w:right w:val="single" w:sz="4" w:space="0" w:color="auto"/>
            </w:tcBorders>
            <w:shd w:val="clear" w:color="auto" w:fill="auto"/>
            <w:vAlign w:val="center"/>
            <w:hideMark/>
          </w:tcPr>
          <w:p w14:paraId="3ED2BE29"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278.200 </w:t>
            </w:r>
          </w:p>
        </w:tc>
        <w:tc>
          <w:tcPr>
            <w:tcW w:w="983" w:type="dxa"/>
            <w:tcBorders>
              <w:top w:val="nil"/>
              <w:left w:val="nil"/>
              <w:bottom w:val="single" w:sz="4" w:space="0" w:color="auto"/>
              <w:right w:val="single" w:sz="4" w:space="0" w:color="auto"/>
            </w:tcBorders>
            <w:shd w:val="clear" w:color="auto" w:fill="auto"/>
            <w:vAlign w:val="center"/>
            <w:hideMark/>
          </w:tcPr>
          <w:p w14:paraId="35D5EEDB"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278.200 </w:t>
            </w:r>
          </w:p>
        </w:tc>
      </w:tr>
      <w:tr w:rsidR="00EA6549" w:rsidRPr="00EA6549" w14:paraId="2F13F607" w14:textId="77777777" w:rsidTr="00EA6549">
        <w:trPr>
          <w:trHeight w:val="765"/>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850486A"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35</w:t>
            </w:r>
          </w:p>
        </w:tc>
        <w:tc>
          <w:tcPr>
            <w:tcW w:w="1500" w:type="dxa"/>
            <w:tcBorders>
              <w:top w:val="nil"/>
              <w:left w:val="nil"/>
              <w:bottom w:val="single" w:sz="4" w:space="0" w:color="auto"/>
              <w:right w:val="single" w:sz="4" w:space="0" w:color="auto"/>
            </w:tcBorders>
            <w:shd w:val="clear" w:color="auto" w:fill="auto"/>
            <w:vAlign w:val="center"/>
            <w:hideMark/>
          </w:tcPr>
          <w:p w14:paraId="0AF6B82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MEDICALIZADA YOPAL - TAURAMENA</w:t>
            </w:r>
          </w:p>
        </w:tc>
        <w:tc>
          <w:tcPr>
            <w:tcW w:w="567" w:type="dxa"/>
            <w:tcBorders>
              <w:top w:val="nil"/>
              <w:left w:val="nil"/>
              <w:bottom w:val="single" w:sz="4" w:space="0" w:color="auto"/>
              <w:right w:val="single" w:sz="4" w:space="0" w:color="auto"/>
            </w:tcBorders>
            <w:shd w:val="clear" w:color="auto" w:fill="auto"/>
            <w:vAlign w:val="center"/>
            <w:hideMark/>
          </w:tcPr>
          <w:p w14:paraId="3603084F"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2D628043"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36DF61B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519.250,00 </w:t>
            </w:r>
          </w:p>
        </w:tc>
        <w:tc>
          <w:tcPr>
            <w:tcW w:w="850" w:type="dxa"/>
            <w:tcBorders>
              <w:top w:val="nil"/>
              <w:left w:val="nil"/>
              <w:bottom w:val="single" w:sz="4" w:space="0" w:color="auto"/>
              <w:right w:val="single" w:sz="4" w:space="0" w:color="auto"/>
            </w:tcBorders>
            <w:shd w:val="clear" w:color="auto" w:fill="auto"/>
            <w:noWrap/>
            <w:vAlign w:val="center"/>
            <w:hideMark/>
          </w:tcPr>
          <w:p w14:paraId="32B42EA7"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450.000,00 </w:t>
            </w:r>
          </w:p>
        </w:tc>
        <w:tc>
          <w:tcPr>
            <w:tcW w:w="851" w:type="dxa"/>
            <w:tcBorders>
              <w:top w:val="nil"/>
              <w:left w:val="nil"/>
              <w:bottom w:val="single" w:sz="4" w:space="0" w:color="auto"/>
              <w:right w:val="single" w:sz="4" w:space="0" w:color="auto"/>
            </w:tcBorders>
            <w:shd w:val="clear" w:color="auto" w:fill="auto"/>
            <w:noWrap/>
            <w:vAlign w:val="center"/>
            <w:hideMark/>
          </w:tcPr>
          <w:p w14:paraId="456E8499"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484.625,00 </w:t>
            </w:r>
          </w:p>
        </w:tc>
        <w:tc>
          <w:tcPr>
            <w:tcW w:w="709" w:type="dxa"/>
            <w:tcBorders>
              <w:top w:val="nil"/>
              <w:left w:val="nil"/>
              <w:bottom w:val="single" w:sz="4" w:space="0" w:color="auto"/>
              <w:right w:val="single" w:sz="4" w:space="0" w:color="auto"/>
            </w:tcBorders>
            <w:shd w:val="clear" w:color="auto" w:fill="auto"/>
            <w:noWrap/>
            <w:vAlign w:val="center"/>
            <w:hideMark/>
          </w:tcPr>
          <w:p w14:paraId="3BE1C9CF"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68.426,97 </w:t>
            </w:r>
          </w:p>
        </w:tc>
        <w:tc>
          <w:tcPr>
            <w:tcW w:w="420" w:type="dxa"/>
            <w:tcBorders>
              <w:top w:val="nil"/>
              <w:left w:val="nil"/>
              <w:bottom w:val="single" w:sz="4" w:space="0" w:color="auto"/>
              <w:right w:val="single" w:sz="4" w:space="0" w:color="auto"/>
            </w:tcBorders>
            <w:shd w:val="clear" w:color="auto" w:fill="auto"/>
            <w:noWrap/>
            <w:vAlign w:val="center"/>
            <w:hideMark/>
          </w:tcPr>
          <w:p w14:paraId="6007D713"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13,18 </w:t>
            </w:r>
          </w:p>
        </w:tc>
        <w:tc>
          <w:tcPr>
            <w:tcW w:w="612" w:type="dxa"/>
            <w:tcBorders>
              <w:top w:val="nil"/>
              <w:left w:val="nil"/>
              <w:bottom w:val="single" w:sz="4" w:space="0" w:color="auto"/>
              <w:right w:val="single" w:sz="4" w:space="0" w:color="auto"/>
            </w:tcBorders>
            <w:shd w:val="clear" w:color="000000" w:fill="EEECE1"/>
            <w:vAlign w:val="center"/>
            <w:hideMark/>
          </w:tcPr>
          <w:p w14:paraId="27D2DBA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MEDIANA MENOR-PROMEDIO</w:t>
            </w:r>
          </w:p>
        </w:tc>
        <w:tc>
          <w:tcPr>
            <w:tcW w:w="797" w:type="dxa"/>
            <w:tcBorders>
              <w:top w:val="nil"/>
              <w:left w:val="nil"/>
              <w:bottom w:val="single" w:sz="4" w:space="0" w:color="auto"/>
              <w:right w:val="single" w:sz="4" w:space="0" w:color="auto"/>
            </w:tcBorders>
            <w:shd w:val="clear" w:color="auto" w:fill="auto"/>
            <w:vAlign w:val="center"/>
            <w:hideMark/>
          </w:tcPr>
          <w:p w14:paraId="5F426BA4"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484.625 </w:t>
            </w:r>
          </w:p>
        </w:tc>
        <w:tc>
          <w:tcPr>
            <w:tcW w:w="983" w:type="dxa"/>
            <w:tcBorders>
              <w:top w:val="nil"/>
              <w:left w:val="nil"/>
              <w:bottom w:val="single" w:sz="4" w:space="0" w:color="auto"/>
              <w:right w:val="single" w:sz="4" w:space="0" w:color="auto"/>
            </w:tcBorders>
            <w:shd w:val="clear" w:color="auto" w:fill="auto"/>
            <w:vAlign w:val="center"/>
            <w:hideMark/>
          </w:tcPr>
          <w:p w14:paraId="12284CB8"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484.625 </w:t>
            </w:r>
          </w:p>
        </w:tc>
      </w:tr>
      <w:tr w:rsidR="00EA6549" w:rsidRPr="00EA6549" w14:paraId="040A1DDA" w14:textId="77777777" w:rsidTr="00EA6549">
        <w:trPr>
          <w:trHeight w:val="30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BD23373"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36</w:t>
            </w:r>
          </w:p>
        </w:tc>
        <w:tc>
          <w:tcPr>
            <w:tcW w:w="1500" w:type="dxa"/>
            <w:tcBorders>
              <w:top w:val="nil"/>
              <w:left w:val="nil"/>
              <w:bottom w:val="single" w:sz="4" w:space="0" w:color="auto"/>
              <w:right w:val="single" w:sz="4" w:space="0" w:color="auto"/>
            </w:tcBorders>
            <w:shd w:val="clear" w:color="auto" w:fill="auto"/>
            <w:vAlign w:val="center"/>
            <w:hideMark/>
          </w:tcPr>
          <w:p w14:paraId="3A0C9280"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BASICA YOPAL - VILLANUEVA</w:t>
            </w:r>
          </w:p>
        </w:tc>
        <w:tc>
          <w:tcPr>
            <w:tcW w:w="567" w:type="dxa"/>
            <w:tcBorders>
              <w:top w:val="nil"/>
              <w:left w:val="nil"/>
              <w:bottom w:val="single" w:sz="4" w:space="0" w:color="auto"/>
              <w:right w:val="single" w:sz="4" w:space="0" w:color="auto"/>
            </w:tcBorders>
            <w:shd w:val="clear" w:color="auto" w:fill="auto"/>
            <w:vAlign w:val="center"/>
            <w:hideMark/>
          </w:tcPr>
          <w:p w14:paraId="0F5D1C88"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021C53B1"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13C36F51"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767.380,00 </w:t>
            </w:r>
          </w:p>
        </w:tc>
        <w:tc>
          <w:tcPr>
            <w:tcW w:w="850" w:type="dxa"/>
            <w:tcBorders>
              <w:top w:val="nil"/>
              <w:left w:val="nil"/>
              <w:bottom w:val="single" w:sz="4" w:space="0" w:color="auto"/>
              <w:right w:val="single" w:sz="4" w:space="0" w:color="auto"/>
            </w:tcBorders>
            <w:shd w:val="clear" w:color="auto" w:fill="auto"/>
            <w:noWrap/>
            <w:vAlign w:val="center"/>
            <w:hideMark/>
          </w:tcPr>
          <w:p w14:paraId="4B922AE1"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592.000,00 </w:t>
            </w:r>
          </w:p>
        </w:tc>
        <w:tc>
          <w:tcPr>
            <w:tcW w:w="851" w:type="dxa"/>
            <w:tcBorders>
              <w:top w:val="nil"/>
              <w:left w:val="nil"/>
              <w:bottom w:val="single" w:sz="4" w:space="0" w:color="auto"/>
              <w:right w:val="single" w:sz="4" w:space="0" w:color="auto"/>
            </w:tcBorders>
            <w:shd w:val="clear" w:color="auto" w:fill="auto"/>
            <w:noWrap/>
            <w:vAlign w:val="center"/>
            <w:hideMark/>
          </w:tcPr>
          <w:p w14:paraId="4183C9E9"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679.690,00 </w:t>
            </w:r>
          </w:p>
        </w:tc>
        <w:tc>
          <w:tcPr>
            <w:tcW w:w="709" w:type="dxa"/>
            <w:tcBorders>
              <w:top w:val="nil"/>
              <w:left w:val="nil"/>
              <w:bottom w:val="single" w:sz="4" w:space="0" w:color="auto"/>
              <w:right w:val="single" w:sz="4" w:space="0" w:color="auto"/>
            </w:tcBorders>
            <w:shd w:val="clear" w:color="auto" w:fill="auto"/>
            <w:noWrap/>
            <w:vAlign w:val="center"/>
            <w:hideMark/>
          </w:tcPr>
          <w:p w14:paraId="77E5D71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183.718,17 </w:t>
            </w:r>
          </w:p>
        </w:tc>
        <w:tc>
          <w:tcPr>
            <w:tcW w:w="420" w:type="dxa"/>
            <w:tcBorders>
              <w:top w:val="nil"/>
              <w:left w:val="nil"/>
              <w:bottom w:val="single" w:sz="4" w:space="0" w:color="auto"/>
              <w:right w:val="single" w:sz="4" w:space="0" w:color="auto"/>
            </w:tcBorders>
            <w:shd w:val="clear" w:color="auto" w:fill="auto"/>
            <w:noWrap/>
            <w:vAlign w:val="center"/>
            <w:hideMark/>
          </w:tcPr>
          <w:p w14:paraId="477A942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23,94 </w:t>
            </w:r>
          </w:p>
        </w:tc>
        <w:tc>
          <w:tcPr>
            <w:tcW w:w="612" w:type="dxa"/>
            <w:tcBorders>
              <w:top w:val="nil"/>
              <w:left w:val="nil"/>
              <w:bottom w:val="single" w:sz="4" w:space="0" w:color="auto"/>
              <w:right w:val="single" w:sz="4" w:space="0" w:color="auto"/>
            </w:tcBorders>
            <w:shd w:val="clear" w:color="000000" w:fill="EEECE1"/>
            <w:vAlign w:val="center"/>
            <w:hideMark/>
          </w:tcPr>
          <w:p w14:paraId="4493935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PROMEDIO</w:t>
            </w:r>
          </w:p>
        </w:tc>
        <w:tc>
          <w:tcPr>
            <w:tcW w:w="797" w:type="dxa"/>
            <w:tcBorders>
              <w:top w:val="nil"/>
              <w:left w:val="nil"/>
              <w:bottom w:val="single" w:sz="4" w:space="0" w:color="auto"/>
              <w:right w:val="single" w:sz="4" w:space="0" w:color="auto"/>
            </w:tcBorders>
            <w:shd w:val="clear" w:color="auto" w:fill="auto"/>
            <w:vAlign w:val="center"/>
            <w:hideMark/>
          </w:tcPr>
          <w:p w14:paraId="6C880FEC"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767.380 </w:t>
            </w:r>
          </w:p>
        </w:tc>
        <w:tc>
          <w:tcPr>
            <w:tcW w:w="983" w:type="dxa"/>
            <w:tcBorders>
              <w:top w:val="nil"/>
              <w:left w:val="nil"/>
              <w:bottom w:val="single" w:sz="4" w:space="0" w:color="auto"/>
              <w:right w:val="single" w:sz="4" w:space="0" w:color="auto"/>
            </w:tcBorders>
            <w:shd w:val="clear" w:color="auto" w:fill="auto"/>
            <w:vAlign w:val="center"/>
            <w:hideMark/>
          </w:tcPr>
          <w:p w14:paraId="3AD7CE17"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767.380 </w:t>
            </w:r>
          </w:p>
        </w:tc>
      </w:tr>
      <w:tr w:rsidR="00EA6549" w:rsidRPr="00EA6549" w14:paraId="6C175AEB" w14:textId="77777777" w:rsidTr="00EA6549">
        <w:trPr>
          <w:trHeight w:val="48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1327F157"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37</w:t>
            </w:r>
          </w:p>
        </w:tc>
        <w:tc>
          <w:tcPr>
            <w:tcW w:w="1500" w:type="dxa"/>
            <w:tcBorders>
              <w:top w:val="nil"/>
              <w:left w:val="nil"/>
              <w:bottom w:val="single" w:sz="4" w:space="0" w:color="auto"/>
              <w:right w:val="single" w:sz="4" w:space="0" w:color="auto"/>
            </w:tcBorders>
            <w:shd w:val="clear" w:color="auto" w:fill="auto"/>
            <w:vAlign w:val="center"/>
            <w:hideMark/>
          </w:tcPr>
          <w:p w14:paraId="7E62527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MEDICALIZADA YOPAL - VILLANUEVA</w:t>
            </w:r>
          </w:p>
        </w:tc>
        <w:tc>
          <w:tcPr>
            <w:tcW w:w="567" w:type="dxa"/>
            <w:tcBorders>
              <w:top w:val="nil"/>
              <w:left w:val="nil"/>
              <w:bottom w:val="single" w:sz="4" w:space="0" w:color="auto"/>
              <w:right w:val="single" w:sz="4" w:space="0" w:color="auto"/>
            </w:tcBorders>
            <w:shd w:val="clear" w:color="auto" w:fill="auto"/>
            <w:vAlign w:val="center"/>
            <w:hideMark/>
          </w:tcPr>
          <w:p w14:paraId="1D02CAD2"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0F2B8C1F"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14AB2CB9"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997.300,00 </w:t>
            </w:r>
          </w:p>
        </w:tc>
        <w:tc>
          <w:tcPr>
            <w:tcW w:w="850" w:type="dxa"/>
            <w:tcBorders>
              <w:top w:val="nil"/>
              <w:left w:val="nil"/>
              <w:bottom w:val="single" w:sz="4" w:space="0" w:color="auto"/>
              <w:right w:val="single" w:sz="4" w:space="0" w:color="auto"/>
            </w:tcBorders>
            <w:shd w:val="clear" w:color="auto" w:fill="auto"/>
            <w:noWrap/>
            <w:vAlign w:val="center"/>
            <w:hideMark/>
          </w:tcPr>
          <w:p w14:paraId="05DF762C"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820.000,00 </w:t>
            </w:r>
          </w:p>
        </w:tc>
        <w:tc>
          <w:tcPr>
            <w:tcW w:w="851" w:type="dxa"/>
            <w:tcBorders>
              <w:top w:val="nil"/>
              <w:left w:val="nil"/>
              <w:bottom w:val="single" w:sz="4" w:space="0" w:color="auto"/>
              <w:right w:val="single" w:sz="4" w:space="0" w:color="auto"/>
            </w:tcBorders>
            <w:shd w:val="clear" w:color="auto" w:fill="auto"/>
            <w:noWrap/>
            <w:vAlign w:val="center"/>
            <w:hideMark/>
          </w:tcPr>
          <w:p w14:paraId="68C53BF7"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908.650,00 </w:t>
            </w:r>
          </w:p>
        </w:tc>
        <w:tc>
          <w:tcPr>
            <w:tcW w:w="709" w:type="dxa"/>
            <w:tcBorders>
              <w:top w:val="nil"/>
              <w:left w:val="nil"/>
              <w:bottom w:val="single" w:sz="4" w:space="0" w:color="auto"/>
              <w:right w:val="single" w:sz="4" w:space="0" w:color="auto"/>
            </w:tcBorders>
            <w:shd w:val="clear" w:color="auto" w:fill="auto"/>
            <w:noWrap/>
            <w:vAlign w:val="center"/>
            <w:hideMark/>
          </w:tcPr>
          <w:p w14:paraId="719A659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182.098,40 </w:t>
            </w:r>
          </w:p>
        </w:tc>
        <w:tc>
          <w:tcPr>
            <w:tcW w:w="420" w:type="dxa"/>
            <w:tcBorders>
              <w:top w:val="nil"/>
              <w:left w:val="nil"/>
              <w:bottom w:val="single" w:sz="4" w:space="0" w:color="auto"/>
              <w:right w:val="single" w:sz="4" w:space="0" w:color="auto"/>
            </w:tcBorders>
            <w:shd w:val="clear" w:color="auto" w:fill="auto"/>
            <w:noWrap/>
            <w:vAlign w:val="center"/>
            <w:hideMark/>
          </w:tcPr>
          <w:p w14:paraId="4B386384"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18,26 </w:t>
            </w:r>
          </w:p>
        </w:tc>
        <w:tc>
          <w:tcPr>
            <w:tcW w:w="612" w:type="dxa"/>
            <w:tcBorders>
              <w:top w:val="nil"/>
              <w:left w:val="nil"/>
              <w:bottom w:val="single" w:sz="4" w:space="0" w:color="auto"/>
              <w:right w:val="single" w:sz="4" w:space="0" w:color="auto"/>
            </w:tcBorders>
            <w:shd w:val="clear" w:color="000000" w:fill="EEECE1"/>
            <w:vAlign w:val="center"/>
            <w:hideMark/>
          </w:tcPr>
          <w:p w14:paraId="4D4E9CFD"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PROMEDIO</w:t>
            </w:r>
          </w:p>
        </w:tc>
        <w:tc>
          <w:tcPr>
            <w:tcW w:w="797" w:type="dxa"/>
            <w:tcBorders>
              <w:top w:val="nil"/>
              <w:left w:val="nil"/>
              <w:bottom w:val="single" w:sz="4" w:space="0" w:color="auto"/>
              <w:right w:val="single" w:sz="4" w:space="0" w:color="auto"/>
            </w:tcBorders>
            <w:shd w:val="clear" w:color="auto" w:fill="auto"/>
            <w:vAlign w:val="center"/>
            <w:hideMark/>
          </w:tcPr>
          <w:p w14:paraId="5BE96E2D"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997.300 </w:t>
            </w:r>
          </w:p>
        </w:tc>
        <w:tc>
          <w:tcPr>
            <w:tcW w:w="983" w:type="dxa"/>
            <w:tcBorders>
              <w:top w:val="nil"/>
              <w:left w:val="nil"/>
              <w:bottom w:val="single" w:sz="4" w:space="0" w:color="auto"/>
              <w:right w:val="single" w:sz="4" w:space="0" w:color="auto"/>
            </w:tcBorders>
            <w:shd w:val="clear" w:color="auto" w:fill="auto"/>
            <w:vAlign w:val="center"/>
            <w:hideMark/>
          </w:tcPr>
          <w:p w14:paraId="25348D24"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997.300 </w:t>
            </w:r>
          </w:p>
        </w:tc>
      </w:tr>
      <w:tr w:rsidR="00EA6549" w:rsidRPr="00EA6549" w14:paraId="04173A42" w14:textId="77777777" w:rsidTr="00EA6549">
        <w:trPr>
          <w:trHeight w:val="30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707D617"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38</w:t>
            </w:r>
          </w:p>
        </w:tc>
        <w:tc>
          <w:tcPr>
            <w:tcW w:w="1500" w:type="dxa"/>
            <w:tcBorders>
              <w:top w:val="nil"/>
              <w:left w:val="nil"/>
              <w:bottom w:val="single" w:sz="4" w:space="0" w:color="auto"/>
              <w:right w:val="single" w:sz="4" w:space="0" w:color="auto"/>
            </w:tcBorders>
            <w:shd w:val="clear" w:color="auto" w:fill="auto"/>
            <w:vAlign w:val="center"/>
            <w:hideMark/>
          </w:tcPr>
          <w:p w14:paraId="62AD1FC6"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BASICA YOPAL - SARAVENA</w:t>
            </w:r>
          </w:p>
        </w:tc>
        <w:tc>
          <w:tcPr>
            <w:tcW w:w="567" w:type="dxa"/>
            <w:tcBorders>
              <w:top w:val="nil"/>
              <w:left w:val="nil"/>
              <w:bottom w:val="single" w:sz="4" w:space="0" w:color="auto"/>
              <w:right w:val="single" w:sz="4" w:space="0" w:color="auto"/>
            </w:tcBorders>
            <w:shd w:val="clear" w:color="auto" w:fill="auto"/>
            <w:vAlign w:val="center"/>
            <w:hideMark/>
          </w:tcPr>
          <w:p w14:paraId="26A8CC98"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34BD98A5"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6895B8F9"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1.138.500,00 </w:t>
            </w:r>
          </w:p>
        </w:tc>
        <w:tc>
          <w:tcPr>
            <w:tcW w:w="850" w:type="dxa"/>
            <w:tcBorders>
              <w:top w:val="nil"/>
              <w:left w:val="nil"/>
              <w:bottom w:val="single" w:sz="4" w:space="0" w:color="auto"/>
              <w:right w:val="single" w:sz="4" w:space="0" w:color="auto"/>
            </w:tcBorders>
            <w:shd w:val="clear" w:color="auto" w:fill="auto"/>
            <w:noWrap/>
            <w:vAlign w:val="center"/>
            <w:hideMark/>
          </w:tcPr>
          <w:p w14:paraId="52E609CA"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900.000,00 </w:t>
            </w:r>
          </w:p>
        </w:tc>
        <w:tc>
          <w:tcPr>
            <w:tcW w:w="851" w:type="dxa"/>
            <w:tcBorders>
              <w:top w:val="nil"/>
              <w:left w:val="nil"/>
              <w:bottom w:val="single" w:sz="4" w:space="0" w:color="auto"/>
              <w:right w:val="single" w:sz="4" w:space="0" w:color="auto"/>
            </w:tcBorders>
            <w:shd w:val="clear" w:color="auto" w:fill="auto"/>
            <w:noWrap/>
            <w:vAlign w:val="center"/>
            <w:hideMark/>
          </w:tcPr>
          <w:p w14:paraId="5E126259"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1.019.250,00 </w:t>
            </w:r>
          </w:p>
        </w:tc>
        <w:tc>
          <w:tcPr>
            <w:tcW w:w="709" w:type="dxa"/>
            <w:tcBorders>
              <w:top w:val="nil"/>
              <w:left w:val="nil"/>
              <w:bottom w:val="single" w:sz="4" w:space="0" w:color="auto"/>
              <w:right w:val="single" w:sz="4" w:space="0" w:color="auto"/>
            </w:tcBorders>
            <w:shd w:val="clear" w:color="auto" w:fill="auto"/>
            <w:noWrap/>
            <w:vAlign w:val="center"/>
            <w:hideMark/>
          </w:tcPr>
          <w:p w14:paraId="0253D39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248.587,34 </w:t>
            </w:r>
          </w:p>
        </w:tc>
        <w:tc>
          <w:tcPr>
            <w:tcW w:w="420" w:type="dxa"/>
            <w:tcBorders>
              <w:top w:val="nil"/>
              <w:left w:val="nil"/>
              <w:bottom w:val="single" w:sz="4" w:space="0" w:color="auto"/>
              <w:right w:val="single" w:sz="4" w:space="0" w:color="auto"/>
            </w:tcBorders>
            <w:shd w:val="clear" w:color="auto" w:fill="auto"/>
            <w:noWrap/>
            <w:vAlign w:val="center"/>
            <w:hideMark/>
          </w:tcPr>
          <w:p w14:paraId="64E9FB5C"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21,83 </w:t>
            </w:r>
          </w:p>
        </w:tc>
        <w:tc>
          <w:tcPr>
            <w:tcW w:w="612" w:type="dxa"/>
            <w:tcBorders>
              <w:top w:val="nil"/>
              <w:left w:val="nil"/>
              <w:bottom w:val="single" w:sz="4" w:space="0" w:color="auto"/>
              <w:right w:val="single" w:sz="4" w:space="0" w:color="auto"/>
            </w:tcBorders>
            <w:shd w:val="clear" w:color="000000" w:fill="EEECE1"/>
            <w:vAlign w:val="center"/>
            <w:hideMark/>
          </w:tcPr>
          <w:p w14:paraId="7F5CE3A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PROMEDIO</w:t>
            </w:r>
          </w:p>
        </w:tc>
        <w:tc>
          <w:tcPr>
            <w:tcW w:w="797" w:type="dxa"/>
            <w:tcBorders>
              <w:top w:val="nil"/>
              <w:left w:val="nil"/>
              <w:bottom w:val="single" w:sz="4" w:space="0" w:color="auto"/>
              <w:right w:val="single" w:sz="4" w:space="0" w:color="auto"/>
            </w:tcBorders>
            <w:shd w:val="clear" w:color="auto" w:fill="auto"/>
            <w:vAlign w:val="center"/>
            <w:hideMark/>
          </w:tcPr>
          <w:p w14:paraId="29961F03"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1.138.500 </w:t>
            </w:r>
          </w:p>
        </w:tc>
        <w:tc>
          <w:tcPr>
            <w:tcW w:w="983" w:type="dxa"/>
            <w:tcBorders>
              <w:top w:val="nil"/>
              <w:left w:val="nil"/>
              <w:bottom w:val="single" w:sz="4" w:space="0" w:color="auto"/>
              <w:right w:val="single" w:sz="4" w:space="0" w:color="auto"/>
            </w:tcBorders>
            <w:shd w:val="clear" w:color="auto" w:fill="auto"/>
            <w:vAlign w:val="center"/>
            <w:hideMark/>
          </w:tcPr>
          <w:p w14:paraId="7F30897B"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1.138.500 </w:t>
            </w:r>
          </w:p>
        </w:tc>
      </w:tr>
      <w:tr w:rsidR="00EA6549" w:rsidRPr="00EA6549" w14:paraId="77053D12" w14:textId="77777777" w:rsidTr="00EA6549">
        <w:trPr>
          <w:trHeight w:val="48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0A22B226"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39</w:t>
            </w:r>
          </w:p>
        </w:tc>
        <w:tc>
          <w:tcPr>
            <w:tcW w:w="1500" w:type="dxa"/>
            <w:tcBorders>
              <w:top w:val="nil"/>
              <w:left w:val="nil"/>
              <w:bottom w:val="single" w:sz="4" w:space="0" w:color="auto"/>
              <w:right w:val="single" w:sz="4" w:space="0" w:color="auto"/>
            </w:tcBorders>
            <w:shd w:val="clear" w:color="auto" w:fill="auto"/>
            <w:vAlign w:val="center"/>
            <w:hideMark/>
          </w:tcPr>
          <w:p w14:paraId="701909CF"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MEDICALIZADA YOPAL - SARAVENA</w:t>
            </w:r>
          </w:p>
        </w:tc>
        <w:tc>
          <w:tcPr>
            <w:tcW w:w="567" w:type="dxa"/>
            <w:tcBorders>
              <w:top w:val="nil"/>
              <w:left w:val="nil"/>
              <w:bottom w:val="single" w:sz="4" w:space="0" w:color="auto"/>
              <w:right w:val="single" w:sz="4" w:space="0" w:color="auto"/>
            </w:tcBorders>
            <w:shd w:val="clear" w:color="auto" w:fill="auto"/>
            <w:vAlign w:val="center"/>
            <w:hideMark/>
          </w:tcPr>
          <w:p w14:paraId="0B9A3846"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366D8276"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2232C914"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1.539.500,00 </w:t>
            </w:r>
          </w:p>
        </w:tc>
        <w:tc>
          <w:tcPr>
            <w:tcW w:w="850" w:type="dxa"/>
            <w:tcBorders>
              <w:top w:val="nil"/>
              <w:left w:val="nil"/>
              <w:bottom w:val="single" w:sz="4" w:space="0" w:color="auto"/>
              <w:right w:val="single" w:sz="4" w:space="0" w:color="auto"/>
            </w:tcBorders>
            <w:shd w:val="clear" w:color="auto" w:fill="auto"/>
            <w:noWrap/>
            <w:vAlign w:val="center"/>
            <w:hideMark/>
          </w:tcPr>
          <w:p w14:paraId="1158C070"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1.300.000,00 </w:t>
            </w:r>
          </w:p>
        </w:tc>
        <w:tc>
          <w:tcPr>
            <w:tcW w:w="851" w:type="dxa"/>
            <w:tcBorders>
              <w:top w:val="nil"/>
              <w:left w:val="nil"/>
              <w:bottom w:val="single" w:sz="4" w:space="0" w:color="auto"/>
              <w:right w:val="single" w:sz="4" w:space="0" w:color="auto"/>
            </w:tcBorders>
            <w:shd w:val="clear" w:color="auto" w:fill="auto"/>
            <w:noWrap/>
            <w:vAlign w:val="center"/>
            <w:hideMark/>
          </w:tcPr>
          <w:p w14:paraId="14DB36B2"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1.419.750,00 </w:t>
            </w:r>
          </w:p>
        </w:tc>
        <w:tc>
          <w:tcPr>
            <w:tcW w:w="709" w:type="dxa"/>
            <w:tcBorders>
              <w:top w:val="nil"/>
              <w:left w:val="nil"/>
              <w:bottom w:val="single" w:sz="4" w:space="0" w:color="auto"/>
              <w:right w:val="single" w:sz="4" w:space="0" w:color="auto"/>
            </w:tcBorders>
            <w:shd w:val="clear" w:color="auto" w:fill="auto"/>
            <w:noWrap/>
            <w:vAlign w:val="center"/>
            <w:hideMark/>
          </w:tcPr>
          <w:p w14:paraId="38CE125F"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235.968,22 </w:t>
            </w:r>
          </w:p>
        </w:tc>
        <w:tc>
          <w:tcPr>
            <w:tcW w:w="420" w:type="dxa"/>
            <w:tcBorders>
              <w:top w:val="nil"/>
              <w:left w:val="nil"/>
              <w:bottom w:val="single" w:sz="4" w:space="0" w:color="auto"/>
              <w:right w:val="single" w:sz="4" w:space="0" w:color="auto"/>
            </w:tcBorders>
            <w:shd w:val="clear" w:color="auto" w:fill="auto"/>
            <w:noWrap/>
            <w:vAlign w:val="center"/>
            <w:hideMark/>
          </w:tcPr>
          <w:p w14:paraId="54A399D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15,33 </w:t>
            </w:r>
          </w:p>
        </w:tc>
        <w:tc>
          <w:tcPr>
            <w:tcW w:w="612" w:type="dxa"/>
            <w:tcBorders>
              <w:top w:val="nil"/>
              <w:left w:val="nil"/>
              <w:bottom w:val="single" w:sz="4" w:space="0" w:color="auto"/>
              <w:right w:val="single" w:sz="4" w:space="0" w:color="auto"/>
            </w:tcBorders>
            <w:shd w:val="clear" w:color="000000" w:fill="EEECE1"/>
            <w:vAlign w:val="center"/>
            <w:hideMark/>
          </w:tcPr>
          <w:p w14:paraId="2351599F"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PROMEDIO</w:t>
            </w:r>
          </w:p>
        </w:tc>
        <w:tc>
          <w:tcPr>
            <w:tcW w:w="797" w:type="dxa"/>
            <w:tcBorders>
              <w:top w:val="nil"/>
              <w:left w:val="nil"/>
              <w:bottom w:val="single" w:sz="4" w:space="0" w:color="auto"/>
              <w:right w:val="single" w:sz="4" w:space="0" w:color="auto"/>
            </w:tcBorders>
            <w:shd w:val="clear" w:color="auto" w:fill="auto"/>
            <w:vAlign w:val="center"/>
            <w:hideMark/>
          </w:tcPr>
          <w:p w14:paraId="02E7E90E"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1.539.500 </w:t>
            </w:r>
          </w:p>
        </w:tc>
        <w:tc>
          <w:tcPr>
            <w:tcW w:w="983" w:type="dxa"/>
            <w:tcBorders>
              <w:top w:val="nil"/>
              <w:left w:val="nil"/>
              <w:bottom w:val="single" w:sz="4" w:space="0" w:color="auto"/>
              <w:right w:val="single" w:sz="4" w:space="0" w:color="auto"/>
            </w:tcBorders>
            <w:shd w:val="clear" w:color="auto" w:fill="auto"/>
            <w:vAlign w:val="center"/>
            <w:hideMark/>
          </w:tcPr>
          <w:p w14:paraId="15E46BB8"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1.539.500 </w:t>
            </w:r>
          </w:p>
        </w:tc>
      </w:tr>
      <w:tr w:rsidR="00EA6549" w:rsidRPr="00EA6549" w14:paraId="426CC889" w14:textId="77777777" w:rsidTr="00EA6549">
        <w:trPr>
          <w:trHeight w:val="765"/>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1F04DA78"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40</w:t>
            </w:r>
          </w:p>
        </w:tc>
        <w:tc>
          <w:tcPr>
            <w:tcW w:w="1500" w:type="dxa"/>
            <w:tcBorders>
              <w:top w:val="nil"/>
              <w:left w:val="nil"/>
              <w:bottom w:val="single" w:sz="4" w:space="0" w:color="auto"/>
              <w:right w:val="single" w:sz="4" w:space="0" w:color="auto"/>
            </w:tcBorders>
            <w:shd w:val="clear" w:color="auto" w:fill="auto"/>
            <w:vAlign w:val="center"/>
            <w:hideMark/>
          </w:tcPr>
          <w:p w14:paraId="183DFBE6"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BASICA YOPAL - TAME</w:t>
            </w:r>
          </w:p>
        </w:tc>
        <w:tc>
          <w:tcPr>
            <w:tcW w:w="567" w:type="dxa"/>
            <w:tcBorders>
              <w:top w:val="nil"/>
              <w:left w:val="nil"/>
              <w:bottom w:val="single" w:sz="4" w:space="0" w:color="auto"/>
              <w:right w:val="single" w:sz="4" w:space="0" w:color="auto"/>
            </w:tcBorders>
            <w:shd w:val="clear" w:color="auto" w:fill="auto"/>
            <w:vAlign w:val="center"/>
            <w:hideMark/>
          </w:tcPr>
          <w:p w14:paraId="1CF552EA"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0A7AA2DE"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1DC6D98B"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848.160,00 </w:t>
            </w:r>
          </w:p>
        </w:tc>
        <w:tc>
          <w:tcPr>
            <w:tcW w:w="850" w:type="dxa"/>
            <w:tcBorders>
              <w:top w:val="nil"/>
              <w:left w:val="nil"/>
              <w:bottom w:val="single" w:sz="4" w:space="0" w:color="auto"/>
              <w:right w:val="single" w:sz="4" w:space="0" w:color="auto"/>
            </w:tcBorders>
            <w:shd w:val="clear" w:color="auto" w:fill="auto"/>
            <w:noWrap/>
            <w:vAlign w:val="center"/>
            <w:hideMark/>
          </w:tcPr>
          <w:p w14:paraId="70947A7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744.000,00 </w:t>
            </w:r>
          </w:p>
        </w:tc>
        <w:tc>
          <w:tcPr>
            <w:tcW w:w="851" w:type="dxa"/>
            <w:tcBorders>
              <w:top w:val="nil"/>
              <w:left w:val="nil"/>
              <w:bottom w:val="single" w:sz="4" w:space="0" w:color="auto"/>
              <w:right w:val="single" w:sz="4" w:space="0" w:color="auto"/>
            </w:tcBorders>
            <w:shd w:val="clear" w:color="auto" w:fill="auto"/>
            <w:noWrap/>
            <w:vAlign w:val="center"/>
            <w:hideMark/>
          </w:tcPr>
          <w:p w14:paraId="0B2C1B2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796.080,00 </w:t>
            </w:r>
          </w:p>
        </w:tc>
        <w:tc>
          <w:tcPr>
            <w:tcW w:w="709" w:type="dxa"/>
            <w:tcBorders>
              <w:top w:val="nil"/>
              <w:left w:val="nil"/>
              <w:bottom w:val="single" w:sz="4" w:space="0" w:color="auto"/>
              <w:right w:val="single" w:sz="4" w:space="0" w:color="auto"/>
            </w:tcBorders>
            <w:shd w:val="clear" w:color="auto" w:fill="auto"/>
            <w:noWrap/>
            <w:vAlign w:val="center"/>
            <w:hideMark/>
          </w:tcPr>
          <w:p w14:paraId="361B5A4D"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99.310,13 </w:t>
            </w:r>
          </w:p>
        </w:tc>
        <w:tc>
          <w:tcPr>
            <w:tcW w:w="420" w:type="dxa"/>
            <w:tcBorders>
              <w:top w:val="nil"/>
              <w:left w:val="nil"/>
              <w:bottom w:val="single" w:sz="4" w:space="0" w:color="auto"/>
              <w:right w:val="single" w:sz="4" w:space="0" w:color="auto"/>
            </w:tcBorders>
            <w:shd w:val="clear" w:color="auto" w:fill="auto"/>
            <w:noWrap/>
            <w:vAlign w:val="center"/>
            <w:hideMark/>
          </w:tcPr>
          <w:p w14:paraId="5264045A"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11,71 </w:t>
            </w:r>
          </w:p>
        </w:tc>
        <w:tc>
          <w:tcPr>
            <w:tcW w:w="612" w:type="dxa"/>
            <w:tcBorders>
              <w:top w:val="nil"/>
              <w:left w:val="nil"/>
              <w:bottom w:val="single" w:sz="4" w:space="0" w:color="auto"/>
              <w:right w:val="single" w:sz="4" w:space="0" w:color="auto"/>
            </w:tcBorders>
            <w:shd w:val="clear" w:color="000000" w:fill="EEECE1"/>
            <w:vAlign w:val="center"/>
            <w:hideMark/>
          </w:tcPr>
          <w:p w14:paraId="6207DC5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MEDIANA MENOR-PROMEDIO</w:t>
            </w:r>
          </w:p>
        </w:tc>
        <w:tc>
          <w:tcPr>
            <w:tcW w:w="797" w:type="dxa"/>
            <w:tcBorders>
              <w:top w:val="nil"/>
              <w:left w:val="nil"/>
              <w:bottom w:val="single" w:sz="4" w:space="0" w:color="auto"/>
              <w:right w:val="single" w:sz="4" w:space="0" w:color="auto"/>
            </w:tcBorders>
            <w:shd w:val="clear" w:color="auto" w:fill="auto"/>
            <w:vAlign w:val="center"/>
            <w:hideMark/>
          </w:tcPr>
          <w:p w14:paraId="629DDCA9"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796.080 </w:t>
            </w:r>
          </w:p>
        </w:tc>
        <w:tc>
          <w:tcPr>
            <w:tcW w:w="983" w:type="dxa"/>
            <w:tcBorders>
              <w:top w:val="nil"/>
              <w:left w:val="nil"/>
              <w:bottom w:val="single" w:sz="4" w:space="0" w:color="auto"/>
              <w:right w:val="single" w:sz="4" w:space="0" w:color="auto"/>
            </w:tcBorders>
            <w:shd w:val="clear" w:color="auto" w:fill="auto"/>
            <w:vAlign w:val="center"/>
            <w:hideMark/>
          </w:tcPr>
          <w:p w14:paraId="5D27296B"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796.080 </w:t>
            </w:r>
          </w:p>
        </w:tc>
      </w:tr>
      <w:tr w:rsidR="00EA6549" w:rsidRPr="00EA6549" w14:paraId="133CA6AA" w14:textId="77777777" w:rsidTr="00EA6549">
        <w:trPr>
          <w:trHeight w:val="30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6256015D"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41</w:t>
            </w:r>
          </w:p>
        </w:tc>
        <w:tc>
          <w:tcPr>
            <w:tcW w:w="1500" w:type="dxa"/>
            <w:tcBorders>
              <w:top w:val="nil"/>
              <w:left w:val="nil"/>
              <w:bottom w:val="single" w:sz="4" w:space="0" w:color="auto"/>
              <w:right w:val="single" w:sz="4" w:space="0" w:color="auto"/>
            </w:tcBorders>
            <w:shd w:val="clear" w:color="auto" w:fill="auto"/>
            <w:vAlign w:val="center"/>
            <w:hideMark/>
          </w:tcPr>
          <w:p w14:paraId="187F4593"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MEDICALIZADA YOPAL - TAME</w:t>
            </w:r>
          </w:p>
        </w:tc>
        <w:tc>
          <w:tcPr>
            <w:tcW w:w="567" w:type="dxa"/>
            <w:tcBorders>
              <w:top w:val="nil"/>
              <w:left w:val="nil"/>
              <w:bottom w:val="single" w:sz="4" w:space="0" w:color="auto"/>
              <w:right w:val="single" w:sz="4" w:space="0" w:color="auto"/>
            </w:tcBorders>
            <w:shd w:val="clear" w:color="auto" w:fill="auto"/>
            <w:vAlign w:val="center"/>
            <w:hideMark/>
          </w:tcPr>
          <w:p w14:paraId="659CC462"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4A26D558"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4ED3607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1.202.500,00 </w:t>
            </w:r>
          </w:p>
        </w:tc>
        <w:tc>
          <w:tcPr>
            <w:tcW w:w="850" w:type="dxa"/>
            <w:tcBorders>
              <w:top w:val="nil"/>
              <w:left w:val="nil"/>
              <w:bottom w:val="single" w:sz="4" w:space="0" w:color="auto"/>
              <w:right w:val="single" w:sz="4" w:space="0" w:color="auto"/>
            </w:tcBorders>
            <w:shd w:val="clear" w:color="auto" w:fill="auto"/>
            <w:noWrap/>
            <w:vAlign w:val="center"/>
            <w:hideMark/>
          </w:tcPr>
          <w:p w14:paraId="1E28AAB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1.000.000,00 </w:t>
            </w:r>
          </w:p>
        </w:tc>
        <w:tc>
          <w:tcPr>
            <w:tcW w:w="851" w:type="dxa"/>
            <w:tcBorders>
              <w:top w:val="nil"/>
              <w:left w:val="nil"/>
              <w:bottom w:val="single" w:sz="4" w:space="0" w:color="auto"/>
              <w:right w:val="single" w:sz="4" w:space="0" w:color="auto"/>
            </w:tcBorders>
            <w:shd w:val="clear" w:color="auto" w:fill="auto"/>
            <w:noWrap/>
            <w:vAlign w:val="center"/>
            <w:hideMark/>
          </w:tcPr>
          <w:p w14:paraId="192A277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1.101.250,00 </w:t>
            </w:r>
          </w:p>
        </w:tc>
        <w:tc>
          <w:tcPr>
            <w:tcW w:w="709" w:type="dxa"/>
            <w:tcBorders>
              <w:top w:val="nil"/>
              <w:left w:val="nil"/>
              <w:bottom w:val="single" w:sz="4" w:space="0" w:color="auto"/>
              <w:right w:val="single" w:sz="4" w:space="0" w:color="auto"/>
            </w:tcBorders>
            <w:shd w:val="clear" w:color="auto" w:fill="auto"/>
            <w:noWrap/>
            <w:vAlign w:val="center"/>
            <w:hideMark/>
          </w:tcPr>
          <w:p w14:paraId="0139CDAA"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201.721,76 </w:t>
            </w:r>
          </w:p>
        </w:tc>
        <w:tc>
          <w:tcPr>
            <w:tcW w:w="420" w:type="dxa"/>
            <w:tcBorders>
              <w:top w:val="nil"/>
              <w:left w:val="nil"/>
              <w:bottom w:val="single" w:sz="4" w:space="0" w:color="auto"/>
              <w:right w:val="single" w:sz="4" w:space="0" w:color="auto"/>
            </w:tcBorders>
            <w:shd w:val="clear" w:color="auto" w:fill="auto"/>
            <w:noWrap/>
            <w:vAlign w:val="center"/>
            <w:hideMark/>
          </w:tcPr>
          <w:p w14:paraId="2193B1C6"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16,78 </w:t>
            </w:r>
          </w:p>
        </w:tc>
        <w:tc>
          <w:tcPr>
            <w:tcW w:w="612" w:type="dxa"/>
            <w:tcBorders>
              <w:top w:val="nil"/>
              <w:left w:val="nil"/>
              <w:bottom w:val="single" w:sz="4" w:space="0" w:color="auto"/>
              <w:right w:val="single" w:sz="4" w:space="0" w:color="auto"/>
            </w:tcBorders>
            <w:shd w:val="clear" w:color="000000" w:fill="EEECE1"/>
            <w:vAlign w:val="center"/>
            <w:hideMark/>
          </w:tcPr>
          <w:p w14:paraId="3A17C98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PROMEDIO</w:t>
            </w:r>
          </w:p>
        </w:tc>
        <w:tc>
          <w:tcPr>
            <w:tcW w:w="797" w:type="dxa"/>
            <w:tcBorders>
              <w:top w:val="nil"/>
              <w:left w:val="nil"/>
              <w:bottom w:val="single" w:sz="4" w:space="0" w:color="auto"/>
              <w:right w:val="single" w:sz="4" w:space="0" w:color="auto"/>
            </w:tcBorders>
            <w:shd w:val="clear" w:color="auto" w:fill="auto"/>
            <w:vAlign w:val="center"/>
            <w:hideMark/>
          </w:tcPr>
          <w:p w14:paraId="3D9C1CA6"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1.202.500 </w:t>
            </w:r>
          </w:p>
        </w:tc>
        <w:tc>
          <w:tcPr>
            <w:tcW w:w="983" w:type="dxa"/>
            <w:tcBorders>
              <w:top w:val="nil"/>
              <w:left w:val="nil"/>
              <w:bottom w:val="single" w:sz="4" w:space="0" w:color="auto"/>
              <w:right w:val="single" w:sz="4" w:space="0" w:color="auto"/>
            </w:tcBorders>
            <w:shd w:val="clear" w:color="auto" w:fill="auto"/>
            <w:vAlign w:val="center"/>
            <w:hideMark/>
          </w:tcPr>
          <w:p w14:paraId="2903D630"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1.202.500 </w:t>
            </w:r>
          </w:p>
        </w:tc>
      </w:tr>
      <w:tr w:rsidR="00EA6549" w:rsidRPr="00EA6549" w14:paraId="7B84B738" w14:textId="77777777" w:rsidTr="00EA6549">
        <w:trPr>
          <w:trHeight w:val="765"/>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18D27637"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42</w:t>
            </w:r>
          </w:p>
        </w:tc>
        <w:tc>
          <w:tcPr>
            <w:tcW w:w="1500" w:type="dxa"/>
            <w:tcBorders>
              <w:top w:val="nil"/>
              <w:left w:val="nil"/>
              <w:bottom w:val="single" w:sz="4" w:space="0" w:color="auto"/>
              <w:right w:val="single" w:sz="4" w:space="0" w:color="auto"/>
            </w:tcBorders>
            <w:shd w:val="clear" w:color="auto" w:fill="auto"/>
            <w:vAlign w:val="center"/>
            <w:hideMark/>
          </w:tcPr>
          <w:p w14:paraId="5D0DE722"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BASICA YOPAL - FORTUL</w:t>
            </w:r>
          </w:p>
        </w:tc>
        <w:tc>
          <w:tcPr>
            <w:tcW w:w="567" w:type="dxa"/>
            <w:tcBorders>
              <w:top w:val="nil"/>
              <w:left w:val="nil"/>
              <w:bottom w:val="single" w:sz="4" w:space="0" w:color="auto"/>
              <w:right w:val="single" w:sz="4" w:space="0" w:color="auto"/>
            </w:tcBorders>
            <w:shd w:val="clear" w:color="auto" w:fill="auto"/>
            <w:vAlign w:val="center"/>
            <w:hideMark/>
          </w:tcPr>
          <w:p w14:paraId="7968E44E"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480B8630"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7D27B10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1.052.920,00 </w:t>
            </w:r>
          </w:p>
        </w:tc>
        <w:tc>
          <w:tcPr>
            <w:tcW w:w="850" w:type="dxa"/>
            <w:tcBorders>
              <w:top w:val="nil"/>
              <w:left w:val="nil"/>
              <w:bottom w:val="single" w:sz="4" w:space="0" w:color="auto"/>
              <w:right w:val="single" w:sz="4" w:space="0" w:color="auto"/>
            </w:tcBorders>
            <w:shd w:val="clear" w:color="auto" w:fill="auto"/>
            <w:noWrap/>
            <w:vAlign w:val="center"/>
            <w:hideMark/>
          </w:tcPr>
          <w:p w14:paraId="76BF78B0"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928.000,00 </w:t>
            </w:r>
          </w:p>
        </w:tc>
        <w:tc>
          <w:tcPr>
            <w:tcW w:w="851" w:type="dxa"/>
            <w:tcBorders>
              <w:top w:val="nil"/>
              <w:left w:val="nil"/>
              <w:bottom w:val="single" w:sz="4" w:space="0" w:color="auto"/>
              <w:right w:val="single" w:sz="4" w:space="0" w:color="auto"/>
            </w:tcBorders>
            <w:shd w:val="clear" w:color="auto" w:fill="auto"/>
            <w:noWrap/>
            <w:vAlign w:val="center"/>
            <w:hideMark/>
          </w:tcPr>
          <w:p w14:paraId="2A85F0A6"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990.460,00 </w:t>
            </w:r>
          </w:p>
        </w:tc>
        <w:tc>
          <w:tcPr>
            <w:tcW w:w="709" w:type="dxa"/>
            <w:tcBorders>
              <w:top w:val="nil"/>
              <w:left w:val="nil"/>
              <w:bottom w:val="single" w:sz="4" w:space="0" w:color="auto"/>
              <w:right w:val="single" w:sz="4" w:space="0" w:color="auto"/>
            </w:tcBorders>
            <w:shd w:val="clear" w:color="auto" w:fill="auto"/>
            <w:noWrap/>
            <w:vAlign w:val="center"/>
            <w:hideMark/>
          </w:tcPr>
          <w:p w14:paraId="6F6DDBC1"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121.447,16 </w:t>
            </w:r>
          </w:p>
        </w:tc>
        <w:tc>
          <w:tcPr>
            <w:tcW w:w="420" w:type="dxa"/>
            <w:tcBorders>
              <w:top w:val="nil"/>
              <w:left w:val="nil"/>
              <w:bottom w:val="single" w:sz="4" w:space="0" w:color="auto"/>
              <w:right w:val="single" w:sz="4" w:space="0" w:color="auto"/>
            </w:tcBorders>
            <w:shd w:val="clear" w:color="auto" w:fill="auto"/>
            <w:noWrap/>
            <w:vAlign w:val="center"/>
            <w:hideMark/>
          </w:tcPr>
          <w:p w14:paraId="649477F1"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11,53 </w:t>
            </w:r>
          </w:p>
        </w:tc>
        <w:tc>
          <w:tcPr>
            <w:tcW w:w="612" w:type="dxa"/>
            <w:tcBorders>
              <w:top w:val="nil"/>
              <w:left w:val="nil"/>
              <w:bottom w:val="single" w:sz="4" w:space="0" w:color="auto"/>
              <w:right w:val="single" w:sz="4" w:space="0" w:color="auto"/>
            </w:tcBorders>
            <w:shd w:val="clear" w:color="000000" w:fill="EEECE1"/>
            <w:vAlign w:val="center"/>
            <w:hideMark/>
          </w:tcPr>
          <w:p w14:paraId="2ECA49EB"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MEDIANA MENOR-PROMEDIO</w:t>
            </w:r>
          </w:p>
        </w:tc>
        <w:tc>
          <w:tcPr>
            <w:tcW w:w="797" w:type="dxa"/>
            <w:tcBorders>
              <w:top w:val="nil"/>
              <w:left w:val="nil"/>
              <w:bottom w:val="single" w:sz="4" w:space="0" w:color="auto"/>
              <w:right w:val="single" w:sz="4" w:space="0" w:color="auto"/>
            </w:tcBorders>
            <w:shd w:val="clear" w:color="auto" w:fill="auto"/>
            <w:vAlign w:val="center"/>
            <w:hideMark/>
          </w:tcPr>
          <w:p w14:paraId="21828F65"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990.460 </w:t>
            </w:r>
          </w:p>
        </w:tc>
        <w:tc>
          <w:tcPr>
            <w:tcW w:w="983" w:type="dxa"/>
            <w:tcBorders>
              <w:top w:val="nil"/>
              <w:left w:val="nil"/>
              <w:bottom w:val="single" w:sz="4" w:space="0" w:color="auto"/>
              <w:right w:val="single" w:sz="4" w:space="0" w:color="auto"/>
            </w:tcBorders>
            <w:shd w:val="clear" w:color="auto" w:fill="auto"/>
            <w:vAlign w:val="center"/>
            <w:hideMark/>
          </w:tcPr>
          <w:p w14:paraId="28C3D30F"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990.460 </w:t>
            </w:r>
          </w:p>
        </w:tc>
      </w:tr>
      <w:tr w:rsidR="00EA6549" w:rsidRPr="00EA6549" w14:paraId="550283A1" w14:textId="77777777" w:rsidTr="00EA6549">
        <w:trPr>
          <w:trHeight w:val="765"/>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2D75D834"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43</w:t>
            </w:r>
          </w:p>
        </w:tc>
        <w:tc>
          <w:tcPr>
            <w:tcW w:w="1500" w:type="dxa"/>
            <w:tcBorders>
              <w:top w:val="nil"/>
              <w:left w:val="nil"/>
              <w:bottom w:val="single" w:sz="4" w:space="0" w:color="auto"/>
              <w:right w:val="single" w:sz="4" w:space="0" w:color="auto"/>
            </w:tcBorders>
            <w:shd w:val="clear" w:color="auto" w:fill="auto"/>
            <w:vAlign w:val="center"/>
            <w:hideMark/>
          </w:tcPr>
          <w:p w14:paraId="1CF41C4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MEDICALIZADA YOPAL - FORTUL</w:t>
            </w:r>
          </w:p>
        </w:tc>
        <w:tc>
          <w:tcPr>
            <w:tcW w:w="567" w:type="dxa"/>
            <w:tcBorders>
              <w:top w:val="nil"/>
              <w:left w:val="nil"/>
              <w:bottom w:val="single" w:sz="4" w:space="0" w:color="auto"/>
              <w:right w:val="single" w:sz="4" w:space="0" w:color="auto"/>
            </w:tcBorders>
            <w:shd w:val="clear" w:color="auto" w:fill="auto"/>
            <w:vAlign w:val="center"/>
            <w:hideMark/>
          </w:tcPr>
          <w:p w14:paraId="5BEDC461"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4B93AF5B"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7BBB020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1.444.500,00 </w:t>
            </w:r>
          </w:p>
        </w:tc>
        <w:tc>
          <w:tcPr>
            <w:tcW w:w="850" w:type="dxa"/>
            <w:tcBorders>
              <w:top w:val="nil"/>
              <w:left w:val="nil"/>
              <w:bottom w:val="single" w:sz="4" w:space="0" w:color="auto"/>
              <w:right w:val="single" w:sz="4" w:space="0" w:color="auto"/>
            </w:tcBorders>
            <w:shd w:val="clear" w:color="auto" w:fill="auto"/>
            <w:noWrap/>
            <w:vAlign w:val="center"/>
            <w:hideMark/>
          </w:tcPr>
          <w:p w14:paraId="5049F427"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1.300.000,00 </w:t>
            </w:r>
          </w:p>
        </w:tc>
        <w:tc>
          <w:tcPr>
            <w:tcW w:w="851" w:type="dxa"/>
            <w:tcBorders>
              <w:top w:val="nil"/>
              <w:left w:val="nil"/>
              <w:bottom w:val="single" w:sz="4" w:space="0" w:color="auto"/>
              <w:right w:val="single" w:sz="4" w:space="0" w:color="auto"/>
            </w:tcBorders>
            <w:shd w:val="clear" w:color="auto" w:fill="auto"/>
            <w:noWrap/>
            <w:vAlign w:val="center"/>
            <w:hideMark/>
          </w:tcPr>
          <w:p w14:paraId="402850C3"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1.372.250,00 </w:t>
            </w:r>
          </w:p>
        </w:tc>
        <w:tc>
          <w:tcPr>
            <w:tcW w:w="709" w:type="dxa"/>
            <w:tcBorders>
              <w:top w:val="nil"/>
              <w:left w:val="nil"/>
              <w:bottom w:val="single" w:sz="4" w:space="0" w:color="auto"/>
              <w:right w:val="single" w:sz="4" w:space="0" w:color="auto"/>
            </w:tcBorders>
            <w:shd w:val="clear" w:color="auto" w:fill="auto"/>
            <w:noWrap/>
            <w:vAlign w:val="center"/>
            <w:hideMark/>
          </w:tcPr>
          <w:p w14:paraId="65AF2573"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132.366,91 </w:t>
            </w:r>
          </w:p>
        </w:tc>
        <w:tc>
          <w:tcPr>
            <w:tcW w:w="420" w:type="dxa"/>
            <w:tcBorders>
              <w:top w:val="nil"/>
              <w:left w:val="nil"/>
              <w:bottom w:val="single" w:sz="4" w:space="0" w:color="auto"/>
              <w:right w:val="single" w:sz="4" w:space="0" w:color="auto"/>
            </w:tcBorders>
            <w:shd w:val="clear" w:color="auto" w:fill="auto"/>
            <w:noWrap/>
            <w:vAlign w:val="center"/>
            <w:hideMark/>
          </w:tcPr>
          <w:p w14:paraId="0B3C9A1A"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9,16 </w:t>
            </w:r>
          </w:p>
        </w:tc>
        <w:tc>
          <w:tcPr>
            <w:tcW w:w="612" w:type="dxa"/>
            <w:tcBorders>
              <w:top w:val="nil"/>
              <w:left w:val="nil"/>
              <w:bottom w:val="single" w:sz="4" w:space="0" w:color="auto"/>
              <w:right w:val="single" w:sz="4" w:space="0" w:color="auto"/>
            </w:tcBorders>
            <w:shd w:val="clear" w:color="000000" w:fill="EEECE1"/>
            <w:vAlign w:val="center"/>
            <w:hideMark/>
          </w:tcPr>
          <w:p w14:paraId="2EF08B72"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MEDIANA MENOR-PROMEDIO</w:t>
            </w:r>
          </w:p>
        </w:tc>
        <w:tc>
          <w:tcPr>
            <w:tcW w:w="797" w:type="dxa"/>
            <w:tcBorders>
              <w:top w:val="nil"/>
              <w:left w:val="nil"/>
              <w:bottom w:val="single" w:sz="4" w:space="0" w:color="auto"/>
              <w:right w:val="single" w:sz="4" w:space="0" w:color="auto"/>
            </w:tcBorders>
            <w:shd w:val="clear" w:color="auto" w:fill="auto"/>
            <w:vAlign w:val="center"/>
            <w:hideMark/>
          </w:tcPr>
          <w:p w14:paraId="5D227080"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1.372.250 </w:t>
            </w:r>
          </w:p>
        </w:tc>
        <w:tc>
          <w:tcPr>
            <w:tcW w:w="983" w:type="dxa"/>
            <w:tcBorders>
              <w:top w:val="nil"/>
              <w:left w:val="nil"/>
              <w:bottom w:val="single" w:sz="4" w:space="0" w:color="auto"/>
              <w:right w:val="single" w:sz="4" w:space="0" w:color="auto"/>
            </w:tcBorders>
            <w:shd w:val="clear" w:color="auto" w:fill="auto"/>
            <w:vAlign w:val="center"/>
            <w:hideMark/>
          </w:tcPr>
          <w:p w14:paraId="0D42C169"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1.372.250 </w:t>
            </w:r>
          </w:p>
        </w:tc>
      </w:tr>
      <w:tr w:rsidR="00EA6549" w:rsidRPr="00EA6549" w14:paraId="5AB2A68E" w14:textId="77777777" w:rsidTr="00EA6549">
        <w:trPr>
          <w:trHeight w:val="30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5C8090F4"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44</w:t>
            </w:r>
          </w:p>
        </w:tc>
        <w:tc>
          <w:tcPr>
            <w:tcW w:w="1500" w:type="dxa"/>
            <w:tcBorders>
              <w:top w:val="nil"/>
              <w:left w:val="nil"/>
              <w:bottom w:val="single" w:sz="4" w:space="0" w:color="auto"/>
              <w:right w:val="single" w:sz="4" w:space="0" w:color="auto"/>
            </w:tcBorders>
            <w:shd w:val="clear" w:color="auto" w:fill="auto"/>
            <w:vAlign w:val="center"/>
            <w:hideMark/>
          </w:tcPr>
          <w:p w14:paraId="4B45B5D5"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BASICA YOPAL - ARAUCA</w:t>
            </w:r>
          </w:p>
        </w:tc>
        <w:tc>
          <w:tcPr>
            <w:tcW w:w="567" w:type="dxa"/>
            <w:tcBorders>
              <w:top w:val="nil"/>
              <w:left w:val="nil"/>
              <w:bottom w:val="single" w:sz="4" w:space="0" w:color="auto"/>
              <w:right w:val="single" w:sz="4" w:space="0" w:color="auto"/>
            </w:tcBorders>
            <w:shd w:val="clear" w:color="auto" w:fill="auto"/>
            <w:vAlign w:val="center"/>
            <w:hideMark/>
          </w:tcPr>
          <w:p w14:paraId="4C5D9A60"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3DF8213A"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731F8B6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1.646.000,00 </w:t>
            </w:r>
          </w:p>
        </w:tc>
        <w:tc>
          <w:tcPr>
            <w:tcW w:w="850" w:type="dxa"/>
            <w:tcBorders>
              <w:top w:val="nil"/>
              <w:left w:val="nil"/>
              <w:bottom w:val="single" w:sz="4" w:space="0" w:color="auto"/>
              <w:right w:val="single" w:sz="4" w:space="0" w:color="auto"/>
            </w:tcBorders>
            <w:shd w:val="clear" w:color="auto" w:fill="auto"/>
            <w:noWrap/>
            <w:vAlign w:val="center"/>
            <w:hideMark/>
          </w:tcPr>
          <w:p w14:paraId="1C34E13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1.400.000,00 </w:t>
            </w:r>
          </w:p>
        </w:tc>
        <w:tc>
          <w:tcPr>
            <w:tcW w:w="851" w:type="dxa"/>
            <w:tcBorders>
              <w:top w:val="nil"/>
              <w:left w:val="nil"/>
              <w:bottom w:val="single" w:sz="4" w:space="0" w:color="auto"/>
              <w:right w:val="single" w:sz="4" w:space="0" w:color="auto"/>
            </w:tcBorders>
            <w:shd w:val="clear" w:color="auto" w:fill="auto"/>
            <w:noWrap/>
            <w:vAlign w:val="center"/>
            <w:hideMark/>
          </w:tcPr>
          <w:p w14:paraId="33B1B8C1"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1.523.000,00 </w:t>
            </w:r>
          </w:p>
        </w:tc>
        <w:tc>
          <w:tcPr>
            <w:tcW w:w="709" w:type="dxa"/>
            <w:tcBorders>
              <w:top w:val="nil"/>
              <w:left w:val="nil"/>
              <w:bottom w:val="single" w:sz="4" w:space="0" w:color="auto"/>
              <w:right w:val="single" w:sz="4" w:space="0" w:color="auto"/>
            </w:tcBorders>
            <w:shd w:val="clear" w:color="auto" w:fill="auto"/>
            <w:noWrap/>
            <w:vAlign w:val="center"/>
            <w:hideMark/>
          </w:tcPr>
          <w:p w14:paraId="4409848D"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241.517,43 </w:t>
            </w:r>
          </w:p>
        </w:tc>
        <w:tc>
          <w:tcPr>
            <w:tcW w:w="420" w:type="dxa"/>
            <w:tcBorders>
              <w:top w:val="nil"/>
              <w:left w:val="nil"/>
              <w:bottom w:val="single" w:sz="4" w:space="0" w:color="auto"/>
              <w:right w:val="single" w:sz="4" w:space="0" w:color="auto"/>
            </w:tcBorders>
            <w:shd w:val="clear" w:color="auto" w:fill="auto"/>
            <w:noWrap/>
            <w:vAlign w:val="center"/>
            <w:hideMark/>
          </w:tcPr>
          <w:p w14:paraId="3C2EF728"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14,67 </w:t>
            </w:r>
          </w:p>
        </w:tc>
        <w:tc>
          <w:tcPr>
            <w:tcW w:w="612" w:type="dxa"/>
            <w:tcBorders>
              <w:top w:val="nil"/>
              <w:left w:val="nil"/>
              <w:bottom w:val="single" w:sz="4" w:space="0" w:color="auto"/>
              <w:right w:val="single" w:sz="4" w:space="0" w:color="auto"/>
            </w:tcBorders>
            <w:shd w:val="clear" w:color="000000" w:fill="EEECE1"/>
            <w:vAlign w:val="center"/>
            <w:hideMark/>
          </w:tcPr>
          <w:p w14:paraId="70CC7C84"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PROMEDIO</w:t>
            </w:r>
          </w:p>
        </w:tc>
        <w:tc>
          <w:tcPr>
            <w:tcW w:w="797" w:type="dxa"/>
            <w:tcBorders>
              <w:top w:val="nil"/>
              <w:left w:val="nil"/>
              <w:bottom w:val="single" w:sz="4" w:space="0" w:color="auto"/>
              <w:right w:val="single" w:sz="4" w:space="0" w:color="auto"/>
            </w:tcBorders>
            <w:shd w:val="clear" w:color="auto" w:fill="auto"/>
            <w:vAlign w:val="center"/>
            <w:hideMark/>
          </w:tcPr>
          <w:p w14:paraId="6FD1BCA0"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1.646.000 </w:t>
            </w:r>
          </w:p>
        </w:tc>
        <w:tc>
          <w:tcPr>
            <w:tcW w:w="983" w:type="dxa"/>
            <w:tcBorders>
              <w:top w:val="nil"/>
              <w:left w:val="nil"/>
              <w:bottom w:val="single" w:sz="4" w:space="0" w:color="auto"/>
              <w:right w:val="single" w:sz="4" w:space="0" w:color="auto"/>
            </w:tcBorders>
            <w:shd w:val="clear" w:color="auto" w:fill="auto"/>
            <w:vAlign w:val="center"/>
            <w:hideMark/>
          </w:tcPr>
          <w:p w14:paraId="5C3E3CE3"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1.646.000 </w:t>
            </w:r>
          </w:p>
        </w:tc>
      </w:tr>
      <w:tr w:rsidR="00EA6549" w:rsidRPr="00EA6549" w14:paraId="3C47B628" w14:textId="77777777" w:rsidTr="00EA6549">
        <w:trPr>
          <w:trHeight w:val="480"/>
        </w:trPr>
        <w:tc>
          <w:tcPr>
            <w:tcW w:w="358" w:type="dxa"/>
            <w:tcBorders>
              <w:top w:val="nil"/>
              <w:left w:val="single" w:sz="4" w:space="0" w:color="auto"/>
              <w:bottom w:val="single" w:sz="4" w:space="0" w:color="auto"/>
              <w:right w:val="single" w:sz="4" w:space="0" w:color="auto"/>
            </w:tcBorders>
            <w:shd w:val="clear" w:color="auto" w:fill="auto"/>
            <w:vAlign w:val="center"/>
            <w:hideMark/>
          </w:tcPr>
          <w:p w14:paraId="12AC8A7A"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45</w:t>
            </w:r>
          </w:p>
        </w:tc>
        <w:tc>
          <w:tcPr>
            <w:tcW w:w="1500" w:type="dxa"/>
            <w:tcBorders>
              <w:top w:val="nil"/>
              <w:left w:val="nil"/>
              <w:bottom w:val="single" w:sz="4" w:space="0" w:color="auto"/>
              <w:right w:val="single" w:sz="4" w:space="0" w:color="auto"/>
            </w:tcBorders>
            <w:shd w:val="clear" w:color="auto" w:fill="auto"/>
            <w:vAlign w:val="center"/>
            <w:hideMark/>
          </w:tcPr>
          <w:p w14:paraId="00492B96"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TRASLADO TERRESTRE  AMBULANCIA MEDICALIZADA YOPAL - ARAUCA</w:t>
            </w:r>
          </w:p>
        </w:tc>
        <w:tc>
          <w:tcPr>
            <w:tcW w:w="567" w:type="dxa"/>
            <w:tcBorders>
              <w:top w:val="nil"/>
              <w:left w:val="nil"/>
              <w:bottom w:val="single" w:sz="4" w:space="0" w:color="auto"/>
              <w:right w:val="single" w:sz="4" w:space="0" w:color="auto"/>
            </w:tcBorders>
            <w:shd w:val="clear" w:color="auto" w:fill="auto"/>
            <w:vAlign w:val="center"/>
            <w:hideMark/>
          </w:tcPr>
          <w:p w14:paraId="1219D4FD"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SERVICIO</w:t>
            </w:r>
          </w:p>
        </w:tc>
        <w:tc>
          <w:tcPr>
            <w:tcW w:w="425" w:type="dxa"/>
            <w:tcBorders>
              <w:top w:val="nil"/>
              <w:left w:val="nil"/>
              <w:bottom w:val="single" w:sz="4" w:space="0" w:color="auto"/>
              <w:right w:val="single" w:sz="4" w:space="0" w:color="auto"/>
            </w:tcBorders>
            <w:shd w:val="clear" w:color="auto" w:fill="auto"/>
            <w:vAlign w:val="center"/>
            <w:hideMark/>
          </w:tcPr>
          <w:p w14:paraId="040CA9EF"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1</w:t>
            </w:r>
          </w:p>
        </w:tc>
        <w:tc>
          <w:tcPr>
            <w:tcW w:w="851" w:type="dxa"/>
            <w:tcBorders>
              <w:top w:val="nil"/>
              <w:left w:val="nil"/>
              <w:bottom w:val="single" w:sz="4" w:space="0" w:color="auto"/>
              <w:right w:val="single" w:sz="4" w:space="0" w:color="auto"/>
            </w:tcBorders>
            <w:shd w:val="clear" w:color="auto" w:fill="auto"/>
            <w:noWrap/>
            <w:vAlign w:val="center"/>
            <w:hideMark/>
          </w:tcPr>
          <w:p w14:paraId="74DFE442"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3.178.000,00 </w:t>
            </w:r>
          </w:p>
        </w:tc>
        <w:tc>
          <w:tcPr>
            <w:tcW w:w="850" w:type="dxa"/>
            <w:tcBorders>
              <w:top w:val="nil"/>
              <w:left w:val="nil"/>
              <w:bottom w:val="single" w:sz="4" w:space="0" w:color="auto"/>
              <w:right w:val="single" w:sz="4" w:space="0" w:color="auto"/>
            </w:tcBorders>
            <w:shd w:val="clear" w:color="auto" w:fill="auto"/>
            <w:noWrap/>
            <w:vAlign w:val="center"/>
            <w:hideMark/>
          </w:tcPr>
          <w:p w14:paraId="4C44B157"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2.700.000,00 </w:t>
            </w:r>
          </w:p>
        </w:tc>
        <w:tc>
          <w:tcPr>
            <w:tcW w:w="851" w:type="dxa"/>
            <w:tcBorders>
              <w:top w:val="nil"/>
              <w:left w:val="nil"/>
              <w:bottom w:val="single" w:sz="4" w:space="0" w:color="auto"/>
              <w:right w:val="single" w:sz="4" w:space="0" w:color="auto"/>
            </w:tcBorders>
            <w:shd w:val="clear" w:color="auto" w:fill="auto"/>
            <w:noWrap/>
            <w:vAlign w:val="center"/>
            <w:hideMark/>
          </w:tcPr>
          <w:p w14:paraId="02544222"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2.939.000,00 </w:t>
            </w:r>
          </w:p>
        </w:tc>
        <w:tc>
          <w:tcPr>
            <w:tcW w:w="709" w:type="dxa"/>
            <w:tcBorders>
              <w:top w:val="nil"/>
              <w:left w:val="nil"/>
              <w:bottom w:val="single" w:sz="4" w:space="0" w:color="auto"/>
              <w:right w:val="single" w:sz="4" w:space="0" w:color="auto"/>
            </w:tcBorders>
            <w:shd w:val="clear" w:color="auto" w:fill="auto"/>
            <w:noWrap/>
            <w:vAlign w:val="center"/>
            <w:hideMark/>
          </w:tcPr>
          <w:p w14:paraId="7579B890"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467.193,04 </w:t>
            </w:r>
          </w:p>
        </w:tc>
        <w:tc>
          <w:tcPr>
            <w:tcW w:w="420" w:type="dxa"/>
            <w:tcBorders>
              <w:top w:val="nil"/>
              <w:left w:val="nil"/>
              <w:bottom w:val="single" w:sz="4" w:space="0" w:color="auto"/>
              <w:right w:val="single" w:sz="4" w:space="0" w:color="auto"/>
            </w:tcBorders>
            <w:shd w:val="clear" w:color="auto" w:fill="auto"/>
            <w:noWrap/>
            <w:vAlign w:val="center"/>
            <w:hideMark/>
          </w:tcPr>
          <w:p w14:paraId="59AA5E94"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14,70 </w:t>
            </w:r>
          </w:p>
        </w:tc>
        <w:tc>
          <w:tcPr>
            <w:tcW w:w="612" w:type="dxa"/>
            <w:tcBorders>
              <w:top w:val="nil"/>
              <w:left w:val="nil"/>
              <w:bottom w:val="single" w:sz="4" w:space="0" w:color="auto"/>
              <w:right w:val="single" w:sz="4" w:space="0" w:color="auto"/>
            </w:tcBorders>
            <w:shd w:val="clear" w:color="000000" w:fill="EEECE1"/>
            <w:vAlign w:val="center"/>
            <w:hideMark/>
          </w:tcPr>
          <w:p w14:paraId="77FB44AE"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PROMEDIO</w:t>
            </w:r>
          </w:p>
        </w:tc>
        <w:tc>
          <w:tcPr>
            <w:tcW w:w="797" w:type="dxa"/>
            <w:tcBorders>
              <w:top w:val="nil"/>
              <w:left w:val="nil"/>
              <w:bottom w:val="single" w:sz="4" w:space="0" w:color="auto"/>
              <w:right w:val="single" w:sz="4" w:space="0" w:color="auto"/>
            </w:tcBorders>
            <w:shd w:val="clear" w:color="auto" w:fill="auto"/>
            <w:vAlign w:val="center"/>
            <w:hideMark/>
          </w:tcPr>
          <w:p w14:paraId="7D86BD25"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3.178.000 </w:t>
            </w:r>
          </w:p>
        </w:tc>
        <w:tc>
          <w:tcPr>
            <w:tcW w:w="983" w:type="dxa"/>
            <w:tcBorders>
              <w:top w:val="nil"/>
              <w:left w:val="nil"/>
              <w:bottom w:val="single" w:sz="4" w:space="0" w:color="auto"/>
              <w:right w:val="single" w:sz="4" w:space="0" w:color="auto"/>
            </w:tcBorders>
            <w:shd w:val="clear" w:color="auto" w:fill="auto"/>
            <w:vAlign w:val="center"/>
            <w:hideMark/>
          </w:tcPr>
          <w:p w14:paraId="351330E6"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xml:space="preserve">                  3.178.000 </w:t>
            </w:r>
          </w:p>
        </w:tc>
      </w:tr>
      <w:tr w:rsidR="00EA6549" w:rsidRPr="00EA6549" w14:paraId="5984D05B" w14:textId="77777777" w:rsidTr="00EA6549">
        <w:trPr>
          <w:trHeight w:val="300"/>
        </w:trPr>
        <w:tc>
          <w:tcPr>
            <w:tcW w:w="2425" w:type="dxa"/>
            <w:gridSpan w:val="3"/>
            <w:tcBorders>
              <w:top w:val="single" w:sz="4" w:space="0" w:color="auto"/>
              <w:left w:val="single" w:sz="4" w:space="0" w:color="auto"/>
              <w:bottom w:val="single" w:sz="4" w:space="0" w:color="auto"/>
              <w:right w:val="nil"/>
            </w:tcBorders>
            <w:shd w:val="clear" w:color="000000" w:fill="D9D9D9"/>
            <w:vAlign w:val="center"/>
            <w:hideMark/>
          </w:tcPr>
          <w:p w14:paraId="2623E4C4"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b/>
                <w:bCs/>
                <w:color w:val="000000"/>
                <w:kern w:val="0"/>
                <w:sz w:val="12"/>
                <w:szCs w:val="12"/>
                <w:lang w:eastAsia="es-CO" w:bidi="ar-SA"/>
              </w:rPr>
            </w:pPr>
            <w:r w:rsidRPr="00EA6549">
              <w:rPr>
                <w:rFonts w:asciiTheme="minorHAnsi" w:eastAsia="Times New Roman" w:hAnsiTheme="minorHAnsi" w:cs="Times New Roman"/>
                <w:b/>
                <w:bCs/>
                <w:color w:val="000000"/>
                <w:kern w:val="0"/>
                <w:sz w:val="12"/>
                <w:szCs w:val="12"/>
                <w:lang w:eastAsia="es-CO" w:bidi="ar-SA"/>
              </w:rPr>
              <w:t>TOTAL</w:t>
            </w:r>
          </w:p>
        </w:tc>
        <w:tc>
          <w:tcPr>
            <w:tcW w:w="425" w:type="dxa"/>
            <w:tcBorders>
              <w:top w:val="nil"/>
              <w:left w:val="nil"/>
              <w:bottom w:val="single" w:sz="4" w:space="0" w:color="auto"/>
              <w:right w:val="single" w:sz="4" w:space="0" w:color="auto"/>
            </w:tcBorders>
            <w:shd w:val="clear" w:color="000000" w:fill="D9D9D9"/>
            <w:vAlign w:val="center"/>
            <w:hideMark/>
          </w:tcPr>
          <w:p w14:paraId="4A0BEA93" w14:textId="77777777" w:rsidR="00EA6549" w:rsidRPr="00EA6549" w:rsidRDefault="00EA6549" w:rsidP="00EA6549">
            <w:pPr>
              <w:widowControl/>
              <w:suppressAutoHyphens w:val="0"/>
              <w:autoSpaceDN/>
              <w:jc w:val="center"/>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45</w:t>
            </w:r>
          </w:p>
        </w:tc>
        <w:tc>
          <w:tcPr>
            <w:tcW w:w="851" w:type="dxa"/>
            <w:tcBorders>
              <w:top w:val="nil"/>
              <w:left w:val="nil"/>
              <w:bottom w:val="single" w:sz="4" w:space="0" w:color="auto"/>
              <w:right w:val="single" w:sz="4" w:space="0" w:color="auto"/>
            </w:tcBorders>
            <w:shd w:val="clear" w:color="000000" w:fill="D9D9D9"/>
            <w:noWrap/>
            <w:vAlign w:val="center"/>
            <w:hideMark/>
          </w:tcPr>
          <w:p w14:paraId="4632EC28" w14:textId="77777777" w:rsidR="00EA6549" w:rsidRPr="00EA6549" w:rsidRDefault="00EA6549" w:rsidP="00EA6549">
            <w:pPr>
              <w:widowControl/>
              <w:suppressAutoHyphens w:val="0"/>
              <w:autoSpaceDN/>
              <w:textAlignment w:val="auto"/>
              <w:rPr>
                <w:rFonts w:asciiTheme="minorHAnsi" w:eastAsia="Times New Roman" w:hAnsiTheme="minorHAnsi" w:cs="Times New Roman"/>
                <w:b/>
                <w:bCs/>
                <w:kern w:val="0"/>
                <w:sz w:val="12"/>
                <w:szCs w:val="12"/>
                <w:lang w:eastAsia="es-CO" w:bidi="ar-SA"/>
              </w:rPr>
            </w:pPr>
            <w:r w:rsidRPr="00EA6549">
              <w:rPr>
                <w:rFonts w:asciiTheme="minorHAnsi" w:eastAsia="Times New Roman" w:hAnsiTheme="minorHAnsi" w:cs="Times New Roman"/>
                <w:b/>
                <w:bCs/>
                <w:kern w:val="0"/>
                <w:sz w:val="12"/>
                <w:szCs w:val="12"/>
                <w:lang w:eastAsia="es-CO" w:bidi="ar-SA"/>
              </w:rPr>
              <w:t xml:space="preserve">        60.113.468,12 </w:t>
            </w:r>
          </w:p>
        </w:tc>
        <w:tc>
          <w:tcPr>
            <w:tcW w:w="850" w:type="dxa"/>
            <w:tcBorders>
              <w:top w:val="nil"/>
              <w:left w:val="nil"/>
              <w:bottom w:val="single" w:sz="4" w:space="0" w:color="auto"/>
              <w:right w:val="single" w:sz="4" w:space="0" w:color="auto"/>
            </w:tcBorders>
            <w:shd w:val="clear" w:color="000000" w:fill="D9D9D9"/>
            <w:noWrap/>
            <w:vAlign w:val="center"/>
            <w:hideMark/>
          </w:tcPr>
          <w:p w14:paraId="2A9AA3CF" w14:textId="77777777" w:rsidR="00EA6549" w:rsidRPr="00EA6549" w:rsidRDefault="00EA6549" w:rsidP="00EA6549">
            <w:pPr>
              <w:widowControl/>
              <w:suppressAutoHyphens w:val="0"/>
              <w:autoSpaceDN/>
              <w:textAlignment w:val="auto"/>
              <w:rPr>
                <w:rFonts w:asciiTheme="minorHAnsi" w:eastAsia="Times New Roman" w:hAnsiTheme="minorHAnsi" w:cs="Times New Roman"/>
                <w:b/>
                <w:bCs/>
                <w:kern w:val="0"/>
                <w:sz w:val="12"/>
                <w:szCs w:val="12"/>
                <w:lang w:eastAsia="es-CO" w:bidi="ar-SA"/>
              </w:rPr>
            </w:pPr>
            <w:r w:rsidRPr="00EA6549">
              <w:rPr>
                <w:rFonts w:asciiTheme="minorHAnsi" w:eastAsia="Times New Roman" w:hAnsiTheme="minorHAnsi" w:cs="Times New Roman"/>
                <w:b/>
                <w:bCs/>
                <w:kern w:val="0"/>
                <w:sz w:val="12"/>
                <w:szCs w:val="12"/>
                <w:lang w:eastAsia="es-CO" w:bidi="ar-SA"/>
              </w:rPr>
              <w:t xml:space="preserve">         52.022.165,00 </w:t>
            </w:r>
          </w:p>
        </w:tc>
        <w:tc>
          <w:tcPr>
            <w:tcW w:w="851" w:type="dxa"/>
            <w:tcBorders>
              <w:top w:val="nil"/>
              <w:left w:val="nil"/>
              <w:bottom w:val="single" w:sz="4" w:space="0" w:color="auto"/>
              <w:right w:val="single" w:sz="4" w:space="0" w:color="auto"/>
            </w:tcBorders>
            <w:shd w:val="clear" w:color="000000" w:fill="D9D9D9"/>
            <w:noWrap/>
            <w:vAlign w:val="center"/>
            <w:hideMark/>
          </w:tcPr>
          <w:p w14:paraId="098AF78C" w14:textId="77777777" w:rsidR="00EA6549" w:rsidRPr="00EA6549" w:rsidRDefault="00EA6549" w:rsidP="00EA6549">
            <w:pPr>
              <w:widowControl/>
              <w:suppressAutoHyphens w:val="0"/>
              <w:autoSpaceDN/>
              <w:textAlignment w:val="auto"/>
              <w:rPr>
                <w:rFonts w:asciiTheme="minorHAnsi" w:eastAsia="Times New Roman" w:hAnsiTheme="minorHAnsi" w:cs="Times New Roman"/>
                <w:b/>
                <w:bCs/>
                <w:kern w:val="0"/>
                <w:sz w:val="12"/>
                <w:szCs w:val="12"/>
                <w:lang w:eastAsia="es-CO" w:bidi="ar-SA"/>
              </w:rPr>
            </w:pPr>
            <w:r w:rsidRPr="00EA6549">
              <w:rPr>
                <w:rFonts w:asciiTheme="minorHAnsi" w:eastAsia="Times New Roman" w:hAnsiTheme="minorHAnsi" w:cs="Times New Roman"/>
                <w:b/>
                <w:bCs/>
                <w:kern w:val="0"/>
                <w:sz w:val="12"/>
                <w:szCs w:val="12"/>
                <w:lang w:eastAsia="es-CO" w:bidi="ar-SA"/>
              </w:rPr>
              <w:t xml:space="preserve">        56.067.816,56 </w:t>
            </w:r>
          </w:p>
        </w:tc>
        <w:tc>
          <w:tcPr>
            <w:tcW w:w="709" w:type="dxa"/>
            <w:tcBorders>
              <w:top w:val="nil"/>
              <w:left w:val="nil"/>
              <w:bottom w:val="single" w:sz="4" w:space="0" w:color="auto"/>
              <w:right w:val="single" w:sz="4" w:space="0" w:color="auto"/>
            </w:tcBorders>
            <w:shd w:val="clear" w:color="000000" w:fill="D9D9D9"/>
            <w:noWrap/>
            <w:vAlign w:val="center"/>
            <w:hideMark/>
          </w:tcPr>
          <w:p w14:paraId="334763F1" w14:textId="77777777" w:rsidR="00EA6549" w:rsidRPr="00EA6549" w:rsidRDefault="00EA6549" w:rsidP="00EA6549">
            <w:pPr>
              <w:widowControl/>
              <w:suppressAutoHyphens w:val="0"/>
              <w:autoSpaceDN/>
              <w:textAlignment w:val="auto"/>
              <w:rPr>
                <w:rFonts w:asciiTheme="minorHAnsi" w:eastAsia="Times New Roman" w:hAnsiTheme="minorHAnsi" w:cs="Times New Roman"/>
                <w:kern w:val="0"/>
                <w:sz w:val="12"/>
                <w:szCs w:val="12"/>
                <w:lang w:eastAsia="es-CO" w:bidi="ar-SA"/>
              </w:rPr>
            </w:pPr>
            <w:r w:rsidRPr="00EA6549">
              <w:rPr>
                <w:rFonts w:asciiTheme="minorHAnsi" w:eastAsia="Times New Roman" w:hAnsiTheme="minorHAnsi" w:cs="Times New Roman"/>
                <w:kern w:val="0"/>
                <w:sz w:val="12"/>
                <w:szCs w:val="12"/>
                <w:lang w:eastAsia="es-CO" w:bidi="ar-SA"/>
              </w:rPr>
              <w:t> </w:t>
            </w:r>
          </w:p>
        </w:tc>
        <w:tc>
          <w:tcPr>
            <w:tcW w:w="420" w:type="dxa"/>
            <w:tcBorders>
              <w:top w:val="nil"/>
              <w:left w:val="nil"/>
              <w:bottom w:val="single" w:sz="4" w:space="0" w:color="auto"/>
              <w:right w:val="single" w:sz="4" w:space="0" w:color="auto"/>
            </w:tcBorders>
            <w:shd w:val="clear" w:color="000000" w:fill="D9D9D9"/>
            <w:noWrap/>
            <w:vAlign w:val="center"/>
            <w:hideMark/>
          </w:tcPr>
          <w:p w14:paraId="54D1E339"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FFFFFF"/>
                <w:kern w:val="0"/>
                <w:sz w:val="12"/>
                <w:szCs w:val="12"/>
                <w:lang w:eastAsia="es-CO" w:bidi="ar-SA"/>
              </w:rPr>
            </w:pPr>
            <w:r w:rsidRPr="00EA6549">
              <w:rPr>
                <w:rFonts w:asciiTheme="minorHAnsi" w:eastAsia="Times New Roman" w:hAnsiTheme="minorHAnsi" w:cs="Times New Roman"/>
                <w:color w:val="FFFFFF"/>
                <w:kern w:val="0"/>
                <w:sz w:val="12"/>
                <w:szCs w:val="12"/>
                <w:lang w:eastAsia="es-CO" w:bidi="ar-SA"/>
              </w:rPr>
              <w:t> </w:t>
            </w:r>
          </w:p>
        </w:tc>
        <w:tc>
          <w:tcPr>
            <w:tcW w:w="612" w:type="dxa"/>
            <w:tcBorders>
              <w:top w:val="nil"/>
              <w:left w:val="nil"/>
              <w:bottom w:val="single" w:sz="4" w:space="0" w:color="auto"/>
              <w:right w:val="single" w:sz="4" w:space="0" w:color="auto"/>
            </w:tcBorders>
            <w:shd w:val="clear" w:color="000000" w:fill="D9D9D9"/>
            <w:vAlign w:val="center"/>
            <w:hideMark/>
          </w:tcPr>
          <w:p w14:paraId="1306F746" w14:textId="77777777" w:rsidR="00EA6549" w:rsidRPr="00EA6549" w:rsidRDefault="00EA6549" w:rsidP="00EA6549">
            <w:pPr>
              <w:widowControl/>
              <w:suppressAutoHyphens w:val="0"/>
              <w:autoSpaceDN/>
              <w:textAlignment w:val="auto"/>
              <w:rPr>
                <w:rFonts w:asciiTheme="minorHAnsi" w:eastAsia="Times New Roman" w:hAnsiTheme="minorHAnsi" w:cs="Times New Roman"/>
                <w:color w:val="000000"/>
                <w:kern w:val="0"/>
                <w:sz w:val="12"/>
                <w:szCs w:val="12"/>
                <w:lang w:eastAsia="es-CO" w:bidi="ar-SA"/>
              </w:rPr>
            </w:pPr>
            <w:r w:rsidRPr="00EA6549">
              <w:rPr>
                <w:rFonts w:asciiTheme="minorHAnsi" w:eastAsia="Times New Roman" w:hAnsiTheme="minorHAnsi" w:cs="Times New Roman"/>
                <w:color w:val="000000"/>
                <w:kern w:val="0"/>
                <w:sz w:val="12"/>
                <w:szCs w:val="12"/>
                <w:lang w:eastAsia="es-CO" w:bidi="ar-SA"/>
              </w:rPr>
              <w:t> </w:t>
            </w:r>
          </w:p>
        </w:tc>
        <w:tc>
          <w:tcPr>
            <w:tcW w:w="797" w:type="dxa"/>
            <w:tcBorders>
              <w:top w:val="nil"/>
              <w:left w:val="nil"/>
              <w:bottom w:val="single" w:sz="4" w:space="0" w:color="auto"/>
              <w:right w:val="single" w:sz="4" w:space="0" w:color="auto"/>
            </w:tcBorders>
            <w:shd w:val="clear" w:color="000000" w:fill="D9D9D9"/>
            <w:noWrap/>
            <w:vAlign w:val="center"/>
            <w:hideMark/>
          </w:tcPr>
          <w:p w14:paraId="0D48EBAF" w14:textId="77777777" w:rsidR="00EA6549" w:rsidRPr="00EA6549" w:rsidRDefault="00EA6549" w:rsidP="00EA6549">
            <w:pPr>
              <w:widowControl/>
              <w:suppressAutoHyphens w:val="0"/>
              <w:autoSpaceDN/>
              <w:textAlignment w:val="auto"/>
              <w:rPr>
                <w:rFonts w:asciiTheme="minorHAnsi" w:eastAsia="Times New Roman" w:hAnsiTheme="minorHAnsi" w:cs="Times New Roman"/>
                <w:b/>
                <w:bCs/>
                <w:color w:val="000000"/>
                <w:kern w:val="0"/>
                <w:sz w:val="12"/>
                <w:szCs w:val="12"/>
                <w:lang w:eastAsia="es-CO" w:bidi="ar-SA"/>
              </w:rPr>
            </w:pPr>
            <w:r w:rsidRPr="00EA6549">
              <w:rPr>
                <w:rFonts w:asciiTheme="minorHAnsi" w:eastAsia="Times New Roman" w:hAnsiTheme="minorHAnsi" w:cs="Times New Roman"/>
                <w:b/>
                <w:bCs/>
                <w:color w:val="000000"/>
                <w:kern w:val="0"/>
                <w:sz w:val="12"/>
                <w:szCs w:val="12"/>
                <w:lang w:eastAsia="es-CO" w:bidi="ar-SA"/>
              </w:rPr>
              <w:t xml:space="preserve">        57.942.023 </w:t>
            </w:r>
          </w:p>
        </w:tc>
        <w:tc>
          <w:tcPr>
            <w:tcW w:w="983" w:type="dxa"/>
            <w:tcBorders>
              <w:top w:val="nil"/>
              <w:left w:val="nil"/>
              <w:bottom w:val="single" w:sz="4" w:space="0" w:color="auto"/>
              <w:right w:val="single" w:sz="4" w:space="0" w:color="auto"/>
            </w:tcBorders>
            <w:shd w:val="clear" w:color="000000" w:fill="D9D9D9"/>
            <w:noWrap/>
            <w:vAlign w:val="center"/>
            <w:hideMark/>
          </w:tcPr>
          <w:p w14:paraId="41865557" w14:textId="77777777" w:rsidR="00EA6549" w:rsidRPr="00EA6549" w:rsidRDefault="00EA6549" w:rsidP="00EA6549">
            <w:pPr>
              <w:widowControl/>
              <w:suppressAutoHyphens w:val="0"/>
              <w:autoSpaceDN/>
              <w:textAlignment w:val="auto"/>
              <w:rPr>
                <w:rFonts w:asciiTheme="minorHAnsi" w:eastAsia="Times New Roman" w:hAnsiTheme="minorHAnsi" w:cs="Times New Roman"/>
                <w:b/>
                <w:bCs/>
                <w:color w:val="000000"/>
                <w:kern w:val="0"/>
                <w:sz w:val="12"/>
                <w:szCs w:val="12"/>
                <w:lang w:eastAsia="es-CO" w:bidi="ar-SA"/>
              </w:rPr>
            </w:pPr>
            <w:r w:rsidRPr="00EA6549">
              <w:rPr>
                <w:rFonts w:asciiTheme="minorHAnsi" w:eastAsia="Times New Roman" w:hAnsiTheme="minorHAnsi" w:cs="Times New Roman"/>
                <w:b/>
                <w:bCs/>
                <w:color w:val="000000"/>
                <w:kern w:val="0"/>
                <w:sz w:val="12"/>
                <w:szCs w:val="12"/>
                <w:lang w:eastAsia="es-CO" w:bidi="ar-SA"/>
              </w:rPr>
              <w:t xml:space="preserve">                57.942.023 </w:t>
            </w:r>
          </w:p>
        </w:tc>
      </w:tr>
    </w:tbl>
    <w:p w14:paraId="0D926F5C" w14:textId="77777777" w:rsidR="00322886" w:rsidRDefault="00322886" w:rsidP="00A823C9">
      <w:pPr>
        <w:pStyle w:val="NormalWeb"/>
        <w:spacing w:before="0" w:beforeAutospacing="0" w:after="0"/>
        <w:jc w:val="both"/>
        <w:rPr>
          <w:rFonts w:ascii="Arial Narrow" w:hAnsi="Arial Narrow" w:cs="Arial"/>
          <w:b/>
          <w:sz w:val="22"/>
          <w:szCs w:val="22"/>
          <w:lang w:val="es-CO"/>
        </w:rPr>
      </w:pPr>
    </w:p>
    <w:p w14:paraId="101433D1" w14:textId="05CF0F93" w:rsidR="00A823C9" w:rsidRPr="00BF6F77" w:rsidRDefault="00A823C9" w:rsidP="00A823C9">
      <w:pPr>
        <w:pStyle w:val="Default"/>
        <w:jc w:val="both"/>
        <w:rPr>
          <w:rFonts w:ascii="Arial Narrow" w:hAnsi="Arial Narrow"/>
          <w:sz w:val="22"/>
          <w:szCs w:val="22"/>
        </w:rPr>
      </w:pPr>
      <w:r w:rsidRPr="00BF6F77">
        <w:rPr>
          <w:rFonts w:ascii="Arial Narrow" w:hAnsi="Arial Narrow"/>
          <w:sz w:val="22"/>
          <w:szCs w:val="22"/>
        </w:rPr>
        <w:t>Teniendo en cuenta el estudio económico realizado</w:t>
      </w:r>
      <w:r w:rsidR="00CD7632" w:rsidRPr="00BF6F77">
        <w:rPr>
          <w:rFonts w:ascii="Arial Narrow" w:hAnsi="Arial Narrow"/>
          <w:sz w:val="22"/>
          <w:szCs w:val="22"/>
        </w:rPr>
        <w:t>,</w:t>
      </w:r>
      <w:r w:rsidRPr="00BF6F77">
        <w:rPr>
          <w:rFonts w:ascii="Arial Narrow" w:hAnsi="Arial Narrow"/>
          <w:sz w:val="22"/>
          <w:szCs w:val="22"/>
        </w:rPr>
        <w:t xml:space="preserve"> se determina el precio </w:t>
      </w:r>
      <w:r w:rsidR="007C5F2D">
        <w:rPr>
          <w:rFonts w:ascii="Arial Narrow" w:hAnsi="Arial Narrow"/>
          <w:sz w:val="22"/>
          <w:szCs w:val="22"/>
        </w:rPr>
        <w:t>de referencia</w:t>
      </w:r>
      <w:r w:rsidRPr="00BF6F77">
        <w:rPr>
          <w:rFonts w:ascii="Arial Narrow" w:hAnsi="Arial Narrow"/>
          <w:sz w:val="22"/>
          <w:szCs w:val="22"/>
        </w:rPr>
        <w:t xml:space="preserve"> para presentar propuestas en cantidad unitaria, por valor de </w:t>
      </w:r>
      <w:r w:rsidR="005C56B5">
        <w:rPr>
          <w:rFonts w:ascii="Arial Narrow" w:hAnsi="Arial Narrow"/>
          <w:b/>
          <w:sz w:val="22"/>
          <w:szCs w:val="22"/>
        </w:rPr>
        <w:t>CINCUENTA Y SI</w:t>
      </w:r>
      <w:r w:rsidR="00992037">
        <w:rPr>
          <w:rFonts w:ascii="Arial Narrow" w:hAnsi="Arial Narrow"/>
          <w:b/>
          <w:sz w:val="22"/>
          <w:szCs w:val="22"/>
        </w:rPr>
        <w:t>E</w:t>
      </w:r>
      <w:r w:rsidR="005C56B5">
        <w:rPr>
          <w:rFonts w:ascii="Arial Narrow" w:hAnsi="Arial Narrow"/>
          <w:b/>
          <w:sz w:val="22"/>
          <w:szCs w:val="22"/>
        </w:rPr>
        <w:t>TE MILLONES NOVECIENTOS C</w:t>
      </w:r>
      <w:r w:rsidR="00EA6549">
        <w:rPr>
          <w:rFonts w:ascii="Arial Narrow" w:hAnsi="Arial Narrow"/>
          <w:b/>
          <w:sz w:val="22"/>
          <w:szCs w:val="22"/>
        </w:rPr>
        <w:t>UARENTA Y DOS MIL</w:t>
      </w:r>
      <w:r w:rsidR="005C56B5">
        <w:rPr>
          <w:rFonts w:ascii="Arial Narrow" w:hAnsi="Arial Narrow"/>
          <w:b/>
          <w:sz w:val="22"/>
          <w:szCs w:val="22"/>
        </w:rPr>
        <w:t xml:space="preserve"> </w:t>
      </w:r>
      <w:r w:rsidR="00EA6549">
        <w:rPr>
          <w:rFonts w:ascii="Arial Narrow" w:hAnsi="Arial Narrow"/>
          <w:b/>
          <w:sz w:val="22"/>
          <w:szCs w:val="22"/>
        </w:rPr>
        <w:t>VEINTITRES</w:t>
      </w:r>
      <w:r w:rsidR="005C56B5">
        <w:rPr>
          <w:rFonts w:ascii="Arial Narrow" w:hAnsi="Arial Narrow"/>
          <w:b/>
          <w:sz w:val="22"/>
          <w:szCs w:val="22"/>
        </w:rPr>
        <w:t xml:space="preserve"> </w:t>
      </w:r>
      <w:r w:rsidRPr="00BF6F77">
        <w:rPr>
          <w:rFonts w:ascii="Arial Narrow" w:hAnsi="Arial Narrow"/>
          <w:b/>
          <w:sz w:val="22"/>
          <w:szCs w:val="22"/>
        </w:rPr>
        <w:t>PESOS M/CTE ($</w:t>
      </w:r>
      <w:r w:rsidR="00EA6549" w:rsidRPr="00EA6549">
        <w:rPr>
          <w:rFonts w:ascii="Arial Narrow" w:hAnsi="Arial Narrow"/>
          <w:b/>
          <w:sz w:val="22"/>
          <w:szCs w:val="22"/>
        </w:rPr>
        <w:t>57</w:t>
      </w:r>
      <w:r w:rsidR="00EA6549">
        <w:rPr>
          <w:rFonts w:ascii="Arial Narrow" w:hAnsi="Arial Narrow"/>
          <w:b/>
          <w:sz w:val="22"/>
          <w:szCs w:val="22"/>
        </w:rPr>
        <w:t>.</w:t>
      </w:r>
      <w:r w:rsidR="00EA6549" w:rsidRPr="00EA6549">
        <w:rPr>
          <w:rFonts w:ascii="Arial Narrow" w:hAnsi="Arial Narrow"/>
          <w:b/>
          <w:sz w:val="22"/>
          <w:szCs w:val="22"/>
        </w:rPr>
        <w:t>942</w:t>
      </w:r>
      <w:r w:rsidR="00EA6549">
        <w:rPr>
          <w:rFonts w:ascii="Arial Narrow" w:hAnsi="Arial Narrow"/>
          <w:b/>
          <w:sz w:val="22"/>
          <w:szCs w:val="22"/>
        </w:rPr>
        <w:t>.</w:t>
      </w:r>
      <w:r w:rsidR="00EA6549" w:rsidRPr="00EA6549">
        <w:rPr>
          <w:rFonts w:ascii="Arial Narrow" w:hAnsi="Arial Narrow"/>
          <w:b/>
          <w:sz w:val="22"/>
          <w:szCs w:val="22"/>
        </w:rPr>
        <w:t>023</w:t>
      </w:r>
      <w:r w:rsidRPr="00BF6F77">
        <w:rPr>
          <w:rFonts w:ascii="Arial Narrow" w:hAnsi="Arial Narrow"/>
          <w:b/>
          <w:sz w:val="22"/>
          <w:szCs w:val="22"/>
        </w:rPr>
        <w:t>).</w:t>
      </w:r>
    </w:p>
    <w:p w14:paraId="1C29BCC3" w14:textId="77777777" w:rsidR="00A823C9" w:rsidRPr="00BF6F77" w:rsidRDefault="00A823C9" w:rsidP="00A823C9">
      <w:pPr>
        <w:pStyle w:val="Default"/>
        <w:jc w:val="both"/>
        <w:rPr>
          <w:rFonts w:ascii="Arial Narrow" w:hAnsi="Arial Narrow"/>
          <w:sz w:val="22"/>
          <w:szCs w:val="22"/>
        </w:rPr>
      </w:pPr>
    </w:p>
    <w:p w14:paraId="083B3D6A" w14:textId="7395215D" w:rsidR="00A823C9" w:rsidRPr="00BF6F77" w:rsidRDefault="00A823C9" w:rsidP="00A823C9">
      <w:pPr>
        <w:pStyle w:val="Default"/>
        <w:jc w:val="both"/>
        <w:rPr>
          <w:rFonts w:ascii="Arial Narrow" w:hAnsi="Arial Narrow"/>
          <w:sz w:val="22"/>
          <w:szCs w:val="22"/>
        </w:rPr>
      </w:pPr>
      <w:r w:rsidRPr="00BF6F77">
        <w:rPr>
          <w:rFonts w:ascii="Arial Narrow" w:hAnsi="Arial Narrow"/>
          <w:sz w:val="22"/>
          <w:szCs w:val="22"/>
        </w:rPr>
        <w:t xml:space="preserve">No podrá superar el valor total dispuesto para presentar oferta el cual corresponde a la suma de </w:t>
      </w:r>
      <w:r w:rsidR="00EA6549" w:rsidRPr="00EA6549">
        <w:rPr>
          <w:rFonts w:ascii="Arial Narrow" w:hAnsi="Arial Narrow"/>
          <w:b/>
          <w:sz w:val="22"/>
          <w:szCs w:val="22"/>
        </w:rPr>
        <w:t>CINCUENTA Y SIETE MILLONES NOVECIENTOS CUARENTA Y DOS MIL VEINTITRES PESOS M/CTE ($57.942.023</w:t>
      </w:r>
      <w:r w:rsidRPr="00BF6F77">
        <w:rPr>
          <w:rFonts w:ascii="Arial Narrow" w:hAnsi="Arial Narrow"/>
          <w:b/>
          <w:sz w:val="22"/>
          <w:szCs w:val="22"/>
        </w:rPr>
        <w:t>)</w:t>
      </w:r>
      <w:r w:rsidRPr="00BF6F77">
        <w:rPr>
          <w:rFonts w:ascii="Arial Narrow" w:hAnsi="Arial Narrow"/>
          <w:sz w:val="22"/>
          <w:szCs w:val="22"/>
        </w:rPr>
        <w:t>, ni el valor unitario por cada ítem.</w:t>
      </w:r>
    </w:p>
    <w:p w14:paraId="398F9264" w14:textId="77777777" w:rsidR="00DB6A26" w:rsidRPr="00BF6F77" w:rsidRDefault="00DB6A26" w:rsidP="00A823C9">
      <w:pPr>
        <w:pStyle w:val="Default"/>
        <w:jc w:val="both"/>
        <w:rPr>
          <w:rFonts w:ascii="Arial Narrow" w:hAnsi="Arial Narrow"/>
          <w:sz w:val="22"/>
          <w:szCs w:val="22"/>
        </w:rPr>
      </w:pPr>
    </w:p>
    <w:p w14:paraId="690AB209" w14:textId="02E1ECE0" w:rsidR="00A823C9" w:rsidRPr="00BF6F77" w:rsidRDefault="00A823C9" w:rsidP="00A823C9">
      <w:pPr>
        <w:pStyle w:val="Default"/>
        <w:jc w:val="both"/>
        <w:rPr>
          <w:rFonts w:ascii="Arial Narrow" w:hAnsi="Arial Narrow"/>
          <w:sz w:val="22"/>
          <w:szCs w:val="22"/>
        </w:rPr>
      </w:pPr>
      <w:r w:rsidRPr="00BF6F77">
        <w:rPr>
          <w:rFonts w:ascii="Arial Narrow" w:hAnsi="Arial Narrow"/>
          <w:sz w:val="22"/>
          <w:szCs w:val="22"/>
        </w:rPr>
        <w:t>Una vez se determine el oferente seleccionado o ganador del presente proceso de selección, el contrato a suscribir se realizara por el valor total  asignado para el presente proceso el cual asciende a</w:t>
      </w:r>
      <w:r w:rsidR="00CD7632" w:rsidRPr="00BF6F77">
        <w:rPr>
          <w:rFonts w:ascii="Arial Narrow" w:hAnsi="Arial Narrow"/>
          <w:sz w:val="22"/>
          <w:szCs w:val="22"/>
        </w:rPr>
        <w:t xml:space="preserve"> la suma de</w:t>
      </w:r>
      <w:r w:rsidRPr="00BF6F77">
        <w:rPr>
          <w:rFonts w:ascii="Arial Narrow" w:hAnsi="Arial Narrow"/>
          <w:sz w:val="22"/>
          <w:szCs w:val="22"/>
        </w:rPr>
        <w:t xml:space="preserve"> </w:t>
      </w:r>
      <w:r w:rsidR="00CD7632" w:rsidRPr="00BF6F77">
        <w:rPr>
          <w:rFonts w:ascii="Arial Narrow" w:hAnsi="Arial Narrow"/>
          <w:b/>
          <w:sz w:val="22"/>
          <w:szCs w:val="22"/>
        </w:rPr>
        <w:t xml:space="preserve">CIENTO </w:t>
      </w:r>
      <w:r w:rsidR="00992037">
        <w:rPr>
          <w:rFonts w:ascii="Arial Narrow" w:hAnsi="Arial Narrow"/>
          <w:b/>
          <w:sz w:val="22"/>
          <w:szCs w:val="22"/>
        </w:rPr>
        <w:t>VEINTE</w:t>
      </w:r>
      <w:r w:rsidR="00CD7632" w:rsidRPr="00BF6F77">
        <w:rPr>
          <w:rFonts w:ascii="Arial Narrow" w:hAnsi="Arial Narrow"/>
          <w:b/>
          <w:sz w:val="22"/>
          <w:szCs w:val="22"/>
        </w:rPr>
        <w:t xml:space="preserve"> MILLONES </w:t>
      </w:r>
      <w:r w:rsidR="00992037">
        <w:rPr>
          <w:rFonts w:ascii="Arial Narrow" w:hAnsi="Arial Narrow"/>
          <w:b/>
          <w:sz w:val="22"/>
          <w:szCs w:val="22"/>
        </w:rPr>
        <w:t>DE</w:t>
      </w:r>
      <w:r w:rsidR="00CD7632" w:rsidRPr="00BF6F77">
        <w:rPr>
          <w:rFonts w:ascii="Arial Narrow" w:hAnsi="Arial Narrow"/>
          <w:b/>
          <w:sz w:val="22"/>
          <w:szCs w:val="22"/>
        </w:rPr>
        <w:t xml:space="preserve"> </w:t>
      </w:r>
      <w:r w:rsidRPr="00BF6F77">
        <w:rPr>
          <w:rFonts w:ascii="Arial Narrow" w:hAnsi="Arial Narrow"/>
          <w:b/>
          <w:sz w:val="22"/>
          <w:szCs w:val="22"/>
        </w:rPr>
        <w:t>PESOS M/CTE ($</w:t>
      </w:r>
      <w:r w:rsidR="00CD7632" w:rsidRPr="00BF6F77">
        <w:rPr>
          <w:rFonts w:ascii="Arial Narrow" w:hAnsi="Arial Narrow"/>
          <w:b/>
          <w:sz w:val="22"/>
          <w:szCs w:val="22"/>
        </w:rPr>
        <w:t>1</w:t>
      </w:r>
      <w:r w:rsidR="00992037">
        <w:rPr>
          <w:rFonts w:ascii="Arial Narrow" w:hAnsi="Arial Narrow"/>
          <w:b/>
          <w:sz w:val="22"/>
          <w:szCs w:val="22"/>
        </w:rPr>
        <w:t>20</w:t>
      </w:r>
      <w:r w:rsidR="00CD7632" w:rsidRPr="00BF6F77">
        <w:rPr>
          <w:rFonts w:ascii="Arial Narrow" w:hAnsi="Arial Narrow"/>
          <w:b/>
          <w:sz w:val="22"/>
          <w:szCs w:val="22"/>
        </w:rPr>
        <w:t>.</w:t>
      </w:r>
      <w:r w:rsidR="00992037">
        <w:rPr>
          <w:rFonts w:ascii="Arial Narrow" w:hAnsi="Arial Narrow"/>
          <w:b/>
          <w:sz w:val="22"/>
          <w:szCs w:val="22"/>
        </w:rPr>
        <w:t>0</w:t>
      </w:r>
      <w:r w:rsidR="00CD7632" w:rsidRPr="00BF6F77">
        <w:rPr>
          <w:rFonts w:ascii="Arial Narrow" w:hAnsi="Arial Narrow"/>
          <w:b/>
          <w:sz w:val="22"/>
          <w:szCs w:val="22"/>
        </w:rPr>
        <w:t>00.000</w:t>
      </w:r>
      <w:r w:rsidRPr="00BF6F77">
        <w:rPr>
          <w:rFonts w:ascii="Arial Narrow" w:hAnsi="Arial Narrow"/>
          <w:b/>
          <w:sz w:val="22"/>
          <w:szCs w:val="22"/>
        </w:rPr>
        <w:t>,00)</w:t>
      </w:r>
      <w:r w:rsidRPr="00BF6F77">
        <w:rPr>
          <w:rFonts w:ascii="Arial Narrow" w:hAnsi="Arial Narrow"/>
          <w:sz w:val="22"/>
          <w:szCs w:val="22"/>
        </w:rPr>
        <w:t>, distribuidos de la siguiente manera;</w:t>
      </w:r>
    </w:p>
    <w:p w14:paraId="57B18F55" w14:textId="77777777" w:rsidR="00A823C9" w:rsidRPr="00BF6F77" w:rsidRDefault="00A823C9" w:rsidP="00A823C9">
      <w:pPr>
        <w:pStyle w:val="Default"/>
        <w:jc w:val="both"/>
        <w:rPr>
          <w:rFonts w:ascii="Arial Narrow" w:hAnsi="Arial Narrow"/>
          <w:sz w:val="22"/>
          <w:szCs w:val="22"/>
        </w:rPr>
      </w:pPr>
    </w:p>
    <w:p w14:paraId="7AE586B8" w14:textId="77777777" w:rsidR="002B521C" w:rsidRDefault="002B521C" w:rsidP="00A823C9">
      <w:pPr>
        <w:pStyle w:val="Default"/>
        <w:jc w:val="both"/>
        <w:rPr>
          <w:rFonts w:ascii="Arial Narrow" w:hAnsi="Arial Narrow"/>
          <w:b/>
          <w:sz w:val="22"/>
          <w:szCs w:val="22"/>
        </w:rPr>
      </w:pPr>
    </w:p>
    <w:p w14:paraId="71B9EA03" w14:textId="77777777" w:rsidR="008F6989" w:rsidRPr="007B306B" w:rsidRDefault="008F6989" w:rsidP="008F6989">
      <w:pPr>
        <w:jc w:val="both"/>
        <w:rPr>
          <w:rFonts w:ascii="Arial Narrow" w:hAnsi="Arial Narrow" w:cs="Arial"/>
          <w:b/>
          <w:u w:val="single"/>
        </w:rPr>
      </w:pPr>
      <w:r w:rsidRPr="008F6989">
        <w:rPr>
          <w:rFonts w:ascii="Arial Narrow" w:hAnsi="Arial Narrow" w:cs="Arial"/>
          <w:b/>
          <w:highlight w:val="yellow"/>
          <w:u w:val="single"/>
        </w:rPr>
        <w:t>NOTA:  En el evento que se requiera el traslado de un paciente sospechoso de COVID-19, el oferente deberá dar aplicación de los LINEAMIENTOS PARA EL TRANSPORTE ASISTENCIAL DE PACIENTES SOSPECHOSOS O CONFIRMADOS DEL CORONAVIRUS (SARS - CoV-2) emitidos por el MINISTERIO DE SALUD Y PROTECCIÓN SOCIAL con fecha 06 de abril de 2020, y demás normatividad vigente, para lo cual el MDN-EJC-DGSM-CENACYOPAL-ESM BASPC16 reconocerá el valor de CUARENTA MIL PESOS M/CTE ($40.000) adicionales al valor acordado por cada traslado realizado bajo estas condiciones.</w:t>
      </w:r>
      <w:r w:rsidRPr="007B306B">
        <w:rPr>
          <w:rFonts w:ascii="Arial Narrow" w:hAnsi="Arial Narrow" w:cs="Arial"/>
          <w:b/>
          <w:u w:val="single"/>
        </w:rPr>
        <w:t xml:space="preserve"> </w:t>
      </w:r>
    </w:p>
    <w:p w14:paraId="526E38CE" w14:textId="77777777" w:rsidR="002B521C" w:rsidRPr="008F6989" w:rsidRDefault="002B521C" w:rsidP="00A823C9">
      <w:pPr>
        <w:pStyle w:val="Default"/>
        <w:jc w:val="both"/>
        <w:rPr>
          <w:rFonts w:ascii="Arial Narrow" w:hAnsi="Arial Narrow"/>
          <w:b/>
          <w:sz w:val="22"/>
          <w:szCs w:val="22"/>
          <w:lang w:val="es-CO"/>
        </w:rPr>
      </w:pPr>
    </w:p>
    <w:p w14:paraId="5620DB31" w14:textId="77777777" w:rsidR="002B521C" w:rsidRDefault="002B521C" w:rsidP="00A823C9">
      <w:pPr>
        <w:pStyle w:val="Default"/>
        <w:jc w:val="both"/>
        <w:rPr>
          <w:rFonts w:ascii="Arial Narrow" w:hAnsi="Arial Narrow"/>
          <w:b/>
          <w:sz w:val="22"/>
          <w:szCs w:val="22"/>
        </w:rPr>
      </w:pPr>
    </w:p>
    <w:p w14:paraId="4585D46C" w14:textId="77777777" w:rsidR="002B521C" w:rsidRDefault="002B521C" w:rsidP="00A823C9">
      <w:pPr>
        <w:pStyle w:val="Default"/>
        <w:jc w:val="both"/>
        <w:rPr>
          <w:rFonts w:ascii="Arial Narrow" w:hAnsi="Arial Narrow"/>
          <w:b/>
          <w:sz w:val="22"/>
          <w:szCs w:val="22"/>
        </w:rPr>
      </w:pPr>
    </w:p>
    <w:p w14:paraId="3ECD12B7" w14:textId="77777777" w:rsidR="00A823C9" w:rsidRPr="00BF6F77" w:rsidRDefault="00A823C9" w:rsidP="00A823C9">
      <w:pPr>
        <w:pStyle w:val="Default"/>
        <w:jc w:val="both"/>
        <w:rPr>
          <w:rFonts w:ascii="Arial Narrow" w:hAnsi="Arial Narrow"/>
          <w:sz w:val="22"/>
          <w:szCs w:val="22"/>
        </w:rPr>
      </w:pPr>
      <w:r w:rsidRPr="00BF6F77">
        <w:rPr>
          <w:rFonts w:ascii="Arial Narrow" w:hAnsi="Arial Narrow"/>
          <w:b/>
          <w:sz w:val="22"/>
          <w:szCs w:val="22"/>
        </w:rPr>
        <w:t>DISTRIBUCION POR UNIDADES MILITARES:</w:t>
      </w:r>
    </w:p>
    <w:p w14:paraId="5C53C6F4" w14:textId="77777777" w:rsidR="00A823C9" w:rsidRPr="00BF6F77" w:rsidRDefault="00A823C9" w:rsidP="00A823C9">
      <w:pPr>
        <w:pStyle w:val="Default"/>
        <w:jc w:val="both"/>
        <w:rPr>
          <w:rFonts w:ascii="Arial Narrow" w:hAnsi="Arial Narrow"/>
          <w:sz w:val="22"/>
          <w:szCs w:val="22"/>
        </w:rPr>
      </w:pPr>
    </w:p>
    <w:p w14:paraId="15045BA1" w14:textId="77777777" w:rsidR="00A823C9" w:rsidRPr="00BF6F77" w:rsidRDefault="00A823C9" w:rsidP="00A823C9">
      <w:pPr>
        <w:pStyle w:val="Default"/>
        <w:jc w:val="both"/>
        <w:rPr>
          <w:rFonts w:ascii="Arial Narrow" w:hAnsi="Arial Narrow"/>
          <w:sz w:val="22"/>
          <w:szCs w:val="22"/>
        </w:rPr>
      </w:pPr>
      <w:r w:rsidRPr="00BF6F77">
        <w:rPr>
          <w:rFonts w:ascii="Arial Narrow" w:hAnsi="Arial Narrow"/>
          <w:sz w:val="22"/>
          <w:szCs w:val="22"/>
        </w:rPr>
        <w:t>En los planes se define la necesidad presentada por cada ESM, en el cual se establece un presupuesto disponible como se relaciona a continuación:</w:t>
      </w:r>
    </w:p>
    <w:p w14:paraId="633BF2EC" w14:textId="77777777" w:rsidR="00A823C9" w:rsidRPr="00BF6F77" w:rsidRDefault="00A823C9" w:rsidP="00A823C9">
      <w:pPr>
        <w:pStyle w:val="Default"/>
        <w:jc w:val="both"/>
        <w:rPr>
          <w:rFonts w:ascii="Arial Narrow" w:hAnsi="Arial Narrow"/>
          <w:sz w:val="22"/>
          <w:szCs w:val="22"/>
        </w:rPr>
      </w:pPr>
    </w:p>
    <w:tbl>
      <w:tblPr>
        <w:tblW w:w="0" w:type="auto"/>
        <w:tblInd w:w="55" w:type="dxa"/>
        <w:tblCellMar>
          <w:left w:w="70" w:type="dxa"/>
          <w:right w:w="70" w:type="dxa"/>
        </w:tblCellMar>
        <w:tblLook w:val="04A0" w:firstRow="1" w:lastRow="0" w:firstColumn="1" w:lastColumn="0" w:noHBand="0" w:noVBand="1"/>
      </w:tblPr>
      <w:tblGrid>
        <w:gridCol w:w="1709"/>
        <w:gridCol w:w="941"/>
        <w:gridCol w:w="1744"/>
        <w:gridCol w:w="1323"/>
        <w:gridCol w:w="1234"/>
        <w:gridCol w:w="1822"/>
      </w:tblGrid>
      <w:tr w:rsidR="005D01DF" w:rsidRPr="005D01DF" w14:paraId="33C06AE5" w14:textId="77777777" w:rsidTr="005D01DF">
        <w:trPr>
          <w:trHeight w:val="885"/>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01C3500D" w14:textId="77777777" w:rsidR="005D01DF" w:rsidRPr="005D01DF" w:rsidRDefault="005D01DF" w:rsidP="005D01DF">
            <w:pPr>
              <w:widowControl/>
              <w:suppressAutoHyphens w:val="0"/>
              <w:autoSpaceDN/>
              <w:jc w:val="center"/>
              <w:textAlignment w:val="auto"/>
              <w:rPr>
                <w:rFonts w:ascii="Arial" w:eastAsia="Times New Roman" w:hAnsi="Arial" w:cs="Arial"/>
                <w:b/>
                <w:bCs/>
                <w:color w:val="000000"/>
                <w:kern w:val="0"/>
                <w:sz w:val="16"/>
                <w:szCs w:val="20"/>
                <w:lang w:eastAsia="es-CO" w:bidi="ar-SA"/>
              </w:rPr>
            </w:pPr>
            <w:r w:rsidRPr="005D01DF">
              <w:rPr>
                <w:rFonts w:ascii="Arial" w:eastAsia="Times New Roman" w:hAnsi="Arial" w:cs="Arial"/>
                <w:b/>
                <w:bCs/>
                <w:color w:val="000000"/>
                <w:kern w:val="0"/>
                <w:sz w:val="16"/>
                <w:szCs w:val="20"/>
                <w:lang w:eastAsia="es-CO" w:bidi="ar-SA"/>
              </w:rPr>
              <w:t>ARTICULO PRESUPUESTAL  (SIIF NACIÓN)</w:t>
            </w:r>
          </w:p>
        </w:tc>
        <w:tc>
          <w:tcPr>
            <w:tcW w:w="0" w:type="auto"/>
            <w:tcBorders>
              <w:top w:val="single" w:sz="4" w:space="0" w:color="auto"/>
              <w:left w:val="nil"/>
              <w:bottom w:val="single" w:sz="4" w:space="0" w:color="auto"/>
              <w:right w:val="single" w:sz="4" w:space="0" w:color="auto"/>
            </w:tcBorders>
            <w:shd w:val="clear" w:color="000000" w:fill="D9D9D9"/>
            <w:noWrap/>
            <w:vAlign w:val="center"/>
            <w:hideMark/>
          </w:tcPr>
          <w:p w14:paraId="3CE2A50A" w14:textId="77777777" w:rsidR="005D01DF" w:rsidRPr="005D01DF" w:rsidRDefault="005D01DF" w:rsidP="005D01DF">
            <w:pPr>
              <w:widowControl/>
              <w:suppressAutoHyphens w:val="0"/>
              <w:autoSpaceDN/>
              <w:jc w:val="center"/>
              <w:textAlignment w:val="auto"/>
              <w:rPr>
                <w:rFonts w:ascii="Arial" w:eastAsia="Times New Roman" w:hAnsi="Arial" w:cs="Arial"/>
                <w:b/>
                <w:bCs/>
                <w:color w:val="000000"/>
                <w:kern w:val="0"/>
                <w:sz w:val="16"/>
                <w:szCs w:val="20"/>
                <w:lang w:eastAsia="es-CO" w:bidi="ar-SA"/>
              </w:rPr>
            </w:pPr>
            <w:r w:rsidRPr="005D01DF">
              <w:rPr>
                <w:rFonts w:ascii="Arial" w:eastAsia="Times New Roman" w:hAnsi="Arial" w:cs="Arial"/>
                <w:b/>
                <w:bCs/>
                <w:color w:val="000000"/>
                <w:kern w:val="0"/>
                <w:sz w:val="16"/>
                <w:szCs w:val="20"/>
                <w:lang w:eastAsia="es-CO" w:bidi="ar-SA"/>
              </w:rPr>
              <w:t>RECURSO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5DE251D1" w14:textId="77777777" w:rsidR="005D01DF" w:rsidRPr="005D01DF" w:rsidRDefault="005D01DF" w:rsidP="005D01DF">
            <w:pPr>
              <w:widowControl/>
              <w:suppressAutoHyphens w:val="0"/>
              <w:autoSpaceDN/>
              <w:jc w:val="center"/>
              <w:textAlignment w:val="auto"/>
              <w:rPr>
                <w:rFonts w:ascii="Arial" w:eastAsia="Times New Roman" w:hAnsi="Arial" w:cs="Arial"/>
                <w:b/>
                <w:bCs/>
                <w:color w:val="000000"/>
                <w:kern w:val="0"/>
                <w:sz w:val="16"/>
                <w:szCs w:val="20"/>
                <w:lang w:eastAsia="es-CO" w:bidi="ar-SA"/>
              </w:rPr>
            </w:pPr>
            <w:r w:rsidRPr="005D01DF">
              <w:rPr>
                <w:rFonts w:ascii="Arial" w:eastAsia="Times New Roman" w:hAnsi="Arial" w:cs="Arial"/>
                <w:b/>
                <w:bCs/>
                <w:color w:val="000000"/>
                <w:kern w:val="0"/>
                <w:sz w:val="16"/>
                <w:szCs w:val="20"/>
                <w:lang w:eastAsia="es-CO" w:bidi="ar-SA"/>
              </w:rPr>
              <w:t>DESCRIPCIÓN DEL RUBRO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E699FF5" w14:textId="77777777" w:rsidR="005D01DF" w:rsidRPr="005D01DF" w:rsidRDefault="005D01DF" w:rsidP="005D01DF">
            <w:pPr>
              <w:widowControl/>
              <w:suppressAutoHyphens w:val="0"/>
              <w:autoSpaceDN/>
              <w:jc w:val="center"/>
              <w:textAlignment w:val="auto"/>
              <w:rPr>
                <w:rFonts w:ascii="Arial" w:eastAsia="Times New Roman" w:hAnsi="Arial" w:cs="Arial"/>
                <w:b/>
                <w:bCs/>
                <w:color w:val="000000"/>
                <w:kern w:val="0"/>
                <w:sz w:val="16"/>
                <w:szCs w:val="20"/>
                <w:lang w:eastAsia="es-CO" w:bidi="ar-SA"/>
              </w:rPr>
            </w:pPr>
            <w:r w:rsidRPr="005D01DF">
              <w:rPr>
                <w:rFonts w:ascii="Arial" w:eastAsia="Times New Roman" w:hAnsi="Arial" w:cs="Arial"/>
                <w:b/>
                <w:bCs/>
                <w:color w:val="000000"/>
                <w:kern w:val="0"/>
                <w:sz w:val="16"/>
                <w:szCs w:val="20"/>
                <w:lang w:eastAsia="es-CO" w:bidi="ar-SA"/>
              </w:rPr>
              <w:t>UNIDAD BENEFICIADA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52A5C76" w14:textId="77777777" w:rsidR="005D01DF" w:rsidRPr="005D01DF" w:rsidRDefault="005D01DF" w:rsidP="005D01DF">
            <w:pPr>
              <w:widowControl/>
              <w:suppressAutoHyphens w:val="0"/>
              <w:autoSpaceDN/>
              <w:jc w:val="center"/>
              <w:textAlignment w:val="auto"/>
              <w:rPr>
                <w:rFonts w:ascii="Arial" w:eastAsia="Times New Roman" w:hAnsi="Arial" w:cs="Arial"/>
                <w:b/>
                <w:bCs/>
                <w:color w:val="000000"/>
                <w:kern w:val="0"/>
                <w:sz w:val="16"/>
                <w:szCs w:val="20"/>
                <w:lang w:eastAsia="es-CO" w:bidi="ar-SA"/>
              </w:rPr>
            </w:pPr>
            <w:r w:rsidRPr="005D01DF">
              <w:rPr>
                <w:rFonts w:ascii="Arial" w:eastAsia="Times New Roman" w:hAnsi="Arial" w:cs="Arial"/>
                <w:b/>
                <w:bCs/>
                <w:color w:val="000000"/>
                <w:kern w:val="0"/>
                <w:sz w:val="16"/>
                <w:szCs w:val="20"/>
                <w:lang w:eastAsia="es-CO" w:bidi="ar-SA"/>
              </w:rPr>
              <w:t>PORCENTAJE</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529E846" w14:textId="77777777" w:rsidR="005D01DF" w:rsidRPr="005D01DF" w:rsidRDefault="005D01DF" w:rsidP="005D01DF">
            <w:pPr>
              <w:widowControl/>
              <w:suppressAutoHyphens w:val="0"/>
              <w:autoSpaceDN/>
              <w:jc w:val="center"/>
              <w:textAlignment w:val="auto"/>
              <w:rPr>
                <w:rFonts w:ascii="Arial" w:eastAsia="Times New Roman" w:hAnsi="Arial" w:cs="Arial"/>
                <w:b/>
                <w:bCs/>
                <w:color w:val="000000"/>
                <w:kern w:val="0"/>
                <w:sz w:val="16"/>
                <w:szCs w:val="20"/>
                <w:lang w:eastAsia="es-CO" w:bidi="ar-SA"/>
              </w:rPr>
            </w:pPr>
            <w:r w:rsidRPr="005D01DF">
              <w:rPr>
                <w:rFonts w:ascii="Arial" w:eastAsia="Times New Roman" w:hAnsi="Arial" w:cs="Arial"/>
                <w:b/>
                <w:bCs/>
                <w:color w:val="000000"/>
                <w:kern w:val="0"/>
                <w:sz w:val="16"/>
                <w:szCs w:val="20"/>
                <w:lang w:eastAsia="es-CO" w:bidi="ar-SA"/>
              </w:rPr>
              <w:t>VALOR APROXIMADO DE LA NECESIDAD EN URGENCIA FUNCIONAL</w:t>
            </w:r>
          </w:p>
        </w:tc>
      </w:tr>
      <w:tr w:rsidR="005D01DF" w:rsidRPr="005D01DF" w14:paraId="45965FD1" w14:textId="77777777" w:rsidTr="005D01DF">
        <w:trPr>
          <w:trHeight w:val="64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D1A622" w14:textId="77777777" w:rsidR="005D01DF" w:rsidRPr="005D01DF" w:rsidRDefault="005D01DF" w:rsidP="005D01DF">
            <w:pPr>
              <w:widowControl/>
              <w:suppressAutoHyphens w:val="0"/>
              <w:autoSpaceDN/>
              <w:jc w:val="center"/>
              <w:textAlignment w:val="auto"/>
              <w:rPr>
                <w:rFonts w:ascii="Arial" w:eastAsia="Times New Roman" w:hAnsi="Arial" w:cs="Arial"/>
                <w:kern w:val="0"/>
                <w:sz w:val="16"/>
                <w:szCs w:val="20"/>
                <w:lang w:eastAsia="es-CO" w:bidi="ar-SA"/>
              </w:rPr>
            </w:pPr>
            <w:r w:rsidRPr="005D01DF">
              <w:rPr>
                <w:rFonts w:ascii="Arial" w:eastAsia="Times New Roman" w:hAnsi="Arial" w:cs="Arial"/>
                <w:kern w:val="0"/>
                <w:sz w:val="16"/>
                <w:szCs w:val="20"/>
                <w:lang w:eastAsia="es-CO" w:bidi="ar-SA"/>
              </w:rPr>
              <w:t>A-02-02-02-009-003</w:t>
            </w:r>
          </w:p>
        </w:tc>
        <w:tc>
          <w:tcPr>
            <w:tcW w:w="0" w:type="auto"/>
            <w:tcBorders>
              <w:top w:val="nil"/>
              <w:left w:val="nil"/>
              <w:bottom w:val="single" w:sz="4" w:space="0" w:color="auto"/>
              <w:right w:val="single" w:sz="4" w:space="0" w:color="auto"/>
            </w:tcBorders>
            <w:shd w:val="clear" w:color="auto" w:fill="auto"/>
            <w:noWrap/>
            <w:vAlign w:val="center"/>
            <w:hideMark/>
          </w:tcPr>
          <w:p w14:paraId="40DF697A" w14:textId="77777777" w:rsidR="005D01DF" w:rsidRPr="005D01DF" w:rsidRDefault="005D01DF" w:rsidP="005D01DF">
            <w:pPr>
              <w:widowControl/>
              <w:suppressAutoHyphens w:val="0"/>
              <w:autoSpaceDN/>
              <w:jc w:val="center"/>
              <w:textAlignment w:val="auto"/>
              <w:rPr>
                <w:rFonts w:ascii="Arial" w:eastAsia="Times New Roman" w:hAnsi="Arial" w:cs="Arial"/>
                <w:kern w:val="0"/>
                <w:sz w:val="16"/>
                <w:szCs w:val="20"/>
                <w:lang w:eastAsia="es-CO" w:bidi="ar-SA"/>
              </w:rPr>
            </w:pPr>
            <w:r w:rsidRPr="005D01DF">
              <w:rPr>
                <w:rFonts w:ascii="Arial" w:eastAsia="Times New Roman" w:hAnsi="Arial" w:cs="Arial"/>
                <w:kern w:val="0"/>
                <w:sz w:val="16"/>
                <w:szCs w:val="20"/>
                <w:lang w:eastAsia="es-CO" w:bidi="ar-SA"/>
              </w:rPr>
              <w:t>10</w:t>
            </w:r>
          </w:p>
        </w:tc>
        <w:tc>
          <w:tcPr>
            <w:tcW w:w="0" w:type="auto"/>
            <w:tcBorders>
              <w:top w:val="nil"/>
              <w:left w:val="nil"/>
              <w:bottom w:val="single" w:sz="4" w:space="0" w:color="auto"/>
              <w:right w:val="single" w:sz="4" w:space="0" w:color="auto"/>
            </w:tcBorders>
            <w:shd w:val="clear" w:color="auto" w:fill="auto"/>
            <w:vAlign w:val="center"/>
            <w:hideMark/>
          </w:tcPr>
          <w:p w14:paraId="55DE4237" w14:textId="77777777" w:rsidR="005D01DF" w:rsidRPr="005D01DF" w:rsidRDefault="005D01DF" w:rsidP="005D01DF">
            <w:pPr>
              <w:widowControl/>
              <w:suppressAutoHyphens w:val="0"/>
              <w:autoSpaceDN/>
              <w:jc w:val="center"/>
              <w:textAlignment w:val="auto"/>
              <w:rPr>
                <w:rFonts w:ascii="Arial" w:eastAsia="Times New Roman" w:hAnsi="Arial" w:cs="Arial"/>
                <w:kern w:val="0"/>
                <w:sz w:val="16"/>
                <w:szCs w:val="20"/>
                <w:lang w:eastAsia="es-CO" w:bidi="ar-SA"/>
              </w:rPr>
            </w:pPr>
            <w:r w:rsidRPr="005D01DF">
              <w:rPr>
                <w:rFonts w:ascii="Arial" w:eastAsia="Times New Roman" w:hAnsi="Arial" w:cs="Arial"/>
                <w:kern w:val="0"/>
                <w:sz w:val="16"/>
                <w:szCs w:val="20"/>
                <w:lang w:eastAsia="es-CO" w:bidi="ar-SA"/>
              </w:rPr>
              <w:t>SERVICIOS PARA LA COMUNIDAD, SOCIALES Y PERSONALES</w:t>
            </w:r>
          </w:p>
        </w:tc>
        <w:tc>
          <w:tcPr>
            <w:tcW w:w="0" w:type="auto"/>
            <w:tcBorders>
              <w:top w:val="nil"/>
              <w:left w:val="nil"/>
              <w:bottom w:val="single" w:sz="4" w:space="0" w:color="auto"/>
              <w:right w:val="single" w:sz="4" w:space="0" w:color="auto"/>
            </w:tcBorders>
            <w:shd w:val="clear" w:color="auto" w:fill="auto"/>
            <w:vAlign w:val="center"/>
            <w:hideMark/>
          </w:tcPr>
          <w:p w14:paraId="4A9F0A1A" w14:textId="77777777" w:rsidR="005D01DF" w:rsidRPr="005D01DF" w:rsidRDefault="005D01DF" w:rsidP="005D01DF">
            <w:pPr>
              <w:widowControl/>
              <w:suppressAutoHyphens w:val="0"/>
              <w:autoSpaceDN/>
              <w:jc w:val="center"/>
              <w:textAlignment w:val="auto"/>
              <w:rPr>
                <w:rFonts w:ascii="Arial" w:eastAsia="Times New Roman" w:hAnsi="Arial" w:cs="Arial"/>
                <w:kern w:val="0"/>
                <w:sz w:val="16"/>
                <w:szCs w:val="20"/>
                <w:lang w:eastAsia="es-CO" w:bidi="ar-SA"/>
              </w:rPr>
            </w:pPr>
            <w:r w:rsidRPr="005D01DF">
              <w:rPr>
                <w:rFonts w:ascii="Arial" w:eastAsia="Times New Roman" w:hAnsi="Arial" w:cs="Arial"/>
                <w:kern w:val="0"/>
                <w:sz w:val="16"/>
                <w:szCs w:val="20"/>
                <w:lang w:eastAsia="es-CO" w:bidi="ar-SA"/>
              </w:rPr>
              <w:t>ESM BASPC 16</w:t>
            </w:r>
          </w:p>
        </w:tc>
        <w:tc>
          <w:tcPr>
            <w:tcW w:w="0" w:type="auto"/>
            <w:tcBorders>
              <w:top w:val="nil"/>
              <w:left w:val="nil"/>
              <w:bottom w:val="single" w:sz="4" w:space="0" w:color="auto"/>
              <w:right w:val="single" w:sz="4" w:space="0" w:color="auto"/>
            </w:tcBorders>
            <w:shd w:val="clear" w:color="auto" w:fill="auto"/>
            <w:vAlign w:val="center"/>
            <w:hideMark/>
          </w:tcPr>
          <w:p w14:paraId="52536448" w14:textId="77777777" w:rsidR="005D01DF" w:rsidRPr="005D01DF" w:rsidRDefault="005D01DF" w:rsidP="005D01DF">
            <w:pPr>
              <w:widowControl/>
              <w:suppressAutoHyphens w:val="0"/>
              <w:autoSpaceDN/>
              <w:jc w:val="center"/>
              <w:textAlignment w:val="auto"/>
              <w:rPr>
                <w:rFonts w:ascii="Arial" w:eastAsia="Times New Roman" w:hAnsi="Arial" w:cs="Arial"/>
                <w:color w:val="000000"/>
                <w:kern w:val="0"/>
                <w:sz w:val="16"/>
                <w:szCs w:val="20"/>
                <w:lang w:eastAsia="es-CO" w:bidi="ar-SA"/>
              </w:rPr>
            </w:pPr>
            <w:r w:rsidRPr="005D01DF">
              <w:rPr>
                <w:rFonts w:ascii="Arial" w:eastAsia="Times New Roman" w:hAnsi="Arial" w:cs="Arial"/>
                <w:color w:val="000000"/>
                <w:kern w:val="0"/>
                <w:sz w:val="16"/>
                <w:szCs w:val="20"/>
                <w:lang w:eastAsia="es-CO" w:bidi="ar-SA"/>
              </w:rPr>
              <w:t>100%</w:t>
            </w:r>
          </w:p>
        </w:tc>
        <w:tc>
          <w:tcPr>
            <w:tcW w:w="0" w:type="auto"/>
            <w:tcBorders>
              <w:top w:val="nil"/>
              <w:left w:val="nil"/>
              <w:bottom w:val="single" w:sz="4" w:space="0" w:color="auto"/>
              <w:right w:val="single" w:sz="4" w:space="0" w:color="auto"/>
            </w:tcBorders>
            <w:shd w:val="clear" w:color="auto" w:fill="auto"/>
            <w:vAlign w:val="center"/>
            <w:hideMark/>
          </w:tcPr>
          <w:p w14:paraId="643AFA04" w14:textId="77777777" w:rsidR="005D01DF" w:rsidRPr="005D01DF" w:rsidRDefault="005D01DF" w:rsidP="005D01DF">
            <w:pPr>
              <w:widowControl/>
              <w:suppressAutoHyphens w:val="0"/>
              <w:autoSpaceDN/>
              <w:jc w:val="center"/>
              <w:textAlignment w:val="auto"/>
              <w:rPr>
                <w:rFonts w:ascii="Arial" w:eastAsia="Times New Roman" w:hAnsi="Arial" w:cs="Arial"/>
                <w:kern w:val="0"/>
                <w:sz w:val="16"/>
                <w:szCs w:val="20"/>
                <w:lang w:eastAsia="es-CO" w:bidi="ar-SA"/>
              </w:rPr>
            </w:pPr>
            <w:r w:rsidRPr="005D01DF">
              <w:rPr>
                <w:rFonts w:ascii="Arial" w:eastAsia="Times New Roman" w:hAnsi="Arial" w:cs="Arial"/>
                <w:kern w:val="0"/>
                <w:sz w:val="16"/>
                <w:szCs w:val="20"/>
                <w:lang w:eastAsia="es-CO" w:bidi="ar-SA"/>
              </w:rPr>
              <w:t xml:space="preserve">   120.000.000,00 </w:t>
            </w:r>
          </w:p>
        </w:tc>
      </w:tr>
      <w:tr w:rsidR="005D01DF" w:rsidRPr="005D01DF" w14:paraId="62D32056" w14:textId="77777777" w:rsidTr="005D01DF">
        <w:trPr>
          <w:trHeight w:val="300"/>
        </w:trPr>
        <w:tc>
          <w:tcPr>
            <w:tcW w:w="0" w:type="auto"/>
            <w:tcBorders>
              <w:top w:val="nil"/>
              <w:left w:val="nil"/>
              <w:bottom w:val="nil"/>
              <w:right w:val="nil"/>
            </w:tcBorders>
            <w:shd w:val="clear" w:color="auto" w:fill="auto"/>
            <w:noWrap/>
            <w:vAlign w:val="bottom"/>
            <w:hideMark/>
          </w:tcPr>
          <w:p w14:paraId="34E6B223" w14:textId="77777777" w:rsidR="005D01DF" w:rsidRPr="005D01DF" w:rsidRDefault="005D01DF" w:rsidP="005D01DF">
            <w:pPr>
              <w:widowControl/>
              <w:suppressAutoHyphens w:val="0"/>
              <w:autoSpaceDN/>
              <w:textAlignment w:val="auto"/>
              <w:rPr>
                <w:rFonts w:ascii="Calibri" w:eastAsia="Times New Roman" w:hAnsi="Calibri" w:cs="Times New Roman"/>
                <w:color w:val="000000"/>
                <w:kern w:val="0"/>
                <w:sz w:val="16"/>
                <w:szCs w:val="22"/>
                <w:lang w:eastAsia="es-CO" w:bidi="ar-SA"/>
              </w:rPr>
            </w:pPr>
          </w:p>
        </w:tc>
        <w:tc>
          <w:tcPr>
            <w:tcW w:w="0" w:type="auto"/>
            <w:tcBorders>
              <w:top w:val="nil"/>
              <w:left w:val="nil"/>
              <w:bottom w:val="nil"/>
              <w:right w:val="nil"/>
            </w:tcBorders>
            <w:shd w:val="clear" w:color="auto" w:fill="auto"/>
            <w:noWrap/>
            <w:vAlign w:val="bottom"/>
            <w:hideMark/>
          </w:tcPr>
          <w:p w14:paraId="114CC10F" w14:textId="77777777" w:rsidR="005D01DF" w:rsidRPr="005D01DF" w:rsidRDefault="005D01DF" w:rsidP="005D01DF">
            <w:pPr>
              <w:widowControl/>
              <w:suppressAutoHyphens w:val="0"/>
              <w:autoSpaceDN/>
              <w:textAlignment w:val="auto"/>
              <w:rPr>
                <w:rFonts w:ascii="Calibri" w:eastAsia="Times New Roman" w:hAnsi="Calibri" w:cs="Times New Roman"/>
                <w:color w:val="000000"/>
                <w:kern w:val="0"/>
                <w:sz w:val="16"/>
                <w:szCs w:val="22"/>
                <w:lang w:eastAsia="es-CO" w:bidi="ar-SA"/>
              </w:rPr>
            </w:pPr>
          </w:p>
        </w:tc>
        <w:tc>
          <w:tcPr>
            <w:tcW w:w="0" w:type="auto"/>
            <w:tcBorders>
              <w:top w:val="nil"/>
              <w:left w:val="nil"/>
              <w:bottom w:val="nil"/>
              <w:right w:val="nil"/>
            </w:tcBorders>
            <w:shd w:val="clear" w:color="auto" w:fill="auto"/>
            <w:noWrap/>
            <w:vAlign w:val="bottom"/>
            <w:hideMark/>
          </w:tcPr>
          <w:p w14:paraId="489715D8" w14:textId="77777777" w:rsidR="005D01DF" w:rsidRPr="005D01DF" w:rsidRDefault="005D01DF" w:rsidP="005D01DF">
            <w:pPr>
              <w:widowControl/>
              <w:suppressAutoHyphens w:val="0"/>
              <w:autoSpaceDN/>
              <w:textAlignment w:val="auto"/>
              <w:rPr>
                <w:rFonts w:ascii="Calibri" w:eastAsia="Times New Roman" w:hAnsi="Calibri" w:cs="Times New Roman"/>
                <w:color w:val="000000"/>
                <w:kern w:val="0"/>
                <w:sz w:val="16"/>
                <w:szCs w:val="22"/>
                <w:lang w:eastAsia="es-CO" w:bidi="ar-SA"/>
              </w:rPr>
            </w:pPr>
          </w:p>
        </w:tc>
        <w:tc>
          <w:tcPr>
            <w:tcW w:w="0" w:type="auto"/>
            <w:tcBorders>
              <w:top w:val="nil"/>
              <w:left w:val="nil"/>
              <w:bottom w:val="nil"/>
              <w:right w:val="nil"/>
            </w:tcBorders>
            <w:shd w:val="clear" w:color="auto" w:fill="auto"/>
            <w:noWrap/>
            <w:vAlign w:val="bottom"/>
            <w:hideMark/>
          </w:tcPr>
          <w:p w14:paraId="672DDE8D" w14:textId="77777777" w:rsidR="005D01DF" w:rsidRPr="005D01DF" w:rsidRDefault="005D01DF" w:rsidP="005D01DF">
            <w:pPr>
              <w:widowControl/>
              <w:suppressAutoHyphens w:val="0"/>
              <w:autoSpaceDN/>
              <w:textAlignment w:val="auto"/>
              <w:rPr>
                <w:rFonts w:ascii="Calibri" w:eastAsia="Times New Roman" w:hAnsi="Calibri" w:cs="Times New Roman"/>
                <w:color w:val="000000"/>
                <w:kern w:val="0"/>
                <w:sz w:val="16"/>
                <w:szCs w:val="22"/>
                <w:lang w:eastAsia="es-CO" w:bidi="ar-SA"/>
              </w:rPr>
            </w:pP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65BFB451" w14:textId="77777777" w:rsidR="005D01DF" w:rsidRPr="005D01DF" w:rsidRDefault="005D01DF" w:rsidP="005D01DF">
            <w:pPr>
              <w:widowControl/>
              <w:suppressAutoHyphens w:val="0"/>
              <w:autoSpaceDN/>
              <w:jc w:val="center"/>
              <w:textAlignment w:val="auto"/>
              <w:rPr>
                <w:rFonts w:ascii="Arial" w:eastAsia="Times New Roman" w:hAnsi="Arial" w:cs="Arial"/>
                <w:b/>
                <w:bCs/>
                <w:color w:val="000000"/>
                <w:kern w:val="0"/>
                <w:sz w:val="16"/>
                <w:szCs w:val="20"/>
                <w:lang w:eastAsia="es-CO" w:bidi="ar-SA"/>
              </w:rPr>
            </w:pPr>
            <w:r w:rsidRPr="005D01DF">
              <w:rPr>
                <w:rFonts w:ascii="Arial" w:eastAsia="Times New Roman" w:hAnsi="Arial" w:cs="Arial"/>
                <w:b/>
                <w:bCs/>
                <w:color w:val="000000"/>
                <w:kern w:val="0"/>
                <w:sz w:val="16"/>
                <w:szCs w:val="20"/>
                <w:lang w:eastAsia="es-CO" w:bidi="ar-SA"/>
              </w:rPr>
              <w:t>TOTAL</w:t>
            </w:r>
          </w:p>
        </w:tc>
        <w:tc>
          <w:tcPr>
            <w:tcW w:w="0" w:type="auto"/>
            <w:tcBorders>
              <w:top w:val="nil"/>
              <w:left w:val="nil"/>
              <w:bottom w:val="single" w:sz="4" w:space="0" w:color="auto"/>
              <w:right w:val="single" w:sz="4" w:space="0" w:color="auto"/>
            </w:tcBorders>
            <w:shd w:val="clear" w:color="000000" w:fill="D9D9D9"/>
            <w:vAlign w:val="center"/>
            <w:hideMark/>
          </w:tcPr>
          <w:p w14:paraId="06757340" w14:textId="77777777" w:rsidR="005D01DF" w:rsidRPr="005D01DF" w:rsidRDefault="005D01DF" w:rsidP="005D01DF">
            <w:pPr>
              <w:widowControl/>
              <w:suppressAutoHyphens w:val="0"/>
              <w:autoSpaceDN/>
              <w:jc w:val="center"/>
              <w:textAlignment w:val="auto"/>
              <w:rPr>
                <w:rFonts w:ascii="Arial" w:eastAsia="Times New Roman" w:hAnsi="Arial" w:cs="Arial"/>
                <w:b/>
                <w:bCs/>
                <w:color w:val="000000"/>
                <w:kern w:val="0"/>
                <w:sz w:val="16"/>
                <w:szCs w:val="20"/>
                <w:lang w:eastAsia="es-CO" w:bidi="ar-SA"/>
              </w:rPr>
            </w:pPr>
            <w:r w:rsidRPr="005D01DF">
              <w:rPr>
                <w:rFonts w:ascii="Arial" w:eastAsia="Times New Roman" w:hAnsi="Arial" w:cs="Arial"/>
                <w:b/>
                <w:bCs/>
                <w:color w:val="000000"/>
                <w:kern w:val="0"/>
                <w:sz w:val="16"/>
                <w:szCs w:val="20"/>
                <w:lang w:eastAsia="es-CO" w:bidi="ar-SA"/>
              </w:rPr>
              <w:t xml:space="preserve">   120.000.000,00 </w:t>
            </w:r>
          </w:p>
        </w:tc>
      </w:tr>
    </w:tbl>
    <w:p w14:paraId="436FCE2F" w14:textId="77777777" w:rsidR="00A823C9" w:rsidRPr="00BF6F77" w:rsidRDefault="00A823C9" w:rsidP="00A823C9">
      <w:pPr>
        <w:pStyle w:val="Default"/>
        <w:jc w:val="both"/>
        <w:rPr>
          <w:rFonts w:ascii="Arial Narrow" w:hAnsi="Arial Narrow"/>
          <w:sz w:val="22"/>
          <w:szCs w:val="22"/>
        </w:rPr>
      </w:pPr>
    </w:p>
    <w:p w14:paraId="3345AD6D" w14:textId="77777777" w:rsidR="00A823C9" w:rsidRPr="00BF6F77" w:rsidRDefault="00A823C9" w:rsidP="00A823C9">
      <w:pPr>
        <w:pStyle w:val="NormalWeb"/>
        <w:spacing w:before="0" w:beforeAutospacing="0" w:after="0"/>
        <w:jc w:val="both"/>
        <w:rPr>
          <w:rFonts w:ascii="Arial Narrow" w:hAnsi="Arial Narrow" w:cs="Arial"/>
          <w:b/>
          <w:color w:val="000000"/>
          <w:sz w:val="22"/>
          <w:szCs w:val="22"/>
        </w:rPr>
      </w:pPr>
      <w:r w:rsidRPr="00BF6F77">
        <w:rPr>
          <w:rFonts w:ascii="Arial Narrow" w:hAnsi="Arial Narrow" w:cs="Arial"/>
          <w:b/>
          <w:color w:val="000000"/>
          <w:sz w:val="22"/>
          <w:szCs w:val="22"/>
        </w:rPr>
        <w:t>PROYECCION CANTIDADES MINIMIAS A AQUIRIR Y VALOR DE REFERENCIA.</w:t>
      </w:r>
    </w:p>
    <w:p w14:paraId="131B0BF6" w14:textId="77777777" w:rsidR="00A823C9" w:rsidRPr="00BF6F77" w:rsidRDefault="00A823C9" w:rsidP="00A823C9">
      <w:pPr>
        <w:pStyle w:val="NormalWeb"/>
        <w:spacing w:before="0" w:beforeAutospacing="0" w:after="0"/>
        <w:jc w:val="both"/>
        <w:rPr>
          <w:rFonts w:ascii="Arial Narrow" w:hAnsi="Arial Narrow" w:cs="Arial"/>
          <w:b/>
          <w:sz w:val="22"/>
          <w:szCs w:val="22"/>
        </w:rPr>
      </w:pPr>
    </w:p>
    <w:p w14:paraId="0FA69C49" w14:textId="77777777" w:rsidR="00A823C9" w:rsidRDefault="00A823C9" w:rsidP="00A823C9">
      <w:pPr>
        <w:autoSpaceDE w:val="0"/>
        <w:adjustRightInd w:val="0"/>
        <w:jc w:val="both"/>
        <w:rPr>
          <w:rFonts w:ascii="Arial Narrow" w:eastAsiaTheme="minorHAnsi" w:hAnsi="Arial Narrow" w:cs="Arial"/>
          <w:color w:val="000000"/>
          <w:sz w:val="22"/>
          <w:szCs w:val="22"/>
          <w:lang w:val="es-ES" w:eastAsia="en-US"/>
        </w:rPr>
      </w:pPr>
      <w:r w:rsidRPr="00BF6F77">
        <w:rPr>
          <w:rFonts w:ascii="Arial Narrow" w:eastAsiaTheme="minorHAnsi" w:hAnsi="Arial Narrow" w:cs="Arial"/>
          <w:color w:val="000000"/>
          <w:sz w:val="22"/>
          <w:szCs w:val="22"/>
          <w:lang w:val="es-ES" w:eastAsia="en-US"/>
        </w:rPr>
        <w:t>No se proyectan cantidades mínimas a adquirir dado que la necesidad está planteada a cantidades en cuyo caso corresponde a cantidades indeterminadas y obedecerá únicamente al consumo real durante la ejecución del contrato que se derive del presente proceso de selección.</w:t>
      </w:r>
    </w:p>
    <w:p w14:paraId="5D0ADBB0" w14:textId="77777777" w:rsidR="001A1268" w:rsidRDefault="001A1268" w:rsidP="00A823C9">
      <w:pPr>
        <w:autoSpaceDE w:val="0"/>
        <w:adjustRightInd w:val="0"/>
        <w:jc w:val="both"/>
        <w:rPr>
          <w:rFonts w:ascii="Arial Narrow" w:eastAsiaTheme="minorHAnsi" w:hAnsi="Arial Narrow" w:cs="Arial"/>
          <w:color w:val="000000"/>
          <w:sz w:val="22"/>
          <w:szCs w:val="22"/>
          <w:lang w:val="es-ES" w:eastAsia="en-US"/>
        </w:rPr>
      </w:pPr>
    </w:p>
    <w:p w14:paraId="049AC73F" w14:textId="799DB495" w:rsidR="001A1268" w:rsidRPr="00BF6F77" w:rsidRDefault="001A1268" w:rsidP="00A823C9">
      <w:pPr>
        <w:autoSpaceDE w:val="0"/>
        <w:adjustRightInd w:val="0"/>
        <w:jc w:val="both"/>
        <w:rPr>
          <w:rFonts w:ascii="Arial Narrow" w:eastAsiaTheme="minorHAnsi" w:hAnsi="Arial Narrow" w:cs="Arial"/>
          <w:color w:val="000000"/>
          <w:sz w:val="22"/>
          <w:szCs w:val="22"/>
          <w:lang w:eastAsia="en-US"/>
        </w:rPr>
      </w:pPr>
      <w:r>
        <w:rPr>
          <w:rFonts w:ascii="Arial Narrow" w:eastAsiaTheme="minorHAnsi" w:hAnsi="Arial Narrow" w:cs="Arial"/>
          <w:color w:val="000000"/>
          <w:sz w:val="22"/>
          <w:szCs w:val="22"/>
          <w:lang w:val="es-ES" w:eastAsia="en-US"/>
        </w:rPr>
        <w:t xml:space="preserve">Es importante resaltar que los servicios de salud y para este caso el translado de ambulancias son servicios que no se pueden predecir y por ende no hay lugar </w:t>
      </w:r>
      <w:r w:rsidR="00AC58F6">
        <w:rPr>
          <w:rFonts w:ascii="Arial Narrow" w:eastAsiaTheme="minorHAnsi" w:hAnsi="Arial Narrow" w:cs="Arial"/>
          <w:color w:val="000000"/>
          <w:sz w:val="22"/>
          <w:szCs w:val="22"/>
          <w:lang w:val="es-ES" w:eastAsia="en-US"/>
        </w:rPr>
        <w:t>para determinar cantidades especificas.</w:t>
      </w:r>
    </w:p>
    <w:p w14:paraId="239E9F52" w14:textId="77777777" w:rsidR="00A823C9" w:rsidRPr="00BF6F77" w:rsidRDefault="00A823C9" w:rsidP="00A823C9">
      <w:pPr>
        <w:pStyle w:val="NormalWeb"/>
        <w:spacing w:after="0"/>
        <w:jc w:val="both"/>
        <w:rPr>
          <w:rFonts w:ascii="Arial Narrow" w:hAnsi="Arial Narrow" w:cs="Arial"/>
          <w:b/>
          <w:bCs/>
          <w:sz w:val="22"/>
          <w:szCs w:val="22"/>
          <w:lang w:val="es-MX"/>
        </w:rPr>
      </w:pPr>
      <w:r w:rsidRPr="00BF6F77">
        <w:rPr>
          <w:rFonts w:ascii="Arial Narrow" w:hAnsi="Arial Narrow" w:cs="Arial"/>
          <w:b/>
          <w:bCs/>
          <w:sz w:val="22"/>
          <w:szCs w:val="22"/>
          <w:lang w:val="es-MX"/>
        </w:rPr>
        <w:t>CUBRIMIENTO DE LA NECESIDAD.</w:t>
      </w:r>
    </w:p>
    <w:p w14:paraId="1752CC7B" w14:textId="77777777" w:rsidR="00A823C9" w:rsidRPr="00BF6F77" w:rsidRDefault="00A823C9" w:rsidP="00A823C9">
      <w:pPr>
        <w:jc w:val="both"/>
        <w:rPr>
          <w:rFonts w:ascii="Arial Narrow" w:eastAsia="Calibri" w:hAnsi="Arial Narrow" w:cs="Arial"/>
          <w:sz w:val="22"/>
          <w:szCs w:val="22"/>
          <w:lang w:eastAsia="en-US"/>
        </w:rPr>
      </w:pPr>
    </w:p>
    <w:p w14:paraId="228DC75F" w14:textId="165C742D" w:rsidR="00A823C9" w:rsidRPr="00BF6F77" w:rsidRDefault="00A823C9" w:rsidP="00AC58F6">
      <w:pPr>
        <w:pStyle w:val="Default"/>
        <w:jc w:val="both"/>
        <w:rPr>
          <w:rFonts w:ascii="Arial Narrow" w:hAnsi="Arial Narrow"/>
          <w:sz w:val="22"/>
          <w:szCs w:val="22"/>
        </w:rPr>
      </w:pPr>
      <w:r w:rsidRPr="00BF6F77">
        <w:rPr>
          <w:rFonts w:ascii="Arial Narrow" w:hAnsi="Arial Narrow"/>
          <w:sz w:val="22"/>
          <w:szCs w:val="22"/>
        </w:rPr>
        <w:t>E</w:t>
      </w:r>
      <w:r w:rsidR="00AC58F6">
        <w:rPr>
          <w:rFonts w:ascii="Arial Narrow" w:hAnsi="Arial Narrow"/>
          <w:sz w:val="22"/>
          <w:szCs w:val="22"/>
        </w:rPr>
        <w:t xml:space="preserve">l presupuesto asignado para el presente proceso es por valor de </w:t>
      </w:r>
      <w:r w:rsidR="00AC58F6" w:rsidRPr="00AC58F6">
        <w:rPr>
          <w:rFonts w:ascii="Arial Narrow" w:hAnsi="Arial Narrow"/>
          <w:b/>
          <w:sz w:val="22"/>
          <w:szCs w:val="22"/>
        </w:rPr>
        <w:t>CIENTO VEINTE MILLONES DE PESOS M/CTE ($120.000.000,00</w:t>
      </w:r>
      <w:r w:rsidR="00CE06AF" w:rsidRPr="00BF6F77">
        <w:rPr>
          <w:rFonts w:ascii="Arial Narrow" w:hAnsi="Arial Narrow"/>
          <w:b/>
          <w:sz w:val="22"/>
          <w:szCs w:val="22"/>
        </w:rPr>
        <w:t>)</w:t>
      </w:r>
      <w:r w:rsidR="00AC58F6">
        <w:rPr>
          <w:rFonts w:ascii="Arial Narrow" w:hAnsi="Arial Narrow"/>
          <w:sz w:val="22"/>
          <w:szCs w:val="22"/>
        </w:rPr>
        <w:t xml:space="preserve">, </w:t>
      </w:r>
      <w:r w:rsidRPr="00BF6F77">
        <w:rPr>
          <w:rFonts w:ascii="Arial Narrow" w:hAnsi="Arial Narrow"/>
          <w:sz w:val="22"/>
          <w:szCs w:val="22"/>
        </w:rPr>
        <w:t>E</w:t>
      </w:r>
      <w:r w:rsidR="00AC58F6">
        <w:rPr>
          <w:rFonts w:ascii="Arial Narrow" w:hAnsi="Arial Narrow"/>
          <w:sz w:val="22"/>
          <w:szCs w:val="22"/>
        </w:rPr>
        <w:t xml:space="preserve">l cual </w:t>
      </w:r>
      <w:r w:rsidRPr="00BF6F77">
        <w:rPr>
          <w:rFonts w:ascii="Arial Narrow" w:hAnsi="Arial Narrow"/>
          <w:sz w:val="22"/>
          <w:szCs w:val="22"/>
        </w:rPr>
        <w:t xml:space="preserve">incluye impuesto y demás erogaciones, pero el real cubrimiento de la necesidad se determina en la ejecución del contrato, ya que en este momento es cuando se establecerán las cantidades exactas a adquirir y las limitaciones </w:t>
      </w:r>
      <w:r w:rsidR="00EB1F7E">
        <w:rPr>
          <w:rFonts w:ascii="Arial Narrow" w:hAnsi="Arial Narrow"/>
          <w:sz w:val="22"/>
          <w:szCs w:val="22"/>
        </w:rPr>
        <w:t>posteriores cuando ello ocurra.</w:t>
      </w:r>
    </w:p>
    <w:p w14:paraId="191111C2" w14:textId="77777777" w:rsidR="00A40BAC" w:rsidRPr="00BF6F77" w:rsidRDefault="00A40BAC" w:rsidP="004B66BF">
      <w:pPr>
        <w:pStyle w:val="NormalWeb"/>
        <w:spacing w:after="0"/>
        <w:jc w:val="both"/>
        <w:rPr>
          <w:rFonts w:ascii="Arial Narrow" w:eastAsiaTheme="minorHAnsi" w:hAnsi="Arial Narrow" w:cs="Arial"/>
          <w:sz w:val="22"/>
          <w:szCs w:val="22"/>
          <w:lang w:val="es-CO" w:eastAsia="en-US"/>
        </w:rPr>
      </w:pPr>
      <w:r w:rsidRPr="00BF6F77">
        <w:rPr>
          <w:rFonts w:ascii="Arial Narrow" w:eastAsiaTheme="minorHAnsi" w:hAnsi="Arial Narrow" w:cs="Arial"/>
          <w:b/>
          <w:bCs/>
          <w:sz w:val="22"/>
          <w:szCs w:val="22"/>
          <w:lang w:val="es-CO" w:eastAsia="en-US"/>
        </w:rPr>
        <w:t xml:space="preserve">Moneda: </w:t>
      </w:r>
      <w:r w:rsidRPr="00BF6F77">
        <w:rPr>
          <w:rFonts w:ascii="Arial Narrow" w:eastAsiaTheme="minorHAnsi" w:hAnsi="Arial Narrow" w:cs="Arial"/>
          <w:sz w:val="22"/>
          <w:szCs w:val="22"/>
          <w:lang w:val="es-CO" w:eastAsia="en-US"/>
        </w:rPr>
        <w:t>Pesos Colombianos</w:t>
      </w:r>
    </w:p>
    <w:p w14:paraId="3EE2F0B4" w14:textId="77777777" w:rsidR="00326BA9" w:rsidRPr="00BF6F77" w:rsidRDefault="00326BA9" w:rsidP="004B66BF">
      <w:pPr>
        <w:jc w:val="both"/>
        <w:rPr>
          <w:rFonts w:ascii="Arial Narrow" w:hAnsi="Arial Narrow"/>
          <w:sz w:val="22"/>
          <w:szCs w:val="22"/>
        </w:rPr>
      </w:pPr>
    </w:p>
    <w:p w14:paraId="23391032" w14:textId="77777777" w:rsidR="00425DD8" w:rsidRPr="00BF6F77" w:rsidRDefault="00425DD8" w:rsidP="00326BA9">
      <w:pPr>
        <w:pStyle w:val="Prrafodelista"/>
        <w:numPr>
          <w:ilvl w:val="0"/>
          <w:numId w:val="4"/>
        </w:numPr>
        <w:tabs>
          <w:tab w:val="left" w:pos="979"/>
        </w:tabs>
        <w:rPr>
          <w:rFonts w:ascii="Arial Narrow" w:hAnsi="Arial Narrow" w:cs="Arial"/>
          <w:b/>
          <w:sz w:val="22"/>
          <w:szCs w:val="22"/>
        </w:rPr>
      </w:pPr>
      <w:r w:rsidRPr="00BF6F77">
        <w:rPr>
          <w:rFonts w:ascii="Arial Narrow" w:hAnsi="Arial Narrow" w:cs="Arial"/>
          <w:b/>
          <w:sz w:val="22"/>
          <w:szCs w:val="22"/>
        </w:rPr>
        <w:t>JUSTIFICACIÓN DE FACTORES DE SELECCIÓN QUE PERMITAN IDENTIFICAR LA(S) OFERTA(S) MÁS FAVORABLE</w:t>
      </w:r>
    </w:p>
    <w:p w14:paraId="5F2F09BB" w14:textId="77777777" w:rsidR="00425DD8" w:rsidRPr="00BF6F77" w:rsidRDefault="00425DD8" w:rsidP="00425DD8">
      <w:pPr>
        <w:jc w:val="both"/>
        <w:rPr>
          <w:rFonts w:ascii="Arial Narrow" w:hAnsi="Arial Narrow" w:cs="Arial"/>
          <w:b/>
          <w:sz w:val="22"/>
          <w:szCs w:val="22"/>
        </w:rPr>
      </w:pPr>
    </w:p>
    <w:p w14:paraId="270380DC" w14:textId="0B36CC61" w:rsidR="00A516D6" w:rsidRPr="00BF6F77" w:rsidRDefault="00A516D6" w:rsidP="00A516D6">
      <w:pPr>
        <w:pStyle w:val="Default"/>
        <w:jc w:val="both"/>
        <w:rPr>
          <w:rFonts w:ascii="Arial Narrow" w:hAnsi="Arial Narrow"/>
          <w:color w:val="auto"/>
          <w:sz w:val="22"/>
          <w:szCs w:val="22"/>
        </w:rPr>
      </w:pPr>
      <w:r w:rsidRPr="00BF6F77">
        <w:rPr>
          <w:rFonts w:ascii="Arial Narrow" w:hAnsi="Arial Narrow"/>
          <w:color w:val="auto"/>
          <w:sz w:val="22"/>
          <w:szCs w:val="22"/>
        </w:rPr>
        <w:t>De acuerdo con la materia objeto de esta contratación, la cuantía del presupuesto asignado, se determina entonces la modalidad de SELECCIÓN ABREVIADA, cuyo procedimiento se encuentra reglamentado en los artículos 2.2.1.2.1.2.2</w:t>
      </w:r>
      <w:r w:rsidR="000E5C9D" w:rsidRPr="00BF6F77">
        <w:rPr>
          <w:rFonts w:ascii="Arial Narrow" w:hAnsi="Arial Narrow"/>
          <w:color w:val="auto"/>
          <w:sz w:val="22"/>
          <w:szCs w:val="22"/>
        </w:rPr>
        <w:t>0 del Decreto 1082 de 2015</w:t>
      </w:r>
      <w:r w:rsidRPr="00BF6F77">
        <w:rPr>
          <w:rFonts w:ascii="Arial Narrow" w:hAnsi="Arial Narrow"/>
          <w:color w:val="auto"/>
          <w:sz w:val="22"/>
          <w:szCs w:val="22"/>
        </w:rPr>
        <w:t xml:space="preserve">. </w:t>
      </w:r>
    </w:p>
    <w:p w14:paraId="4C7331FE" w14:textId="77777777" w:rsidR="00A516D6" w:rsidRPr="00BF6F77" w:rsidRDefault="00A516D6" w:rsidP="00A516D6">
      <w:pPr>
        <w:pStyle w:val="Default"/>
        <w:jc w:val="both"/>
        <w:rPr>
          <w:rFonts w:ascii="Arial Narrow" w:hAnsi="Arial Narrow"/>
          <w:color w:val="FF0000"/>
          <w:sz w:val="22"/>
          <w:szCs w:val="22"/>
        </w:rPr>
      </w:pPr>
    </w:p>
    <w:p w14:paraId="7A51AE58" w14:textId="77777777" w:rsidR="00A516D6" w:rsidRPr="00BF6F77" w:rsidRDefault="00A516D6" w:rsidP="00A516D6">
      <w:pPr>
        <w:pStyle w:val="Default"/>
        <w:jc w:val="both"/>
        <w:rPr>
          <w:rFonts w:ascii="Arial Narrow" w:hAnsi="Arial Narrow"/>
          <w:color w:val="auto"/>
          <w:sz w:val="22"/>
          <w:szCs w:val="22"/>
        </w:rPr>
      </w:pPr>
      <w:r w:rsidRPr="00BF6F77">
        <w:rPr>
          <w:rFonts w:ascii="Arial Narrow" w:hAnsi="Arial Narrow"/>
          <w:color w:val="auto"/>
          <w:sz w:val="22"/>
          <w:szCs w:val="22"/>
        </w:rPr>
        <w:t>Los factores de selección se establecen de conformidad con el principio de selección objetiva de que trata la Ley 1150 de 2007, modificada por el artículo 88 de la Ley 1474 de 2011, que en lo pertinente dispone:</w:t>
      </w:r>
    </w:p>
    <w:p w14:paraId="2A9A5457" w14:textId="77777777" w:rsidR="00A516D6" w:rsidRPr="00BF6F77" w:rsidRDefault="00A516D6" w:rsidP="00A516D6">
      <w:pPr>
        <w:pStyle w:val="Default"/>
        <w:jc w:val="both"/>
        <w:rPr>
          <w:rFonts w:ascii="Arial Narrow" w:hAnsi="Arial Narrow"/>
          <w:color w:val="auto"/>
          <w:sz w:val="22"/>
          <w:szCs w:val="22"/>
        </w:rPr>
      </w:pPr>
    </w:p>
    <w:p w14:paraId="7DA25682" w14:textId="77777777" w:rsidR="00A516D6" w:rsidRPr="00BF6F77" w:rsidRDefault="00A516D6" w:rsidP="00A516D6">
      <w:pPr>
        <w:pStyle w:val="Default"/>
        <w:jc w:val="both"/>
        <w:rPr>
          <w:rFonts w:ascii="Arial Narrow" w:hAnsi="Arial Narrow"/>
          <w:color w:val="auto"/>
          <w:sz w:val="22"/>
          <w:szCs w:val="22"/>
        </w:rPr>
      </w:pPr>
      <w:r w:rsidRPr="00BF6F77">
        <w:rPr>
          <w:rFonts w:ascii="Arial Narrow" w:hAnsi="Arial Narrow"/>
          <w:color w:val="auto"/>
          <w:sz w:val="22"/>
          <w:szCs w:val="22"/>
        </w:rPr>
        <w:t>“ARTÍCULO 88. FACTORES DE SELECCIÓN Y PROCEDIMIENTOS DIFERENCIALES PARA LA ADQUISICIÓN DE LOS BIENES Y SERVICIOS A CONTRATAR. Modifíquese el numeral 2°del artículo 5°de la Ley 1150 de 2007 en el siguiente sentido:</w:t>
      </w:r>
    </w:p>
    <w:p w14:paraId="57DDAF50" w14:textId="77777777" w:rsidR="00A516D6" w:rsidRPr="00BF6F77" w:rsidRDefault="00A516D6" w:rsidP="00A516D6">
      <w:pPr>
        <w:pStyle w:val="Default"/>
        <w:jc w:val="both"/>
        <w:rPr>
          <w:rFonts w:ascii="Arial Narrow" w:hAnsi="Arial Narrow"/>
          <w:color w:val="auto"/>
          <w:sz w:val="22"/>
          <w:szCs w:val="22"/>
        </w:rPr>
      </w:pPr>
    </w:p>
    <w:p w14:paraId="6E9B7417" w14:textId="77777777" w:rsidR="00A516D6" w:rsidRPr="00BF6F77" w:rsidRDefault="00A516D6" w:rsidP="00A516D6">
      <w:pPr>
        <w:pStyle w:val="Default"/>
        <w:jc w:val="both"/>
        <w:rPr>
          <w:rFonts w:ascii="Arial Narrow" w:hAnsi="Arial Narrow"/>
          <w:color w:val="auto"/>
          <w:sz w:val="22"/>
          <w:szCs w:val="22"/>
        </w:rPr>
      </w:pPr>
      <w:r w:rsidRPr="00BF6F77">
        <w:rPr>
          <w:rFonts w:ascii="Arial Narrow" w:hAnsi="Arial Narrow"/>
          <w:color w:val="auto"/>
          <w:sz w:val="22"/>
          <w:szCs w:val="22"/>
        </w:rPr>
        <w:t>"2. 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 En los contratos de obra pública, el menor plazo ofrecido no será objeto de evaluación. La entidad efectuará las comparaciones del caso mediante el cotejo de los ofrecimientos recibidos y la consulta de precios o condiciones del mercado y los estudios y deducciones de la entidad o de los organismos consultores o asesores designados para ello.</w:t>
      </w:r>
    </w:p>
    <w:p w14:paraId="5CC18300" w14:textId="77777777" w:rsidR="00A516D6" w:rsidRPr="00BF6F77" w:rsidRDefault="00A516D6" w:rsidP="00A516D6">
      <w:pPr>
        <w:pStyle w:val="Default"/>
        <w:jc w:val="both"/>
        <w:rPr>
          <w:rFonts w:ascii="Arial Narrow" w:hAnsi="Arial Narrow"/>
          <w:color w:val="auto"/>
          <w:sz w:val="22"/>
          <w:szCs w:val="22"/>
        </w:rPr>
      </w:pPr>
    </w:p>
    <w:p w14:paraId="06CB7F61" w14:textId="77777777" w:rsidR="00A516D6" w:rsidRPr="00BF6F77" w:rsidRDefault="00A516D6" w:rsidP="00A516D6">
      <w:pPr>
        <w:pStyle w:val="Default"/>
        <w:jc w:val="both"/>
        <w:rPr>
          <w:rFonts w:ascii="Arial Narrow" w:hAnsi="Arial Narrow"/>
          <w:color w:val="auto"/>
          <w:sz w:val="22"/>
          <w:szCs w:val="22"/>
        </w:rPr>
      </w:pPr>
      <w:r w:rsidRPr="00BF6F77">
        <w:rPr>
          <w:rFonts w:ascii="Arial Narrow" w:hAnsi="Arial Narrow"/>
          <w:color w:val="auto"/>
          <w:sz w:val="22"/>
          <w:szCs w:val="22"/>
        </w:rPr>
        <w:t>“En los procesos de selección en los que se tenga en cuenta los factores técnicos y económicos, la oferta más ventajosa será la que resulte de aplicar alguna de las siguientes alternativas:</w:t>
      </w:r>
    </w:p>
    <w:p w14:paraId="47E260B0" w14:textId="77777777" w:rsidR="00A516D6" w:rsidRPr="00BF6F77" w:rsidRDefault="00A516D6" w:rsidP="00A516D6">
      <w:pPr>
        <w:pStyle w:val="Default"/>
        <w:jc w:val="both"/>
        <w:rPr>
          <w:rFonts w:ascii="Arial Narrow" w:hAnsi="Arial Narrow"/>
          <w:color w:val="auto"/>
          <w:sz w:val="22"/>
          <w:szCs w:val="22"/>
        </w:rPr>
      </w:pPr>
    </w:p>
    <w:p w14:paraId="52A41F78" w14:textId="77777777" w:rsidR="00A516D6" w:rsidRPr="00BF6F77" w:rsidRDefault="00A516D6" w:rsidP="00A516D6">
      <w:pPr>
        <w:pStyle w:val="Default"/>
        <w:jc w:val="both"/>
        <w:rPr>
          <w:rFonts w:ascii="Arial Narrow" w:hAnsi="Arial Narrow"/>
          <w:color w:val="auto"/>
          <w:sz w:val="22"/>
          <w:szCs w:val="22"/>
        </w:rPr>
      </w:pPr>
      <w:r w:rsidRPr="00BF6F77">
        <w:rPr>
          <w:rFonts w:ascii="Arial Narrow" w:hAnsi="Arial Narrow"/>
          <w:color w:val="auto"/>
          <w:sz w:val="22"/>
          <w:szCs w:val="22"/>
        </w:rPr>
        <w:t>“a) La ponderación de los elementos de calidad y precio soportados en puntajes o fórmulas señaladas en el pliego de condiciones; o</w:t>
      </w:r>
    </w:p>
    <w:p w14:paraId="7D582F22" w14:textId="77777777" w:rsidR="00A516D6" w:rsidRPr="00BF6F77" w:rsidRDefault="00A516D6" w:rsidP="00A516D6">
      <w:pPr>
        <w:pStyle w:val="Default"/>
        <w:jc w:val="both"/>
        <w:rPr>
          <w:rFonts w:ascii="Arial Narrow" w:hAnsi="Arial Narrow"/>
          <w:color w:val="auto"/>
          <w:sz w:val="22"/>
          <w:szCs w:val="22"/>
        </w:rPr>
      </w:pPr>
    </w:p>
    <w:p w14:paraId="3B1524D0" w14:textId="77777777" w:rsidR="00A516D6" w:rsidRPr="00BF6F77" w:rsidRDefault="00A516D6" w:rsidP="00A516D6">
      <w:pPr>
        <w:pStyle w:val="Default"/>
        <w:jc w:val="both"/>
        <w:rPr>
          <w:rFonts w:ascii="Arial Narrow" w:hAnsi="Arial Narrow"/>
          <w:color w:val="auto"/>
          <w:sz w:val="22"/>
          <w:szCs w:val="22"/>
        </w:rPr>
      </w:pPr>
      <w:r w:rsidRPr="00BF6F77">
        <w:rPr>
          <w:rFonts w:ascii="Arial Narrow" w:hAnsi="Arial Narrow"/>
          <w:color w:val="auto"/>
          <w:sz w:val="22"/>
          <w:szCs w:val="22"/>
        </w:rPr>
        <w:t>“b) La ponderación de los elementos de calidad y precio que representen la mejor relación de costo-beneficio para la entidad”.</w:t>
      </w:r>
    </w:p>
    <w:p w14:paraId="353203F9" w14:textId="77777777" w:rsidR="00A516D6" w:rsidRPr="00BF6F77" w:rsidRDefault="00A516D6" w:rsidP="00A516D6">
      <w:pPr>
        <w:pStyle w:val="Default"/>
        <w:jc w:val="both"/>
        <w:rPr>
          <w:rFonts w:ascii="Arial Narrow" w:hAnsi="Arial Narrow"/>
          <w:color w:val="auto"/>
          <w:sz w:val="22"/>
          <w:szCs w:val="22"/>
        </w:rPr>
      </w:pPr>
    </w:p>
    <w:p w14:paraId="5ACF3B13" w14:textId="77777777" w:rsidR="00A516D6" w:rsidRPr="00BF6F77" w:rsidRDefault="00A516D6" w:rsidP="00A516D6">
      <w:pPr>
        <w:pStyle w:val="Default"/>
        <w:jc w:val="both"/>
        <w:rPr>
          <w:rFonts w:ascii="Arial Narrow" w:hAnsi="Arial Narrow"/>
          <w:color w:val="auto"/>
          <w:sz w:val="22"/>
          <w:szCs w:val="22"/>
        </w:rPr>
      </w:pPr>
      <w:r w:rsidRPr="00BF6F77">
        <w:rPr>
          <w:rFonts w:ascii="Arial Narrow" w:hAnsi="Arial Narrow"/>
          <w:color w:val="auto"/>
          <w:sz w:val="22"/>
          <w:szCs w:val="22"/>
        </w:rPr>
        <w:t>Así mismo, con el fin de identificar el ofrecimiento más favorable, se establecen factores habilitantes de carácter jurídico, condiciones de experiencia del proponente, capacidad financiera y cumplimiento de características técnicas mínimas. Estos requisitos no otorgan puntaje y la entidad los verificará como HABILITADO o NO HABILITADO.</w:t>
      </w:r>
    </w:p>
    <w:p w14:paraId="18A398A0" w14:textId="77777777" w:rsidR="00A516D6" w:rsidRPr="00BF6F77" w:rsidRDefault="00A516D6" w:rsidP="00A516D6">
      <w:pPr>
        <w:pStyle w:val="Default"/>
        <w:jc w:val="both"/>
        <w:rPr>
          <w:rFonts w:ascii="Arial Narrow" w:hAnsi="Arial Narrow"/>
          <w:color w:val="auto"/>
          <w:sz w:val="22"/>
          <w:szCs w:val="22"/>
        </w:rPr>
      </w:pPr>
    </w:p>
    <w:p w14:paraId="5722E141" w14:textId="77777777" w:rsidR="00A516D6" w:rsidRPr="00BF6F77" w:rsidRDefault="00A516D6" w:rsidP="00A516D6">
      <w:pPr>
        <w:pStyle w:val="Default"/>
        <w:jc w:val="both"/>
        <w:rPr>
          <w:rFonts w:ascii="Arial Narrow" w:hAnsi="Arial Narrow"/>
          <w:color w:val="auto"/>
          <w:sz w:val="22"/>
          <w:szCs w:val="22"/>
        </w:rPr>
      </w:pPr>
      <w:r w:rsidRPr="00BF6F77">
        <w:rPr>
          <w:rFonts w:ascii="Arial Narrow" w:hAnsi="Arial Narrow"/>
          <w:color w:val="auto"/>
          <w:sz w:val="22"/>
          <w:szCs w:val="22"/>
        </w:rPr>
        <w:t>LOS PROPONENTES INTERESADOS EN LA PRESENTE CONVOCATORIA DEBERÁN ACREDITAR LOS REQUISITOS DE VERIFICACIÓN QUE A CONTINUACIÓN SE DESCRIBEN:</w:t>
      </w:r>
    </w:p>
    <w:p w14:paraId="70285E1E" w14:textId="77777777" w:rsidR="00A516D6" w:rsidRPr="00BF6F77" w:rsidRDefault="00A516D6" w:rsidP="00A516D6">
      <w:pPr>
        <w:pStyle w:val="Default"/>
        <w:jc w:val="both"/>
        <w:rPr>
          <w:rFonts w:ascii="Arial Narrow" w:hAnsi="Arial Narrow"/>
          <w:color w:val="auto"/>
          <w:sz w:val="22"/>
          <w:szCs w:val="22"/>
        </w:rPr>
      </w:pPr>
    </w:p>
    <w:p w14:paraId="57AF8721" w14:textId="77777777" w:rsidR="00A516D6" w:rsidRPr="00BF6F77" w:rsidRDefault="00A516D6" w:rsidP="00A516D6">
      <w:pPr>
        <w:pStyle w:val="Default"/>
        <w:jc w:val="both"/>
        <w:rPr>
          <w:rFonts w:ascii="Arial Narrow" w:hAnsi="Arial Narrow"/>
          <w:color w:val="auto"/>
          <w:sz w:val="22"/>
          <w:szCs w:val="22"/>
        </w:rPr>
      </w:pPr>
      <w:r w:rsidRPr="00BF6F77">
        <w:rPr>
          <w:rFonts w:ascii="Arial Narrow" w:hAnsi="Arial Narrow"/>
          <w:color w:val="auto"/>
          <w:sz w:val="22"/>
          <w:szCs w:val="22"/>
        </w:rPr>
        <w:t>DOCUMENTOS JURÍDICOS</w:t>
      </w:r>
    </w:p>
    <w:p w14:paraId="03DFDBED" w14:textId="77777777" w:rsidR="00A516D6" w:rsidRPr="00BF6F77" w:rsidRDefault="00A516D6" w:rsidP="00A516D6">
      <w:pPr>
        <w:pStyle w:val="Default"/>
        <w:jc w:val="both"/>
        <w:rPr>
          <w:rFonts w:ascii="Arial Narrow" w:hAnsi="Arial Narrow"/>
          <w:color w:val="auto"/>
          <w:sz w:val="22"/>
          <w:szCs w:val="22"/>
        </w:rPr>
      </w:pPr>
      <w:r w:rsidRPr="00BF6F77">
        <w:rPr>
          <w:rFonts w:ascii="Arial Narrow" w:hAnsi="Arial Narrow"/>
          <w:color w:val="auto"/>
          <w:sz w:val="22"/>
          <w:szCs w:val="22"/>
        </w:rPr>
        <w:t>DOCUMENTOS TÉCNICOS</w:t>
      </w:r>
    </w:p>
    <w:p w14:paraId="3E04CBE5" w14:textId="77777777" w:rsidR="00A516D6" w:rsidRPr="00BF6F77" w:rsidRDefault="00A516D6" w:rsidP="00A516D6">
      <w:pPr>
        <w:pStyle w:val="Default"/>
        <w:jc w:val="both"/>
        <w:rPr>
          <w:rFonts w:ascii="Arial Narrow" w:hAnsi="Arial Narrow"/>
          <w:color w:val="auto"/>
          <w:sz w:val="22"/>
          <w:szCs w:val="22"/>
        </w:rPr>
      </w:pPr>
      <w:r w:rsidRPr="00BF6F77">
        <w:rPr>
          <w:rFonts w:ascii="Arial Narrow" w:hAnsi="Arial Narrow"/>
          <w:color w:val="auto"/>
          <w:sz w:val="22"/>
          <w:szCs w:val="22"/>
        </w:rPr>
        <w:t>DOCUMENTOS ECONÓMICOS</w:t>
      </w:r>
    </w:p>
    <w:p w14:paraId="590EDDE4" w14:textId="77777777" w:rsidR="00A516D6" w:rsidRPr="00BF6F77" w:rsidRDefault="00A516D6" w:rsidP="00A516D6">
      <w:pPr>
        <w:pStyle w:val="Default"/>
        <w:jc w:val="both"/>
        <w:rPr>
          <w:rFonts w:ascii="Arial Narrow" w:hAnsi="Arial Narrow"/>
          <w:color w:val="auto"/>
          <w:sz w:val="22"/>
          <w:szCs w:val="22"/>
        </w:rPr>
      </w:pPr>
      <w:r w:rsidRPr="00BF6F77">
        <w:rPr>
          <w:rFonts w:ascii="Arial Narrow" w:hAnsi="Arial Narrow"/>
          <w:color w:val="auto"/>
          <w:sz w:val="22"/>
          <w:szCs w:val="22"/>
        </w:rPr>
        <w:t>DOCUMENTOS FINANCIEROS</w:t>
      </w:r>
    </w:p>
    <w:p w14:paraId="2A635B88" w14:textId="77777777" w:rsidR="00A516D6" w:rsidRPr="00BF6F77" w:rsidRDefault="00A516D6" w:rsidP="00A516D6">
      <w:pPr>
        <w:pStyle w:val="Default"/>
        <w:jc w:val="both"/>
        <w:rPr>
          <w:rFonts w:ascii="Arial Narrow" w:hAnsi="Arial Narrow"/>
          <w:color w:val="auto"/>
          <w:sz w:val="22"/>
          <w:szCs w:val="22"/>
        </w:rPr>
      </w:pPr>
    </w:p>
    <w:p w14:paraId="689B4CE8" w14:textId="596EBA7F" w:rsidR="00A516D6" w:rsidRPr="00EB1F7E" w:rsidRDefault="00A516D6" w:rsidP="00A516D6">
      <w:pPr>
        <w:pStyle w:val="Default"/>
        <w:jc w:val="both"/>
        <w:rPr>
          <w:rFonts w:ascii="Arial Narrow" w:hAnsi="Arial Narrow"/>
          <w:color w:val="auto"/>
          <w:sz w:val="22"/>
          <w:szCs w:val="22"/>
        </w:rPr>
      </w:pPr>
      <w:r w:rsidRPr="00BF6F77">
        <w:rPr>
          <w:rFonts w:ascii="Arial Narrow" w:hAnsi="Arial Narrow"/>
          <w:color w:val="auto"/>
          <w:sz w:val="22"/>
          <w:szCs w:val="22"/>
        </w:rPr>
        <w:t xml:space="preserve">Igualmente, en cumplimiento del artículo 66 de la Ley 80 de 1993, la CENAC </w:t>
      </w:r>
      <w:r w:rsidR="00C00209" w:rsidRPr="00BF6F77">
        <w:rPr>
          <w:rFonts w:ascii="Arial Narrow" w:hAnsi="Arial Narrow"/>
          <w:sz w:val="22"/>
          <w:szCs w:val="22"/>
        </w:rPr>
        <w:t>REGIONAL</w:t>
      </w:r>
      <w:r w:rsidR="00C00209" w:rsidRPr="00BF6F77">
        <w:rPr>
          <w:rFonts w:ascii="Arial Narrow" w:hAnsi="Arial Narrow"/>
          <w:color w:val="auto"/>
          <w:sz w:val="22"/>
          <w:szCs w:val="22"/>
        </w:rPr>
        <w:t xml:space="preserve"> </w:t>
      </w:r>
      <w:r w:rsidRPr="00BF6F77">
        <w:rPr>
          <w:rFonts w:ascii="Arial Narrow" w:hAnsi="Arial Narrow"/>
          <w:color w:val="auto"/>
          <w:sz w:val="22"/>
          <w:szCs w:val="22"/>
        </w:rPr>
        <w:t>YOPAL, convoca a las veedurías ciudadanas, las asociaciones cívicas, comunitarias, de profesionales, benéficas o de utilidad común, para que realicen el control social al pr</w:t>
      </w:r>
      <w:r w:rsidR="00EB1F7E">
        <w:rPr>
          <w:rFonts w:ascii="Arial Narrow" w:hAnsi="Arial Narrow"/>
          <w:color w:val="auto"/>
          <w:sz w:val="22"/>
          <w:szCs w:val="22"/>
        </w:rPr>
        <w:t>esente proceso de Contratación.</w:t>
      </w:r>
    </w:p>
    <w:p w14:paraId="251A5A1D" w14:textId="77777777" w:rsidR="00062CB2" w:rsidRPr="00BF6F77" w:rsidRDefault="00062CB2" w:rsidP="00425DD8">
      <w:pPr>
        <w:jc w:val="both"/>
        <w:rPr>
          <w:rFonts w:ascii="Arial Narrow" w:hAnsi="Arial Narrow" w:cs="Arial"/>
          <w:b/>
          <w:sz w:val="22"/>
          <w:szCs w:val="22"/>
          <w:lang w:val="es-ES"/>
        </w:rPr>
      </w:pPr>
    </w:p>
    <w:p w14:paraId="6AEF9F4B" w14:textId="07F589C9" w:rsidR="00425DD8" w:rsidRPr="00BF6F77" w:rsidRDefault="00425DD8" w:rsidP="00425DD8">
      <w:pPr>
        <w:contextualSpacing/>
        <w:jc w:val="both"/>
        <w:rPr>
          <w:rFonts w:ascii="Arial Narrow" w:hAnsi="Arial Narrow" w:cs="Arial"/>
          <w:b/>
          <w:sz w:val="22"/>
          <w:szCs w:val="22"/>
        </w:rPr>
      </w:pPr>
      <w:r w:rsidRPr="00A403A6">
        <w:rPr>
          <w:rFonts w:ascii="Arial Narrow" w:hAnsi="Arial Narrow" w:cs="Arial"/>
          <w:b/>
          <w:sz w:val="22"/>
          <w:szCs w:val="22"/>
          <w:highlight w:val="yellow"/>
        </w:rPr>
        <w:t>6.1 DOCUMENTOS DE CONTENIDO JURÍDICO OBJETO DE VERIFICACIÓN</w:t>
      </w:r>
      <w:r w:rsidRPr="00BF6F77">
        <w:rPr>
          <w:rFonts w:ascii="Arial Narrow" w:hAnsi="Arial Narrow" w:cs="Arial"/>
          <w:b/>
          <w:sz w:val="22"/>
          <w:szCs w:val="22"/>
        </w:rPr>
        <w:t xml:space="preserve"> </w:t>
      </w:r>
    </w:p>
    <w:p w14:paraId="05BEF284" w14:textId="77777777" w:rsidR="00425DD8" w:rsidRPr="00BF6F77" w:rsidRDefault="00425DD8" w:rsidP="00425DD8">
      <w:pPr>
        <w:pStyle w:val="Textoindependiente"/>
        <w:widowControl/>
        <w:suppressAutoHyphens w:val="0"/>
        <w:autoSpaceDN/>
        <w:spacing w:after="0"/>
        <w:contextualSpacing/>
        <w:jc w:val="both"/>
        <w:textAlignment w:val="auto"/>
        <w:rPr>
          <w:rFonts w:ascii="Arial Narrow" w:hAnsi="Arial Narrow" w:cs="Arial"/>
          <w:b/>
          <w:sz w:val="22"/>
          <w:szCs w:val="22"/>
          <w:lang w:val="es-CO"/>
        </w:rPr>
      </w:pPr>
    </w:p>
    <w:p w14:paraId="096A6595" w14:textId="608BAB25" w:rsidR="00425DD8" w:rsidRPr="0090528C" w:rsidRDefault="00425DD8" w:rsidP="00425DD8">
      <w:pPr>
        <w:pStyle w:val="Textoindependiente"/>
        <w:widowControl/>
        <w:suppressAutoHyphens w:val="0"/>
        <w:autoSpaceDN/>
        <w:spacing w:after="0"/>
        <w:contextualSpacing/>
        <w:jc w:val="both"/>
        <w:textAlignment w:val="auto"/>
        <w:rPr>
          <w:rFonts w:ascii="Arial Narrow" w:hAnsi="Arial Narrow" w:cs="Arial"/>
          <w:b/>
          <w:sz w:val="22"/>
          <w:szCs w:val="22"/>
          <w:highlight w:val="yellow"/>
        </w:rPr>
      </w:pPr>
      <w:r w:rsidRPr="0090528C">
        <w:rPr>
          <w:rFonts w:ascii="Arial Narrow" w:hAnsi="Arial Narrow" w:cs="Arial"/>
          <w:b/>
          <w:sz w:val="22"/>
          <w:szCs w:val="22"/>
          <w:highlight w:val="yellow"/>
          <w:lang w:val="es-CO"/>
        </w:rPr>
        <w:t xml:space="preserve">6.1.1. </w:t>
      </w:r>
      <w:r w:rsidR="00724EE0" w:rsidRPr="0090528C">
        <w:rPr>
          <w:rFonts w:ascii="Arial Narrow" w:hAnsi="Arial Narrow" w:cs="Arial"/>
          <w:b/>
          <w:sz w:val="22"/>
          <w:szCs w:val="22"/>
          <w:highlight w:val="yellow"/>
        </w:rPr>
        <w:t>CARTA DE PRESENTACIÓN DE LA PROPUESTA</w:t>
      </w:r>
    </w:p>
    <w:p w14:paraId="51C7BE60" w14:textId="77777777" w:rsidR="00425DD8" w:rsidRPr="0090528C" w:rsidRDefault="00425DD8" w:rsidP="00425DD8">
      <w:pPr>
        <w:jc w:val="both"/>
        <w:rPr>
          <w:rFonts w:ascii="Arial Narrow" w:hAnsi="Arial Narrow" w:cs="Arial"/>
          <w:sz w:val="22"/>
          <w:szCs w:val="22"/>
          <w:highlight w:val="yellow"/>
        </w:rPr>
      </w:pPr>
    </w:p>
    <w:p w14:paraId="76DF3A05" w14:textId="1A55CC0D" w:rsidR="00425DD8" w:rsidRPr="0090528C" w:rsidRDefault="008F6989" w:rsidP="00425DD8">
      <w:pPr>
        <w:jc w:val="both"/>
        <w:rPr>
          <w:rFonts w:ascii="Arial Narrow" w:hAnsi="Arial Narrow" w:cs="Arial"/>
          <w:sz w:val="22"/>
          <w:szCs w:val="22"/>
          <w:highlight w:val="yellow"/>
        </w:rPr>
      </w:pPr>
      <w:r w:rsidRPr="008F6989">
        <w:rPr>
          <w:rFonts w:ascii="Arial Narrow" w:hAnsi="Arial Narrow" w:cs="Arial"/>
          <w:sz w:val="22"/>
          <w:szCs w:val="22"/>
        </w:rPr>
        <w:t>La carta de presentación de la propuesta se diligenciará conforme al modelo contenido en el Formulario “Carta de Presentación de la Propuesta”. Si la propuesta es presentada por una persona jurídica, unión temporal o consorcio, deberá venir suscrita por el representante legal debidamente facultado. La omisión de la firma conduce a establecer la ausencia del ofrecimiento, por tanto, se considera un incumplimiento sustancial. En caso de presentación de la propuesta en Consorcio o Unión Temporal, la carta de presentación debe estar firmada por el representante del Consorcio o de la Unión Temporal, designado conforme a lo establecido en el artículo 7 de la Ley 80 de 1993.</w:t>
      </w:r>
    </w:p>
    <w:p w14:paraId="079B292F" w14:textId="77777777" w:rsidR="00705632" w:rsidRPr="0090528C" w:rsidRDefault="00705632" w:rsidP="00425DD8">
      <w:pPr>
        <w:jc w:val="both"/>
        <w:rPr>
          <w:rFonts w:ascii="Arial Narrow" w:hAnsi="Arial Narrow" w:cs="Arial"/>
          <w:b/>
          <w:sz w:val="22"/>
          <w:szCs w:val="22"/>
          <w:highlight w:val="yellow"/>
        </w:rPr>
      </w:pPr>
    </w:p>
    <w:p w14:paraId="61020E63" w14:textId="2C8FA59D" w:rsidR="00425DD8" w:rsidRPr="008F6989" w:rsidRDefault="00425DD8" w:rsidP="00425DD8">
      <w:pPr>
        <w:jc w:val="both"/>
        <w:rPr>
          <w:rFonts w:ascii="Arial Narrow" w:hAnsi="Arial Narrow" w:cs="Arial"/>
          <w:b/>
          <w:sz w:val="22"/>
          <w:szCs w:val="22"/>
        </w:rPr>
      </w:pPr>
      <w:r w:rsidRPr="008F6989">
        <w:rPr>
          <w:rFonts w:ascii="Arial Narrow" w:hAnsi="Arial Narrow" w:cs="Arial"/>
          <w:b/>
          <w:sz w:val="22"/>
          <w:szCs w:val="22"/>
        </w:rPr>
        <w:t xml:space="preserve">6.1.2. </w:t>
      </w:r>
      <w:r w:rsidR="00724EE0" w:rsidRPr="008F6989">
        <w:rPr>
          <w:rFonts w:ascii="Arial Narrow" w:hAnsi="Arial Narrow" w:cs="Arial"/>
          <w:b/>
          <w:sz w:val="22"/>
          <w:szCs w:val="22"/>
        </w:rPr>
        <w:t>CERTIFICADO DE EXISTENCIA Y REPRESENTACIÓN LEGAL</w:t>
      </w:r>
    </w:p>
    <w:p w14:paraId="26EEE979" w14:textId="77777777" w:rsidR="00425DD8" w:rsidRPr="0090528C" w:rsidRDefault="00425DD8" w:rsidP="00425DD8">
      <w:pPr>
        <w:ind w:right="51"/>
        <w:jc w:val="both"/>
        <w:rPr>
          <w:rFonts w:ascii="Arial Narrow" w:hAnsi="Arial Narrow" w:cs="Arial"/>
          <w:b/>
          <w:sz w:val="22"/>
          <w:szCs w:val="22"/>
          <w:highlight w:val="yellow"/>
          <w:lang w:val="es-ES"/>
        </w:rPr>
      </w:pPr>
    </w:p>
    <w:p w14:paraId="44652618" w14:textId="77777777" w:rsidR="008F6989" w:rsidRPr="00BA4A47" w:rsidRDefault="008F6989" w:rsidP="008F6989">
      <w:pPr>
        <w:suppressAutoHyphens w:val="0"/>
        <w:autoSpaceDN/>
        <w:spacing w:line="249" w:lineRule="auto"/>
        <w:jc w:val="both"/>
        <w:textAlignment w:val="auto"/>
        <w:rPr>
          <w:rFonts w:ascii="Arial Narrow" w:hAnsi="Arial Narrow" w:cs="Arial"/>
          <w:sz w:val="22"/>
          <w:szCs w:val="22"/>
        </w:rPr>
      </w:pPr>
      <w:r w:rsidRPr="00BA4A47">
        <w:rPr>
          <w:rFonts w:ascii="Arial Narrow" w:hAnsi="Arial Narrow" w:cs="Arial"/>
          <w:sz w:val="22"/>
          <w:szCs w:val="22"/>
        </w:rPr>
        <w:t>Personas Jurídicas Nacionales de Naturaleza Privada y/o Personas Naturales con Establecimientos de Comercio.</w:t>
      </w:r>
    </w:p>
    <w:p w14:paraId="77733E15" w14:textId="77777777" w:rsidR="008F6989" w:rsidRPr="00BA4A47" w:rsidRDefault="008F6989" w:rsidP="008F6989">
      <w:pPr>
        <w:suppressAutoHyphens w:val="0"/>
        <w:autoSpaceDN/>
        <w:textAlignment w:val="auto"/>
        <w:rPr>
          <w:rFonts w:ascii="Arial Narrow" w:hAnsi="Arial Narrow" w:cs="Arial"/>
          <w:sz w:val="22"/>
          <w:szCs w:val="22"/>
        </w:rPr>
      </w:pPr>
    </w:p>
    <w:p w14:paraId="1B21A3E4" w14:textId="77777777" w:rsidR="008F6989" w:rsidRPr="00BA4A47" w:rsidRDefault="008F6989" w:rsidP="008F6989">
      <w:pPr>
        <w:suppressAutoHyphens w:val="0"/>
        <w:autoSpaceDN/>
        <w:spacing w:line="249" w:lineRule="auto"/>
        <w:jc w:val="both"/>
        <w:textAlignment w:val="auto"/>
        <w:rPr>
          <w:rFonts w:ascii="Arial Narrow" w:hAnsi="Arial Narrow" w:cs="Arial"/>
          <w:sz w:val="22"/>
          <w:szCs w:val="22"/>
        </w:rPr>
      </w:pPr>
      <w:r w:rsidRPr="00BA4A47">
        <w:rPr>
          <w:rFonts w:ascii="Arial Narrow" w:hAnsi="Arial Narrow" w:cs="Arial"/>
          <w:sz w:val="22"/>
          <w:szCs w:val="22"/>
        </w:rPr>
        <w:t>Se consideran personas jurídicas nacionales de naturaleza privada y/o personas naturales con establecimientos de comercio, aquellas entidades y/o establecimientos de comercio, constituidas con anterioridad a la fecha en la que venza el plazo para la presentación de propuestas dentro del presente proceso de  selección conforme a la legislación colombiana y con domicilio en Colombia, con aportes de origen privado, las que deberán cumplir al momento de presentación de la propuesta con los siguientes requisitos:</w:t>
      </w:r>
    </w:p>
    <w:p w14:paraId="749929D5" w14:textId="77777777" w:rsidR="008F6989" w:rsidRPr="00BA4A47" w:rsidRDefault="008F6989" w:rsidP="008F6989">
      <w:pPr>
        <w:suppressAutoHyphens w:val="0"/>
        <w:autoSpaceDN/>
        <w:textAlignment w:val="auto"/>
        <w:rPr>
          <w:rFonts w:ascii="Arial Narrow" w:eastAsia="Arial" w:hAnsi="Arial Narrow" w:cs="Arial"/>
          <w:kern w:val="0"/>
          <w:sz w:val="22"/>
          <w:szCs w:val="22"/>
          <w:lang w:eastAsia="en-US" w:bidi="ar-SA"/>
        </w:rPr>
      </w:pPr>
    </w:p>
    <w:p w14:paraId="32E6BF93" w14:textId="77777777" w:rsidR="008F6989" w:rsidRPr="00BA4A47" w:rsidRDefault="008F6989" w:rsidP="008F6989">
      <w:pPr>
        <w:pStyle w:val="Prrafodelista"/>
        <w:numPr>
          <w:ilvl w:val="0"/>
          <w:numId w:val="10"/>
        </w:numPr>
        <w:tabs>
          <w:tab w:val="left" w:pos="299"/>
        </w:tabs>
        <w:spacing w:line="249" w:lineRule="auto"/>
        <w:ind w:left="284" w:hanging="284"/>
        <w:jc w:val="both"/>
        <w:rPr>
          <w:rFonts w:ascii="Arial Narrow" w:eastAsia="Arial" w:hAnsi="Arial Narrow" w:cs="Arial"/>
          <w:sz w:val="22"/>
          <w:szCs w:val="22"/>
          <w:lang w:eastAsia="en-US"/>
        </w:rPr>
      </w:pPr>
      <w:r w:rsidRPr="00BA4A47">
        <w:rPr>
          <w:rFonts w:ascii="Arial Narrow" w:eastAsia="Arial" w:hAnsi="Arial Narrow" w:cs="Arial"/>
          <w:sz w:val="22"/>
          <w:szCs w:val="22"/>
          <w:lang w:eastAsia="en-US"/>
        </w:rPr>
        <w:t>Acreditar</w:t>
      </w:r>
      <w:r w:rsidRPr="00BA4A47">
        <w:rPr>
          <w:rFonts w:ascii="Arial Narrow" w:eastAsia="Arial" w:hAnsi="Arial Narrow" w:cs="Arial"/>
          <w:spacing w:val="-31"/>
          <w:sz w:val="22"/>
          <w:szCs w:val="22"/>
          <w:lang w:eastAsia="en-US"/>
        </w:rPr>
        <w:t xml:space="preserve"> </w:t>
      </w:r>
      <w:r w:rsidRPr="00BA4A47">
        <w:rPr>
          <w:rFonts w:ascii="Arial Narrow" w:eastAsia="Arial" w:hAnsi="Arial Narrow" w:cs="Arial"/>
          <w:sz w:val="22"/>
          <w:szCs w:val="22"/>
          <w:lang w:eastAsia="en-US"/>
        </w:rPr>
        <w:t>su</w:t>
      </w:r>
      <w:r w:rsidRPr="00BA4A47">
        <w:rPr>
          <w:rFonts w:ascii="Arial Narrow" w:eastAsia="Arial" w:hAnsi="Arial Narrow" w:cs="Arial"/>
          <w:spacing w:val="-31"/>
          <w:sz w:val="22"/>
          <w:szCs w:val="22"/>
          <w:lang w:eastAsia="en-US"/>
        </w:rPr>
        <w:t xml:space="preserve"> </w:t>
      </w:r>
      <w:r w:rsidRPr="00BA4A47">
        <w:rPr>
          <w:rFonts w:ascii="Arial Narrow" w:eastAsia="Arial" w:hAnsi="Arial Narrow" w:cs="Arial"/>
          <w:sz w:val="22"/>
          <w:szCs w:val="22"/>
          <w:lang w:eastAsia="en-US"/>
        </w:rPr>
        <w:t>existencia</w:t>
      </w:r>
      <w:r w:rsidRPr="00BA4A47">
        <w:rPr>
          <w:rFonts w:ascii="Arial Narrow" w:eastAsia="Arial" w:hAnsi="Arial Narrow" w:cs="Arial"/>
          <w:spacing w:val="-31"/>
          <w:sz w:val="22"/>
          <w:szCs w:val="22"/>
          <w:lang w:eastAsia="en-US"/>
        </w:rPr>
        <w:t xml:space="preserve"> </w:t>
      </w:r>
      <w:r w:rsidRPr="00BA4A47">
        <w:rPr>
          <w:rFonts w:ascii="Arial Narrow" w:eastAsia="Arial" w:hAnsi="Arial Narrow" w:cs="Arial"/>
          <w:sz w:val="22"/>
          <w:szCs w:val="22"/>
          <w:lang w:eastAsia="en-US"/>
        </w:rPr>
        <w:t>y</w:t>
      </w:r>
      <w:r w:rsidRPr="00BA4A47">
        <w:rPr>
          <w:rFonts w:ascii="Arial Narrow" w:eastAsia="Arial" w:hAnsi="Arial Narrow" w:cs="Arial"/>
          <w:spacing w:val="-31"/>
          <w:sz w:val="22"/>
          <w:szCs w:val="22"/>
          <w:lang w:eastAsia="en-US"/>
        </w:rPr>
        <w:t xml:space="preserve"> </w:t>
      </w:r>
      <w:r w:rsidRPr="00BA4A47">
        <w:rPr>
          <w:rFonts w:ascii="Arial Narrow" w:eastAsia="Arial" w:hAnsi="Arial Narrow" w:cs="Arial"/>
          <w:sz w:val="22"/>
          <w:szCs w:val="22"/>
          <w:lang w:eastAsia="en-US"/>
        </w:rPr>
        <w:t>representación</w:t>
      </w:r>
      <w:r w:rsidRPr="00BA4A47">
        <w:rPr>
          <w:rFonts w:ascii="Arial Narrow" w:eastAsia="Arial" w:hAnsi="Arial Narrow" w:cs="Arial"/>
          <w:spacing w:val="-31"/>
          <w:sz w:val="22"/>
          <w:szCs w:val="22"/>
          <w:lang w:eastAsia="en-US"/>
        </w:rPr>
        <w:t xml:space="preserve"> </w:t>
      </w:r>
      <w:r w:rsidRPr="00BA4A47">
        <w:rPr>
          <w:rFonts w:ascii="Arial Narrow" w:eastAsia="Arial" w:hAnsi="Arial Narrow" w:cs="Arial"/>
          <w:sz w:val="22"/>
          <w:szCs w:val="22"/>
          <w:lang w:eastAsia="en-US"/>
        </w:rPr>
        <w:t>legal,</w:t>
      </w:r>
      <w:r w:rsidRPr="00BA4A47">
        <w:rPr>
          <w:rFonts w:ascii="Arial Narrow" w:eastAsia="Arial" w:hAnsi="Arial Narrow" w:cs="Arial"/>
          <w:spacing w:val="-31"/>
          <w:sz w:val="22"/>
          <w:szCs w:val="22"/>
          <w:lang w:eastAsia="en-US"/>
        </w:rPr>
        <w:t xml:space="preserve"> </w:t>
      </w:r>
      <w:r w:rsidRPr="00BA4A47">
        <w:rPr>
          <w:rFonts w:ascii="Arial Narrow" w:eastAsia="Arial" w:hAnsi="Arial Narrow" w:cs="Arial"/>
          <w:sz w:val="22"/>
          <w:szCs w:val="22"/>
          <w:lang w:eastAsia="en-US"/>
        </w:rPr>
        <w:t>mediante</w:t>
      </w:r>
      <w:r w:rsidRPr="00BA4A47">
        <w:rPr>
          <w:rFonts w:ascii="Arial Narrow" w:eastAsia="Arial" w:hAnsi="Arial Narrow" w:cs="Arial"/>
          <w:spacing w:val="-31"/>
          <w:sz w:val="22"/>
          <w:szCs w:val="22"/>
          <w:lang w:eastAsia="en-US"/>
        </w:rPr>
        <w:t xml:space="preserve"> </w:t>
      </w:r>
      <w:r w:rsidRPr="00BA4A47">
        <w:rPr>
          <w:rFonts w:ascii="Arial Narrow" w:eastAsia="Arial" w:hAnsi="Arial Narrow" w:cs="Arial"/>
          <w:sz w:val="22"/>
          <w:szCs w:val="22"/>
          <w:lang w:eastAsia="en-US"/>
        </w:rPr>
        <w:t>la</w:t>
      </w:r>
      <w:r w:rsidRPr="00BA4A47">
        <w:rPr>
          <w:rFonts w:ascii="Arial Narrow" w:eastAsia="Arial" w:hAnsi="Arial Narrow" w:cs="Arial"/>
          <w:spacing w:val="-31"/>
          <w:sz w:val="22"/>
          <w:szCs w:val="22"/>
          <w:lang w:eastAsia="en-US"/>
        </w:rPr>
        <w:t xml:space="preserve"> </w:t>
      </w:r>
      <w:r w:rsidRPr="00BA4A47">
        <w:rPr>
          <w:rFonts w:ascii="Arial Narrow" w:eastAsia="Arial" w:hAnsi="Arial Narrow" w:cs="Arial"/>
          <w:sz w:val="22"/>
          <w:szCs w:val="22"/>
          <w:lang w:eastAsia="en-US"/>
        </w:rPr>
        <w:t>presentación</w:t>
      </w:r>
      <w:r w:rsidRPr="00BA4A47">
        <w:rPr>
          <w:rFonts w:ascii="Arial Narrow" w:eastAsia="Arial" w:hAnsi="Arial Narrow" w:cs="Arial"/>
          <w:spacing w:val="-31"/>
          <w:sz w:val="22"/>
          <w:szCs w:val="22"/>
          <w:lang w:eastAsia="en-US"/>
        </w:rPr>
        <w:t xml:space="preserve"> </w:t>
      </w:r>
      <w:r w:rsidRPr="00BA4A47">
        <w:rPr>
          <w:rFonts w:ascii="Arial Narrow" w:eastAsia="Arial" w:hAnsi="Arial Narrow" w:cs="Arial"/>
          <w:sz w:val="22"/>
          <w:szCs w:val="22"/>
          <w:lang w:eastAsia="en-US"/>
        </w:rPr>
        <w:t>del</w:t>
      </w:r>
      <w:r w:rsidRPr="00BA4A47">
        <w:rPr>
          <w:rFonts w:ascii="Arial Narrow" w:eastAsia="Arial" w:hAnsi="Arial Narrow" w:cs="Arial"/>
          <w:spacing w:val="-31"/>
          <w:sz w:val="22"/>
          <w:szCs w:val="22"/>
          <w:lang w:eastAsia="en-US"/>
        </w:rPr>
        <w:t xml:space="preserve"> </w:t>
      </w:r>
      <w:r w:rsidRPr="00BA4A47">
        <w:rPr>
          <w:rFonts w:ascii="Arial Narrow" w:eastAsia="Arial" w:hAnsi="Arial Narrow" w:cs="Arial"/>
          <w:sz w:val="22"/>
          <w:szCs w:val="22"/>
          <w:lang w:eastAsia="en-US"/>
        </w:rPr>
        <w:t>original</w:t>
      </w:r>
      <w:r w:rsidRPr="00BA4A47">
        <w:rPr>
          <w:rFonts w:ascii="Arial Narrow" w:eastAsia="Arial" w:hAnsi="Arial Narrow" w:cs="Arial"/>
          <w:spacing w:val="-31"/>
          <w:sz w:val="22"/>
          <w:szCs w:val="22"/>
          <w:lang w:eastAsia="en-US"/>
        </w:rPr>
        <w:t xml:space="preserve"> </w:t>
      </w:r>
      <w:r w:rsidRPr="00BA4A47">
        <w:rPr>
          <w:rFonts w:ascii="Arial Narrow" w:eastAsia="Arial" w:hAnsi="Arial Narrow" w:cs="Arial"/>
          <w:sz w:val="22"/>
          <w:szCs w:val="22"/>
          <w:lang w:eastAsia="en-US"/>
        </w:rPr>
        <w:t>del</w:t>
      </w:r>
      <w:r w:rsidRPr="00BA4A47">
        <w:rPr>
          <w:rFonts w:ascii="Arial Narrow" w:eastAsia="Arial" w:hAnsi="Arial Narrow" w:cs="Arial"/>
          <w:spacing w:val="-31"/>
          <w:sz w:val="22"/>
          <w:szCs w:val="22"/>
          <w:lang w:eastAsia="en-US"/>
        </w:rPr>
        <w:t xml:space="preserve"> </w:t>
      </w:r>
      <w:r w:rsidRPr="00BA4A47">
        <w:rPr>
          <w:rFonts w:ascii="Arial Narrow" w:eastAsia="Arial" w:hAnsi="Arial Narrow" w:cs="Arial"/>
          <w:sz w:val="22"/>
          <w:szCs w:val="22"/>
          <w:lang w:eastAsia="en-US"/>
        </w:rPr>
        <w:t>certificado</w:t>
      </w:r>
      <w:r w:rsidRPr="00BA4A47">
        <w:rPr>
          <w:rFonts w:ascii="Arial Narrow" w:eastAsia="Arial" w:hAnsi="Arial Narrow" w:cs="Arial"/>
          <w:spacing w:val="-31"/>
          <w:sz w:val="22"/>
          <w:szCs w:val="22"/>
          <w:lang w:eastAsia="en-US"/>
        </w:rPr>
        <w:t xml:space="preserve"> </w:t>
      </w:r>
      <w:r w:rsidRPr="00BA4A47">
        <w:rPr>
          <w:rFonts w:ascii="Arial Narrow" w:eastAsia="Arial" w:hAnsi="Arial Narrow" w:cs="Arial"/>
          <w:sz w:val="22"/>
          <w:szCs w:val="22"/>
          <w:lang w:eastAsia="en-US"/>
        </w:rPr>
        <w:t>de</w:t>
      </w:r>
      <w:r w:rsidRPr="00BA4A47">
        <w:rPr>
          <w:rFonts w:ascii="Arial Narrow" w:eastAsia="Arial" w:hAnsi="Arial Narrow" w:cs="Arial"/>
          <w:w w:val="96"/>
          <w:sz w:val="22"/>
          <w:szCs w:val="22"/>
          <w:lang w:eastAsia="en-US"/>
        </w:rPr>
        <w:t xml:space="preserve"> </w:t>
      </w:r>
      <w:r w:rsidRPr="00BA4A47">
        <w:rPr>
          <w:rFonts w:ascii="Arial Narrow" w:eastAsia="Arial" w:hAnsi="Arial Narrow" w:cs="Arial"/>
          <w:w w:val="95"/>
          <w:sz w:val="22"/>
          <w:szCs w:val="22"/>
          <w:lang w:eastAsia="en-US"/>
        </w:rPr>
        <w:t>existencia</w:t>
      </w:r>
      <w:r w:rsidRPr="00BA4A47">
        <w:rPr>
          <w:rFonts w:ascii="Arial Narrow" w:eastAsia="Arial" w:hAnsi="Arial Narrow" w:cs="Arial"/>
          <w:spacing w:val="-15"/>
          <w:w w:val="95"/>
          <w:sz w:val="22"/>
          <w:szCs w:val="22"/>
          <w:lang w:eastAsia="en-US"/>
        </w:rPr>
        <w:t xml:space="preserve"> </w:t>
      </w:r>
      <w:r w:rsidRPr="00BA4A47">
        <w:rPr>
          <w:rFonts w:ascii="Arial Narrow" w:eastAsia="Arial" w:hAnsi="Arial Narrow" w:cs="Arial"/>
          <w:w w:val="95"/>
          <w:sz w:val="22"/>
          <w:szCs w:val="22"/>
          <w:lang w:eastAsia="en-US"/>
        </w:rPr>
        <w:t>y</w:t>
      </w:r>
      <w:r w:rsidRPr="00BA4A47">
        <w:rPr>
          <w:rFonts w:ascii="Arial Narrow" w:eastAsia="Arial" w:hAnsi="Arial Narrow" w:cs="Arial"/>
          <w:spacing w:val="-15"/>
          <w:w w:val="95"/>
          <w:sz w:val="22"/>
          <w:szCs w:val="22"/>
          <w:lang w:eastAsia="en-US"/>
        </w:rPr>
        <w:t xml:space="preserve"> </w:t>
      </w:r>
      <w:r w:rsidRPr="00BA4A47">
        <w:rPr>
          <w:rFonts w:ascii="Arial Narrow" w:eastAsia="Arial" w:hAnsi="Arial Narrow" w:cs="Arial"/>
          <w:w w:val="95"/>
          <w:sz w:val="22"/>
          <w:szCs w:val="22"/>
          <w:lang w:eastAsia="en-US"/>
        </w:rPr>
        <w:t>representación</w:t>
      </w:r>
      <w:r w:rsidRPr="00BA4A47">
        <w:rPr>
          <w:rFonts w:ascii="Arial Narrow" w:eastAsia="Arial" w:hAnsi="Arial Narrow" w:cs="Arial"/>
          <w:spacing w:val="-15"/>
          <w:w w:val="95"/>
          <w:sz w:val="22"/>
          <w:szCs w:val="22"/>
          <w:lang w:eastAsia="en-US"/>
        </w:rPr>
        <w:t xml:space="preserve"> </w:t>
      </w:r>
      <w:r w:rsidRPr="00BA4A47">
        <w:rPr>
          <w:rFonts w:ascii="Arial Narrow" w:eastAsia="Arial" w:hAnsi="Arial Narrow" w:cs="Arial"/>
          <w:w w:val="95"/>
          <w:sz w:val="22"/>
          <w:szCs w:val="22"/>
          <w:lang w:eastAsia="en-US"/>
        </w:rPr>
        <w:t>legal</w:t>
      </w:r>
      <w:r w:rsidRPr="00BA4A47">
        <w:rPr>
          <w:rFonts w:ascii="Arial Narrow" w:eastAsia="Arial" w:hAnsi="Arial Narrow" w:cs="Arial"/>
          <w:spacing w:val="-15"/>
          <w:w w:val="95"/>
          <w:sz w:val="22"/>
          <w:szCs w:val="22"/>
          <w:lang w:eastAsia="en-US"/>
        </w:rPr>
        <w:t xml:space="preserve"> </w:t>
      </w:r>
      <w:r w:rsidRPr="00BA4A47">
        <w:rPr>
          <w:rFonts w:ascii="Arial Narrow" w:eastAsia="Arial" w:hAnsi="Arial Narrow" w:cs="Arial"/>
          <w:w w:val="95"/>
          <w:sz w:val="22"/>
          <w:szCs w:val="22"/>
          <w:lang w:eastAsia="en-US"/>
        </w:rPr>
        <w:t>expedido</w:t>
      </w:r>
      <w:r w:rsidRPr="00BA4A47">
        <w:rPr>
          <w:rFonts w:ascii="Arial Narrow" w:eastAsia="Arial" w:hAnsi="Arial Narrow" w:cs="Arial"/>
          <w:spacing w:val="-15"/>
          <w:w w:val="95"/>
          <w:sz w:val="22"/>
          <w:szCs w:val="22"/>
          <w:lang w:eastAsia="en-US"/>
        </w:rPr>
        <w:t xml:space="preserve"> </w:t>
      </w:r>
      <w:r w:rsidRPr="00BA4A47">
        <w:rPr>
          <w:rFonts w:ascii="Arial Narrow" w:eastAsia="Arial" w:hAnsi="Arial Narrow" w:cs="Arial"/>
          <w:w w:val="95"/>
          <w:sz w:val="22"/>
          <w:szCs w:val="22"/>
          <w:lang w:eastAsia="en-US"/>
        </w:rPr>
        <w:t>por</w:t>
      </w:r>
      <w:r w:rsidRPr="00BA4A47">
        <w:rPr>
          <w:rFonts w:ascii="Arial Narrow" w:eastAsia="Arial" w:hAnsi="Arial Narrow" w:cs="Arial"/>
          <w:spacing w:val="-15"/>
          <w:w w:val="95"/>
          <w:sz w:val="22"/>
          <w:szCs w:val="22"/>
          <w:lang w:eastAsia="en-US"/>
        </w:rPr>
        <w:t xml:space="preserve"> </w:t>
      </w:r>
      <w:r w:rsidRPr="00BA4A47">
        <w:rPr>
          <w:rFonts w:ascii="Arial Narrow" w:eastAsia="Arial" w:hAnsi="Arial Narrow" w:cs="Arial"/>
          <w:w w:val="95"/>
          <w:sz w:val="22"/>
          <w:szCs w:val="22"/>
          <w:lang w:eastAsia="en-US"/>
        </w:rPr>
        <w:t>la</w:t>
      </w:r>
      <w:r w:rsidRPr="00BA4A47">
        <w:rPr>
          <w:rFonts w:ascii="Arial Narrow" w:eastAsia="Arial" w:hAnsi="Arial Narrow" w:cs="Arial"/>
          <w:spacing w:val="-15"/>
          <w:w w:val="95"/>
          <w:sz w:val="22"/>
          <w:szCs w:val="22"/>
          <w:lang w:eastAsia="en-US"/>
        </w:rPr>
        <w:t xml:space="preserve"> </w:t>
      </w:r>
      <w:r w:rsidRPr="00BA4A47">
        <w:rPr>
          <w:rFonts w:ascii="Arial Narrow" w:eastAsia="Arial" w:hAnsi="Arial Narrow" w:cs="Arial"/>
          <w:w w:val="95"/>
          <w:sz w:val="22"/>
          <w:szCs w:val="22"/>
          <w:lang w:eastAsia="en-US"/>
        </w:rPr>
        <w:t>Cámara</w:t>
      </w:r>
      <w:r w:rsidRPr="00BA4A47">
        <w:rPr>
          <w:rFonts w:ascii="Arial Narrow" w:eastAsia="Arial" w:hAnsi="Arial Narrow" w:cs="Arial"/>
          <w:spacing w:val="-15"/>
          <w:w w:val="95"/>
          <w:sz w:val="22"/>
          <w:szCs w:val="22"/>
          <w:lang w:eastAsia="en-US"/>
        </w:rPr>
        <w:t xml:space="preserve"> </w:t>
      </w:r>
      <w:r w:rsidRPr="00BA4A47">
        <w:rPr>
          <w:rFonts w:ascii="Arial Narrow" w:eastAsia="Arial" w:hAnsi="Arial Narrow" w:cs="Arial"/>
          <w:w w:val="95"/>
          <w:sz w:val="22"/>
          <w:szCs w:val="22"/>
          <w:lang w:eastAsia="en-US"/>
        </w:rPr>
        <w:t>de</w:t>
      </w:r>
      <w:r w:rsidRPr="00BA4A47">
        <w:rPr>
          <w:rFonts w:ascii="Arial Narrow" w:eastAsia="Arial" w:hAnsi="Arial Narrow" w:cs="Arial"/>
          <w:spacing w:val="-15"/>
          <w:w w:val="95"/>
          <w:sz w:val="22"/>
          <w:szCs w:val="22"/>
          <w:lang w:eastAsia="en-US"/>
        </w:rPr>
        <w:t xml:space="preserve"> </w:t>
      </w:r>
      <w:r w:rsidRPr="00BA4A47">
        <w:rPr>
          <w:rFonts w:ascii="Arial Narrow" w:eastAsia="Arial" w:hAnsi="Arial Narrow" w:cs="Arial"/>
          <w:w w:val="95"/>
          <w:sz w:val="22"/>
          <w:szCs w:val="22"/>
          <w:lang w:eastAsia="en-US"/>
        </w:rPr>
        <w:t>Comercio</w:t>
      </w:r>
      <w:r w:rsidRPr="00BA4A47">
        <w:rPr>
          <w:rFonts w:ascii="Arial Narrow" w:eastAsia="Arial" w:hAnsi="Arial Narrow" w:cs="Arial"/>
          <w:spacing w:val="-15"/>
          <w:w w:val="95"/>
          <w:sz w:val="22"/>
          <w:szCs w:val="22"/>
          <w:lang w:eastAsia="en-US"/>
        </w:rPr>
        <w:t xml:space="preserve"> </w:t>
      </w:r>
      <w:r w:rsidRPr="00BA4A47">
        <w:rPr>
          <w:rFonts w:ascii="Arial Narrow" w:eastAsia="Arial" w:hAnsi="Arial Narrow" w:cs="Arial"/>
          <w:w w:val="95"/>
          <w:sz w:val="22"/>
          <w:szCs w:val="22"/>
          <w:lang w:eastAsia="en-US"/>
        </w:rPr>
        <w:t>de</w:t>
      </w:r>
      <w:r w:rsidRPr="00BA4A47">
        <w:rPr>
          <w:rFonts w:ascii="Arial Narrow" w:eastAsia="Arial" w:hAnsi="Arial Narrow" w:cs="Arial"/>
          <w:spacing w:val="-15"/>
          <w:w w:val="95"/>
          <w:sz w:val="22"/>
          <w:szCs w:val="22"/>
          <w:lang w:eastAsia="en-US"/>
        </w:rPr>
        <w:t xml:space="preserve"> </w:t>
      </w:r>
      <w:r w:rsidRPr="00BA4A47">
        <w:rPr>
          <w:rFonts w:ascii="Arial Narrow" w:eastAsia="Arial" w:hAnsi="Arial Narrow" w:cs="Arial"/>
          <w:w w:val="95"/>
          <w:sz w:val="22"/>
          <w:szCs w:val="22"/>
          <w:lang w:eastAsia="en-US"/>
        </w:rPr>
        <w:t>su</w:t>
      </w:r>
      <w:r w:rsidRPr="00BA4A47">
        <w:rPr>
          <w:rFonts w:ascii="Arial Narrow" w:eastAsia="Arial" w:hAnsi="Arial Narrow" w:cs="Arial"/>
          <w:spacing w:val="-15"/>
          <w:w w:val="95"/>
          <w:sz w:val="22"/>
          <w:szCs w:val="22"/>
          <w:lang w:eastAsia="en-US"/>
        </w:rPr>
        <w:t xml:space="preserve"> </w:t>
      </w:r>
      <w:r w:rsidRPr="00BA4A47">
        <w:rPr>
          <w:rFonts w:ascii="Arial Narrow" w:eastAsia="Arial" w:hAnsi="Arial Narrow" w:cs="Arial"/>
          <w:w w:val="95"/>
          <w:sz w:val="22"/>
          <w:szCs w:val="22"/>
          <w:lang w:eastAsia="en-US"/>
        </w:rPr>
        <w:t>domicilio</w:t>
      </w:r>
      <w:r w:rsidRPr="00BA4A47">
        <w:rPr>
          <w:rFonts w:ascii="Arial Narrow" w:eastAsia="Arial" w:hAnsi="Arial Narrow" w:cs="Arial"/>
          <w:spacing w:val="-15"/>
          <w:w w:val="95"/>
          <w:sz w:val="22"/>
          <w:szCs w:val="22"/>
          <w:lang w:eastAsia="en-US"/>
        </w:rPr>
        <w:t xml:space="preserve"> </w:t>
      </w:r>
      <w:r w:rsidRPr="00BA4A47">
        <w:rPr>
          <w:rFonts w:ascii="Arial Narrow" w:eastAsia="Arial" w:hAnsi="Arial Narrow" w:cs="Arial"/>
          <w:w w:val="95"/>
          <w:sz w:val="22"/>
          <w:szCs w:val="22"/>
          <w:lang w:eastAsia="en-US"/>
        </w:rPr>
        <w:t>social</w:t>
      </w:r>
      <w:r w:rsidRPr="00BA4A47">
        <w:rPr>
          <w:rFonts w:ascii="Arial Narrow" w:eastAsia="Arial" w:hAnsi="Arial Narrow" w:cs="Arial"/>
          <w:spacing w:val="-15"/>
          <w:w w:val="95"/>
          <w:sz w:val="22"/>
          <w:szCs w:val="22"/>
          <w:lang w:eastAsia="en-US"/>
        </w:rPr>
        <w:t xml:space="preserve"> </w:t>
      </w:r>
      <w:r w:rsidRPr="00BA4A47">
        <w:rPr>
          <w:rFonts w:ascii="Arial Narrow" w:eastAsia="Arial" w:hAnsi="Arial Narrow" w:cs="Arial"/>
          <w:w w:val="95"/>
          <w:sz w:val="22"/>
          <w:szCs w:val="22"/>
          <w:lang w:eastAsia="en-US"/>
        </w:rPr>
        <w:t>y/o</w:t>
      </w:r>
      <w:r w:rsidRPr="00BA4A47">
        <w:rPr>
          <w:rFonts w:ascii="Arial Narrow" w:eastAsia="Arial" w:hAnsi="Arial Narrow" w:cs="Arial"/>
          <w:spacing w:val="-15"/>
          <w:w w:val="95"/>
          <w:sz w:val="22"/>
          <w:szCs w:val="22"/>
          <w:lang w:eastAsia="en-US"/>
        </w:rPr>
        <w:t xml:space="preserve"> </w:t>
      </w:r>
      <w:r w:rsidRPr="00BA4A47">
        <w:rPr>
          <w:rFonts w:ascii="Arial Narrow" w:eastAsia="Arial" w:hAnsi="Arial Narrow" w:cs="Arial"/>
          <w:w w:val="95"/>
          <w:sz w:val="22"/>
          <w:szCs w:val="22"/>
          <w:lang w:eastAsia="en-US"/>
        </w:rPr>
        <w:t xml:space="preserve">matrícula </w:t>
      </w:r>
      <w:r w:rsidRPr="00BA4A47">
        <w:rPr>
          <w:rFonts w:ascii="Arial Narrow" w:eastAsia="Arial" w:hAnsi="Arial Narrow" w:cs="Arial"/>
          <w:sz w:val="22"/>
          <w:szCs w:val="22"/>
          <w:lang w:eastAsia="en-US"/>
        </w:rPr>
        <w:t>mercantil,</w:t>
      </w:r>
      <w:r w:rsidRPr="00BA4A47">
        <w:rPr>
          <w:rFonts w:ascii="Arial Narrow" w:eastAsia="Arial" w:hAnsi="Arial Narrow" w:cs="Arial"/>
          <w:spacing w:val="-35"/>
          <w:sz w:val="22"/>
          <w:szCs w:val="22"/>
          <w:lang w:eastAsia="en-US"/>
        </w:rPr>
        <w:t xml:space="preserve"> </w:t>
      </w:r>
      <w:r w:rsidRPr="00BA4A47">
        <w:rPr>
          <w:rFonts w:ascii="Arial Narrow" w:eastAsia="Arial" w:hAnsi="Arial Narrow" w:cs="Arial"/>
          <w:sz w:val="22"/>
          <w:szCs w:val="22"/>
          <w:lang w:eastAsia="en-US"/>
        </w:rPr>
        <w:t>con</w:t>
      </w:r>
      <w:r w:rsidRPr="00BA4A47">
        <w:rPr>
          <w:rFonts w:ascii="Arial Narrow" w:eastAsia="Arial" w:hAnsi="Arial Narrow" w:cs="Arial"/>
          <w:spacing w:val="-35"/>
          <w:sz w:val="22"/>
          <w:szCs w:val="22"/>
          <w:lang w:eastAsia="en-US"/>
        </w:rPr>
        <w:t xml:space="preserve"> </w:t>
      </w:r>
      <w:r w:rsidRPr="00BA4A47">
        <w:rPr>
          <w:rFonts w:ascii="Arial Narrow" w:eastAsia="Arial" w:hAnsi="Arial Narrow" w:cs="Arial"/>
          <w:sz w:val="22"/>
          <w:szCs w:val="22"/>
          <w:lang w:eastAsia="en-US"/>
        </w:rPr>
        <w:t>fecha</w:t>
      </w:r>
      <w:r w:rsidRPr="00BA4A47">
        <w:rPr>
          <w:rFonts w:ascii="Arial Narrow" w:eastAsia="Arial" w:hAnsi="Arial Narrow" w:cs="Arial"/>
          <w:spacing w:val="-35"/>
          <w:sz w:val="22"/>
          <w:szCs w:val="22"/>
          <w:lang w:eastAsia="en-US"/>
        </w:rPr>
        <w:t xml:space="preserve"> </w:t>
      </w:r>
      <w:r w:rsidRPr="00BA4A47">
        <w:rPr>
          <w:rFonts w:ascii="Arial Narrow" w:eastAsia="Arial" w:hAnsi="Arial Narrow" w:cs="Arial"/>
          <w:sz w:val="22"/>
          <w:szCs w:val="22"/>
          <w:lang w:eastAsia="en-US"/>
        </w:rPr>
        <w:t>de</w:t>
      </w:r>
      <w:r w:rsidRPr="00BA4A47">
        <w:rPr>
          <w:rFonts w:ascii="Arial Narrow" w:eastAsia="Arial" w:hAnsi="Arial Narrow" w:cs="Arial"/>
          <w:spacing w:val="-35"/>
          <w:sz w:val="22"/>
          <w:szCs w:val="22"/>
          <w:lang w:eastAsia="en-US"/>
        </w:rPr>
        <w:t xml:space="preserve"> </w:t>
      </w:r>
      <w:r w:rsidRPr="00BA4A47">
        <w:rPr>
          <w:rFonts w:ascii="Arial Narrow" w:eastAsia="Arial" w:hAnsi="Arial Narrow" w:cs="Arial"/>
          <w:sz w:val="22"/>
          <w:szCs w:val="22"/>
          <w:lang w:eastAsia="en-US"/>
        </w:rPr>
        <w:t>expedición</w:t>
      </w:r>
      <w:r w:rsidRPr="00BA4A47">
        <w:rPr>
          <w:rFonts w:ascii="Arial Narrow" w:eastAsia="Arial" w:hAnsi="Arial Narrow" w:cs="Arial"/>
          <w:spacing w:val="-35"/>
          <w:sz w:val="22"/>
          <w:szCs w:val="22"/>
          <w:lang w:eastAsia="en-US"/>
        </w:rPr>
        <w:t xml:space="preserve"> </w:t>
      </w:r>
      <w:r w:rsidRPr="00BA4A47">
        <w:rPr>
          <w:rFonts w:ascii="Arial Narrow" w:eastAsia="Arial" w:hAnsi="Arial Narrow" w:cs="Arial"/>
          <w:sz w:val="22"/>
          <w:szCs w:val="22"/>
          <w:lang w:eastAsia="en-US"/>
        </w:rPr>
        <w:t>igual</w:t>
      </w:r>
      <w:r w:rsidRPr="00BA4A47">
        <w:rPr>
          <w:rFonts w:ascii="Arial Narrow" w:eastAsia="Arial" w:hAnsi="Arial Narrow" w:cs="Arial"/>
          <w:spacing w:val="-35"/>
          <w:sz w:val="22"/>
          <w:szCs w:val="22"/>
          <w:lang w:eastAsia="en-US"/>
        </w:rPr>
        <w:t xml:space="preserve"> </w:t>
      </w:r>
      <w:r w:rsidRPr="00BA4A47">
        <w:rPr>
          <w:rFonts w:ascii="Arial Narrow" w:eastAsia="Arial" w:hAnsi="Arial Narrow" w:cs="Arial"/>
          <w:sz w:val="22"/>
          <w:szCs w:val="22"/>
          <w:lang w:eastAsia="en-US"/>
        </w:rPr>
        <w:t>o</w:t>
      </w:r>
      <w:r w:rsidRPr="00BA4A47">
        <w:rPr>
          <w:rFonts w:ascii="Arial Narrow" w:eastAsia="Arial" w:hAnsi="Arial Narrow" w:cs="Arial"/>
          <w:spacing w:val="-35"/>
          <w:sz w:val="22"/>
          <w:szCs w:val="22"/>
          <w:lang w:eastAsia="en-US"/>
        </w:rPr>
        <w:t xml:space="preserve"> </w:t>
      </w:r>
      <w:r w:rsidRPr="00BA4A47">
        <w:rPr>
          <w:rFonts w:ascii="Arial Narrow" w:eastAsia="Arial" w:hAnsi="Arial Narrow" w:cs="Arial"/>
          <w:sz w:val="22"/>
          <w:szCs w:val="22"/>
          <w:lang w:eastAsia="en-US"/>
        </w:rPr>
        <w:t>inferior</w:t>
      </w:r>
      <w:r w:rsidRPr="00BA4A47">
        <w:rPr>
          <w:rFonts w:ascii="Arial Narrow" w:eastAsia="Arial" w:hAnsi="Arial Narrow" w:cs="Arial"/>
          <w:spacing w:val="-35"/>
          <w:sz w:val="22"/>
          <w:szCs w:val="22"/>
          <w:lang w:eastAsia="en-US"/>
        </w:rPr>
        <w:t xml:space="preserve"> </w:t>
      </w:r>
      <w:r w:rsidRPr="00BA4A47">
        <w:rPr>
          <w:rFonts w:ascii="Arial Narrow" w:eastAsia="Arial" w:hAnsi="Arial Narrow" w:cs="Arial"/>
          <w:sz w:val="22"/>
          <w:szCs w:val="22"/>
          <w:lang w:eastAsia="en-US"/>
        </w:rPr>
        <w:t>a</w:t>
      </w:r>
      <w:r w:rsidRPr="00BA4A47">
        <w:rPr>
          <w:rFonts w:ascii="Arial Narrow" w:eastAsia="Arial" w:hAnsi="Arial Narrow" w:cs="Arial"/>
          <w:spacing w:val="-35"/>
          <w:sz w:val="22"/>
          <w:szCs w:val="22"/>
          <w:lang w:eastAsia="en-US"/>
        </w:rPr>
        <w:t xml:space="preserve"> </w:t>
      </w:r>
      <w:r w:rsidRPr="00BA4A47">
        <w:rPr>
          <w:rFonts w:ascii="Arial Narrow" w:eastAsia="Arial" w:hAnsi="Arial Narrow" w:cs="Arial"/>
          <w:sz w:val="22"/>
          <w:szCs w:val="22"/>
          <w:lang w:val="es-CO" w:eastAsia="en-US"/>
        </w:rPr>
        <w:t>treinta</w:t>
      </w:r>
      <w:r w:rsidRPr="00BA4A47">
        <w:rPr>
          <w:rFonts w:ascii="Arial Narrow" w:eastAsia="Arial" w:hAnsi="Arial Narrow" w:cs="Arial"/>
          <w:spacing w:val="-35"/>
          <w:sz w:val="22"/>
          <w:szCs w:val="22"/>
          <w:lang w:eastAsia="en-US"/>
        </w:rPr>
        <w:t xml:space="preserve"> </w:t>
      </w:r>
      <w:r w:rsidRPr="00BA4A47">
        <w:rPr>
          <w:rFonts w:ascii="Arial Narrow" w:eastAsia="Arial" w:hAnsi="Arial Narrow" w:cs="Arial"/>
          <w:sz w:val="22"/>
          <w:szCs w:val="22"/>
          <w:lang w:eastAsia="en-US"/>
        </w:rPr>
        <w:t>(30)</w:t>
      </w:r>
      <w:r w:rsidRPr="00BA4A47">
        <w:rPr>
          <w:rFonts w:ascii="Arial Narrow" w:eastAsia="Arial" w:hAnsi="Arial Narrow" w:cs="Arial"/>
          <w:spacing w:val="-35"/>
          <w:sz w:val="22"/>
          <w:szCs w:val="22"/>
          <w:lang w:eastAsia="en-US"/>
        </w:rPr>
        <w:t xml:space="preserve"> </w:t>
      </w:r>
      <w:r w:rsidRPr="00BA4A47">
        <w:rPr>
          <w:rFonts w:ascii="Arial Narrow" w:eastAsia="Arial" w:hAnsi="Arial Narrow" w:cs="Arial"/>
          <w:sz w:val="22"/>
          <w:szCs w:val="22"/>
          <w:lang w:eastAsia="en-US"/>
        </w:rPr>
        <w:t>días</w:t>
      </w:r>
      <w:r w:rsidRPr="00BA4A47">
        <w:rPr>
          <w:rFonts w:ascii="Arial Narrow" w:eastAsia="Arial" w:hAnsi="Arial Narrow" w:cs="Arial"/>
          <w:spacing w:val="-35"/>
          <w:sz w:val="22"/>
          <w:szCs w:val="22"/>
          <w:lang w:eastAsia="en-US"/>
        </w:rPr>
        <w:t xml:space="preserve"> </w:t>
      </w:r>
      <w:r w:rsidRPr="00BA4A47">
        <w:rPr>
          <w:rFonts w:ascii="Arial Narrow" w:eastAsia="Arial" w:hAnsi="Arial Narrow" w:cs="Arial"/>
          <w:sz w:val="22"/>
          <w:szCs w:val="22"/>
          <w:lang w:val="es-CO" w:eastAsia="en-US"/>
        </w:rPr>
        <w:t>calendario</w:t>
      </w:r>
      <w:r w:rsidRPr="00BA4A47">
        <w:rPr>
          <w:rFonts w:ascii="Arial Narrow" w:eastAsia="Arial" w:hAnsi="Arial Narrow" w:cs="Arial"/>
          <w:spacing w:val="-35"/>
          <w:sz w:val="22"/>
          <w:szCs w:val="22"/>
          <w:lang w:eastAsia="en-US"/>
        </w:rPr>
        <w:t xml:space="preserve"> </w:t>
      </w:r>
      <w:r w:rsidRPr="00BA4A47">
        <w:rPr>
          <w:rFonts w:ascii="Arial Narrow" w:eastAsia="Arial" w:hAnsi="Arial Narrow" w:cs="Arial"/>
          <w:sz w:val="22"/>
          <w:szCs w:val="22"/>
          <w:lang w:eastAsia="en-US"/>
        </w:rPr>
        <w:t>anteriores</w:t>
      </w:r>
      <w:r w:rsidRPr="00BA4A47">
        <w:rPr>
          <w:rFonts w:ascii="Arial Narrow" w:eastAsia="Arial" w:hAnsi="Arial Narrow" w:cs="Arial"/>
          <w:spacing w:val="-35"/>
          <w:sz w:val="22"/>
          <w:szCs w:val="22"/>
          <w:lang w:eastAsia="en-US"/>
        </w:rPr>
        <w:t xml:space="preserve"> </w:t>
      </w:r>
      <w:r w:rsidRPr="00BA4A47">
        <w:rPr>
          <w:rFonts w:ascii="Arial Narrow" w:eastAsia="Arial" w:hAnsi="Arial Narrow" w:cs="Arial"/>
          <w:sz w:val="22"/>
          <w:szCs w:val="22"/>
          <w:lang w:eastAsia="en-US"/>
        </w:rPr>
        <w:t>a</w:t>
      </w:r>
      <w:r w:rsidRPr="00BA4A47">
        <w:rPr>
          <w:rFonts w:ascii="Arial Narrow" w:eastAsia="Arial" w:hAnsi="Arial Narrow" w:cs="Arial"/>
          <w:spacing w:val="-35"/>
          <w:sz w:val="22"/>
          <w:szCs w:val="22"/>
          <w:lang w:eastAsia="en-US"/>
        </w:rPr>
        <w:t xml:space="preserve"> </w:t>
      </w:r>
      <w:r w:rsidRPr="00BA4A47">
        <w:rPr>
          <w:rFonts w:ascii="Arial Narrow" w:eastAsia="Arial" w:hAnsi="Arial Narrow" w:cs="Arial"/>
          <w:sz w:val="22"/>
          <w:szCs w:val="22"/>
          <w:lang w:eastAsia="en-US"/>
        </w:rPr>
        <w:t>la</w:t>
      </w:r>
      <w:r w:rsidRPr="00BA4A47">
        <w:rPr>
          <w:rFonts w:ascii="Arial Narrow" w:eastAsia="Arial" w:hAnsi="Arial Narrow" w:cs="Arial"/>
          <w:spacing w:val="-35"/>
          <w:sz w:val="22"/>
          <w:szCs w:val="22"/>
          <w:lang w:eastAsia="en-US"/>
        </w:rPr>
        <w:t xml:space="preserve"> </w:t>
      </w:r>
      <w:r w:rsidRPr="00BA4A47">
        <w:rPr>
          <w:rFonts w:ascii="Arial Narrow" w:eastAsia="Arial" w:hAnsi="Arial Narrow" w:cs="Arial"/>
          <w:sz w:val="22"/>
          <w:szCs w:val="22"/>
          <w:lang w:eastAsia="en-US"/>
        </w:rPr>
        <w:t>fecha</w:t>
      </w:r>
      <w:r w:rsidRPr="00BA4A47">
        <w:rPr>
          <w:rFonts w:ascii="Arial Narrow" w:eastAsia="Arial" w:hAnsi="Arial Narrow" w:cs="Arial"/>
          <w:spacing w:val="-35"/>
          <w:sz w:val="22"/>
          <w:szCs w:val="22"/>
          <w:lang w:eastAsia="en-US"/>
        </w:rPr>
        <w:t xml:space="preserve"> </w:t>
      </w:r>
      <w:r w:rsidRPr="00BA4A47">
        <w:rPr>
          <w:rFonts w:ascii="Arial Narrow" w:eastAsia="Arial" w:hAnsi="Arial Narrow" w:cs="Arial"/>
          <w:sz w:val="22"/>
          <w:szCs w:val="22"/>
          <w:lang w:eastAsia="en-US"/>
        </w:rPr>
        <w:t>de</w:t>
      </w:r>
      <w:r w:rsidRPr="00BA4A47">
        <w:rPr>
          <w:rFonts w:ascii="Arial Narrow" w:eastAsia="Arial" w:hAnsi="Arial Narrow" w:cs="Arial"/>
          <w:spacing w:val="-35"/>
          <w:sz w:val="22"/>
          <w:szCs w:val="22"/>
          <w:lang w:eastAsia="en-US"/>
        </w:rPr>
        <w:t xml:space="preserve"> </w:t>
      </w:r>
      <w:r w:rsidRPr="00BA4A47">
        <w:rPr>
          <w:rFonts w:ascii="Arial Narrow" w:eastAsia="Arial" w:hAnsi="Arial Narrow" w:cs="Arial"/>
          <w:sz w:val="22"/>
          <w:szCs w:val="22"/>
          <w:lang w:eastAsia="en-US"/>
        </w:rPr>
        <w:t>pre</w:t>
      </w:r>
      <w:r w:rsidRPr="00BA4A47">
        <w:rPr>
          <w:rFonts w:ascii="Arial Narrow" w:eastAsia="Arial" w:hAnsi="Arial Narrow" w:cs="Arial"/>
          <w:w w:val="95"/>
          <w:sz w:val="22"/>
          <w:szCs w:val="22"/>
          <w:lang w:eastAsia="en-US"/>
        </w:rPr>
        <w:t>sentación de la</w:t>
      </w:r>
      <w:r w:rsidRPr="00BA4A47">
        <w:rPr>
          <w:rFonts w:ascii="Arial Narrow" w:eastAsia="Arial" w:hAnsi="Arial Narrow" w:cs="Arial"/>
          <w:spacing w:val="-16"/>
          <w:w w:val="95"/>
          <w:sz w:val="22"/>
          <w:szCs w:val="22"/>
          <w:lang w:eastAsia="en-US"/>
        </w:rPr>
        <w:t xml:space="preserve"> </w:t>
      </w:r>
      <w:r w:rsidRPr="00BA4A47">
        <w:rPr>
          <w:rFonts w:ascii="Arial Narrow" w:eastAsia="Arial" w:hAnsi="Arial Narrow" w:cs="Arial"/>
          <w:w w:val="95"/>
          <w:sz w:val="22"/>
          <w:szCs w:val="22"/>
          <w:lang w:eastAsia="en-US"/>
        </w:rPr>
        <w:t>propuesta.</w:t>
      </w:r>
    </w:p>
    <w:p w14:paraId="59503328" w14:textId="77777777" w:rsidR="008F6989" w:rsidRPr="00BA4A47" w:rsidRDefault="008F6989" w:rsidP="008F6989">
      <w:pPr>
        <w:pStyle w:val="Prrafodelista"/>
        <w:numPr>
          <w:ilvl w:val="0"/>
          <w:numId w:val="10"/>
        </w:numPr>
        <w:tabs>
          <w:tab w:val="left" w:pos="312"/>
        </w:tabs>
        <w:spacing w:line="249" w:lineRule="auto"/>
        <w:ind w:left="284" w:hanging="284"/>
        <w:jc w:val="both"/>
        <w:rPr>
          <w:rFonts w:ascii="Arial Narrow" w:eastAsia="Arial" w:hAnsi="Arial Narrow" w:cs="Arial"/>
          <w:sz w:val="22"/>
          <w:szCs w:val="22"/>
          <w:lang w:eastAsia="en-US"/>
        </w:rPr>
      </w:pPr>
      <w:r w:rsidRPr="00BA4A47">
        <w:rPr>
          <w:rFonts w:ascii="Arial Narrow" w:eastAsia="Arial" w:hAnsi="Arial Narrow" w:cs="Arial"/>
          <w:w w:val="95"/>
          <w:sz w:val="22"/>
          <w:szCs w:val="22"/>
          <w:lang w:eastAsia="en-US"/>
        </w:rPr>
        <w:t>Acreditar</w:t>
      </w:r>
      <w:r w:rsidRPr="00BA4A47">
        <w:rPr>
          <w:rFonts w:ascii="Arial Narrow" w:eastAsia="Arial" w:hAnsi="Arial Narrow" w:cs="Arial"/>
          <w:spacing w:val="-13"/>
          <w:w w:val="95"/>
          <w:sz w:val="22"/>
          <w:szCs w:val="22"/>
          <w:lang w:eastAsia="en-US"/>
        </w:rPr>
        <w:t xml:space="preserve"> </w:t>
      </w:r>
      <w:r w:rsidRPr="00BA4A47">
        <w:rPr>
          <w:rFonts w:ascii="Arial Narrow" w:eastAsia="Arial" w:hAnsi="Arial Narrow" w:cs="Arial"/>
          <w:w w:val="95"/>
          <w:sz w:val="22"/>
          <w:szCs w:val="22"/>
          <w:lang w:eastAsia="en-US"/>
        </w:rPr>
        <w:t>un</w:t>
      </w:r>
      <w:r w:rsidRPr="00BA4A47">
        <w:rPr>
          <w:rFonts w:ascii="Arial Narrow" w:eastAsia="Arial" w:hAnsi="Arial Narrow" w:cs="Arial"/>
          <w:spacing w:val="-13"/>
          <w:w w:val="95"/>
          <w:sz w:val="22"/>
          <w:szCs w:val="22"/>
          <w:lang w:eastAsia="en-US"/>
        </w:rPr>
        <w:t xml:space="preserve"> </w:t>
      </w:r>
      <w:r w:rsidRPr="00BA4A47">
        <w:rPr>
          <w:rFonts w:ascii="Arial Narrow" w:eastAsia="Arial" w:hAnsi="Arial Narrow" w:cs="Arial"/>
          <w:w w:val="95"/>
          <w:sz w:val="22"/>
          <w:szCs w:val="22"/>
          <w:lang w:eastAsia="en-US"/>
        </w:rPr>
        <w:t>término</w:t>
      </w:r>
      <w:r w:rsidRPr="00BA4A47">
        <w:rPr>
          <w:rFonts w:ascii="Arial Narrow" w:eastAsia="Arial" w:hAnsi="Arial Narrow" w:cs="Arial"/>
          <w:spacing w:val="-13"/>
          <w:w w:val="95"/>
          <w:sz w:val="22"/>
          <w:szCs w:val="22"/>
          <w:lang w:eastAsia="en-US"/>
        </w:rPr>
        <w:t xml:space="preserve"> </w:t>
      </w:r>
      <w:r w:rsidRPr="00BA4A47">
        <w:rPr>
          <w:rFonts w:ascii="Arial Narrow" w:eastAsia="Arial" w:hAnsi="Arial Narrow" w:cs="Arial"/>
          <w:w w:val="95"/>
          <w:sz w:val="22"/>
          <w:szCs w:val="22"/>
          <w:lang w:eastAsia="en-US"/>
        </w:rPr>
        <w:t>mínimo</w:t>
      </w:r>
      <w:r w:rsidRPr="00BA4A47">
        <w:rPr>
          <w:rFonts w:ascii="Arial Narrow" w:eastAsia="Arial" w:hAnsi="Arial Narrow" w:cs="Arial"/>
          <w:spacing w:val="-13"/>
          <w:w w:val="95"/>
          <w:sz w:val="22"/>
          <w:szCs w:val="22"/>
          <w:lang w:eastAsia="en-US"/>
        </w:rPr>
        <w:t xml:space="preserve"> </w:t>
      </w:r>
      <w:r w:rsidRPr="00BA4A47">
        <w:rPr>
          <w:rFonts w:ascii="Arial Narrow" w:eastAsia="Arial" w:hAnsi="Arial Narrow" w:cs="Arial"/>
          <w:w w:val="95"/>
          <w:sz w:val="22"/>
          <w:szCs w:val="22"/>
          <w:lang w:eastAsia="en-US"/>
        </w:rPr>
        <w:t>de</w:t>
      </w:r>
      <w:r w:rsidRPr="00BA4A47">
        <w:rPr>
          <w:rFonts w:ascii="Arial Narrow" w:eastAsia="Arial" w:hAnsi="Arial Narrow" w:cs="Arial"/>
          <w:spacing w:val="-13"/>
          <w:w w:val="95"/>
          <w:sz w:val="22"/>
          <w:szCs w:val="22"/>
          <w:lang w:eastAsia="en-US"/>
        </w:rPr>
        <w:t xml:space="preserve"> </w:t>
      </w:r>
      <w:r w:rsidRPr="00BA4A47">
        <w:rPr>
          <w:rFonts w:ascii="Arial Narrow" w:eastAsia="Arial" w:hAnsi="Arial Narrow" w:cs="Arial"/>
          <w:w w:val="95"/>
          <w:sz w:val="22"/>
          <w:szCs w:val="22"/>
          <w:lang w:eastAsia="en-US"/>
        </w:rPr>
        <w:t>duración</w:t>
      </w:r>
      <w:r w:rsidRPr="00BA4A47">
        <w:rPr>
          <w:rFonts w:ascii="Arial Narrow" w:eastAsia="Arial" w:hAnsi="Arial Narrow" w:cs="Arial"/>
          <w:spacing w:val="-13"/>
          <w:w w:val="95"/>
          <w:sz w:val="22"/>
          <w:szCs w:val="22"/>
          <w:lang w:eastAsia="en-US"/>
        </w:rPr>
        <w:t xml:space="preserve"> </w:t>
      </w:r>
      <w:r w:rsidRPr="00BA4A47">
        <w:rPr>
          <w:rFonts w:ascii="Arial Narrow" w:eastAsia="Arial" w:hAnsi="Arial Narrow" w:cs="Arial"/>
          <w:w w:val="95"/>
          <w:sz w:val="22"/>
          <w:szCs w:val="22"/>
          <w:lang w:eastAsia="en-US"/>
        </w:rPr>
        <w:t>remanente</w:t>
      </w:r>
      <w:r w:rsidRPr="00BA4A47">
        <w:rPr>
          <w:rFonts w:ascii="Arial Narrow" w:eastAsia="Arial" w:hAnsi="Arial Narrow" w:cs="Arial"/>
          <w:spacing w:val="-13"/>
          <w:w w:val="95"/>
          <w:sz w:val="22"/>
          <w:szCs w:val="22"/>
          <w:lang w:eastAsia="en-US"/>
        </w:rPr>
        <w:t xml:space="preserve"> </w:t>
      </w:r>
      <w:r w:rsidRPr="00BA4A47">
        <w:rPr>
          <w:rFonts w:ascii="Arial Narrow" w:eastAsia="Arial" w:hAnsi="Arial Narrow" w:cs="Arial"/>
          <w:w w:val="95"/>
          <w:sz w:val="22"/>
          <w:szCs w:val="22"/>
          <w:lang w:eastAsia="en-US"/>
        </w:rPr>
        <w:t>de</w:t>
      </w:r>
      <w:r w:rsidRPr="00BA4A47">
        <w:rPr>
          <w:rFonts w:ascii="Arial Narrow" w:eastAsia="Arial" w:hAnsi="Arial Narrow" w:cs="Arial"/>
          <w:spacing w:val="-13"/>
          <w:w w:val="95"/>
          <w:sz w:val="22"/>
          <w:szCs w:val="22"/>
          <w:lang w:eastAsia="en-US"/>
        </w:rPr>
        <w:t xml:space="preserve"> </w:t>
      </w:r>
      <w:r w:rsidRPr="00BA4A47">
        <w:rPr>
          <w:rFonts w:ascii="Arial Narrow" w:eastAsia="Arial" w:hAnsi="Arial Narrow" w:cs="Arial"/>
          <w:w w:val="95"/>
          <w:sz w:val="22"/>
          <w:szCs w:val="22"/>
          <w:lang w:eastAsia="en-US"/>
        </w:rPr>
        <w:t>la</w:t>
      </w:r>
      <w:r w:rsidRPr="00BA4A47">
        <w:rPr>
          <w:rFonts w:ascii="Arial Narrow" w:eastAsia="Arial" w:hAnsi="Arial Narrow" w:cs="Arial"/>
          <w:spacing w:val="-13"/>
          <w:w w:val="95"/>
          <w:sz w:val="22"/>
          <w:szCs w:val="22"/>
          <w:lang w:eastAsia="en-US"/>
        </w:rPr>
        <w:t xml:space="preserve"> </w:t>
      </w:r>
      <w:r w:rsidRPr="00BA4A47">
        <w:rPr>
          <w:rFonts w:ascii="Arial Narrow" w:eastAsia="Arial" w:hAnsi="Arial Narrow" w:cs="Arial"/>
          <w:w w:val="95"/>
          <w:sz w:val="22"/>
          <w:szCs w:val="22"/>
          <w:lang w:eastAsia="en-US"/>
        </w:rPr>
        <w:t>sociedad</w:t>
      </w:r>
      <w:r w:rsidRPr="00BA4A47">
        <w:rPr>
          <w:rFonts w:ascii="Arial Narrow" w:eastAsia="Arial" w:hAnsi="Arial Narrow" w:cs="Arial"/>
          <w:spacing w:val="-13"/>
          <w:w w:val="95"/>
          <w:sz w:val="22"/>
          <w:szCs w:val="22"/>
          <w:lang w:eastAsia="en-US"/>
        </w:rPr>
        <w:t xml:space="preserve"> </w:t>
      </w:r>
      <w:r w:rsidRPr="00BA4A47">
        <w:rPr>
          <w:rFonts w:ascii="Arial Narrow" w:eastAsia="Arial" w:hAnsi="Arial Narrow" w:cs="Arial"/>
          <w:w w:val="95"/>
          <w:sz w:val="22"/>
          <w:szCs w:val="22"/>
          <w:lang w:eastAsia="en-US"/>
        </w:rPr>
        <w:t>y/o</w:t>
      </w:r>
      <w:r w:rsidRPr="00BA4A47">
        <w:rPr>
          <w:rFonts w:ascii="Arial Narrow" w:eastAsia="Arial" w:hAnsi="Arial Narrow" w:cs="Arial"/>
          <w:spacing w:val="-13"/>
          <w:w w:val="95"/>
          <w:sz w:val="22"/>
          <w:szCs w:val="22"/>
          <w:lang w:eastAsia="en-US"/>
        </w:rPr>
        <w:t xml:space="preserve"> </w:t>
      </w:r>
      <w:r w:rsidRPr="00BA4A47">
        <w:rPr>
          <w:rFonts w:ascii="Arial Narrow" w:eastAsia="Arial" w:hAnsi="Arial Narrow" w:cs="Arial"/>
          <w:w w:val="95"/>
          <w:sz w:val="22"/>
          <w:szCs w:val="22"/>
          <w:lang w:eastAsia="en-US"/>
        </w:rPr>
        <w:t>establecimiento</w:t>
      </w:r>
      <w:r w:rsidRPr="00BA4A47">
        <w:rPr>
          <w:rFonts w:ascii="Arial Narrow" w:eastAsia="Arial" w:hAnsi="Arial Narrow" w:cs="Arial"/>
          <w:spacing w:val="-13"/>
          <w:w w:val="95"/>
          <w:sz w:val="22"/>
          <w:szCs w:val="22"/>
          <w:lang w:eastAsia="en-US"/>
        </w:rPr>
        <w:t xml:space="preserve"> </w:t>
      </w:r>
      <w:r w:rsidRPr="00BA4A47">
        <w:rPr>
          <w:rFonts w:ascii="Arial Narrow" w:eastAsia="Arial" w:hAnsi="Arial Narrow" w:cs="Arial"/>
          <w:w w:val="95"/>
          <w:sz w:val="22"/>
          <w:szCs w:val="22"/>
          <w:lang w:eastAsia="en-US"/>
        </w:rPr>
        <w:t>de</w:t>
      </w:r>
      <w:r w:rsidRPr="00BA4A47">
        <w:rPr>
          <w:rFonts w:ascii="Arial Narrow" w:eastAsia="Arial" w:hAnsi="Arial Narrow" w:cs="Arial"/>
          <w:spacing w:val="-13"/>
          <w:w w:val="95"/>
          <w:sz w:val="22"/>
          <w:szCs w:val="22"/>
          <w:lang w:eastAsia="en-US"/>
        </w:rPr>
        <w:t xml:space="preserve"> </w:t>
      </w:r>
      <w:r w:rsidRPr="00BA4A47">
        <w:rPr>
          <w:rFonts w:ascii="Arial Narrow" w:eastAsia="Arial" w:hAnsi="Arial Narrow" w:cs="Arial"/>
          <w:w w:val="95"/>
          <w:sz w:val="22"/>
          <w:szCs w:val="22"/>
          <w:lang w:eastAsia="en-US"/>
        </w:rPr>
        <w:t>comercio,</w:t>
      </w:r>
      <w:r w:rsidRPr="00BA4A47">
        <w:rPr>
          <w:rFonts w:ascii="Arial Narrow" w:eastAsia="Arial" w:hAnsi="Arial Narrow" w:cs="Arial"/>
          <w:spacing w:val="-13"/>
          <w:w w:val="95"/>
          <w:sz w:val="22"/>
          <w:szCs w:val="22"/>
          <w:lang w:eastAsia="en-US"/>
        </w:rPr>
        <w:t xml:space="preserve"> </w:t>
      </w:r>
      <w:r w:rsidRPr="00BA4A47">
        <w:rPr>
          <w:rFonts w:ascii="Arial Narrow" w:eastAsia="Arial" w:hAnsi="Arial Narrow" w:cs="Arial"/>
          <w:w w:val="95"/>
          <w:sz w:val="22"/>
          <w:szCs w:val="22"/>
          <w:lang w:eastAsia="en-US"/>
        </w:rPr>
        <w:t xml:space="preserve">de </w:t>
      </w:r>
      <w:r w:rsidRPr="00BA4A47">
        <w:rPr>
          <w:rFonts w:ascii="Arial Narrow" w:eastAsia="Arial" w:hAnsi="Arial Narrow" w:cs="Arial"/>
          <w:sz w:val="22"/>
          <w:szCs w:val="22"/>
          <w:lang w:val="es-CO" w:eastAsia="en-US"/>
        </w:rPr>
        <w:t>tres</w:t>
      </w:r>
      <w:r w:rsidRPr="00BA4A47">
        <w:rPr>
          <w:rFonts w:ascii="Arial Narrow" w:eastAsia="Arial" w:hAnsi="Arial Narrow" w:cs="Arial"/>
          <w:spacing w:val="-10"/>
          <w:sz w:val="22"/>
          <w:szCs w:val="22"/>
          <w:lang w:eastAsia="en-US"/>
        </w:rPr>
        <w:t xml:space="preserve"> </w:t>
      </w:r>
      <w:r w:rsidRPr="00BA4A47">
        <w:rPr>
          <w:rFonts w:ascii="Arial Narrow" w:eastAsia="Arial" w:hAnsi="Arial Narrow" w:cs="Arial"/>
          <w:sz w:val="22"/>
          <w:szCs w:val="22"/>
          <w:lang w:eastAsia="en-US"/>
        </w:rPr>
        <w:t>(</w:t>
      </w:r>
      <w:r w:rsidRPr="00BA4A47">
        <w:rPr>
          <w:rFonts w:ascii="Arial Narrow" w:eastAsia="Arial" w:hAnsi="Arial Narrow" w:cs="Arial"/>
          <w:sz w:val="22"/>
          <w:szCs w:val="22"/>
          <w:lang w:val="es-CO" w:eastAsia="en-US"/>
        </w:rPr>
        <w:t>3</w:t>
      </w:r>
      <w:r w:rsidRPr="00BA4A47">
        <w:rPr>
          <w:rFonts w:ascii="Arial Narrow" w:eastAsia="Arial" w:hAnsi="Arial Narrow" w:cs="Arial"/>
          <w:sz w:val="22"/>
          <w:szCs w:val="22"/>
          <w:lang w:eastAsia="en-US"/>
        </w:rPr>
        <w:t>)</w:t>
      </w:r>
      <w:r w:rsidRPr="00BA4A47">
        <w:rPr>
          <w:rFonts w:ascii="Arial Narrow" w:eastAsia="Arial" w:hAnsi="Arial Narrow" w:cs="Arial"/>
          <w:spacing w:val="-39"/>
          <w:sz w:val="22"/>
          <w:szCs w:val="22"/>
          <w:lang w:eastAsia="en-US"/>
        </w:rPr>
        <w:t xml:space="preserve"> </w:t>
      </w:r>
      <w:r w:rsidRPr="00BA4A47">
        <w:rPr>
          <w:rFonts w:ascii="Arial Narrow" w:eastAsia="Arial" w:hAnsi="Arial Narrow" w:cs="Arial"/>
          <w:sz w:val="22"/>
          <w:szCs w:val="22"/>
          <w:lang w:eastAsia="en-US"/>
        </w:rPr>
        <w:t>años,</w:t>
      </w:r>
      <w:r w:rsidRPr="00BA4A47">
        <w:rPr>
          <w:rFonts w:ascii="Arial Narrow" w:eastAsia="Arial" w:hAnsi="Arial Narrow" w:cs="Arial"/>
          <w:spacing w:val="-39"/>
          <w:sz w:val="22"/>
          <w:szCs w:val="22"/>
          <w:lang w:eastAsia="en-US"/>
        </w:rPr>
        <w:t xml:space="preserve"> </w:t>
      </w:r>
      <w:r w:rsidRPr="00BA4A47">
        <w:rPr>
          <w:rFonts w:ascii="Arial Narrow" w:eastAsia="Arial" w:hAnsi="Arial Narrow" w:cs="Arial"/>
          <w:sz w:val="22"/>
          <w:szCs w:val="22"/>
          <w:lang w:eastAsia="en-US"/>
        </w:rPr>
        <w:t>contados</w:t>
      </w:r>
      <w:r w:rsidRPr="00BA4A47">
        <w:rPr>
          <w:rFonts w:ascii="Arial Narrow" w:eastAsia="Arial" w:hAnsi="Arial Narrow" w:cs="Arial"/>
          <w:spacing w:val="-39"/>
          <w:sz w:val="22"/>
          <w:szCs w:val="22"/>
          <w:lang w:eastAsia="en-US"/>
        </w:rPr>
        <w:t xml:space="preserve"> </w:t>
      </w:r>
      <w:r w:rsidRPr="00BA4A47">
        <w:rPr>
          <w:rFonts w:ascii="Arial Narrow" w:eastAsia="Arial" w:hAnsi="Arial Narrow" w:cs="Arial"/>
          <w:sz w:val="22"/>
          <w:szCs w:val="22"/>
          <w:lang w:eastAsia="en-US"/>
        </w:rPr>
        <w:t>a</w:t>
      </w:r>
      <w:r w:rsidRPr="00BA4A47">
        <w:rPr>
          <w:rFonts w:ascii="Arial Narrow" w:eastAsia="Arial" w:hAnsi="Arial Narrow" w:cs="Arial"/>
          <w:spacing w:val="-39"/>
          <w:sz w:val="22"/>
          <w:szCs w:val="22"/>
          <w:lang w:eastAsia="en-US"/>
        </w:rPr>
        <w:t xml:space="preserve"> </w:t>
      </w:r>
      <w:r w:rsidRPr="00BA4A47">
        <w:rPr>
          <w:rFonts w:ascii="Arial Narrow" w:eastAsia="Arial" w:hAnsi="Arial Narrow" w:cs="Arial"/>
          <w:sz w:val="22"/>
          <w:szCs w:val="22"/>
          <w:lang w:eastAsia="en-US"/>
        </w:rPr>
        <w:t>partir</w:t>
      </w:r>
      <w:r w:rsidRPr="00BA4A47">
        <w:rPr>
          <w:rFonts w:ascii="Arial Narrow" w:eastAsia="Arial" w:hAnsi="Arial Narrow" w:cs="Arial"/>
          <w:spacing w:val="-39"/>
          <w:sz w:val="22"/>
          <w:szCs w:val="22"/>
          <w:lang w:eastAsia="en-US"/>
        </w:rPr>
        <w:t xml:space="preserve"> </w:t>
      </w:r>
      <w:r w:rsidRPr="00BA4A47">
        <w:rPr>
          <w:rFonts w:ascii="Arial Narrow" w:eastAsia="Arial" w:hAnsi="Arial Narrow" w:cs="Arial"/>
          <w:sz w:val="22"/>
          <w:szCs w:val="22"/>
          <w:lang w:eastAsia="en-US"/>
        </w:rPr>
        <w:t>del</w:t>
      </w:r>
      <w:r w:rsidRPr="00BA4A47">
        <w:rPr>
          <w:rFonts w:ascii="Arial Narrow" w:eastAsia="Arial" w:hAnsi="Arial Narrow" w:cs="Arial"/>
          <w:spacing w:val="-39"/>
          <w:sz w:val="22"/>
          <w:szCs w:val="22"/>
          <w:lang w:eastAsia="en-US"/>
        </w:rPr>
        <w:t xml:space="preserve"> </w:t>
      </w:r>
      <w:r w:rsidRPr="00BA4A47">
        <w:rPr>
          <w:rFonts w:ascii="Arial Narrow" w:eastAsia="Arial" w:hAnsi="Arial Narrow" w:cs="Arial"/>
          <w:sz w:val="22"/>
          <w:szCs w:val="22"/>
          <w:lang w:eastAsia="en-US"/>
        </w:rPr>
        <w:t>vencimiento</w:t>
      </w:r>
      <w:r w:rsidRPr="00BA4A47">
        <w:rPr>
          <w:rFonts w:ascii="Arial Narrow" w:eastAsia="Arial" w:hAnsi="Arial Narrow" w:cs="Arial"/>
          <w:spacing w:val="-39"/>
          <w:sz w:val="22"/>
          <w:szCs w:val="22"/>
          <w:lang w:eastAsia="en-US"/>
        </w:rPr>
        <w:t xml:space="preserve"> </w:t>
      </w:r>
      <w:r w:rsidRPr="00BA4A47">
        <w:rPr>
          <w:rFonts w:ascii="Arial Narrow" w:eastAsia="Arial" w:hAnsi="Arial Narrow" w:cs="Arial"/>
          <w:sz w:val="22"/>
          <w:szCs w:val="22"/>
          <w:lang w:eastAsia="en-US"/>
        </w:rPr>
        <w:t>del</w:t>
      </w:r>
      <w:r w:rsidRPr="00BA4A47">
        <w:rPr>
          <w:rFonts w:ascii="Arial Narrow" w:eastAsia="Arial" w:hAnsi="Arial Narrow" w:cs="Arial"/>
          <w:spacing w:val="-39"/>
          <w:sz w:val="22"/>
          <w:szCs w:val="22"/>
          <w:lang w:eastAsia="en-US"/>
        </w:rPr>
        <w:t xml:space="preserve"> </w:t>
      </w:r>
      <w:r w:rsidRPr="00BA4A47">
        <w:rPr>
          <w:rFonts w:ascii="Arial Narrow" w:eastAsia="Arial" w:hAnsi="Arial Narrow" w:cs="Arial"/>
          <w:sz w:val="22"/>
          <w:szCs w:val="22"/>
          <w:lang w:eastAsia="en-US"/>
        </w:rPr>
        <w:t>plazo</w:t>
      </w:r>
      <w:r w:rsidRPr="00BA4A47">
        <w:rPr>
          <w:rFonts w:ascii="Arial Narrow" w:eastAsia="Arial" w:hAnsi="Arial Narrow" w:cs="Arial"/>
          <w:spacing w:val="-39"/>
          <w:sz w:val="22"/>
          <w:szCs w:val="22"/>
          <w:lang w:eastAsia="en-US"/>
        </w:rPr>
        <w:t xml:space="preserve"> </w:t>
      </w:r>
      <w:r w:rsidRPr="00BA4A47">
        <w:rPr>
          <w:rFonts w:ascii="Arial Narrow" w:eastAsia="Arial" w:hAnsi="Arial Narrow" w:cs="Arial"/>
          <w:sz w:val="22"/>
          <w:szCs w:val="22"/>
          <w:lang w:eastAsia="en-US"/>
        </w:rPr>
        <w:t>máximo</w:t>
      </w:r>
      <w:r w:rsidRPr="00BA4A47">
        <w:rPr>
          <w:rFonts w:ascii="Arial Narrow" w:eastAsia="Arial" w:hAnsi="Arial Narrow" w:cs="Arial"/>
          <w:spacing w:val="-39"/>
          <w:sz w:val="22"/>
          <w:szCs w:val="22"/>
          <w:lang w:eastAsia="en-US"/>
        </w:rPr>
        <w:t xml:space="preserve"> </w:t>
      </w:r>
      <w:r w:rsidRPr="00BA4A47">
        <w:rPr>
          <w:rFonts w:ascii="Arial Narrow" w:eastAsia="Arial" w:hAnsi="Arial Narrow" w:cs="Arial"/>
          <w:sz w:val="22"/>
          <w:szCs w:val="22"/>
          <w:lang w:eastAsia="en-US"/>
        </w:rPr>
        <w:t>para</w:t>
      </w:r>
      <w:r w:rsidRPr="00BA4A47">
        <w:rPr>
          <w:rFonts w:ascii="Arial Narrow" w:eastAsia="Arial" w:hAnsi="Arial Narrow" w:cs="Arial"/>
          <w:spacing w:val="-39"/>
          <w:sz w:val="22"/>
          <w:szCs w:val="22"/>
          <w:lang w:eastAsia="en-US"/>
        </w:rPr>
        <w:t xml:space="preserve"> </w:t>
      </w:r>
      <w:r w:rsidRPr="00BA4A47">
        <w:rPr>
          <w:rFonts w:ascii="Arial Narrow" w:eastAsia="Arial" w:hAnsi="Arial Narrow" w:cs="Arial"/>
          <w:sz w:val="22"/>
          <w:szCs w:val="22"/>
          <w:lang w:eastAsia="en-US"/>
        </w:rPr>
        <w:t>la</w:t>
      </w:r>
      <w:r w:rsidRPr="00BA4A47">
        <w:rPr>
          <w:rFonts w:ascii="Arial Narrow" w:eastAsia="Arial" w:hAnsi="Arial Narrow" w:cs="Arial"/>
          <w:spacing w:val="-39"/>
          <w:sz w:val="22"/>
          <w:szCs w:val="22"/>
          <w:lang w:eastAsia="en-US"/>
        </w:rPr>
        <w:t xml:space="preserve"> </w:t>
      </w:r>
      <w:r w:rsidRPr="00BA4A47">
        <w:rPr>
          <w:rFonts w:ascii="Arial Narrow" w:eastAsia="Arial" w:hAnsi="Arial Narrow" w:cs="Arial"/>
          <w:sz w:val="22"/>
          <w:szCs w:val="22"/>
          <w:lang w:eastAsia="en-US"/>
        </w:rPr>
        <w:t>entrega</w:t>
      </w:r>
      <w:r w:rsidRPr="00BA4A47">
        <w:rPr>
          <w:rFonts w:ascii="Arial Narrow" w:eastAsia="Arial" w:hAnsi="Arial Narrow" w:cs="Arial"/>
          <w:spacing w:val="-39"/>
          <w:sz w:val="22"/>
          <w:szCs w:val="22"/>
          <w:lang w:eastAsia="en-US"/>
        </w:rPr>
        <w:t xml:space="preserve"> </w:t>
      </w:r>
      <w:r w:rsidRPr="00BA4A47">
        <w:rPr>
          <w:rFonts w:ascii="Arial Narrow" w:eastAsia="Arial" w:hAnsi="Arial Narrow" w:cs="Arial"/>
          <w:sz w:val="22"/>
          <w:szCs w:val="22"/>
          <w:lang w:eastAsia="en-US"/>
        </w:rPr>
        <w:t>de</w:t>
      </w:r>
      <w:r w:rsidRPr="00BA4A47">
        <w:rPr>
          <w:rFonts w:ascii="Arial Narrow" w:eastAsia="Arial" w:hAnsi="Arial Narrow" w:cs="Arial"/>
          <w:spacing w:val="-39"/>
          <w:sz w:val="22"/>
          <w:szCs w:val="22"/>
          <w:lang w:eastAsia="en-US"/>
        </w:rPr>
        <w:t xml:space="preserve"> </w:t>
      </w:r>
      <w:r w:rsidRPr="00BA4A47">
        <w:rPr>
          <w:rFonts w:ascii="Arial Narrow" w:eastAsia="Arial" w:hAnsi="Arial Narrow" w:cs="Arial"/>
          <w:sz w:val="22"/>
          <w:szCs w:val="22"/>
          <w:lang w:eastAsia="en-US"/>
        </w:rPr>
        <w:t>los</w:t>
      </w:r>
      <w:r w:rsidRPr="00BA4A47">
        <w:rPr>
          <w:rFonts w:ascii="Arial Narrow" w:eastAsia="Arial" w:hAnsi="Arial Narrow" w:cs="Arial"/>
          <w:spacing w:val="-39"/>
          <w:sz w:val="22"/>
          <w:szCs w:val="22"/>
          <w:lang w:eastAsia="en-US"/>
        </w:rPr>
        <w:t xml:space="preserve"> </w:t>
      </w:r>
      <w:r w:rsidRPr="00BA4A47">
        <w:rPr>
          <w:rFonts w:ascii="Arial Narrow" w:eastAsia="Arial" w:hAnsi="Arial Narrow" w:cs="Arial"/>
          <w:sz w:val="22"/>
          <w:szCs w:val="22"/>
          <w:lang w:eastAsia="en-US"/>
        </w:rPr>
        <w:t>bienes</w:t>
      </w:r>
      <w:r w:rsidRPr="00BA4A47">
        <w:rPr>
          <w:rFonts w:ascii="Arial Narrow" w:eastAsia="Arial" w:hAnsi="Arial Narrow" w:cs="Arial"/>
          <w:spacing w:val="-39"/>
          <w:sz w:val="22"/>
          <w:szCs w:val="22"/>
          <w:lang w:eastAsia="en-US"/>
        </w:rPr>
        <w:t xml:space="preserve"> </w:t>
      </w:r>
      <w:r w:rsidRPr="00BA4A47">
        <w:rPr>
          <w:rFonts w:ascii="Arial Narrow" w:eastAsia="Arial" w:hAnsi="Arial Narrow" w:cs="Arial"/>
          <w:sz w:val="22"/>
          <w:szCs w:val="22"/>
          <w:lang w:eastAsia="en-US"/>
        </w:rPr>
        <w:t>o</w:t>
      </w:r>
      <w:r w:rsidRPr="00BA4A47">
        <w:rPr>
          <w:rFonts w:ascii="Arial Narrow" w:eastAsia="Arial" w:hAnsi="Arial Narrow" w:cs="Arial"/>
          <w:spacing w:val="-39"/>
          <w:sz w:val="22"/>
          <w:szCs w:val="22"/>
          <w:lang w:eastAsia="en-US"/>
        </w:rPr>
        <w:t xml:space="preserve"> </w:t>
      </w:r>
      <w:r w:rsidRPr="00BA4A47">
        <w:rPr>
          <w:rFonts w:ascii="Arial Narrow" w:eastAsia="Arial" w:hAnsi="Arial Narrow" w:cs="Arial"/>
          <w:sz w:val="22"/>
          <w:szCs w:val="22"/>
          <w:lang w:eastAsia="en-US"/>
        </w:rPr>
        <w:t>de</w:t>
      </w:r>
      <w:r w:rsidRPr="00BA4A47">
        <w:rPr>
          <w:rFonts w:ascii="Arial Narrow" w:eastAsia="Arial" w:hAnsi="Arial Narrow" w:cs="Arial"/>
          <w:spacing w:val="-39"/>
          <w:sz w:val="22"/>
          <w:szCs w:val="22"/>
          <w:lang w:eastAsia="en-US"/>
        </w:rPr>
        <w:t xml:space="preserve"> </w:t>
      </w:r>
      <w:r w:rsidRPr="00BA4A47">
        <w:rPr>
          <w:rFonts w:ascii="Arial Narrow" w:eastAsia="Arial" w:hAnsi="Arial Narrow" w:cs="Arial"/>
          <w:sz w:val="22"/>
          <w:szCs w:val="22"/>
          <w:lang w:eastAsia="en-US"/>
        </w:rPr>
        <w:t>la vigencia del contrato.</w:t>
      </w:r>
    </w:p>
    <w:p w14:paraId="74C76DAE" w14:textId="77777777" w:rsidR="008F6989" w:rsidRPr="00BA4A47" w:rsidRDefault="008F6989" w:rsidP="008F6989">
      <w:pPr>
        <w:pStyle w:val="Prrafodelista"/>
        <w:numPr>
          <w:ilvl w:val="0"/>
          <w:numId w:val="10"/>
        </w:numPr>
        <w:tabs>
          <w:tab w:val="left" w:pos="312"/>
        </w:tabs>
        <w:spacing w:line="249" w:lineRule="auto"/>
        <w:ind w:left="284" w:hanging="284"/>
        <w:jc w:val="both"/>
        <w:rPr>
          <w:rFonts w:ascii="Arial Narrow" w:eastAsia="Arial" w:hAnsi="Arial Narrow" w:cs="Arial"/>
          <w:sz w:val="22"/>
          <w:szCs w:val="22"/>
          <w:lang w:eastAsia="en-US"/>
        </w:rPr>
      </w:pPr>
      <w:r w:rsidRPr="00BA4A47">
        <w:rPr>
          <w:rFonts w:ascii="Arial Narrow" w:eastAsia="Arial" w:hAnsi="Arial Narrow" w:cs="Arial"/>
          <w:sz w:val="22"/>
          <w:szCs w:val="22"/>
          <w:lang w:eastAsia="en-US"/>
        </w:rPr>
        <w:t>Acreditar</w:t>
      </w:r>
      <w:r w:rsidRPr="00BA4A47">
        <w:rPr>
          <w:rFonts w:ascii="Arial Narrow" w:eastAsia="Arial" w:hAnsi="Arial Narrow" w:cs="Arial"/>
          <w:spacing w:val="-34"/>
          <w:sz w:val="22"/>
          <w:szCs w:val="22"/>
          <w:lang w:eastAsia="en-US"/>
        </w:rPr>
        <w:t xml:space="preserve"> </w:t>
      </w:r>
      <w:r w:rsidRPr="00BA4A47">
        <w:rPr>
          <w:rFonts w:ascii="Arial Narrow" w:eastAsia="Arial" w:hAnsi="Arial Narrow" w:cs="Arial"/>
          <w:sz w:val="22"/>
          <w:szCs w:val="22"/>
          <w:lang w:eastAsia="en-US"/>
        </w:rPr>
        <w:t>la</w:t>
      </w:r>
      <w:r w:rsidRPr="00BA4A47">
        <w:rPr>
          <w:rFonts w:ascii="Arial Narrow" w:eastAsia="Arial" w:hAnsi="Arial Narrow" w:cs="Arial"/>
          <w:spacing w:val="-34"/>
          <w:sz w:val="22"/>
          <w:szCs w:val="22"/>
          <w:lang w:eastAsia="en-US"/>
        </w:rPr>
        <w:t xml:space="preserve"> </w:t>
      </w:r>
      <w:r w:rsidRPr="00BA4A47">
        <w:rPr>
          <w:rFonts w:ascii="Arial Narrow" w:eastAsia="Arial" w:hAnsi="Arial Narrow" w:cs="Arial"/>
          <w:sz w:val="22"/>
          <w:szCs w:val="22"/>
          <w:lang w:eastAsia="en-US"/>
        </w:rPr>
        <w:t>suficiencia</w:t>
      </w:r>
      <w:r w:rsidRPr="00BA4A47">
        <w:rPr>
          <w:rFonts w:ascii="Arial Narrow" w:eastAsia="Arial" w:hAnsi="Arial Narrow" w:cs="Arial"/>
          <w:spacing w:val="-34"/>
          <w:sz w:val="22"/>
          <w:szCs w:val="22"/>
          <w:lang w:eastAsia="en-US"/>
        </w:rPr>
        <w:t xml:space="preserve"> </w:t>
      </w:r>
      <w:r w:rsidRPr="00BA4A47">
        <w:rPr>
          <w:rFonts w:ascii="Arial Narrow" w:eastAsia="Arial" w:hAnsi="Arial Narrow" w:cs="Arial"/>
          <w:sz w:val="22"/>
          <w:szCs w:val="22"/>
          <w:lang w:eastAsia="en-US"/>
        </w:rPr>
        <w:t>de</w:t>
      </w:r>
      <w:r w:rsidRPr="00BA4A47">
        <w:rPr>
          <w:rFonts w:ascii="Arial Narrow" w:eastAsia="Arial" w:hAnsi="Arial Narrow" w:cs="Arial"/>
          <w:spacing w:val="-34"/>
          <w:sz w:val="22"/>
          <w:szCs w:val="22"/>
          <w:lang w:eastAsia="en-US"/>
        </w:rPr>
        <w:t xml:space="preserve"> </w:t>
      </w:r>
      <w:r w:rsidRPr="00BA4A47">
        <w:rPr>
          <w:rFonts w:ascii="Arial Narrow" w:eastAsia="Arial" w:hAnsi="Arial Narrow" w:cs="Arial"/>
          <w:sz w:val="22"/>
          <w:szCs w:val="22"/>
          <w:lang w:eastAsia="en-US"/>
        </w:rPr>
        <w:t>la</w:t>
      </w:r>
      <w:r w:rsidRPr="00BA4A47">
        <w:rPr>
          <w:rFonts w:ascii="Arial Narrow" w:eastAsia="Arial" w:hAnsi="Arial Narrow" w:cs="Arial"/>
          <w:spacing w:val="-34"/>
          <w:sz w:val="22"/>
          <w:szCs w:val="22"/>
          <w:lang w:eastAsia="en-US"/>
        </w:rPr>
        <w:t xml:space="preserve"> </w:t>
      </w:r>
      <w:r w:rsidRPr="00BA4A47">
        <w:rPr>
          <w:rFonts w:ascii="Arial Narrow" w:eastAsia="Arial" w:hAnsi="Arial Narrow" w:cs="Arial"/>
          <w:sz w:val="22"/>
          <w:szCs w:val="22"/>
          <w:lang w:eastAsia="en-US"/>
        </w:rPr>
        <w:t>capacidad</w:t>
      </w:r>
      <w:r w:rsidRPr="00BA4A47">
        <w:rPr>
          <w:rFonts w:ascii="Arial Narrow" w:eastAsia="Arial" w:hAnsi="Arial Narrow" w:cs="Arial"/>
          <w:spacing w:val="-34"/>
          <w:sz w:val="22"/>
          <w:szCs w:val="22"/>
          <w:lang w:eastAsia="en-US"/>
        </w:rPr>
        <w:t xml:space="preserve"> </w:t>
      </w:r>
      <w:r w:rsidRPr="00BA4A47">
        <w:rPr>
          <w:rFonts w:ascii="Arial Narrow" w:eastAsia="Arial" w:hAnsi="Arial Narrow" w:cs="Arial"/>
          <w:sz w:val="22"/>
          <w:szCs w:val="22"/>
          <w:lang w:eastAsia="en-US"/>
        </w:rPr>
        <w:t>del</w:t>
      </w:r>
      <w:r w:rsidRPr="00BA4A47">
        <w:rPr>
          <w:rFonts w:ascii="Arial Narrow" w:eastAsia="Arial" w:hAnsi="Arial Narrow" w:cs="Arial"/>
          <w:spacing w:val="-34"/>
          <w:sz w:val="22"/>
          <w:szCs w:val="22"/>
          <w:lang w:eastAsia="en-US"/>
        </w:rPr>
        <w:t xml:space="preserve"> </w:t>
      </w:r>
      <w:r w:rsidRPr="00BA4A47">
        <w:rPr>
          <w:rFonts w:ascii="Arial Narrow" w:eastAsia="Arial" w:hAnsi="Arial Narrow" w:cs="Arial"/>
          <w:sz w:val="22"/>
          <w:szCs w:val="22"/>
          <w:lang w:eastAsia="en-US"/>
        </w:rPr>
        <w:t>representante</w:t>
      </w:r>
      <w:r w:rsidRPr="00BA4A47">
        <w:rPr>
          <w:rFonts w:ascii="Arial Narrow" w:eastAsia="Arial" w:hAnsi="Arial Narrow" w:cs="Arial"/>
          <w:spacing w:val="-34"/>
          <w:sz w:val="22"/>
          <w:szCs w:val="22"/>
          <w:lang w:eastAsia="en-US"/>
        </w:rPr>
        <w:t xml:space="preserve"> </w:t>
      </w:r>
      <w:r w:rsidRPr="00BA4A47">
        <w:rPr>
          <w:rFonts w:ascii="Arial Narrow" w:eastAsia="Arial" w:hAnsi="Arial Narrow" w:cs="Arial"/>
          <w:sz w:val="22"/>
          <w:szCs w:val="22"/>
          <w:lang w:eastAsia="en-US"/>
        </w:rPr>
        <w:t>legal</w:t>
      </w:r>
      <w:r w:rsidRPr="00BA4A47">
        <w:rPr>
          <w:rFonts w:ascii="Arial Narrow" w:eastAsia="Arial" w:hAnsi="Arial Narrow" w:cs="Arial"/>
          <w:spacing w:val="-34"/>
          <w:sz w:val="22"/>
          <w:szCs w:val="22"/>
          <w:lang w:eastAsia="en-US"/>
        </w:rPr>
        <w:t xml:space="preserve"> </w:t>
      </w:r>
      <w:r w:rsidRPr="00BA4A47">
        <w:rPr>
          <w:rFonts w:ascii="Arial Narrow" w:eastAsia="Arial" w:hAnsi="Arial Narrow" w:cs="Arial"/>
          <w:sz w:val="22"/>
          <w:szCs w:val="22"/>
          <w:lang w:eastAsia="en-US"/>
        </w:rPr>
        <w:t>y/o</w:t>
      </w:r>
      <w:r w:rsidRPr="00BA4A47">
        <w:rPr>
          <w:rFonts w:ascii="Arial Narrow" w:eastAsia="Arial" w:hAnsi="Arial Narrow" w:cs="Arial"/>
          <w:spacing w:val="-34"/>
          <w:sz w:val="22"/>
          <w:szCs w:val="22"/>
          <w:lang w:eastAsia="en-US"/>
        </w:rPr>
        <w:t xml:space="preserve"> </w:t>
      </w:r>
      <w:r w:rsidRPr="00BA4A47">
        <w:rPr>
          <w:rFonts w:ascii="Arial Narrow" w:eastAsia="Arial" w:hAnsi="Arial Narrow" w:cs="Arial"/>
          <w:sz w:val="22"/>
          <w:szCs w:val="22"/>
          <w:lang w:eastAsia="en-US"/>
        </w:rPr>
        <w:t>suplente</w:t>
      </w:r>
      <w:r w:rsidRPr="00BA4A47">
        <w:rPr>
          <w:rFonts w:ascii="Arial Narrow" w:eastAsia="Arial" w:hAnsi="Arial Narrow" w:cs="Arial"/>
          <w:spacing w:val="-34"/>
          <w:sz w:val="22"/>
          <w:szCs w:val="22"/>
          <w:lang w:eastAsia="en-US"/>
        </w:rPr>
        <w:t xml:space="preserve"> </w:t>
      </w:r>
      <w:r w:rsidRPr="00BA4A47">
        <w:rPr>
          <w:rFonts w:ascii="Arial Narrow" w:eastAsia="Arial" w:hAnsi="Arial Narrow" w:cs="Arial"/>
          <w:sz w:val="22"/>
          <w:szCs w:val="22"/>
          <w:lang w:eastAsia="en-US"/>
        </w:rPr>
        <w:t>para</w:t>
      </w:r>
      <w:r w:rsidRPr="00BA4A47">
        <w:rPr>
          <w:rFonts w:ascii="Arial Narrow" w:eastAsia="Arial" w:hAnsi="Arial Narrow" w:cs="Arial"/>
          <w:spacing w:val="-34"/>
          <w:sz w:val="22"/>
          <w:szCs w:val="22"/>
          <w:lang w:eastAsia="en-US"/>
        </w:rPr>
        <w:t xml:space="preserve"> </w:t>
      </w:r>
      <w:r w:rsidRPr="00BA4A47">
        <w:rPr>
          <w:rFonts w:ascii="Arial Narrow" w:eastAsia="Arial" w:hAnsi="Arial Narrow" w:cs="Arial"/>
          <w:sz w:val="22"/>
          <w:szCs w:val="22"/>
          <w:lang w:eastAsia="en-US"/>
        </w:rPr>
        <w:t>la</w:t>
      </w:r>
      <w:r w:rsidRPr="00BA4A47">
        <w:rPr>
          <w:rFonts w:ascii="Arial Narrow" w:eastAsia="Arial" w:hAnsi="Arial Narrow" w:cs="Arial"/>
          <w:spacing w:val="-34"/>
          <w:sz w:val="22"/>
          <w:szCs w:val="22"/>
          <w:lang w:eastAsia="en-US"/>
        </w:rPr>
        <w:t xml:space="preserve"> </w:t>
      </w:r>
      <w:r w:rsidRPr="00BA4A47">
        <w:rPr>
          <w:rFonts w:ascii="Arial Narrow" w:eastAsia="Arial" w:hAnsi="Arial Narrow" w:cs="Arial"/>
          <w:sz w:val="22"/>
          <w:szCs w:val="22"/>
          <w:lang w:eastAsia="en-US"/>
        </w:rPr>
        <w:t>presentación</w:t>
      </w:r>
      <w:r w:rsidRPr="00BA4A47">
        <w:rPr>
          <w:rFonts w:ascii="Arial Narrow" w:eastAsia="Arial" w:hAnsi="Arial Narrow" w:cs="Arial"/>
          <w:spacing w:val="-34"/>
          <w:sz w:val="22"/>
          <w:szCs w:val="22"/>
          <w:lang w:eastAsia="en-US"/>
        </w:rPr>
        <w:t xml:space="preserve"> </w:t>
      </w:r>
      <w:r w:rsidRPr="00BA4A47">
        <w:rPr>
          <w:rFonts w:ascii="Arial Narrow" w:eastAsia="Arial" w:hAnsi="Arial Narrow" w:cs="Arial"/>
          <w:sz w:val="22"/>
          <w:szCs w:val="22"/>
          <w:lang w:eastAsia="en-US"/>
        </w:rPr>
        <w:t>de</w:t>
      </w:r>
      <w:r w:rsidRPr="00BA4A47">
        <w:rPr>
          <w:rFonts w:ascii="Arial Narrow" w:eastAsia="Arial" w:hAnsi="Arial Narrow" w:cs="Arial"/>
          <w:spacing w:val="-34"/>
          <w:sz w:val="22"/>
          <w:szCs w:val="22"/>
          <w:lang w:eastAsia="en-US"/>
        </w:rPr>
        <w:t xml:space="preserve"> </w:t>
      </w:r>
      <w:r w:rsidRPr="00BA4A47">
        <w:rPr>
          <w:rFonts w:ascii="Arial Narrow" w:eastAsia="Arial" w:hAnsi="Arial Narrow" w:cs="Arial"/>
          <w:sz w:val="22"/>
          <w:szCs w:val="22"/>
          <w:lang w:eastAsia="en-US"/>
        </w:rPr>
        <w:t>la propuesta</w:t>
      </w:r>
      <w:r w:rsidRPr="00BA4A47">
        <w:rPr>
          <w:rFonts w:ascii="Arial Narrow" w:eastAsia="Arial" w:hAnsi="Arial Narrow" w:cs="Arial"/>
          <w:spacing w:val="-29"/>
          <w:sz w:val="22"/>
          <w:szCs w:val="22"/>
          <w:lang w:eastAsia="en-US"/>
        </w:rPr>
        <w:t xml:space="preserve"> </w:t>
      </w:r>
      <w:r w:rsidRPr="00BA4A47">
        <w:rPr>
          <w:rFonts w:ascii="Arial Narrow" w:eastAsia="Arial" w:hAnsi="Arial Narrow" w:cs="Arial"/>
          <w:sz w:val="22"/>
          <w:szCs w:val="22"/>
          <w:lang w:eastAsia="en-US"/>
        </w:rPr>
        <w:t>y</w:t>
      </w:r>
      <w:r w:rsidRPr="00BA4A47">
        <w:rPr>
          <w:rFonts w:ascii="Arial Narrow" w:eastAsia="Arial" w:hAnsi="Arial Narrow" w:cs="Arial"/>
          <w:spacing w:val="-29"/>
          <w:sz w:val="22"/>
          <w:szCs w:val="22"/>
          <w:lang w:eastAsia="en-US"/>
        </w:rPr>
        <w:t xml:space="preserve"> </w:t>
      </w:r>
      <w:r w:rsidRPr="00BA4A47">
        <w:rPr>
          <w:rFonts w:ascii="Arial Narrow" w:eastAsia="Arial" w:hAnsi="Arial Narrow" w:cs="Arial"/>
          <w:sz w:val="22"/>
          <w:szCs w:val="22"/>
          <w:lang w:eastAsia="en-US"/>
        </w:rPr>
        <w:t>para</w:t>
      </w:r>
      <w:r w:rsidRPr="00BA4A47">
        <w:rPr>
          <w:rFonts w:ascii="Arial Narrow" w:eastAsia="Arial" w:hAnsi="Arial Narrow" w:cs="Arial"/>
          <w:spacing w:val="-29"/>
          <w:sz w:val="22"/>
          <w:szCs w:val="22"/>
          <w:lang w:eastAsia="en-US"/>
        </w:rPr>
        <w:t xml:space="preserve"> </w:t>
      </w:r>
      <w:r w:rsidRPr="00BA4A47">
        <w:rPr>
          <w:rFonts w:ascii="Arial Narrow" w:eastAsia="Arial" w:hAnsi="Arial Narrow" w:cs="Arial"/>
          <w:sz w:val="22"/>
          <w:szCs w:val="22"/>
          <w:lang w:eastAsia="en-US"/>
        </w:rPr>
        <w:t>la</w:t>
      </w:r>
      <w:r w:rsidRPr="00BA4A47">
        <w:rPr>
          <w:rFonts w:ascii="Arial Narrow" w:eastAsia="Arial" w:hAnsi="Arial Narrow" w:cs="Arial"/>
          <w:spacing w:val="-29"/>
          <w:sz w:val="22"/>
          <w:szCs w:val="22"/>
          <w:lang w:eastAsia="en-US"/>
        </w:rPr>
        <w:t xml:space="preserve"> </w:t>
      </w:r>
      <w:r w:rsidRPr="00BA4A47">
        <w:rPr>
          <w:rFonts w:ascii="Arial Narrow" w:eastAsia="Arial" w:hAnsi="Arial Narrow" w:cs="Arial"/>
          <w:sz w:val="22"/>
          <w:szCs w:val="22"/>
          <w:lang w:eastAsia="en-US"/>
        </w:rPr>
        <w:t>suscripción</w:t>
      </w:r>
      <w:r w:rsidRPr="00BA4A47">
        <w:rPr>
          <w:rFonts w:ascii="Arial Narrow" w:eastAsia="Arial" w:hAnsi="Arial Narrow" w:cs="Arial"/>
          <w:spacing w:val="-29"/>
          <w:sz w:val="22"/>
          <w:szCs w:val="22"/>
          <w:lang w:eastAsia="en-US"/>
        </w:rPr>
        <w:t xml:space="preserve"> </w:t>
      </w:r>
      <w:r w:rsidRPr="00BA4A47">
        <w:rPr>
          <w:rFonts w:ascii="Arial Narrow" w:eastAsia="Arial" w:hAnsi="Arial Narrow" w:cs="Arial"/>
          <w:sz w:val="22"/>
          <w:szCs w:val="22"/>
          <w:lang w:eastAsia="en-US"/>
        </w:rPr>
        <w:t>del</w:t>
      </w:r>
      <w:r w:rsidRPr="00BA4A47">
        <w:rPr>
          <w:rFonts w:ascii="Arial Narrow" w:eastAsia="Arial" w:hAnsi="Arial Narrow" w:cs="Arial"/>
          <w:spacing w:val="-29"/>
          <w:sz w:val="22"/>
          <w:szCs w:val="22"/>
          <w:lang w:eastAsia="en-US"/>
        </w:rPr>
        <w:t xml:space="preserve"> </w:t>
      </w:r>
      <w:r w:rsidRPr="00BA4A47">
        <w:rPr>
          <w:rFonts w:ascii="Arial Narrow" w:eastAsia="Arial" w:hAnsi="Arial Narrow" w:cs="Arial"/>
          <w:sz w:val="22"/>
          <w:szCs w:val="22"/>
          <w:lang w:eastAsia="en-US"/>
        </w:rPr>
        <w:t>contrato</w:t>
      </w:r>
      <w:r w:rsidRPr="00BA4A47">
        <w:rPr>
          <w:rFonts w:ascii="Arial Narrow" w:eastAsia="Arial" w:hAnsi="Arial Narrow" w:cs="Arial"/>
          <w:spacing w:val="-29"/>
          <w:sz w:val="22"/>
          <w:szCs w:val="22"/>
          <w:lang w:eastAsia="en-US"/>
        </w:rPr>
        <w:t xml:space="preserve"> </w:t>
      </w:r>
      <w:r w:rsidRPr="00BA4A47">
        <w:rPr>
          <w:rFonts w:ascii="Arial Narrow" w:eastAsia="Arial" w:hAnsi="Arial Narrow" w:cs="Arial"/>
          <w:sz w:val="22"/>
          <w:szCs w:val="22"/>
          <w:lang w:eastAsia="en-US"/>
        </w:rPr>
        <w:t>ofrecido.</w:t>
      </w:r>
      <w:r w:rsidRPr="00BA4A47">
        <w:rPr>
          <w:rFonts w:ascii="Arial Narrow" w:eastAsia="Arial" w:hAnsi="Arial Narrow" w:cs="Arial"/>
          <w:spacing w:val="-29"/>
          <w:sz w:val="22"/>
          <w:szCs w:val="22"/>
          <w:lang w:eastAsia="en-US"/>
        </w:rPr>
        <w:t xml:space="preserve"> </w:t>
      </w:r>
      <w:r w:rsidRPr="00BA4A47">
        <w:rPr>
          <w:rFonts w:ascii="Arial Narrow" w:eastAsia="Arial" w:hAnsi="Arial Narrow" w:cs="Arial"/>
          <w:sz w:val="22"/>
          <w:szCs w:val="22"/>
          <w:lang w:eastAsia="en-US"/>
        </w:rPr>
        <w:t>Cuando</w:t>
      </w:r>
      <w:r w:rsidRPr="00BA4A47">
        <w:rPr>
          <w:rFonts w:ascii="Arial Narrow" w:eastAsia="Arial" w:hAnsi="Arial Narrow" w:cs="Arial"/>
          <w:spacing w:val="-29"/>
          <w:sz w:val="22"/>
          <w:szCs w:val="22"/>
          <w:lang w:eastAsia="en-US"/>
        </w:rPr>
        <w:t xml:space="preserve"> </w:t>
      </w:r>
      <w:r w:rsidRPr="00BA4A47">
        <w:rPr>
          <w:rFonts w:ascii="Arial Narrow" w:eastAsia="Arial" w:hAnsi="Arial Narrow" w:cs="Arial"/>
          <w:sz w:val="22"/>
          <w:szCs w:val="22"/>
          <w:lang w:eastAsia="en-US"/>
        </w:rPr>
        <w:t>el</w:t>
      </w:r>
      <w:r w:rsidRPr="00BA4A47">
        <w:rPr>
          <w:rFonts w:ascii="Arial Narrow" w:eastAsia="Arial" w:hAnsi="Arial Narrow" w:cs="Arial"/>
          <w:spacing w:val="-29"/>
          <w:sz w:val="22"/>
          <w:szCs w:val="22"/>
          <w:lang w:eastAsia="en-US"/>
        </w:rPr>
        <w:t xml:space="preserve"> </w:t>
      </w:r>
      <w:r w:rsidRPr="00BA4A47">
        <w:rPr>
          <w:rFonts w:ascii="Arial Narrow" w:eastAsia="Arial" w:hAnsi="Arial Narrow" w:cs="Arial"/>
          <w:sz w:val="22"/>
          <w:szCs w:val="22"/>
          <w:lang w:eastAsia="en-US"/>
        </w:rPr>
        <w:t>representante</w:t>
      </w:r>
      <w:r w:rsidRPr="00BA4A47">
        <w:rPr>
          <w:rFonts w:ascii="Arial Narrow" w:eastAsia="Arial" w:hAnsi="Arial Narrow" w:cs="Arial"/>
          <w:spacing w:val="-29"/>
          <w:sz w:val="22"/>
          <w:szCs w:val="22"/>
          <w:lang w:eastAsia="en-US"/>
        </w:rPr>
        <w:t xml:space="preserve"> </w:t>
      </w:r>
      <w:r w:rsidRPr="00BA4A47">
        <w:rPr>
          <w:rFonts w:ascii="Arial Narrow" w:eastAsia="Arial" w:hAnsi="Arial Narrow" w:cs="Arial"/>
          <w:sz w:val="22"/>
          <w:szCs w:val="22"/>
          <w:lang w:eastAsia="en-US"/>
        </w:rPr>
        <w:t>legal</w:t>
      </w:r>
      <w:r w:rsidRPr="00BA4A47">
        <w:rPr>
          <w:rFonts w:ascii="Arial Narrow" w:eastAsia="Arial" w:hAnsi="Arial Narrow" w:cs="Arial"/>
          <w:spacing w:val="-29"/>
          <w:sz w:val="22"/>
          <w:szCs w:val="22"/>
          <w:lang w:eastAsia="en-US"/>
        </w:rPr>
        <w:t xml:space="preserve"> </w:t>
      </w:r>
      <w:r w:rsidRPr="00BA4A47">
        <w:rPr>
          <w:rFonts w:ascii="Arial Narrow" w:eastAsia="Arial" w:hAnsi="Arial Narrow" w:cs="Arial"/>
          <w:sz w:val="22"/>
          <w:szCs w:val="22"/>
          <w:lang w:eastAsia="en-US"/>
        </w:rPr>
        <w:t>tenga</w:t>
      </w:r>
      <w:r w:rsidRPr="00BA4A47">
        <w:rPr>
          <w:rFonts w:ascii="Arial Narrow" w:eastAsia="Arial" w:hAnsi="Arial Narrow" w:cs="Arial"/>
          <w:spacing w:val="-29"/>
          <w:sz w:val="22"/>
          <w:szCs w:val="22"/>
          <w:lang w:eastAsia="en-US"/>
        </w:rPr>
        <w:t xml:space="preserve"> </w:t>
      </w:r>
      <w:r w:rsidRPr="00BA4A47">
        <w:rPr>
          <w:rFonts w:ascii="Arial Narrow" w:eastAsia="Arial" w:hAnsi="Arial Narrow" w:cs="Arial"/>
          <w:sz w:val="22"/>
          <w:szCs w:val="22"/>
          <w:lang w:eastAsia="en-US"/>
        </w:rPr>
        <w:t>limitaciones estatutarias,</w:t>
      </w:r>
      <w:r w:rsidRPr="00BA4A47">
        <w:rPr>
          <w:rFonts w:ascii="Arial Narrow" w:eastAsia="Arial" w:hAnsi="Arial Narrow" w:cs="Arial"/>
          <w:spacing w:val="-30"/>
          <w:sz w:val="22"/>
          <w:szCs w:val="22"/>
          <w:lang w:eastAsia="en-US"/>
        </w:rPr>
        <w:t xml:space="preserve"> </w:t>
      </w:r>
      <w:r w:rsidRPr="00BA4A47">
        <w:rPr>
          <w:rFonts w:ascii="Arial Narrow" w:eastAsia="Arial" w:hAnsi="Arial Narrow" w:cs="Arial"/>
          <w:sz w:val="22"/>
          <w:szCs w:val="22"/>
          <w:lang w:eastAsia="en-US"/>
        </w:rPr>
        <w:t>se</w:t>
      </w:r>
      <w:r w:rsidRPr="00BA4A47">
        <w:rPr>
          <w:rFonts w:ascii="Arial Narrow" w:eastAsia="Arial" w:hAnsi="Arial Narrow" w:cs="Arial"/>
          <w:spacing w:val="-30"/>
          <w:sz w:val="22"/>
          <w:szCs w:val="22"/>
          <w:lang w:eastAsia="en-US"/>
        </w:rPr>
        <w:t xml:space="preserve"> </w:t>
      </w:r>
      <w:r w:rsidRPr="00BA4A47">
        <w:rPr>
          <w:rFonts w:ascii="Arial Narrow" w:eastAsia="Arial" w:hAnsi="Arial Narrow" w:cs="Arial"/>
          <w:sz w:val="22"/>
          <w:szCs w:val="22"/>
          <w:lang w:eastAsia="en-US"/>
        </w:rPr>
        <w:t>deberá</w:t>
      </w:r>
      <w:r w:rsidRPr="00BA4A47">
        <w:rPr>
          <w:rFonts w:ascii="Arial Narrow" w:eastAsia="Arial" w:hAnsi="Arial Narrow" w:cs="Arial"/>
          <w:spacing w:val="-30"/>
          <w:sz w:val="22"/>
          <w:szCs w:val="22"/>
          <w:lang w:eastAsia="en-US"/>
        </w:rPr>
        <w:t xml:space="preserve"> </w:t>
      </w:r>
      <w:r w:rsidRPr="00BA4A47">
        <w:rPr>
          <w:rFonts w:ascii="Arial Narrow" w:eastAsia="Arial" w:hAnsi="Arial Narrow" w:cs="Arial"/>
          <w:sz w:val="22"/>
          <w:szCs w:val="22"/>
          <w:lang w:eastAsia="en-US"/>
        </w:rPr>
        <w:t>presentar</w:t>
      </w:r>
      <w:r w:rsidRPr="00BA4A47">
        <w:rPr>
          <w:rFonts w:ascii="Arial Narrow" w:eastAsia="Arial" w:hAnsi="Arial Narrow" w:cs="Arial"/>
          <w:spacing w:val="-30"/>
          <w:sz w:val="22"/>
          <w:szCs w:val="22"/>
          <w:lang w:eastAsia="en-US"/>
        </w:rPr>
        <w:t xml:space="preserve"> </w:t>
      </w:r>
      <w:r w:rsidRPr="00BA4A47">
        <w:rPr>
          <w:rFonts w:ascii="Arial Narrow" w:eastAsia="Arial" w:hAnsi="Arial Narrow" w:cs="Arial"/>
          <w:sz w:val="22"/>
          <w:szCs w:val="22"/>
          <w:lang w:eastAsia="en-US"/>
        </w:rPr>
        <w:t>adicionalmente</w:t>
      </w:r>
      <w:r w:rsidRPr="00BA4A47">
        <w:rPr>
          <w:rFonts w:ascii="Arial Narrow" w:eastAsia="Arial" w:hAnsi="Arial Narrow" w:cs="Arial"/>
          <w:spacing w:val="-30"/>
          <w:sz w:val="22"/>
          <w:szCs w:val="22"/>
          <w:lang w:eastAsia="en-US"/>
        </w:rPr>
        <w:t xml:space="preserve"> </w:t>
      </w:r>
      <w:r w:rsidRPr="00BA4A47">
        <w:rPr>
          <w:rFonts w:ascii="Arial Narrow" w:eastAsia="Arial" w:hAnsi="Arial Narrow" w:cs="Arial"/>
          <w:sz w:val="22"/>
          <w:szCs w:val="22"/>
          <w:lang w:eastAsia="en-US"/>
        </w:rPr>
        <w:t>copia</w:t>
      </w:r>
      <w:r w:rsidRPr="00BA4A47">
        <w:rPr>
          <w:rFonts w:ascii="Arial Narrow" w:eastAsia="Arial" w:hAnsi="Arial Narrow" w:cs="Arial"/>
          <w:spacing w:val="-30"/>
          <w:sz w:val="22"/>
          <w:szCs w:val="22"/>
          <w:lang w:eastAsia="en-US"/>
        </w:rPr>
        <w:t xml:space="preserve"> </w:t>
      </w:r>
      <w:r w:rsidRPr="00BA4A47">
        <w:rPr>
          <w:rFonts w:ascii="Arial Narrow" w:eastAsia="Arial" w:hAnsi="Arial Narrow" w:cs="Arial"/>
          <w:sz w:val="22"/>
          <w:szCs w:val="22"/>
          <w:lang w:eastAsia="en-US"/>
        </w:rPr>
        <w:t>del</w:t>
      </w:r>
      <w:r w:rsidRPr="00BA4A47">
        <w:rPr>
          <w:rFonts w:ascii="Arial Narrow" w:eastAsia="Arial" w:hAnsi="Arial Narrow" w:cs="Arial"/>
          <w:spacing w:val="-30"/>
          <w:sz w:val="22"/>
          <w:szCs w:val="22"/>
          <w:lang w:eastAsia="en-US"/>
        </w:rPr>
        <w:t xml:space="preserve"> </w:t>
      </w:r>
      <w:r w:rsidRPr="00BA4A47">
        <w:rPr>
          <w:rFonts w:ascii="Arial Narrow" w:eastAsia="Arial" w:hAnsi="Arial Narrow" w:cs="Arial"/>
          <w:sz w:val="22"/>
          <w:szCs w:val="22"/>
          <w:lang w:eastAsia="en-US"/>
        </w:rPr>
        <w:t>acta</w:t>
      </w:r>
      <w:r w:rsidRPr="00BA4A47">
        <w:rPr>
          <w:rFonts w:ascii="Arial Narrow" w:eastAsia="Arial" w:hAnsi="Arial Narrow" w:cs="Arial"/>
          <w:spacing w:val="-30"/>
          <w:sz w:val="22"/>
          <w:szCs w:val="22"/>
          <w:lang w:eastAsia="en-US"/>
        </w:rPr>
        <w:t xml:space="preserve"> </w:t>
      </w:r>
      <w:r w:rsidRPr="00BA4A47">
        <w:rPr>
          <w:rFonts w:ascii="Arial Narrow" w:eastAsia="Arial" w:hAnsi="Arial Narrow" w:cs="Arial"/>
          <w:sz w:val="22"/>
          <w:szCs w:val="22"/>
          <w:lang w:eastAsia="en-US"/>
        </w:rPr>
        <w:t>en</w:t>
      </w:r>
      <w:r w:rsidRPr="00BA4A47">
        <w:rPr>
          <w:rFonts w:ascii="Arial Narrow" w:eastAsia="Arial" w:hAnsi="Arial Narrow" w:cs="Arial"/>
          <w:spacing w:val="-30"/>
          <w:sz w:val="22"/>
          <w:szCs w:val="22"/>
          <w:lang w:eastAsia="en-US"/>
        </w:rPr>
        <w:t xml:space="preserve"> </w:t>
      </w:r>
      <w:r w:rsidRPr="00BA4A47">
        <w:rPr>
          <w:rFonts w:ascii="Arial Narrow" w:eastAsia="Arial" w:hAnsi="Arial Narrow" w:cs="Arial"/>
          <w:sz w:val="22"/>
          <w:szCs w:val="22"/>
          <w:lang w:eastAsia="en-US"/>
        </w:rPr>
        <w:t>la</w:t>
      </w:r>
      <w:r w:rsidRPr="00BA4A47">
        <w:rPr>
          <w:rFonts w:ascii="Arial Narrow" w:eastAsia="Arial" w:hAnsi="Arial Narrow" w:cs="Arial"/>
          <w:spacing w:val="-30"/>
          <w:sz w:val="22"/>
          <w:szCs w:val="22"/>
          <w:lang w:eastAsia="en-US"/>
        </w:rPr>
        <w:t xml:space="preserve"> </w:t>
      </w:r>
      <w:r w:rsidRPr="00BA4A47">
        <w:rPr>
          <w:rFonts w:ascii="Arial Narrow" w:eastAsia="Arial" w:hAnsi="Arial Narrow" w:cs="Arial"/>
          <w:sz w:val="22"/>
          <w:szCs w:val="22"/>
          <w:lang w:eastAsia="en-US"/>
        </w:rPr>
        <w:t>que</w:t>
      </w:r>
      <w:r w:rsidRPr="00BA4A47">
        <w:rPr>
          <w:rFonts w:ascii="Arial Narrow" w:eastAsia="Arial" w:hAnsi="Arial Narrow" w:cs="Arial"/>
          <w:spacing w:val="-30"/>
          <w:sz w:val="22"/>
          <w:szCs w:val="22"/>
          <w:lang w:eastAsia="en-US"/>
        </w:rPr>
        <w:t xml:space="preserve"> </w:t>
      </w:r>
      <w:r w:rsidRPr="00BA4A47">
        <w:rPr>
          <w:rFonts w:ascii="Arial Narrow" w:eastAsia="Arial" w:hAnsi="Arial Narrow" w:cs="Arial"/>
          <w:sz w:val="22"/>
          <w:szCs w:val="22"/>
          <w:lang w:eastAsia="en-US"/>
        </w:rPr>
        <w:t>conste</w:t>
      </w:r>
      <w:r w:rsidRPr="00BA4A47">
        <w:rPr>
          <w:rFonts w:ascii="Arial Narrow" w:eastAsia="Arial" w:hAnsi="Arial Narrow" w:cs="Arial"/>
          <w:spacing w:val="-30"/>
          <w:sz w:val="22"/>
          <w:szCs w:val="22"/>
          <w:lang w:eastAsia="en-US"/>
        </w:rPr>
        <w:t xml:space="preserve"> </w:t>
      </w:r>
      <w:r w:rsidRPr="00BA4A47">
        <w:rPr>
          <w:rFonts w:ascii="Arial Narrow" w:eastAsia="Arial" w:hAnsi="Arial Narrow" w:cs="Arial"/>
          <w:sz w:val="22"/>
          <w:szCs w:val="22"/>
          <w:lang w:eastAsia="en-US"/>
        </w:rPr>
        <w:t>la</w:t>
      </w:r>
      <w:r w:rsidRPr="00BA4A47">
        <w:rPr>
          <w:rFonts w:ascii="Arial Narrow" w:eastAsia="Arial" w:hAnsi="Arial Narrow" w:cs="Arial"/>
          <w:spacing w:val="-30"/>
          <w:sz w:val="22"/>
          <w:szCs w:val="22"/>
          <w:lang w:eastAsia="en-US"/>
        </w:rPr>
        <w:t xml:space="preserve"> </w:t>
      </w:r>
      <w:r w:rsidRPr="00BA4A47">
        <w:rPr>
          <w:rFonts w:ascii="Arial Narrow" w:eastAsia="Arial" w:hAnsi="Arial Narrow" w:cs="Arial"/>
          <w:sz w:val="22"/>
          <w:szCs w:val="22"/>
          <w:lang w:eastAsia="en-US"/>
        </w:rPr>
        <w:t>decisión</w:t>
      </w:r>
      <w:r w:rsidRPr="00BA4A47">
        <w:rPr>
          <w:rFonts w:ascii="Arial Narrow" w:eastAsia="Arial" w:hAnsi="Arial Narrow" w:cs="Arial"/>
          <w:spacing w:val="-30"/>
          <w:sz w:val="22"/>
          <w:szCs w:val="22"/>
          <w:lang w:eastAsia="en-US"/>
        </w:rPr>
        <w:t xml:space="preserve"> </w:t>
      </w:r>
      <w:r w:rsidRPr="00BA4A47">
        <w:rPr>
          <w:rFonts w:ascii="Arial Narrow" w:eastAsia="Arial" w:hAnsi="Arial Narrow" w:cs="Arial"/>
          <w:sz w:val="22"/>
          <w:szCs w:val="22"/>
          <w:lang w:eastAsia="en-US"/>
        </w:rPr>
        <w:t>del</w:t>
      </w:r>
      <w:r w:rsidRPr="00BA4A47">
        <w:rPr>
          <w:rFonts w:ascii="Arial Narrow" w:eastAsia="Arial" w:hAnsi="Arial Narrow" w:cs="Arial"/>
          <w:spacing w:val="-30"/>
          <w:sz w:val="22"/>
          <w:szCs w:val="22"/>
          <w:lang w:eastAsia="en-US"/>
        </w:rPr>
        <w:t xml:space="preserve"> </w:t>
      </w:r>
      <w:r w:rsidRPr="00BA4A47">
        <w:rPr>
          <w:rFonts w:ascii="Arial Narrow" w:eastAsia="Arial" w:hAnsi="Arial Narrow" w:cs="Arial"/>
          <w:sz w:val="22"/>
          <w:szCs w:val="22"/>
          <w:lang w:eastAsia="en-US"/>
        </w:rPr>
        <w:t>órgano</w:t>
      </w:r>
      <w:r w:rsidRPr="00BA4A47">
        <w:rPr>
          <w:rFonts w:ascii="Arial Narrow" w:eastAsia="Arial" w:hAnsi="Arial Narrow" w:cs="Arial"/>
          <w:w w:val="93"/>
          <w:sz w:val="22"/>
          <w:szCs w:val="22"/>
          <w:lang w:eastAsia="en-US"/>
        </w:rPr>
        <w:t xml:space="preserve"> </w:t>
      </w:r>
      <w:r w:rsidRPr="00BA4A47">
        <w:rPr>
          <w:rFonts w:ascii="Arial Narrow" w:eastAsia="Arial" w:hAnsi="Arial Narrow" w:cs="Arial"/>
          <w:w w:val="95"/>
          <w:sz w:val="22"/>
          <w:szCs w:val="22"/>
          <w:lang w:eastAsia="en-US"/>
        </w:rPr>
        <w:t>social</w:t>
      </w:r>
      <w:r w:rsidRPr="00BA4A47">
        <w:rPr>
          <w:rFonts w:ascii="Arial Narrow" w:eastAsia="Arial" w:hAnsi="Arial Narrow" w:cs="Arial"/>
          <w:spacing w:val="-19"/>
          <w:w w:val="95"/>
          <w:sz w:val="22"/>
          <w:szCs w:val="22"/>
          <w:lang w:eastAsia="en-US"/>
        </w:rPr>
        <w:t xml:space="preserve"> </w:t>
      </w:r>
      <w:r w:rsidRPr="00BA4A47">
        <w:rPr>
          <w:rFonts w:ascii="Arial Narrow" w:eastAsia="Arial" w:hAnsi="Arial Narrow" w:cs="Arial"/>
          <w:w w:val="95"/>
          <w:sz w:val="22"/>
          <w:szCs w:val="22"/>
          <w:lang w:eastAsia="en-US"/>
        </w:rPr>
        <w:t>correspondiente</w:t>
      </w:r>
      <w:r w:rsidRPr="00BA4A47">
        <w:rPr>
          <w:rFonts w:ascii="Arial Narrow" w:eastAsia="Arial" w:hAnsi="Arial Narrow" w:cs="Arial"/>
          <w:spacing w:val="-19"/>
          <w:w w:val="95"/>
          <w:sz w:val="22"/>
          <w:szCs w:val="22"/>
          <w:lang w:eastAsia="en-US"/>
        </w:rPr>
        <w:t xml:space="preserve"> </w:t>
      </w:r>
      <w:r w:rsidRPr="00BA4A47">
        <w:rPr>
          <w:rFonts w:ascii="Arial Narrow" w:eastAsia="Arial" w:hAnsi="Arial Narrow" w:cs="Arial"/>
          <w:w w:val="95"/>
          <w:sz w:val="22"/>
          <w:szCs w:val="22"/>
          <w:lang w:eastAsia="en-US"/>
        </w:rPr>
        <w:t>que</w:t>
      </w:r>
      <w:r w:rsidRPr="00BA4A47">
        <w:rPr>
          <w:rFonts w:ascii="Arial Narrow" w:eastAsia="Arial" w:hAnsi="Arial Narrow" w:cs="Arial"/>
          <w:spacing w:val="-19"/>
          <w:w w:val="95"/>
          <w:sz w:val="22"/>
          <w:szCs w:val="22"/>
          <w:lang w:eastAsia="en-US"/>
        </w:rPr>
        <w:t xml:space="preserve"> </w:t>
      </w:r>
      <w:r w:rsidRPr="00BA4A47">
        <w:rPr>
          <w:rFonts w:ascii="Arial Narrow" w:eastAsia="Arial" w:hAnsi="Arial Narrow" w:cs="Arial"/>
          <w:w w:val="95"/>
          <w:sz w:val="22"/>
          <w:szCs w:val="22"/>
          <w:lang w:eastAsia="en-US"/>
        </w:rPr>
        <w:t>autorice</w:t>
      </w:r>
      <w:r w:rsidRPr="00BA4A47">
        <w:rPr>
          <w:rFonts w:ascii="Arial Narrow" w:eastAsia="Arial" w:hAnsi="Arial Narrow" w:cs="Arial"/>
          <w:spacing w:val="-19"/>
          <w:w w:val="95"/>
          <w:sz w:val="22"/>
          <w:szCs w:val="22"/>
          <w:lang w:eastAsia="en-US"/>
        </w:rPr>
        <w:t xml:space="preserve"> </w:t>
      </w:r>
      <w:r w:rsidRPr="00BA4A47">
        <w:rPr>
          <w:rFonts w:ascii="Arial Narrow" w:eastAsia="Arial" w:hAnsi="Arial Narrow" w:cs="Arial"/>
          <w:w w:val="95"/>
          <w:sz w:val="22"/>
          <w:szCs w:val="22"/>
          <w:lang w:eastAsia="en-US"/>
        </w:rPr>
        <w:t>al</w:t>
      </w:r>
      <w:r w:rsidRPr="00BA4A47">
        <w:rPr>
          <w:rFonts w:ascii="Arial Narrow" w:eastAsia="Arial" w:hAnsi="Arial Narrow" w:cs="Arial"/>
          <w:spacing w:val="-19"/>
          <w:w w:val="95"/>
          <w:sz w:val="22"/>
          <w:szCs w:val="22"/>
          <w:lang w:eastAsia="en-US"/>
        </w:rPr>
        <w:t xml:space="preserve"> </w:t>
      </w:r>
      <w:r w:rsidRPr="00BA4A47">
        <w:rPr>
          <w:rFonts w:ascii="Arial Narrow" w:eastAsia="Arial" w:hAnsi="Arial Narrow" w:cs="Arial"/>
          <w:w w:val="95"/>
          <w:sz w:val="22"/>
          <w:szCs w:val="22"/>
          <w:lang w:eastAsia="en-US"/>
        </w:rPr>
        <w:t>representante</w:t>
      </w:r>
      <w:r w:rsidRPr="00BA4A47">
        <w:rPr>
          <w:rFonts w:ascii="Arial Narrow" w:eastAsia="Arial" w:hAnsi="Arial Narrow" w:cs="Arial"/>
          <w:spacing w:val="-19"/>
          <w:w w:val="95"/>
          <w:sz w:val="22"/>
          <w:szCs w:val="22"/>
          <w:lang w:eastAsia="en-US"/>
        </w:rPr>
        <w:t xml:space="preserve"> </w:t>
      </w:r>
      <w:r w:rsidRPr="00BA4A47">
        <w:rPr>
          <w:rFonts w:ascii="Arial Narrow" w:eastAsia="Arial" w:hAnsi="Arial Narrow" w:cs="Arial"/>
          <w:w w:val="95"/>
          <w:sz w:val="22"/>
          <w:szCs w:val="22"/>
          <w:lang w:eastAsia="en-US"/>
        </w:rPr>
        <w:t>legal</w:t>
      </w:r>
      <w:r w:rsidRPr="00BA4A47">
        <w:rPr>
          <w:rFonts w:ascii="Arial Narrow" w:eastAsia="Arial" w:hAnsi="Arial Narrow" w:cs="Arial"/>
          <w:spacing w:val="-19"/>
          <w:w w:val="95"/>
          <w:sz w:val="22"/>
          <w:szCs w:val="22"/>
          <w:lang w:eastAsia="en-US"/>
        </w:rPr>
        <w:t xml:space="preserve"> </w:t>
      </w:r>
      <w:r w:rsidRPr="00BA4A47">
        <w:rPr>
          <w:rFonts w:ascii="Arial Narrow" w:eastAsia="Arial" w:hAnsi="Arial Narrow" w:cs="Arial"/>
          <w:w w:val="95"/>
          <w:sz w:val="22"/>
          <w:szCs w:val="22"/>
          <w:lang w:eastAsia="en-US"/>
        </w:rPr>
        <w:t>para</w:t>
      </w:r>
      <w:r w:rsidRPr="00BA4A47">
        <w:rPr>
          <w:rFonts w:ascii="Arial Narrow" w:eastAsia="Arial" w:hAnsi="Arial Narrow" w:cs="Arial"/>
          <w:spacing w:val="-19"/>
          <w:w w:val="95"/>
          <w:sz w:val="22"/>
          <w:szCs w:val="22"/>
          <w:lang w:eastAsia="en-US"/>
        </w:rPr>
        <w:t xml:space="preserve"> </w:t>
      </w:r>
      <w:r w:rsidRPr="00BA4A47">
        <w:rPr>
          <w:rFonts w:ascii="Arial Narrow" w:eastAsia="Arial" w:hAnsi="Arial Narrow" w:cs="Arial"/>
          <w:w w:val="95"/>
          <w:sz w:val="22"/>
          <w:szCs w:val="22"/>
          <w:lang w:eastAsia="en-US"/>
        </w:rPr>
        <w:t>la</w:t>
      </w:r>
      <w:r w:rsidRPr="00BA4A47">
        <w:rPr>
          <w:rFonts w:ascii="Arial Narrow" w:eastAsia="Arial" w:hAnsi="Arial Narrow" w:cs="Arial"/>
          <w:spacing w:val="-19"/>
          <w:w w:val="95"/>
          <w:sz w:val="22"/>
          <w:szCs w:val="22"/>
          <w:lang w:eastAsia="en-US"/>
        </w:rPr>
        <w:t xml:space="preserve"> </w:t>
      </w:r>
      <w:r w:rsidRPr="00BA4A47">
        <w:rPr>
          <w:rFonts w:ascii="Arial Narrow" w:eastAsia="Arial" w:hAnsi="Arial Narrow" w:cs="Arial"/>
          <w:w w:val="95"/>
          <w:sz w:val="22"/>
          <w:szCs w:val="22"/>
          <w:lang w:eastAsia="en-US"/>
        </w:rPr>
        <w:t>presentación</w:t>
      </w:r>
      <w:r w:rsidRPr="00BA4A47">
        <w:rPr>
          <w:rFonts w:ascii="Arial Narrow" w:eastAsia="Arial" w:hAnsi="Arial Narrow" w:cs="Arial"/>
          <w:spacing w:val="-19"/>
          <w:w w:val="95"/>
          <w:sz w:val="22"/>
          <w:szCs w:val="22"/>
          <w:lang w:eastAsia="en-US"/>
        </w:rPr>
        <w:t xml:space="preserve"> </w:t>
      </w:r>
      <w:r w:rsidRPr="00BA4A47">
        <w:rPr>
          <w:rFonts w:ascii="Arial Narrow" w:eastAsia="Arial" w:hAnsi="Arial Narrow" w:cs="Arial"/>
          <w:w w:val="95"/>
          <w:sz w:val="22"/>
          <w:szCs w:val="22"/>
          <w:lang w:eastAsia="en-US"/>
        </w:rPr>
        <w:t>de</w:t>
      </w:r>
      <w:r w:rsidRPr="00BA4A47">
        <w:rPr>
          <w:rFonts w:ascii="Arial Narrow" w:eastAsia="Arial" w:hAnsi="Arial Narrow" w:cs="Arial"/>
          <w:spacing w:val="-19"/>
          <w:w w:val="95"/>
          <w:sz w:val="22"/>
          <w:szCs w:val="22"/>
          <w:lang w:eastAsia="en-US"/>
        </w:rPr>
        <w:t xml:space="preserve"> </w:t>
      </w:r>
      <w:r w:rsidRPr="00BA4A47">
        <w:rPr>
          <w:rFonts w:ascii="Arial Narrow" w:eastAsia="Arial" w:hAnsi="Arial Narrow" w:cs="Arial"/>
          <w:w w:val="95"/>
          <w:sz w:val="22"/>
          <w:szCs w:val="22"/>
          <w:lang w:eastAsia="en-US"/>
        </w:rPr>
        <w:t>la</w:t>
      </w:r>
      <w:r w:rsidRPr="00BA4A47">
        <w:rPr>
          <w:rFonts w:ascii="Arial Narrow" w:eastAsia="Arial" w:hAnsi="Arial Narrow" w:cs="Arial"/>
          <w:spacing w:val="-19"/>
          <w:w w:val="95"/>
          <w:sz w:val="22"/>
          <w:szCs w:val="22"/>
          <w:lang w:eastAsia="en-US"/>
        </w:rPr>
        <w:t xml:space="preserve"> </w:t>
      </w:r>
      <w:r w:rsidRPr="00BA4A47">
        <w:rPr>
          <w:rFonts w:ascii="Arial Narrow" w:eastAsia="Arial" w:hAnsi="Arial Narrow" w:cs="Arial"/>
          <w:w w:val="95"/>
          <w:sz w:val="22"/>
          <w:szCs w:val="22"/>
          <w:lang w:eastAsia="en-US"/>
        </w:rPr>
        <w:t>propuesta,</w:t>
      </w:r>
      <w:r w:rsidRPr="00BA4A47">
        <w:rPr>
          <w:rFonts w:ascii="Arial Narrow" w:eastAsia="Arial" w:hAnsi="Arial Narrow" w:cs="Arial"/>
          <w:spacing w:val="-19"/>
          <w:w w:val="95"/>
          <w:sz w:val="22"/>
          <w:szCs w:val="22"/>
          <w:lang w:eastAsia="en-US"/>
        </w:rPr>
        <w:t xml:space="preserve"> </w:t>
      </w:r>
      <w:r w:rsidRPr="00BA4A47">
        <w:rPr>
          <w:rFonts w:ascii="Arial Narrow" w:eastAsia="Arial" w:hAnsi="Arial Narrow" w:cs="Arial"/>
          <w:w w:val="95"/>
          <w:sz w:val="22"/>
          <w:szCs w:val="22"/>
          <w:lang w:eastAsia="en-US"/>
        </w:rPr>
        <w:t>la</w:t>
      </w:r>
      <w:r w:rsidRPr="00BA4A47">
        <w:rPr>
          <w:rFonts w:ascii="Arial Narrow" w:eastAsia="Arial" w:hAnsi="Arial Narrow" w:cs="Arial"/>
          <w:spacing w:val="-19"/>
          <w:w w:val="95"/>
          <w:sz w:val="22"/>
          <w:szCs w:val="22"/>
          <w:lang w:eastAsia="en-US"/>
        </w:rPr>
        <w:t xml:space="preserve"> </w:t>
      </w:r>
      <w:r w:rsidRPr="00BA4A47">
        <w:rPr>
          <w:rFonts w:ascii="Arial Narrow" w:eastAsia="Arial" w:hAnsi="Arial Narrow" w:cs="Arial"/>
          <w:w w:val="95"/>
          <w:sz w:val="22"/>
          <w:szCs w:val="22"/>
          <w:lang w:eastAsia="en-US"/>
        </w:rPr>
        <w:t>suscrip</w:t>
      </w:r>
      <w:r w:rsidRPr="00BA4A47">
        <w:rPr>
          <w:rFonts w:ascii="Arial Narrow" w:eastAsia="Arial" w:hAnsi="Arial Narrow" w:cs="Arial"/>
          <w:sz w:val="22"/>
          <w:szCs w:val="22"/>
          <w:lang w:eastAsia="en-US"/>
        </w:rPr>
        <w:t>ción</w:t>
      </w:r>
      <w:r w:rsidRPr="00BA4A47">
        <w:rPr>
          <w:rFonts w:ascii="Arial Narrow" w:eastAsia="Arial" w:hAnsi="Arial Narrow" w:cs="Arial"/>
          <w:spacing w:val="-36"/>
          <w:sz w:val="22"/>
          <w:szCs w:val="22"/>
          <w:lang w:eastAsia="en-US"/>
        </w:rPr>
        <w:t xml:space="preserve"> </w:t>
      </w:r>
      <w:r w:rsidRPr="00BA4A47">
        <w:rPr>
          <w:rFonts w:ascii="Arial Narrow" w:eastAsia="Arial" w:hAnsi="Arial Narrow" w:cs="Arial"/>
          <w:sz w:val="22"/>
          <w:szCs w:val="22"/>
          <w:lang w:eastAsia="en-US"/>
        </w:rPr>
        <w:t>del</w:t>
      </w:r>
      <w:r w:rsidRPr="00BA4A47">
        <w:rPr>
          <w:rFonts w:ascii="Arial Narrow" w:eastAsia="Arial" w:hAnsi="Arial Narrow" w:cs="Arial"/>
          <w:spacing w:val="-36"/>
          <w:sz w:val="22"/>
          <w:szCs w:val="22"/>
          <w:lang w:eastAsia="en-US"/>
        </w:rPr>
        <w:t xml:space="preserve"> </w:t>
      </w:r>
      <w:r w:rsidRPr="00BA4A47">
        <w:rPr>
          <w:rFonts w:ascii="Arial Narrow" w:eastAsia="Arial" w:hAnsi="Arial Narrow" w:cs="Arial"/>
          <w:sz w:val="22"/>
          <w:szCs w:val="22"/>
          <w:lang w:eastAsia="en-US"/>
        </w:rPr>
        <w:t>contrato,</w:t>
      </w:r>
      <w:r w:rsidRPr="00BA4A47">
        <w:rPr>
          <w:rFonts w:ascii="Arial Narrow" w:eastAsia="Arial" w:hAnsi="Arial Narrow" w:cs="Arial"/>
          <w:spacing w:val="-36"/>
          <w:sz w:val="22"/>
          <w:szCs w:val="22"/>
          <w:lang w:eastAsia="en-US"/>
        </w:rPr>
        <w:t xml:space="preserve"> </w:t>
      </w:r>
      <w:r w:rsidRPr="00BA4A47">
        <w:rPr>
          <w:rFonts w:ascii="Arial Narrow" w:eastAsia="Arial" w:hAnsi="Arial Narrow" w:cs="Arial"/>
          <w:sz w:val="22"/>
          <w:szCs w:val="22"/>
          <w:lang w:eastAsia="en-US"/>
        </w:rPr>
        <w:t>y</w:t>
      </w:r>
      <w:r w:rsidRPr="00BA4A47">
        <w:rPr>
          <w:rFonts w:ascii="Arial Narrow" w:eastAsia="Arial" w:hAnsi="Arial Narrow" w:cs="Arial"/>
          <w:spacing w:val="-36"/>
          <w:sz w:val="22"/>
          <w:szCs w:val="22"/>
          <w:lang w:eastAsia="en-US"/>
        </w:rPr>
        <w:t xml:space="preserve"> </w:t>
      </w:r>
      <w:r w:rsidRPr="00BA4A47">
        <w:rPr>
          <w:rFonts w:ascii="Arial Narrow" w:eastAsia="Arial" w:hAnsi="Arial Narrow" w:cs="Arial"/>
          <w:sz w:val="22"/>
          <w:szCs w:val="22"/>
          <w:lang w:eastAsia="en-US"/>
        </w:rPr>
        <w:t>para</w:t>
      </w:r>
      <w:r w:rsidRPr="00BA4A47">
        <w:rPr>
          <w:rFonts w:ascii="Arial Narrow" w:eastAsia="Arial" w:hAnsi="Arial Narrow" w:cs="Arial"/>
          <w:spacing w:val="-36"/>
          <w:sz w:val="22"/>
          <w:szCs w:val="22"/>
          <w:lang w:eastAsia="en-US"/>
        </w:rPr>
        <w:t xml:space="preserve"> </w:t>
      </w:r>
      <w:r w:rsidRPr="00BA4A47">
        <w:rPr>
          <w:rFonts w:ascii="Arial Narrow" w:eastAsia="Arial" w:hAnsi="Arial Narrow" w:cs="Arial"/>
          <w:sz w:val="22"/>
          <w:szCs w:val="22"/>
          <w:lang w:eastAsia="en-US"/>
        </w:rPr>
        <w:t>actuar</w:t>
      </w:r>
      <w:r w:rsidRPr="00BA4A47">
        <w:rPr>
          <w:rFonts w:ascii="Arial Narrow" w:eastAsia="Arial" w:hAnsi="Arial Narrow" w:cs="Arial"/>
          <w:spacing w:val="-36"/>
          <w:sz w:val="22"/>
          <w:szCs w:val="22"/>
          <w:lang w:eastAsia="en-US"/>
        </w:rPr>
        <w:t xml:space="preserve"> </w:t>
      </w:r>
      <w:r w:rsidRPr="00BA4A47">
        <w:rPr>
          <w:rFonts w:ascii="Arial Narrow" w:eastAsia="Arial" w:hAnsi="Arial Narrow" w:cs="Arial"/>
          <w:sz w:val="22"/>
          <w:szCs w:val="22"/>
          <w:lang w:eastAsia="en-US"/>
        </w:rPr>
        <w:t>en</w:t>
      </w:r>
      <w:r w:rsidRPr="00BA4A47">
        <w:rPr>
          <w:rFonts w:ascii="Arial Narrow" w:eastAsia="Arial" w:hAnsi="Arial Narrow" w:cs="Arial"/>
          <w:spacing w:val="-36"/>
          <w:sz w:val="22"/>
          <w:szCs w:val="22"/>
          <w:lang w:eastAsia="en-US"/>
        </w:rPr>
        <w:t xml:space="preserve"> </w:t>
      </w:r>
      <w:r w:rsidRPr="00BA4A47">
        <w:rPr>
          <w:rFonts w:ascii="Arial Narrow" w:eastAsia="Arial" w:hAnsi="Arial Narrow" w:cs="Arial"/>
          <w:sz w:val="22"/>
          <w:szCs w:val="22"/>
          <w:lang w:eastAsia="en-US"/>
        </w:rPr>
        <w:t>los</w:t>
      </w:r>
      <w:r w:rsidRPr="00BA4A47">
        <w:rPr>
          <w:rFonts w:ascii="Arial Narrow" w:eastAsia="Arial" w:hAnsi="Arial Narrow" w:cs="Arial"/>
          <w:spacing w:val="-36"/>
          <w:sz w:val="22"/>
          <w:szCs w:val="22"/>
          <w:lang w:eastAsia="en-US"/>
        </w:rPr>
        <w:t xml:space="preserve"> </w:t>
      </w:r>
      <w:r w:rsidRPr="00BA4A47">
        <w:rPr>
          <w:rFonts w:ascii="Arial Narrow" w:eastAsia="Arial" w:hAnsi="Arial Narrow" w:cs="Arial"/>
          <w:sz w:val="22"/>
          <w:szCs w:val="22"/>
          <w:lang w:eastAsia="en-US"/>
        </w:rPr>
        <w:t>demás</w:t>
      </w:r>
      <w:r w:rsidRPr="00BA4A47">
        <w:rPr>
          <w:rFonts w:ascii="Arial Narrow" w:eastAsia="Arial" w:hAnsi="Arial Narrow" w:cs="Arial"/>
          <w:spacing w:val="-36"/>
          <w:sz w:val="22"/>
          <w:szCs w:val="22"/>
          <w:lang w:eastAsia="en-US"/>
        </w:rPr>
        <w:t xml:space="preserve"> </w:t>
      </w:r>
      <w:r w:rsidRPr="00BA4A47">
        <w:rPr>
          <w:rFonts w:ascii="Arial Narrow" w:eastAsia="Arial" w:hAnsi="Arial Narrow" w:cs="Arial"/>
          <w:sz w:val="22"/>
          <w:szCs w:val="22"/>
          <w:lang w:eastAsia="en-US"/>
        </w:rPr>
        <w:t>actos</w:t>
      </w:r>
      <w:r w:rsidRPr="00BA4A47">
        <w:rPr>
          <w:rFonts w:ascii="Arial Narrow" w:eastAsia="Arial" w:hAnsi="Arial Narrow" w:cs="Arial"/>
          <w:spacing w:val="-36"/>
          <w:sz w:val="22"/>
          <w:szCs w:val="22"/>
          <w:lang w:eastAsia="en-US"/>
        </w:rPr>
        <w:t xml:space="preserve"> </w:t>
      </w:r>
      <w:r w:rsidRPr="00BA4A47">
        <w:rPr>
          <w:rFonts w:ascii="Arial Narrow" w:eastAsia="Arial" w:hAnsi="Arial Narrow" w:cs="Arial"/>
          <w:sz w:val="22"/>
          <w:szCs w:val="22"/>
          <w:lang w:eastAsia="en-US"/>
        </w:rPr>
        <w:t>requeridos</w:t>
      </w:r>
      <w:r w:rsidRPr="00BA4A47">
        <w:rPr>
          <w:rFonts w:ascii="Arial Narrow" w:eastAsia="Arial" w:hAnsi="Arial Narrow" w:cs="Arial"/>
          <w:spacing w:val="-36"/>
          <w:sz w:val="22"/>
          <w:szCs w:val="22"/>
          <w:lang w:eastAsia="en-US"/>
        </w:rPr>
        <w:t xml:space="preserve"> </w:t>
      </w:r>
      <w:r w:rsidRPr="00BA4A47">
        <w:rPr>
          <w:rFonts w:ascii="Arial Narrow" w:eastAsia="Arial" w:hAnsi="Arial Narrow" w:cs="Arial"/>
          <w:sz w:val="22"/>
          <w:szCs w:val="22"/>
          <w:lang w:eastAsia="en-US"/>
        </w:rPr>
        <w:t>para</w:t>
      </w:r>
      <w:r w:rsidRPr="00BA4A47">
        <w:rPr>
          <w:rFonts w:ascii="Arial Narrow" w:eastAsia="Arial" w:hAnsi="Arial Narrow" w:cs="Arial"/>
          <w:spacing w:val="-36"/>
          <w:sz w:val="22"/>
          <w:szCs w:val="22"/>
          <w:lang w:eastAsia="en-US"/>
        </w:rPr>
        <w:t xml:space="preserve"> </w:t>
      </w:r>
      <w:r w:rsidRPr="00BA4A47">
        <w:rPr>
          <w:rFonts w:ascii="Arial Narrow" w:eastAsia="Arial" w:hAnsi="Arial Narrow" w:cs="Arial"/>
          <w:sz w:val="22"/>
          <w:szCs w:val="22"/>
          <w:lang w:eastAsia="en-US"/>
        </w:rPr>
        <w:t>la</w:t>
      </w:r>
      <w:r w:rsidRPr="00BA4A47">
        <w:rPr>
          <w:rFonts w:ascii="Arial Narrow" w:eastAsia="Arial" w:hAnsi="Arial Narrow" w:cs="Arial"/>
          <w:spacing w:val="-36"/>
          <w:sz w:val="22"/>
          <w:szCs w:val="22"/>
          <w:lang w:eastAsia="en-US"/>
        </w:rPr>
        <w:t xml:space="preserve"> </w:t>
      </w:r>
      <w:r w:rsidRPr="00BA4A47">
        <w:rPr>
          <w:rFonts w:ascii="Arial Narrow" w:eastAsia="Arial" w:hAnsi="Arial Narrow" w:cs="Arial"/>
          <w:sz w:val="22"/>
          <w:szCs w:val="22"/>
          <w:lang w:eastAsia="en-US"/>
        </w:rPr>
        <w:t>contratación</w:t>
      </w:r>
      <w:r w:rsidRPr="00BA4A47">
        <w:rPr>
          <w:rFonts w:ascii="Arial Narrow" w:eastAsia="Arial" w:hAnsi="Arial Narrow" w:cs="Arial"/>
          <w:spacing w:val="-36"/>
          <w:sz w:val="22"/>
          <w:szCs w:val="22"/>
          <w:lang w:eastAsia="en-US"/>
        </w:rPr>
        <w:t xml:space="preserve"> </w:t>
      </w:r>
      <w:r w:rsidRPr="00BA4A47">
        <w:rPr>
          <w:rFonts w:ascii="Arial Narrow" w:eastAsia="Arial" w:hAnsi="Arial Narrow" w:cs="Arial"/>
          <w:sz w:val="22"/>
          <w:szCs w:val="22"/>
          <w:lang w:eastAsia="en-US"/>
        </w:rPr>
        <w:t>en</w:t>
      </w:r>
      <w:r w:rsidRPr="00BA4A47">
        <w:rPr>
          <w:rFonts w:ascii="Arial Narrow" w:eastAsia="Arial" w:hAnsi="Arial Narrow" w:cs="Arial"/>
          <w:spacing w:val="-36"/>
          <w:sz w:val="22"/>
          <w:szCs w:val="22"/>
          <w:lang w:eastAsia="en-US"/>
        </w:rPr>
        <w:t xml:space="preserve"> </w:t>
      </w:r>
      <w:r w:rsidRPr="00BA4A47">
        <w:rPr>
          <w:rFonts w:ascii="Arial Narrow" w:eastAsia="Arial" w:hAnsi="Arial Narrow" w:cs="Arial"/>
          <w:sz w:val="22"/>
          <w:szCs w:val="22"/>
          <w:lang w:eastAsia="en-US"/>
        </w:rPr>
        <w:t>el</w:t>
      </w:r>
      <w:r w:rsidRPr="00BA4A47">
        <w:rPr>
          <w:rFonts w:ascii="Arial Narrow" w:eastAsia="Arial" w:hAnsi="Arial Narrow" w:cs="Arial"/>
          <w:spacing w:val="-36"/>
          <w:sz w:val="22"/>
          <w:szCs w:val="22"/>
          <w:lang w:eastAsia="en-US"/>
        </w:rPr>
        <w:t xml:space="preserve"> </w:t>
      </w:r>
      <w:r w:rsidRPr="00BA4A47">
        <w:rPr>
          <w:rFonts w:ascii="Arial Narrow" w:eastAsia="Arial" w:hAnsi="Arial Narrow" w:cs="Arial"/>
          <w:sz w:val="22"/>
          <w:szCs w:val="22"/>
          <w:lang w:eastAsia="en-US"/>
        </w:rPr>
        <w:t>caso</w:t>
      </w:r>
      <w:r w:rsidRPr="00BA4A47">
        <w:rPr>
          <w:rFonts w:ascii="Arial Narrow" w:eastAsia="Arial" w:hAnsi="Arial Narrow" w:cs="Arial"/>
          <w:spacing w:val="-36"/>
          <w:sz w:val="22"/>
          <w:szCs w:val="22"/>
          <w:lang w:eastAsia="en-US"/>
        </w:rPr>
        <w:t xml:space="preserve"> </w:t>
      </w:r>
      <w:r w:rsidRPr="00BA4A47">
        <w:rPr>
          <w:rFonts w:ascii="Arial Narrow" w:eastAsia="Arial" w:hAnsi="Arial Narrow" w:cs="Arial"/>
          <w:sz w:val="22"/>
          <w:szCs w:val="22"/>
          <w:lang w:eastAsia="en-US"/>
        </w:rPr>
        <w:t>de</w:t>
      </w:r>
      <w:r w:rsidRPr="00BA4A47">
        <w:rPr>
          <w:rFonts w:ascii="Arial Narrow" w:eastAsia="Arial" w:hAnsi="Arial Narrow" w:cs="Arial"/>
          <w:spacing w:val="-36"/>
          <w:sz w:val="22"/>
          <w:szCs w:val="22"/>
          <w:lang w:eastAsia="en-US"/>
        </w:rPr>
        <w:t xml:space="preserve"> </w:t>
      </w:r>
      <w:r w:rsidRPr="00BA4A47">
        <w:rPr>
          <w:rFonts w:ascii="Arial Narrow" w:eastAsia="Arial" w:hAnsi="Arial Narrow" w:cs="Arial"/>
          <w:sz w:val="22"/>
          <w:szCs w:val="22"/>
          <w:lang w:eastAsia="en-US"/>
        </w:rPr>
        <w:t>resultar adjudicatario.</w:t>
      </w:r>
    </w:p>
    <w:p w14:paraId="21C7987C" w14:textId="77777777" w:rsidR="008F6989" w:rsidRPr="00BA4A47" w:rsidRDefault="008F6989" w:rsidP="008F6989">
      <w:pPr>
        <w:pStyle w:val="Prrafodelista"/>
        <w:numPr>
          <w:ilvl w:val="0"/>
          <w:numId w:val="10"/>
        </w:numPr>
        <w:spacing w:line="249" w:lineRule="auto"/>
        <w:ind w:left="284" w:hanging="284"/>
        <w:jc w:val="both"/>
        <w:rPr>
          <w:rFonts w:ascii="Arial Narrow" w:eastAsia="Arial" w:hAnsi="Arial Narrow" w:cs="Arial"/>
          <w:sz w:val="22"/>
          <w:szCs w:val="22"/>
          <w:lang w:eastAsia="en-US"/>
        </w:rPr>
      </w:pPr>
      <w:r w:rsidRPr="00B256F7">
        <w:rPr>
          <w:rFonts w:ascii="Arial Narrow" w:eastAsia="Arial" w:hAnsi="Arial Narrow" w:cs="Arial"/>
          <w:color w:val="FF0000"/>
          <w:sz w:val="22"/>
          <w:szCs w:val="22"/>
          <w:highlight w:val="yellow"/>
          <w:lang w:eastAsia="en-US"/>
        </w:rPr>
        <w:t>Acreditar</w:t>
      </w:r>
      <w:r w:rsidRPr="00B256F7">
        <w:rPr>
          <w:rFonts w:ascii="Arial Narrow" w:eastAsia="Arial" w:hAnsi="Arial Narrow" w:cs="Arial"/>
          <w:color w:val="FF0000"/>
          <w:spacing w:val="-32"/>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que</w:t>
      </w:r>
      <w:r w:rsidRPr="00B256F7">
        <w:rPr>
          <w:rFonts w:ascii="Arial Narrow" w:eastAsia="Arial" w:hAnsi="Arial Narrow" w:cs="Arial"/>
          <w:color w:val="FF0000"/>
          <w:spacing w:val="-32"/>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el</w:t>
      </w:r>
      <w:r w:rsidRPr="00B256F7">
        <w:rPr>
          <w:rFonts w:ascii="Arial Narrow" w:eastAsia="Arial" w:hAnsi="Arial Narrow" w:cs="Arial"/>
          <w:color w:val="FF0000"/>
          <w:spacing w:val="-32"/>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objeto</w:t>
      </w:r>
      <w:r w:rsidRPr="00B256F7">
        <w:rPr>
          <w:rFonts w:ascii="Arial Narrow" w:eastAsia="Arial" w:hAnsi="Arial Narrow" w:cs="Arial"/>
          <w:color w:val="FF0000"/>
          <w:spacing w:val="-32"/>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social</w:t>
      </w:r>
      <w:r w:rsidRPr="00B256F7">
        <w:rPr>
          <w:rFonts w:ascii="Arial Narrow" w:eastAsia="Arial" w:hAnsi="Arial Narrow" w:cs="Arial"/>
          <w:color w:val="FF0000"/>
          <w:spacing w:val="-32"/>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principal</w:t>
      </w:r>
      <w:r w:rsidRPr="00B256F7">
        <w:rPr>
          <w:rFonts w:ascii="Arial Narrow" w:eastAsia="Arial" w:hAnsi="Arial Narrow" w:cs="Arial"/>
          <w:color w:val="FF0000"/>
          <w:spacing w:val="-32"/>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de</w:t>
      </w:r>
      <w:r w:rsidRPr="00B256F7">
        <w:rPr>
          <w:rFonts w:ascii="Arial Narrow" w:eastAsia="Arial" w:hAnsi="Arial Narrow" w:cs="Arial"/>
          <w:color w:val="FF0000"/>
          <w:spacing w:val="-32"/>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la</w:t>
      </w:r>
      <w:r w:rsidRPr="00B256F7">
        <w:rPr>
          <w:rFonts w:ascii="Arial Narrow" w:eastAsia="Arial" w:hAnsi="Arial Narrow" w:cs="Arial"/>
          <w:color w:val="FF0000"/>
          <w:spacing w:val="-32"/>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sociedad,</w:t>
      </w:r>
      <w:r w:rsidRPr="00B256F7">
        <w:rPr>
          <w:rFonts w:ascii="Arial Narrow" w:eastAsia="Arial" w:hAnsi="Arial Narrow" w:cs="Arial"/>
          <w:color w:val="FF0000"/>
          <w:spacing w:val="-32"/>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y</w:t>
      </w:r>
      <w:r w:rsidRPr="00B256F7">
        <w:rPr>
          <w:rFonts w:ascii="Arial Narrow" w:eastAsia="Arial" w:hAnsi="Arial Narrow" w:cs="Arial"/>
          <w:color w:val="FF0000"/>
          <w:spacing w:val="-32"/>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la</w:t>
      </w:r>
      <w:r w:rsidRPr="00B256F7">
        <w:rPr>
          <w:rFonts w:ascii="Arial Narrow" w:eastAsia="Arial" w:hAnsi="Arial Narrow" w:cs="Arial"/>
          <w:color w:val="FF0000"/>
          <w:spacing w:val="-32"/>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actividad</w:t>
      </w:r>
      <w:r w:rsidRPr="00B256F7">
        <w:rPr>
          <w:rFonts w:ascii="Arial Narrow" w:eastAsia="Arial" w:hAnsi="Arial Narrow" w:cs="Arial"/>
          <w:color w:val="FF0000"/>
          <w:spacing w:val="-32"/>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comercial,</w:t>
      </w:r>
      <w:r w:rsidRPr="00B256F7">
        <w:rPr>
          <w:rFonts w:ascii="Arial Narrow" w:eastAsia="Arial" w:hAnsi="Arial Narrow" w:cs="Arial"/>
          <w:color w:val="FF0000"/>
          <w:spacing w:val="-32"/>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para</w:t>
      </w:r>
      <w:r w:rsidRPr="00B256F7">
        <w:rPr>
          <w:rFonts w:ascii="Arial Narrow" w:eastAsia="Arial" w:hAnsi="Arial Narrow" w:cs="Arial"/>
          <w:color w:val="FF0000"/>
          <w:spacing w:val="-32"/>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el</w:t>
      </w:r>
      <w:r w:rsidRPr="00B256F7">
        <w:rPr>
          <w:rFonts w:ascii="Arial Narrow" w:eastAsia="Arial" w:hAnsi="Arial Narrow" w:cs="Arial"/>
          <w:color w:val="FF0000"/>
          <w:spacing w:val="-32"/>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caso</w:t>
      </w:r>
      <w:r w:rsidRPr="00B256F7">
        <w:rPr>
          <w:rFonts w:ascii="Arial Narrow" w:eastAsia="Arial" w:hAnsi="Arial Narrow" w:cs="Arial"/>
          <w:color w:val="FF0000"/>
          <w:spacing w:val="-32"/>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de</w:t>
      </w:r>
      <w:r w:rsidRPr="00B256F7">
        <w:rPr>
          <w:rFonts w:ascii="Arial Narrow" w:eastAsia="Arial" w:hAnsi="Arial Narrow" w:cs="Arial"/>
          <w:color w:val="FF0000"/>
          <w:spacing w:val="-32"/>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las</w:t>
      </w:r>
      <w:r w:rsidRPr="00B256F7">
        <w:rPr>
          <w:rFonts w:ascii="Arial Narrow" w:eastAsia="Arial" w:hAnsi="Arial Narrow" w:cs="Arial"/>
          <w:color w:val="FF0000"/>
          <w:spacing w:val="-32"/>
          <w:sz w:val="22"/>
          <w:szCs w:val="22"/>
          <w:highlight w:val="yellow"/>
          <w:lang w:eastAsia="en-US"/>
        </w:rPr>
        <w:t xml:space="preserve"> </w:t>
      </w:r>
      <w:r w:rsidRPr="00B256F7">
        <w:rPr>
          <w:rFonts w:ascii="Arial Narrow" w:eastAsia="Arial" w:hAnsi="Arial Narrow" w:cs="Arial"/>
          <w:color w:val="FF0000"/>
          <w:spacing w:val="-4"/>
          <w:sz w:val="22"/>
          <w:szCs w:val="22"/>
          <w:highlight w:val="yellow"/>
          <w:lang w:eastAsia="en-US"/>
        </w:rPr>
        <w:t>per</w:t>
      </w:r>
      <w:r w:rsidRPr="00B256F7">
        <w:rPr>
          <w:rFonts w:ascii="Arial Narrow" w:eastAsia="Arial" w:hAnsi="Arial Narrow" w:cs="Arial"/>
          <w:color w:val="FF0000"/>
          <w:w w:val="95"/>
          <w:sz w:val="22"/>
          <w:szCs w:val="22"/>
          <w:highlight w:val="yellow"/>
          <w:lang w:eastAsia="en-US"/>
        </w:rPr>
        <w:t>sonas</w:t>
      </w:r>
      <w:r w:rsidRPr="00B256F7">
        <w:rPr>
          <w:rFonts w:ascii="Arial Narrow" w:eastAsia="Arial" w:hAnsi="Arial Narrow" w:cs="Arial"/>
          <w:color w:val="FF0000"/>
          <w:spacing w:val="-11"/>
          <w:w w:val="95"/>
          <w:sz w:val="22"/>
          <w:szCs w:val="22"/>
          <w:highlight w:val="yellow"/>
          <w:lang w:eastAsia="en-US"/>
        </w:rPr>
        <w:t xml:space="preserve"> </w:t>
      </w:r>
      <w:r w:rsidRPr="00B256F7">
        <w:rPr>
          <w:rFonts w:ascii="Arial Narrow" w:eastAsia="Arial" w:hAnsi="Arial Narrow" w:cs="Arial"/>
          <w:color w:val="FF0000"/>
          <w:w w:val="95"/>
          <w:sz w:val="22"/>
          <w:szCs w:val="22"/>
          <w:highlight w:val="yellow"/>
          <w:lang w:eastAsia="en-US"/>
        </w:rPr>
        <w:t>naturales,</w:t>
      </w:r>
      <w:r w:rsidRPr="00B256F7">
        <w:rPr>
          <w:rFonts w:ascii="Arial Narrow" w:eastAsia="Arial" w:hAnsi="Arial Narrow" w:cs="Arial"/>
          <w:color w:val="FF0000"/>
          <w:spacing w:val="-11"/>
          <w:w w:val="95"/>
          <w:sz w:val="22"/>
          <w:szCs w:val="22"/>
          <w:highlight w:val="yellow"/>
          <w:lang w:eastAsia="en-US"/>
        </w:rPr>
        <w:t xml:space="preserve"> </w:t>
      </w:r>
      <w:r w:rsidRPr="00B256F7">
        <w:rPr>
          <w:rFonts w:ascii="Arial Narrow" w:eastAsia="Arial" w:hAnsi="Arial Narrow" w:cs="Arial"/>
          <w:color w:val="FF0000"/>
          <w:w w:val="95"/>
          <w:sz w:val="22"/>
          <w:szCs w:val="22"/>
          <w:highlight w:val="yellow"/>
          <w:lang w:eastAsia="en-US"/>
        </w:rPr>
        <w:t>se</w:t>
      </w:r>
      <w:r w:rsidRPr="00B256F7">
        <w:rPr>
          <w:rFonts w:ascii="Arial Narrow" w:eastAsia="Arial" w:hAnsi="Arial Narrow" w:cs="Arial"/>
          <w:color w:val="FF0000"/>
          <w:spacing w:val="-11"/>
          <w:w w:val="95"/>
          <w:sz w:val="22"/>
          <w:szCs w:val="22"/>
          <w:highlight w:val="yellow"/>
          <w:lang w:eastAsia="en-US"/>
        </w:rPr>
        <w:t xml:space="preserve"> </w:t>
      </w:r>
      <w:r w:rsidRPr="00B256F7">
        <w:rPr>
          <w:rFonts w:ascii="Arial Narrow" w:eastAsia="Arial" w:hAnsi="Arial Narrow" w:cs="Arial"/>
          <w:color w:val="FF0000"/>
          <w:w w:val="95"/>
          <w:sz w:val="22"/>
          <w:szCs w:val="22"/>
          <w:highlight w:val="yellow"/>
          <w:lang w:eastAsia="en-US"/>
        </w:rPr>
        <w:t>encuentra</w:t>
      </w:r>
      <w:r w:rsidRPr="00B256F7">
        <w:rPr>
          <w:rFonts w:ascii="Arial Narrow" w:eastAsia="Arial" w:hAnsi="Arial Narrow" w:cs="Arial"/>
          <w:color w:val="FF0000"/>
          <w:spacing w:val="-11"/>
          <w:w w:val="95"/>
          <w:sz w:val="22"/>
          <w:szCs w:val="22"/>
          <w:highlight w:val="yellow"/>
          <w:lang w:eastAsia="en-US"/>
        </w:rPr>
        <w:t xml:space="preserve"> </w:t>
      </w:r>
      <w:r w:rsidRPr="00B256F7">
        <w:rPr>
          <w:rFonts w:ascii="Arial Narrow" w:eastAsia="Arial" w:hAnsi="Arial Narrow" w:cs="Arial"/>
          <w:color w:val="FF0000"/>
          <w:w w:val="95"/>
          <w:sz w:val="22"/>
          <w:szCs w:val="22"/>
          <w:highlight w:val="yellow"/>
          <w:lang w:eastAsia="en-US"/>
        </w:rPr>
        <w:t>directamente</w:t>
      </w:r>
      <w:r w:rsidRPr="00B256F7">
        <w:rPr>
          <w:rFonts w:ascii="Arial Narrow" w:eastAsia="Arial" w:hAnsi="Arial Narrow" w:cs="Arial"/>
          <w:color w:val="FF0000"/>
          <w:spacing w:val="-11"/>
          <w:w w:val="95"/>
          <w:sz w:val="22"/>
          <w:szCs w:val="22"/>
          <w:highlight w:val="yellow"/>
          <w:lang w:eastAsia="en-US"/>
        </w:rPr>
        <w:t xml:space="preserve"> </w:t>
      </w:r>
      <w:r w:rsidRPr="00B256F7">
        <w:rPr>
          <w:rFonts w:ascii="Arial Narrow" w:eastAsia="Arial" w:hAnsi="Arial Narrow" w:cs="Arial"/>
          <w:color w:val="FF0000"/>
          <w:w w:val="95"/>
          <w:sz w:val="22"/>
          <w:szCs w:val="22"/>
          <w:highlight w:val="yellow"/>
          <w:lang w:eastAsia="en-US"/>
        </w:rPr>
        <w:t>relacionado</w:t>
      </w:r>
      <w:r w:rsidRPr="00B256F7">
        <w:rPr>
          <w:rFonts w:ascii="Arial Narrow" w:eastAsia="Arial" w:hAnsi="Arial Narrow" w:cs="Arial"/>
          <w:color w:val="FF0000"/>
          <w:spacing w:val="-11"/>
          <w:w w:val="95"/>
          <w:sz w:val="22"/>
          <w:szCs w:val="22"/>
          <w:highlight w:val="yellow"/>
          <w:lang w:eastAsia="en-US"/>
        </w:rPr>
        <w:t xml:space="preserve"> </w:t>
      </w:r>
      <w:r w:rsidRPr="00B256F7">
        <w:rPr>
          <w:rFonts w:ascii="Arial Narrow" w:eastAsia="Arial" w:hAnsi="Arial Narrow" w:cs="Arial"/>
          <w:color w:val="FF0000"/>
          <w:w w:val="95"/>
          <w:sz w:val="22"/>
          <w:szCs w:val="22"/>
          <w:highlight w:val="yellow"/>
          <w:lang w:eastAsia="en-US"/>
        </w:rPr>
        <w:t>con</w:t>
      </w:r>
      <w:r w:rsidRPr="00B256F7">
        <w:rPr>
          <w:rFonts w:ascii="Arial Narrow" w:eastAsia="Arial" w:hAnsi="Arial Narrow" w:cs="Arial"/>
          <w:color w:val="FF0000"/>
          <w:spacing w:val="-11"/>
          <w:w w:val="95"/>
          <w:sz w:val="22"/>
          <w:szCs w:val="22"/>
          <w:highlight w:val="yellow"/>
          <w:lang w:eastAsia="en-US"/>
        </w:rPr>
        <w:t xml:space="preserve"> </w:t>
      </w:r>
      <w:r w:rsidRPr="00B256F7">
        <w:rPr>
          <w:rFonts w:ascii="Arial Narrow" w:eastAsia="Arial" w:hAnsi="Arial Narrow" w:cs="Arial"/>
          <w:color w:val="FF0000"/>
          <w:w w:val="95"/>
          <w:sz w:val="22"/>
          <w:szCs w:val="22"/>
          <w:highlight w:val="yellow"/>
          <w:lang w:eastAsia="en-US"/>
        </w:rPr>
        <w:t>el</w:t>
      </w:r>
      <w:r w:rsidRPr="00B256F7">
        <w:rPr>
          <w:rFonts w:ascii="Arial Narrow" w:eastAsia="Arial" w:hAnsi="Arial Narrow" w:cs="Arial"/>
          <w:color w:val="FF0000"/>
          <w:spacing w:val="-11"/>
          <w:w w:val="95"/>
          <w:sz w:val="22"/>
          <w:szCs w:val="22"/>
          <w:highlight w:val="yellow"/>
          <w:lang w:eastAsia="en-US"/>
        </w:rPr>
        <w:t xml:space="preserve"> </w:t>
      </w:r>
      <w:r w:rsidRPr="00B256F7">
        <w:rPr>
          <w:rFonts w:ascii="Arial Narrow" w:eastAsia="Arial" w:hAnsi="Arial Narrow" w:cs="Arial"/>
          <w:color w:val="FF0000"/>
          <w:w w:val="95"/>
          <w:sz w:val="22"/>
          <w:szCs w:val="22"/>
          <w:highlight w:val="yellow"/>
          <w:lang w:eastAsia="en-US"/>
        </w:rPr>
        <w:t>objeto</w:t>
      </w:r>
      <w:r w:rsidRPr="00B256F7">
        <w:rPr>
          <w:rFonts w:ascii="Arial Narrow" w:eastAsia="Arial" w:hAnsi="Arial Narrow" w:cs="Arial"/>
          <w:color w:val="FF0000"/>
          <w:spacing w:val="-11"/>
          <w:w w:val="95"/>
          <w:sz w:val="22"/>
          <w:szCs w:val="22"/>
          <w:highlight w:val="yellow"/>
          <w:lang w:eastAsia="en-US"/>
        </w:rPr>
        <w:t xml:space="preserve"> </w:t>
      </w:r>
      <w:r w:rsidRPr="00B256F7">
        <w:rPr>
          <w:rFonts w:ascii="Arial Narrow" w:eastAsia="Arial" w:hAnsi="Arial Narrow" w:cs="Arial"/>
          <w:color w:val="FF0000"/>
          <w:w w:val="95"/>
          <w:sz w:val="22"/>
          <w:szCs w:val="22"/>
          <w:highlight w:val="yellow"/>
          <w:lang w:eastAsia="en-US"/>
        </w:rPr>
        <w:t>del</w:t>
      </w:r>
      <w:r w:rsidRPr="00B256F7">
        <w:rPr>
          <w:rFonts w:ascii="Arial Narrow" w:eastAsia="Arial" w:hAnsi="Arial Narrow" w:cs="Arial"/>
          <w:color w:val="FF0000"/>
          <w:spacing w:val="-11"/>
          <w:w w:val="95"/>
          <w:sz w:val="22"/>
          <w:szCs w:val="22"/>
          <w:highlight w:val="yellow"/>
          <w:lang w:eastAsia="en-US"/>
        </w:rPr>
        <w:t xml:space="preserve"> </w:t>
      </w:r>
      <w:r w:rsidRPr="00B256F7">
        <w:rPr>
          <w:rFonts w:ascii="Arial Narrow" w:eastAsia="Arial" w:hAnsi="Arial Narrow" w:cs="Arial"/>
          <w:color w:val="FF0000"/>
          <w:w w:val="95"/>
          <w:sz w:val="22"/>
          <w:szCs w:val="22"/>
          <w:highlight w:val="yellow"/>
          <w:lang w:eastAsia="en-US"/>
        </w:rPr>
        <w:t>contrato,</w:t>
      </w:r>
      <w:r w:rsidRPr="00B256F7">
        <w:rPr>
          <w:rFonts w:ascii="Arial Narrow" w:eastAsia="Arial" w:hAnsi="Arial Narrow" w:cs="Arial"/>
          <w:color w:val="FF0000"/>
          <w:spacing w:val="-11"/>
          <w:w w:val="95"/>
          <w:sz w:val="22"/>
          <w:szCs w:val="22"/>
          <w:highlight w:val="yellow"/>
          <w:lang w:eastAsia="en-US"/>
        </w:rPr>
        <w:t xml:space="preserve"> </w:t>
      </w:r>
      <w:r w:rsidRPr="00B256F7">
        <w:rPr>
          <w:rFonts w:ascii="Arial Narrow" w:eastAsia="Arial" w:hAnsi="Arial Narrow" w:cs="Arial"/>
          <w:color w:val="FF0000"/>
          <w:w w:val="95"/>
          <w:sz w:val="22"/>
          <w:szCs w:val="22"/>
          <w:highlight w:val="yellow"/>
          <w:lang w:eastAsia="en-US"/>
        </w:rPr>
        <w:t>según</w:t>
      </w:r>
      <w:r w:rsidRPr="00B256F7">
        <w:rPr>
          <w:rFonts w:ascii="Arial Narrow" w:eastAsia="Arial" w:hAnsi="Arial Narrow" w:cs="Arial"/>
          <w:color w:val="FF0000"/>
          <w:spacing w:val="-11"/>
          <w:w w:val="95"/>
          <w:sz w:val="22"/>
          <w:szCs w:val="22"/>
          <w:highlight w:val="yellow"/>
          <w:lang w:eastAsia="en-US"/>
        </w:rPr>
        <w:t xml:space="preserve"> </w:t>
      </w:r>
      <w:r w:rsidRPr="00B256F7">
        <w:rPr>
          <w:rFonts w:ascii="Arial Narrow" w:eastAsia="Arial" w:hAnsi="Arial Narrow" w:cs="Arial"/>
          <w:color w:val="FF0000"/>
          <w:w w:val="95"/>
          <w:sz w:val="22"/>
          <w:szCs w:val="22"/>
          <w:highlight w:val="yellow"/>
          <w:lang w:eastAsia="en-US"/>
        </w:rPr>
        <w:t>el</w:t>
      </w:r>
      <w:r w:rsidRPr="00B256F7">
        <w:rPr>
          <w:rFonts w:ascii="Arial Narrow" w:eastAsia="Arial" w:hAnsi="Arial Narrow" w:cs="Arial"/>
          <w:color w:val="FF0000"/>
          <w:spacing w:val="-11"/>
          <w:w w:val="95"/>
          <w:sz w:val="22"/>
          <w:szCs w:val="22"/>
          <w:highlight w:val="yellow"/>
          <w:lang w:eastAsia="en-US"/>
        </w:rPr>
        <w:t xml:space="preserve"> </w:t>
      </w:r>
      <w:r w:rsidRPr="00B256F7">
        <w:rPr>
          <w:rFonts w:ascii="Arial Narrow" w:eastAsia="Arial" w:hAnsi="Arial Narrow" w:cs="Arial"/>
          <w:color w:val="FF0000"/>
          <w:w w:val="95"/>
          <w:sz w:val="22"/>
          <w:szCs w:val="22"/>
          <w:highlight w:val="yellow"/>
          <w:lang w:eastAsia="en-US"/>
        </w:rPr>
        <w:t>tipo</w:t>
      </w:r>
      <w:r w:rsidRPr="00B256F7">
        <w:rPr>
          <w:rFonts w:ascii="Arial Narrow" w:eastAsia="Arial" w:hAnsi="Arial Narrow" w:cs="Arial"/>
          <w:color w:val="FF0000"/>
          <w:spacing w:val="-11"/>
          <w:w w:val="95"/>
          <w:sz w:val="22"/>
          <w:szCs w:val="22"/>
          <w:highlight w:val="yellow"/>
          <w:lang w:eastAsia="en-US"/>
        </w:rPr>
        <w:t xml:space="preserve"> </w:t>
      </w:r>
      <w:r w:rsidRPr="00B256F7">
        <w:rPr>
          <w:rFonts w:ascii="Arial Narrow" w:eastAsia="Arial" w:hAnsi="Arial Narrow" w:cs="Arial"/>
          <w:color w:val="FF0000"/>
          <w:w w:val="95"/>
          <w:sz w:val="22"/>
          <w:szCs w:val="22"/>
          <w:highlight w:val="yellow"/>
          <w:lang w:eastAsia="en-US"/>
        </w:rPr>
        <w:t>de</w:t>
      </w:r>
      <w:r w:rsidRPr="00B256F7">
        <w:rPr>
          <w:rFonts w:ascii="Arial Narrow" w:eastAsia="Arial" w:hAnsi="Arial Narrow" w:cs="Arial"/>
          <w:color w:val="FF0000"/>
          <w:spacing w:val="-11"/>
          <w:w w:val="95"/>
          <w:sz w:val="22"/>
          <w:szCs w:val="22"/>
          <w:highlight w:val="yellow"/>
          <w:lang w:eastAsia="en-US"/>
        </w:rPr>
        <w:t xml:space="preserve"> </w:t>
      </w:r>
      <w:r w:rsidRPr="00B256F7">
        <w:rPr>
          <w:rFonts w:ascii="Arial Narrow" w:eastAsia="Arial" w:hAnsi="Arial Narrow" w:cs="Arial"/>
          <w:color w:val="FF0000"/>
          <w:w w:val="95"/>
          <w:sz w:val="22"/>
          <w:szCs w:val="22"/>
          <w:highlight w:val="yellow"/>
          <w:lang w:eastAsia="en-US"/>
        </w:rPr>
        <w:t>socie</w:t>
      </w:r>
      <w:r w:rsidRPr="00B256F7">
        <w:rPr>
          <w:rFonts w:ascii="Arial Narrow" w:eastAsia="Arial" w:hAnsi="Arial Narrow" w:cs="Arial"/>
          <w:color w:val="FF0000"/>
          <w:sz w:val="22"/>
          <w:szCs w:val="22"/>
          <w:highlight w:val="yellow"/>
          <w:lang w:eastAsia="en-US"/>
        </w:rPr>
        <w:t>dad</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comercial</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que</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se</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acredite,</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de</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manera</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que</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le</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permita</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a</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la</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persona</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jurídica</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y/o</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natural</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la</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celebración</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y</w:t>
      </w:r>
      <w:r w:rsidRPr="00B256F7">
        <w:rPr>
          <w:rFonts w:ascii="Arial Narrow" w:eastAsia="Arial" w:hAnsi="Arial Narrow" w:cs="Arial"/>
          <w:color w:val="FF0000"/>
          <w:w w:val="8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ejecución</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del</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contrato,</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teniendo</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en</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cuenta</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para</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estos</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efectos</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el</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alcance</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y</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la</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naturaleza</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de</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las</w:t>
      </w:r>
      <w:r w:rsidRPr="00B256F7">
        <w:rPr>
          <w:rFonts w:ascii="Arial Narrow" w:eastAsia="Arial" w:hAnsi="Arial Narrow" w:cs="Arial"/>
          <w:color w:val="FF0000"/>
          <w:spacing w:val="-38"/>
          <w:sz w:val="22"/>
          <w:szCs w:val="22"/>
          <w:highlight w:val="yellow"/>
          <w:lang w:eastAsia="en-US"/>
        </w:rPr>
        <w:t xml:space="preserve"> </w:t>
      </w:r>
      <w:r w:rsidRPr="00B256F7">
        <w:rPr>
          <w:rFonts w:ascii="Arial Narrow" w:eastAsia="Arial" w:hAnsi="Arial Narrow" w:cs="Arial"/>
          <w:color w:val="FF0000"/>
          <w:sz w:val="22"/>
          <w:szCs w:val="22"/>
          <w:highlight w:val="yellow"/>
          <w:lang w:eastAsia="en-US"/>
        </w:rPr>
        <w:t xml:space="preserve">diferentes </w:t>
      </w:r>
      <w:r w:rsidRPr="00B256F7">
        <w:rPr>
          <w:rFonts w:ascii="Arial Narrow" w:eastAsia="Arial" w:hAnsi="Arial Narrow" w:cs="Arial"/>
          <w:color w:val="FF0000"/>
          <w:w w:val="95"/>
          <w:sz w:val="22"/>
          <w:szCs w:val="22"/>
          <w:highlight w:val="yellow"/>
          <w:lang w:eastAsia="en-US"/>
        </w:rPr>
        <w:t>obligaciones que</w:t>
      </w:r>
      <w:r w:rsidRPr="00B256F7">
        <w:rPr>
          <w:rFonts w:ascii="Arial Narrow" w:eastAsia="Arial" w:hAnsi="Arial Narrow" w:cs="Arial"/>
          <w:color w:val="FF0000"/>
          <w:spacing w:val="-26"/>
          <w:w w:val="95"/>
          <w:sz w:val="22"/>
          <w:szCs w:val="22"/>
          <w:highlight w:val="yellow"/>
          <w:lang w:eastAsia="en-US"/>
        </w:rPr>
        <w:t xml:space="preserve"> </w:t>
      </w:r>
      <w:r w:rsidRPr="00B256F7">
        <w:rPr>
          <w:rFonts w:ascii="Arial Narrow" w:eastAsia="Arial" w:hAnsi="Arial Narrow" w:cs="Arial"/>
          <w:color w:val="FF0000"/>
          <w:w w:val="95"/>
          <w:sz w:val="22"/>
          <w:szCs w:val="22"/>
          <w:highlight w:val="yellow"/>
          <w:lang w:eastAsia="en-US"/>
        </w:rPr>
        <w:t>adquiere</w:t>
      </w:r>
      <w:r w:rsidRPr="00BA4A47">
        <w:rPr>
          <w:rFonts w:ascii="Arial Narrow" w:eastAsia="Arial" w:hAnsi="Arial Narrow" w:cs="Arial"/>
          <w:w w:val="95"/>
          <w:sz w:val="22"/>
          <w:szCs w:val="22"/>
          <w:lang w:eastAsia="en-US"/>
        </w:rPr>
        <w:t>.</w:t>
      </w:r>
    </w:p>
    <w:p w14:paraId="61D243ED" w14:textId="77777777" w:rsidR="00425DD8" w:rsidRPr="0090528C" w:rsidRDefault="00425DD8" w:rsidP="00425DD8">
      <w:pPr>
        <w:pStyle w:val="Textoindependiente"/>
        <w:ind w:right="51"/>
        <w:contextualSpacing/>
        <w:rPr>
          <w:rFonts w:ascii="Arial Narrow" w:hAnsi="Arial Narrow" w:cs="Arial"/>
          <w:b/>
          <w:sz w:val="22"/>
          <w:szCs w:val="22"/>
          <w:highlight w:val="yellow"/>
          <w:lang w:val="es-ES"/>
        </w:rPr>
      </w:pPr>
    </w:p>
    <w:p w14:paraId="5A84B828" w14:textId="77777777" w:rsidR="00425DD8" w:rsidRPr="008F6989" w:rsidRDefault="00425DD8" w:rsidP="00425DD8">
      <w:pPr>
        <w:pStyle w:val="Textoindependiente"/>
        <w:ind w:right="51"/>
        <w:contextualSpacing/>
        <w:rPr>
          <w:rFonts w:ascii="Arial Narrow" w:hAnsi="Arial Narrow" w:cs="Arial"/>
          <w:b/>
          <w:sz w:val="22"/>
          <w:szCs w:val="22"/>
        </w:rPr>
      </w:pPr>
      <w:r w:rsidRPr="008F6989">
        <w:rPr>
          <w:rFonts w:ascii="Arial Narrow" w:hAnsi="Arial Narrow" w:cs="Arial"/>
          <w:b/>
          <w:sz w:val="22"/>
          <w:szCs w:val="22"/>
        </w:rPr>
        <w:t xml:space="preserve"> Personas Jurídicas Nacionales de Naturaleza Pública.</w:t>
      </w:r>
    </w:p>
    <w:p w14:paraId="167F969D" w14:textId="77777777" w:rsidR="00425DD8" w:rsidRPr="008F6989" w:rsidRDefault="00425DD8" w:rsidP="00425DD8">
      <w:pPr>
        <w:jc w:val="both"/>
        <w:rPr>
          <w:rFonts w:ascii="Arial Narrow" w:hAnsi="Arial Narrow" w:cs="Arial"/>
          <w:spacing w:val="-3"/>
          <w:sz w:val="22"/>
          <w:szCs w:val="22"/>
        </w:rPr>
      </w:pPr>
      <w:r w:rsidRPr="008F6989">
        <w:rPr>
          <w:rFonts w:ascii="Arial Narrow" w:hAnsi="Arial Narrow" w:cs="Arial"/>
          <w:spacing w:val="-3"/>
          <w:sz w:val="22"/>
          <w:szCs w:val="22"/>
        </w:rPr>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14:paraId="37C1BD02" w14:textId="77777777" w:rsidR="00425DD8" w:rsidRPr="008F6989" w:rsidRDefault="00425DD8" w:rsidP="00425DD8">
      <w:pPr>
        <w:jc w:val="both"/>
        <w:rPr>
          <w:rFonts w:ascii="Arial Narrow" w:hAnsi="Arial Narrow" w:cs="Arial"/>
          <w:spacing w:val="-3"/>
          <w:sz w:val="22"/>
          <w:szCs w:val="22"/>
        </w:rPr>
      </w:pPr>
    </w:p>
    <w:p w14:paraId="1E7CC381" w14:textId="77777777" w:rsidR="00425DD8" w:rsidRPr="008F6989" w:rsidRDefault="00425DD8" w:rsidP="00C718C5">
      <w:pPr>
        <w:pStyle w:val="Prrafodelista"/>
        <w:numPr>
          <w:ilvl w:val="0"/>
          <w:numId w:val="11"/>
        </w:numPr>
        <w:jc w:val="both"/>
        <w:rPr>
          <w:rFonts w:ascii="Arial Narrow" w:hAnsi="Arial Narrow" w:cs="Arial"/>
          <w:spacing w:val="-3"/>
          <w:sz w:val="22"/>
          <w:szCs w:val="22"/>
        </w:rPr>
      </w:pPr>
      <w:r w:rsidRPr="008F6989">
        <w:rPr>
          <w:rFonts w:ascii="Arial Narrow" w:hAnsi="Arial Narrow" w:cs="Arial"/>
          <w:spacing w:val="-3"/>
          <w:sz w:val="22"/>
          <w:szCs w:val="22"/>
        </w:rPr>
        <w:t>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oponibilidad ante terceros. 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presupuéstales y administrativos necesarios para obligarse y para poder ejecutar adecuada y oportunamente las obligaciones que contrae mediante la presentación de la propuesta.</w:t>
      </w:r>
    </w:p>
    <w:p w14:paraId="3364F42C" w14:textId="77777777" w:rsidR="00425DD8" w:rsidRPr="008F6989" w:rsidRDefault="00425DD8" w:rsidP="00C718C5">
      <w:pPr>
        <w:pStyle w:val="Prrafodelista"/>
        <w:numPr>
          <w:ilvl w:val="0"/>
          <w:numId w:val="11"/>
        </w:numPr>
        <w:jc w:val="both"/>
        <w:rPr>
          <w:rFonts w:ascii="Arial Narrow" w:hAnsi="Arial Narrow" w:cs="Arial"/>
          <w:sz w:val="22"/>
          <w:szCs w:val="22"/>
          <w:lang w:val="es-ES"/>
        </w:rPr>
      </w:pPr>
      <w:r w:rsidRPr="008F6989">
        <w:rPr>
          <w:rFonts w:ascii="Arial Narrow" w:hAnsi="Arial Narrow" w:cs="Arial"/>
          <w:spacing w:val="-3"/>
          <w:sz w:val="22"/>
          <w:szCs w:val="22"/>
        </w:rPr>
        <w:t>Acreditar que el ente público contratante tiene capacidad legal para la celebración y ejecución del contrato.</w:t>
      </w:r>
    </w:p>
    <w:p w14:paraId="42F7FA53" w14:textId="77777777" w:rsidR="00425DD8" w:rsidRPr="008F6989" w:rsidRDefault="00425DD8" w:rsidP="00C718C5">
      <w:pPr>
        <w:pStyle w:val="Prrafodelista"/>
        <w:numPr>
          <w:ilvl w:val="0"/>
          <w:numId w:val="11"/>
        </w:numPr>
        <w:jc w:val="both"/>
        <w:rPr>
          <w:rFonts w:ascii="Arial Narrow" w:hAnsi="Arial Narrow" w:cs="Arial"/>
          <w:sz w:val="22"/>
          <w:szCs w:val="22"/>
          <w:lang w:val="es-ES"/>
        </w:rPr>
      </w:pPr>
      <w:r w:rsidRPr="008F6989">
        <w:rPr>
          <w:rFonts w:ascii="Arial Narrow" w:hAnsi="Arial Narrow" w:cs="Arial"/>
          <w:spacing w:val="-3"/>
          <w:sz w:val="22"/>
          <w:szCs w:val="22"/>
        </w:rPr>
        <w:t>Acreditar la suficiencia de la capacidad legal del representante legal para la presentación de la propuesta y para la suscripción del contrato, teniendo en cuenta para estos efectos el alcance y la naturaleza de las diferentes obligaciones que adquiere.</w:t>
      </w:r>
    </w:p>
    <w:p w14:paraId="066E4F12" w14:textId="77777777" w:rsidR="00D55466" w:rsidRPr="0090528C" w:rsidRDefault="00D55466" w:rsidP="00425DD8">
      <w:pPr>
        <w:jc w:val="both"/>
        <w:rPr>
          <w:rFonts w:ascii="Arial Narrow" w:hAnsi="Arial Narrow" w:cs="Arial"/>
          <w:b/>
          <w:sz w:val="22"/>
          <w:szCs w:val="22"/>
          <w:highlight w:val="yellow"/>
          <w:lang w:val="es-ES"/>
        </w:rPr>
      </w:pPr>
    </w:p>
    <w:p w14:paraId="6335A8AB" w14:textId="77777777" w:rsidR="00425DD8" w:rsidRPr="008F6989" w:rsidRDefault="00425DD8" w:rsidP="00425DD8">
      <w:pPr>
        <w:jc w:val="both"/>
        <w:rPr>
          <w:rFonts w:ascii="Arial Narrow" w:hAnsi="Arial Narrow" w:cs="Arial"/>
          <w:b/>
          <w:sz w:val="22"/>
          <w:szCs w:val="22"/>
          <w:lang w:val="es-ES"/>
        </w:rPr>
      </w:pPr>
      <w:r w:rsidRPr="008F6989">
        <w:rPr>
          <w:rFonts w:ascii="Arial Narrow" w:hAnsi="Arial Narrow" w:cs="Arial"/>
          <w:b/>
          <w:sz w:val="22"/>
          <w:szCs w:val="22"/>
          <w:lang w:val="es-ES"/>
        </w:rPr>
        <w:t>Personas Jurídicas Públicas o Privadas de Origen Extranjero.</w:t>
      </w:r>
    </w:p>
    <w:p w14:paraId="1C94864F" w14:textId="77777777" w:rsidR="00425DD8" w:rsidRPr="0090528C" w:rsidRDefault="00425DD8" w:rsidP="00425DD8">
      <w:pPr>
        <w:jc w:val="both"/>
        <w:rPr>
          <w:rFonts w:ascii="Arial Narrow" w:hAnsi="Arial Narrow" w:cs="Arial"/>
          <w:b/>
          <w:sz w:val="22"/>
          <w:szCs w:val="22"/>
          <w:highlight w:val="yellow"/>
          <w:lang w:val="es-ES"/>
        </w:rPr>
      </w:pPr>
      <w:r w:rsidRPr="0090528C">
        <w:rPr>
          <w:rFonts w:ascii="Arial Narrow" w:hAnsi="Arial Narrow" w:cs="Arial"/>
          <w:b/>
          <w:sz w:val="22"/>
          <w:szCs w:val="22"/>
          <w:highlight w:val="yellow"/>
          <w:lang w:val="es-ES"/>
        </w:rPr>
        <w:t xml:space="preserve"> </w:t>
      </w:r>
    </w:p>
    <w:p w14:paraId="760078E9" w14:textId="77777777" w:rsidR="0022421E" w:rsidRPr="00BA4A47" w:rsidRDefault="0022421E" w:rsidP="0022421E">
      <w:pPr>
        <w:jc w:val="both"/>
        <w:rPr>
          <w:rFonts w:ascii="Arial Narrow" w:hAnsi="Arial Narrow" w:cs="Arial"/>
          <w:spacing w:val="-3"/>
          <w:sz w:val="22"/>
          <w:szCs w:val="22"/>
        </w:rPr>
      </w:pPr>
      <w:r w:rsidRPr="00BA4A47">
        <w:rPr>
          <w:rFonts w:ascii="Arial Narrow" w:hAnsi="Arial Narrow" w:cs="Arial"/>
          <w:spacing w:val="-3"/>
          <w:sz w:val="22"/>
          <w:szCs w:val="22"/>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0B2B71D7" w14:textId="77777777" w:rsidR="0022421E" w:rsidRPr="00BA4A47" w:rsidRDefault="0022421E" w:rsidP="0022421E">
      <w:pPr>
        <w:jc w:val="both"/>
        <w:rPr>
          <w:rFonts w:ascii="Arial Narrow" w:hAnsi="Arial Narrow" w:cs="Arial"/>
          <w:spacing w:val="-3"/>
          <w:sz w:val="22"/>
          <w:szCs w:val="22"/>
        </w:rPr>
      </w:pPr>
    </w:p>
    <w:p w14:paraId="1CBB0DDD" w14:textId="77777777" w:rsidR="0022421E" w:rsidRPr="00BA4A47" w:rsidRDefault="0022421E" w:rsidP="0022421E">
      <w:pPr>
        <w:jc w:val="both"/>
        <w:rPr>
          <w:rFonts w:ascii="Arial Narrow" w:hAnsi="Arial Narrow" w:cs="Arial"/>
          <w:spacing w:val="-3"/>
          <w:sz w:val="22"/>
          <w:szCs w:val="22"/>
        </w:rPr>
      </w:pPr>
      <w:r w:rsidRPr="00BA4A47">
        <w:rPr>
          <w:rFonts w:ascii="Arial Narrow" w:hAnsi="Arial Narrow" w:cs="Arial"/>
          <w:spacing w:val="-3"/>
          <w:sz w:val="22"/>
          <w:szCs w:val="22"/>
        </w:rPr>
        <w:t>Las propuestas de personas jurídicas de origen extranjero se someterán en todo caso a la legislación colombiana, sin perjuicio de lo cual, para su participación deberán cumplir con las siguientes condiciones:</w:t>
      </w:r>
    </w:p>
    <w:p w14:paraId="4F0F9912" w14:textId="77777777" w:rsidR="0022421E" w:rsidRPr="00BA4A47" w:rsidRDefault="0022421E" w:rsidP="0022421E">
      <w:pPr>
        <w:jc w:val="both"/>
        <w:rPr>
          <w:rFonts w:ascii="Arial Narrow" w:hAnsi="Arial Narrow" w:cs="Arial"/>
          <w:spacing w:val="-3"/>
          <w:sz w:val="22"/>
          <w:szCs w:val="22"/>
        </w:rPr>
      </w:pPr>
    </w:p>
    <w:p w14:paraId="247033D0" w14:textId="77777777" w:rsidR="0022421E" w:rsidRPr="00BA4A47" w:rsidRDefault="0022421E" w:rsidP="0022421E">
      <w:pPr>
        <w:pStyle w:val="Textoindependiente"/>
        <w:widowControl/>
        <w:numPr>
          <w:ilvl w:val="0"/>
          <w:numId w:val="12"/>
        </w:numPr>
        <w:suppressAutoHyphens w:val="0"/>
        <w:autoSpaceDN/>
        <w:spacing w:after="0"/>
        <w:ind w:left="284" w:hanging="284"/>
        <w:contextualSpacing/>
        <w:jc w:val="both"/>
        <w:textAlignment w:val="auto"/>
        <w:rPr>
          <w:rFonts w:ascii="Arial Narrow" w:hAnsi="Arial Narrow" w:cs="Arial"/>
          <w:sz w:val="22"/>
          <w:szCs w:val="22"/>
        </w:rPr>
      </w:pPr>
      <w:r w:rsidRPr="00BA4A47">
        <w:rPr>
          <w:rFonts w:ascii="Arial Narrow" w:hAnsi="Arial Narrow" w:cs="Arial"/>
          <w:spacing w:val="-3"/>
          <w:sz w:val="22"/>
          <w:szCs w:val="22"/>
        </w:rPr>
        <w:t>Acreditar su existencia y representación legal, a efectos de lo cual deberán presentar un documento expedido por la autoridad competente en el país de su domicilio, con fecha de expedición igual o inferior a un (1) mes anterior a la fecha de la presentación de la propuesta</w:t>
      </w:r>
      <w:r w:rsidRPr="00BA4A47">
        <w:rPr>
          <w:rFonts w:ascii="Arial Narrow" w:hAnsi="Arial Narrow" w:cs="Arial"/>
          <w:sz w:val="22"/>
          <w:szCs w:val="22"/>
        </w:rPr>
        <w:t>,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oferta, suscribir el contrato y comprometer a la entidad a través de su oferta.</w:t>
      </w:r>
    </w:p>
    <w:p w14:paraId="7F807818" w14:textId="77777777" w:rsidR="0022421E" w:rsidRPr="00BA4A47" w:rsidRDefault="0022421E" w:rsidP="0022421E">
      <w:pPr>
        <w:pStyle w:val="Prrafodelista"/>
        <w:numPr>
          <w:ilvl w:val="0"/>
          <w:numId w:val="12"/>
        </w:numPr>
        <w:ind w:left="284" w:hanging="284"/>
        <w:jc w:val="both"/>
        <w:rPr>
          <w:rFonts w:ascii="Arial Narrow" w:hAnsi="Arial Narrow" w:cs="Arial"/>
          <w:spacing w:val="-3"/>
          <w:sz w:val="22"/>
          <w:szCs w:val="22"/>
        </w:rPr>
      </w:pPr>
      <w:r w:rsidRPr="00BA4A47">
        <w:rPr>
          <w:rFonts w:ascii="Arial Narrow" w:hAnsi="Arial Narrow" w:cs="Arial"/>
          <w:spacing w:val="-3"/>
          <w:sz w:val="22"/>
          <w:szCs w:val="22"/>
        </w:rPr>
        <w:t xml:space="preserve">Acreditar un término mínimo de duración remanente de la sociedad, de </w:t>
      </w:r>
      <w:r w:rsidRPr="00BA4A47">
        <w:rPr>
          <w:rFonts w:ascii="Arial Narrow" w:hAnsi="Arial Narrow" w:cs="Arial"/>
          <w:spacing w:val="-3"/>
          <w:sz w:val="22"/>
          <w:szCs w:val="22"/>
          <w:lang w:val="es-CO"/>
        </w:rPr>
        <w:t>tres</w:t>
      </w:r>
      <w:r w:rsidRPr="00BA4A47">
        <w:rPr>
          <w:rFonts w:ascii="Arial Narrow" w:hAnsi="Arial Narrow" w:cs="Arial"/>
          <w:spacing w:val="-3"/>
          <w:sz w:val="22"/>
          <w:szCs w:val="22"/>
        </w:rPr>
        <w:t xml:space="preserve"> (</w:t>
      </w:r>
      <w:r w:rsidRPr="00BA4A47">
        <w:rPr>
          <w:rFonts w:ascii="Arial Narrow" w:hAnsi="Arial Narrow" w:cs="Arial"/>
          <w:spacing w:val="-3"/>
          <w:sz w:val="22"/>
          <w:szCs w:val="22"/>
          <w:lang w:val="es-CO"/>
        </w:rPr>
        <w:t>3</w:t>
      </w:r>
      <w:r w:rsidRPr="00BA4A47">
        <w:rPr>
          <w:rFonts w:ascii="Arial Narrow" w:hAnsi="Arial Narrow" w:cs="Arial"/>
          <w:spacing w:val="-3"/>
          <w:sz w:val="22"/>
          <w:szCs w:val="22"/>
        </w:rPr>
        <w:t xml:space="preserve">) años, contados a partir del vencimiento del plazo máximo para la entrega de los bienes o de la vigencia del contrato. </w:t>
      </w:r>
    </w:p>
    <w:p w14:paraId="7E8C2022" w14:textId="77777777" w:rsidR="0022421E" w:rsidRPr="00BA4A47" w:rsidRDefault="0022421E" w:rsidP="0022421E">
      <w:pPr>
        <w:pStyle w:val="Prrafodelista"/>
        <w:numPr>
          <w:ilvl w:val="0"/>
          <w:numId w:val="12"/>
        </w:numPr>
        <w:ind w:left="284" w:hanging="284"/>
        <w:jc w:val="both"/>
        <w:rPr>
          <w:rFonts w:ascii="Arial Narrow" w:hAnsi="Arial Narrow" w:cs="Arial"/>
          <w:spacing w:val="-3"/>
          <w:sz w:val="22"/>
          <w:szCs w:val="22"/>
        </w:rPr>
      </w:pPr>
      <w:r w:rsidRPr="00BA4A47">
        <w:rPr>
          <w:rFonts w:ascii="Arial Narrow" w:hAnsi="Arial Narrow" w:cs="Arial"/>
          <w:spacing w:val="-3"/>
          <w:sz w:val="22"/>
          <w:szCs w:val="22"/>
        </w:rPr>
        <w:t xml:space="preserve">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p w14:paraId="60B9BC73" w14:textId="77777777" w:rsidR="0022421E" w:rsidRPr="00BA4A47" w:rsidRDefault="0022421E" w:rsidP="0022421E">
      <w:pPr>
        <w:pStyle w:val="Prrafodelista"/>
        <w:numPr>
          <w:ilvl w:val="0"/>
          <w:numId w:val="12"/>
        </w:numPr>
        <w:ind w:left="284" w:hanging="284"/>
        <w:jc w:val="both"/>
        <w:rPr>
          <w:rFonts w:ascii="Arial Narrow" w:hAnsi="Arial Narrow" w:cs="Arial"/>
          <w:spacing w:val="-3"/>
          <w:sz w:val="22"/>
          <w:szCs w:val="22"/>
        </w:rPr>
      </w:pPr>
      <w:r w:rsidRPr="00BA4A47">
        <w:rPr>
          <w:rFonts w:ascii="Arial Narrow" w:hAnsi="Arial Narrow" w:cs="Arial"/>
          <w:spacing w:val="-3"/>
          <w:sz w:val="22"/>
          <w:szCs w:val="22"/>
        </w:rPr>
        <w:t>Acreditar que su objeto social principal se encuentra directamente relacionado con el objeto del contrato y/o le permita a la persona jurídica la celebración y ejecución del contrato ofrecido, teniendo en cuenta a estos efectos el alcance y la naturaleza de las diferentes obligaciones que adquiere.</w:t>
      </w:r>
    </w:p>
    <w:p w14:paraId="507F6A9B" w14:textId="77777777" w:rsidR="0022421E" w:rsidRPr="00BA4A47" w:rsidRDefault="0022421E" w:rsidP="0022421E">
      <w:pPr>
        <w:pStyle w:val="Textoindependiente"/>
        <w:spacing w:after="0"/>
        <w:contextualSpacing/>
        <w:jc w:val="both"/>
        <w:rPr>
          <w:rFonts w:ascii="Arial Narrow" w:hAnsi="Arial Narrow" w:cs="Arial"/>
          <w:b/>
          <w:sz w:val="22"/>
          <w:szCs w:val="22"/>
          <w:lang w:val="es-ES"/>
        </w:rPr>
      </w:pPr>
    </w:p>
    <w:p w14:paraId="4329AC8D" w14:textId="77777777" w:rsidR="0022421E" w:rsidRPr="00BA4A47" w:rsidRDefault="0022421E" w:rsidP="0022421E">
      <w:pPr>
        <w:pStyle w:val="Textoindependiente"/>
        <w:spacing w:after="0"/>
        <w:contextualSpacing/>
        <w:jc w:val="both"/>
        <w:rPr>
          <w:rFonts w:ascii="Arial Narrow" w:hAnsi="Arial Narrow" w:cs="Arial"/>
          <w:sz w:val="22"/>
          <w:szCs w:val="22"/>
        </w:rPr>
      </w:pPr>
      <w:r w:rsidRPr="00BA4A47">
        <w:rPr>
          <w:rFonts w:ascii="Arial Narrow" w:hAnsi="Arial Narrow" w:cs="Arial"/>
          <w:sz w:val="22"/>
          <w:szCs w:val="22"/>
        </w:rPr>
        <w:t xml:space="preserve"> Apoderado, persona jurídica extranjera</w:t>
      </w:r>
    </w:p>
    <w:p w14:paraId="30CD7ACF" w14:textId="77777777" w:rsidR="0022421E" w:rsidRPr="00BA4A47" w:rsidRDefault="0022421E" w:rsidP="0022421E">
      <w:pPr>
        <w:pStyle w:val="Textoindependiente"/>
        <w:spacing w:after="0"/>
        <w:contextualSpacing/>
        <w:jc w:val="both"/>
        <w:rPr>
          <w:rFonts w:ascii="Arial Narrow" w:hAnsi="Arial Narrow" w:cs="Arial"/>
          <w:sz w:val="22"/>
          <w:szCs w:val="22"/>
        </w:rPr>
      </w:pPr>
    </w:p>
    <w:p w14:paraId="55ED2C04" w14:textId="77777777" w:rsidR="0022421E" w:rsidRPr="00BA4A47" w:rsidRDefault="0022421E" w:rsidP="0022421E">
      <w:pPr>
        <w:pStyle w:val="Textoindependiente"/>
        <w:spacing w:after="0"/>
        <w:contextualSpacing/>
        <w:jc w:val="both"/>
        <w:rPr>
          <w:rFonts w:ascii="Arial Narrow" w:hAnsi="Arial Narrow" w:cs="Arial"/>
          <w:sz w:val="22"/>
          <w:szCs w:val="22"/>
        </w:rPr>
      </w:pPr>
      <w:r w:rsidRPr="00BA4A47">
        <w:rPr>
          <w:rFonts w:ascii="Arial Narrow" w:hAnsi="Arial Narrow" w:cs="Arial"/>
          <w:sz w:val="22"/>
          <w:szCs w:val="22"/>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06BE86F9" w14:textId="77777777" w:rsidR="0022421E" w:rsidRPr="00BA4A47" w:rsidRDefault="0022421E" w:rsidP="0022421E">
      <w:pPr>
        <w:pStyle w:val="Textoindependiente"/>
        <w:spacing w:after="0"/>
        <w:contextualSpacing/>
        <w:jc w:val="both"/>
        <w:rPr>
          <w:rFonts w:ascii="Arial Narrow" w:hAnsi="Arial Narrow" w:cs="Arial"/>
          <w:sz w:val="22"/>
          <w:szCs w:val="22"/>
        </w:rPr>
      </w:pPr>
    </w:p>
    <w:p w14:paraId="564CB90D" w14:textId="77777777" w:rsidR="0022421E" w:rsidRPr="00BA4A47" w:rsidRDefault="0022421E" w:rsidP="0022421E">
      <w:pPr>
        <w:pStyle w:val="Textoindependiente"/>
        <w:spacing w:after="0"/>
        <w:contextualSpacing/>
        <w:jc w:val="both"/>
        <w:rPr>
          <w:rFonts w:ascii="Arial Narrow" w:hAnsi="Arial Narrow" w:cs="Arial"/>
          <w:sz w:val="22"/>
          <w:szCs w:val="22"/>
        </w:rPr>
      </w:pPr>
      <w:r w:rsidRPr="00BA4A47">
        <w:rPr>
          <w:rFonts w:ascii="Arial Narrow" w:hAnsi="Arial Narrow" w:cs="Arial"/>
          <w:sz w:val="22"/>
          <w:szCs w:val="22"/>
        </w:rPr>
        <w:t>En todo caso, los poderes deberán cumplir con lo prescrito en el artículo 65 del Código de Procedimiento Civil.</w:t>
      </w:r>
    </w:p>
    <w:p w14:paraId="58640335" w14:textId="77777777" w:rsidR="0022421E" w:rsidRPr="00BA4A47" w:rsidRDefault="0022421E" w:rsidP="0022421E">
      <w:pPr>
        <w:pStyle w:val="Textoindependiente"/>
        <w:spacing w:after="0"/>
        <w:contextualSpacing/>
        <w:jc w:val="both"/>
        <w:rPr>
          <w:rFonts w:ascii="Arial Narrow" w:hAnsi="Arial Narrow" w:cs="Arial"/>
          <w:sz w:val="22"/>
          <w:szCs w:val="22"/>
        </w:rPr>
      </w:pPr>
    </w:p>
    <w:p w14:paraId="0FDC0024" w14:textId="77777777" w:rsidR="0022421E" w:rsidRPr="00BA4A47" w:rsidRDefault="0022421E" w:rsidP="0022421E">
      <w:pPr>
        <w:pStyle w:val="Textoindependiente"/>
        <w:spacing w:after="0"/>
        <w:jc w:val="both"/>
        <w:rPr>
          <w:rFonts w:ascii="Arial Narrow" w:hAnsi="Arial Narrow" w:cs="Arial"/>
          <w:sz w:val="22"/>
          <w:szCs w:val="22"/>
        </w:rPr>
      </w:pPr>
      <w:r w:rsidRPr="00BA4A47">
        <w:rPr>
          <w:rFonts w:ascii="Arial Narrow" w:hAnsi="Arial Narrow" w:cs="Arial"/>
          <w:sz w:val="22"/>
          <w:szCs w:val="22"/>
        </w:rPr>
        <w:t>En todo caso la persona extranjera debe hacerse representar por un apoderado constituido en Colombia,  para todos los efectos de la contratación.</w:t>
      </w:r>
    </w:p>
    <w:p w14:paraId="05FE3089" w14:textId="77777777" w:rsidR="0022421E" w:rsidRPr="00BA4A47" w:rsidRDefault="0022421E" w:rsidP="0022421E">
      <w:pPr>
        <w:pStyle w:val="Textoindependiente"/>
        <w:spacing w:after="0"/>
        <w:jc w:val="both"/>
        <w:rPr>
          <w:rFonts w:ascii="Arial Narrow" w:hAnsi="Arial Narrow" w:cs="Arial"/>
          <w:sz w:val="22"/>
          <w:szCs w:val="22"/>
        </w:rPr>
      </w:pPr>
      <w:r w:rsidRPr="00BA4A47">
        <w:rPr>
          <w:rFonts w:ascii="Arial Narrow" w:hAnsi="Arial Narrow" w:cs="Arial"/>
          <w:sz w:val="22"/>
          <w:szCs w:val="22"/>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0398A7E1" w14:textId="77777777" w:rsidR="0022421E" w:rsidRPr="00BA4A47" w:rsidRDefault="0022421E" w:rsidP="0022421E">
      <w:pPr>
        <w:pStyle w:val="Textoindependiente"/>
        <w:spacing w:after="0"/>
        <w:contextualSpacing/>
        <w:jc w:val="both"/>
        <w:rPr>
          <w:rFonts w:ascii="Arial Narrow" w:hAnsi="Arial Narrow" w:cs="Arial"/>
          <w:sz w:val="22"/>
          <w:szCs w:val="22"/>
        </w:rPr>
      </w:pPr>
    </w:p>
    <w:p w14:paraId="126D0762" w14:textId="77777777" w:rsidR="0022421E" w:rsidRPr="00BA4A47" w:rsidRDefault="0022421E" w:rsidP="0022421E">
      <w:pPr>
        <w:pStyle w:val="Textoindependiente"/>
        <w:spacing w:after="0"/>
        <w:contextualSpacing/>
        <w:jc w:val="both"/>
        <w:rPr>
          <w:rFonts w:ascii="Arial Narrow" w:hAnsi="Arial Narrow" w:cs="Arial"/>
          <w:sz w:val="22"/>
          <w:szCs w:val="22"/>
        </w:rPr>
      </w:pPr>
      <w:r w:rsidRPr="00BA4A47">
        <w:rPr>
          <w:rFonts w:ascii="Arial Narrow" w:hAnsi="Arial Narrow" w:cs="Arial"/>
          <w:sz w:val="22"/>
          <w:szCs w:val="22"/>
        </w:rPr>
        <w:t>En el evento que el Apoderado en Colombia de que trata este numeral, sea persona natural, deberá acreditar su condición de Abogado o Comerciante, con el documento respectivo vigente, expedido en Colombia.</w:t>
      </w:r>
    </w:p>
    <w:p w14:paraId="7BC0E741" w14:textId="77777777" w:rsidR="0022421E" w:rsidRPr="00BA4A47" w:rsidRDefault="0022421E" w:rsidP="0022421E">
      <w:pPr>
        <w:pStyle w:val="Textoindependiente"/>
        <w:spacing w:after="0"/>
        <w:contextualSpacing/>
        <w:jc w:val="both"/>
        <w:rPr>
          <w:rFonts w:ascii="Arial Narrow" w:hAnsi="Arial Narrow" w:cs="Arial"/>
          <w:b/>
          <w:sz w:val="22"/>
          <w:szCs w:val="22"/>
        </w:rPr>
      </w:pPr>
    </w:p>
    <w:p w14:paraId="3274B2B5" w14:textId="77777777" w:rsidR="0022421E" w:rsidRPr="00BA4A47" w:rsidRDefault="0022421E" w:rsidP="0022421E">
      <w:pPr>
        <w:pStyle w:val="Textoindependiente"/>
        <w:spacing w:after="0"/>
        <w:contextualSpacing/>
        <w:jc w:val="both"/>
        <w:rPr>
          <w:rFonts w:ascii="Arial Narrow" w:hAnsi="Arial Narrow" w:cs="Arial"/>
          <w:b/>
          <w:sz w:val="22"/>
          <w:szCs w:val="22"/>
        </w:rPr>
      </w:pPr>
      <w:r w:rsidRPr="00BA4A47">
        <w:rPr>
          <w:rFonts w:ascii="Arial Narrow" w:hAnsi="Arial Narrow" w:cs="Arial"/>
          <w:b/>
          <w:sz w:val="22"/>
          <w:szCs w:val="22"/>
        </w:rPr>
        <w:t>Documento expedido en el exterior</w:t>
      </w:r>
    </w:p>
    <w:p w14:paraId="41F89A9A" w14:textId="77777777" w:rsidR="0022421E" w:rsidRPr="00BA4A47" w:rsidRDefault="0022421E" w:rsidP="0022421E">
      <w:pPr>
        <w:pStyle w:val="Textoindependiente"/>
        <w:spacing w:after="0"/>
        <w:contextualSpacing/>
        <w:jc w:val="both"/>
        <w:rPr>
          <w:rFonts w:ascii="Arial Narrow" w:hAnsi="Arial Narrow" w:cs="Arial"/>
          <w:b/>
          <w:sz w:val="22"/>
          <w:szCs w:val="22"/>
        </w:rPr>
      </w:pPr>
    </w:p>
    <w:p w14:paraId="794FDF68" w14:textId="77777777" w:rsidR="0022421E" w:rsidRPr="00505DB2" w:rsidRDefault="0022421E" w:rsidP="0022421E">
      <w:pPr>
        <w:pStyle w:val="Textoindependiente"/>
        <w:spacing w:after="0"/>
        <w:jc w:val="both"/>
        <w:rPr>
          <w:rFonts w:ascii="Arial Narrow" w:hAnsi="Arial Narrow" w:cs="Arial"/>
          <w:sz w:val="22"/>
          <w:szCs w:val="22"/>
          <w:lang w:val="es-CO"/>
        </w:rPr>
      </w:pPr>
      <w:r w:rsidRPr="00BA4A47">
        <w:rPr>
          <w:rFonts w:ascii="Arial Narrow" w:hAnsi="Arial Narrow" w:cs="Arial"/>
          <w:sz w:val="22"/>
          <w:szCs w:val="22"/>
          <w:lang w:val="es-CO"/>
        </w:rPr>
        <w:t>E</w:t>
      </w:r>
      <w:r w:rsidRPr="00BA4A47">
        <w:rPr>
          <w:rFonts w:ascii="Arial Narrow" w:hAnsi="Arial Narrow" w:cs="Arial"/>
          <w:sz w:val="22"/>
          <w:szCs w:val="22"/>
        </w:rPr>
        <w:t xml:space="preserve">n todos los casos, deberán cumplirse todos y cada uno de los requisitos legales exigidos para la validez y oponibilidad en Colombia de documentos expedidos en el exterior con el propósito de que puedan obrar como prueba conforme a lo dispuesto en los </w:t>
      </w:r>
      <w:r w:rsidRPr="00BA4A47">
        <w:rPr>
          <w:rFonts w:ascii="Arial Narrow" w:hAnsi="Arial Narrow" w:cs="Arial"/>
          <w:sz w:val="22"/>
          <w:szCs w:val="22"/>
          <w:lang w:val="es-CO"/>
        </w:rPr>
        <w:t>A</w:t>
      </w:r>
      <w:r w:rsidRPr="00BA4A47">
        <w:rPr>
          <w:rFonts w:ascii="Arial Narrow" w:hAnsi="Arial Narrow" w:cs="Arial"/>
          <w:sz w:val="22"/>
          <w:szCs w:val="22"/>
        </w:rPr>
        <w:t xml:space="preserve">artículos 65, 259 y 260 del código de procedimiento civil, </w:t>
      </w:r>
      <w:r w:rsidRPr="00BA4A47">
        <w:rPr>
          <w:rFonts w:ascii="Arial Narrow" w:hAnsi="Arial Narrow" w:cs="Arial"/>
          <w:sz w:val="22"/>
          <w:szCs w:val="22"/>
          <w:lang w:val="es-CO"/>
        </w:rPr>
        <w:t xml:space="preserve">Código General del Proceso </w:t>
      </w:r>
      <w:r w:rsidRPr="00BA4A47">
        <w:rPr>
          <w:rFonts w:ascii="Arial Narrow" w:hAnsi="Arial Narrow" w:cs="Arial"/>
          <w:sz w:val="22"/>
          <w:szCs w:val="22"/>
        </w:rPr>
        <w:t>y demás normas vigentes sobre legalización para documentos públicos extranjeros (apostille).</w:t>
      </w:r>
      <w:r w:rsidRPr="00BA4A47">
        <w:rPr>
          <w:rFonts w:ascii="Arial Narrow" w:hAnsi="Arial Narrow" w:cs="Arial"/>
          <w:sz w:val="22"/>
          <w:szCs w:val="22"/>
          <w:lang w:val="es-CO"/>
        </w:rPr>
        <w:t xml:space="preserve"> Tratándose </w:t>
      </w:r>
      <w:r w:rsidRPr="00BA4A47">
        <w:rPr>
          <w:rFonts w:ascii="Arial Narrow" w:hAnsi="Arial Narrow" w:cs="Arial"/>
          <w:sz w:val="22"/>
          <w:szCs w:val="22"/>
        </w:rPr>
        <w:t>de los documentos de índole legal</w:t>
      </w:r>
      <w:r w:rsidRPr="00BA4A47">
        <w:rPr>
          <w:rFonts w:ascii="Arial Narrow" w:hAnsi="Arial Narrow" w:cs="Arial"/>
          <w:sz w:val="22"/>
          <w:szCs w:val="22"/>
          <w:lang w:val="es-CO"/>
        </w:rPr>
        <w:t xml:space="preserve"> y técnico</w:t>
      </w:r>
      <w:r w:rsidRPr="00BA4A47">
        <w:rPr>
          <w:rFonts w:ascii="Arial Narrow" w:hAnsi="Arial Narrow" w:cs="Arial"/>
          <w:sz w:val="22"/>
          <w:szCs w:val="22"/>
        </w:rPr>
        <w:t xml:space="preserve">, la oportunidad para allegarlos </w:t>
      </w:r>
      <w:r w:rsidRPr="00BA4A47">
        <w:rPr>
          <w:rFonts w:ascii="Arial Narrow" w:hAnsi="Arial Narrow" w:cs="Arial"/>
          <w:sz w:val="22"/>
          <w:szCs w:val="22"/>
          <w:u w:val="single"/>
        </w:rPr>
        <w:t>en original</w:t>
      </w:r>
      <w:r w:rsidRPr="00BA4A47">
        <w:rPr>
          <w:rFonts w:ascii="Arial Narrow" w:hAnsi="Arial Narrow" w:cs="Arial"/>
          <w:sz w:val="22"/>
          <w:szCs w:val="22"/>
        </w:rPr>
        <w:t xml:space="preserve"> se hará exigible </w:t>
      </w:r>
      <w:r w:rsidRPr="00BA4A47">
        <w:rPr>
          <w:rFonts w:ascii="Arial Narrow" w:hAnsi="Arial Narrow" w:cs="Arial"/>
          <w:sz w:val="22"/>
          <w:szCs w:val="22"/>
          <w:lang w:val="es-CO"/>
        </w:rPr>
        <w:t xml:space="preserve">para el </w:t>
      </w:r>
      <w:r w:rsidRPr="00BA4A47">
        <w:rPr>
          <w:rFonts w:ascii="Arial Narrow" w:hAnsi="Arial Narrow" w:cs="Arial"/>
          <w:sz w:val="22"/>
          <w:szCs w:val="22"/>
        </w:rPr>
        <w:t>adjudica</w:t>
      </w:r>
      <w:r w:rsidRPr="00BA4A47">
        <w:rPr>
          <w:rFonts w:ascii="Arial Narrow" w:hAnsi="Arial Narrow" w:cs="Arial"/>
          <w:sz w:val="22"/>
          <w:szCs w:val="22"/>
          <w:lang w:val="es-CO"/>
        </w:rPr>
        <w:t>tario</w:t>
      </w:r>
      <w:r w:rsidRPr="00BA4A47">
        <w:rPr>
          <w:rFonts w:ascii="Arial Narrow" w:hAnsi="Arial Narrow" w:cs="Arial"/>
          <w:sz w:val="22"/>
          <w:szCs w:val="22"/>
        </w:rPr>
        <w:t xml:space="preserve">, de manera que para efectos de presentar la propuesta </w:t>
      </w:r>
      <w:r w:rsidRPr="00BA4A47">
        <w:rPr>
          <w:rFonts w:ascii="Arial Narrow" w:hAnsi="Arial Narrow" w:cs="Arial"/>
          <w:sz w:val="22"/>
          <w:szCs w:val="22"/>
          <w:lang w:val="es-ES"/>
        </w:rPr>
        <w:t>e</w:t>
      </w:r>
      <w:r w:rsidRPr="00BA4A47">
        <w:rPr>
          <w:rFonts w:ascii="Arial Narrow" w:hAnsi="Arial Narrow" w:cs="Arial"/>
          <w:sz w:val="22"/>
          <w:szCs w:val="22"/>
        </w:rPr>
        <w:t>l M.D.N - EJÉRCITO NACIONAL –</w:t>
      </w:r>
      <w:r w:rsidRPr="00BA4A47">
        <w:rPr>
          <w:rFonts w:ascii="Arial Narrow" w:hAnsi="Arial Narrow" w:cs="Arial"/>
          <w:sz w:val="22"/>
          <w:szCs w:val="22"/>
          <w:lang w:val="es-CO"/>
        </w:rPr>
        <w:t xml:space="preserve">CENAC REGIONAL YOPAL </w:t>
      </w:r>
      <w:r w:rsidRPr="00BA4A47">
        <w:rPr>
          <w:rFonts w:ascii="Arial Narrow" w:hAnsi="Arial Narrow" w:cs="Arial"/>
          <w:sz w:val="22"/>
          <w:szCs w:val="22"/>
        </w:rPr>
        <w:t>aceptará documentos en fotocopias simples</w:t>
      </w:r>
      <w:r w:rsidRPr="00BA4A47">
        <w:rPr>
          <w:rFonts w:ascii="Arial Narrow" w:hAnsi="Arial Narrow" w:cs="Arial"/>
          <w:sz w:val="22"/>
          <w:szCs w:val="22"/>
          <w:lang w:val="es-CO"/>
        </w:rPr>
        <w:t xml:space="preserve">, </w:t>
      </w:r>
      <w:r w:rsidRPr="00BA4A47">
        <w:rPr>
          <w:rFonts w:ascii="Arial Narrow" w:hAnsi="Arial Narrow" w:cs="Arial"/>
          <w:sz w:val="22"/>
          <w:szCs w:val="22"/>
        </w:rPr>
        <w:t>igualmente</w:t>
      </w:r>
      <w:r>
        <w:rPr>
          <w:rFonts w:ascii="Arial Narrow" w:hAnsi="Arial Narrow" w:cs="Arial"/>
          <w:sz w:val="22"/>
          <w:szCs w:val="22"/>
          <w:lang w:val="es-CO"/>
        </w:rPr>
        <w:t>.</w:t>
      </w:r>
    </w:p>
    <w:p w14:paraId="083A9457" w14:textId="77777777" w:rsidR="0022421E" w:rsidRPr="00BA4A47" w:rsidRDefault="0022421E" w:rsidP="0022421E">
      <w:pPr>
        <w:tabs>
          <w:tab w:val="left" w:pos="180"/>
        </w:tabs>
        <w:jc w:val="both"/>
        <w:rPr>
          <w:rFonts w:ascii="Arial Narrow" w:hAnsi="Arial Narrow" w:cs="Arial"/>
          <w:sz w:val="22"/>
          <w:szCs w:val="22"/>
        </w:rPr>
      </w:pPr>
    </w:p>
    <w:p w14:paraId="4A599550" w14:textId="77777777" w:rsidR="0022421E" w:rsidRPr="00BA4A47" w:rsidRDefault="0022421E" w:rsidP="0022421E">
      <w:pPr>
        <w:jc w:val="both"/>
        <w:rPr>
          <w:rFonts w:ascii="Arial Narrow" w:hAnsi="Arial Narrow" w:cs="Arial"/>
          <w:spacing w:val="-3"/>
          <w:sz w:val="22"/>
          <w:szCs w:val="22"/>
        </w:rPr>
      </w:pPr>
      <w:r w:rsidRPr="00BA4A47">
        <w:rPr>
          <w:rFonts w:ascii="Arial Narrow" w:hAnsi="Arial Narrow" w:cs="Arial"/>
          <w:spacing w:val="-3"/>
          <w:sz w:val="22"/>
          <w:szCs w:val="22"/>
        </w:rPr>
        <w:t>En caso de que al documento expedido en el exterior o en idioma extranjero, le sea aplicable un convenio o tratado internacional que verse sobre la supresión del requisito de legalización (Convención 12 de la Haya del 05 de octubre de 1961 o similares), el adjudicatario DEBERÁ APORTAR LOS DOCUMENTOS IDÓNEOS Y PLENOS DE FORMALIDADES EN ORIGINAL. Si se trata de documentos expedidos en el exterior o en idioma extranjero que requieren de actos notariales o que se consideren documentos públicos siéndoles aplicables la Ley 455 de 1998, deberá el proponente aportar el original del documento donde se distingan los sellos y firmas necesarios, requeridos y certificados, así como el APOSTILLE ORIGINAL del aludido documento, de tal manera que lo certificado en el formato del apostille corresponda y sea atribuible al documento en el expedido en el exterior o en idioma extranjero con traducción oficial.</w:t>
      </w:r>
    </w:p>
    <w:p w14:paraId="69C1F161" w14:textId="77777777" w:rsidR="0022421E" w:rsidRPr="00BA4A47" w:rsidRDefault="0022421E" w:rsidP="0022421E">
      <w:pPr>
        <w:jc w:val="both"/>
        <w:rPr>
          <w:rFonts w:ascii="Arial Narrow" w:hAnsi="Arial Narrow" w:cs="Arial"/>
          <w:spacing w:val="-3"/>
          <w:sz w:val="22"/>
          <w:szCs w:val="22"/>
        </w:rPr>
      </w:pPr>
    </w:p>
    <w:p w14:paraId="505615D7" w14:textId="77777777" w:rsidR="0022421E" w:rsidRPr="00BA4A47" w:rsidRDefault="0022421E" w:rsidP="0022421E">
      <w:pPr>
        <w:jc w:val="both"/>
        <w:rPr>
          <w:rFonts w:ascii="Arial Narrow" w:hAnsi="Arial Narrow" w:cs="Arial"/>
          <w:spacing w:val="-3"/>
          <w:sz w:val="22"/>
          <w:szCs w:val="22"/>
        </w:rPr>
      </w:pPr>
      <w:r w:rsidRPr="00BA4A47">
        <w:rPr>
          <w:rFonts w:ascii="Arial Narrow" w:hAnsi="Arial Narrow" w:cs="Arial"/>
          <w:spacing w:val="-3"/>
          <w:sz w:val="22"/>
          <w:szCs w:val="22"/>
        </w:rPr>
        <w:t>En caso de ausencia o falta de alguna de las formalidades exigidas por el ordenamiento jurídico, los actos que sustancian los documentos aportados en la propuesta, serán tenidos como INEXISTENTES conforme al artículo 898 del Código de Comercio.</w:t>
      </w:r>
    </w:p>
    <w:p w14:paraId="1190BFC3" w14:textId="77777777" w:rsidR="0022421E" w:rsidRPr="00BA4A47" w:rsidRDefault="0022421E" w:rsidP="0022421E">
      <w:pPr>
        <w:pStyle w:val="Textoindependiente"/>
        <w:spacing w:after="0"/>
        <w:contextualSpacing/>
        <w:rPr>
          <w:rFonts w:ascii="Arial Narrow" w:hAnsi="Arial Narrow" w:cs="Arial"/>
          <w:spacing w:val="-3"/>
          <w:sz w:val="22"/>
          <w:szCs w:val="22"/>
        </w:rPr>
      </w:pPr>
    </w:p>
    <w:p w14:paraId="79194978" w14:textId="77777777" w:rsidR="0022421E" w:rsidRPr="00BA4A47" w:rsidRDefault="0022421E" w:rsidP="0022421E">
      <w:pPr>
        <w:pStyle w:val="Textoindependiente"/>
        <w:spacing w:after="0"/>
        <w:contextualSpacing/>
        <w:rPr>
          <w:rFonts w:ascii="Arial Narrow" w:hAnsi="Arial Narrow" w:cs="Arial"/>
          <w:b/>
          <w:sz w:val="22"/>
          <w:szCs w:val="22"/>
          <w:lang w:val="es-CO"/>
        </w:rPr>
      </w:pPr>
      <w:r w:rsidRPr="00BA4A47">
        <w:rPr>
          <w:rFonts w:ascii="Arial Narrow" w:hAnsi="Arial Narrow" w:cs="Arial"/>
          <w:b/>
          <w:sz w:val="22"/>
          <w:szCs w:val="22"/>
        </w:rPr>
        <w:t>PROPUESTAS CONJUNTAS</w:t>
      </w:r>
    </w:p>
    <w:p w14:paraId="5A24722F" w14:textId="77777777" w:rsidR="0022421E" w:rsidRPr="00BA4A47" w:rsidRDefault="0022421E" w:rsidP="0022421E">
      <w:pPr>
        <w:pStyle w:val="Textoindependiente"/>
        <w:spacing w:after="0"/>
        <w:contextualSpacing/>
        <w:rPr>
          <w:rFonts w:ascii="Arial Narrow" w:hAnsi="Arial Narrow" w:cs="Arial"/>
          <w:b/>
          <w:sz w:val="22"/>
          <w:szCs w:val="22"/>
        </w:rPr>
      </w:pPr>
      <w:r w:rsidRPr="00BA4A47">
        <w:rPr>
          <w:rFonts w:ascii="Arial Narrow" w:hAnsi="Arial Narrow" w:cs="Arial"/>
          <w:b/>
          <w:sz w:val="22"/>
          <w:szCs w:val="22"/>
        </w:rPr>
        <w:t>Proponentes Plurales</w:t>
      </w:r>
    </w:p>
    <w:p w14:paraId="433D5D00" w14:textId="77777777" w:rsidR="0022421E" w:rsidRPr="00BA4A47" w:rsidRDefault="0022421E" w:rsidP="0022421E">
      <w:pPr>
        <w:jc w:val="both"/>
        <w:rPr>
          <w:rFonts w:ascii="Arial Narrow" w:hAnsi="Arial Narrow" w:cs="Arial"/>
          <w:spacing w:val="-3"/>
          <w:sz w:val="22"/>
          <w:szCs w:val="22"/>
        </w:rPr>
      </w:pPr>
      <w:r w:rsidRPr="00BA4A47">
        <w:rPr>
          <w:rFonts w:ascii="Arial Narrow" w:hAnsi="Arial Narrow" w:cs="Arial"/>
          <w:spacing w:val="-3"/>
          <w:sz w:val="22"/>
          <w:szCs w:val="22"/>
        </w:rPr>
        <w:t>Se entenderá por propuesta conjunta, una propuesta presentada en consorcio o unión temporal o promesa de sociedad futura; en tal caso se tendrá como proponente, para todos los efectos, el grupo conformado por la pluralidad de personas, y no las personas que lo conforman individualmente consideradas.</w:t>
      </w:r>
    </w:p>
    <w:p w14:paraId="2425A05E" w14:textId="77777777" w:rsidR="0022421E" w:rsidRPr="00BA4A47" w:rsidRDefault="0022421E" w:rsidP="0022421E">
      <w:pPr>
        <w:jc w:val="both"/>
        <w:rPr>
          <w:rFonts w:ascii="Arial Narrow" w:hAnsi="Arial Narrow" w:cs="Arial"/>
          <w:spacing w:val="-3"/>
          <w:sz w:val="22"/>
          <w:szCs w:val="22"/>
        </w:rPr>
      </w:pPr>
    </w:p>
    <w:p w14:paraId="5286080B" w14:textId="77777777" w:rsidR="0022421E" w:rsidRPr="00BA4A47" w:rsidRDefault="0022421E" w:rsidP="0022421E">
      <w:pPr>
        <w:jc w:val="both"/>
        <w:rPr>
          <w:rFonts w:ascii="Arial Narrow" w:hAnsi="Arial Narrow" w:cs="Arial"/>
          <w:spacing w:val="-3"/>
          <w:sz w:val="22"/>
          <w:szCs w:val="22"/>
        </w:rPr>
      </w:pPr>
      <w:r w:rsidRPr="00BA4A47">
        <w:rPr>
          <w:rFonts w:ascii="Arial Narrow" w:hAnsi="Arial Narrow" w:cs="Arial"/>
          <w:spacing w:val="-3"/>
          <w:sz w:val="22"/>
          <w:szCs w:val="22"/>
        </w:rPr>
        <w:t>Podrán participar consorcios y uniones temporales, para lo cual se deberán cumplir los siguientes requisitos:</w:t>
      </w:r>
    </w:p>
    <w:p w14:paraId="7AEF7C4A" w14:textId="77777777" w:rsidR="0022421E" w:rsidRPr="00BA4A47" w:rsidRDefault="0022421E" w:rsidP="0022421E">
      <w:pPr>
        <w:jc w:val="both"/>
        <w:rPr>
          <w:rFonts w:ascii="Arial Narrow" w:hAnsi="Arial Narrow" w:cs="Arial"/>
          <w:spacing w:val="-3"/>
          <w:sz w:val="22"/>
          <w:szCs w:val="22"/>
        </w:rPr>
      </w:pPr>
    </w:p>
    <w:p w14:paraId="50800B1B" w14:textId="77777777" w:rsidR="0022421E" w:rsidRPr="00BA4A47" w:rsidRDefault="0022421E" w:rsidP="0022421E">
      <w:pPr>
        <w:pStyle w:val="Prrafodelista"/>
        <w:numPr>
          <w:ilvl w:val="0"/>
          <w:numId w:val="13"/>
        </w:numPr>
        <w:ind w:left="284" w:hanging="284"/>
        <w:jc w:val="both"/>
        <w:rPr>
          <w:rFonts w:ascii="Arial Narrow" w:hAnsi="Arial Narrow" w:cs="Arial"/>
          <w:spacing w:val="-3"/>
          <w:sz w:val="22"/>
          <w:szCs w:val="22"/>
        </w:rPr>
      </w:pPr>
      <w:r w:rsidRPr="00BA4A47">
        <w:rPr>
          <w:rFonts w:ascii="Arial Narrow" w:hAnsi="Arial Narrow" w:cs="Arial"/>
          <w:spacing w:val="-3"/>
          <w:sz w:val="22"/>
          <w:szCs w:val="22"/>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de la unión temporal en la propuesta y en la ejecución de las obligaciones atribuidas al contratista por el contrato ofrecido.</w:t>
      </w:r>
    </w:p>
    <w:p w14:paraId="5B36FE1F" w14:textId="77777777" w:rsidR="0022421E" w:rsidRPr="00BA4A47" w:rsidRDefault="0022421E" w:rsidP="0022421E">
      <w:pPr>
        <w:pStyle w:val="Prrafodelista"/>
        <w:numPr>
          <w:ilvl w:val="0"/>
          <w:numId w:val="13"/>
        </w:numPr>
        <w:ind w:left="284" w:hanging="284"/>
        <w:jc w:val="both"/>
        <w:rPr>
          <w:rFonts w:ascii="Arial Narrow" w:hAnsi="Arial Narrow" w:cs="Arial"/>
          <w:spacing w:val="-3"/>
          <w:sz w:val="22"/>
          <w:szCs w:val="22"/>
        </w:rPr>
      </w:pPr>
      <w:r w:rsidRPr="00BA4A47">
        <w:rPr>
          <w:rFonts w:ascii="Arial Narrow" w:hAnsi="Arial Narrow" w:cs="Arial"/>
          <w:spacing w:val="-3"/>
          <w:sz w:val="22"/>
          <w:szCs w:val="22"/>
        </w:rPr>
        <w:t xml:space="preserve">Acreditar un término mínimo de duración del consorcio o de la unión temporal de </w:t>
      </w:r>
      <w:r w:rsidRPr="00BA4A47">
        <w:rPr>
          <w:rFonts w:ascii="Arial Narrow" w:hAnsi="Arial Narrow" w:cs="Arial"/>
          <w:spacing w:val="-3"/>
          <w:sz w:val="22"/>
          <w:szCs w:val="22"/>
          <w:lang w:val="es-CO"/>
        </w:rPr>
        <w:t>tres</w:t>
      </w:r>
      <w:r w:rsidRPr="00BA4A47">
        <w:rPr>
          <w:rFonts w:ascii="Arial Narrow" w:hAnsi="Arial Narrow" w:cs="Arial"/>
          <w:spacing w:val="-3"/>
          <w:sz w:val="22"/>
          <w:szCs w:val="22"/>
        </w:rPr>
        <w:t xml:space="preserve"> (</w:t>
      </w:r>
      <w:r w:rsidRPr="00BA4A47">
        <w:rPr>
          <w:rFonts w:ascii="Arial Narrow" w:hAnsi="Arial Narrow" w:cs="Arial"/>
          <w:spacing w:val="-3"/>
          <w:sz w:val="22"/>
          <w:szCs w:val="22"/>
          <w:lang w:val="es-CO"/>
        </w:rPr>
        <w:t>3</w:t>
      </w:r>
      <w:r w:rsidRPr="00BA4A47">
        <w:rPr>
          <w:rFonts w:ascii="Arial Narrow" w:hAnsi="Arial Narrow" w:cs="Arial"/>
          <w:spacing w:val="-3"/>
          <w:sz w:val="22"/>
          <w:szCs w:val="22"/>
        </w:rPr>
        <w:t xml:space="preserve">) años, contados a partir del vencimiento del plazo máximo para la entrega de los bienes o de la vigencia del contrato. </w:t>
      </w:r>
    </w:p>
    <w:p w14:paraId="67BFDA01" w14:textId="77777777" w:rsidR="0022421E" w:rsidRPr="00BA4A47" w:rsidRDefault="0022421E" w:rsidP="0022421E">
      <w:pPr>
        <w:pStyle w:val="Prrafodelista"/>
        <w:numPr>
          <w:ilvl w:val="0"/>
          <w:numId w:val="13"/>
        </w:numPr>
        <w:ind w:left="284" w:hanging="284"/>
        <w:jc w:val="both"/>
        <w:rPr>
          <w:rFonts w:ascii="Arial Narrow" w:hAnsi="Arial Narrow" w:cs="Arial"/>
          <w:spacing w:val="-3"/>
          <w:sz w:val="22"/>
          <w:szCs w:val="22"/>
        </w:rPr>
      </w:pPr>
      <w:r w:rsidRPr="00BA4A47">
        <w:rPr>
          <w:rFonts w:ascii="Arial Narrow" w:hAnsi="Arial Narrow" w:cs="Arial"/>
          <w:spacing w:val="-3"/>
          <w:sz w:val="22"/>
          <w:szCs w:val="22"/>
        </w:rPr>
        <w:t>Acreditar la existencia, representación legal y capacidad jurídica de las personas consorciadas o asociadas en unión temporal, y la capacidad de sus representantes para la constitución del consorcio o unión temporal, así como de la propuesta para la presentación, celebración y ejecución del contrato. Esto para significar que todos los miembros que conforman el Consorcio o la Unión Temporal deben desarrollar una actividad industrial o comercial directamente relacionada con el objeto del proceso.</w:t>
      </w:r>
    </w:p>
    <w:p w14:paraId="461B4409" w14:textId="77777777" w:rsidR="0022421E" w:rsidRPr="00BA4A47" w:rsidRDefault="0022421E" w:rsidP="0022421E">
      <w:pPr>
        <w:pStyle w:val="Prrafodelista"/>
        <w:numPr>
          <w:ilvl w:val="0"/>
          <w:numId w:val="13"/>
        </w:numPr>
        <w:ind w:left="284" w:hanging="284"/>
        <w:jc w:val="both"/>
        <w:rPr>
          <w:rFonts w:ascii="Arial Narrow" w:hAnsi="Arial Narrow" w:cs="Arial"/>
          <w:spacing w:val="-3"/>
          <w:sz w:val="22"/>
          <w:szCs w:val="22"/>
        </w:rPr>
      </w:pPr>
      <w:r w:rsidRPr="00BA4A47">
        <w:rPr>
          <w:rFonts w:ascii="Arial Narrow" w:hAnsi="Arial Narrow" w:cs="Arial"/>
          <w:spacing w:val="-3"/>
          <w:sz w:val="22"/>
          <w:szCs w:val="22"/>
        </w:rPr>
        <w:t xml:space="preserve">Acreditar que cada una de las personas jurídicas integrantes del consorcio o unión temporal tienen un término mínimo de duración de </w:t>
      </w:r>
      <w:r w:rsidRPr="00BA4A47">
        <w:rPr>
          <w:rFonts w:ascii="Arial Narrow" w:hAnsi="Arial Narrow" w:cs="Arial"/>
          <w:spacing w:val="-3"/>
          <w:sz w:val="22"/>
          <w:szCs w:val="22"/>
          <w:lang w:val="es-CO"/>
        </w:rPr>
        <w:t>tres</w:t>
      </w:r>
      <w:r w:rsidRPr="00BA4A47">
        <w:rPr>
          <w:rFonts w:ascii="Arial Narrow" w:hAnsi="Arial Narrow" w:cs="Arial"/>
          <w:spacing w:val="-3"/>
          <w:sz w:val="22"/>
          <w:szCs w:val="22"/>
        </w:rPr>
        <w:t xml:space="preserve"> (</w:t>
      </w:r>
      <w:r w:rsidRPr="00BA4A47">
        <w:rPr>
          <w:rFonts w:ascii="Arial Narrow" w:hAnsi="Arial Narrow" w:cs="Arial"/>
          <w:spacing w:val="-3"/>
          <w:sz w:val="22"/>
          <w:szCs w:val="22"/>
          <w:lang w:val="es-CO"/>
        </w:rPr>
        <w:t>3</w:t>
      </w:r>
      <w:r w:rsidRPr="00BA4A47">
        <w:rPr>
          <w:rFonts w:ascii="Arial Narrow" w:hAnsi="Arial Narrow" w:cs="Arial"/>
          <w:spacing w:val="-3"/>
          <w:sz w:val="22"/>
          <w:szCs w:val="22"/>
        </w:rPr>
        <w:t xml:space="preserve">) años, contados a partir del vencimiento  del plazo máximo para la entrega de los bienes o de la vigencia del contrato. </w:t>
      </w:r>
    </w:p>
    <w:p w14:paraId="1F0DE7C9" w14:textId="77777777" w:rsidR="0022421E" w:rsidRPr="00BA4A47" w:rsidRDefault="0022421E" w:rsidP="0022421E">
      <w:pPr>
        <w:pStyle w:val="Prrafodelista"/>
        <w:numPr>
          <w:ilvl w:val="0"/>
          <w:numId w:val="13"/>
        </w:numPr>
        <w:ind w:left="284" w:hanging="284"/>
        <w:jc w:val="both"/>
        <w:rPr>
          <w:rFonts w:ascii="Arial Narrow" w:hAnsi="Arial Narrow" w:cs="Arial"/>
          <w:spacing w:val="-3"/>
          <w:sz w:val="22"/>
          <w:szCs w:val="22"/>
        </w:rPr>
      </w:pPr>
      <w:r w:rsidRPr="00BA4A47">
        <w:rPr>
          <w:rFonts w:ascii="Arial Narrow" w:hAnsi="Arial Narrow" w:cs="Arial"/>
          <w:spacing w:val="-3"/>
          <w:sz w:val="22"/>
          <w:szCs w:val="22"/>
        </w:rPr>
        <w:t>La designación de un representante que deberá estar facultado para actuar en nombre y representación del Consorcio o Unión Temporal. Igualmente deberá designar un suplente que lo reemplace en los casos de ausencia temporal o definitiva.</w:t>
      </w:r>
    </w:p>
    <w:p w14:paraId="7381CDAD" w14:textId="77777777" w:rsidR="0022421E" w:rsidRPr="00BA4A47" w:rsidRDefault="0022421E" w:rsidP="0022421E">
      <w:pPr>
        <w:pStyle w:val="Prrafodelista"/>
        <w:numPr>
          <w:ilvl w:val="0"/>
          <w:numId w:val="13"/>
        </w:numPr>
        <w:ind w:left="284" w:hanging="284"/>
        <w:jc w:val="both"/>
        <w:rPr>
          <w:rFonts w:ascii="Arial Narrow" w:hAnsi="Arial Narrow" w:cs="Arial"/>
          <w:spacing w:val="-3"/>
          <w:sz w:val="22"/>
          <w:szCs w:val="22"/>
        </w:rPr>
      </w:pPr>
      <w:r w:rsidRPr="00BA4A47">
        <w:rPr>
          <w:rFonts w:ascii="Arial Narrow" w:hAnsi="Arial Narrow" w:cs="Arial"/>
          <w:spacing w:val="-3"/>
          <w:sz w:val="22"/>
          <w:szCs w:val="22"/>
        </w:rPr>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14:paraId="55BC66E0" w14:textId="77777777" w:rsidR="0022421E" w:rsidRPr="00BA4A47" w:rsidRDefault="0022421E" w:rsidP="0022421E">
      <w:pPr>
        <w:pStyle w:val="Prrafodelista"/>
        <w:numPr>
          <w:ilvl w:val="0"/>
          <w:numId w:val="13"/>
        </w:numPr>
        <w:ind w:left="284" w:hanging="284"/>
        <w:jc w:val="both"/>
        <w:rPr>
          <w:rFonts w:ascii="Arial Narrow" w:hAnsi="Arial Narrow" w:cs="Arial"/>
          <w:spacing w:val="-3"/>
          <w:sz w:val="22"/>
          <w:szCs w:val="22"/>
        </w:rPr>
      </w:pPr>
      <w:r w:rsidRPr="00BA4A47">
        <w:rPr>
          <w:rFonts w:ascii="Arial Narrow" w:hAnsi="Arial Narrow" w:cs="Arial"/>
          <w:spacing w:val="-3"/>
          <w:sz w:val="22"/>
          <w:szCs w:val="22"/>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del presente pliego de condiciones.</w:t>
      </w:r>
    </w:p>
    <w:p w14:paraId="37C370F9" w14:textId="77777777" w:rsidR="0022421E" w:rsidRPr="00BA4A47" w:rsidRDefault="0022421E" w:rsidP="0022421E">
      <w:pPr>
        <w:jc w:val="both"/>
        <w:rPr>
          <w:rFonts w:ascii="Arial Narrow" w:hAnsi="Arial Narrow" w:cs="Arial"/>
          <w:spacing w:val="-3"/>
          <w:sz w:val="22"/>
          <w:szCs w:val="22"/>
        </w:rPr>
      </w:pPr>
    </w:p>
    <w:p w14:paraId="5FD1D2E0" w14:textId="77777777" w:rsidR="0022421E" w:rsidRPr="00BA4A47" w:rsidRDefault="0022421E" w:rsidP="0022421E">
      <w:pPr>
        <w:jc w:val="both"/>
        <w:rPr>
          <w:rFonts w:ascii="Arial Narrow" w:hAnsi="Arial Narrow" w:cs="Arial"/>
          <w:spacing w:val="-3"/>
          <w:sz w:val="22"/>
          <w:szCs w:val="22"/>
        </w:rPr>
      </w:pPr>
      <w:r w:rsidRPr="00BA4A47">
        <w:rPr>
          <w:rFonts w:ascii="Arial Narrow" w:hAnsi="Arial Narrow" w:cs="Arial"/>
          <w:spacing w:val="-3"/>
          <w:sz w:val="22"/>
          <w:szCs w:val="22"/>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En cualquier caso, se verificará que todos los miembros del Consorcio o la Unión Temporal desarrollen la actividad industrial o comercial directamente relacionada con el objeto del proceso.</w:t>
      </w:r>
    </w:p>
    <w:p w14:paraId="6579EE40" w14:textId="77777777" w:rsidR="00425DD8" w:rsidRPr="00BF6F77" w:rsidRDefault="00425DD8" w:rsidP="00C718C5">
      <w:pPr>
        <w:pStyle w:val="Prrafodelista"/>
        <w:widowControl w:val="0"/>
        <w:numPr>
          <w:ilvl w:val="0"/>
          <w:numId w:val="9"/>
        </w:numPr>
        <w:suppressAutoHyphens/>
        <w:autoSpaceDN w:val="0"/>
        <w:spacing w:after="120"/>
        <w:ind w:left="0" w:firstLine="0"/>
        <w:contextualSpacing/>
        <w:jc w:val="both"/>
        <w:textAlignment w:val="baseline"/>
        <w:rPr>
          <w:rFonts w:ascii="Arial Narrow" w:eastAsia="SimSun" w:hAnsi="Arial Narrow" w:cs="Arial"/>
          <w:b/>
          <w:vanish/>
          <w:kern w:val="3"/>
          <w:sz w:val="22"/>
          <w:szCs w:val="22"/>
          <w:lang w:eastAsia="zh-CN" w:bidi="hi-IN"/>
        </w:rPr>
      </w:pPr>
    </w:p>
    <w:p w14:paraId="11B5FD0C" w14:textId="77777777" w:rsidR="00425DD8" w:rsidRPr="00BF6F77" w:rsidRDefault="00425DD8" w:rsidP="00C718C5">
      <w:pPr>
        <w:pStyle w:val="Prrafodelista"/>
        <w:widowControl w:val="0"/>
        <w:numPr>
          <w:ilvl w:val="0"/>
          <w:numId w:val="9"/>
        </w:numPr>
        <w:suppressAutoHyphens/>
        <w:autoSpaceDN w:val="0"/>
        <w:spacing w:after="120"/>
        <w:ind w:left="0" w:firstLine="0"/>
        <w:contextualSpacing/>
        <w:jc w:val="both"/>
        <w:textAlignment w:val="baseline"/>
        <w:rPr>
          <w:rFonts w:ascii="Arial Narrow" w:eastAsia="SimSun" w:hAnsi="Arial Narrow" w:cs="Arial"/>
          <w:b/>
          <w:vanish/>
          <w:kern w:val="3"/>
          <w:sz w:val="22"/>
          <w:szCs w:val="22"/>
          <w:lang w:eastAsia="zh-CN" w:bidi="hi-IN"/>
        </w:rPr>
      </w:pPr>
    </w:p>
    <w:p w14:paraId="0DB96923" w14:textId="77777777" w:rsidR="00425DD8" w:rsidRPr="00BF6F77" w:rsidRDefault="00425DD8" w:rsidP="00C718C5">
      <w:pPr>
        <w:pStyle w:val="Prrafodelista"/>
        <w:widowControl w:val="0"/>
        <w:numPr>
          <w:ilvl w:val="0"/>
          <w:numId w:val="9"/>
        </w:numPr>
        <w:suppressAutoHyphens/>
        <w:autoSpaceDN w:val="0"/>
        <w:spacing w:after="120"/>
        <w:ind w:left="0" w:firstLine="0"/>
        <w:contextualSpacing/>
        <w:jc w:val="both"/>
        <w:textAlignment w:val="baseline"/>
        <w:rPr>
          <w:rFonts w:ascii="Arial Narrow" w:eastAsia="SimSun" w:hAnsi="Arial Narrow" w:cs="Arial"/>
          <w:b/>
          <w:vanish/>
          <w:kern w:val="3"/>
          <w:sz w:val="22"/>
          <w:szCs w:val="22"/>
          <w:lang w:eastAsia="zh-CN" w:bidi="hi-IN"/>
        </w:rPr>
      </w:pPr>
    </w:p>
    <w:p w14:paraId="1D032AE6" w14:textId="77777777" w:rsidR="00425DD8" w:rsidRPr="00BF6F77" w:rsidRDefault="00425DD8" w:rsidP="00C718C5">
      <w:pPr>
        <w:pStyle w:val="Prrafodelista"/>
        <w:widowControl w:val="0"/>
        <w:numPr>
          <w:ilvl w:val="1"/>
          <w:numId w:val="9"/>
        </w:numPr>
        <w:suppressAutoHyphens/>
        <w:autoSpaceDN w:val="0"/>
        <w:spacing w:after="120"/>
        <w:ind w:left="0" w:firstLine="0"/>
        <w:contextualSpacing/>
        <w:jc w:val="both"/>
        <w:textAlignment w:val="baseline"/>
        <w:rPr>
          <w:rFonts w:ascii="Arial Narrow" w:eastAsia="SimSun" w:hAnsi="Arial Narrow" w:cs="Arial"/>
          <w:b/>
          <w:vanish/>
          <w:kern w:val="3"/>
          <w:sz w:val="22"/>
          <w:szCs w:val="22"/>
          <w:lang w:eastAsia="zh-CN" w:bidi="hi-IN"/>
        </w:rPr>
      </w:pPr>
    </w:p>
    <w:p w14:paraId="1D918276" w14:textId="77777777" w:rsidR="00425DD8" w:rsidRPr="00BF6F77" w:rsidRDefault="00425DD8" w:rsidP="00C718C5">
      <w:pPr>
        <w:pStyle w:val="Prrafodelista"/>
        <w:widowControl w:val="0"/>
        <w:numPr>
          <w:ilvl w:val="2"/>
          <w:numId w:val="9"/>
        </w:numPr>
        <w:suppressAutoHyphens/>
        <w:autoSpaceDN w:val="0"/>
        <w:spacing w:after="120"/>
        <w:ind w:left="0" w:firstLine="0"/>
        <w:contextualSpacing/>
        <w:jc w:val="both"/>
        <w:textAlignment w:val="baseline"/>
        <w:rPr>
          <w:rFonts w:ascii="Arial Narrow" w:eastAsia="SimSun" w:hAnsi="Arial Narrow" w:cs="Arial"/>
          <w:b/>
          <w:vanish/>
          <w:kern w:val="3"/>
          <w:sz w:val="22"/>
          <w:szCs w:val="22"/>
          <w:lang w:eastAsia="zh-CN" w:bidi="hi-IN"/>
        </w:rPr>
      </w:pPr>
    </w:p>
    <w:p w14:paraId="7246B897" w14:textId="77777777" w:rsidR="00425DD8" w:rsidRPr="00BF6F77" w:rsidRDefault="00425DD8" w:rsidP="00C718C5">
      <w:pPr>
        <w:pStyle w:val="Prrafodelista"/>
        <w:widowControl w:val="0"/>
        <w:numPr>
          <w:ilvl w:val="2"/>
          <w:numId w:val="9"/>
        </w:numPr>
        <w:suppressAutoHyphens/>
        <w:autoSpaceDN w:val="0"/>
        <w:spacing w:after="120"/>
        <w:ind w:left="0" w:firstLine="0"/>
        <w:contextualSpacing/>
        <w:jc w:val="both"/>
        <w:textAlignment w:val="baseline"/>
        <w:rPr>
          <w:rFonts w:ascii="Arial Narrow" w:eastAsia="SimSun" w:hAnsi="Arial Narrow" w:cs="Arial"/>
          <w:b/>
          <w:vanish/>
          <w:kern w:val="3"/>
          <w:sz w:val="22"/>
          <w:szCs w:val="22"/>
          <w:lang w:eastAsia="zh-CN" w:bidi="hi-IN"/>
        </w:rPr>
      </w:pPr>
    </w:p>
    <w:p w14:paraId="07038D9B" w14:textId="77777777" w:rsidR="0022421E" w:rsidRDefault="0022421E" w:rsidP="00C2681D">
      <w:pPr>
        <w:pStyle w:val="Textoindependiente"/>
        <w:contextualSpacing/>
        <w:jc w:val="both"/>
        <w:rPr>
          <w:rFonts w:ascii="Arial Narrow" w:hAnsi="Arial Narrow" w:cs="Arial"/>
          <w:b/>
          <w:sz w:val="22"/>
          <w:szCs w:val="22"/>
          <w:lang w:val="es-CO"/>
        </w:rPr>
      </w:pPr>
    </w:p>
    <w:p w14:paraId="740C36D2" w14:textId="60B174F6" w:rsidR="00234D60" w:rsidRPr="00BF6F77" w:rsidRDefault="00425DD8" w:rsidP="00C2681D">
      <w:pPr>
        <w:pStyle w:val="Textoindependiente"/>
        <w:contextualSpacing/>
        <w:jc w:val="both"/>
        <w:rPr>
          <w:rFonts w:ascii="Arial Narrow" w:hAnsi="Arial Narrow" w:cs="Arial"/>
          <w:b/>
          <w:sz w:val="22"/>
          <w:szCs w:val="22"/>
        </w:rPr>
      </w:pPr>
      <w:r w:rsidRPr="00BF6F77">
        <w:rPr>
          <w:rFonts w:ascii="Arial Narrow" w:hAnsi="Arial Narrow" w:cs="Arial"/>
          <w:b/>
          <w:sz w:val="22"/>
          <w:szCs w:val="22"/>
          <w:lang w:val="es-CO"/>
        </w:rPr>
        <w:t xml:space="preserve">6.1.3.  </w:t>
      </w:r>
      <w:r w:rsidR="00724EE0" w:rsidRPr="00BF6F77">
        <w:rPr>
          <w:rFonts w:ascii="Arial Narrow" w:hAnsi="Arial Narrow" w:cs="Arial"/>
          <w:b/>
          <w:sz w:val="22"/>
          <w:szCs w:val="22"/>
        </w:rPr>
        <w:t xml:space="preserve">GARANTÍA DE SERIEDAD DE LA PROPUESTA. </w:t>
      </w:r>
    </w:p>
    <w:p w14:paraId="7D04EEB1" w14:textId="2990094B" w:rsidR="00AB3C9B" w:rsidRPr="00BF6F77" w:rsidRDefault="00425DD8" w:rsidP="00425DD8">
      <w:pPr>
        <w:jc w:val="both"/>
        <w:rPr>
          <w:rFonts w:ascii="Arial Narrow" w:hAnsi="Arial Narrow" w:cs="Arial"/>
          <w:sz w:val="22"/>
          <w:szCs w:val="22"/>
        </w:rPr>
      </w:pPr>
      <w:r w:rsidRPr="00BF6F77">
        <w:rPr>
          <w:rFonts w:ascii="Arial Narrow" w:hAnsi="Arial Narrow" w:cs="Arial"/>
          <w:sz w:val="22"/>
          <w:szCs w:val="22"/>
        </w:rPr>
        <w:t xml:space="preserve">El proponente debe constituir una póliza de seriedad de la oferta expedida por una compañía de seguros legalmente autorizada en Colombia a favor del </w:t>
      </w:r>
      <w:r w:rsidR="00124CE1" w:rsidRPr="00BF6F77">
        <w:rPr>
          <w:rFonts w:ascii="Arial Narrow" w:hAnsi="Arial Narrow" w:cs="Arial"/>
          <w:sz w:val="22"/>
          <w:szCs w:val="22"/>
        </w:rPr>
        <w:t xml:space="preserve">LA </w:t>
      </w:r>
      <w:r w:rsidRPr="00BF6F77">
        <w:rPr>
          <w:rFonts w:ascii="Arial Narrow" w:hAnsi="Arial Narrow" w:cs="Arial"/>
          <w:sz w:val="22"/>
          <w:szCs w:val="22"/>
        </w:rPr>
        <w:t>NACION</w:t>
      </w:r>
      <w:r w:rsidR="00124CE1" w:rsidRPr="00BF6F77">
        <w:rPr>
          <w:rFonts w:ascii="Arial Narrow" w:hAnsi="Arial Narrow" w:cs="Arial"/>
          <w:sz w:val="22"/>
          <w:szCs w:val="22"/>
        </w:rPr>
        <w:t xml:space="preserve">, </w:t>
      </w:r>
      <w:r w:rsidR="003255F0" w:rsidRPr="00BF6F77">
        <w:rPr>
          <w:rFonts w:ascii="Arial Narrow" w:hAnsi="Arial Narrow" w:cs="Arial"/>
          <w:sz w:val="22"/>
          <w:szCs w:val="22"/>
        </w:rPr>
        <w:t>MDN-</w:t>
      </w:r>
      <w:r w:rsidR="00124CE1" w:rsidRPr="00BF6F77">
        <w:rPr>
          <w:rFonts w:ascii="Arial Narrow" w:hAnsi="Arial Narrow" w:cs="Arial"/>
          <w:sz w:val="22"/>
          <w:szCs w:val="22"/>
        </w:rPr>
        <w:t>EJERCITO NACIONAL</w:t>
      </w:r>
      <w:r w:rsidR="003255F0" w:rsidRPr="00BF6F77">
        <w:rPr>
          <w:rFonts w:ascii="Arial Narrow" w:hAnsi="Arial Narrow" w:cs="Arial"/>
          <w:sz w:val="22"/>
          <w:szCs w:val="22"/>
        </w:rPr>
        <w:t>-</w:t>
      </w:r>
      <w:r w:rsidRPr="00BF6F77">
        <w:rPr>
          <w:rFonts w:ascii="Arial Narrow" w:hAnsi="Arial Narrow" w:cs="Arial"/>
          <w:sz w:val="22"/>
          <w:szCs w:val="22"/>
        </w:rPr>
        <w:t xml:space="preserve">CENTRAL ADMINISTRATIVA Y CONTABLE </w:t>
      </w:r>
      <w:r w:rsidR="00C2681D" w:rsidRPr="00BF6F77">
        <w:rPr>
          <w:rFonts w:ascii="Arial Narrow" w:hAnsi="Arial Narrow" w:cs="Arial"/>
          <w:sz w:val="22"/>
          <w:szCs w:val="22"/>
        </w:rPr>
        <w:t xml:space="preserve">REGIONAL </w:t>
      </w:r>
      <w:r w:rsidRPr="00BF6F77">
        <w:rPr>
          <w:rFonts w:ascii="Arial Narrow" w:hAnsi="Arial Narrow" w:cs="Arial"/>
          <w:sz w:val="22"/>
          <w:szCs w:val="22"/>
        </w:rPr>
        <w:t xml:space="preserve">YOPAL, </w:t>
      </w:r>
      <w:r w:rsidR="00C2681D" w:rsidRPr="00BF6F77">
        <w:rPr>
          <w:rFonts w:ascii="Arial Narrow" w:hAnsi="Arial Narrow" w:cs="Arial"/>
          <w:sz w:val="22"/>
          <w:szCs w:val="22"/>
        </w:rPr>
        <w:t>Será del 10% del valor total de la propuesta presentada por el oferente, con una vigencia desde el momento de la presentación de la oferta y hasta la fecha de aprobación de la garantía de cumplimiento del contrato, en atención a lo normado en el artículo 2.2.1.2.3.1.9 del Decreto 1082 de 2015.</w:t>
      </w:r>
    </w:p>
    <w:p w14:paraId="4A4EF093" w14:textId="77777777" w:rsidR="00C2681D" w:rsidRPr="00BF6F77" w:rsidRDefault="00C2681D" w:rsidP="00425DD8">
      <w:pPr>
        <w:jc w:val="both"/>
        <w:rPr>
          <w:rFonts w:ascii="Arial Narrow" w:hAnsi="Arial Narrow" w:cs="Arial"/>
          <w:sz w:val="22"/>
          <w:szCs w:val="22"/>
        </w:rPr>
      </w:pPr>
    </w:p>
    <w:p w14:paraId="4145EA25" w14:textId="37CB70E7" w:rsidR="00425DD8" w:rsidRPr="00BF6F77" w:rsidRDefault="00425DD8" w:rsidP="00425DD8">
      <w:pPr>
        <w:pStyle w:val="NormalWeb"/>
        <w:spacing w:before="0" w:beforeAutospacing="0" w:after="0"/>
        <w:jc w:val="both"/>
        <w:rPr>
          <w:rFonts w:ascii="Arial Narrow" w:hAnsi="Arial Narrow" w:cs="Arial"/>
          <w:bCs/>
          <w:sz w:val="22"/>
          <w:szCs w:val="22"/>
          <w:lang w:val="es-CO"/>
        </w:rPr>
      </w:pPr>
      <w:r w:rsidRPr="00BF6F77">
        <w:rPr>
          <w:rFonts w:ascii="Arial Narrow" w:hAnsi="Arial Narrow" w:cs="Arial"/>
          <w:sz w:val="22"/>
          <w:szCs w:val="22"/>
        </w:rPr>
        <w:t xml:space="preserve">Nota: El objeto de la garantía deberá indicar: “Garantizar la seriedad de la oferta presentada en el proceso de </w:t>
      </w:r>
      <w:r w:rsidR="006F4331" w:rsidRPr="00BE2B8B">
        <w:rPr>
          <w:rFonts w:ascii="Arial Narrow" w:hAnsi="Arial Narrow" w:cs="Arial"/>
          <w:sz w:val="22"/>
          <w:szCs w:val="22"/>
          <w:highlight w:val="yellow"/>
        </w:rPr>
        <w:t>SELECCIÓN ABREVIADA DE MENOR CUANTIA</w:t>
      </w:r>
      <w:r w:rsidR="007075B9" w:rsidRPr="00BE2B8B">
        <w:rPr>
          <w:rFonts w:ascii="Arial Narrow" w:hAnsi="Arial Narrow" w:cs="Arial"/>
          <w:sz w:val="22"/>
          <w:szCs w:val="22"/>
          <w:highlight w:val="yellow"/>
        </w:rPr>
        <w:t xml:space="preserve"> </w:t>
      </w:r>
      <w:r w:rsidRPr="00BE2B8B">
        <w:rPr>
          <w:rFonts w:ascii="Arial Narrow" w:hAnsi="Arial Narrow" w:cs="Arial"/>
          <w:b/>
          <w:sz w:val="22"/>
          <w:szCs w:val="22"/>
          <w:highlight w:val="yellow"/>
        </w:rPr>
        <w:t xml:space="preserve">No. </w:t>
      </w:r>
      <w:r w:rsidR="007075B9" w:rsidRPr="00BE2B8B">
        <w:rPr>
          <w:rFonts w:ascii="Arial Narrow" w:hAnsi="Arial Narrow" w:cs="Arial"/>
          <w:b/>
          <w:sz w:val="22"/>
          <w:szCs w:val="22"/>
          <w:highlight w:val="yellow"/>
        </w:rPr>
        <w:t>1</w:t>
      </w:r>
      <w:r w:rsidR="006F4331" w:rsidRPr="00BE2B8B">
        <w:rPr>
          <w:rFonts w:ascii="Arial Narrow" w:hAnsi="Arial Narrow" w:cs="Arial"/>
          <w:b/>
          <w:sz w:val="22"/>
          <w:szCs w:val="22"/>
          <w:highlight w:val="yellow"/>
        </w:rPr>
        <w:t>28</w:t>
      </w:r>
      <w:r w:rsidR="007075B9" w:rsidRPr="00BE2B8B">
        <w:rPr>
          <w:rFonts w:ascii="Arial Narrow" w:hAnsi="Arial Narrow" w:cs="Arial"/>
          <w:b/>
          <w:sz w:val="22"/>
          <w:szCs w:val="22"/>
          <w:highlight w:val="yellow"/>
        </w:rPr>
        <w:t>-</w:t>
      </w:r>
      <w:r w:rsidR="00D55466" w:rsidRPr="00BE2B8B">
        <w:rPr>
          <w:rFonts w:ascii="Arial Narrow" w:hAnsi="Arial Narrow" w:cs="Arial"/>
          <w:b/>
          <w:sz w:val="22"/>
          <w:szCs w:val="22"/>
          <w:highlight w:val="yellow"/>
        </w:rPr>
        <w:t>DIGSA/</w:t>
      </w:r>
      <w:r w:rsidR="007075B9" w:rsidRPr="00BE2B8B">
        <w:rPr>
          <w:rFonts w:ascii="Arial Narrow" w:hAnsi="Arial Narrow" w:cs="Arial"/>
          <w:b/>
          <w:sz w:val="22"/>
          <w:szCs w:val="22"/>
          <w:highlight w:val="yellow"/>
        </w:rPr>
        <w:t>CENACYOPAL</w:t>
      </w:r>
      <w:r w:rsidR="00124CE1" w:rsidRPr="00BE2B8B">
        <w:rPr>
          <w:rFonts w:ascii="Arial Narrow" w:hAnsi="Arial Narrow" w:cs="Arial"/>
          <w:b/>
          <w:sz w:val="22"/>
          <w:szCs w:val="22"/>
          <w:highlight w:val="yellow"/>
        </w:rPr>
        <w:t>-</w:t>
      </w:r>
      <w:r w:rsidR="007075B9" w:rsidRPr="00BE2B8B">
        <w:rPr>
          <w:rFonts w:ascii="Arial Narrow" w:hAnsi="Arial Narrow" w:cs="Arial"/>
          <w:b/>
          <w:sz w:val="22"/>
          <w:szCs w:val="22"/>
          <w:highlight w:val="yellow"/>
        </w:rPr>
        <w:t>20</w:t>
      </w:r>
      <w:r w:rsidR="00D55466" w:rsidRPr="00BE2B8B">
        <w:rPr>
          <w:rFonts w:ascii="Arial Narrow" w:hAnsi="Arial Narrow" w:cs="Arial"/>
          <w:b/>
          <w:sz w:val="22"/>
          <w:szCs w:val="22"/>
          <w:highlight w:val="yellow"/>
        </w:rPr>
        <w:t>20</w:t>
      </w:r>
      <w:r w:rsidRPr="00BF6F77">
        <w:rPr>
          <w:rFonts w:ascii="Arial Narrow" w:hAnsi="Arial Narrow" w:cs="Arial"/>
          <w:sz w:val="22"/>
          <w:szCs w:val="22"/>
        </w:rPr>
        <w:t xml:space="preserve">, </w:t>
      </w:r>
      <w:r w:rsidR="00ED5B06" w:rsidRPr="00BF6F77">
        <w:rPr>
          <w:rFonts w:ascii="Arial Narrow" w:hAnsi="Arial Narrow" w:cs="Arial"/>
          <w:sz w:val="22"/>
          <w:szCs w:val="22"/>
        </w:rPr>
        <w:t xml:space="preserve">cuyo objeto es: </w:t>
      </w:r>
      <w:r w:rsidR="007441FE" w:rsidRPr="006947C5">
        <w:rPr>
          <w:rFonts w:ascii="Arial Narrow" w:hAnsi="Arial Narrow" w:cs="Arial"/>
          <w:b/>
          <w:sz w:val="22"/>
          <w:szCs w:val="22"/>
          <w:highlight w:val="yellow"/>
          <w:lang w:val="es-CO"/>
        </w:rPr>
        <w:t>CONTRATAR L</w:t>
      </w:r>
      <w:r w:rsidR="006947C5" w:rsidRPr="006947C5">
        <w:rPr>
          <w:rFonts w:ascii="Arial Narrow" w:hAnsi="Arial Narrow" w:cs="Arial"/>
          <w:b/>
          <w:sz w:val="22"/>
          <w:szCs w:val="22"/>
          <w:highlight w:val="yellow"/>
          <w:lang w:val="es-CO"/>
        </w:rPr>
        <w:t>A</w:t>
      </w:r>
      <w:r w:rsidR="007441FE" w:rsidRPr="006947C5">
        <w:rPr>
          <w:rFonts w:ascii="Arial Narrow" w:hAnsi="Arial Narrow" w:cs="Arial"/>
          <w:b/>
          <w:sz w:val="22"/>
          <w:szCs w:val="22"/>
          <w:highlight w:val="yellow"/>
          <w:lang w:val="es-CO"/>
        </w:rPr>
        <w:t xml:space="preserve"> </w:t>
      </w:r>
      <w:r w:rsidR="006947C5" w:rsidRPr="006947C5">
        <w:rPr>
          <w:rFonts w:ascii="Arial Narrow" w:hAnsi="Arial Narrow" w:cs="Arial"/>
          <w:b/>
          <w:sz w:val="22"/>
          <w:szCs w:val="22"/>
          <w:highlight w:val="yellow"/>
          <w:lang w:val="es-CO"/>
        </w:rPr>
        <w:t>PRESTACIÓN DE SERVICIOS TRASLADO ASISTENCIAL TERRESTRE BASICO (TAB), TRASLADO ASISTENCIAL TERRESTRE MEDICALIZADO (TAM) Y MEDICALIZADO NEONATAL(TMN), PARA LOS USUARIOS Y BENEFICIARIOS DEL SUBSISTEMA DE SALUD DE LAS FUERZAS MILITARES EN EL DEPARTAMENTO DEL CASANARE.</w:t>
      </w:r>
      <w:r w:rsidR="00DB472A" w:rsidRPr="006947C5">
        <w:rPr>
          <w:rFonts w:ascii="Arial Narrow" w:hAnsi="Arial Narrow" w:cs="Arial"/>
          <w:b/>
          <w:sz w:val="22"/>
          <w:szCs w:val="22"/>
          <w:highlight w:val="yellow"/>
        </w:rPr>
        <w:t>.</w:t>
      </w:r>
    </w:p>
    <w:p w14:paraId="3234725F" w14:textId="77777777" w:rsidR="00425DD8" w:rsidRPr="00BF6F77" w:rsidRDefault="00425DD8" w:rsidP="00425DD8">
      <w:pPr>
        <w:jc w:val="both"/>
        <w:rPr>
          <w:rFonts w:ascii="Arial Narrow" w:hAnsi="Arial Narrow" w:cs="Arial"/>
          <w:sz w:val="22"/>
          <w:szCs w:val="22"/>
        </w:rPr>
      </w:pPr>
    </w:p>
    <w:p w14:paraId="211473B1" w14:textId="4815A737" w:rsidR="00425DD8" w:rsidRPr="00BF6F77" w:rsidRDefault="00425DD8" w:rsidP="00425DD8">
      <w:pPr>
        <w:pStyle w:val="Textoindependiente"/>
        <w:ind w:right="51"/>
        <w:contextualSpacing/>
        <w:jc w:val="both"/>
        <w:rPr>
          <w:rFonts w:ascii="Arial Narrow" w:hAnsi="Arial Narrow" w:cs="Arial"/>
          <w:sz w:val="22"/>
          <w:szCs w:val="22"/>
        </w:rPr>
      </w:pPr>
      <w:r w:rsidRPr="00BF6F77">
        <w:rPr>
          <w:rFonts w:ascii="Arial Narrow" w:hAnsi="Arial Narrow" w:cs="Arial"/>
          <w:sz w:val="22"/>
          <w:szCs w:val="22"/>
        </w:rPr>
        <w:t xml:space="preserve">Esta garantía la hará efectiva </w:t>
      </w:r>
      <w:r w:rsidR="003255F0" w:rsidRPr="00BF6F77">
        <w:rPr>
          <w:rFonts w:ascii="Arial Narrow" w:hAnsi="Arial Narrow" w:cs="Arial"/>
          <w:sz w:val="22"/>
          <w:szCs w:val="22"/>
          <w:lang w:val="es-CO"/>
        </w:rPr>
        <w:t>LA NACION-MDN-</w:t>
      </w:r>
      <w:r w:rsidRPr="00BF6F77">
        <w:rPr>
          <w:rFonts w:ascii="Arial Narrow" w:hAnsi="Arial Narrow" w:cs="Arial"/>
          <w:sz w:val="22"/>
          <w:szCs w:val="22"/>
        </w:rPr>
        <w:t>EJERCITO NACIONAL</w:t>
      </w:r>
      <w:r w:rsidR="003255F0" w:rsidRPr="00BF6F77">
        <w:rPr>
          <w:rFonts w:ascii="Arial Narrow" w:hAnsi="Arial Narrow" w:cs="Arial"/>
          <w:sz w:val="22"/>
          <w:szCs w:val="22"/>
          <w:lang w:val="es-CO"/>
        </w:rPr>
        <w:t>-</w:t>
      </w:r>
      <w:r w:rsidRPr="00BF6F77">
        <w:rPr>
          <w:rFonts w:ascii="Arial Narrow" w:hAnsi="Arial Narrow" w:cs="Arial"/>
          <w:sz w:val="22"/>
          <w:szCs w:val="22"/>
        </w:rPr>
        <w:t>CENTRAL ADMINISTRATIVA Y CONTABLE</w:t>
      </w:r>
      <w:r w:rsidR="00D17972" w:rsidRPr="00BF6F77">
        <w:rPr>
          <w:rFonts w:ascii="Arial Narrow" w:hAnsi="Arial Narrow" w:cs="Arial"/>
          <w:sz w:val="22"/>
          <w:szCs w:val="22"/>
          <w:lang w:val="es-CO"/>
        </w:rPr>
        <w:t xml:space="preserve"> REGIONAL</w:t>
      </w:r>
      <w:r w:rsidRPr="00BF6F77">
        <w:rPr>
          <w:rFonts w:ascii="Arial Narrow" w:hAnsi="Arial Narrow" w:cs="Arial"/>
          <w:sz w:val="22"/>
          <w:szCs w:val="22"/>
        </w:rPr>
        <w:t xml:space="preserve"> YOPAL en los casos señalados en el artículo 2.2.1.2.3.1.9 del Decreto 1082 de 2015. Riesgos derivados del incumplimiento del ofrecimiento: La garantía de seriedad de la oferta cubrirá los perjuicios derivados del incumplimiento del ofrecimiento, en los siguientes eventos: </w:t>
      </w:r>
    </w:p>
    <w:p w14:paraId="28A7043A" w14:textId="77777777" w:rsidR="00425DD8" w:rsidRPr="00BF6F77" w:rsidRDefault="00425DD8" w:rsidP="00425DD8">
      <w:pPr>
        <w:pStyle w:val="Textoindependiente"/>
        <w:ind w:right="51"/>
        <w:contextualSpacing/>
        <w:jc w:val="both"/>
        <w:rPr>
          <w:rFonts w:ascii="Arial Narrow" w:hAnsi="Arial Narrow" w:cs="Arial"/>
          <w:sz w:val="22"/>
          <w:szCs w:val="22"/>
        </w:rPr>
      </w:pPr>
    </w:p>
    <w:p w14:paraId="2A59DE04" w14:textId="77777777" w:rsidR="00425DD8" w:rsidRPr="00BF6F77" w:rsidRDefault="00425DD8" w:rsidP="00425DD8">
      <w:pPr>
        <w:pStyle w:val="Textoindependiente"/>
        <w:numPr>
          <w:ilvl w:val="0"/>
          <w:numId w:val="2"/>
        </w:numPr>
        <w:ind w:right="51"/>
        <w:contextualSpacing/>
        <w:jc w:val="both"/>
        <w:rPr>
          <w:rFonts w:ascii="Arial Narrow" w:hAnsi="Arial Narrow" w:cs="Arial"/>
          <w:sz w:val="22"/>
          <w:szCs w:val="22"/>
        </w:rPr>
      </w:pPr>
      <w:r w:rsidRPr="00BF6F77">
        <w:rPr>
          <w:rFonts w:ascii="Arial Narrow" w:hAnsi="Arial Narrow" w:cs="Arial"/>
          <w:sz w:val="22"/>
          <w:szCs w:val="22"/>
        </w:rPr>
        <w:t xml:space="preserve">La no suscripción del contrato sin justa causa por parte del proponente seleccionado. </w:t>
      </w:r>
    </w:p>
    <w:p w14:paraId="54A71B17" w14:textId="77777777" w:rsidR="00425DD8" w:rsidRPr="00BF6F77" w:rsidRDefault="00425DD8" w:rsidP="00425DD8">
      <w:pPr>
        <w:pStyle w:val="Textoindependiente"/>
        <w:numPr>
          <w:ilvl w:val="0"/>
          <w:numId w:val="2"/>
        </w:numPr>
        <w:ind w:right="51"/>
        <w:contextualSpacing/>
        <w:jc w:val="both"/>
        <w:rPr>
          <w:rFonts w:ascii="Arial Narrow" w:hAnsi="Arial Narrow" w:cs="Arial"/>
          <w:sz w:val="22"/>
          <w:szCs w:val="22"/>
        </w:rPr>
      </w:pPr>
      <w:r w:rsidRPr="00BF6F77">
        <w:rPr>
          <w:rFonts w:ascii="Arial Narrow" w:hAnsi="Arial Narrow" w:cs="Arial"/>
          <w:sz w:val="22"/>
          <w:szCs w:val="22"/>
        </w:rPr>
        <w:t>La no ampliación de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meses.</w:t>
      </w:r>
      <w:r w:rsidRPr="00BF6F77">
        <w:rPr>
          <w:rFonts w:ascii="Arial Narrow" w:hAnsi="Arial Narrow" w:cs="Arial"/>
          <w:sz w:val="22"/>
          <w:szCs w:val="22"/>
          <w:lang w:val="es-CO"/>
        </w:rPr>
        <w:t xml:space="preserve"> </w:t>
      </w:r>
    </w:p>
    <w:p w14:paraId="29C720D1" w14:textId="77777777" w:rsidR="00425DD8" w:rsidRPr="00BF6F77" w:rsidRDefault="00425DD8" w:rsidP="00425DD8">
      <w:pPr>
        <w:pStyle w:val="Textoindependiente"/>
        <w:numPr>
          <w:ilvl w:val="0"/>
          <w:numId w:val="2"/>
        </w:numPr>
        <w:ind w:right="51"/>
        <w:contextualSpacing/>
        <w:jc w:val="both"/>
        <w:rPr>
          <w:rFonts w:ascii="Arial Narrow" w:hAnsi="Arial Narrow" w:cs="Arial"/>
          <w:sz w:val="22"/>
          <w:szCs w:val="22"/>
        </w:rPr>
      </w:pPr>
      <w:r w:rsidRPr="00BF6F77">
        <w:rPr>
          <w:rFonts w:ascii="Arial Narrow" w:hAnsi="Arial Narrow" w:cs="Arial"/>
          <w:sz w:val="22"/>
          <w:szCs w:val="22"/>
        </w:rPr>
        <w:t>La falta de otorgamiento por parte del proponente seleccionado, de la garantía de cumplimiento exigida por la entidad para amparar el incumplimiento de las obligaciones del contrato.</w:t>
      </w:r>
    </w:p>
    <w:p w14:paraId="5742B523" w14:textId="77777777" w:rsidR="00425DD8" w:rsidRPr="00BF6F77" w:rsidRDefault="00425DD8" w:rsidP="00425DD8">
      <w:pPr>
        <w:pStyle w:val="Textoindependiente"/>
        <w:numPr>
          <w:ilvl w:val="0"/>
          <w:numId w:val="2"/>
        </w:numPr>
        <w:ind w:right="51"/>
        <w:contextualSpacing/>
        <w:jc w:val="both"/>
        <w:rPr>
          <w:rFonts w:ascii="Arial Narrow" w:hAnsi="Arial Narrow" w:cs="Arial"/>
          <w:sz w:val="22"/>
          <w:szCs w:val="22"/>
        </w:rPr>
      </w:pPr>
      <w:r w:rsidRPr="00BF6F77">
        <w:rPr>
          <w:rFonts w:ascii="Arial Narrow" w:hAnsi="Arial Narrow" w:cs="Arial"/>
          <w:sz w:val="22"/>
          <w:szCs w:val="22"/>
        </w:rPr>
        <w:t xml:space="preserve">El retiro de la oferta después de vencido el término fijado para la presentación de las propuestas. </w:t>
      </w:r>
    </w:p>
    <w:p w14:paraId="352BD6EF" w14:textId="77777777" w:rsidR="00425DD8" w:rsidRPr="00BF6F77" w:rsidRDefault="00425DD8" w:rsidP="00425DD8">
      <w:pPr>
        <w:pStyle w:val="Textoindependiente"/>
        <w:ind w:right="51"/>
        <w:contextualSpacing/>
        <w:jc w:val="both"/>
        <w:rPr>
          <w:rFonts w:ascii="Arial Narrow" w:hAnsi="Arial Narrow" w:cs="Arial"/>
          <w:sz w:val="22"/>
          <w:szCs w:val="22"/>
        </w:rPr>
      </w:pPr>
    </w:p>
    <w:p w14:paraId="6DE152C8" w14:textId="77777777" w:rsidR="00425DD8" w:rsidRPr="00BF6F77" w:rsidRDefault="00425DD8" w:rsidP="00425DD8">
      <w:pPr>
        <w:pStyle w:val="Textoindependiente"/>
        <w:ind w:right="51"/>
        <w:contextualSpacing/>
        <w:jc w:val="both"/>
        <w:rPr>
          <w:rFonts w:ascii="Arial Narrow" w:hAnsi="Arial Narrow" w:cs="Arial"/>
          <w:sz w:val="22"/>
          <w:szCs w:val="22"/>
          <w:lang w:val="es-CO"/>
        </w:rPr>
      </w:pPr>
      <w:r w:rsidRPr="00BF6F77">
        <w:rPr>
          <w:rFonts w:ascii="Arial Narrow" w:hAnsi="Arial Narrow" w:cs="Arial"/>
          <w:sz w:val="22"/>
          <w:szCs w:val="22"/>
        </w:rPr>
        <w:t xml:space="preserve">La garantía debe ser tomada a nombre del proponente, tal como aparece en el documento que acredita la Existencia y Representación Legal. Cuando la propuesta sea presentada por un Consorcio o Unión Temporal, la garantía debe ser tomada a nombre </w:t>
      </w:r>
      <w:r w:rsidRPr="00BF6F77">
        <w:rPr>
          <w:rFonts w:ascii="Arial Narrow" w:hAnsi="Arial Narrow" w:cs="Arial"/>
          <w:sz w:val="22"/>
          <w:szCs w:val="22"/>
          <w:lang w:val="es-CO"/>
        </w:rPr>
        <w:t xml:space="preserve">del consorcio o de la unión temporal , según el caso, con la indicación de cada uno </w:t>
      </w:r>
      <w:r w:rsidRPr="00BF6F77">
        <w:rPr>
          <w:rFonts w:ascii="Arial Narrow" w:hAnsi="Arial Narrow" w:cs="Arial"/>
          <w:sz w:val="22"/>
          <w:szCs w:val="22"/>
        </w:rPr>
        <w:t xml:space="preserve">de los integrantes, </w:t>
      </w:r>
      <w:r w:rsidRPr="00BF6F77">
        <w:rPr>
          <w:rFonts w:ascii="Arial Narrow" w:hAnsi="Arial Narrow" w:cs="Arial"/>
          <w:sz w:val="22"/>
          <w:szCs w:val="22"/>
          <w:lang w:val="es-CO"/>
        </w:rPr>
        <w:t xml:space="preserve">y </w:t>
      </w:r>
      <w:r w:rsidR="0033701E" w:rsidRPr="00BF6F77">
        <w:rPr>
          <w:rFonts w:ascii="Arial Narrow" w:hAnsi="Arial Narrow" w:cs="Arial"/>
          <w:sz w:val="22"/>
          <w:szCs w:val="22"/>
          <w:lang w:val="es-CO"/>
        </w:rPr>
        <w:t>deberá</w:t>
      </w:r>
      <w:r w:rsidRPr="00BF6F77">
        <w:rPr>
          <w:rFonts w:ascii="Arial Narrow" w:hAnsi="Arial Narrow" w:cs="Arial"/>
          <w:sz w:val="22"/>
          <w:szCs w:val="22"/>
          <w:lang w:val="es-CO"/>
        </w:rPr>
        <w:t xml:space="preserve"> expresar claramente que será exigible por su valor total ante el incumplimiento en que incurra cualquiera de los integrantes del grupo proponente, en todo o en parte. De igual manera </w:t>
      </w:r>
      <w:r w:rsidR="0033701E" w:rsidRPr="00BF6F77">
        <w:rPr>
          <w:rFonts w:ascii="Arial Narrow" w:hAnsi="Arial Narrow" w:cs="Arial"/>
          <w:sz w:val="22"/>
          <w:szCs w:val="22"/>
          <w:lang w:val="es-CO"/>
        </w:rPr>
        <w:t>deberá</w:t>
      </w:r>
      <w:r w:rsidRPr="00BF6F77">
        <w:rPr>
          <w:rFonts w:ascii="Arial Narrow" w:hAnsi="Arial Narrow" w:cs="Arial"/>
          <w:sz w:val="22"/>
          <w:szCs w:val="22"/>
          <w:lang w:val="es-CO"/>
        </w:rPr>
        <w:t xml:space="preserve"> establecer el porcentaje de participación de cada uno de sus integrantes conforme al acta de constitución. </w:t>
      </w:r>
    </w:p>
    <w:p w14:paraId="7831B931" w14:textId="77777777" w:rsidR="00425DD8" w:rsidRPr="00BF6F77" w:rsidRDefault="00425DD8" w:rsidP="00425DD8">
      <w:pPr>
        <w:pStyle w:val="Textoindependiente"/>
        <w:ind w:right="51"/>
        <w:contextualSpacing/>
        <w:jc w:val="both"/>
        <w:rPr>
          <w:rFonts w:ascii="Arial Narrow" w:hAnsi="Arial Narrow" w:cs="Arial"/>
          <w:sz w:val="22"/>
          <w:szCs w:val="22"/>
          <w:lang w:val="es-CO"/>
        </w:rPr>
      </w:pPr>
    </w:p>
    <w:p w14:paraId="269A746E" w14:textId="6E6A772D" w:rsidR="00425DD8" w:rsidRPr="00BF6F77" w:rsidRDefault="00425DD8" w:rsidP="00425DD8">
      <w:pPr>
        <w:pStyle w:val="Textoindependiente"/>
        <w:ind w:right="51"/>
        <w:contextualSpacing/>
        <w:jc w:val="both"/>
        <w:rPr>
          <w:rFonts w:ascii="Arial Narrow" w:hAnsi="Arial Narrow" w:cs="Arial"/>
          <w:sz w:val="22"/>
          <w:szCs w:val="22"/>
          <w:lang w:val="es-CO"/>
        </w:rPr>
      </w:pPr>
      <w:r w:rsidRPr="00BF6F77">
        <w:rPr>
          <w:rFonts w:ascii="Arial Narrow" w:hAnsi="Arial Narrow" w:cs="Arial"/>
          <w:sz w:val="22"/>
          <w:szCs w:val="22"/>
          <w:lang w:val="es-CO"/>
        </w:rPr>
        <w:t>El proponente acepta que el MDN-Ejercito Nacional- CENAC</w:t>
      </w:r>
      <w:r w:rsidR="00C00209">
        <w:rPr>
          <w:rFonts w:ascii="Arial Narrow" w:hAnsi="Arial Narrow" w:cs="Arial"/>
          <w:sz w:val="22"/>
          <w:szCs w:val="22"/>
          <w:lang w:val="es-CO"/>
        </w:rPr>
        <w:t xml:space="preserve"> </w:t>
      </w:r>
      <w:r w:rsidR="00C00209" w:rsidRPr="00BF6F77">
        <w:rPr>
          <w:rFonts w:ascii="Arial Narrow" w:hAnsi="Arial Narrow" w:cs="Arial"/>
          <w:color w:val="000000"/>
          <w:sz w:val="22"/>
          <w:szCs w:val="22"/>
        </w:rPr>
        <w:t>REGIONAL</w:t>
      </w:r>
      <w:r w:rsidR="00C00209" w:rsidRPr="00BF6F77">
        <w:rPr>
          <w:rFonts w:ascii="Arial Narrow" w:hAnsi="Arial Narrow" w:cs="Arial"/>
          <w:sz w:val="22"/>
          <w:szCs w:val="22"/>
          <w:lang w:val="es-CO"/>
        </w:rPr>
        <w:t xml:space="preserve"> </w:t>
      </w:r>
      <w:r w:rsidRPr="00BF6F77">
        <w:rPr>
          <w:rFonts w:ascii="Arial Narrow" w:hAnsi="Arial Narrow" w:cs="Arial"/>
          <w:sz w:val="22"/>
          <w:szCs w:val="22"/>
          <w:lang w:val="es-CO"/>
        </w:rPr>
        <w:t xml:space="preserve">YOPAL, le solicite ampliar el término de vigencia de la garantía de seriedad de la oferta. </w:t>
      </w:r>
    </w:p>
    <w:p w14:paraId="0E715B88" w14:textId="77777777" w:rsidR="00425DD8" w:rsidRPr="00BF6F77" w:rsidRDefault="00425DD8" w:rsidP="00425DD8">
      <w:pPr>
        <w:pStyle w:val="Textoindependiente"/>
        <w:ind w:right="51"/>
        <w:contextualSpacing/>
        <w:jc w:val="both"/>
        <w:rPr>
          <w:rFonts w:ascii="Arial Narrow" w:hAnsi="Arial Narrow" w:cs="Arial"/>
          <w:sz w:val="22"/>
          <w:szCs w:val="22"/>
          <w:lang w:val="es-CO"/>
        </w:rPr>
      </w:pPr>
    </w:p>
    <w:p w14:paraId="2DD13365" w14:textId="60D56A88" w:rsidR="00425DD8" w:rsidRPr="00BF6F77" w:rsidRDefault="00425DD8" w:rsidP="00425DD8">
      <w:pPr>
        <w:pStyle w:val="Textoindependiente"/>
        <w:ind w:right="51"/>
        <w:contextualSpacing/>
        <w:jc w:val="both"/>
        <w:rPr>
          <w:rFonts w:ascii="Arial Narrow" w:hAnsi="Arial Narrow" w:cs="Arial"/>
          <w:sz w:val="22"/>
          <w:szCs w:val="22"/>
          <w:lang w:val="es-CO"/>
        </w:rPr>
      </w:pPr>
      <w:r w:rsidRPr="00BF6F77">
        <w:rPr>
          <w:rFonts w:ascii="Arial Narrow" w:hAnsi="Arial Narrow" w:cs="Arial"/>
          <w:sz w:val="22"/>
          <w:szCs w:val="22"/>
          <w:lang w:val="es-CO"/>
        </w:rPr>
        <w:t xml:space="preserve">El pago de la garantía de seriedad de la oferta, cuando esta se haga exigible, tiene el carácter de indemnización, excepto cuando haya renuencia para la firma del contrato sin justa causa por parte del proponente seleccionado, evento en el cual la </w:t>
      </w:r>
      <w:r w:rsidR="009C186C" w:rsidRPr="00BF6F77">
        <w:rPr>
          <w:rFonts w:ascii="Arial Narrow" w:hAnsi="Arial Narrow" w:cs="Arial"/>
          <w:sz w:val="22"/>
          <w:szCs w:val="22"/>
          <w:lang w:val="es-CO"/>
        </w:rPr>
        <w:t>póliza</w:t>
      </w:r>
      <w:r w:rsidRPr="00BF6F77">
        <w:rPr>
          <w:rFonts w:ascii="Arial Narrow" w:hAnsi="Arial Narrow" w:cs="Arial"/>
          <w:sz w:val="22"/>
          <w:szCs w:val="22"/>
          <w:lang w:val="es-CO"/>
        </w:rPr>
        <w:t xml:space="preserve"> se </w:t>
      </w:r>
      <w:r w:rsidR="009C186C" w:rsidRPr="00BF6F77">
        <w:rPr>
          <w:rFonts w:ascii="Arial Narrow" w:hAnsi="Arial Narrow" w:cs="Arial"/>
          <w:sz w:val="22"/>
          <w:szCs w:val="22"/>
          <w:lang w:val="es-CO"/>
        </w:rPr>
        <w:t>hará</w:t>
      </w:r>
      <w:r w:rsidRPr="00BF6F77">
        <w:rPr>
          <w:rFonts w:ascii="Arial Narrow" w:hAnsi="Arial Narrow" w:cs="Arial"/>
          <w:sz w:val="22"/>
          <w:szCs w:val="22"/>
          <w:lang w:val="es-CO"/>
        </w:rPr>
        <w:t xml:space="preserve"> exigible como sanción, de conformidad con el numeral 12 del </w:t>
      </w:r>
      <w:r w:rsidR="009C186C" w:rsidRPr="00BF6F77">
        <w:rPr>
          <w:rFonts w:ascii="Arial Narrow" w:hAnsi="Arial Narrow" w:cs="Arial"/>
          <w:sz w:val="22"/>
          <w:szCs w:val="22"/>
          <w:lang w:val="es-CO"/>
        </w:rPr>
        <w:t>artículo</w:t>
      </w:r>
      <w:r w:rsidRPr="00BF6F77">
        <w:rPr>
          <w:rFonts w:ascii="Arial Narrow" w:hAnsi="Arial Narrow" w:cs="Arial"/>
          <w:sz w:val="22"/>
          <w:szCs w:val="22"/>
          <w:lang w:val="es-CO"/>
        </w:rPr>
        <w:t xml:space="preserve"> 30 de la ley 80 de 1993, y se entiende sin perjuicio del derecho que le asiste al MDN- Ejercito Nacional-CENAC</w:t>
      </w:r>
      <w:r w:rsidR="00C00209">
        <w:rPr>
          <w:rFonts w:ascii="Arial Narrow" w:hAnsi="Arial Narrow" w:cs="Arial"/>
          <w:sz w:val="22"/>
          <w:szCs w:val="22"/>
          <w:lang w:val="es-CO"/>
        </w:rPr>
        <w:t xml:space="preserve"> </w:t>
      </w:r>
      <w:r w:rsidR="00C00209" w:rsidRPr="00BF6F77">
        <w:rPr>
          <w:rFonts w:ascii="Arial Narrow" w:hAnsi="Arial Narrow" w:cs="Arial"/>
          <w:color w:val="000000"/>
          <w:sz w:val="22"/>
          <w:szCs w:val="22"/>
        </w:rPr>
        <w:t>REGIONAL</w:t>
      </w:r>
      <w:r w:rsidR="00C00209" w:rsidRPr="00BF6F77">
        <w:rPr>
          <w:rFonts w:ascii="Arial Narrow" w:hAnsi="Arial Narrow" w:cs="Arial"/>
          <w:sz w:val="22"/>
          <w:szCs w:val="22"/>
          <w:lang w:val="es-CO"/>
        </w:rPr>
        <w:t xml:space="preserve"> </w:t>
      </w:r>
      <w:r w:rsidRPr="00BF6F77">
        <w:rPr>
          <w:rFonts w:ascii="Arial Narrow" w:hAnsi="Arial Narrow" w:cs="Arial"/>
          <w:sz w:val="22"/>
          <w:szCs w:val="22"/>
          <w:lang w:val="es-CO"/>
        </w:rPr>
        <w:t xml:space="preserve">YOPAL, de exigir por los medios reconocidos en Colombia la </w:t>
      </w:r>
      <w:r w:rsidR="009C186C" w:rsidRPr="00BF6F77">
        <w:rPr>
          <w:rFonts w:ascii="Arial Narrow" w:hAnsi="Arial Narrow" w:cs="Arial"/>
          <w:sz w:val="22"/>
          <w:szCs w:val="22"/>
          <w:lang w:val="es-CO"/>
        </w:rPr>
        <w:t>indemnización</w:t>
      </w:r>
      <w:r w:rsidRPr="00BF6F77">
        <w:rPr>
          <w:rFonts w:ascii="Arial Narrow" w:hAnsi="Arial Narrow" w:cs="Arial"/>
          <w:sz w:val="22"/>
          <w:szCs w:val="22"/>
          <w:lang w:val="es-CO"/>
        </w:rPr>
        <w:t xml:space="preserve"> de los perjuicios que con dicho incumplimiento se le haya causado o se le llegare a causar.</w:t>
      </w:r>
    </w:p>
    <w:p w14:paraId="4DAD6C01" w14:textId="77777777" w:rsidR="00425DD8" w:rsidRPr="00BF6F77" w:rsidRDefault="00425DD8" w:rsidP="00425DD8">
      <w:pPr>
        <w:pStyle w:val="Textoindependiente"/>
        <w:ind w:right="51"/>
        <w:contextualSpacing/>
        <w:jc w:val="both"/>
        <w:rPr>
          <w:rFonts w:ascii="Arial Narrow" w:hAnsi="Arial Narrow" w:cs="Arial"/>
          <w:sz w:val="22"/>
          <w:szCs w:val="22"/>
          <w:lang w:val="es-CO"/>
        </w:rPr>
      </w:pPr>
    </w:p>
    <w:p w14:paraId="111532B1" w14:textId="77777777" w:rsidR="00425DD8" w:rsidRPr="00BF6F77" w:rsidRDefault="00425DD8" w:rsidP="00425DD8">
      <w:pPr>
        <w:pStyle w:val="Textoindependiente"/>
        <w:ind w:right="51"/>
        <w:contextualSpacing/>
        <w:jc w:val="both"/>
        <w:rPr>
          <w:rFonts w:ascii="Arial Narrow" w:hAnsi="Arial Narrow" w:cs="Arial"/>
          <w:sz w:val="22"/>
          <w:szCs w:val="22"/>
          <w:lang w:val="es-CO"/>
        </w:rPr>
      </w:pPr>
      <w:r w:rsidRPr="00BF6F77">
        <w:rPr>
          <w:rFonts w:ascii="Arial Narrow" w:hAnsi="Arial Narrow" w:cs="Arial"/>
          <w:sz w:val="22"/>
          <w:szCs w:val="22"/>
          <w:lang w:val="es-CO"/>
        </w:rPr>
        <w:t xml:space="preserve">En caso de presentarse garantía bancaria, esta </w:t>
      </w:r>
      <w:r w:rsidR="009C186C" w:rsidRPr="00BF6F77">
        <w:rPr>
          <w:rFonts w:ascii="Arial Narrow" w:hAnsi="Arial Narrow" w:cs="Arial"/>
          <w:sz w:val="22"/>
          <w:szCs w:val="22"/>
          <w:lang w:val="es-CO"/>
        </w:rPr>
        <w:t>deberá</w:t>
      </w:r>
      <w:r w:rsidRPr="00BF6F77">
        <w:rPr>
          <w:rFonts w:ascii="Arial Narrow" w:hAnsi="Arial Narrow" w:cs="Arial"/>
          <w:sz w:val="22"/>
          <w:szCs w:val="22"/>
          <w:lang w:val="es-CO"/>
        </w:rPr>
        <w:t xml:space="preserve"> tener la siguiente leyenda: “La presente </w:t>
      </w:r>
      <w:r w:rsidR="009C186C" w:rsidRPr="00BF6F77">
        <w:rPr>
          <w:rFonts w:ascii="Arial Narrow" w:hAnsi="Arial Narrow" w:cs="Arial"/>
          <w:sz w:val="22"/>
          <w:szCs w:val="22"/>
          <w:lang w:val="es-CO"/>
        </w:rPr>
        <w:t>garantía</w:t>
      </w:r>
      <w:r w:rsidRPr="00BF6F77">
        <w:rPr>
          <w:rFonts w:ascii="Arial Narrow" w:hAnsi="Arial Narrow" w:cs="Arial"/>
          <w:sz w:val="22"/>
          <w:szCs w:val="22"/>
          <w:lang w:val="es-CO"/>
        </w:rPr>
        <w:t xml:space="preserve"> será pagada por el garante dentro de los treinta días siguientes a la fecha del acto administrativo que declare el incumplimiento del oferente”. </w:t>
      </w:r>
    </w:p>
    <w:p w14:paraId="754658FC" w14:textId="77777777" w:rsidR="00425DD8" w:rsidRPr="00BF6F77" w:rsidRDefault="00425DD8" w:rsidP="00425DD8">
      <w:pPr>
        <w:pStyle w:val="Textoindependiente"/>
        <w:ind w:right="51"/>
        <w:contextualSpacing/>
        <w:jc w:val="both"/>
        <w:rPr>
          <w:rFonts w:ascii="Arial Narrow" w:hAnsi="Arial Narrow" w:cs="Arial"/>
          <w:spacing w:val="-3"/>
          <w:sz w:val="22"/>
          <w:szCs w:val="22"/>
        </w:rPr>
      </w:pPr>
    </w:p>
    <w:p w14:paraId="1259EDC4" w14:textId="77777777" w:rsidR="002715BD" w:rsidRPr="00BF6F77" w:rsidRDefault="002715BD" w:rsidP="00425DD8">
      <w:pPr>
        <w:pStyle w:val="Textoindependiente"/>
        <w:contextualSpacing/>
        <w:jc w:val="both"/>
        <w:rPr>
          <w:rFonts w:ascii="Arial Narrow" w:hAnsi="Arial Narrow" w:cs="Arial"/>
          <w:b/>
          <w:sz w:val="22"/>
          <w:szCs w:val="22"/>
          <w:lang w:val="es-CO"/>
        </w:rPr>
      </w:pPr>
    </w:p>
    <w:p w14:paraId="26D0AD97" w14:textId="25D6F16C" w:rsidR="00425DD8" w:rsidRPr="00BF6F77" w:rsidRDefault="00425DD8" w:rsidP="00425DD8">
      <w:pPr>
        <w:pStyle w:val="Textoindependiente"/>
        <w:contextualSpacing/>
        <w:jc w:val="both"/>
        <w:rPr>
          <w:rFonts w:ascii="Arial Narrow" w:hAnsi="Arial Narrow" w:cs="Arial"/>
          <w:sz w:val="22"/>
          <w:szCs w:val="22"/>
        </w:rPr>
      </w:pPr>
      <w:r w:rsidRPr="00BF6F77">
        <w:rPr>
          <w:rFonts w:ascii="Arial Narrow" w:hAnsi="Arial Narrow" w:cs="Arial"/>
          <w:b/>
          <w:sz w:val="22"/>
          <w:szCs w:val="22"/>
          <w:lang w:val="es-CO"/>
        </w:rPr>
        <w:t xml:space="preserve">6.1.4 </w:t>
      </w:r>
      <w:r w:rsidR="00724EE0" w:rsidRPr="00BF6F77">
        <w:rPr>
          <w:rFonts w:ascii="Arial Narrow" w:hAnsi="Arial Narrow" w:cs="Arial"/>
          <w:b/>
          <w:sz w:val="22"/>
          <w:szCs w:val="22"/>
        </w:rPr>
        <w:t>VERIFICACIÓN ANTECEDENTES JUDICIALES DEL OFERENTE</w:t>
      </w:r>
    </w:p>
    <w:p w14:paraId="2EA03F04" w14:textId="77777777" w:rsidR="00425DD8" w:rsidRPr="00BF6F77" w:rsidRDefault="00425DD8" w:rsidP="00425DD8">
      <w:pPr>
        <w:pStyle w:val="Textoindependiente"/>
        <w:contextualSpacing/>
        <w:jc w:val="both"/>
        <w:rPr>
          <w:rFonts w:ascii="Arial Narrow" w:hAnsi="Arial Narrow" w:cs="Arial"/>
          <w:b/>
          <w:bCs/>
          <w:sz w:val="22"/>
          <w:szCs w:val="22"/>
          <w:lang w:val="es-ES"/>
        </w:rPr>
      </w:pPr>
    </w:p>
    <w:p w14:paraId="549E4907" w14:textId="173833DA" w:rsidR="00425DD8" w:rsidRPr="00BF6F77" w:rsidRDefault="001D7A64" w:rsidP="00425DD8">
      <w:pPr>
        <w:pStyle w:val="Textoindependiente"/>
        <w:contextualSpacing/>
        <w:jc w:val="both"/>
        <w:rPr>
          <w:rFonts w:ascii="Arial Narrow" w:hAnsi="Arial Narrow" w:cs="Arial"/>
          <w:sz w:val="22"/>
          <w:szCs w:val="22"/>
          <w:lang w:val="es-CO"/>
        </w:rPr>
      </w:pPr>
      <w:r w:rsidRPr="001D7A64">
        <w:rPr>
          <w:rFonts w:ascii="Arial Narrow" w:hAnsi="Arial Narrow" w:cs="Arial"/>
          <w:sz w:val="22"/>
          <w:szCs w:val="22"/>
          <w:lang w:val="es-CO"/>
        </w:rPr>
        <w:t>De conformidad con lo previsto en el artículo 94 del Decreto-Ley 0019 de 2012, y con el fin de verificar los antecedentes judiciales del oferente (persona natural o representante legal de persona jurídica o consorcio o unión temporal), el M.D.N. – Ejército Nacional realizará e imprimirá la consulta de los antecedentes judiciales a través del mecanismo en línea que cree el Gobierno Nacional para el efecto. La consulta deberá ser realizada por el Comité Jurídico Evaluador y 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 el proponente será rechazado</w:t>
      </w:r>
      <w:r w:rsidR="00425DD8" w:rsidRPr="00BF6F77">
        <w:rPr>
          <w:rFonts w:ascii="Arial Narrow" w:hAnsi="Arial Narrow" w:cs="Arial"/>
          <w:sz w:val="22"/>
          <w:szCs w:val="22"/>
          <w:lang w:val="es-CO"/>
        </w:rPr>
        <w:t>.</w:t>
      </w:r>
    </w:p>
    <w:p w14:paraId="576483CF" w14:textId="77777777" w:rsidR="00425DD8" w:rsidRPr="00BF6F77" w:rsidRDefault="00425DD8" w:rsidP="00425DD8">
      <w:pPr>
        <w:pStyle w:val="Textoindependiente"/>
        <w:contextualSpacing/>
        <w:jc w:val="both"/>
        <w:rPr>
          <w:rFonts w:ascii="Arial Narrow" w:hAnsi="Arial Narrow" w:cs="Arial"/>
          <w:sz w:val="22"/>
          <w:szCs w:val="22"/>
          <w:lang w:val="es-ES"/>
        </w:rPr>
      </w:pPr>
    </w:p>
    <w:p w14:paraId="4621761D" w14:textId="19A60FC6" w:rsidR="00425DD8" w:rsidRPr="00BF6F77" w:rsidRDefault="00425DD8" w:rsidP="00425DD8">
      <w:pPr>
        <w:pStyle w:val="Textoindependiente"/>
        <w:contextualSpacing/>
        <w:jc w:val="both"/>
        <w:rPr>
          <w:rFonts w:ascii="Arial Narrow" w:hAnsi="Arial Narrow" w:cs="Arial"/>
          <w:b/>
          <w:bCs/>
          <w:sz w:val="22"/>
          <w:szCs w:val="22"/>
          <w:lang w:val="es-ES"/>
        </w:rPr>
      </w:pPr>
      <w:r w:rsidRPr="00BF6F77">
        <w:rPr>
          <w:rFonts w:ascii="Arial Narrow" w:hAnsi="Arial Narrow" w:cs="Arial"/>
          <w:b/>
          <w:bCs/>
          <w:sz w:val="22"/>
          <w:szCs w:val="22"/>
          <w:lang w:val="es-ES"/>
        </w:rPr>
        <w:t xml:space="preserve">6.1.5. </w:t>
      </w:r>
      <w:r w:rsidR="005F7A55" w:rsidRPr="00BF6F77">
        <w:rPr>
          <w:rFonts w:ascii="Arial Narrow" w:hAnsi="Arial Narrow" w:cs="Arial"/>
          <w:b/>
          <w:bCs/>
          <w:sz w:val="22"/>
          <w:szCs w:val="22"/>
          <w:lang w:val="es-ES"/>
        </w:rPr>
        <w:t xml:space="preserve">CONSTANCIA DE CUMPLIMIENTO DE APORTES PARAFISCALES PARA OFERENTES NACIONALES </w:t>
      </w:r>
    </w:p>
    <w:p w14:paraId="0CBD0F2E" w14:textId="77777777" w:rsidR="00425DD8" w:rsidRPr="00BF6F77" w:rsidRDefault="00425DD8" w:rsidP="00425DD8">
      <w:pPr>
        <w:pStyle w:val="Textoindependiente"/>
        <w:contextualSpacing/>
        <w:jc w:val="both"/>
        <w:rPr>
          <w:rFonts w:ascii="Arial Narrow" w:hAnsi="Arial Narrow" w:cs="Arial"/>
          <w:bCs/>
          <w:sz w:val="22"/>
          <w:szCs w:val="22"/>
          <w:lang w:val="es-ES"/>
        </w:rPr>
      </w:pPr>
    </w:p>
    <w:p w14:paraId="4BFC069E" w14:textId="77777777" w:rsidR="00425DD8" w:rsidRPr="00BF6F77" w:rsidRDefault="00425DD8" w:rsidP="00425DD8">
      <w:pPr>
        <w:pStyle w:val="Textoindependiente"/>
        <w:contextualSpacing/>
        <w:jc w:val="both"/>
        <w:rPr>
          <w:rFonts w:ascii="Arial Narrow" w:hAnsi="Arial Narrow" w:cs="Arial"/>
          <w:bCs/>
          <w:sz w:val="22"/>
          <w:szCs w:val="22"/>
          <w:lang w:val="es-ES"/>
        </w:rPr>
      </w:pPr>
      <w:r w:rsidRPr="00BF6F77">
        <w:rPr>
          <w:rFonts w:ascii="Arial Narrow" w:hAnsi="Arial Narrow" w:cs="Arial"/>
          <w:bCs/>
          <w:sz w:val="22"/>
          <w:szCs w:val="22"/>
          <w:lang w:val="es-ES"/>
        </w:rPr>
        <w:t>Para dar cumplimiento a lo previsto en el artículo 23 de la Ley 1150 de 2007, el proponente deberá allegar una certificación expedida por el revisor fiscal, si es del caso, o del representante legal del proponente, y/o de contador público certificado, según resulte aplicable, en la cual se verifique el pago de los aportes parafiscales.</w:t>
      </w:r>
    </w:p>
    <w:p w14:paraId="1E96AA00" w14:textId="77777777" w:rsidR="00425DD8" w:rsidRPr="00BF6F77" w:rsidRDefault="00425DD8" w:rsidP="00425DD8">
      <w:pPr>
        <w:pStyle w:val="Textoindependiente"/>
        <w:contextualSpacing/>
        <w:jc w:val="both"/>
        <w:rPr>
          <w:rFonts w:ascii="Arial Narrow" w:hAnsi="Arial Narrow" w:cs="Arial"/>
          <w:bCs/>
          <w:sz w:val="22"/>
          <w:szCs w:val="22"/>
          <w:lang w:val="es-ES"/>
        </w:rPr>
      </w:pPr>
    </w:p>
    <w:p w14:paraId="15048A3C" w14:textId="77777777" w:rsidR="00425DD8" w:rsidRPr="00BF6F77" w:rsidRDefault="00425DD8" w:rsidP="00425DD8">
      <w:pPr>
        <w:pStyle w:val="Textoindependiente"/>
        <w:contextualSpacing/>
        <w:jc w:val="both"/>
        <w:rPr>
          <w:rFonts w:ascii="Arial Narrow" w:hAnsi="Arial Narrow" w:cs="Arial"/>
          <w:bCs/>
          <w:sz w:val="22"/>
          <w:szCs w:val="22"/>
          <w:lang w:val="es-ES"/>
        </w:rPr>
      </w:pPr>
      <w:r w:rsidRPr="00BF6F77">
        <w:rPr>
          <w:rFonts w:ascii="Arial Narrow" w:hAnsi="Arial Narrow" w:cs="Arial"/>
          <w:bCs/>
          <w:sz w:val="22"/>
          <w:szCs w:val="22"/>
          <w:lang w:val="es-ES"/>
        </w:rPr>
        <w:t>En el evento en que la sociedad tratándose de personas Jurídicas no tenga más de seis (6) meses de constituida, deberá acreditar los pagos a partir de la fecha de su constitución.</w:t>
      </w:r>
    </w:p>
    <w:p w14:paraId="6A37D72B" w14:textId="77777777" w:rsidR="00425DD8" w:rsidRPr="00BF6F77" w:rsidRDefault="00425DD8" w:rsidP="00425DD8">
      <w:pPr>
        <w:pStyle w:val="Textoindependiente"/>
        <w:contextualSpacing/>
        <w:jc w:val="both"/>
        <w:rPr>
          <w:rFonts w:ascii="Arial Narrow" w:hAnsi="Arial Narrow" w:cs="Arial"/>
          <w:bCs/>
          <w:sz w:val="22"/>
          <w:szCs w:val="22"/>
          <w:lang w:val="es-ES"/>
        </w:rPr>
      </w:pPr>
    </w:p>
    <w:p w14:paraId="7B466F60" w14:textId="77777777" w:rsidR="00425DD8" w:rsidRPr="00BF6F77" w:rsidRDefault="00425DD8" w:rsidP="00425DD8">
      <w:pPr>
        <w:pStyle w:val="Textoindependiente"/>
        <w:contextualSpacing/>
        <w:jc w:val="both"/>
        <w:rPr>
          <w:rFonts w:ascii="Arial Narrow" w:hAnsi="Arial Narrow" w:cs="Arial"/>
          <w:bCs/>
          <w:sz w:val="22"/>
          <w:szCs w:val="22"/>
          <w:lang w:val="es-ES"/>
        </w:rPr>
      </w:pPr>
      <w:r w:rsidRPr="00BF6F77">
        <w:rPr>
          <w:rFonts w:ascii="Arial Narrow" w:hAnsi="Arial Narrow" w:cs="Arial"/>
          <w:bCs/>
          <w:sz w:val="22"/>
          <w:szCs w:val="22"/>
          <w:lang w:val="es-ES"/>
        </w:rPr>
        <w:t>Para el caso de que la oferta sea presentada por un Consorcio o Unión Temporal cada uno de sus miembros deberá presentar la certificación correspondiente.</w:t>
      </w:r>
    </w:p>
    <w:p w14:paraId="582B9F26" w14:textId="77777777" w:rsidR="00425DD8" w:rsidRPr="00BF6F77" w:rsidRDefault="00425DD8" w:rsidP="00425DD8">
      <w:pPr>
        <w:pStyle w:val="Textoindependiente"/>
        <w:contextualSpacing/>
        <w:jc w:val="both"/>
        <w:rPr>
          <w:rFonts w:ascii="Arial Narrow" w:hAnsi="Arial Narrow" w:cs="Arial"/>
          <w:bCs/>
          <w:sz w:val="22"/>
          <w:szCs w:val="22"/>
          <w:lang w:val="es-ES"/>
        </w:rPr>
      </w:pPr>
    </w:p>
    <w:p w14:paraId="1C855697" w14:textId="77777777" w:rsidR="00425DD8" w:rsidRPr="00BF6F77" w:rsidRDefault="00425DD8" w:rsidP="00425DD8">
      <w:pPr>
        <w:pStyle w:val="Textoindependiente"/>
        <w:contextualSpacing/>
        <w:jc w:val="both"/>
        <w:rPr>
          <w:rFonts w:ascii="Arial Narrow" w:hAnsi="Arial Narrow" w:cs="Arial"/>
          <w:bCs/>
          <w:sz w:val="22"/>
          <w:szCs w:val="22"/>
          <w:lang w:val="es-ES"/>
        </w:rPr>
      </w:pPr>
      <w:r w:rsidRPr="00BF6F77">
        <w:rPr>
          <w:rFonts w:ascii="Arial Narrow" w:hAnsi="Arial Narrow" w:cs="Arial"/>
          <w:bCs/>
          <w:sz w:val="22"/>
          <w:szCs w:val="22"/>
          <w:lang w:val="es-ES"/>
        </w:rPr>
        <w:t>La información presentada en desarrollo del presente numeral se entiende suministrada bajo la gravedad de juramento respecto de su fidelidad y veracidad.</w:t>
      </w:r>
    </w:p>
    <w:p w14:paraId="425793E8" w14:textId="77777777" w:rsidR="00425DD8" w:rsidRPr="00BF6F77" w:rsidRDefault="00425DD8" w:rsidP="00425DD8">
      <w:pPr>
        <w:pStyle w:val="Textoindependiente"/>
        <w:contextualSpacing/>
        <w:jc w:val="both"/>
        <w:rPr>
          <w:rFonts w:ascii="Arial Narrow" w:hAnsi="Arial Narrow" w:cs="Arial"/>
          <w:b/>
          <w:bCs/>
          <w:sz w:val="22"/>
          <w:szCs w:val="22"/>
          <w:lang w:val="es-ES"/>
        </w:rPr>
      </w:pPr>
    </w:p>
    <w:p w14:paraId="34D1F5D6" w14:textId="77777777" w:rsidR="00425DD8" w:rsidRPr="00BF6F77" w:rsidRDefault="00425DD8" w:rsidP="00425DD8">
      <w:pPr>
        <w:pStyle w:val="Textoindependiente"/>
        <w:contextualSpacing/>
        <w:jc w:val="both"/>
        <w:rPr>
          <w:rFonts w:ascii="Arial Narrow" w:hAnsi="Arial Narrow" w:cs="Arial"/>
          <w:bCs/>
          <w:sz w:val="22"/>
          <w:szCs w:val="22"/>
          <w:lang w:val="es-ES"/>
        </w:rPr>
      </w:pPr>
      <w:r w:rsidRPr="00BF6F77">
        <w:rPr>
          <w:rFonts w:ascii="Arial Narrow" w:hAnsi="Arial Narrow" w:cs="Arial"/>
          <w:b/>
          <w:bCs/>
          <w:sz w:val="22"/>
          <w:szCs w:val="22"/>
          <w:lang w:val="es-ES"/>
        </w:rPr>
        <w:t>Nota:</w:t>
      </w:r>
      <w:r w:rsidRPr="00BF6F77">
        <w:rPr>
          <w:rFonts w:ascii="Arial Narrow" w:hAnsi="Arial Narrow" w:cs="Arial"/>
          <w:bCs/>
          <w:sz w:val="22"/>
          <w:szCs w:val="22"/>
          <w:lang w:val="es-ES"/>
        </w:rPr>
        <w:t xml:space="preserve"> En el evento de tratarse de </w:t>
      </w:r>
      <w:r w:rsidRPr="00BF6F77">
        <w:rPr>
          <w:rFonts w:ascii="Arial Narrow" w:hAnsi="Arial Narrow" w:cs="Arial"/>
          <w:b/>
          <w:bCs/>
          <w:sz w:val="22"/>
          <w:szCs w:val="22"/>
          <w:lang w:val="es-ES"/>
        </w:rPr>
        <w:t xml:space="preserve">persona natural </w:t>
      </w:r>
      <w:r w:rsidR="00435216" w:rsidRPr="00BF6F77">
        <w:rPr>
          <w:rFonts w:ascii="Arial Narrow" w:hAnsi="Arial Narrow" w:cs="Arial"/>
          <w:b/>
          <w:bCs/>
          <w:sz w:val="22"/>
          <w:szCs w:val="22"/>
          <w:lang w:val="es-ES"/>
        </w:rPr>
        <w:t>o jurídica</w:t>
      </w:r>
      <w:r w:rsidR="00435216" w:rsidRPr="00BF6F77">
        <w:rPr>
          <w:rFonts w:ascii="Arial Narrow" w:hAnsi="Arial Narrow" w:cs="Arial"/>
          <w:bCs/>
          <w:sz w:val="22"/>
          <w:szCs w:val="22"/>
          <w:lang w:val="es-ES"/>
        </w:rPr>
        <w:t xml:space="preserve"> </w:t>
      </w:r>
      <w:r w:rsidRPr="00BF6F77">
        <w:rPr>
          <w:rFonts w:ascii="Arial Narrow" w:hAnsi="Arial Narrow" w:cs="Arial"/>
          <w:bCs/>
          <w:sz w:val="22"/>
          <w:szCs w:val="22"/>
          <w:lang w:val="es-ES"/>
        </w:rPr>
        <w:t xml:space="preserve">se </w:t>
      </w:r>
      <w:r w:rsidRPr="00BF6F77">
        <w:rPr>
          <w:rFonts w:ascii="Arial Narrow" w:hAnsi="Arial Narrow" w:cs="Arial"/>
          <w:b/>
          <w:bCs/>
          <w:sz w:val="22"/>
          <w:szCs w:val="22"/>
          <w:lang w:val="es-ES"/>
        </w:rPr>
        <w:t>deberá allegar</w:t>
      </w:r>
      <w:r w:rsidRPr="00BF6F77">
        <w:rPr>
          <w:rFonts w:ascii="Arial Narrow" w:hAnsi="Arial Narrow" w:cs="Arial"/>
          <w:bCs/>
          <w:sz w:val="22"/>
          <w:szCs w:val="22"/>
          <w:lang w:val="es-ES"/>
        </w:rPr>
        <w:t xml:space="preserve"> el certific</w:t>
      </w:r>
      <w:r w:rsidR="00435216" w:rsidRPr="00BF6F77">
        <w:rPr>
          <w:rFonts w:ascii="Arial Narrow" w:hAnsi="Arial Narrow" w:cs="Arial"/>
          <w:bCs/>
          <w:sz w:val="22"/>
          <w:szCs w:val="22"/>
          <w:lang w:val="es-ES"/>
        </w:rPr>
        <w:t>ado de pago de seguridad social vigente al momento de presentar la oferta.</w:t>
      </w:r>
    </w:p>
    <w:p w14:paraId="75D0E250" w14:textId="77777777" w:rsidR="00425DD8" w:rsidRPr="00BF6F77" w:rsidRDefault="00425DD8" w:rsidP="00425DD8">
      <w:pPr>
        <w:pStyle w:val="Textoindependiente"/>
        <w:contextualSpacing/>
        <w:jc w:val="both"/>
        <w:rPr>
          <w:rFonts w:ascii="Arial Narrow" w:hAnsi="Arial Narrow" w:cs="Arial"/>
          <w:bCs/>
          <w:sz w:val="22"/>
          <w:szCs w:val="22"/>
          <w:lang w:val="es-ES"/>
        </w:rPr>
      </w:pPr>
    </w:p>
    <w:p w14:paraId="69871384" w14:textId="66C2230F" w:rsidR="00425DD8" w:rsidRPr="00BF6F77" w:rsidRDefault="00425DD8" w:rsidP="00425DD8">
      <w:pPr>
        <w:pStyle w:val="Textoindependiente"/>
        <w:widowControl/>
        <w:suppressAutoHyphens w:val="0"/>
        <w:autoSpaceDN/>
        <w:spacing w:after="0"/>
        <w:contextualSpacing/>
        <w:jc w:val="both"/>
        <w:textAlignment w:val="auto"/>
        <w:rPr>
          <w:rFonts w:ascii="Arial Narrow" w:hAnsi="Arial Narrow" w:cs="Arial"/>
          <w:b/>
          <w:bCs/>
          <w:sz w:val="22"/>
          <w:szCs w:val="22"/>
          <w:lang w:val="es-ES"/>
        </w:rPr>
      </w:pPr>
      <w:r w:rsidRPr="00BF6F77">
        <w:rPr>
          <w:rFonts w:ascii="Arial Narrow" w:hAnsi="Arial Narrow" w:cs="Arial"/>
          <w:b/>
          <w:bCs/>
          <w:sz w:val="22"/>
          <w:szCs w:val="22"/>
          <w:lang w:val="es-ES"/>
        </w:rPr>
        <w:t xml:space="preserve">6.1.6.  </w:t>
      </w:r>
      <w:r w:rsidR="005F7A55" w:rsidRPr="00BF6F77">
        <w:rPr>
          <w:rFonts w:ascii="Arial Narrow" w:hAnsi="Arial Narrow" w:cs="Arial"/>
          <w:b/>
          <w:bCs/>
          <w:sz w:val="22"/>
          <w:szCs w:val="22"/>
          <w:lang w:val="es-ES"/>
        </w:rPr>
        <w:t>CERTIFICACIÓN RESPONSABILIDADES FISCALES DE LA CONTRALORÍA</w:t>
      </w:r>
    </w:p>
    <w:p w14:paraId="7E04A3EA" w14:textId="77777777" w:rsidR="00425DD8" w:rsidRPr="00BF6F77" w:rsidRDefault="00425DD8" w:rsidP="00425DD8">
      <w:pPr>
        <w:pStyle w:val="Textoindependiente"/>
        <w:contextualSpacing/>
        <w:jc w:val="both"/>
        <w:rPr>
          <w:rFonts w:ascii="Arial Narrow" w:hAnsi="Arial Narrow" w:cs="Arial"/>
          <w:bCs/>
          <w:sz w:val="22"/>
          <w:szCs w:val="22"/>
          <w:lang w:val="es-ES"/>
        </w:rPr>
      </w:pPr>
    </w:p>
    <w:p w14:paraId="1311369B" w14:textId="63076E80" w:rsidR="00425DD8" w:rsidRPr="00BF6F77" w:rsidRDefault="006823F8" w:rsidP="00425DD8">
      <w:pPr>
        <w:pStyle w:val="Textoindependiente"/>
        <w:contextualSpacing/>
        <w:jc w:val="both"/>
        <w:rPr>
          <w:rFonts w:ascii="Arial Narrow" w:hAnsi="Arial Narrow" w:cs="Arial"/>
          <w:bCs/>
          <w:sz w:val="22"/>
          <w:szCs w:val="22"/>
          <w:lang w:val="es-ES"/>
        </w:rPr>
      </w:pPr>
      <w:r w:rsidRPr="006823F8">
        <w:rPr>
          <w:rFonts w:ascii="Arial Narrow" w:hAnsi="Arial Narrow" w:cs="Arial"/>
          <w:bCs/>
          <w:sz w:val="22"/>
          <w:szCs w:val="22"/>
          <w:lang w:val="es-ES"/>
        </w:rPr>
        <w:t xml:space="preserve">En atención al artículo 1 de la ley 1238 del 2008, articulo 60 de la Ley 610 del 2000, los artículos 93 y 94 del Decreto Ley 0019 del 2012, Resolución No.5149 del 2000 y la Circular 005 del 25 de Febrero de 2008 de la </w:t>
      </w:r>
      <w:r w:rsidRPr="006823F8">
        <w:rPr>
          <w:rFonts w:ascii="Arial Narrow" w:hAnsi="Arial Narrow" w:cs="Arial"/>
          <w:bCs/>
          <w:sz w:val="22"/>
          <w:szCs w:val="22"/>
          <w:highlight w:val="yellow"/>
          <w:lang w:val="es-ES"/>
        </w:rPr>
        <w:t>Contraloría General de la Republica</w:t>
      </w:r>
      <w:r w:rsidRPr="006823F8">
        <w:rPr>
          <w:rFonts w:ascii="Arial Narrow" w:hAnsi="Arial Narrow" w:cs="Arial"/>
          <w:bCs/>
          <w:sz w:val="22"/>
          <w:szCs w:val="22"/>
          <w:lang w:val="es-ES"/>
        </w:rPr>
        <w:t>, El Comité Jurídico Evaluador verificará si el oferente (persona natural o representante legal de persona jurídica o consorcio o unión temporal) se encuentra reportado en el boletín de responsables fiscales de la Contraloría General de la Republica, dejando soporte de la consulta realizada</w:t>
      </w:r>
      <w:r w:rsidR="00435216" w:rsidRPr="00BF6F77">
        <w:rPr>
          <w:rFonts w:ascii="Arial Narrow" w:hAnsi="Arial Narrow" w:cs="Arial"/>
          <w:bCs/>
          <w:sz w:val="22"/>
          <w:szCs w:val="22"/>
          <w:lang w:val="es-ES"/>
        </w:rPr>
        <w:t>.</w:t>
      </w:r>
    </w:p>
    <w:p w14:paraId="16688FAF" w14:textId="77777777" w:rsidR="00425DD8" w:rsidRPr="00BF6F77" w:rsidRDefault="00425DD8" w:rsidP="00425DD8">
      <w:pPr>
        <w:pStyle w:val="Textoindependiente"/>
        <w:contextualSpacing/>
        <w:jc w:val="both"/>
        <w:rPr>
          <w:rFonts w:ascii="Arial Narrow" w:hAnsi="Arial Narrow" w:cs="Arial"/>
          <w:bCs/>
          <w:sz w:val="22"/>
          <w:szCs w:val="22"/>
          <w:lang w:val="es-ES"/>
        </w:rPr>
      </w:pPr>
    </w:p>
    <w:p w14:paraId="3B623501" w14:textId="2F2718B7" w:rsidR="00425DD8" w:rsidRPr="006823F8" w:rsidRDefault="00425DD8" w:rsidP="00C2681D">
      <w:pPr>
        <w:pStyle w:val="Textoindependiente"/>
        <w:ind w:right="51"/>
        <w:jc w:val="both"/>
        <w:rPr>
          <w:rFonts w:ascii="Arial Narrow" w:eastAsia="Calibri" w:hAnsi="Arial Narrow" w:cs="Arial"/>
          <w:b/>
          <w:sz w:val="22"/>
          <w:szCs w:val="22"/>
          <w:lang w:val="es-CO"/>
        </w:rPr>
      </w:pPr>
      <w:r w:rsidRPr="00BF6F77">
        <w:rPr>
          <w:rFonts w:ascii="Arial Narrow" w:eastAsia="Calibri" w:hAnsi="Arial Narrow" w:cs="Arial"/>
          <w:b/>
          <w:sz w:val="22"/>
          <w:szCs w:val="22"/>
          <w:lang w:val="es-CO"/>
        </w:rPr>
        <w:t xml:space="preserve">6.1.7.  </w:t>
      </w:r>
      <w:r w:rsidR="00724EE0" w:rsidRPr="00BF6F77">
        <w:rPr>
          <w:rFonts w:ascii="Arial Narrow" w:eastAsia="Calibri" w:hAnsi="Arial Narrow" w:cs="Arial"/>
          <w:b/>
          <w:sz w:val="22"/>
          <w:szCs w:val="22"/>
        </w:rPr>
        <w:t>CERTIFICACIÓN ANTECEDENTES DISCIPLINARIOS</w:t>
      </w:r>
      <w:r w:rsidR="006823F8">
        <w:rPr>
          <w:rFonts w:ascii="Arial Narrow" w:eastAsia="Calibri" w:hAnsi="Arial Narrow" w:cs="Arial"/>
          <w:b/>
          <w:sz w:val="22"/>
          <w:szCs w:val="22"/>
          <w:lang w:val="es-CO"/>
        </w:rPr>
        <w:t xml:space="preserve"> PROCURADURIA</w:t>
      </w:r>
    </w:p>
    <w:p w14:paraId="41984912" w14:textId="5AC790D7" w:rsidR="00425DD8" w:rsidRDefault="006823F8" w:rsidP="00425DD8">
      <w:pPr>
        <w:pStyle w:val="Textoindependiente"/>
        <w:contextualSpacing/>
        <w:jc w:val="both"/>
        <w:rPr>
          <w:rFonts w:ascii="Arial Narrow" w:hAnsi="Arial Narrow" w:cs="Arial"/>
          <w:bCs/>
          <w:sz w:val="22"/>
          <w:szCs w:val="22"/>
          <w:lang w:val="es-ES"/>
        </w:rPr>
      </w:pPr>
      <w:r w:rsidRPr="006823F8">
        <w:rPr>
          <w:rFonts w:ascii="Arial Narrow" w:hAnsi="Arial Narrow" w:cs="Arial"/>
          <w:bCs/>
          <w:sz w:val="22"/>
          <w:szCs w:val="22"/>
          <w:lang w:val="es-ES"/>
        </w:rPr>
        <w:t xml:space="preserve">En atención al artículo 1 de la ley 1238 del 2008, articulo 60 de la Ley 610 del 2000, los artículos 93 y 94 del Decreto Ley 0019 del 2012, Resolución No.5149 del 2000 y la Circular 005 del 25 de Febrero de 2008 de la </w:t>
      </w:r>
      <w:r w:rsidRPr="006823F8">
        <w:rPr>
          <w:rFonts w:ascii="Arial Narrow" w:hAnsi="Arial Narrow" w:cs="Arial"/>
          <w:bCs/>
          <w:sz w:val="22"/>
          <w:szCs w:val="22"/>
          <w:highlight w:val="yellow"/>
          <w:lang w:val="es-ES"/>
        </w:rPr>
        <w:t>Procuraduria General de la Nacion</w:t>
      </w:r>
      <w:r w:rsidRPr="006823F8">
        <w:rPr>
          <w:rFonts w:ascii="Arial Narrow" w:hAnsi="Arial Narrow" w:cs="Arial"/>
          <w:bCs/>
          <w:sz w:val="22"/>
          <w:szCs w:val="22"/>
          <w:lang w:val="es-ES"/>
        </w:rPr>
        <w:t>, El Comité Jurídico Evaluador verificará los antecedentes disciplinarios del del oferente (persona natural o representante legal de persona jurídica o consorcio o unión temporal), dejando soporte de la consulta realizada de la página de la Procuraduría General de la Nación</w:t>
      </w:r>
      <w:r w:rsidR="00435216" w:rsidRPr="00BF6F77">
        <w:rPr>
          <w:rFonts w:ascii="Arial Narrow" w:hAnsi="Arial Narrow" w:cs="Arial"/>
          <w:bCs/>
          <w:sz w:val="22"/>
          <w:szCs w:val="22"/>
          <w:lang w:val="es-ES"/>
        </w:rPr>
        <w:t>.</w:t>
      </w:r>
    </w:p>
    <w:p w14:paraId="3B8D9526" w14:textId="77777777" w:rsidR="00B04910" w:rsidRPr="00BF6F77" w:rsidRDefault="00B04910" w:rsidP="00425DD8">
      <w:pPr>
        <w:pStyle w:val="Textoindependiente"/>
        <w:contextualSpacing/>
        <w:jc w:val="both"/>
        <w:rPr>
          <w:rFonts w:ascii="Arial Narrow" w:hAnsi="Arial Narrow" w:cs="Arial"/>
          <w:bCs/>
          <w:sz w:val="22"/>
          <w:szCs w:val="22"/>
          <w:lang w:val="es-ES"/>
        </w:rPr>
      </w:pPr>
    </w:p>
    <w:p w14:paraId="400421D9" w14:textId="03CF4642" w:rsidR="00425DD8" w:rsidRPr="00BF6F77" w:rsidRDefault="00425DD8" w:rsidP="00425DD8">
      <w:pPr>
        <w:pStyle w:val="Sinespaciado"/>
        <w:jc w:val="both"/>
        <w:rPr>
          <w:rFonts w:ascii="Arial Narrow" w:eastAsia="SimSun" w:hAnsi="Arial Narrow" w:cs="Arial"/>
          <w:b/>
          <w:bCs/>
          <w:kern w:val="3"/>
          <w:lang w:val="es-CO" w:eastAsia="zh-CN" w:bidi="hi-IN"/>
        </w:rPr>
      </w:pPr>
      <w:r w:rsidRPr="00BF6F77">
        <w:rPr>
          <w:rFonts w:ascii="Arial Narrow" w:eastAsia="SimSun" w:hAnsi="Arial Narrow" w:cs="Arial"/>
          <w:b/>
          <w:bCs/>
          <w:kern w:val="3"/>
          <w:lang w:val="es-CO" w:eastAsia="zh-CN" w:bidi="hi-IN"/>
        </w:rPr>
        <w:t>6.1.</w:t>
      </w:r>
      <w:r w:rsidR="00DD334B">
        <w:rPr>
          <w:rFonts w:ascii="Arial Narrow" w:eastAsia="SimSun" w:hAnsi="Arial Narrow" w:cs="Arial"/>
          <w:b/>
          <w:bCs/>
          <w:kern w:val="3"/>
          <w:lang w:val="es-CO" w:eastAsia="zh-CN" w:bidi="hi-IN"/>
        </w:rPr>
        <w:t>8</w:t>
      </w:r>
      <w:r w:rsidRPr="00BF6F77">
        <w:rPr>
          <w:rFonts w:ascii="Arial Narrow" w:eastAsia="SimSun" w:hAnsi="Arial Narrow" w:cs="Arial"/>
          <w:b/>
          <w:bCs/>
          <w:kern w:val="3"/>
          <w:lang w:val="es-CO" w:eastAsia="zh-CN" w:bidi="hi-IN"/>
        </w:rPr>
        <w:t>.</w:t>
      </w:r>
      <w:r w:rsidRPr="00BF6F77">
        <w:rPr>
          <w:rFonts w:ascii="Arial Narrow" w:eastAsia="SimSun" w:hAnsi="Arial Narrow" w:cs="Arial"/>
          <w:b/>
          <w:bCs/>
          <w:kern w:val="3"/>
          <w:lang w:val="es-CO" w:eastAsia="zh-CN" w:bidi="hi-IN"/>
        </w:rPr>
        <w:tab/>
        <w:t xml:space="preserve">COMPROMISO ANTICORRUPCIÓN  </w:t>
      </w:r>
    </w:p>
    <w:p w14:paraId="79936110" w14:textId="77777777" w:rsidR="00425DD8" w:rsidRPr="00BF6F77" w:rsidRDefault="00425DD8" w:rsidP="00425DD8">
      <w:pPr>
        <w:pStyle w:val="Sinespaciado"/>
        <w:jc w:val="both"/>
        <w:rPr>
          <w:rFonts w:ascii="Arial Narrow" w:hAnsi="Arial Narrow" w:cs="Arial"/>
          <w:lang w:val="x-none"/>
        </w:rPr>
      </w:pPr>
    </w:p>
    <w:p w14:paraId="25FF9DD9" w14:textId="74B21980" w:rsidR="00425DD8" w:rsidRPr="00BF6F77" w:rsidRDefault="00425DD8" w:rsidP="00425DD8">
      <w:pPr>
        <w:contextualSpacing/>
        <w:jc w:val="both"/>
        <w:rPr>
          <w:rFonts w:ascii="Arial Narrow" w:eastAsia="Calibri" w:hAnsi="Arial Narrow" w:cs="Arial"/>
          <w:kern w:val="0"/>
          <w:sz w:val="22"/>
          <w:szCs w:val="22"/>
          <w:lang w:val="es-ES" w:eastAsia="en-US" w:bidi="ar-SA"/>
        </w:rPr>
      </w:pPr>
      <w:r w:rsidRPr="00BF6F77">
        <w:rPr>
          <w:rFonts w:ascii="Arial Narrow" w:eastAsia="Calibri" w:hAnsi="Arial Narrow" w:cs="Arial"/>
          <w:kern w:val="0"/>
          <w:sz w:val="22"/>
          <w:szCs w:val="22"/>
          <w:lang w:val="es-ES" w:eastAsia="en-US" w:bidi="ar-SA"/>
        </w:rPr>
        <w:t>El oferente deberá diligenciar en su totalidad el anexo y/o plan</w:t>
      </w:r>
      <w:r w:rsidR="00C00209">
        <w:rPr>
          <w:rFonts w:ascii="Arial Narrow" w:eastAsia="Calibri" w:hAnsi="Arial Narrow" w:cs="Arial"/>
          <w:kern w:val="0"/>
          <w:sz w:val="22"/>
          <w:szCs w:val="22"/>
          <w:lang w:val="es-ES" w:eastAsia="en-US" w:bidi="ar-SA"/>
        </w:rPr>
        <w:t xml:space="preserve">tilla suministrada por el CENAC </w:t>
      </w:r>
      <w:r w:rsidR="00C00209" w:rsidRPr="00BF6F77">
        <w:rPr>
          <w:rFonts w:ascii="Arial Narrow" w:hAnsi="Arial Narrow" w:cs="Arial"/>
          <w:color w:val="000000"/>
          <w:sz w:val="22"/>
          <w:szCs w:val="22"/>
        </w:rPr>
        <w:t>REGIONAL</w:t>
      </w:r>
      <w:r w:rsidR="00C00209" w:rsidRPr="00BF6F77">
        <w:rPr>
          <w:rFonts w:ascii="Arial Narrow" w:eastAsia="Calibri" w:hAnsi="Arial Narrow" w:cs="Arial"/>
          <w:kern w:val="0"/>
          <w:sz w:val="22"/>
          <w:szCs w:val="22"/>
          <w:lang w:val="es-ES" w:eastAsia="en-US" w:bidi="ar-SA"/>
        </w:rPr>
        <w:t xml:space="preserve"> </w:t>
      </w:r>
      <w:r w:rsidRPr="00BF6F77">
        <w:rPr>
          <w:rFonts w:ascii="Arial Narrow" w:eastAsia="Calibri" w:hAnsi="Arial Narrow" w:cs="Arial"/>
          <w:kern w:val="0"/>
          <w:sz w:val="22"/>
          <w:szCs w:val="22"/>
          <w:lang w:val="es-ES" w:eastAsia="en-US" w:bidi="ar-SA"/>
        </w:rPr>
        <w:t>YOPAL y deberá firmarla, en señal de obligatoriedad y aceptación de los compromisos asumidos, Formulario Compromiso Anticorrupción.</w:t>
      </w:r>
    </w:p>
    <w:p w14:paraId="5A574B32" w14:textId="77777777" w:rsidR="00A54E87" w:rsidRPr="00BF6F77" w:rsidRDefault="00A54E87" w:rsidP="00425DD8">
      <w:pPr>
        <w:contextualSpacing/>
        <w:jc w:val="both"/>
        <w:rPr>
          <w:rFonts w:ascii="Arial Narrow" w:eastAsia="Calibri" w:hAnsi="Arial Narrow" w:cs="Arial"/>
          <w:kern w:val="0"/>
          <w:sz w:val="22"/>
          <w:szCs w:val="22"/>
          <w:lang w:val="es-ES" w:eastAsia="en-US" w:bidi="ar-SA"/>
        </w:rPr>
      </w:pPr>
    </w:p>
    <w:p w14:paraId="61ECB44C" w14:textId="5D49DBDF" w:rsidR="00A54E87" w:rsidRPr="00BF6F77" w:rsidRDefault="00A54E87" w:rsidP="00425DD8">
      <w:pPr>
        <w:contextualSpacing/>
        <w:jc w:val="both"/>
        <w:rPr>
          <w:rFonts w:ascii="Arial Narrow" w:eastAsia="Calibri" w:hAnsi="Arial Narrow" w:cs="Arial"/>
          <w:b/>
          <w:kern w:val="0"/>
          <w:sz w:val="22"/>
          <w:szCs w:val="22"/>
          <w:lang w:val="es-ES" w:eastAsia="en-US" w:bidi="ar-SA"/>
        </w:rPr>
      </w:pPr>
      <w:r w:rsidRPr="00BF6F77">
        <w:rPr>
          <w:rFonts w:ascii="Arial Narrow" w:eastAsia="Calibri" w:hAnsi="Arial Narrow" w:cs="Arial"/>
          <w:b/>
          <w:kern w:val="0"/>
          <w:sz w:val="22"/>
          <w:szCs w:val="22"/>
          <w:lang w:val="es-ES" w:eastAsia="en-US" w:bidi="ar-SA"/>
        </w:rPr>
        <w:t>6.1.</w:t>
      </w:r>
      <w:r w:rsidR="00DD334B">
        <w:rPr>
          <w:rFonts w:ascii="Arial Narrow" w:eastAsia="Calibri" w:hAnsi="Arial Narrow" w:cs="Arial"/>
          <w:b/>
          <w:kern w:val="0"/>
          <w:sz w:val="22"/>
          <w:szCs w:val="22"/>
          <w:lang w:val="es-ES" w:eastAsia="en-US" w:bidi="ar-SA"/>
        </w:rPr>
        <w:t>9</w:t>
      </w:r>
      <w:r w:rsidRPr="00BF6F77">
        <w:rPr>
          <w:rFonts w:ascii="Arial Narrow" w:eastAsia="Calibri" w:hAnsi="Arial Narrow" w:cs="Arial"/>
          <w:b/>
          <w:kern w:val="0"/>
          <w:sz w:val="22"/>
          <w:szCs w:val="22"/>
          <w:lang w:val="es-ES" w:eastAsia="en-US" w:bidi="ar-SA"/>
        </w:rPr>
        <w:t>. REGISTRO UNICO TRIBUTARIO - RUT</w:t>
      </w:r>
    </w:p>
    <w:p w14:paraId="50CDC078" w14:textId="77777777" w:rsidR="00A54E87" w:rsidRPr="00BF6F77" w:rsidRDefault="00A54E87" w:rsidP="00425DD8">
      <w:pPr>
        <w:contextualSpacing/>
        <w:jc w:val="both"/>
        <w:rPr>
          <w:rFonts w:ascii="Arial Narrow" w:eastAsia="Calibri" w:hAnsi="Arial Narrow" w:cs="Arial"/>
          <w:kern w:val="0"/>
          <w:sz w:val="22"/>
          <w:szCs w:val="22"/>
          <w:lang w:val="es-ES" w:eastAsia="en-US" w:bidi="ar-SA"/>
        </w:rPr>
      </w:pPr>
    </w:p>
    <w:p w14:paraId="005D94EA" w14:textId="77777777" w:rsidR="00A54E87" w:rsidRPr="00BF6F77" w:rsidRDefault="00A54E87" w:rsidP="00425DD8">
      <w:pPr>
        <w:contextualSpacing/>
        <w:jc w:val="both"/>
        <w:rPr>
          <w:rFonts w:ascii="Arial Narrow" w:hAnsi="Arial Narrow" w:cs="Arial"/>
          <w:sz w:val="22"/>
          <w:szCs w:val="22"/>
        </w:rPr>
      </w:pPr>
      <w:r w:rsidRPr="00BF6F77">
        <w:rPr>
          <w:rFonts w:ascii="Arial Narrow" w:hAnsi="Arial Narrow" w:cs="Arial"/>
          <w:sz w:val="22"/>
          <w:szCs w:val="22"/>
        </w:rPr>
        <w:t xml:space="preserve">El PROPONENTE indicará su identificación tributaria e información sobre el régimen de impuestos al que pertenece, para lo cual aportará con la oferta copia del Registro Único Tributario RUT actualizado en su actividad mercantil; las personas jurídicas y/o naturales integrantes de un consorcio o unión temporal o promesa de sociedad futura temporal acreditarán individualmente éste requisito, cuando intervengan como responsables del impuesto sobre las ventas, por realizar directamente la prestación de servicios gravados con dicho impuesto. </w:t>
      </w:r>
    </w:p>
    <w:p w14:paraId="212675E7" w14:textId="77777777" w:rsidR="00A54E87" w:rsidRPr="00BF6F77" w:rsidRDefault="00A54E87" w:rsidP="00425DD8">
      <w:pPr>
        <w:contextualSpacing/>
        <w:jc w:val="both"/>
        <w:rPr>
          <w:rFonts w:ascii="Arial Narrow" w:hAnsi="Arial Narrow" w:cs="Arial"/>
          <w:sz w:val="22"/>
          <w:szCs w:val="22"/>
        </w:rPr>
      </w:pPr>
    </w:p>
    <w:p w14:paraId="5B85EECB" w14:textId="77777777" w:rsidR="00A54E87" w:rsidRPr="00BF6F77" w:rsidRDefault="00A54E87" w:rsidP="00425DD8">
      <w:pPr>
        <w:contextualSpacing/>
        <w:jc w:val="both"/>
        <w:rPr>
          <w:rFonts w:ascii="Arial Narrow" w:hAnsi="Arial Narrow" w:cs="Arial"/>
          <w:sz w:val="22"/>
          <w:szCs w:val="22"/>
        </w:rPr>
      </w:pPr>
      <w:r w:rsidRPr="00BF6F77">
        <w:rPr>
          <w:rFonts w:ascii="Arial Narrow" w:hAnsi="Arial Narrow" w:cs="Arial"/>
          <w:sz w:val="22"/>
          <w:szCs w:val="22"/>
        </w:rPr>
        <w:t xml:space="preserve">Lo anterior conforme el Artículo 368 del Estatuto Tributario, en concordancia con el Artículo 66 de la Ley 488 de 1998 que adicionó el Artículo 437 del mismo estatuto. </w:t>
      </w:r>
    </w:p>
    <w:p w14:paraId="3C26BBBC" w14:textId="77777777" w:rsidR="00A54E87" w:rsidRPr="00BF6F77" w:rsidRDefault="00A54E87" w:rsidP="00425DD8">
      <w:pPr>
        <w:contextualSpacing/>
        <w:jc w:val="both"/>
        <w:rPr>
          <w:rFonts w:ascii="Arial Narrow" w:hAnsi="Arial Narrow" w:cs="Arial"/>
          <w:sz w:val="22"/>
          <w:szCs w:val="22"/>
        </w:rPr>
      </w:pPr>
    </w:p>
    <w:p w14:paraId="34FCFAE8" w14:textId="1BF5770F" w:rsidR="00A54E87" w:rsidRPr="00BF6F77" w:rsidRDefault="00A54E87" w:rsidP="00425DD8">
      <w:pPr>
        <w:contextualSpacing/>
        <w:jc w:val="both"/>
        <w:rPr>
          <w:rFonts w:ascii="Arial Narrow" w:hAnsi="Arial Narrow" w:cs="Arial"/>
          <w:sz w:val="22"/>
          <w:szCs w:val="22"/>
        </w:rPr>
      </w:pPr>
      <w:r w:rsidRPr="00BF6F77">
        <w:rPr>
          <w:rFonts w:ascii="Arial Narrow" w:hAnsi="Arial Narrow" w:cs="Arial"/>
          <w:sz w:val="22"/>
          <w:szCs w:val="22"/>
        </w:rPr>
        <w:t xml:space="preserve">El comité Evaluador Jurídico, se </w:t>
      </w:r>
      <w:r w:rsidR="00724EE0" w:rsidRPr="00BF6F77">
        <w:rPr>
          <w:rFonts w:ascii="Arial Narrow" w:hAnsi="Arial Narrow" w:cs="Arial"/>
          <w:sz w:val="22"/>
          <w:szCs w:val="22"/>
        </w:rPr>
        <w:t>percatará</w:t>
      </w:r>
      <w:r w:rsidRPr="00BF6F77">
        <w:rPr>
          <w:rFonts w:ascii="Arial Narrow" w:hAnsi="Arial Narrow" w:cs="Arial"/>
          <w:sz w:val="22"/>
          <w:szCs w:val="22"/>
        </w:rPr>
        <w:t xml:space="preserve"> que el RUT sea aportado por el oferente de manera completa, es decir contando con toda la información que define el Registro Único Tributario. </w:t>
      </w:r>
    </w:p>
    <w:p w14:paraId="6832676D" w14:textId="77777777" w:rsidR="00A54E87" w:rsidRPr="00BF6F77" w:rsidRDefault="00A54E87" w:rsidP="00425DD8">
      <w:pPr>
        <w:contextualSpacing/>
        <w:jc w:val="both"/>
        <w:rPr>
          <w:rFonts w:ascii="Arial Narrow" w:hAnsi="Arial Narrow" w:cs="Arial"/>
          <w:sz w:val="22"/>
          <w:szCs w:val="22"/>
        </w:rPr>
      </w:pPr>
    </w:p>
    <w:p w14:paraId="70B6B5EF" w14:textId="77777777" w:rsidR="00A54E87" w:rsidRPr="00BF6F77" w:rsidRDefault="00A54E87" w:rsidP="00425DD8">
      <w:pPr>
        <w:contextualSpacing/>
        <w:jc w:val="both"/>
        <w:rPr>
          <w:rFonts w:ascii="Arial Narrow" w:hAnsi="Arial Narrow" w:cs="Arial"/>
          <w:sz w:val="22"/>
          <w:szCs w:val="22"/>
        </w:rPr>
      </w:pPr>
      <w:r w:rsidRPr="00BF6F77">
        <w:rPr>
          <w:rFonts w:ascii="Arial Narrow" w:hAnsi="Arial Narrow" w:cs="Arial"/>
          <w:sz w:val="22"/>
          <w:szCs w:val="22"/>
        </w:rPr>
        <w:t>Nota: Los oferentes extranjeros que no tengan domicilio, inversiones y sucursales en Colombia no se les exigirá el RUT.</w:t>
      </w:r>
    </w:p>
    <w:p w14:paraId="2C6E7CE6" w14:textId="77777777" w:rsidR="00A54E87" w:rsidRPr="00BF6F77" w:rsidRDefault="00A54E87" w:rsidP="00425DD8">
      <w:pPr>
        <w:contextualSpacing/>
        <w:jc w:val="both"/>
        <w:rPr>
          <w:rFonts w:ascii="Arial Narrow" w:hAnsi="Arial Narrow" w:cs="Arial"/>
          <w:sz w:val="22"/>
          <w:szCs w:val="22"/>
        </w:rPr>
      </w:pPr>
    </w:p>
    <w:p w14:paraId="25BA4CC3" w14:textId="053B92CD" w:rsidR="00A54E87" w:rsidRPr="00BF6F77" w:rsidRDefault="00A54E87" w:rsidP="00425DD8">
      <w:pPr>
        <w:contextualSpacing/>
        <w:jc w:val="both"/>
        <w:rPr>
          <w:rFonts w:ascii="Arial Narrow" w:eastAsia="Calibri" w:hAnsi="Arial Narrow" w:cs="Arial"/>
          <w:b/>
          <w:kern w:val="0"/>
          <w:sz w:val="22"/>
          <w:szCs w:val="22"/>
          <w:lang w:val="es-ES" w:eastAsia="en-US" w:bidi="ar-SA"/>
        </w:rPr>
      </w:pPr>
      <w:r w:rsidRPr="00BF6F77">
        <w:rPr>
          <w:rFonts w:ascii="Arial Narrow" w:hAnsi="Arial Narrow" w:cs="Arial"/>
          <w:b/>
          <w:sz w:val="22"/>
          <w:szCs w:val="22"/>
        </w:rPr>
        <w:t>6.1.1</w:t>
      </w:r>
      <w:r w:rsidR="00DD334B">
        <w:rPr>
          <w:rFonts w:ascii="Arial Narrow" w:hAnsi="Arial Narrow" w:cs="Arial"/>
          <w:b/>
          <w:sz w:val="22"/>
          <w:szCs w:val="22"/>
        </w:rPr>
        <w:t>0</w:t>
      </w:r>
      <w:r w:rsidRPr="00BF6F77">
        <w:rPr>
          <w:rFonts w:ascii="Arial Narrow" w:hAnsi="Arial Narrow" w:cs="Arial"/>
          <w:b/>
          <w:sz w:val="22"/>
          <w:szCs w:val="22"/>
        </w:rPr>
        <w:t>. DILIGENCIAMIENTO DEL FORMULARIO PACTO DE INTEGRIDAD</w:t>
      </w:r>
    </w:p>
    <w:p w14:paraId="771F9A12" w14:textId="77777777" w:rsidR="00425DD8" w:rsidRPr="00BF6F77" w:rsidRDefault="00425DD8" w:rsidP="00425DD8">
      <w:pPr>
        <w:contextualSpacing/>
        <w:jc w:val="both"/>
        <w:rPr>
          <w:rFonts w:ascii="Arial Narrow" w:hAnsi="Arial Narrow" w:cs="Arial"/>
          <w:b/>
          <w:sz w:val="22"/>
          <w:szCs w:val="22"/>
          <w:u w:val="single"/>
        </w:rPr>
      </w:pPr>
    </w:p>
    <w:p w14:paraId="12669E73" w14:textId="77777777" w:rsidR="00A54E87" w:rsidRPr="00BF6F77" w:rsidRDefault="00A54E87" w:rsidP="00425DD8">
      <w:pPr>
        <w:contextualSpacing/>
        <w:jc w:val="both"/>
        <w:rPr>
          <w:rFonts w:ascii="Arial Narrow" w:hAnsi="Arial Narrow" w:cs="Arial"/>
          <w:sz w:val="22"/>
          <w:szCs w:val="22"/>
        </w:rPr>
      </w:pPr>
      <w:r w:rsidRPr="00BF6F77">
        <w:rPr>
          <w:rFonts w:ascii="Arial Narrow" w:hAnsi="Arial Narrow" w:cs="Arial"/>
          <w:sz w:val="22"/>
          <w:szCs w:val="22"/>
        </w:rPr>
        <w:t>En cumplimiento de las disposiciones de la directiva permanente No. 15 del Ministerio de defensa nacional del 10 de marzo de 2015, deberá presentarse el formulario que incorpore el pacto de integridad debidamente suscrito por el oferente.</w:t>
      </w:r>
    </w:p>
    <w:p w14:paraId="05D969A3" w14:textId="77777777" w:rsidR="00A54E87" w:rsidRPr="00BF6F77" w:rsidRDefault="00A54E87" w:rsidP="00425DD8">
      <w:pPr>
        <w:contextualSpacing/>
        <w:jc w:val="both"/>
        <w:rPr>
          <w:rFonts w:ascii="Arial Narrow" w:hAnsi="Arial Narrow" w:cs="Arial"/>
          <w:sz w:val="22"/>
          <w:szCs w:val="22"/>
        </w:rPr>
      </w:pPr>
    </w:p>
    <w:p w14:paraId="00B64D1D" w14:textId="6F4F099F" w:rsidR="00A54E87" w:rsidRPr="00BF6F77" w:rsidRDefault="00A54E87" w:rsidP="00A54E87">
      <w:pPr>
        <w:contextualSpacing/>
        <w:jc w:val="both"/>
        <w:rPr>
          <w:rFonts w:ascii="Arial Narrow" w:eastAsia="Calibri" w:hAnsi="Arial Narrow" w:cs="Arial"/>
          <w:b/>
          <w:kern w:val="0"/>
          <w:sz w:val="22"/>
          <w:szCs w:val="22"/>
          <w:lang w:val="es-ES" w:eastAsia="en-US" w:bidi="ar-SA"/>
        </w:rPr>
      </w:pPr>
      <w:r w:rsidRPr="00BF6F77">
        <w:rPr>
          <w:rFonts w:ascii="Arial Narrow" w:hAnsi="Arial Narrow" w:cs="Arial"/>
          <w:b/>
          <w:sz w:val="22"/>
          <w:szCs w:val="22"/>
        </w:rPr>
        <w:t>6.1.1</w:t>
      </w:r>
      <w:r w:rsidR="00DD334B">
        <w:rPr>
          <w:rFonts w:ascii="Arial Narrow" w:hAnsi="Arial Narrow" w:cs="Arial"/>
          <w:b/>
          <w:sz w:val="22"/>
          <w:szCs w:val="22"/>
        </w:rPr>
        <w:t>1</w:t>
      </w:r>
      <w:r w:rsidRPr="00BF6F77">
        <w:rPr>
          <w:rFonts w:ascii="Arial Narrow" w:hAnsi="Arial Narrow" w:cs="Arial"/>
          <w:b/>
          <w:sz w:val="22"/>
          <w:szCs w:val="22"/>
        </w:rPr>
        <w:t>. DILIGENCIAMIENTO DEL FORMULARIO COMPROMISO CONFIDENCIALIDAD DEL CONTRATO</w:t>
      </w:r>
    </w:p>
    <w:p w14:paraId="6CB8FC2B" w14:textId="77777777" w:rsidR="00A54E87" w:rsidRPr="00BF6F77" w:rsidRDefault="00A54E87" w:rsidP="00A54E87">
      <w:pPr>
        <w:contextualSpacing/>
        <w:jc w:val="both"/>
        <w:rPr>
          <w:rFonts w:ascii="Arial Narrow" w:hAnsi="Arial Narrow" w:cs="Arial"/>
          <w:b/>
          <w:sz w:val="22"/>
          <w:szCs w:val="22"/>
          <w:u w:val="single"/>
        </w:rPr>
      </w:pPr>
    </w:p>
    <w:p w14:paraId="0FAEE507" w14:textId="77777777" w:rsidR="00A54E87" w:rsidRPr="00BF6F77" w:rsidRDefault="001C298E" w:rsidP="00A54E87">
      <w:pPr>
        <w:contextualSpacing/>
        <w:jc w:val="both"/>
        <w:rPr>
          <w:rFonts w:ascii="Arial Narrow" w:hAnsi="Arial Narrow" w:cs="Arial"/>
          <w:sz w:val="22"/>
          <w:szCs w:val="22"/>
        </w:rPr>
      </w:pPr>
      <w:r w:rsidRPr="00BF6F77">
        <w:rPr>
          <w:rFonts w:ascii="Arial Narrow" w:hAnsi="Arial Narrow" w:cs="Arial"/>
          <w:sz w:val="22"/>
          <w:szCs w:val="22"/>
        </w:rPr>
        <w:t>Deberá diligenciarse por el proponente dicho formulario, en el que se compromete a guardar reserva sobre el desarrollo del contrato garantizándose la seguridad de la Entidad.</w:t>
      </w:r>
    </w:p>
    <w:p w14:paraId="4394EFAC" w14:textId="77777777" w:rsidR="00A54E87" w:rsidRPr="00BF6F77" w:rsidRDefault="00A54E87" w:rsidP="00425DD8">
      <w:pPr>
        <w:contextualSpacing/>
        <w:jc w:val="both"/>
        <w:rPr>
          <w:rFonts w:ascii="Arial Narrow" w:hAnsi="Arial Narrow" w:cs="Arial"/>
          <w:b/>
          <w:sz w:val="22"/>
          <w:szCs w:val="22"/>
          <w:u w:val="single"/>
        </w:rPr>
      </w:pPr>
    </w:p>
    <w:p w14:paraId="43BB60D1" w14:textId="61CEAD8C" w:rsidR="001C298E" w:rsidRPr="00BF6F77" w:rsidRDefault="001C298E" w:rsidP="001C298E">
      <w:pPr>
        <w:contextualSpacing/>
        <w:jc w:val="both"/>
        <w:rPr>
          <w:rFonts w:ascii="Arial Narrow" w:eastAsia="Calibri" w:hAnsi="Arial Narrow" w:cs="Arial"/>
          <w:b/>
          <w:kern w:val="0"/>
          <w:sz w:val="22"/>
          <w:szCs w:val="22"/>
          <w:lang w:val="es-ES" w:eastAsia="en-US" w:bidi="ar-SA"/>
        </w:rPr>
      </w:pPr>
      <w:r w:rsidRPr="00BF6F77">
        <w:rPr>
          <w:rFonts w:ascii="Arial Narrow" w:hAnsi="Arial Narrow" w:cs="Arial"/>
          <w:b/>
          <w:sz w:val="22"/>
          <w:szCs w:val="22"/>
        </w:rPr>
        <w:t>6.1.1</w:t>
      </w:r>
      <w:r w:rsidR="00DD334B">
        <w:rPr>
          <w:rFonts w:ascii="Arial Narrow" w:hAnsi="Arial Narrow" w:cs="Arial"/>
          <w:b/>
          <w:sz w:val="22"/>
          <w:szCs w:val="22"/>
        </w:rPr>
        <w:t>2</w:t>
      </w:r>
      <w:r w:rsidRPr="00BF6F77">
        <w:rPr>
          <w:rFonts w:ascii="Arial Narrow" w:hAnsi="Arial Narrow" w:cs="Arial"/>
          <w:b/>
          <w:sz w:val="22"/>
          <w:szCs w:val="22"/>
        </w:rPr>
        <w:t>. FOTOCOPIA DE LA CÉDULA DE CIUDADANÍA DEL REPRESENTANTE LEGAL</w:t>
      </w:r>
    </w:p>
    <w:p w14:paraId="067E08C6" w14:textId="77777777" w:rsidR="001C298E" w:rsidRPr="00BF6F77" w:rsidRDefault="001C298E" w:rsidP="001C298E">
      <w:pPr>
        <w:contextualSpacing/>
        <w:jc w:val="both"/>
        <w:rPr>
          <w:rFonts w:ascii="Arial Narrow" w:hAnsi="Arial Narrow" w:cs="Arial"/>
          <w:b/>
          <w:sz w:val="22"/>
          <w:szCs w:val="22"/>
          <w:u w:val="single"/>
        </w:rPr>
      </w:pPr>
    </w:p>
    <w:p w14:paraId="2C23350D" w14:textId="77777777" w:rsidR="00A54E87" w:rsidRPr="00BF6F77" w:rsidRDefault="001C298E" w:rsidP="00425DD8">
      <w:pPr>
        <w:contextualSpacing/>
        <w:jc w:val="both"/>
        <w:rPr>
          <w:rFonts w:ascii="Arial Narrow" w:hAnsi="Arial Narrow" w:cs="Arial"/>
          <w:sz w:val="22"/>
          <w:szCs w:val="22"/>
        </w:rPr>
      </w:pPr>
      <w:r w:rsidRPr="00BF6F77">
        <w:rPr>
          <w:rFonts w:ascii="Arial Narrow" w:hAnsi="Arial Narrow" w:cs="Arial"/>
          <w:sz w:val="22"/>
          <w:szCs w:val="22"/>
        </w:rPr>
        <w:t>El proponente deberá allegar junto con su oferta fotocopia de la cédula de ciudadanía del Representante Legal del proponente o del Representante Legal del Consorcio, Unión Tempora</w:t>
      </w:r>
      <w:r w:rsidR="00435216" w:rsidRPr="00BF6F77">
        <w:rPr>
          <w:rFonts w:ascii="Arial Narrow" w:hAnsi="Arial Narrow" w:cs="Arial"/>
          <w:sz w:val="22"/>
          <w:szCs w:val="22"/>
        </w:rPr>
        <w:t>l, o promesa de sociedad futura, o de la persona natural.</w:t>
      </w:r>
    </w:p>
    <w:p w14:paraId="5DB6F223" w14:textId="77777777" w:rsidR="001C298E" w:rsidRPr="00BF6F77" w:rsidRDefault="001C298E" w:rsidP="00425DD8">
      <w:pPr>
        <w:contextualSpacing/>
        <w:jc w:val="both"/>
        <w:rPr>
          <w:rFonts w:ascii="Arial Narrow" w:hAnsi="Arial Narrow" w:cs="Arial"/>
          <w:sz w:val="22"/>
          <w:szCs w:val="22"/>
        </w:rPr>
      </w:pPr>
    </w:p>
    <w:p w14:paraId="4E740E51" w14:textId="74916807" w:rsidR="001C298E" w:rsidRPr="00BF6F77" w:rsidRDefault="001C298E" w:rsidP="001C298E">
      <w:pPr>
        <w:contextualSpacing/>
        <w:jc w:val="both"/>
        <w:rPr>
          <w:rFonts w:ascii="Arial Narrow" w:hAnsi="Arial Narrow" w:cs="Arial"/>
          <w:sz w:val="22"/>
          <w:szCs w:val="22"/>
        </w:rPr>
      </w:pPr>
      <w:r w:rsidRPr="00BF6F77">
        <w:rPr>
          <w:rFonts w:ascii="Arial Narrow" w:hAnsi="Arial Narrow" w:cs="Arial"/>
          <w:b/>
          <w:sz w:val="22"/>
          <w:szCs w:val="22"/>
        </w:rPr>
        <w:t>6.1.1</w:t>
      </w:r>
      <w:r w:rsidR="00DD334B">
        <w:rPr>
          <w:rFonts w:ascii="Arial Narrow" w:hAnsi="Arial Narrow" w:cs="Arial"/>
          <w:b/>
          <w:sz w:val="22"/>
          <w:szCs w:val="22"/>
        </w:rPr>
        <w:t>3</w:t>
      </w:r>
      <w:r w:rsidRPr="00BF6F77">
        <w:rPr>
          <w:rFonts w:ascii="Arial Narrow" w:hAnsi="Arial Narrow" w:cs="Arial"/>
          <w:b/>
          <w:sz w:val="22"/>
          <w:szCs w:val="22"/>
        </w:rPr>
        <w:t>. VERIFICACIÓN DEL REGISTRO ÚNICO SOCIAL Y EMPRESARIAL (RUES)</w:t>
      </w:r>
    </w:p>
    <w:p w14:paraId="55561EF4" w14:textId="77777777" w:rsidR="001C298E" w:rsidRPr="00BF6F77" w:rsidRDefault="001C298E" w:rsidP="001C298E">
      <w:pPr>
        <w:contextualSpacing/>
        <w:jc w:val="both"/>
        <w:rPr>
          <w:rFonts w:ascii="Arial Narrow" w:hAnsi="Arial Narrow" w:cs="Arial"/>
          <w:sz w:val="22"/>
          <w:szCs w:val="22"/>
        </w:rPr>
      </w:pPr>
    </w:p>
    <w:p w14:paraId="63EE5533" w14:textId="7089C5FC" w:rsidR="001C298E" w:rsidRPr="00BF6F77" w:rsidRDefault="001C298E" w:rsidP="001C298E">
      <w:pPr>
        <w:contextualSpacing/>
        <w:jc w:val="both"/>
        <w:rPr>
          <w:rFonts w:ascii="Arial Narrow" w:hAnsi="Arial Narrow" w:cs="Arial"/>
          <w:sz w:val="22"/>
          <w:szCs w:val="22"/>
        </w:rPr>
      </w:pPr>
      <w:r w:rsidRPr="00BF6F77">
        <w:rPr>
          <w:rFonts w:ascii="Arial Narrow" w:hAnsi="Arial Narrow" w:cs="Arial"/>
          <w:sz w:val="22"/>
          <w:szCs w:val="22"/>
        </w:rPr>
        <w:t>La CENAC</w:t>
      </w:r>
      <w:r w:rsidR="00C00209">
        <w:rPr>
          <w:rFonts w:ascii="Arial Narrow" w:hAnsi="Arial Narrow" w:cs="Arial"/>
          <w:sz w:val="22"/>
          <w:szCs w:val="22"/>
        </w:rPr>
        <w:t xml:space="preserve"> </w:t>
      </w:r>
      <w:r w:rsidR="00C00209" w:rsidRPr="00BF6F77">
        <w:rPr>
          <w:rFonts w:ascii="Arial Narrow" w:hAnsi="Arial Narrow" w:cs="Arial"/>
          <w:color w:val="000000"/>
          <w:sz w:val="22"/>
          <w:szCs w:val="22"/>
        </w:rPr>
        <w:t>REGIONAL</w:t>
      </w:r>
      <w:r w:rsidR="00C00209" w:rsidRPr="00BF6F77">
        <w:rPr>
          <w:rFonts w:ascii="Arial Narrow" w:hAnsi="Arial Narrow" w:cs="Arial"/>
          <w:sz w:val="22"/>
          <w:szCs w:val="22"/>
        </w:rPr>
        <w:t xml:space="preserve"> </w:t>
      </w:r>
      <w:r w:rsidRPr="00BF6F77">
        <w:rPr>
          <w:rFonts w:ascii="Arial Narrow" w:hAnsi="Arial Narrow" w:cs="Arial"/>
          <w:sz w:val="22"/>
          <w:szCs w:val="22"/>
        </w:rPr>
        <w:t>YOPAL, verificara en el Registro Único Social y Empresarial (RUES) de la Cámara de Comercio lo concerniente al registro mercantil, Registro Único de Proponentes (RUP) el estado actual del registro mercantil teniendo en cuenta que este es una fuente para la consulta de multas y sanciones de proponentes e inhabilidades, impedimentos y prohibiciones del registro mercantil.</w:t>
      </w:r>
    </w:p>
    <w:p w14:paraId="49476835" w14:textId="77777777" w:rsidR="00435216" w:rsidRPr="00BF6F77" w:rsidRDefault="00435216" w:rsidP="001C298E">
      <w:pPr>
        <w:contextualSpacing/>
        <w:jc w:val="both"/>
        <w:rPr>
          <w:rFonts w:ascii="Arial Narrow" w:hAnsi="Arial Narrow" w:cs="Arial"/>
          <w:sz w:val="22"/>
          <w:szCs w:val="22"/>
        </w:rPr>
      </w:pPr>
    </w:p>
    <w:p w14:paraId="27766EB1" w14:textId="77777777" w:rsidR="0032296B" w:rsidRPr="00BF6F77" w:rsidRDefault="0032296B" w:rsidP="001C298E">
      <w:pPr>
        <w:contextualSpacing/>
        <w:jc w:val="both"/>
        <w:rPr>
          <w:rFonts w:ascii="Arial Narrow" w:hAnsi="Arial Narrow" w:cs="Arial"/>
          <w:sz w:val="22"/>
          <w:szCs w:val="22"/>
        </w:rPr>
      </w:pPr>
    </w:p>
    <w:p w14:paraId="53759B8F" w14:textId="79977C3E" w:rsidR="00435216" w:rsidRPr="00BF6F77" w:rsidRDefault="00435216" w:rsidP="001C298E">
      <w:pPr>
        <w:contextualSpacing/>
        <w:jc w:val="both"/>
        <w:rPr>
          <w:rFonts w:ascii="Arial Narrow" w:hAnsi="Arial Narrow" w:cs="Arial"/>
          <w:b/>
          <w:sz w:val="22"/>
          <w:szCs w:val="22"/>
        </w:rPr>
      </w:pPr>
      <w:r w:rsidRPr="00BF6F77">
        <w:rPr>
          <w:rFonts w:ascii="Arial Narrow" w:hAnsi="Arial Narrow" w:cs="Arial"/>
          <w:b/>
          <w:sz w:val="22"/>
          <w:szCs w:val="22"/>
        </w:rPr>
        <w:t>6.1.1</w:t>
      </w:r>
      <w:r w:rsidR="00DD334B">
        <w:rPr>
          <w:rFonts w:ascii="Arial Narrow" w:hAnsi="Arial Narrow" w:cs="Arial"/>
          <w:b/>
          <w:sz w:val="22"/>
          <w:szCs w:val="22"/>
        </w:rPr>
        <w:t>4</w:t>
      </w:r>
      <w:r w:rsidRPr="00BF6F77">
        <w:rPr>
          <w:rFonts w:ascii="Arial Narrow" w:hAnsi="Arial Narrow" w:cs="Arial"/>
          <w:b/>
          <w:sz w:val="22"/>
          <w:szCs w:val="22"/>
        </w:rPr>
        <w:t>. CERTIFICADO DE MEDIDAS CORRECTIVAS</w:t>
      </w:r>
    </w:p>
    <w:p w14:paraId="61DDA2C6" w14:textId="77777777" w:rsidR="00435216" w:rsidRPr="00BF6F77" w:rsidRDefault="00435216" w:rsidP="001C298E">
      <w:pPr>
        <w:contextualSpacing/>
        <w:jc w:val="both"/>
        <w:rPr>
          <w:rFonts w:ascii="Arial Narrow" w:hAnsi="Arial Narrow" w:cs="Arial"/>
          <w:b/>
          <w:sz w:val="22"/>
          <w:szCs w:val="22"/>
        </w:rPr>
      </w:pPr>
    </w:p>
    <w:p w14:paraId="2D7F1DFD" w14:textId="2E9C7DBE" w:rsidR="009C4889" w:rsidRPr="00BF6F77" w:rsidRDefault="006823F8" w:rsidP="001C298E">
      <w:pPr>
        <w:contextualSpacing/>
        <w:jc w:val="both"/>
        <w:rPr>
          <w:rFonts w:ascii="Arial Narrow" w:hAnsi="Arial Narrow" w:cs="Arial"/>
          <w:sz w:val="22"/>
          <w:szCs w:val="22"/>
        </w:rPr>
      </w:pPr>
      <w:r w:rsidRPr="006823F8">
        <w:rPr>
          <w:rFonts w:ascii="Arial Narrow" w:hAnsi="Arial Narrow" w:cs="Arial"/>
          <w:sz w:val="22"/>
          <w:szCs w:val="22"/>
        </w:rPr>
        <w:t>De conformidad con lo previsto en la Ley 1801 de 2016, y con el fin de verificar los antecedentes de medidas correctivas del oferente (persona natural o representante legal de persona jurídica o consorcio o unión temporal), la NACION-MDN – Ejército Nacional – DGSM- CENAC YOPAL, consultará y verificará en el Registro Nacional de Medidas Correctivas - RNMC (página Web de la Policía Nacional de Colombia), el pago de multas del proponente y su representante legal, y de los representantes legales de los consorcios y/ uniones temporales que van a participar en el presente proceso, para efectos de verificar la existencia de la inhabilidad contenida en el Artículo 183 de la Ley 1801 de 2016 “Por la cual se expide el Código Nacional de Policía y Convivencia”</w:t>
      </w:r>
      <w:r w:rsidR="009C4889" w:rsidRPr="00BF6F77">
        <w:rPr>
          <w:rFonts w:ascii="Arial Narrow" w:hAnsi="Arial Narrow" w:cs="Arial"/>
          <w:sz w:val="22"/>
          <w:szCs w:val="22"/>
        </w:rPr>
        <w:t>.</w:t>
      </w:r>
    </w:p>
    <w:p w14:paraId="00AE4AA8" w14:textId="77777777" w:rsidR="009C4889" w:rsidRPr="00BF6F77" w:rsidRDefault="009C4889" w:rsidP="001C298E">
      <w:pPr>
        <w:contextualSpacing/>
        <w:jc w:val="both"/>
        <w:rPr>
          <w:rFonts w:ascii="Arial Narrow" w:hAnsi="Arial Narrow" w:cs="Arial"/>
          <w:sz w:val="22"/>
          <w:szCs w:val="22"/>
        </w:rPr>
      </w:pPr>
    </w:p>
    <w:p w14:paraId="71C2FEA5" w14:textId="1110ADE5" w:rsidR="006A1BCE" w:rsidRPr="00BF6F77" w:rsidRDefault="006A1BCE" w:rsidP="00425DD8">
      <w:pPr>
        <w:pStyle w:val="NormalWeb"/>
        <w:spacing w:before="0" w:beforeAutospacing="0" w:after="0"/>
        <w:ind w:right="51"/>
        <w:jc w:val="both"/>
        <w:rPr>
          <w:rFonts w:ascii="Arial Narrow" w:hAnsi="Arial Narrow" w:cs="Arial"/>
          <w:b/>
          <w:sz w:val="22"/>
          <w:szCs w:val="22"/>
        </w:rPr>
      </w:pPr>
      <w:r w:rsidRPr="00BF6F77">
        <w:rPr>
          <w:rFonts w:ascii="Arial Narrow" w:hAnsi="Arial Narrow" w:cs="Arial"/>
          <w:b/>
          <w:sz w:val="22"/>
          <w:szCs w:val="22"/>
        </w:rPr>
        <w:t>6.1.1</w:t>
      </w:r>
      <w:r w:rsidR="00DD334B">
        <w:rPr>
          <w:rFonts w:ascii="Arial Narrow" w:hAnsi="Arial Narrow" w:cs="Arial"/>
          <w:b/>
          <w:sz w:val="22"/>
          <w:szCs w:val="22"/>
        </w:rPr>
        <w:t>5</w:t>
      </w:r>
      <w:r w:rsidRPr="00BF6F77">
        <w:rPr>
          <w:rFonts w:ascii="Arial Narrow" w:hAnsi="Arial Narrow" w:cs="Arial"/>
          <w:b/>
          <w:sz w:val="22"/>
          <w:szCs w:val="22"/>
        </w:rPr>
        <w:t xml:space="preserve"> LIBRETA MILITAR</w:t>
      </w:r>
      <w:r w:rsidR="0040568E" w:rsidRPr="00BF6F77">
        <w:rPr>
          <w:rFonts w:ascii="Arial Narrow" w:hAnsi="Arial Narrow" w:cs="Arial"/>
          <w:b/>
          <w:sz w:val="22"/>
          <w:szCs w:val="22"/>
        </w:rPr>
        <w:t xml:space="preserve"> </w:t>
      </w:r>
      <w:r w:rsidR="0040568E" w:rsidRPr="00BF6F77">
        <w:rPr>
          <w:rFonts w:ascii="Arial Narrow" w:hAnsi="Arial Narrow" w:cs="Arial"/>
          <w:sz w:val="22"/>
          <w:szCs w:val="22"/>
        </w:rPr>
        <w:t>en caso de ser menor de 50 años anexar copia de la libreta militar.</w:t>
      </w:r>
    </w:p>
    <w:p w14:paraId="5F62FA01" w14:textId="731DCEE7" w:rsidR="00FB080C" w:rsidRPr="00BF6F77" w:rsidRDefault="00FB080C" w:rsidP="00425DD8">
      <w:pPr>
        <w:pStyle w:val="NormalWeb"/>
        <w:spacing w:before="0" w:beforeAutospacing="0" w:after="0"/>
        <w:ind w:right="51"/>
        <w:jc w:val="both"/>
        <w:rPr>
          <w:rFonts w:ascii="Arial Narrow" w:hAnsi="Arial Narrow" w:cs="Arial"/>
          <w:b/>
          <w:sz w:val="22"/>
          <w:szCs w:val="22"/>
        </w:rPr>
      </w:pPr>
    </w:p>
    <w:p w14:paraId="215CA048" w14:textId="4135FD2D" w:rsidR="00FB080C" w:rsidRPr="00BF6F77" w:rsidRDefault="00FB080C" w:rsidP="00FB080C">
      <w:pPr>
        <w:pStyle w:val="Default"/>
        <w:rPr>
          <w:rFonts w:ascii="Arial Narrow" w:hAnsi="Arial Narrow"/>
          <w:sz w:val="22"/>
          <w:szCs w:val="22"/>
        </w:rPr>
      </w:pPr>
      <w:r w:rsidRPr="00A8286A">
        <w:rPr>
          <w:rFonts w:ascii="Arial Narrow" w:hAnsi="Arial Narrow"/>
          <w:b/>
          <w:sz w:val="22"/>
          <w:szCs w:val="22"/>
        </w:rPr>
        <w:t>6.1.1</w:t>
      </w:r>
      <w:r w:rsidR="00DD334B" w:rsidRPr="00A8286A">
        <w:rPr>
          <w:rFonts w:ascii="Arial Narrow" w:hAnsi="Arial Narrow"/>
          <w:b/>
          <w:sz w:val="22"/>
          <w:szCs w:val="22"/>
        </w:rPr>
        <w:t>6</w:t>
      </w:r>
      <w:r w:rsidRPr="00A8286A">
        <w:rPr>
          <w:rFonts w:ascii="Arial Narrow" w:hAnsi="Arial Narrow"/>
          <w:b/>
          <w:sz w:val="22"/>
          <w:szCs w:val="22"/>
        </w:rPr>
        <w:t xml:space="preserve"> </w:t>
      </w:r>
      <w:r w:rsidRPr="00A8286A">
        <w:rPr>
          <w:rFonts w:ascii="Arial Narrow" w:hAnsi="Arial Narrow"/>
          <w:b/>
          <w:bCs/>
          <w:sz w:val="22"/>
          <w:szCs w:val="22"/>
        </w:rPr>
        <w:t>DILIGENCIAMIENTO DEL FORMULARIO “MANIFESTACIÓN DE INTERÉS”</w:t>
      </w:r>
      <w:r w:rsidRPr="00A8286A">
        <w:rPr>
          <w:rFonts w:ascii="Arial Narrow" w:hAnsi="Arial Narrow"/>
          <w:sz w:val="22"/>
          <w:szCs w:val="22"/>
        </w:rPr>
        <w:t>.</w:t>
      </w:r>
      <w:r w:rsidRPr="00BF6F77">
        <w:rPr>
          <w:rFonts w:ascii="Arial Narrow" w:hAnsi="Arial Narrow"/>
          <w:sz w:val="22"/>
          <w:szCs w:val="22"/>
        </w:rPr>
        <w:t xml:space="preserve"> </w:t>
      </w:r>
    </w:p>
    <w:p w14:paraId="4F3E9019" w14:textId="77777777" w:rsidR="00DD334B" w:rsidRDefault="00DD334B" w:rsidP="004E353A">
      <w:pPr>
        <w:pStyle w:val="Default"/>
        <w:jc w:val="both"/>
        <w:rPr>
          <w:rFonts w:ascii="Arial Narrow" w:eastAsia="SimSun" w:hAnsi="Arial Narrow"/>
          <w:color w:val="auto"/>
          <w:kern w:val="3"/>
          <w:sz w:val="22"/>
          <w:szCs w:val="22"/>
          <w:lang w:eastAsia="zh-CN" w:bidi="hi-IN"/>
        </w:rPr>
      </w:pPr>
    </w:p>
    <w:p w14:paraId="797DB635" w14:textId="77777777" w:rsidR="00FB080C" w:rsidRPr="00BF6F77" w:rsidRDefault="00FB080C" w:rsidP="004E353A">
      <w:pPr>
        <w:pStyle w:val="Default"/>
        <w:jc w:val="both"/>
        <w:rPr>
          <w:rFonts w:ascii="Arial Narrow" w:eastAsia="SimSun" w:hAnsi="Arial Narrow"/>
          <w:color w:val="auto"/>
          <w:kern w:val="3"/>
          <w:sz w:val="22"/>
          <w:szCs w:val="22"/>
          <w:lang w:val="es-CO" w:eastAsia="zh-CN" w:bidi="hi-IN"/>
        </w:rPr>
      </w:pPr>
      <w:r w:rsidRPr="00BF6F77">
        <w:rPr>
          <w:rFonts w:ascii="Arial Narrow" w:eastAsia="SimSun" w:hAnsi="Arial Narrow"/>
          <w:color w:val="auto"/>
          <w:kern w:val="3"/>
          <w:sz w:val="22"/>
          <w:szCs w:val="22"/>
          <w:lang w:val="es-CO" w:eastAsia="zh-CN" w:bidi="hi-IN"/>
        </w:rPr>
        <w:t xml:space="preserve">Este formulario debe ser diligenciado por las personas interesadas en participar en este proceso de selección, con el fin de conformar una lista de posibles oferentes. La manifestación de interés en participar es requisito habilitante para la presentación de la respectiva oferta. </w:t>
      </w:r>
    </w:p>
    <w:p w14:paraId="66C3F71A" w14:textId="77777777" w:rsidR="00FB080C" w:rsidRPr="00BF6F77" w:rsidRDefault="00FB080C" w:rsidP="004E353A">
      <w:pPr>
        <w:pStyle w:val="Default"/>
        <w:jc w:val="both"/>
        <w:rPr>
          <w:rFonts w:ascii="Arial Narrow" w:eastAsia="SimSun" w:hAnsi="Arial Narrow"/>
          <w:color w:val="auto"/>
          <w:kern w:val="3"/>
          <w:sz w:val="22"/>
          <w:szCs w:val="22"/>
          <w:lang w:val="es-CO" w:eastAsia="zh-CN" w:bidi="hi-IN"/>
        </w:rPr>
      </w:pPr>
      <w:r w:rsidRPr="00BF6F77">
        <w:rPr>
          <w:rFonts w:ascii="Arial Narrow" w:eastAsia="SimSun" w:hAnsi="Arial Narrow"/>
          <w:color w:val="auto"/>
          <w:kern w:val="3"/>
          <w:sz w:val="22"/>
          <w:szCs w:val="22"/>
          <w:lang w:val="es-CO" w:eastAsia="zh-CN" w:bidi="hi-IN"/>
        </w:rPr>
        <w:t xml:space="preserve">Cuando se trata de empresa extranjera, ésta se deberá presentar a través del apoderado legalmente constituido en Colombia. </w:t>
      </w:r>
    </w:p>
    <w:p w14:paraId="06EB975C" w14:textId="77777777" w:rsidR="00FB080C" w:rsidRPr="00BF6F77" w:rsidRDefault="00FB080C" w:rsidP="004E353A">
      <w:pPr>
        <w:pStyle w:val="Default"/>
        <w:jc w:val="both"/>
        <w:rPr>
          <w:rFonts w:ascii="Arial Narrow" w:eastAsia="SimSun" w:hAnsi="Arial Narrow"/>
          <w:color w:val="auto"/>
          <w:kern w:val="3"/>
          <w:sz w:val="22"/>
          <w:szCs w:val="22"/>
          <w:lang w:val="es-CO" w:eastAsia="zh-CN" w:bidi="hi-IN"/>
        </w:rPr>
      </w:pPr>
      <w:r w:rsidRPr="00BF6F77">
        <w:rPr>
          <w:rFonts w:ascii="Arial Narrow" w:eastAsia="SimSun" w:hAnsi="Arial Narrow"/>
          <w:color w:val="auto"/>
          <w:kern w:val="3"/>
          <w:sz w:val="22"/>
          <w:szCs w:val="22"/>
          <w:lang w:val="es-CO" w:eastAsia="zh-CN" w:bidi="hi-IN"/>
        </w:rPr>
        <w:t xml:space="preserve">Quedando así desde el principio en aras de la publicidad, la igualdad material y las buenas practicas dentro de la contracción pública, identificado plenamente los posibles proponentes. </w:t>
      </w:r>
    </w:p>
    <w:p w14:paraId="356571C4" w14:textId="77777777" w:rsidR="00675007" w:rsidRPr="00BF6F77" w:rsidRDefault="00FB080C" w:rsidP="004E353A">
      <w:pPr>
        <w:pStyle w:val="Default"/>
        <w:jc w:val="both"/>
        <w:rPr>
          <w:rFonts w:ascii="Arial Narrow" w:eastAsia="SimSun" w:hAnsi="Arial Narrow"/>
          <w:color w:val="auto"/>
          <w:kern w:val="3"/>
          <w:sz w:val="22"/>
          <w:szCs w:val="22"/>
          <w:lang w:val="es-CO" w:eastAsia="zh-CN" w:bidi="hi-IN"/>
        </w:rPr>
      </w:pPr>
      <w:r w:rsidRPr="00BF6F77">
        <w:rPr>
          <w:rFonts w:ascii="Arial Narrow" w:eastAsia="SimSun" w:hAnsi="Arial Narrow"/>
          <w:color w:val="auto"/>
          <w:kern w:val="3"/>
          <w:sz w:val="22"/>
          <w:szCs w:val="22"/>
          <w:lang w:val="es-CO" w:eastAsia="zh-CN" w:bidi="hi-IN"/>
        </w:rPr>
        <w:t>1. De acuerdo al artículo 2.2.1.2.1.2.20 del Decreto 1082 del 2015, el procedimiento para la selección abreviada de menor cuantía se resume en: 1. En un término no mayor a tres (3) días hábiles contados a partir de la fecha de apertura del Proceso de Contratación los interesados deben manifestar su intención de participar, a través del mecanismo establecido para el efecto en los pliegos de condiciones Formulario Manifestación de</w:t>
      </w:r>
      <w:r w:rsidR="00675007" w:rsidRPr="00BF6F77">
        <w:rPr>
          <w:rFonts w:ascii="Arial Narrow" w:eastAsia="SimSun" w:hAnsi="Arial Narrow"/>
          <w:color w:val="auto"/>
          <w:kern w:val="3"/>
          <w:sz w:val="22"/>
          <w:szCs w:val="22"/>
          <w:lang w:val="es-CO" w:eastAsia="zh-CN" w:bidi="hi-IN"/>
        </w:rPr>
        <w:t xml:space="preserve"> Interés. </w:t>
      </w:r>
    </w:p>
    <w:p w14:paraId="0FCA3D0E" w14:textId="77777777" w:rsidR="00675007" w:rsidRPr="00BF6F77" w:rsidRDefault="00675007" w:rsidP="004E353A">
      <w:pPr>
        <w:pStyle w:val="Default"/>
        <w:jc w:val="both"/>
        <w:rPr>
          <w:rFonts w:ascii="Arial Narrow" w:eastAsia="SimSun" w:hAnsi="Arial Narrow"/>
          <w:color w:val="auto"/>
          <w:kern w:val="3"/>
          <w:sz w:val="22"/>
          <w:szCs w:val="22"/>
          <w:lang w:val="es-CO" w:eastAsia="zh-CN" w:bidi="hi-IN"/>
        </w:rPr>
      </w:pPr>
      <w:r w:rsidRPr="00BF6F77">
        <w:rPr>
          <w:rFonts w:ascii="Arial Narrow" w:eastAsia="SimSun" w:hAnsi="Arial Narrow"/>
          <w:color w:val="auto"/>
          <w:kern w:val="3"/>
          <w:sz w:val="22"/>
          <w:szCs w:val="22"/>
          <w:lang w:val="es-CO" w:eastAsia="zh-CN" w:bidi="hi-IN"/>
        </w:rPr>
        <w:t xml:space="preserve">2. 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cual lo hará. </w:t>
      </w:r>
    </w:p>
    <w:p w14:paraId="59976C40" w14:textId="4FC76D74" w:rsidR="00FB080C" w:rsidRPr="00BF6F77" w:rsidRDefault="00675007" w:rsidP="004E353A">
      <w:pPr>
        <w:pStyle w:val="NormalWeb"/>
        <w:spacing w:before="0" w:beforeAutospacing="0" w:after="0"/>
        <w:ind w:right="51"/>
        <w:jc w:val="both"/>
        <w:rPr>
          <w:rFonts w:ascii="Arial Narrow" w:eastAsia="SimSun" w:hAnsi="Arial Narrow" w:cs="Arial"/>
          <w:kern w:val="3"/>
          <w:sz w:val="22"/>
          <w:szCs w:val="22"/>
          <w:lang w:val="es-CO" w:eastAsia="zh-CN" w:bidi="hi-IN"/>
        </w:rPr>
      </w:pPr>
      <w:r w:rsidRPr="00BF6F77">
        <w:rPr>
          <w:rFonts w:ascii="Arial Narrow" w:eastAsia="SimSun" w:hAnsi="Arial Narrow" w:cs="Arial"/>
          <w:kern w:val="3"/>
          <w:sz w:val="22"/>
          <w:szCs w:val="22"/>
          <w:lang w:val="es-CO" w:eastAsia="zh-CN" w:bidi="hi-IN"/>
        </w:rPr>
        <w:t>3. Si hay lugar a sorteo, el plazo para la presentación de las ofertas empezará a correr el día hábil siguiente a</w:t>
      </w:r>
      <w:r w:rsidR="004E353A" w:rsidRPr="00BF6F77">
        <w:rPr>
          <w:rFonts w:ascii="Arial Narrow" w:eastAsia="SimSun" w:hAnsi="Arial Narrow" w:cs="Arial"/>
          <w:kern w:val="3"/>
          <w:sz w:val="22"/>
          <w:szCs w:val="22"/>
          <w:lang w:val="es-CO" w:eastAsia="zh-CN" w:bidi="hi-IN"/>
        </w:rPr>
        <w:t>l sorteo.</w:t>
      </w:r>
    </w:p>
    <w:p w14:paraId="023599E4" w14:textId="77777777" w:rsidR="00DD334B" w:rsidRDefault="00DD334B" w:rsidP="00936A07">
      <w:pPr>
        <w:autoSpaceDE w:val="0"/>
        <w:adjustRightInd w:val="0"/>
        <w:contextualSpacing/>
        <w:jc w:val="both"/>
        <w:rPr>
          <w:rFonts w:ascii="Arial Narrow" w:hAnsi="Arial Narrow" w:cs="Arial"/>
          <w:sz w:val="22"/>
          <w:szCs w:val="22"/>
        </w:rPr>
      </w:pPr>
    </w:p>
    <w:p w14:paraId="19A874A3" w14:textId="34B258B2" w:rsidR="00B04910" w:rsidRPr="00B04910" w:rsidRDefault="00B04910" w:rsidP="00B04910">
      <w:pPr>
        <w:autoSpaceDE w:val="0"/>
        <w:adjustRightInd w:val="0"/>
        <w:contextualSpacing/>
        <w:jc w:val="both"/>
        <w:rPr>
          <w:rFonts w:ascii="Arial Narrow" w:hAnsi="Arial Narrow" w:cs="Arial"/>
          <w:b/>
          <w:sz w:val="22"/>
          <w:szCs w:val="22"/>
        </w:rPr>
      </w:pPr>
      <w:r w:rsidRPr="00B04910">
        <w:rPr>
          <w:rFonts w:ascii="Arial Narrow" w:hAnsi="Arial Narrow" w:cs="Arial"/>
          <w:b/>
          <w:sz w:val="22"/>
          <w:szCs w:val="22"/>
        </w:rPr>
        <w:t>6.1.17   DILIGENCIAMIENTO DEL FORMULARIO DE CERTIFICACIÓN DE CUMPLIMIENTO DEL SISTEMA DE GESTIÓN DE SEGURIDAD Y SALUD E EL TRABAJO</w:t>
      </w:r>
      <w:r w:rsidR="006D0BD5">
        <w:rPr>
          <w:rFonts w:ascii="Arial Narrow" w:hAnsi="Arial Narrow" w:cs="Arial"/>
          <w:b/>
          <w:sz w:val="22"/>
          <w:szCs w:val="22"/>
        </w:rPr>
        <w:t>-</w:t>
      </w:r>
      <w:r w:rsidR="006D0BD5" w:rsidRPr="006D0BD5">
        <w:rPr>
          <w:rFonts w:ascii="Arial Narrow" w:hAnsi="Arial Narrow" w:cs="Arial"/>
          <w:b/>
          <w:sz w:val="22"/>
          <w:szCs w:val="22"/>
        </w:rPr>
        <w:t>(SG-SST)</w:t>
      </w:r>
      <w:r>
        <w:rPr>
          <w:rFonts w:ascii="Arial Narrow" w:hAnsi="Arial Narrow" w:cs="Arial"/>
          <w:b/>
          <w:sz w:val="22"/>
          <w:szCs w:val="22"/>
        </w:rPr>
        <w:t>.</w:t>
      </w:r>
    </w:p>
    <w:p w14:paraId="6E8F5D1D" w14:textId="77777777" w:rsidR="00B04910" w:rsidRPr="00B04910" w:rsidRDefault="00B04910" w:rsidP="00B04910">
      <w:pPr>
        <w:autoSpaceDE w:val="0"/>
        <w:adjustRightInd w:val="0"/>
        <w:contextualSpacing/>
        <w:jc w:val="both"/>
        <w:rPr>
          <w:rFonts w:ascii="Arial Narrow" w:hAnsi="Arial Narrow" w:cs="Arial"/>
          <w:sz w:val="22"/>
          <w:szCs w:val="22"/>
        </w:rPr>
      </w:pPr>
    </w:p>
    <w:p w14:paraId="419FA719" w14:textId="06594E62" w:rsidR="00B04910" w:rsidRDefault="006D0BD5" w:rsidP="00B04910">
      <w:pPr>
        <w:autoSpaceDE w:val="0"/>
        <w:adjustRightInd w:val="0"/>
        <w:contextualSpacing/>
        <w:jc w:val="both"/>
        <w:rPr>
          <w:rFonts w:ascii="Arial Narrow" w:hAnsi="Arial Narrow" w:cs="Arial"/>
          <w:sz w:val="22"/>
          <w:szCs w:val="22"/>
        </w:rPr>
      </w:pPr>
      <w:r w:rsidRPr="006D0BD5">
        <w:rPr>
          <w:rFonts w:ascii="Arial Narrow" w:hAnsi="Arial Narrow" w:cs="Arial"/>
          <w:sz w:val="22"/>
          <w:szCs w:val="22"/>
        </w:rPr>
        <w:t xml:space="preserve">El oferente junto con la presentación de su propuesta deberá allegar diligenciado </w:t>
      </w:r>
      <w:r w:rsidR="00B04910" w:rsidRPr="00B04910">
        <w:rPr>
          <w:rFonts w:ascii="Arial Narrow" w:hAnsi="Arial Narrow" w:cs="Arial"/>
          <w:sz w:val="22"/>
          <w:szCs w:val="22"/>
        </w:rPr>
        <w:t xml:space="preserve">“certificación de cumplimiento del sistema de gestión y seguridad y salud en el trabajo para proveedores DIGSA V3”, </w:t>
      </w:r>
      <w:r w:rsidRPr="006D0BD5">
        <w:rPr>
          <w:rFonts w:ascii="Arial Narrow" w:hAnsi="Arial Narrow" w:cs="Arial"/>
          <w:sz w:val="22"/>
          <w:szCs w:val="22"/>
        </w:rPr>
        <w:t>diligenciado y firmado por el representante legal de la empresa, donde certifique que actualmente se encuentra en el proceso de adecuación, transición y aplicación del sistema de Seguridad y Salud en el Trabajo (SG-SST), en cumplimiento al artículo 2.2.4.6.27 del capítulo 6 del decreto 1072 de 2015, Decreto 052 de 2017 y Resolución 1111 de 2017</w:t>
      </w:r>
      <w:r w:rsidR="00B04910" w:rsidRPr="00B04910">
        <w:rPr>
          <w:rFonts w:ascii="Arial Narrow" w:hAnsi="Arial Narrow" w:cs="Arial"/>
          <w:sz w:val="22"/>
          <w:szCs w:val="22"/>
        </w:rPr>
        <w:t xml:space="preserve"> y presentarlo con sus respectivos soportes.  </w:t>
      </w:r>
    </w:p>
    <w:p w14:paraId="08C25539" w14:textId="77777777" w:rsidR="00A04422" w:rsidRDefault="00A04422" w:rsidP="00B04910">
      <w:pPr>
        <w:autoSpaceDE w:val="0"/>
        <w:adjustRightInd w:val="0"/>
        <w:contextualSpacing/>
        <w:jc w:val="both"/>
        <w:rPr>
          <w:rFonts w:ascii="Arial Narrow" w:hAnsi="Arial Narrow" w:cs="Arial"/>
          <w:sz w:val="22"/>
          <w:szCs w:val="22"/>
        </w:rPr>
      </w:pPr>
    </w:p>
    <w:p w14:paraId="667C062F" w14:textId="108582B5" w:rsidR="00425DD8" w:rsidRPr="00BF6F77" w:rsidRDefault="00425DD8" w:rsidP="00936A07">
      <w:pPr>
        <w:autoSpaceDE w:val="0"/>
        <w:adjustRightInd w:val="0"/>
        <w:contextualSpacing/>
        <w:jc w:val="both"/>
        <w:rPr>
          <w:rFonts w:ascii="Arial Narrow" w:hAnsi="Arial Narrow" w:cs="Arial"/>
          <w:b/>
          <w:sz w:val="22"/>
          <w:szCs w:val="22"/>
        </w:rPr>
      </w:pPr>
      <w:r w:rsidRPr="006823F8">
        <w:rPr>
          <w:rFonts w:ascii="Arial Narrow" w:hAnsi="Arial Narrow" w:cs="Arial"/>
          <w:b/>
          <w:sz w:val="22"/>
          <w:szCs w:val="22"/>
          <w:highlight w:val="yellow"/>
        </w:rPr>
        <w:t xml:space="preserve">6.2. DOCUMENTOS DE CONTENIDO TÉCNICO OBJETO DE VERIFICACIÓN </w:t>
      </w:r>
      <w:r w:rsidR="007441FE" w:rsidRPr="006823F8">
        <w:rPr>
          <w:rFonts w:ascii="Arial Narrow" w:hAnsi="Arial Narrow" w:cs="Arial"/>
          <w:b/>
          <w:sz w:val="22"/>
          <w:szCs w:val="22"/>
          <w:highlight w:val="yellow"/>
        </w:rPr>
        <w:t>Y/O PONDERACIÓN</w:t>
      </w:r>
    </w:p>
    <w:p w14:paraId="130266F0" w14:textId="77777777" w:rsidR="007441FE" w:rsidRDefault="007441FE" w:rsidP="00936A07">
      <w:pPr>
        <w:autoSpaceDE w:val="0"/>
        <w:adjustRightInd w:val="0"/>
        <w:contextualSpacing/>
        <w:jc w:val="both"/>
        <w:rPr>
          <w:rFonts w:ascii="Arial Narrow" w:hAnsi="Arial Narrow" w:cs="Arial"/>
          <w:b/>
          <w:sz w:val="22"/>
          <w:szCs w:val="22"/>
        </w:rPr>
      </w:pPr>
    </w:p>
    <w:p w14:paraId="68B139ED" w14:textId="6CF41791" w:rsidR="00425DD8" w:rsidRPr="00BF6F77" w:rsidRDefault="007441FE" w:rsidP="00936A07">
      <w:pPr>
        <w:autoSpaceDE w:val="0"/>
        <w:adjustRightInd w:val="0"/>
        <w:contextualSpacing/>
        <w:jc w:val="both"/>
        <w:rPr>
          <w:rFonts w:ascii="Arial Narrow" w:hAnsi="Arial Narrow" w:cs="Arial"/>
          <w:b/>
          <w:sz w:val="22"/>
          <w:szCs w:val="22"/>
        </w:rPr>
      </w:pPr>
      <w:r>
        <w:rPr>
          <w:rFonts w:ascii="Arial Narrow" w:hAnsi="Arial Narrow" w:cs="Arial"/>
          <w:b/>
          <w:sz w:val="22"/>
          <w:szCs w:val="22"/>
        </w:rPr>
        <w:t xml:space="preserve">6.2.1. </w:t>
      </w:r>
      <w:r w:rsidR="006308B1" w:rsidRPr="00BF6F77">
        <w:rPr>
          <w:rFonts w:ascii="Arial Narrow" w:hAnsi="Arial Narrow" w:cs="Arial"/>
          <w:b/>
          <w:sz w:val="22"/>
          <w:szCs w:val="22"/>
        </w:rPr>
        <w:t xml:space="preserve">DOCUMENTOS DE CONTENIDO TÉCNICO OBJETO DE VERIFICACIÓN </w:t>
      </w:r>
    </w:p>
    <w:p w14:paraId="720822BE" w14:textId="77777777" w:rsidR="00425DD8" w:rsidRPr="00BF6F77" w:rsidRDefault="00425DD8" w:rsidP="00936A07">
      <w:pPr>
        <w:autoSpaceDE w:val="0"/>
        <w:adjustRightInd w:val="0"/>
        <w:contextualSpacing/>
        <w:jc w:val="both"/>
        <w:rPr>
          <w:rFonts w:ascii="Arial Narrow" w:hAnsi="Arial Narrow" w:cs="Arial"/>
          <w:b/>
          <w:sz w:val="22"/>
          <w:szCs w:val="22"/>
        </w:rPr>
      </w:pPr>
    </w:p>
    <w:p w14:paraId="5D9776A8" w14:textId="36D7B22D" w:rsidR="00497F59" w:rsidRPr="00BF6F77" w:rsidRDefault="00497F59" w:rsidP="00936A07">
      <w:pPr>
        <w:autoSpaceDE w:val="0"/>
        <w:adjustRightInd w:val="0"/>
        <w:contextualSpacing/>
        <w:jc w:val="both"/>
        <w:rPr>
          <w:rFonts w:ascii="Arial Narrow" w:hAnsi="Arial Narrow" w:cs="Arial"/>
          <w:color w:val="000000"/>
          <w:sz w:val="22"/>
          <w:szCs w:val="22"/>
        </w:rPr>
      </w:pPr>
      <w:r w:rsidRPr="00BF6F77">
        <w:rPr>
          <w:rFonts w:ascii="Arial Narrow" w:hAnsi="Arial Narrow" w:cs="Arial"/>
          <w:color w:val="000000"/>
          <w:sz w:val="22"/>
          <w:szCs w:val="22"/>
        </w:rPr>
        <w:t>Los documentos técnicos objeto de verificación para la habilitación de la oferta y los aspectos técnicosde evaluación son todos aquellos que por sus características especiales requieren de una exigencia particular de cumplimiento que no pueden obviarse y, por lo tanto, son de carácter obligatorio y serán evaluados como CUMPLE O NO CUMPLE</w:t>
      </w:r>
    </w:p>
    <w:p w14:paraId="767E7E93" w14:textId="77777777" w:rsidR="00497F59" w:rsidRPr="00BF6F77" w:rsidRDefault="00497F59" w:rsidP="00936A07">
      <w:pPr>
        <w:autoSpaceDE w:val="0"/>
        <w:adjustRightInd w:val="0"/>
        <w:contextualSpacing/>
        <w:jc w:val="both"/>
        <w:rPr>
          <w:rFonts w:ascii="Arial Narrow" w:hAnsi="Arial Narrow" w:cs="Arial"/>
          <w:color w:val="000000"/>
          <w:sz w:val="22"/>
          <w:szCs w:val="22"/>
        </w:rPr>
      </w:pPr>
    </w:p>
    <w:p w14:paraId="62234A14" w14:textId="247CD1A9" w:rsidR="00936A07" w:rsidRPr="00BF6F77" w:rsidRDefault="00936A07" w:rsidP="00936A07">
      <w:pPr>
        <w:autoSpaceDE w:val="0"/>
        <w:adjustRightInd w:val="0"/>
        <w:contextualSpacing/>
        <w:jc w:val="both"/>
        <w:rPr>
          <w:rFonts w:ascii="Arial Narrow" w:hAnsi="Arial Narrow" w:cs="Arial"/>
          <w:b/>
          <w:sz w:val="22"/>
          <w:szCs w:val="22"/>
        </w:rPr>
      </w:pPr>
      <w:r w:rsidRPr="00BF6F77">
        <w:rPr>
          <w:rFonts w:ascii="Arial Narrow" w:hAnsi="Arial Narrow" w:cs="Arial"/>
          <w:b/>
          <w:sz w:val="22"/>
          <w:szCs w:val="22"/>
        </w:rPr>
        <w:t>6.2.1</w:t>
      </w:r>
      <w:r w:rsidR="007441FE">
        <w:rPr>
          <w:rFonts w:ascii="Arial Narrow" w:hAnsi="Arial Narrow" w:cs="Arial"/>
          <w:b/>
          <w:sz w:val="22"/>
          <w:szCs w:val="22"/>
        </w:rPr>
        <w:t>.1. V</w:t>
      </w:r>
      <w:r w:rsidRPr="00BF6F77">
        <w:rPr>
          <w:rFonts w:ascii="Arial Narrow" w:hAnsi="Arial Narrow" w:cs="Arial"/>
          <w:b/>
          <w:sz w:val="22"/>
          <w:szCs w:val="22"/>
        </w:rPr>
        <w:t>ERIFICACIÓN DE LA EXPERIENCIA HABILITANTE DEL PROPONENTE</w:t>
      </w:r>
    </w:p>
    <w:p w14:paraId="7EDDD4CD" w14:textId="77777777" w:rsidR="00936A07" w:rsidRPr="00BF6F77" w:rsidRDefault="00936A07" w:rsidP="00936A07">
      <w:pPr>
        <w:autoSpaceDE w:val="0"/>
        <w:adjustRightInd w:val="0"/>
        <w:contextualSpacing/>
        <w:jc w:val="both"/>
        <w:rPr>
          <w:rFonts w:ascii="Arial Narrow" w:hAnsi="Arial Narrow" w:cs="Arial"/>
          <w:sz w:val="22"/>
          <w:szCs w:val="22"/>
        </w:rPr>
      </w:pPr>
    </w:p>
    <w:p w14:paraId="229C08C8" w14:textId="700F9B73" w:rsidR="00936A07" w:rsidRPr="00BF6F77" w:rsidRDefault="00936A07" w:rsidP="00936A07">
      <w:pPr>
        <w:autoSpaceDE w:val="0"/>
        <w:adjustRightInd w:val="0"/>
        <w:contextualSpacing/>
        <w:jc w:val="both"/>
        <w:rPr>
          <w:rFonts w:ascii="Arial Narrow" w:hAnsi="Arial Narrow" w:cs="Arial"/>
          <w:sz w:val="22"/>
          <w:szCs w:val="22"/>
        </w:rPr>
      </w:pPr>
      <w:r w:rsidRPr="00BF6F77">
        <w:rPr>
          <w:rFonts w:ascii="Arial Narrow" w:hAnsi="Arial Narrow" w:cs="Arial"/>
          <w:sz w:val="22"/>
          <w:szCs w:val="22"/>
        </w:rPr>
        <w:t>De conformidad con el artículo 6 de la Ley 1150 de 2007 modificado por el artículo 221 del Decreto Ley 019 de 2012 y reglamentado por el artículo 2.2.1.1.1.5.3 del Decreto 1082 de 2015, el proponente debe acreditar su experiencia habilitante de acuerdo con los siguientes parámetros:</w:t>
      </w:r>
    </w:p>
    <w:p w14:paraId="21CB7900" w14:textId="77777777" w:rsidR="00936A07" w:rsidRPr="00BF6F77" w:rsidRDefault="00936A07" w:rsidP="00936A07">
      <w:pPr>
        <w:autoSpaceDE w:val="0"/>
        <w:adjustRightInd w:val="0"/>
        <w:contextualSpacing/>
        <w:jc w:val="both"/>
        <w:rPr>
          <w:rFonts w:ascii="Arial Narrow" w:hAnsi="Arial Narrow" w:cs="Arial"/>
          <w:sz w:val="22"/>
          <w:szCs w:val="22"/>
        </w:rPr>
      </w:pPr>
    </w:p>
    <w:p w14:paraId="0DF57A3E" w14:textId="77777777" w:rsidR="006308B1" w:rsidRPr="00BF6F77" w:rsidRDefault="006308B1" w:rsidP="00936A07">
      <w:pPr>
        <w:autoSpaceDE w:val="0"/>
        <w:adjustRightInd w:val="0"/>
        <w:contextualSpacing/>
        <w:jc w:val="both"/>
        <w:rPr>
          <w:rFonts w:ascii="Arial Narrow" w:hAnsi="Arial Narrow" w:cs="Arial"/>
          <w:color w:val="000000"/>
          <w:sz w:val="22"/>
          <w:szCs w:val="22"/>
        </w:rPr>
      </w:pPr>
      <w:r w:rsidRPr="00BF6F77">
        <w:rPr>
          <w:rFonts w:ascii="Arial Narrow" w:hAnsi="Arial Narrow" w:cs="Arial"/>
          <w:color w:val="000000"/>
          <w:sz w:val="22"/>
          <w:szCs w:val="22"/>
        </w:rPr>
        <w:t xml:space="preserve">Cumplimiento de </w:t>
      </w:r>
      <w:r w:rsidRPr="00A8286A">
        <w:rPr>
          <w:rFonts w:ascii="Arial Narrow" w:hAnsi="Arial Narrow" w:cs="Arial"/>
          <w:color w:val="000000"/>
          <w:sz w:val="22"/>
          <w:szCs w:val="22"/>
        </w:rPr>
        <w:t>la experiencia habilitante requerida.  Para tal efecto diligenciará el Formulario anexo, de la invitación publica “</w:t>
      </w:r>
      <w:r w:rsidRPr="00A8286A">
        <w:rPr>
          <w:rFonts w:ascii="Arial Narrow" w:hAnsi="Arial Narrow" w:cs="Arial"/>
          <w:b/>
          <w:color w:val="000000"/>
          <w:sz w:val="22"/>
          <w:szCs w:val="22"/>
        </w:rPr>
        <w:t>EXPERIENCIA HABILITANTE DEL PROPONENTE</w:t>
      </w:r>
      <w:r w:rsidRPr="00A8286A">
        <w:rPr>
          <w:rFonts w:ascii="Arial Narrow" w:hAnsi="Arial Narrow" w:cs="Arial"/>
          <w:color w:val="000000"/>
          <w:sz w:val="22"/>
          <w:szCs w:val="22"/>
        </w:rPr>
        <w:t>”,</w:t>
      </w:r>
      <w:r w:rsidRPr="00BF6F77">
        <w:rPr>
          <w:rFonts w:ascii="Arial Narrow" w:hAnsi="Arial Narrow" w:cs="Arial"/>
          <w:color w:val="000000"/>
          <w:sz w:val="22"/>
          <w:szCs w:val="22"/>
        </w:rPr>
        <w:t xml:space="preserve"> de acuerdo con los siguientes parámetros:</w:t>
      </w:r>
    </w:p>
    <w:p w14:paraId="1D5F4A88" w14:textId="77777777" w:rsidR="006308B1" w:rsidRPr="00BF6F77" w:rsidRDefault="006308B1" w:rsidP="00936A07">
      <w:pPr>
        <w:autoSpaceDE w:val="0"/>
        <w:adjustRightInd w:val="0"/>
        <w:contextualSpacing/>
        <w:jc w:val="both"/>
        <w:rPr>
          <w:rFonts w:ascii="Arial Narrow" w:hAnsi="Arial Narrow" w:cs="Arial"/>
          <w:color w:val="000000"/>
          <w:sz w:val="22"/>
          <w:szCs w:val="22"/>
        </w:rPr>
      </w:pPr>
    </w:p>
    <w:p w14:paraId="6BBB0B1C" w14:textId="77777777" w:rsidR="006308B1" w:rsidRPr="00BF6F77" w:rsidRDefault="006308B1" w:rsidP="00C718C5">
      <w:pPr>
        <w:pStyle w:val="Prrafodelista"/>
        <w:numPr>
          <w:ilvl w:val="0"/>
          <w:numId w:val="31"/>
        </w:numPr>
        <w:autoSpaceDE w:val="0"/>
        <w:adjustRightInd w:val="0"/>
        <w:ind w:left="284" w:hanging="284"/>
        <w:contextualSpacing/>
        <w:jc w:val="both"/>
        <w:rPr>
          <w:rFonts w:ascii="Arial Narrow" w:hAnsi="Arial Narrow" w:cs="Arial"/>
          <w:color w:val="000000"/>
          <w:sz w:val="22"/>
          <w:szCs w:val="22"/>
          <w:lang w:val="es-CO"/>
        </w:rPr>
      </w:pPr>
      <w:r w:rsidRPr="00BF6F77">
        <w:rPr>
          <w:rFonts w:ascii="Arial Narrow" w:hAnsi="Arial Narrow" w:cs="Arial"/>
          <w:color w:val="000000"/>
          <w:sz w:val="22"/>
          <w:szCs w:val="22"/>
          <w:lang w:val="es-CO"/>
        </w:rPr>
        <w:t>La información suministrada, se entiende bajo la gravedad del juramento y debe ser correlativa a la documentación aportada.</w:t>
      </w:r>
    </w:p>
    <w:p w14:paraId="01A62ADC" w14:textId="77777777" w:rsidR="006308B1" w:rsidRPr="00BF6F77" w:rsidRDefault="006308B1" w:rsidP="00C718C5">
      <w:pPr>
        <w:pStyle w:val="Prrafodelista"/>
        <w:numPr>
          <w:ilvl w:val="0"/>
          <w:numId w:val="31"/>
        </w:numPr>
        <w:autoSpaceDE w:val="0"/>
        <w:adjustRightInd w:val="0"/>
        <w:ind w:left="284" w:hanging="284"/>
        <w:contextualSpacing/>
        <w:jc w:val="both"/>
        <w:rPr>
          <w:rFonts w:ascii="Arial Narrow" w:hAnsi="Arial Narrow" w:cs="Arial"/>
          <w:color w:val="000000"/>
          <w:sz w:val="22"/>
          <w:szCs w:val="22"/>
          <w:lang w:val="es-CO"/>
        </w:rPr>
      </w:pPr>
      <w:r w:rsidRPr="00BF6F77">
        <w:rPr>
          <w:rFonts w:ascii="Arial Narrow" w:hAnsi="Arial Narrow" w:cs="Arial"/>
          <w:color w:val="000000"/>
          <w:sz w:val="22"/>
          <w:szCs w:val="22"/>
          <w:lang w:val="es-CO"/>
        </w:rPr>
        <w:t>El formulario debe ir firmado por el representante legal del proponente y/o suplente.</w:t>
      </w:r>
    </w:p>
    <w:p w14:paraId="5EC6ECCC" w14:textId="77777777" w:rsidR="006308B1" w:rsidRPr="00BF6F77" w:rsidRDefault="006308B1" w:rsidP="00C718C5">
      <w:pPr>
        <w:pStyle w:val="Prrafodelista"/>
        <w:numPr>
          <w:ilvl w:val="0"/>
          <w:numId w:val="31"/>
        </w:numPr>
        <w:autoSpaceDE w:val="0"/>
        <w:adjustRightInd w:val="0"/>
        <w:ind w:left="284" w:hanging="284"/>
        <w:contextualSpacing/>
        <w:jc w:val="both"/>
        <w:rPr>
          <w:rFonts w:ascii="Arial Narrow" w:hAnsi="Arial Narrow" w:cs="Arial"/>
          <w:color w:val="000000"/>
          <w:sz w:val="22"/>
          <w:szCs w:val="22"/>
          <w:lang w:val="es-CO"/>
        </w:rPr>
      </w:pPr>
      <w:r w:rsidRPr="00BF6F77">
        <w:rPr>
          <w:rFonts w:ascii="Arial Narrow" w:hAnsi="Arial Narrow" w:cs="Arial"/>
          <w:color w:val="000000"/>
          <w:sz w:val="22"/>
          <w:szCs w:val="22"/>
          <w:lang w:val="es-CO"/>
        </w:rPr>
        <w:t>Anexo de los soportes que demuestren la acreditación de la experiencia requerida en el Formulario anexo.</w:t>
      </w:r>
    </w:p>
    <w:p w14:paraId="107734C4" w14:textId="77777777" w:rsidR="006308B1" w:rsidRPr="00BF6F77" w:rsidRDefault="006308B1" w:rsidP="00C718C5">
      <w:pPr>
        <w:pStyle w:val="Prrafodelista"/>
        <w:numPr>
          <w:ilvl w:val="0"/>
          <w:numId w:val="31"/>
        </w:numPr>
        <w:autoSpaceDE w:val="0"/>
        <w:adjustRightInd w:val="0"/>
        <w:ind w:left="284" w:hanging="284"/>
        <w:contextualSpacing/>
        <w:jc w:val="both"/>
        <w:rPr>
          <w:rFonts w:ascii="Arial Narrow" w:hAnsi="Arial Narrow" w:cs="Arial"/>
          <w:color w:val="000000"/>
          <w:sz w:val="22"/>
          <w:szCs w:val="22"/>
          <w:lang w:val="es-CO"/>
        </w:rPr>
      </w:pPr>
      <w:r w:rsidRPr="00BF6F77">
        <w:rPr>
          <w:rFonts w:ascii="Arial Narrow" w:hAnsi="Arial Narrow" w:cs="Arial"/>
          <w:color w:val="000000"/>
          <w:sz w:val="22"/>
          <w:szCs w:val="22"/>
          <w:lang w:val="es-CO"/>
        </w:rPr>
        <w:t xml:space="preserve">No se aceptan auto certificaciones. </w:t>
      </w:r>
    </w:p>
    <w:p w14:paraId="482FFC4C" w14:textId="77777777" w:rsidR="006308B1" w:rsidRPr="00BF6F77" w:rsidRDefault="006308B1" w:rsidP="00936A07">
      <w:pPr>
        <w:autoSpaceDE w:val="0"/>
        <w:adjustRightInd w:val="0"/>
        <w:contextualSpacing/>
        <w:jc w:val="both"/>
        <w:rPr>
          <w:rFonts w:ascii="Arial Narrow" w:hAnsi="Arial Narrow" w:cs="Arial"/>
          <w:color w:val="000000"/>
          <w:sz w:val="22"/>
          <w:szCs w:val="22"/>
        </w:rPr>
      </w:pPr>
    </w:p>
    <w:p w14:paraId="77375CAE" w14:textId="1F707974" w:rsidR="006308B1" w:rsidRPr="006823F8" w:rsidRDefault="00532AB8" w:rsidP="00936A07">
      <w:pPr>
        <w:tabs>
          <w:tab w:val="num" w:pos="3225"/>
          <w:tab w:val="left" w:pos="9072"/>
        </w:tabs>
        <w:autoSpaceDE w:val="0"/>
        <w:adjustRightInd w:val="0"/>
        <w:contextualSpacing/>
        <w:jc w:val="both"/>
        <w:rPr>
          <w:rFonts w:ascii="Arial Narrow" w:hAnsi="Arial Narrow" w:cs="Arial"/>
          <w:b/>
          <w:color w:val="000000"/>
          <w:sz w:val="22"/>
          <w:szCs w:val="22"/>
        </w:rPr>
      </w:pPr>
      <w:r>
        <w:rPr>
          <w:rFonts w:ascii="Arial Narrow" w:hAnsi="Arial Narrow" w:cs="Arial"/>
          <w:b/>
          <w:color w:val="000000"/>
          <w:sz w:val="22"/>
          <w:szCs w:val="22"/>
        </w:rPr>
        <w:t xml:space="preserve">6.2.1.2 </w:t>
      </w:r>
      <w:r w:rsidR="006308B1" w:rsidRPr="006823F8">
        <w:rPr>
          <w:rFonts w:ascii="Arial Narrow" w:hAnsi="Arial Narrow" w:cs="Arial"/>
          <w:b/>
          <w:color w:val="000000"/>
          <w:sz w:val="22"/>
          <w:szCs w:val="22"/>
        </w:rPr>
        <w:t>ACREDITACIÓN DE LA EXPERIENCIA EN LA MODALIDAD DE CONSORCIO Y/O UNIÓN TEMPORAL O PROMESA DE SOCIEDAD FUTURA:</w:t>
      </w:r>
    </w:p>
    <w:p w14:paraId="21EB71C7" w14:textId="77777777" w:rsidR="006308B1" w:rsidRPr="00BF6F77" w:rsidRDefault="006308B1" w:rsidP="00936A07">
      <w:pPr>
        <w:autoSpaceDE w:val="0"/>
        <w:adjustRightInd w:val="0"/>
        <w:contextualSpacing/>
        <w:jc w:val="both"/>
        <w:rPr>
          <w:rFonts w:ascii="Arial Narrow" w:hAnsi="Arial Narrow" w:cs="Arial"/>
          <w:color w:val="000000"/>
          <w:sz w:val="22"/>
          <w:szCs w:val="22"/>
        </w:rPr>
      </w:pPr>
    </w:p>
    <w:p w14:paraId="07D416F1" w14:textId="77777777" w:rsidR="001D7A64" w:rsidRPr="00BA4A47" w:rsidRDefault="001D7A64" w:rsidP="001D7A64">
      <w:pPr>
        <w:autoSpaceDE w:val="0"/>
        <w:adjustRightInd w:val="0"/>
        <w:contextualSpacing/>
        <w:jc w:val="both"/>
        <w:rPr>
          <w:rFonts w:ascii="Arial Narrow" w:hAnsi="Arial Narrow" w:cs="Arial"/>
          <w:color w:val="000000"/>
          <w:sz w:val="22"/>
          <w:szCs w:val="22"/>
        </w:rPr>
      </w:pPr>
      <w:r w:rsidRPr="00BA4A47">
        <w:rPr>
          <w:rFonts w:ascii="Arial Narrow" w:hAnsi="Arial Narrow" w:cs="Arial"/>
          <w:color w:val="000000"/>
          <w:sz w:val="22"/>
          <w:szCs w:val="22"/>
        </w:rPr>
        <w:t xml:space="preserve">Cuando se trate de consorcios o uniones temporales la </w:t>
      </w:r>
      <w:r w:rsidRPr="001E6654">
        <w:rPr>
          <w:rFonts w:ascii="Arial Narrow" w:hAnsi="Arial Narrow" w:cs="Arial"/>
          <w:color w:val="000000"/>
          <w:sz w:val="22"/>
          <w:szCs w:val="22"/>
          <w:highlight w:val="yellow"/>
        </w:rPr>
        <w:t>sumatoria</w:t>
      </w:r>
      <w:r w:rsidRPr="00BA4A47">
        <w:rPr>
          <w:rFonts w:ascii="Arial Narrow" w:hAnsi="Arial Narrow" w:cs="Arial"/>
          <w:color w:val="000000"/>
          <w:sz w:val="22"/>
          <w:szCs w:val="22"/>
        </w:rPr>
        <w:t xml:space="preserve"> de los porcentajes de acreditación de la experiencia de los integrantes deberá ser igual o superior al cien </w:t>
      </w:r>
      <w:r w:rsidRPr="00B02AAB">
        <w:rPr>
          <w:rFonts w:ascii="Arial Narrow" w:hAnsi="Arial Narrow" w:cs="Arial"/>
          <w:color w:val="000000"/>
          <w:sz w:val="22"/>
          <w:szCs w:val="22"/>
          <w:highlight w:val="yellow"/>
        </w:rPr>
        <w:t>por ciento (100%)</w:t>
      </w:r>
      <w:r w:rsidRPr="00BA4A47">
        <w:rPr>
          <w:rFonts w:ascii="Arial Narrow" w:hAnsi="Arial Narrow" w:cs="Arial"/>
          <w:color w:val="000000"/>
          <w:sz w:val="22"/>
          <w:szCs w:val="22"/>
        </w:rPr>
        <w:t xml:space="preserve"> de los requisitos solicitados. </w:t>
      </w:r>
    </w:p>
    <w:p w14:paraId="6E80C821" w14:textId="77777777" w:rsidR="001D7A64" w:rsidRPr="00BA4A47" w:rsidRDefault="001D7A64" w:rsidP="001D7A64">
      <w:pPr>
        <w:autoSpaceDE w:val="0"/>
        <w:adjustRightInd w:val="0"/>
        <w:contextualSpacing/>
        <w:jc w:val="both"/>
        <w:rPr>
          <w:rFonts w:ascii="Arial Narrow" w:hAnsi="Arial Narrow" w:cs="Arial"/>
          <w:color w:val="000000"/>
          <w:sz w:val="22"/>
          <w:szCs w:val="22"/>
        </w:rPr>
      </w:pPr>
    </w:p>
    <w:p w14:paraId="5D8A9D1C" w14:textId="77777777" w:rsidR="001D7A64" w:rsidRPr="00BA4A47" w:rsidRDefault="001D7A64" w:rsidP="001D7A64">
      <w:pPr>
        <w:autoSpaceDE w:val="0"/>
        <w:adjustRightInd w:val="0"/>
        <w:contextualSpacing/>
        <w:jc w:val="both"/>
        <w:rPr>
          <w:rFonts w:ascii="Arial Narrow" w:hAnsi="Arial Narrow" w:cs="Arial"/>
          <w:color w:val="000000"/>
          <w:sz w:val="22"/>
          <w:szCs w:val="22"/>
        </w:rPr>
      </w:pPr>
      <w:r w:rsidRPr="00BA4A47">
        <w:rPr>
          <w:rFonts w:ascii="Arial Narrow" w:hAnsi="Arial Narrow" w:cs="Arial"/>
          <w:color w:val="000000"/>
          <w:sz w:val="22"/>
          <w:szCs w:val="22"/>
        </w:rPr>
        <w:t>Cuando las actividades correspondientes hayan sido ejecutadas por el proponente o por uno de sus miembros bajo la modalidad de consorcio o unión temporal, pero en tal caso sólo se tendrá en cuenta como experiencia del proponente o de uno de sus miembros, aquella referida al porcentaje de participación que el proponente hubiera tenido en el grupo o asociación que ejecutó la actividad.</w:t>
      </w:r>
    </w:p>
    <w:p w14:paraId="29BA366E" w14:textId="77777777" w:rsidR="001D7A64" w:rsidRPr="00BA4A47" w:rsidRDefault="001D7A64" w:rsidP="001D7A64">
      <w:pPr>
        <w:autoSpaceDE w:val="0"/>
        <w:adjustRightInd w:val="0"/>
        <w:contextualSpacing/>
        <w:jc w:val="both"/>
        <w:rPr>
          <w:rFonts w:ascii="Arial Narrow" w:hAnsi="Arial Narrow" w:cs="Arial"/>
          <w:color w:val="000000"/>
          <w:sz w:val="22"/>
          <w:szCs w:val="22"/>
        </w:rPr>
      </w:pPr>
    </w:p>
    <w:p w14:paraId="67C6EC15" w14:textId="77777777" w:rsidR="001D7A64" w:rsidRPr="00BA4A47" w:rsidRDefault="001D7A64" w:rsidP="001D7A64">
      <w:pPr>
        <w:autoSpaceDE w:val="0"/>
        <w:adjustRightInd w:val="0"/>
        <w:contextualSpacing/>
        <w:jc w:val="both"/>
        <w:rPr>
          <w:rFonts w:ascii="Arial Narrow" w:hAnsi="Arial Narrow" w:cs="Arial"/>
          <w:color w:val="000000"/>
          <w:sz w:val="22"/>
          <w:szCs w:val="22"/>
        </w:rPr>
      </w:pPr>
      <w:r w:rsidRPr="00BA4A47">
        <w:rPr>
          <w:rFonts w:ascii="Arial Narrow" w:hAnsi="Arial Narrow" w:cs="Arial"/>
          <w:color w:val="000000"/>
          <w:sz w:val="22"/>
          <w:szCs w:val="22"/>
        </w:rPr>
        <w:t>Igualmente, el proponente deberá declarar bajo la gravedad de juramento que la experiencia que acredita corresponde exactamente a la venta de los bienes o prestación de servicios objeto del presente proceso, desarrollados por él de manera directa, o que se han desarrollado mediante subcontratos pero asumiendo directamente la responsabilidad por los mismos.</w:t>
      </w:r>
    </w:p>
    <w:p w14:paraId="555BBE77" w14:textId="77777777" w:rsidR="001D7A64" w:rsidRPr="00BA4A47" w:rsidRDefault="001D7A64" w:rsidP="001D7A64">
      <w:pPr>
        <w:autoSpaceDE w:val="0"/>
        <w:adjustRightInd w:val="0"/>
        <w:contextualSpacing/>
        <w:jc w:val="both"/>
        <w:rPr>
          <w:rFonts w:ascii="Arial Narrow" w:hAnsi="Arial Narrow" w:cs="Arial"/>
          <w:color w:val="000000"/>
          <w:sz w:val="22"/>
          <w:szCs w:val="22"/>
        </w:rPr>
      </w:pPr>
    </w:p>
    <w:p w14:paraId="3BA6B718" w14:textId="77777777" w:rsidR="001D7A64" w:rsidRPr="00BA4A47" w:rsidRDefault="001D7A64" w:rsidP="001D7A64">
      <w:pPr>
        <w:autoSpaceDE w:val="0"/>
        <w:adjustRightInd w:val="0"/>
        <w:contextualSpacing/>
        <w:jc w:val="both"/>
        <w:rPr>
          <w:rFonts w:ascii="Arial Narrow" w:hAnsi="Arial Narrow" w:cs="Arial"/>
          <w:color w:val="000000"/>
          <w:sz w:val="22"/>
          <w:szCs w:val="22"/>
        </w:rPr>
      </w:pPr>
      <w:r w:rsidRPr="00BA4A47">
        <w:rPr>
          <w:rFonts w:ascii="Arial Narrow" w:hAnsi="Arial Narrow" w:cs="Arial"/>
          <w:color w:val="000000"/>
          <w:sz w:val="22"/>
          <w:szCs w:val="22"/>
        </w:rPr>
        <w:t>El Ministerio de Defensa Nacional Ejército Nacional –CENAC REGIONAL YOPAL, se reserva el derecho de verificar la información aportada, y no será tenida en cuenta aquella que se pueda establecer que no es cierta.</w:t>
      </w:r>
    </w:p>
    <w:p w14:paraId="63836079" w14:textId="77777777" w:rsidR="00101449" w:rsidRPr="00BF6F77" w:rsidRDefault="00101449" w:rsidP="00936A07">
      <w:pPr>
        <w:pStyle w:val="NormalWeb"/>
        <w:spacing w:before="0" w:beforeAutospacing="0" w:after="0"/>
        <w:jc w:val="both"/>
        <w:rPr>
          <w:rFonts w:ascii="Arial Narrow" w:hAnsi="Arial Narrow" w:cs="Arial"/>
          <w:b/>
          <w:sz w:val="22"/>
          <w:szCs w:val="22"/>
        </w:rPr>
      </w:pPr>
    </w:p>
    <w:p w14:paraId="4C8E181D" w14:textId="77777777" w:rsidR="00C33516" w:rsidRPr="00BF6F77" w:rsidRDefault="00C33516" w:rsidP="00936A07">
      <w:pPr>
        <w:jc w:val="both"/>
        <w:rPr>
          <w:rFonts w:ascii="Arial Narrow" w:hAnsi="Arial Narrow" w:cs="Arial"/>
          <w:b/>
          <w:sz w:val="22"/>
          <w:szCs w:val="22"/>
        </w:rPr>
      </w:pPr>
      <w:r w:rsidRPr="00BF6F77">
        <w:rPr>
          <w:rFonts w:ascii="Arial Narrow" w:hAnsi="Arial Narrow" w:cs="Arial"/>
          <w:b/>
          <w:sz w:val="22"/>
          <w:szCs w:val="22"/>
        </w:rPr>
        <w:t>VERIFICACION DE LA EXPERIENCIA HABILITANTE PARA PROPONENTES EXTRANJEROS SIN SUCURSAL EN COLOMBIA Y PARA LAS EMPRESAS INDUSTRIALES Y COMERCIALES DEL ESTADO Y LAS SOCIEDADES DE ECONOMÍA MIXTA.</w:t>
      </w:r>
    </w:p>
    <w:p w14:paraId="6C5970A7" w14:textId="77777777" w:rsidR="00C33516" w:rsidRPr="00BF6F77" w:rsidRDefault="00C33516" w:rsidP="00936A07">
      <w:pPr>
        <w:jc w:val="both"/>
        <w:rPr>
          <w:rFonts w:ascii="Arial Narrow" w:hAnsi="Arial Narrow" w:cs="Arial"/>
          <w:b/>
          <w:sz w:val="22"/>
          <w:szCs w:val="22"/>
        </w:rPr>
      </w:pPr>
    </w:p>
    <w:p w14:paraId="61CA817B" w14:textId="77777777" w:rsidR="001D7A64" w:rsidRPr="00BA4A47" w:rsidRDefault="001D7A64" w:rsidP="001D7A64">
      <w:pPr>
        <w:jc w:val="both"/>
        <w:rPr>
          <w:rFonts w:ascii="Arial Narrow" w:hAnsi="Arial Narrow" w:cs="Arial"/>
          <w:sz w:val="22"/>
          <w:szCs w:val="22"/>
        </w:rPr>
      </w:pPr>
      <w:r w:rsidRPr="00BA4A47">
        <w:rPr>
          <w:rFonts w:ascii="Arial Narrow" w:hAnsi="Arial Narrow" w:cs="Arial"/>
          <w:sz w:val="22"/>
          <w:szCs w:val="22"/>
        </w:rPr>
        <w:t xml:space="preserve">El proponente extranjero, las empresas industriales y comerciales del estado, y las sociedades de economía mixta, acreditarán la experiencia requerida en el presente pliego de condiciones, mediante el diligenciamiento del Formulario “EXPERIENCIA DEL PROPONENTE”, en su parte de “ACREDITACIÓN EXPERIENCIA PARA OFERENTES EXTRANJEROS SIN DOMICILIO EN COLOMBIA”. </w:t>
      </w:r>
    </w:p>
    <w:p w14:paraId="30D63C87" w14:textId="77777777" w:rsidR="001D7A64" w:rsidRPr="00BA4A47" w:rsidRDefault="001D7A64" w:rsidP="001D7A64">
      <w:pPr>
        <w:jc w:val="both"/>
        <w:rPr>
          <w:rFonts w:ascii="Arial Narrow" w:hAnsi="Arial Narrow" w:cs="Arial"/>
          <w:sz w:val="22"/>
          <w:szCs w:val="22"/>
        </w:rPr>
      </w:pPr>
      <w:r w:rsidRPr="00BA4A47">
        <w:rPr>
          <w:rFonts w:ascii="Arial Narrow" w:hAnsi="Arial Narrow" w:cs="Arial"/>
          <w:sz w:val="22"/>
          <w:szCs w:val="22"/>
        </w:rPr>
        <w:t xml:space="preserve"> </w:t>
      </w:r>
    </w:p>
    <w:p w14:paraId="25DCCFA7" w14:textId="77777777" w:rsidR="001D7A64" w:rsidRPr="00BA4A47" w:rsidRDefault="001D7A64" w:rsidP="001D7A64">
      <w:pPr>
        <w:jc w:val="both"/>
        <w:rPr>
          <w:rFonts w:ascii="Arial Narrow" w:hAnsi="Arial Narrow" w:cs="Arial"/>
          <w:sz w:val="22"/>
          <w:szCs w:val="22"/>
        </w:rPr>
      </w:pPr>
      <w:r w:rsidRPr="00BA4A47">
        <w:rPr>
          <w:rFonts w:ascii="Arial Narrow" w:hAnsi="Arial Narrow" w:cs="Arial"/>
          <w:sz w:val="22"/>
          <w:szCs w:val="22"/>
        </w:rPr>
        <w:t xml:space="preserve">Acreditar mediante certificaciones de contratos y contratos ejecutados y recibidos a entera satisfacción cuyo objeto sea, </w:t>
      </w:r>
      <w:r>
        <w:rPr>
          <w:rFonts w:ascii="Arial Narrow" w:hAnsi="Arial Narrow" w:cs="Arial"/>
          <w:sz w:val="22"/>
          <w:szCs w:val="22"/>
        </w:rPr>
        <w:t xml:space="preserve">la </w:t>
      </w:r>
      <w:r w:rsidRPr="00DE506D">
        <w:rPr>
          <w:rFonts w:ascii="Arial Narrow" w:hAnsi="Arial Narrow" w:cs="Arial"/>
          <w:color w:val="000000"/>
          <w:sz w:val="22"/>
          <w:szCs w:val="22"/>
        </w:rPr>
        <w:t xml:space="preserve">prestación de servicios </w:t>
      </w:r>
      <w:r>
        <w:rPr>
          <w:rFonts w:ascii="Arial Narrow" w:hAnsi="Arial Narrow" w:cs="Arial"/>
          <w:color w:val="000000"/>
          <w:sz w:val="22"/>
          <w:szCs w:val="22"/>
        </w:rPr>
        <w:t xml:space="preserve">de </w:t>
      </w:r>
      <w:r w:rsidRPr="0078317A">
        <w:rPr>
          <w:rFonts w:ascii="Arial Narrow" w:hAnsi="Arial Narrow" w:cs="Arial"/>
          <w:color w:val="000000"/>
          <w:sz w:val="22"/>
          <w:szCs w:val="22"/>
          <w:highlight w:val="yellow"/>
        </w:rPr>
        <w:t>salud</w:t>
      </w:r>
      <w:r>
        <w:rPr>
          <w:rFonts w:ascii="Arial Narrow" w:hAnsi="Arial Narrow" w:cs="Arial"/>
          <w:color w:val="000000"/>
          <w:sz w:val="22"/>
          <w:szCs w:val="22"/>
        </w:rPr>
        <w:t xml:space="preserve"> </w:t>
      </w:r>
      <w:r w:rsidRPr="00DE506D">
        <w:rPr>
          <w:rFonts w:ascii="Arial Narrow" w:hAnsi="Arial Narrow" w:cs="Arial"/>
          <w:color w:val="000000"/>
          <w:sz w:val="22"/>
          <w:szCs w:val="22"/>
        </w:rPr>
        <w:t xml:space="preserve">de acuerdo al objeto </w:t>
      </w:r>
      <w:r>
        <w:rPr>
          <w:rFonts w:ascii="Arial Narrow" w:hAnsi="Arial Narrow" w:cs="Arial"/>
          <w:color w:val="000000"/>
          <w:sz w:val="22"/>
          <w:szCs w:val="22"/>
        </w:rPr>
        <w:t xml:space="preserve">contractual </w:t>
      </w:r>
      <w:r w:rsidRPr="00DE506D">
        <w:rPr>
          <w:rFonts w:ascii="Arial Narrow" w:hAnsi="Arial Narrow" w:cs="Arial"/>
          <w:color w:val="000000"/>
          <w:sz w:val="22"/>
          <w:szCs w:val="22"/>
        </w:rPr>
        <w:t>y aspectos tecnicos del presente proceso</w:t>
      </w:r>
      <w:r w:rsidRPr="00BA4A47">
        <w:rPr>
          <w:rFonts w:ascii="Arial Narrow" w:hAnsi="Arial Narrow" w:cs="Arial"/>
          <w:sz w:val="22"/>
          <w:szCs w:val="22"/>
        </w:rPr>
        <w:t xml:space="preserve">, donde se acredite como mínimo el 100% del valor del presupuesto asignado para cada paquete ofertado. </w:t>
      </w:r>
    </w:p>
    <w:p w14:paraId="2316ED85" w14:textId="77777777" w:rsidR="001D7A64" w:rsidRPr="00BA4A47" w:rsidRDefault="001D7A64" w:rsidP="001D7A64">
      <w:pPr>
        <w:jc w:val="both"/>
        <w:rPr>
          <w:rFonts w:ascii="Arial Narrow" w:hAnsi="Arial Narrow" w:cs="Arial"/>
          <w:sz w:val="22"/>
          <w:szCs w:val="22"/>
        </w:rPr>
      </w:pPr>
      <w:r w:rsidRPr="00BA4A47">
        <w:rPr>
          <w:rFonts w:ascii="Arial Narrow" w:hAnsi="Arial Narrow" w:cs="Arial"/>
          <w:sz w:val="22"/>
          <w:szCs w:val="22"/>
        </w:rPr>
        <w:t xml:space="preserve"> </w:t>
      </w:r>
    </w:p>
    <w:p w14:paraId="41A2D578" w14:textId="77777777" w:rsidR="001D7A64" w:rsidRPr="00BA4A47" w:rsidRDefault="001D7A64" w:rsidP="001D7A64">
      <w:pPr>
        <w:jc w:val="both"/>
        <w:rPr>
          <w:rFonts w:ascii="Arial Narrow" w:hAnsi="Arial Narrow" w:cs="Arial"/>
          <w:sz w:val="22"/>
          <w:szCs w:val="22"/>
        </w:rPr>
      </w:pPr>
      <w:r w:rsidRPr="00BA4A47">
        <w:rPr>
          <w:rFonts w:ascii="Arial Narrow" w:hAnsi="Arial Narrow" w:cs="Arial"/>
          <w:sz w:val="22"/>
          <w:szCs w:val="22"/>
        </w:rPr>
        <w:t xml:space="preserve">Las constancias a través de las cuales se certifiquen los contratos deben contener la siguiente información:  </w:t>
      </w:r>
    </w:p>
    <w:p w14:paraId="1EE42161" w14:textId="77777777" w:rsidR="001D7A64" w:rsidRPr="00BA4A47" w:rsidRDefault="001D7A64" w:rsidP="001D7A64">
      <w:pPr>
        <w:jc w:val="both"/>
        <w:rPr>
          <w:rFonts w:ascii="Arial Narrow" w:hAnsi="Arial Narrow" w:cs="Arial"/>
          <w:sz w:val="22"/>
          <w:szCs w:val="22"/>
        </w:rPr>
      </w:pPr>
      <w:r w:rsidRPr="00BA4A47">
        <w:rPr>
          <w:rFonts w:ascii="Arial Narrow" w:hAnsi="Arial Narrow" w:cs="Arial"/>
          <w:sz w:val="22"/>
          <w:szCs w:val="22"/>
        </w:rPr>
        <w:t xml:space="preserve"> </w:t>
      </w:r>
    </w:p>
    <w:p w14:paraId="30E15656" w14:textId="77777777" w:rsidR="001D7A64" w:rsidRPr="00BA4A47" w:rsidRDefault="001D7A64" w:rsidP="001D7A64">
      <w:pPr>
        <w:pStyle w:val="Prrafodelista"/>
        <w:numPr>
          <w:ilvl w:val="0"/>
          <w:numId w:val="19"/>
        </w:numPr>
        <w:ind w:left="284" w:hanging="284"/>
        <w:jc w:val="both"/>
        <w:rPr>
          <w:rFonts w:ascii="Arial Narrow" w:hAnsi="Arial Narrow" w:cs="Arial"/>
          <w:sz w:val="22"/>
          <w:szCs w:val="22"/>
        </w:rPr>
      </w:pPr>
      <w:r w:rsidRPr="00BA4A47">
        <w:rPr>
          <w:rFonts w:ascii="Arial Narrow" w:hAnsi="Arial Narrow" w:cs="Arial"/>
          <w:sz w:val="22"/>
          <w:szCs w:val="22"/>
        </w:rPr>
        <w:t xml:space="preserve">Nombre o razón social del contratante y del contratista. </w:t>
      </w:r>
    </w:p>
    <w:p w14:paraId="4FBA01C0" w14:textId="77777777" w:rsidR="001D7A64" w:rsidRPr="00BA4A47" w:rsidRDefault="001D7A64" w:rsidP="001D7A64">
      <w:pPr>
        <w:pStyle w:val="Prrafodelista"/>
        <w:numPr>
          <w:ilvl w:val="0"/>
          <w:numId w:val="19"/>
        </w:numPr>
        <w:ind w:left="284" w:hanging="284"/>
        <w:jc w:val="both"/>
        <w:rPr>
          <w:rFonts w:ascii="Arial Narrow" w:hAnsi="Arial Narrow" w:cs="Arial"/>
          <w:sz w:val="22"/>
          <w:szCs w:val="22"/>
        </w:rPr>
      </w:pPr>
      <w:r w:rsidRPr="00BA4A47">
        <w:rPr>
          <w:rFonts w:ascii="Arial Narrow" w:hAnsi="Arial Narrow" w:cs="Arial"/>
          <w:sz w:val="22"/>
          <w:szCs w:val="22"/>
        </w:rPr>
        <w:t>Objeto del contrato</w:t>
      </w:r>
    </w:p>
    <w:p w14:paraId="2DE1FACB" w14:textId="77777777" w:rsidR="001D7A64" w:rsidRPr="00BA4A47" w:rsidRDefault="001D7A64" w:rsidP="001D7A64">
      <w:pPr>
        <w:pStyle w:val="Prrafodelista"/>
        <w:numPr>
          <w:ilvl w:val="0"/>
          <w:numId w:val="19"/>
        </w:numPr>
        <w:ind w:left="284" w:hanging="284"/>
        <w:jc w:val="both"/>
        <w:rPr>
          <w:rFonts w:ascii="Arial Narrow" w:hAnsi="Arial Narrow" w:cs="Arial"/>
          <w:sz w:val="22"/>
          <w:szCs w:val="22"/>
        </w:rPr>
      </w:pPr>
      <w:r w:rsidRPr="00BA4A47">
        <w:rPr>
          <w:rFonts w:ascii="Arial Narrow" w:hAnsi="Arial Narrow" w:cs="Arial"/>
          <w:sz w:val="22"/>
          <w:szCs w:val="22"/>
        </w:rPr>
        <w:t xml:space="preserve">Cantidad y valor del contrato. </w:t>
      </w:r>
    </w:p>
    <w:p w14:paraId="515F01A1" w14:textId="77777777" w:rsidR="001D7A64" w:rsidRPr="00BA4A47" w:rsidRDefault="001D7A64" w:rsidP="001D7A64">
      <w:pPr>
        <w:pStyle w:val="Prrafodelista"/>
        <w:numPr>
          <w:ilvl w:val="0"/>
          <w:numId w:val="19"/>
        </w:numPr>
        <w:ind w:left="284" w:hanging="284"/>
        <w:jc w:val="both"/>
        <w:rPr>
          <w:rFonts w:ascii="Arial Narrow" w:hAnsi="Arial Narrow" w:cs="Arial"/>
          <w:sz w:val="22"/>
          <w:szCs w:val="22"/>
        </w:rPr>
      </w:pPr>
      <w:r w:rsidRPr="00BA4A47">
        <w:rPr>
          <w:rFonts w:ascii="Arial Narrow" w:hAnsi="Arial Narrow" w:cs="Arial"/>
          <w:sz w:val="22"/>
          <w:szCs w:val="22"/>
        </w:rPr>
        <w:t>Fecha de inicio y terminación del contrato.</w:t>
      </w:r>
    </w:p>
    <w:p w14:paraId="44CE6D0E" w14:textId="77777777" w:rsidR="001D7A64" w:rsidRPr="00BA4A47" w:rsidRDefault="001D7A64" w:rsidP="001D7A64">
      <w:pPr>
        <w:pStyle w:val="Prrafodelista"/>
        <w:numPr>
          <w:ilvl w:val="0"/>
          <w:numId w:val="19"/>
        </w:numPr>
        <w:ind w:left="284" w:hanging="284"/>
        <w:jc w:val="both"/>
        <w:rPr>
          <w:rFonts w:ascii="Arial Narrow" w:hAnsi="Arial Narrow" w:cs="Arial"/>
          <w:sz w:val="22"/>
          <w:szCs w:val="22"/>
        </w:rPr>
      </w:pPr>
      <w:r w:rsidRPr="00BA4A47">
        <w:rPr>
          <w:rFonts w:ascii="Arial Narrow" w:hAnsi="Arial Narrow" w:cs="Arial"/>
          <w:sz w:val="22"/>
          <w:szCs w:val="22"/>
        </w:rPr>
        <w:t>Cumplimiento y/o Calidad de la ejecución contractual.</w:t>
      </w:r>
    </w:p>
    <w:p w14:paraId="3E3A9DAF" w14:textId="77777777" w:rsidR="001D7A64" w:rsidRPr="00BA4A47" w:rsidRDefault="001D7A64" w:rsidP="001D7A64">
      <w:pPr>
        <w:pStyle w:val="Prrafodelista"/>
        <w:numPr>
          <w:ilvl w:val="0"/>
          <w:numId w:val="19"/>
        </w:numPr>
        <w:ind w:left="284" w:hanging="284"/>
        <w:jc w:val="both"/>
        <w:rPr>
          <w:rFonts w:ascii="Arial Narrow" w:hAnsi="Arial Narrow" w:cs="Arial"/>
          <w:sz w:val="22"/>
          <w:szCs w:val="22"/>
        </w:rPr>
      </w:pPr>
      <w:r w:rsidRPr="00BA4A47">
        <w:rPr>
          <w:rFonts w:ascii="Arial Narrow" w:hAnsi="Arial Narrow" w:cs="Arial"/>
          <w:sz w:val="22"/>
          <w:szCs w:val="22"/>
        </w:rPr>
        <w:t xml:space="preserve">Fecha, nombre, cargo y firma del funcionario que firme la constancia de recibo a satisfacción o certificación de cumplimiento de la entidad contratante. </w:t>
      </w:r>
    </w:p>
    <w:p w14:paraId="69C0161E" w14:textId="77777777" w:rsidR="001D7A64" w:rsidRPr="00BA4A47" w:rsidRDefault="001D7A64" w:rsidP="001D7A64">
      <w:pPr>
        <w:pStyle w:val="Prrafodelista"/>
        <w:numPr>
          <w:ilvl w:val="0"/>
          <w:numId w:val="19"/>
        </w:numPr>
        <w:ind w:left="284" w:hanging="284"/>
        <w:jc w:val="both"/>
        <w:rPr>
          <w:rFonts w:ascii="Arial Narrow" w:hAnsi="Arial Narrow" w:cs="Arial"/>
          <w:sz w:val="22"/>
          <w:szCs w:val="22"/>
        </w:rPr>
      </w:pPr>
      <w:r w:rsidRPr="00BA4A47">
        <w:rPr>
          <w:rFonts w:ascii="Arial Narrow" w:hAnsi="Arial Narrow" w:cs="Arial"/>
          <w:sz w:val="22"/>
          <w:szCs w:val="22"/>
        </w:rPr>
        <w:t xml:space="preserve">Acta de terminación o liquidación: Copia legible de dicha acta, debidamente firmada, donde se relacionan las actividades realmente ejecutadas y su valor, igualmente firmadas por los responsables, donde se relacionan las actividades ejecutadas con su valor. </w:t>
      </w:r>
    </w:p>
    <w:p w14:paraId="091D6B0C" w14:textId="77777777" w:rsidR="001D7A64" w:rsidRPr="00BA4A47" w:rsidRDefault="001D7A64" w:rsidP="001D7A64">
      <w:pPr>
        <w:pStyle w:val="Prrafodelista"/>
        <w:numPr>
          <w:ilvl w:val="0"/>
          <w:numId w:val="19"/>
        </w:numPr>
        <w:ind w:left="284" w:hanging="284"/>
        <w:jc w:val="both"/>
        <w:rPr>
          <w:rFonts w:ascii="Arial Narrow" w:hAnsi="Arial Narrow" w:cs="Arial"/>
          <w:sz w:val="22"/>
          <w:szCs w:val="22"/>
        </w:rPr>
      </w:pPr>
      <w:r w:rsidRPr="00BA4A47">
        <w:rPr>
          <w:rFonts w:ascii="Arial Narrow" w:hAnsi="Arial Narrow" w:cs="Arial"/>
          <w:sz w:val="22"/>
          <w:szCs w:val="22"/>
        </w:rPr>
        <w:t xml:space="preserve">Indicación de la dirección comercial y teléfono del contratante o la del dueño del proyecto. </w:t>
      </w:r>
    </w:p>
    <w:p w14:paraId="48A05F49" w14:textId="77777777" w:rsidR="001D7A64" w:rsidRPr="00BA4A47" w:rsidRDefault="001D7A64" w:rsidP="001D7A64">
      <w:pPr>
        <w:jc w:val="both"/>
        <w:rPr>
          <w:rFonts w:ascii="Arial Narrow" w:hAnsi="Arial Narrow" w:cs="Arial"/>
          <w:b/>
          <w:sz w:val="22"/>
          <w:szCs w:val="22"/>
        </w:rPr>
      </w:pPr>
      <w:r w:rsidRPr="00BA4A47">
        <w:rPr>
          <w:rFonts w:ascii="Arial Narrow" w:hAnsi="Arial Narrow" w:cs="Arial"/>
          <w:b/>
          <w:sz w:val="22"/>
          <w:szCs w:val="22"/>
        </w:rPr>
        <w:t xml:space="preserve"> </w:t>
      </w:r>
    </w:p>
    <w:p w14:paraId="4B7448A3" w14:textId="77777777" w:rsidR="001D7A64" w:rsidRPr="00BA4A47" w:rsidRDefault="001D7A64" w:rsidP="001D7A64">
      <w:pPr>
        <w:jc w:val="both"/>
        <w:rPr>
          <w:rFonts w:ascii="Arial Narrow" w:hAnsi="Arial Narrow" w:cs="Arial"/>
          <w:sz w:val="22"/>
          <w:szCs w:val="22"/>
        </w:rPr>
      </w:pPr>
      <w:r w:rsidRPr="00BA4A47">
        <w:rPr>
          <w:rFonts w:ascii="Arial Narrow" w:hAnsi="Arial Narrow" w:cs="Arial"/>
          <w:sz w:val="22"/>
          <w:szCs w:val="22"/>
        </w:rPr>
        <w:t xml:space="preserve">Nota 1: Deberán aportarse las certificaciones y copias de los contratos que se harán valer como experiencia.   </w:t>
      </w:r>
    </w:p>
    <w:p w14:paraId="47137C3E" w14:textId="77777777" w:rsidR="001D7A64" w:rsidRPr="00BA4A47" w:rsidRDefault="001D7A64" w:rsidP="001D7A64">
      <w:pPr>
        <w:jc w:val="both"/>
        <w:rPr>
          <w:rFonts w:ascii="Arial Narrow" w:hAnsi="Arial Narrow" w:cs="Arial"/>
          <w:sz w:val="22"/>
          <w:szCs w:val="22"/>
        </w:rPr>
      </w:pPr>
      <w:r w:rsidRPr="00BA4A47">
        <w:rPr>
          <w:rFonts w:ascii="Arial Narrow" w:hAnsi="Arial Narrow" w:cs="Arial"/>
          <w:sz w:val="22"/>
          <w:szCs w:val="22"/>
        </w:rPr>
        <w:t xml:space="preserve"> </w:t>
      </w:r>
    </w:p>
    <w:p w14:paraId="519226FF" w14:textId="77777777" w:rsidR="001D7A64" w:rsidRPr="00BA4A47" w:rsidRDefault="001D7A64" w:rsidP="001D7A64">
      <w:pPr>
        <w:jc w:val="both"/>
        <w:rPr>
          <w:rFonts w:ascii="Arial Narrow" w:hAnsi="Arial Narrow" w:cs="Arial"/>
          <w:sz w:val="22"/>
          <w:szCs w:val="22"/>
        </w:rPr>
      </w:pPr>
      <w:r w:rsidRPr="00BA4A47">
        <w:rPr>
          <w:rFonts w:ascii="Arial Narrow" w:hAnsi="Arial Narrow" w:cs="Arial"/>
          <w:sz w:val="22"/>
          <w:szCs w:val="22"/>
        </w:rPr>
        <w:t xml:space="preserve">Nota 2: La CENTRAL ADMINISTRATIVA Y CONTABLE YOPAL, se reserva el derecho de verificar la veracidad de la información suministrada por el oferente. </w:t>
      </w:r>
    </w:p>
    <w:p w14:paraId="6EEEE19F" w14:textId="77777777" w:rsidR="001D7A64" w:rsidRPr="00BA4A47" w:rsidRDefault="001D7A64" w:rsidP="001D7A64">
      <w:pPr>
        <w:jc w:val="both"/>
        <w:rPr>
          <w:rFonts w:ascii="Arial Narrow" w:hAnsi="Arial Narrow" w:cs="Arial"/>
          <w:sz w:val="22"/>
          <w:szCs w:val="22"/>
        </w:rPr>
      </w:pPr>
      <w:r w:rsidRPr="00BA4A47">
        <w:rPr>
          <w:rFonts w:ascii="Arial Narrow" w:hAnsi="Arial Narrow" w:cs="Arial"/>
          <w:sz w:val="22"/>
          <w:szCs w:val="22"/>
        </w:rPr>
        <w:t xml:space="preserve"> </w:t>
      </w:r>
    </w:p>
    <w:p w14:paraId="5D527A8F" w14:textId="77777777" w:rsidR="001D7A64" w:rsidRPr="00BA4A47" w:rsidRDefault="001D7A64" w:rsidP="001D7A64">
      <w:pPr>
        <w:jc w:val="both"/>
        <w:rPr>
          <w:rFonts w:ascii="Arial Narrow" w:hAnsi="Arial Narrow" w:cs="Arial"/>
          <w:sz w:val="22"/>
          <w:szCs w:val="22"/>
        </w:rPr>
      </w:pPr>
      <w:r w:rsidRPr="00BA4A47">
        <w:rPr>
          <w:rFonts w:ascii="Arial Narrow" w:hAnsi="Arial Narrow" w:cs="Arial"/>
          <w:sz w:val="22"/>
          <w:szCs w:val="22"/>
        </w:rPr>
        <w:t xml:space="preserve">Nota 3: No se acepta ningún otro documento para acreditar la experiencia. NO SE ACEPTAN AUTO CERTIFICACIONES. </w:t>
      </w:r>
    </w:p>
    <w:p w14:paraId="4034AC12" w14:textId="77777777" w:rsidR="001D7A64" w:rsidRPr="00BA4A47" w:rsidRDefault="001D7A64" w:rsidP="001D7A64">
      <w:pPr>
        <w:jc w:val="both"/>
        <w:rPr>
          <w:rFonts w:ascii="Arial Narrow" w:hAnsi="Arial Narrow" w:cs="Arial"/>
          <w:sz w:val="22"/>
          <w:szCs w:val="22"/>
        </w:rPr>
      </w:pPr>
      <w:r w:rsidRPr="00BA4A47">
        <w:rPr>
          <w:rFonts w:ascii="Arial Narrow" w:hAnsi="Arial Narrow" w:cs="Arial"/>
          <w:sz w:val="22"/>
          <w:szCs w:val="22"/>
        </w:rPr>
        <w:t xml:space="preserve"> </w:t>
      </w:r>
    </w:p>
    <w:p w14:paraId="3FBA0C80" w14:textId="77777777" w:rsidR="001D7A64" w:rsidRPr="00BA4A47" w:rsidRDefault="001D7A64" w:rsidP="001D7A64">
      <w:pPr>
        <w:jc w:val="both"/>
        <w:rPr>
          <w:rFonts w:ascii="Arial Narrow" w:hAnsi="Arial Narrow" w:cs="Arial"/>
          <w:sz w:val="22"/>
          <w:szCs w:val="22"/>
        </w:rPr>
      </w:pPr>
      <w:r w:rsidRPr="00BA4A47">
        <w:rPr>
          <w:rFonts w:ascii="Arial Narrow" w:hAnsi="Arial Narrow" w:cs="Arial"/>
          <w:sz w:val="22"/>
          <w:szCs w:val="22"/>
        </w:rPr>
        <w:t>Nota 4: La información suministrada se entiende bajo la gravedad de juramento y debe ser correlativa a la documentación aportada.</w:t>
      </w:r>
    </w:p>
    <w:p w14:paraId="5F7E5BCC" w14:textId="77777777" w:rsidR="001D7A64" w:rsidRDefault="001D7A64" w:rsidP="001D7A64">
      <w:pPr>
        <w:jc w:val="both"/>
        <w:rPr>
          <w:rFonts w:ascii="Arial Narrow" w:hAnsi="Arial Narrow" w:cs="Arial"/>
          <w:sz w:val="22"/>
          <w:szCs w:val="22"/>
        </w:rPr>
      </w:pPr>
    </w:p>
    <w:p w14:paraId="309BB86B" w14:textId="49BBE0A9" w:rsidR="00425DD8" w:rsidRPr="00BF6F77" w:rsidRDefault="0044489B" w:rsidP="00936A07">
      <w:pPr>
        <w:autoSpaceDE w:val="0"/>
        <w:adjustRightInd w:val="0"/>
        <w:contextualSpacing/>
        <w:jc w:val="both"/>
        <w:rPr>
          <w:rFonts w:ascii="Arial Narrow" w:hAnsi="Arial Narrow" w:cs="Arial"/>
          <w:b/>
          <w:sz w:val="22"/>
          <w:szCs w:val="22"/>
        </w:rPr>
      </w:pPr>
      <w:r w:rsidRPr="00BF6F77">
        <w:rPr>
          <w:rFonts w:ascii="Arial Narrow" w:hAnsi="Arial Narrow" w:cs="Arial"/>
          <w:b/>
          <w:sz w:val="22"/>
          <w:szCs w:val="22"/>
        </w:rPr>
        <w:t>6.2.1.</w:t>
      </w:r>
      <w:r w:rsidR="00532AB8">
        <w:rPr>
          <w:rFonts w:ascii="Arial Narrow" w:hAnsi="Arial Narrow" w:cs="Arial"/>
          <w:b/>
          <w:sz w:val="22"/>
          <w:szCs w:val="22"/>
        </w:rPr>
        <w:t>3</w:t>
      </w:r>
      <w:r w:rsidR="00425DD8" w:rsidRPr="00BF6F77">
        <w:rPr>
          <w:rFonts w:ascii="Arial Narrow" w:hAnsi="Arial Narrow" w:cs="Arial"/>
          <w:b/>
          <w:sz w:val="22"/>
          <w:szCs w:val="22"/>
        </w:rPr>
        <w:t xml:space="preserve">   GARANTÍA TÉCNICA Y TÉRMINO DE RESPUESTA</w:t>
      </w:r>
    </w:p>
    <w:p w14:paraId="60FEC114" w14:textId="77777777" w:rsidR="00425DD8" w:rsidRPr="00BF6F77" w:rsidRDefault="00425DD8" w:rsidP="00936A07">
      <w:pPr>
        <w:autoSpaceDE w:val="0"/>
        <w:adjustRightInd w:val="0"/>
        <w:contextualSpacing/>
        <w:jc w:val="both"/>
        <w:rPr>
          <w:rFonts w:ascii="Arial Narrow" w:hAnsi="Arial Narrow" w:cs="Arial"/>
          <w:sz w:val="22"/>
          <w:szCs w:val="22"/>
        </w:rPr>
      </w:pPr>
    </w:p>
    <w:p w14:paraId="2870233F" w14:textId="77777777" w:rsidR="00760646" w:rsidRDefault="00760646" w:rsidP="00760646">
      <w:pPr>
        <w:autoSpaceDE w:val="0"/>
        <w:adjustRightInd w:val="0"/>
        <w:contextualSpacing/>
        <w:jc w:val="both"/>
        <w:rPr>
          <w:rFonts w:ascii="Arial Narrow" w:hAnsi="Arial Narrow" w:cs="Arial"/>
          <w:sz w:val="22"/>
          <w:szCs w:val="22"/>
        </w:rPr>
      </w:pPr>
      <w:r w:rsidRPr="00760646">
        <w:rPr>
          <w:rFonts w:ascii="Arial Narrow" w:hAnsi="Arial Narrow" w:cs="Arial"/>
          <w:sz w:val="22"/>
          <w:szCs w:val="22"/>
        </w:rPr>
        <w:t xml:space="preserve">El proponente junto con la oferta deberá anexar en documento independiente, la Garantía Técnica de los servicios ofrecidos, por la vigencia del contrato, debidamente suscrita por el representante legal, la cual debe cumplir con los siguientes requisitos: </w:t>
      </w:r>
    </w:p>
    <w:p w14:paraId="5AA79281" w14:textId="77777777" w:rsidR="00760646" w:rsidRPr="00760646" w:rsidRDefault="00760646" w:rsidP="00760646">
      <w:pPr>
        <w:autoSpaceDE w:val="0"/>
        <w:adjustRightInd w:val="0"/>
        <w:contextualSpacing/>
        <w:jc w:val="both"/>
        <w:rPr>
          <w:rFonts w:ascii="Arial Narrow" w:hAnsi="Arial Narrow" w:cs="Arial"/>
          <w:sz w:val="22"/>
          <w:szCs w:val="22"/>
        </w:rPr>
      </w:pPr>
    </w:p>
    <w:p w14:paraId="7104E95F" w14:textId="69AC33D4" w:rsidR="00760646" w:rsidRPr="00760646" w:rsidRDefault="00760646" w:rsidP="00760646">
      <w:pPr>
        <w:autoSpaceDE w:val="0"/>
        <w:adjustRightInd w:val="0"/>
        <w:contextualSpacing/>
        <w:jc w:val="both"/>
        <w:rPr>
          <w:rFonts w:ascii="Arial Narrow" w:hAnsi="Arial Narrow" w:cs="Arial"/>
          <w:sz w:val="22"/>
          <w:szCs w:val="22"/>
        </w:rPr>
      </w:pPr>
      <w:r w:rsidRPr="00760646">
        <w:rPr>
          <w:rFonts w:ascii="Arial Narrow" w:hAnsi="Arial Narrow" w:cs="Arial"/>
          <w:sz w:val="22"/>
          <w:szCs w:val="22"/>
        </w:rPr>
        <w:t>Que ampare el cumplimiento de las condiciones técnicas de los servicios ofertados, esponsabilizándose de los reclamos por cualquier defecto en la prestación del servicio</w:t>
      </w:r>
    </w:p>
    <w:p w14:paraId="6479D845" w14:textId="77777777" w:rsidR="00760646" w:rsidRPr="00760646" w:rsidRDefault="00760646" w:rsidP="00760646">
      <w:pPr>
        <w:autoSpaceDE w:val="0"/>
        <w:adjustRightInd w:val="0"/>
        <w:contextualSpacing/>
        <w:jc w:val="both"/>
        <w:rPr>
          <w:rFonts w:ascii="Arial Narrow" w:hAnsi="Arial Narrow" w:cs="Arial"/>
          <w:sz w:val="22"/>
          <w:szCs w:val="22"/>
        </w:rPr>
      </w:pPr>
    </w:p>
    <w:p w14:paraId="316ACB86" w14:textId="77777777" w:rsidR="00760646" w:rsidRPr="00760646" w:rsidRDefault="00760646" w:rsidP="00760646">
      <w:pPr>
        <w:autoSpaceDE w:val="0"/>
        <w:adjustRightInd w:val="0"/>
        <w:contextualSpacing/>
        <w:jc w:val="both"/>
        <w:rPr>
          <w:rFonts w:ascii="Arial Narrow" w:hAnsi="Arial Narrow" w:cs="Arial"/>
          <w:sz w:val="22"/>
          <w:szCs w:val="22"/>
        </w:rPr>
      </w:pPr>
      <w:r w:rsidRPr="00760646">
        <w:rPr>
          <w:rFonts w:ascii="Arial Narrow" w:hAnsi="Arial Narrow" w:cs="Arial"/>
          <w:sz w:val="22"/>
          <w:szCs w:val="22"/>
        </w:rPr>
        <w:t xml:space="preserve">Que ampare la calidad de los servicios, donde se evidencie la prestación del servicio con los siguientes criterios así: </w:t>
      </w:r>
    </w:p>
    <w:p w14:paraId="690EA234" w14:textId="77777777" w:rsidR="00760646" w:rsidRPr="00760646" w:rsidRDefault="00760646" w:rsidP="00760646">
      <w:pPr>
        <w:autoSpaceDE w:val="0"/>
        <w:adjustRightInd w:val="0"/>
        <w:contextualSpacing/>
        <w:jc w:val="both"/>
        <w:rPr>
          <w:rFonts w:ascii="Arial Narrow" w:hAnsi="Arial Narrow" w:cs="Arial"/>
          <w:sz w:val="22"/>
          <w:szCs w:val="22"/>
        </w:rPr>
      </w:pPr>
    </w:p>
    <w:p w14:paraId="71718C84" w14:textId="270C6A37" w:rsidR="00760646" w:rsidRPr="00760646" w:rsidRDefault="00760646" w:rsidP="00C718C5">
      <w:pPr>
        <w:pStyle w:val="Prrafodelista"/>
        <w:numPr>
          <w:ilvl w:val="0"/>
          <w:numId w:val="47"/>
        </w:numPr>
        <w:autoSpaceDE w:val="0"/>
        <w:adjustRightInd w:val="0"/>
        <w:contextualSpacing/>
        <w:jc w:val="both"/>
        <w:rPr>
          <w:rFonts w:ascii="Arial Narrow" w:hAnsi="Arial Narrow" w:cs="Arial"/>
          <w:sz w:val="22"/>
          <w:szCs w:val="22"/>
        </w:rPr>
      </w:pPr>
      <w:r w:rsidRPr="00760646">
        <w:rPr>
          <w:rFonts w:ascii="Arial Narrow" w:hAnsi="Arial Narrow" w:cs="Arial"/>
          <w:sz w:val="22"/>
          <w:szCs w:val="22"/>
        </w:rPr>
        <w:t xml:space="preserve">Accesibilidad: Posibilidad que tiene el Usuario del subsistema de salud de las fuerzas Militares   para la utilización de los servicios de salud. </w:t>
      </w:r>
    </w:p>
    <w:p w14:paraId="2C2885D0" w14:textId="22537DB9" w:rsidR="00760646" w:rsidRPr="00760646" w:rsidRDefault="00760646" w:rsidP="00C718C5">
      <w:pPr>
        <w:pStyle w:val="Prrafodelista"/>
        <w:numPr>
          <w:ilvl w:val="0"/>
          <w:numId w:val="47"/>
        </w:numPr>
        <w:autoSpaceDE w:val="0"/>
        <w:adjustRightInd w:val="0"/>
        <w:contextualSpacing/>
        <w:jc w:val="both"/>
        <w:rPr>
          <w:rFonts w:ascii="Arial Narrow" w:hAnsi="Arial Narrow" w:cs="Arial"/>
          <w:sz w:val="22"/>
          <w:szCs w:val="22"/>
        </w:rPr>
      </w:pPr>
      <w:r w:rsidRPr="00760646">
        <w:rPr>
          <w:rFonts w:ascii="Arial Narrow" w:hAnsi="Arial Narrow" w:cs="Arial"/>
          <w:sz w:val="22"/>
          <w:szCs w:val="22"/>
        </w:rPr>
        <w:t xml:space="preserve">Oportunidad: Posibilidad que tiene el Usuario del subsistema de salud de las fuerzas Militares de obtener los servicios que requiere sin que se presenten retrasos que pongan en riesgo su vida o su salud, dicha oportunidad será no mayor a ocho días calendarios contados a partir de la solicitud del servicio. </w:t>
      </w:r>
    </w:p>
    <w:p w14:paraId="29A23895" w14:textId="780AEF74" w:rsidR="00760646" w:rsidRPr="00760646" w:rsidRDefault="00760646" w:rsidP="00C718C5">
      <w:pPr>
        <w:pStyle w:val="Prrafodelista"/>
        <w:numPr>
          <w:ilvl w:val="0"/>
          <w:numId w:val="47"/>
        </w:numPr>
        <w:autoSpaceDE w:val="0"/>
        <w:adjustRightInd w:val="0"/>
        <w:contextualSpacing/>
        <w:jc w:val="both"/>
        <w:rPr>
          <w:rFonts w:ascii="Arial Narrow" w:hAnsi="Arial Narrow" w:cs="Arial"/>
          <w:sz w:val="22"/>
          <w:szCs w:val="22"/>
        </w:rPr>
      </w:pPr>
      <w:r w:rsidRPr="00760646">
        <w:rPr>
          <w:rFonts w:ascii="Arial Narrow" w:hAnsi="Arial Narrow" w:cs="Arial"/>
          <w:sz w:val="22"/>
          <w:szCs w:val="22"/>
        </w:rPr>
        <w:t>Seguridad: Conjunto de elementos estructurales, procesos, instrumentos y metodología que minimizan el riesgo de sufrir eventos adversos durante la atención.</w:t>
      </w:r>
    </w:p>
    <w:p w14:paraId="4F617290" w14:textId="56913FC2" w:rsidR="00760646" w:rsidRPr="00760646" w:rsidRDefault="00760646" w:rsidP="00C718C5">
      <w:pPr>
        <w:pStyle w:val="Prrafodelista"/>
        <w:numPr>
          <w:ilvl w:val="0"/>
          <w:numId w:val="47"/>
        </w:numPr>
        <w:autoSpaceDE w:val="0"/>
        <w:adjustRightInd w:val="0"/>
        <w:contextualSpacing/>
        <w:jc w:val="both"/>
        <w:rPr>
          <w:rFonts w:ascii="Arial Narrow" w:hAnsi="Arial Narrow" w:cs="Arial"/>
          <w:sz w:val="22"/>
          <w:szCs w:val="22"/>
        </w:rPr>
      </w:pPr>
      <w:r w:rsidRPr="00760646">
        <w:rPr>
          <w:rFonts w:ascii="Arial Narrow" w:hAnsi="Arial Narrow" w:cs="Arial"/>
          <w:sz w:val="22"/>
          <w:szCs w:val="22"/>
        </w:rPr>
        <w:t>Pertinencia: Garantía que los usuarios del subsistema de salud de las fuerzas Militares reciban los servicios que requieren.</w:t>
      </w:r>
    </w:p>
    <w:p w14:paraId="6874CE42" w14:textId="1D47D0AB" w:rsidR="00760646" w:rsidRPr="00760646" w:rsidRDefault="00760646" w:rsidP="00C718C5">
      <w:pPr>
        <w:pStyle w:val="Prrafodelista"/>
        <w:numPr>
          <w:ilvl w:val="0"/>
          <w:numId w:val="47"/>
        </w:numPr>
        <w:autoSpaceDE w:val="0"/>
        <w:adjustRightInd w:val="0"/>
        <w:contextualSpacing/>
        <w:jc w:val="both"/>
        <w:rPr>
          <w:rFonts w:ascii="Arial Narrow" w:hAnsi="Arial Narrow" w:cs="Arial"/>
          <w:sz w:val="22"/>
          <w:szCs w:val="22"/>
        </w:rPr>
      </w:pPr>
      <w:r w:rsidRPr="00760646">
        <w:rPr>
          <w:rFonts w:ascii="Arial Narrow" w:hAnsi="Arial Narrow" w:cs="Arial"/>
          <w:sz w:val="22"/>
          <w:szCs w:val="22"/>
        </w:rPr>
        <w:t>Continuidad: Garantía que los usuarios reciben las intervenciones requeridas mediante la secuencia lógica y racional de actividades basadas en el conocimiento científico y sin interrupciones innecesarias.</w:t>
      </w:r>
    </w:p>
    <w:p w14:paraId="59F2AFBF" w14:textId="671CE5C5" w:rsidR="00530991" w:rsidRPr="00760646" w:rsidRDefault="00760646" w:rsidP="00C718C5">
      <w:pPr>
        <w:pStyle w:val="Prrafodelista"/>
        <w:numPr>
          <w:ilvl w:val="0"/>
          <w:numId w:val="47"/>
        </w:numPr>
        <w:autoSpaceDE w:val="0"/>
        <w:adjustRightInd w:val="0"/>
        <w:contextualSpacing/>
        <w:jc w:val="both"/>
        <w:rPr>
          <w:rFonts w:ascii="Arial Narrow" w:hAnsi="Arial Narrow" w:cs="Arial"/>
          <w:sz w:val="22"/>
          <w:szCs w:val="22"/>
        </w:rPr>
      </w:pPr>
      <w:r w:rsidRPr="00760646">
        <w:rPr>
          <w:rFonts w:ascii="Arial Narrow" w:hAnsi="Arial Narrow" w:cs="Arial"/>
          <w:sz w:val="22"/>
          <w:szCs w:val="22"/>
        </w:rPr>
        <w:t>Satisfacción del Usuario: Nivel del estado de ánimo del Usuario-Paciente y su familia al comparar la atención en salud con sus expectativas.</w:t>
      </w:r>
    </w:p>
    <w:p w14:paraId="5AF44D35" w14:textId="77777777" w:rsidR="007E5CAE" w:rsidRPr="00BF6F77" w:rsidRDefault="007E5CAE" w:rsidP="00936A07">
      <w:pPr>
        <w:pStyle w:val="Prrafodelista"/>
        <w:autoSpaceDE w:val="0"/>
        <w:adjustRightInd w:val="0"/>
        <w:ind w:left="0"/>
        <w:contextualSpacing/>
        <w:jc w:val="both"/>
        <w:rPr>
          <w:rFonts w:ascii="Arial Narrow" w:hAnsi="Arial Narrow" w:cs="Arial"/>
          <w:sz w:val="22"/>
          <w:szCs w:val="22"/>
        </w:rPr>
      </w:pPr>
    </w:p>
    <w:p w14:paraId="65E60DB3" w14:textId="77777777" w:rsidR="00425DD8" w:rsidRPr="00BF6F77" w:rsidRDefault="009C186C" w:rsidP="00936A07">
      <w:pPr>
        <w:autoSpaceDE w:val="0"/>
        <w:adjustRightInd w:val="0"/>
        <w:contextualSpacing/>
        <w:jc w:val="both"/>
        <w:rPr>
          <w:rFonts w:ascii="Arial Narrow" w:hAnsi="Arial Narrow" w:cs="Arial"/>
          <w:b/>
          <w:sz w:val="22"/>
          <w:szCs w:val="22"/>
        </w:rPr>
      </w:pPr>
      <w:r w:rsidRPr="00BF6F77">
        <w:rPr>
          <w:rFonts w:ascii="Arial Narrow" w:hAnsi="Arial Narrow" w:cs="Arial"/>
          <w:b/>
          <w:sz w:val="22"/>
          <w:szCs w:val="22"/>
        </w:rPr>
        <w:t xml:space="preserve">TÉRMINO </w:t>
      </w:r>
      <w:r w:rsidR="002B7A5A" w:rsidRPr="00BF6F77">
        <w:rPr>
          <w:rFonts w:ascii="Arial Narrow" w:hAnsi="Arial Narrow" w:cs="Arial"/>
          <w:b/>
          <w:sz w:val="22"/>
          <w:szCs w:val="22"/>
        </w:rPr>
        <w:t xml:space="preserve">DE RESPUESTA </w:t>
      </w:r>
      <w:r w:rsidRPr="00BF6F77">
        <w:rPr>
          <w:rFonts w:ascii="Arial Narrow" w:hAnsi="Arial Narrow" w:cs="Arial"/>
          <w:b/>
          <w:sz w:val="22"/>
          <w:szCs w:val="22"/>
        </w:rPr>
        <w:t xml:space="preserve">DE LA GARANTÍA TÉCNICA </w:t>
      </w:r>
    </w:p>
    <w:p w14:paraId="45A88AF5" w14:textId="77777777" w:rsidR="00425DD8" w:rsidRPr="00BF6F77" w:rsidRDefault="00425DD8" w:rsidP="00936A07">
      <w:pPr>
        <w:autoSpaceDE w:val="0"/>
        <w:adjustRightInd w:val="0"/>
        <w:contextualSpacing/>
        <w:jc w:val="both"/>
        <w:rPr>
          <w:rFonts w:ascii="Arial Narrow" w:hAnsi="Arial Narrow" w:cs="Arial"/>
          <w:sz w:val="22"/>
          <w:szCs w:val="22"/>
        </w:rPr>
      </w:pPr>
    </w:p>
    <w:p w14:paraId="2D22BCE3" w14:textId="77777777" w:rsidR="00760646" w:rsidRPr="00760646" w:rsidRDefault="00760646" w:rsidP="00760646">
      <w:pPr>
        <w:autoSpaceDE w:val="0"/>
        <w:adjustRightInd w:val="0"/>
        <w:contextualSpacing/>
        <w:jc w:val="both"/>
        <w:rPr>
          <w:rFonts w:ascii="Arial Narrow" w:hAnsi="Arial Narrow" w:cs="Arial"/>
          <w:sz w:val="22"/>
          <w:szCs w:val="22"/>
        </w:rPr>
      </w:pPr>
      <w:r w:rsidRPr="00760646">
        <w:rPr>
          <w:rFonts w:ascii="Arial Narrow" w:hAnsi="Arial Narrow" w:cs="Arial"/>
          <w:sz w:val="22"/>
          <w:szCs w:val="22"/>
        </w:rPr>
        <w:t>Junto con la oferta, el proponente debe anexar en un documento, que garantice el tiempo de respuesta del servicio, que para este proceso debe ser de cinco (5) días hábiles contados a partir de la toma del examen. Estarán a cargo del contratista todos los costos en que deba incurrir en el cumplimiento de su deber de garantía. El cumplimiento de la garantía técnica debe ser entregado en el mismo lugar de entrega del presente proceso. Si el documento procede del extranjero deberá presentarse apostillado (certificado mediante el cual se avala autenticidad de la firma y titularidad del firmante), en la forma prevista en las normas vigentes sobre la materia. Este documento debe estar debidamente suscrito por el representante legal del proponente.</w:t>
      </w:r>
    </w:p>
    <w:p w14:paraId="532B0F1D" w14:textId="77777777" w:rsidR="00760646" w:rsidRDefault="00760646" w:rsidP="00760646">
      <w:pPr>
        <w:autoSpaceDE w:val="0"/>
        <w:adjustRightInd w:val="0"/>
        <w:contextualSpacing/>
        <w:jc w:val="both"/>
        <w:rPr>
          <w:rFonts w:ascii="Arial Narrow" w:hAnsi="Arial Narrow" w:cs="Arial"/>
          <w:sz w:val="22"/>
          <w:szCs w:val="22"/>
        </w:rPr>
      </w:pPr>
    </w:p>
    <w:p w14:paraId="472F59A3" w14:textId="2AECB6D5" w:rsidR="00530991" w:rsidRPr="00BF6F77" w:rsidRDefault="00760646" w:rsidP="00760646">
      <w:pPr>
        <w:autoSpaceDE w:val="0"/>
        <w:adjustRightInd w:val="0"/>
        <w:contextualSpacing/>
        <w:jc w:val="both"/>
        <w:rPr>
          <w:rFonts w:ascii="Arial Narrow" w:hAnsi="Arial Narrow" w:cs="Arial"/>
          <w:sz w:val="22"/>
          <w:szCs w:val="22"/>
        </w:rPr>
      </w:pPr>
      <w:r w:rsidRPr="00760646">
        <w:rPr>
          <w:rFonts w:ascii="Arial Narrow" w:hAnsi="Arial Narrow" w:cs="Arial"/>
          <w:sz w:val="22"/>
          <w:szCs w:val="22"/>
        </w:rPr>
        <w:t>Nota: La garantía Técnica y el término de la misma, deben presentarse en documento independiente y debe ser suscrita por el representante legal</w:t>
      </w:r>
      <w:r w:rsidR="00530991" w:rsidRPr="00BF6F77">
        <w:rPr>
          <w:rFonts w:ascii="Arial Narrow" w:hAnsi="Arial Narrow" w:cs="Arial"/>
          <w:sz w:val="22"/>
          <w:szCs w:val="22"/>
        </w:rPr>
        <w:t>.</w:t>
      </w:r>
    </w:p>
    <w:p w14:paraId="55742326" w14:textId="77777777" w:rsidR="006308B1" w:rsidRDefault="006308B1" w:rsidP="00936A07">
      <w:pPr>
        <w:autoSpaceDE w:val="0"/>
        <w:adjustRightInd w:val="0"/>
        <w:contextualSpacing/>
        <w:jc w:val="both"/>
        <w:rPr>
          <w:rFonts w:ascii="Arial Narrow" w:hAnsi="Arial Narrow" w:cs="Arial"/>
          <w:sz w:val="22"/>
          <w:szCs w:val="22"/>
        </w:rPr>
      </w:pPr>
    </w:p>
    <w:p w14:paraId="5C2F36C9" w14:textId="77777777" w:rsidR="00760646" w:rsidRDefault="00760646" w:rsidP="00936A07">
      <w:pPr>
        <w:autoSpaceDE w:val="0"/>
        <w:adjustRightInd w:val="0"/>
        <w:contextualSpacing/>
        <w:jc w:val="both"/>
        <w:rPr>
          <w:rFonts w:ascii="Arial Narrow" w:hAnsi="Arial Narrow" w:cs="Arial"/>
          <w:sz w:val="22"/>
          <w:szCs w:val="22"/>
        </w:rPr>
      </w:pPr>
    </w:p>
    <w:p w14:paraId="431FEAD6" w14:textId="625313EE" w:rsidR="00760646" w:rsidRPr="00760646" w:rsidRDefault="00760646" w:rsidP="00760646">
      <w:pPr>
        <w:autoSpaceDE w:val="0"/>
        <w:adjustRightInd w:val="0"/>
        <w:contextualSpacing/>
        <w:jc w:val="both"/>
        <w:rPr>
          <w:rFonts w:ascii="Arial Narrow" w:hAnsi="Arial Narrow" w:cs="Arial"/>
          <w:b/>
          <w:sz w:val="22"/>
          <w:szCs w:val="22"/>
        </w:rPr>
      </w:pPr>
      <w:r w:rsidRPr="00760646">
        <w:rPr>
          <w:rFonts w:ascii="Arial Narrow" w:hAnsi="Arial Narrow" w:cs="Arial"/>
          <w:b/>
          <w:sz w:val="22"/>
          <w:szCs w:val="22"/>
        </w:rPr>
        <w:t>6.2.1.4 CAPACIDAD INSTALADA</w:t>
      </w:r>
    </w:p>
    <w:p w14:paraId="5289AE6F" w14:textId="77777777" w:rsidR="00760646" w:rsidRDefault="00760646" w:rsidP="00760646">
      <w:pPr>
        <w:autoSpaceDE w:val="0"/>
        <w:adjustRightInd w:val="0"/>
        <w:contextualSpacing/>
        <w:jc w:val="both"/>
        <w:rPr>
          <w:rFonts w:ascii="Arial Narrow" w:hAnsi="Arial Narrow" w:cs="Arial"/>
          <w:sz w:val="22"/>
          <w:szCs w:val="22"/>
        </w:rPr>
      </w:pPr>
    </w:p>
    <w:p w14:paraId="175A60AC" w14:textId="77777777" w:rsidR="00760646" w:rsidRDefault="00760646" w:rsidP="00760646">
      <w:pPr>
        <w:autoSpaceDE w:val="0"/>
        <w:adjustRightInd w:val="0"/>
        <w:contextualSpacing/>
        <w:jc w:val="both"/>
        <w:rPr>
          <w:rFonts w:ascii="Arial Narrow" w:hAnsi="Arial Narrow" w:cs="Arial"/>
          <w:sz w:val="22"/>
          <w:szCs w:val="22"/>
        </w:rPr>
      </w:pPr>
      <w:r w:rsidRPr="00760646">
        <w:rPr>
          <w:rFonts w:ascii="Arial Narrow" w:hAnsi="Arial Narrow" w:cs="Arial"/>
          <w:sz w:val="22"/>
          <w:szCs w:val="22"/>
        </w:rPr>
        <w:t>El oferente debe certificar que garantiza la capacidad instalada en los destinos objeto de la necesidad del presente proceso, para prestar el servicio requerido en caso de ser adjudicatario del contrato. Dicho documento debe venir firmado por el representante legal de la empresa en mención.</w:t>
      </w:r>
    </w:p>
    <w:p w14:paraId="00AB9BEE" w14:textId="77777777" w:rsidR="00760646" w:rsidRPr="00760646" w:rsidRDefault="00760646" w:rsidP="00760646">
      <w:pPr>
        <w:autoSpaceDE w:val="0"/>
        <w:adjustRightInd w:val="0"/>
        <w:contextualSpacing/>
        <w:jc w:val="both"/>
        <w:rPr>
          <w:rFonts w:ascii="Arial Narrow" w:hAnsi="Arial Narrow" w:cs="Arial"/>
          <w:sz w:val="22"/>
          <w:szCs w:val="22"/>
        </w:rPr>
      </w:pPr>
    </w:p>
    <w:p w14:paraId="1A55B129" w14:textId="4FE5CCF8" w:rsidR="00760646" w:rsidRDefault="00760646" w:rsidP="00760646">
      <w:pPr>
        <w:autoSpaceDE w:val="0"/>
        <w:adjustRightInd w:val="0"/>
        <w:contextualSpacing/>
        <w:jc w:val="both"/>
        <w:rPr>
          <w:rFonts w:ascii="Arial Narrow" w:hAnsi="Arial Narrow" w:cs="Arial"/>
          <w:sz w:val="22"/>
          <w:szCs w:val="22"/>
        </w:rPr>
      </w:pPr>
      <w:r w:rsidRPr="00760646">
        <w:rPr>
          <w:rFonts w:ascii="Arial Narrow" w:hAnsi="Arial Narrow" w:cs="Arial"/>
          <w:sz w:val="22"/>
          <w:szCs w:val="22"/>
        </w:rPr>
        <w:t>La infraestructura debe contar con los recursos tecnológicos y técnicos, así como el recurso humano acordes a la norma de Habilitación de los servicios y de acuerdo a la población objeto</w:t>
      </w:r>
      <w:r>
        <w:rPr>
          <w:rFonts w:ascii="Arial Narrow" w:hAnsi="Arial Narrow" w:cs="Arial"/>
          <w:sz w:val="22"/>
          <w:szCs w:val="22"/>
        </w:rPr>
        <w:t>.</w:t>
      </w:r>
    </w:p>
    <w:p w14:paraId="5F6F6796" w14:textId="77777777" w:rsidR="00760646" w:rsidRDefault="00760646" w:rsidP="00760646">
      <w:pPr>
        <w:autoSpaceDE w:val="0"/>
        <w:adjustRightInd w:val="0"/>
        <w:contextualSpacing/>
        <w:jc w:val="both"/>
        <w:rPr>
          <w:rFonts w:ascii="Arial Narrow" w:hAnsi="Arial Narrow" w:cs="Arial"/>
          <w:sz w:val="22"/>
          <w:szCs w:val="22"/>
        </w:rPr>
      </w:pPr>
    </w:p>
    <w:p w14:paraId="3DF5257A" w14:textId="77777777" w:rsidR="00760646" w:rsidRDefault="00760646" w:rsidP="00760646">
      <w:pPr>
        <w:autoSpaceDE w:val="0"/>
        <w:adjustRightInd w:val="0"/>
        <w:contextualSpacing/>
        <w:jc w:val="both"/>
        <w:rPr>
          <w:rFonts w:ascii="Arial Narrow" w:hAnsi="Arial Narrow" w:cs="Arial"/>
          <w:sz w:val="22"/>
          <w:szCs w:val="22"/>
        </w:rPr>
      </w:pPr>
    </w:p>
    <w:p w14:paraId="7D8A7857" w14:textId="56FBDB14" w:rsidR="00760646" w:rsidRPr="00760646" w:rsidRDefault="00760646" w:rsidP="00760646">
      <w:pPr>
        <w:autoSpaceDE w:val="0"/>
        <w:adjustRightInd w:val="0"/>
        <w:contextualSpacing/>
        <w:jc w:val="both"/>
        <w:rPr>
          <w:rFonts w:ascii="Arial Narrow" w:hAnsi="Arial Narrow" w:cs="Arial"/>
          <w:b/>
          <w:sz w:val="22"/>
          <w:szCs w:val="22"/>
        </w:rPr>
      </w:pPr>
      <w:r w:rsidRPr="00760646">
        <w:rPr>
          <w:rFonts w:ascii="Arial Narrow" w:hAnsi="Arial Narrow" w:cs="Arial"/>
          <w:b/>
          <w:sz w:val="22"/>
          <w:szCs w:val="22"/>
        </w:rPr>
        <w:t>6.2.1.</w:t>
      </w:r>
      <w:r>
        <w:rPr>
          <w:rFonts w:ascii="Arial Narrow" w:hAnsi="Arial Narrow" w:cs="Arial"/>
          <w:b/>
          <w:sz w:val="22"/>
          <w:szCs w:val="22"/>
        </w:rPr>
        <w:t>5</w:t>
      </w:r>
      <w:r w:rsidRPr="00760646">
        <w:rPr>
          <w:rFonts w:ascii="Arial Narrow" w:hAnsi="Arial Narrow" w:cs="Arial"/>
          <w:b/>
          <w:sz w:val="22"/>
          <w:szCs w:val="22"/>
        </w:rPr>
        <w:t xml:space="preserve"> IDONEIDAD DEL RECURSO HUMANO</w:t>
      </w:r>
    </w:p>
    <w:p w14:paraId="7C04220D" w14:textId="77777777" w:rsidR="00760646" w:rsidRDefault="00760646" w:rsidP="00936A07">
      <w:pPr>
        <w:autoSpaceDE w:val="0"/>
        <w:adjustRightInd w:val="0"/>
        <w:contextualSpacing/>
        <w:jc w:val="both"/>
        <w:rPr>
          <w:rFonts w:ascii="Arial Narrow" w:hAnsi="Arial Narrow" w:cs="Arial"/>
          <w:sz w:val="22"/>
          <w:szCs w:val="22"/>
        </w:rPr>
      </w:pPr>
    </w:p>
    <w:p w14:paraId="647A3A33" w14:textId="136E5E93" w:rsidR="00760646" w:rsidRDefault="00760646" w:rsidP="00936A07">
      <w:pPr>
        <w:autoSpaceDE w:val="0"/>
        <w:adjustRightInd w:val="0"/>
        <w:contextualSpacing/>
        <w:jc w:val="both"/>
        <w:rPr>
          <w:rFonts w:ascii="Arial Narrow" w:hAnsi="Arial Narrow" w:cs="Arial"/>
          <w:sz w:val="22"/>
          <w:szCs w:val="22"/>
        </w:rPr>
      </w:pPr>
      <w:r w:rsidRPr="00760646">
        <w:rPr>
          <w:rFonts w:ascii="Arial Narrow" w:hAnsi="Arial Narrow" w:cs="Arial"/>
          <w:sz w:val="22"/>
          <w:szCs w:val="22"/>
        </w:rPr>
        <w:t>Con el fin de garantizar la idoneidad del recurso humano el oferente debe certificar que el personal de profesionales que prestara cada uno de los servicios solicitados, cuenta con la idoneidad laboral, para esto se debe anexar hoja de vida, copia del Diploma y/o acta de grado, copia de la cédula, copia de la Tarjeta Profesional, copia del contrato de trabajo o su equivalente que demuestre vinculación con la entidad o carta de compromiso firmada por el representante legal y por el profesional donde certifique que será este profesional quien prestara los servicios para la ejecución del contrato objeto del presente proceso. En todo caso el oferente debe garantizar el estándar de talento humano establecido en la Resolución 2003 de 2014 del Ministerio de Salud y de la Protección Social.</w:t>
      </w:r>
    </w:p>
    <w:p w14:paraId="0C2EED8B" w14:textId="77777777" w:rsidR="00760646" w:rsidRDefault="00760646" w:rsidP="00936A07">
      <w:pPr>
        <w:autoSpaceDE w:val="0"/>
        <w:adjustRightInd w:val="0"/>
        <w:contextualSpacing/>
        <w:jc w:val="both"/>
        <w:rPr>
          <w:rFonts w:ascii="Arial Narrow" w:hAnsi="Arial Narrow" w:cs="Arial"/>
          <w:sz w:val="22"/>
          <w:szCs w:val="22"/>
        </w:rPr>
      </w:pPr>
    </w:p>
    <w:p w14:paraId="5B538712" w14:textId="6D96D8AB" w:rsidR="00760646" w:rsidRPr="00760646" w:rsidRDefault="00760646" w:rsidP="00760646">
      <w:pPr>
        <w:autoSpaceDE w:val="0"/>
        <w:adjustRightInd w:val="0"/>
        <w:contextualSpacing/>
        <w:jc w:val="both"/>
        <w:rPr>
          <w:rFonts w:ascii="Arial Narrow" w:hAnsi="Arial Narrow" w:cs="Arial"/>
          <w:b/>
          <w:sz w:val="22"/>
          <w:szCs w:val="22"/>
        </w:rPr>
      </w:pPr>
      <w:r w:rsidRPr="00760646">
        <w:rPr>
          <w:rFonts w:ascii="Arial Narrow" w:hAnsi="Arial Narrow" w:cs="Arial"/>
          <w:b/>
          <w:sz w:val="22"/>
          <w:szCs w:val="22"/>
        </w:rPr>
        <w:t>6.2.1</w:t>
      </w:r>
      <w:r>
        <w:rPr>
          <w:rFonts w:ascii="Arial Narrow" w:hAnsi="Arial Narrow" w:cs="Arial"/>
          <w:b/>
          <w:sz w:val="22"/>
          <w:szCs w:val="22"/>
        </w:rPr>
        <w:t>.6</w:t>
      </w:r>
      <w:r w:rsidRPr="00760646">
        <w:rPr>
          <w:rFonts w:ascii="Arial Narrow" w:hAnsi="Arial Narrow" w:cs="Arial"/>
          <w:b/>
          <w:sz w:val="22"/>
          <w:szCs w:val="22"/>
        </w:rPr>
        <w:t xml:space="preserve"> CERTIFICADO DE HABILITACION EXPEDIDO POR LA SECRETARIA DE SALUD</w:t>
      </w:r>
    </w:p>
    <w:p w14:paraId="67AFF950" w14:textId="77777777" w:rsidR="00760646" w:rsidRDefault="00760646" w:rsidP="00936A07">
      <w:pPr>
        <w:autoSpaceDE w:val="0"/>
        <w:adjustRightInd w:val="0"/>
        <w:contextualSpacing/>
        <w:jc w:val="both"/>
        <w:rPr>
          <w:rFonts w:ascii="Arial Narrow" w:hAnsi="Arial Narrow" w:cs="Arial"/>
          <w:sz w:val="22"/>
          <w:szCs w:val="22"/>
        </w:rPr>
      </w:pPr>
    </w:p>
    <w:p w14:paraId="42FC1236" w14:textId="3E0BE658" w:rsidR="00760646" w:rsidRPr="008D734E" w:rsidRDefault="00760646" w:rsidP="00936A07">
      <w:pPr>
        <w:autoSpaceDE w:val="0"/>
        <w:adjustRightInd w:val="0"/>
        <w:contextualSpacing/>
        <w:jc w:val="both"/>
        <w:rPr>
          <w:rFonts w:ascii="Arial Narrow" w:hAnsi="Arial Narrow" w:cs="Arial"/>
          <w:sz w:val="22"/>
          <w:szCs w:val="22"/>
        </w:rPr>
      </w:pPr>
      <w:r w:rsidRPr="00760646">
        <w:rPr>
          <w:rFonts w:ascii="Arial Narrow" w:hAnsi="Arial Narrow" w:cs="Arial"/>
          <w:sz w:val="22"/>
          <w:szCs w:val="22"/>
        </w:rPr>
        <w:t xml:space="preserve">Se debe anexar el registro y/o certificado donde se evidencia los servicios ofrecidos, complejidad y tipo de </w:t>
      </w:r>
      <w:r w:rsidRPr="008D734E">
        <w:rPr>
          <w:rFonts w:ascii="Arial Narrow" w:hAnsi="Arial Narrow" w:cs="Arial"/>
          <w:sz w:val="22"/>
          <w:szCs w:val="22"/>
        </w:rPr>
        <w:t>modalidad que son prestadores vigentes.</w:t>
      </w:r>
    </w:p>
    <w:p w14:paraId="699080F4" w14:textId="77777777" w:rsidR="00760646" w:rsidRPr="008D734E" w:rsidRDefault="00760646" w:rsidP="00936A07">
      <w:pPr>
        <w:autoSpaceDE w:val="0"/>
        <w:adjustRightInd w:val="0"/>
        <w:contextualSpacing/>
        <w:jc w:val="both"/>
        <w:rPr>
          <w:rFonts w:ascii="Arial Narrow" w:hAnsi="Arial Narrow" w:cs="Arial"/>
          <w:sz w:val="22"/>
          <w:szCs w:val="22"/>
        </w:rPr>
      </w:pPr>
    </w:p>
    <w:p w14:paraId="6AF3D37C" w14:textId="4B313C35" w:rsidR="00760646" w:rsidRPr="008D734E" w:rsidRDefault="00760646" w:rsidP="00760646">
      <w:pPr>
        <w:autoSpaceDE w:val="0"/>
        <w:adjustRightInd w:val="0"/>
        <w:contextualSpacing/>
        <w:jc w:val="both"/>
        <w:rPr>
          <w:rFonts w:ascii="Arial Narrow" w:hAnsi="Arial Narrow" w:cs="Arial"/>
          <w:b/>
          <w:sz w:val="22"/>
          <w:szCs w:val="22"/>
        </w:rPr>
      </w:pPr>
      <w:r w:rsidRPr="008D734E">
        <w:rPr>
          <w:rFonts w:ascii="Arial Narrow" w:hAnsi="Arial Narrow" w:cs="Arial"/>
          <w:b/>
          <w:sz w:val="22"/>
          <w:szCs w:val="22"/>
        </w:rPr>
        <w:t>6.2.1.7 CONSTANCIA DE AUTO EVALUACIÓN</w:t>
      </w:r>
    </w:p>
    <w:p w14:paraId="06AB0BE4" w14:textId="77777777" w:rsidR="00760646" w:rsidRPr="008D734E" w:rsidRDefault="00760646" w:rsidP="00936A07">
      <w:pPr>
        <w:autoSpaceDE w:val="0"/>
        <w:adjustRightInd w:val="0"/>
        <w:contextualSpacing/>
        <w:jc w:val="both"/>
        <w:rPr>
          <w:rFonts w:ascii="Arial Narrow" w:hAnsi="Arial Narrow" w:cs="Arial"/>
          <w:sz w:val="22"/>
          <w:szCs w:val="22"/>
        </w:rPr>
      </w:pPr>
    </w:p>
    <w:p w14:paraId="7F5BB38D" w14:textId="30BF6DDB" w:rsidR="00760646" w:rsidRPr="008D734E" w:rsidRDefault="00760646" w:rsidP="00936A07">
      <w:pPr>
        <w:autoSpaceDE w:val="0"/>
        <w:adjustRightInd w:val="0"/>
        <w:contextualSpacing/>
        <w:jc w:val="both"/>
        <w:rPr>
          <w:rFonts w:ascii="Arial Narrow" w:hAnsi="Arial Narrow" w:cs="Arial"/>
          <w:sz w:val="22"/>
          <w:szCs w:val="22"/>
        </w:rPr>
      </w:pPr>
      <w:r w:rsidRPr="008D734E">
        <w:rPr>
          <w:rFonts w:ascii="Arial Narrow" w:hAnsi="Arial Narrow" w:cs="Arial"/>
          <w:sz w:val="22"/>
          <w:szCs w:val="22"/>
        </w:rPr>
        <w:t>Se debe aportar constancia de auto evaluación de acuerdo a lo relacionado con el Sistema Único de Habilitación segun la Resolución 2003 de 2014.</w:t>
      </w:r>
    </w:p>
    <w:p w14:paraId="3ADFA4BB" w14:textId="77777777" w:rsidR="00760646" w:rsidRPr="008D734E" w:rsidRDefault="00760646" w:rsidP="00936A07">
      <w:pPr>
        <w:autoSpaceDE w:val="0"/>
        <w:adjustRightInd w:val="0"/>
        <w:contextualSpacing/>
        <w:jc w:val="both"/>
        <w:rPr>
          <w:rFonts w:ascii="Arial Narrow" w:hAnsi="Arial Narrow" w:cs="Arial"/>
          <w:sz w:val="22"/>
          <w:szCs w:val="22"/>
        </w:rPr>
      </w:pPr>
    </w:p>
    <w:p w14:paraId="0C026E74" w14:textId="127772D7" w:rsidR="00760646" w:rsidRPr="008D734E" w:rsidRDefault="00760646" w:rsidP="00760646">
      <w:pPr>
        <w:autoSpaceDE w:val="0"/>
        <w:adjustRightInd w:val="0"/>
        <w:contextualSpacing/>
        <w:jc w:val="both"/>
        <w:rPr>
          <w:rFonts w:ascii="Arial Narrow" w:hAnsi="Arial Narrow" w:cs="Arial"/>
          <w:b/>
          <w:sz w:val="22"/>
          <w:szCs w:val="22"/>
        </w:rPr>
      </w:pPr>
      <w:r w:rsidRPr="008D734E">
        <w:rPr>
          <w:rFonts w:ascii="Arial Narrow" w:hAnsi="Arial Narrow" w:cs="Arial"/>
          <w:b/>
          <w:sz w:val="22"/>
          <w:szCs w:val="22"/>
        </w:rPr>
        <w:t>6.2.1.8 PANTALLAZO DEL REGISTRO ESPECIAL</w:t>
      </w:r>
    </w:p>
    <w:p w14:paraId="22132741" w14:textId="77777777" w:rsidR="00760646" w:rsidRPr="008D734E" w:rsidRDefault="00760646" w:rsidP="00936A07">
      <w:pPr>
        <w:autoSpaceDE w:val="0"/>
        <w:adjustRightInd w:val="0"/>
        <w:contextualSpacing/>
        <w:jc w:val="both"/>
        <w:rPr>
          <w:rFonts w:ascii="Arial Narrow" w:hAnsi="Arial Narrow" w:cs="Arial"/>
          <w:sz w:val="22"/>
          <w:szCs w:val="22"/>
        </w:rPr>
      </w:pPr>
    </w:p>
    <w:p w14:paraId="3AE62ED2" w14:textId="6EDCA782" w:rsidR="00760646" w:rsidRPr="008D734E" w:rsidRDefault="00760646" w:rsidP="00936A07">
      <w:pPr>
        <w:autoSpaceDE w:val="0"/>
        <w:adjustRightInd w:val="0"/>
        <w:contextualSpacing/>
        <w:jc w:val="both"/>
        <w:rPr>
          <w:rFonts w:ascii="Arial Narrow" w:hAnsi="Arial Narrow" w:cs="Arial"/>
          <w:sz w:val="22"/>
          <w:szCs w:val="22"/>
        </w:rPr>
      </w:pPr>
      <w:r w:rsidRPr="008D734E">
        <w:rPr>
          <w:rFonts w:ascii="Arial Narrow" w:hAnsi="Arial Narrow" w:cs="Arial"/>
          <w:sz w:val="22"/>
          <w:szCs w:val="22"/>
        </w:rPr>
        <w:t>El oferente debe contar con la Inscripción en el Registro Especial de Prestadores de Servicios de Salud- Dirección de Prestación de Servicios y Atención Primaria- Ministerio de Salud y Protección Social o certificado de Habilitación expedido por las Direcciones Departamentales y Territoriales de Salud donde se encuentre ubicado el prestador correspondiente (Anexar Registro y/o Certificado donde se evidencie los servicios ofrecidos, complejidad y tipo de modalidad en que se prestados),</w:t>
      </w:r>
    </w:p>
    <w:p w14:paraId="53D5BA36" w14:textId="77777777" w:rsidR="00760646" w:rsidRDefault="00760646" w:rsidP="00936A07">
      <w:pPr>
        <w:autoSpaceDE w:val="0"/>
        <w:adjustRightInd w:val="0"/>
        <w:contextualSpacing/>
        <w:jc w:val="both"/>
        <w:rPr>
          <w:rFonts w:ascii="Arial Narrow" w:hAnsi="Arial Narrow" w:cs="Arial"/>
          <w:sz w:val="22"/>
          <w:szCs w:val="22"/>
        </w:rPr>
      </w:pPr>
    </w:p>
    <w:p w14:paraId="1D0AB496" w14:textId="4998A91C" w:rsidR="00760646" w:rsidRPr="00760646" w:rsidRDefault="00760646" w:rsidP="00760646">
      <w:pPr>
        <w:autoSpaceDE w:val="0"/>
        <w:adjustRightInd w:val="0"/>
        <w:contextualSpacing/>
        <w:jc w:val="both"/>
        <w:rPr>
          <w:rFonts w:ascii="Arial Narrow" w:hAnsi="Arial Narrow" w:cs="Arial"/>
          <w:b/>
          <w:sz w:val="22"/>
          <w:szCs w:val="22"/>
        </w:rPr>
      </w:pPr>
      <w:r w:rsidRPr="00760646">
        <w:rPr>
          <w:rFonts w:ascii="Arial Narrow" w:hAnsi="Arial Narrow" w:cs="Arial"/>
          <w:b/>
          <w:sz w:val="22"/>
          <w:szCs w:val="22"/>
        </w:rPr>
        <w:t>6.2.1</w:t>
      </w:r>
      <w:r>
        <w:rPr>
          <w:rFonts w:ascii="Arial Narrow" w:hAnsi="Arial Narrow" w:cs="Arial"/>
          <w:b/>
          <w:sz w:val="22"/>
          <w:szCs w:val="22"/>
        </w:rPr>
        <w:t>.9</w:t>
      </w:r>
      <w:r w:rsidRPr="00760646">
        <w:rPr>
          <w:rFonts w:ascii="Arial Narrow" w:hAnsi="Arial Narrow" w:cs="Arial"/>
          <w:b/>
          <w:sz w:val="22"/>
          <w:szCs w:val="22"/>
        </w:rPr>
        <w:t xml:space="preserve"> PORTAFOLIO DE SERVICIOS ACTUALIZADO</w:t>
      </w:r>
    </w:p>
    <w:p w14:paraId="49557C0A" w14:textId="77777777" w:rsidR="00760646" w:rsidRDefault="00760646" w:rsidP="00936A07">
      <w:pPr>
        <w:autoSpaceDE w:val="0"/>
        <w:adjustRightInd w:val="0"/>
        <w:contextualSpacing/>
        <w:jc w:val="both"/>
        <w:rPr>
          <w:rFonts w:ascii="Arial Narrow" w:hAnsi="Arial Narrow" w:cs="Arial"/>
          <w:sz w:val="22"/>
          <w:szCs w:val="22"/>
        </w:rPr>
      </w:pPr>
    </w:p>
    <w:p w14:paraId="6F845DFA" w14:textId="79C187B1" w:rsidR="00760646" w:rsidRDefault="00760646" w:rsidP="00936A07">
      <w:pPr>
        <w:autoSpaceDE w:val="0"/>
        <w:adjustRightInd w:val="0"/>
        <w:contextualSpacing/>
        <w:jc w:val="both"/>
        <w:rPr>
          <w:rFonts w:ascii="Arial Narrow" w:hAnsi="Arial Narrow" w:cs="Arial"/>
          <w:sz w:val="22"/>
          <w:szCs w:val="22"/>
        </w:rPr>
      </w:pPr>
      <w:r w:rsidRPr="00760646">
        <w:rPr>
          <w:rFonts w:ascii="Arial Narrow" w:hAnsi="Arial Narrow" w:cs="Arial"/>
          <w:sz w:val="22"/>
          <w:szCs w:val="22"/>
        </w:rPr>
        <w:t xml:space="preserve">Se debe aportar el portafolio de servicios actualizado con sus respectivos códigos CUPS de acuerdo a la plataforma del SECOP II.                                                                                                                                             </w:t>
      </w:r>
    </w:p>
    <w:p w14:paraId="44163190" w14:textId="77777777" w:rsidR="00760646" w:rsidRDefault="00760646" w:rsidP="00936A07">
      <w:pPr>
        <w:autoSpaceDE w:val="0"/>
        <w:adjustRightInd w:val="0"/>
        <w:contextualSpacing/>
        <w:jc w:val="both"/>
        <w:rPr>
          <w:rFonts w:ascii="Arial Narrow" w:hAnsi="Arial Narrow" w:cs="Arial"/>
          <w:sz w:val="22"/>
          <w:szCs w:val="22"/>
        </w:rPr>
      </w:pPr>
    </w:p>
    <w:p w14:paraId="2DB480DC" w14:textId="29D8589B" w:rsidR="00483063" w:rsidRPr="00760646" w:rsidRDefault="00483063" w:rsidP="00483063">
      <w:pPr>
        <w:autoSpaceDE w:val="0"/>
        <w:adjustRightInd w:val="0"/>
        <w:contextualSpacing/>
        <w:jc w:val="both"/>
        <w:rPr>
          <w:rFonts w:ascii="Arial Narrow" w:hAnsi="Arial Narrow" w:cs="Arial"/>
          <w:b/>
          <w:sz w:val="22"/>
          <w:szCs w:val="22"/>
        </w:rPr>
      </w:pPr>
      <w:r w:rsidRPr="00760646">
        <w:rPr>
          <w:rFonts w:ascii="Arial Narrow" w:hAnsi="Arial Narrow" w:cs="Arial"/>
          <w:b/>
          <w:sz w:val="22"/>
          <w:szCs w:val="22"/>
        </w:rPr>
        <w:t>6.2.1</w:t>
      </w:r>
      <w:r>
        <w:rPr>
          <w:rFonts w:ascii="Arial Narrow" w:hAnsi="Arial Narrow" w:cs="Arial"/>
          <w:b/>
          <w:sz w:val="22"/>
          <w:szCs w:val="22"/>
        </w:rPr>
        <w:t>.10</w:t>
      </w:r>
      <w:r w:rsidRPr="00760646">
        <w:rPr>
          <w:rFonts w:ascii="Arial Narrow" w:hAnsi="Arial Narrow" w:cs="Arial"/>
          <w:b/>
          <w:sz w:val="22"/>
          <w:szCs w:val="22"/>
        </w:rPr>
        <w:t xml:space="preserve"> </w:t>
      </w:r>
      <w:r w:rsidRPr="00483063">
        <w:rPr>
          <w:rFonts w:ascii="Arial Narrow" w:hAnsi="Arial Narrow" w:cs="Arial"/>
          <w:b/>
          <w:sz w:val="22"/>
          <w:szCs w:val="22"/>
        </w:rPr>
        <w:t>TIEMPO DE RESPUESTA DEL SERVICIO</w:t>
      </w:r>
    </w:p>
    <w:p w14:paraId="695638BA" w14:textId="77777777" w:rsidR="00483063" w:rsidRDefault="00483063" w:rsidP="00936A07">
      <w:pPr>
        <w:autoSpaceDE w:val="0"/>
        <w:adjustRightInd w:val="0"/>
        <w:contextualSpacing/>
        <w:jc w:val="both"/>
        <w:rPr>
          <w:rFonts w:ascii="Arial Narrow" w:hAnsi="Arial Narrow" w:cs="Arial"/>
          <w:sz w:val="22"/>
          <w:szCs w:val="22"/>
        </w:rPr>
      </w:pPr>
    </w:p>
    <w:p w14:paraId="1995FD94" w14:textId="42E86ACE" w:rsidR="00483063" w:rsidRDefault="00483063" w:rsidP="00936A07">
      <w:pPr>
        <w:autoSpaceDE w:val="0"/>
        <w:adjustRightInd w:val="0"/>
        <w:contextualSpacing/>
        <w:jc w:val="both"/>
        <w:rPr>
          <w:rFonts w:ascii="Arial Narrow" w:hAnsi="Arial Narrow" w:cs="Arial"/>
          <w:sz w:val="22"/>
          <w:szCs w:val="22"/>
        </w:rPr>
      </w:pPr>
      <w:r w:rsidRPr="00483063">
        <w:rPr>
          <w:rFonts w:ascii="Arial Narrow" w:hAnsi="Arial Narrow" w:cs="Arial"/>
          <w:sz w:val="22"/>
          <w:szCs w:val="22"/>
        </w:rPr>
        <w:t>Certificación suscrita por el representante legal donde se compromete a prestar el servicio en un periodo no máximo de 60 minutos para estar en el sitio de recepción del paciente posterior a la solicitud del servicio</w:t>
      </w:r>
      <w:r>
        <w:rPr>
          <w:rFonts w:ascii="Arial Narrow" w:hAnsi="Arial Narrow" w:cs="Arial"/>
          <w:sz w:val="22"/>
          <w:szCs w:val="22"/>
        </w:rPr>
        <w:t>.</w:t>
      </w:r>
    </w:p>
    <w:p w14:paraId="15F714DF" w14:textId="77777777" w:rsidR="00483063" w:rsidRDefault="00483063" w:rsidP="00936A07">
      <w:pPr>
        <w:autoSpaceDE w:val="0"/>
        <w:adjustRightInd w:val="0"/>
        <w:contextualSpacing/>
        <w:jc w:val="both"/>
        <w:rPr>
          <w:rFonts w:ascii="Arial Narrow" w:hAnsi="Arial Narrow" w:cs="Arial"/>
          <w:sz w:val="22"/>
          <w:szCs w:val="22"/>
        </w:rPr>
      </w:pPr>
    </w:p>
    <w:p w14:paraId="658A63B5" w14:textId="5B58120B" w:rsidR="00483063" w:rsidRPr="00760646" w:rsidRDefault="00483063" w:rsidP="00483063">
      <w:pPr>
        <w:autoSpaceDE w:val="0"/>
        <w:adjustRightInd w:val="0"/>
        <w:contextualSpacing/>
        <w:jc w:val="both"/>
        <w:rPr>
          <w:rFonts w:ascii="Arial Narrow" w:hAnsi="Arial Narrow" w:cs="Arial"/>
          <w:b/>
          <w:sz w:val="22"/>
          <w:szCs w:val="22"/>
        </w:rPr>
      </w:pPr>
      <w:r w:rsidRPr="007A51A0">
        <w:rPr>
          <w:rFonts w:ascii="Arial Narrow" w:hAnsi="Arial Narrow" w:cs="Arial"/>
          <w:b/>
          <w:sz w:val="22"/>
          <w:szCs w:val="22"/>
          <w:highlight w:val="yellow"/>
        </w:rPr>
        <w:t>6.2.1.11</w:t>
      </w:r>
      <w:r w:rsidRPr="007A51A0">
        <w:rPr>
          <w:highlight w:val="yellow"/>
        </w:rPr>
        <w:t xml:space="preserve"> </w:t>
      </w:r>
      <w:r w:rsidRPr="007A51A0">
        <w:rPr>
          <w:rFonts w:ascii="Arial Narrow" w:hAnsi="Arial Narrow" w:cs="Arial"/>
          <w:b/>
          <w:sz w:val="22"/>
          <w:szCs w:val="22"/>
          <w:highlight w:val="yellow"/>
        </w:rPr>
        <w:t>DISPONIBILIDAD MEDIOS FISICOS</w:t>
      </w:r>
      <w:r w:rsidRPr="00760646">
        <w:rPr>
          <w:rFonts w:ascii="Arial Narrow" w:hAnsi="Arial Narrow" w:cs="Arial"/>
          <w:b/>
          <w:sz w:val="22"/>
          <w:szCs w:val="22"/>
        </w:rPr>
        <w:t xml:space="preserve"> </w:t>
      </w:r>
    </w:p>
    <w:p w14:paraId="2A2DD0E9" w14:textId="77777777" w:rsidR="00483063" w:rsidRDefault="00483063" w:rsidP="00936A07">
      <w:pPr>
        <w:autoSpaceDE w:val="0"/>
        <w:adjustRightInd w:val="0"/>
        <w:contextualSpacing/>
        <w:jc w:val="both"/>
        <w:rPr>
          <w:rFonts w:ascii="Arial Narrow" w:hAnsi="Arial Narrow" w:cs="Arial"/>
          <w:sz w:val="22"/>
          <w:szCs w:val="22"/>
        </w:rPr>
      </w:pPr>
    </w:p>
    <w:p w14:paraId="4CDD7BFE" w14:textId="77777777" w:rsidR="00483063" w:rsidRPr="00483063" w:rsidRDefault="00483063" w:rsidP="00483063">
      <w:pPr>
        <w:autoSpaceDE w:val="0"/>
        <w:adjustRightInd w:val="0"/>
        <w:contextualSpacing/>
        <w:jc w:val="both"/>
        <w:rPr>
          <w:rFonts w:ascii="Arial Narrow" w:hAnsi="Arial Narrow" w:cs="Arial"/>
          <w:sz w:val="22"/>
          <w:szCs w:val="22"/>
        </w:rPr>
      </w:pPr>
      <w:r w:rsidRPr="00483063">
        <w:rPr>
          <w:rFonts w:ascii="Arial Narrow" w:hAnsi="Arial Narrow" w:cs="Arial"/>
          <w:sz w:val="22"/>
          <w:szCs w:val="22"/>
        </w:rPr>
        <w:t xml:space="preserve">Certificación suscrita por el representante legal que cuente con la disponibilidad y capacidad de los siguientes tipos de ambulancias, </w:t>
      </w:r>
    </w:p>
    <w:p w14:paraId="67EA9DD5" w14:textId="77777777" w:rsidR="00483063" w:rsidRPr="00483063" w:rsidRDefault="00483063" w:rsidP="00483063">
      <w:pPr>
        <w:autoSpaceDE w:val="0"/>
        <w:adjustRightInd w:val="0"/>
        <w:contextualSpacing/>
        <w:jc w:val="both"/>
        <w:rPr>
          <w:rFonts w:ascii="Arial Narrow" w:hAnsi="Arial Narrow" w:cs="Arial"/>
          <w:sz w:val="22"/>
          <w:szCs w:val="22"/>
        </w:rPr>
      </w:pPr>
    </w:p>
    <w:p w14:paraId="2EB5D710" w14:textId="77777777" w:rsidR="00483063" w:rsidRPr="00483063" w:rsidRDefault="00483063" w:rsidP="00483063">
      <w:pPr>
        <w:autoSpaceDE w:val="0"/>
        <w:adjustRightInd w:val="0"/>
        <w:contextualSpacing/>
        <w:jc w:val="both"/>
        <w:rPr>
          <w:rFonts w:ascii="Arial Narrow" w:hAnsi="Arial Narrow" w:cs="Arial"/>
          <w:sz w:val="22"/>
          <w:szCs w:val="22"/>
        </w:rPr>
      </w:pPr>
      <w:r w:rsidRPr="00483063">
        <w:rPr>
          <w:rFonts w:ascii="Arial Narrow" w:hAnsi="Arial Narrow" w:cs="Arial"/>
          <w:sz w:val="22"/>
          <w:szCs w:val="22"/>
        </w:rPr>
        <w:t>1.</w:t>
      </w:r>
      <w:r w:rsidRPr="00483063">
        <w:rPr>
          <w:rFonts w:ascii="Arial Narrow" w:hAnsi="Arial Narrow" w:cs="Arial"/>
          <w:sz w:val="22"/>
          <w:szCs w:val="22"/>
        </w:rPr>
        <w:tab/>
        <w:t>Una (01) ambulancia de traslado TERRESTRE BÁSICO (TAB)</w:t>
      </w:r>
    </w:p>
    <w:p w14:paraId="11083CC2" w14:textId="77777777" w:rsidR="00483063" w:rsidRPr="00483063" w:rsidRDefault="00483063" w:rsidP="00483063">
      <w:pPr>
        <w:autoSpaceDE w:val="0"/>
        <w:adjustRightInd w:val="0"/>
        <w:contextualSpacing/>
        <w:jc w:val="both"/>
        <w:rPr>
          <w:rFonts w:ascii="Arial Narrow" w:hAnsi="Arial Narrow" w:cs="Arial"/>
          <w:sz w:val="22"/>
          <w:szCs w:val="22"/>
        </w:rPr>
      </w:pPr>
    </w:p>
    <w:p w14:paraId="040F9DF2" w14:textId="77777777" w:rsidR="00483063" w:rsidRPr="00483063" w:rsidRDefault="00483063" w:rsidP="00483063">
      <w:pPr>
        <w:autoSpaceDE w:val="0"/>
        <w:adjustRightInd w:val="0"/>
        <w:contextualSpacing/>
        <w:jc w:val="both"/>
        <w:rPr>
          <w:rFonts w:ascii="Arial Narrow" w:hAnsi="Arial Narrow" w:cs="Arial"/>
          <w:sz w:val="22"/>
          <w:szCs w:val="22"/>
        </w:rPr>
      </w:pPr>
      <w:r w:rsidRPr="00483063">
        <w:rPr>
          <w:rFonts w:ascii="Arial Narrow" w:hAnsi="Arial Narrow" w:cs="Arial"/>
          <w:sz w:val="22"/>
          <w:szCs w:val="22"/>
        </w:rPr>
        <w:t>2.</w:t>
      </w:r>
      <w:r w:rsidRPr="00483063">
        <w:rPr>
          <w:rFonts w:ascii="Arial Narrow" w:hAnsi="Arial Narrow" w:cs="Arial"/>
          <w:sz w:val="22"/>
          <w:szCs w:val="22"/>
        </w:rPr>
        <w:tab/>
        <w:t>Una (01) ambulancia de traslado TERRESTRE MEDICALIZADO (TAM)</w:t>
      </w:r>
    </w:p>
    <w:p w14:paraId="662AFA9E" w14:textId="77777777" w:rsidR="00483063" w:rsidRPr="00483063" w:rsidRDefault="00483063" w:rsidP="00483063">
      <w:pPr>
        <w:autoSpaceDE w:val="0"/>
        <w:adjustRightInd w:val="0"/>
        <w:contextualSpacing/>
        <w:jc w:val="both"/>
        <w:rPr>
          <w:rFonts w:ascii="Arial Narrow" w:hAnsi="Arial Narrow" w:cs="Arial"/>
          <w:sz w:val="22"/>
          <w:szCs w:val="22"/>
        </w:rPr>
      </w:pPr>
    </w:p>
    <w:p w14:paraId="42F8DD10" w14:textId="19DD77F6" w:rsidR="00483063" w:rsidRDefault="00483063" w:rsidP="00483063">
      <w:pPr>
        <w:autoSpaceDE w:val="0"/>
        <w:adjustRightInd w:val="0"/>
        <w:contextualSpacing/>
        <w:jc w:val="both"/>
        <w:rPr>
          <w:rFonts w:ascii="Arial Narrow" w:hAnsi="Arial Narrow" w:cs="Arial"/>
          <w:sz w:val="22"/>
          <w:szCs w:val="22"/>
        </w:rPr>
      </w:pPr>
      <w:r w:rsidRPr="00483063">
        <w:rPr>
          <w:rFonts w:ascii="Arial Narrow" w:hAnsi="Arial Narrow" w:cs="Arial"/>
          <w:sz w:val="22"/>
          <w:szCs w:val="22"/>
        </w:rPr>
        <w:t>3.</w:t>
      </w:r>
      <w:r w:rsidRPr="00483063">
        <w:rPr>
          <w:rFonts w:ascii="Arial Narrow" w:hAnsi="Arial Narrow" w:cs="Arial"/>
          <w:sz w:val="22"/>
          <w:szCs w:val="22"/>
        </w:rPr>
        <w:tab/>
        <w:t>Una (01) ambulancia de traslado MEDICALIZADO NEONATAL (TMN)</w:t>
      </w:r>
    </w:p>
    <w:p w14:paraId="3AB452B0" w14:textId="77777777" w:rsidR="00483063" w:rsidRPr="00BF6F77" w:rsidRDefault="00483063" w:rsidP="00936A07">
      <w:pPr>
        <w:autoSpaceDE w:val="0"/>
        <w:adjustRightInd w:val="0"/>
        <w:contextualSpacing/>
        <w:jc w:val="both"/>
        <w:rPr>
          <w:rFonts w:ascii="Arial Narrow" w:hAnsi="Arial Narrow" w:cs="Arial"/>
          <w:sz w:val="22"/>
          <w:szCs w:val="22"/>
        </w:rPr>
      </w:pPr>
    </w:p>
    <w:p w14:paraId="63A839EF" w14:textId="77777777" w:rsidR="00462F8B" w:rsidRPr="00BF6F77" w:rsidRDefault="00462F8B" w:rsidP="00936A07">
      <w:pPr>
        <w:autoSpaceDE w:val="0"/>
        <w:adjustRightInd w:val="0"/>
        <w:contextualSpacing/>
        <w:jc w:val="both"/>
        <w:rPr>
          <w:rFonts w:ascii="Arial Narrow" w:hAnsi="Arial Narrow" w:cs="Arial"/>
          <w:color w:val="000000" w:themeColor="text1"/>
          <w:sz w:val="22"/>
          <w:szCs w:val="22"/>
        </w:rPr>
      </w:pPr>
    </w:p>
    <w:p w14:paraId="568A282A" w14:textId="090BBC57" w:rsidR="00462F8B" w:rsidRPr="00376BD1" w:rsidRDefault="00462F8B" w:rsidP="00936A07">
      <w:pPr>
        <w:autoSpaceDE w:val="0"/>
        <w:adjustRightInd w:val="0"/>
        <w:contextualSpacing/>
        <w:jc w:val="both"/>
        <w:rPr>
          <w:rFonts w:ascii="Arial Narrow" w:hAnsi="Arial Narrow" w:cs="Arial"/>
          <w:b/>
          <w:sz w:val="22"/>
          <w:szCs w:val="22"/>
        </w:rPr>
      </w:pPr>
      <w:r w:rsidRPr="00376BD1">
        <w:rPr>
          <w:rFonts w:ascii="Arial Narrow" w:hAnsi="Arial Narrow" w:cs="Arial"/>
          <w:b/>
          <w:sz w:val="22"/>
          <w:szCs w:val="22"/>
        </w:rPr>
        <w:t>6.2.1.</w:t>
      </w:r>
      <w:r w:rsidR="00254CA1">
        <w:rPr>
          <w:rFonts w:ascii="Arial Narrow" w:hAnsi="Arial Narrow" w:cs="Arial"/>
          <w:b/>
          <w:sz w:val="22"/>
          <w:szCs w:val="22"/>
        </w:rPr>
        <w:t>12</w:t>
      </w:r>
      <w:r w:rsidRPr="00376BD1">
        <w:rPr>
          <w:rFonts w:ascii="Arial Narrow" w:hAnsi="Arial Narrow" w:cs="Arial"/>
          <w:b/>
          <w:sz w:val="22"/>
          <w:szCs w:val="22"/>
        </w:rPr>
        <w:t xml:space="preserve">.   </w:t>
      </w:r>
      <w:r w:rsidR="00533E9A" w:rsidRPr="00376BD1">
        <w:rPr>
          <w:rFonts w:ascii="Arial Narrow" w:hAnsi="Arial Narrow" w:cs="Arial"/>
          <w:b/>
          <w:sz w:val="22"/>
          <w:szCs w:val="22"/>
        </w:rPr>
        <w:t>PONDERACIÓN Y CALIFICACIÓN TÉCNICA ADICIONAL</w:t>
      </w:r>
    </w:p>
    <w:p w14:paraId="4479515F" w14:textId="77777777" w:rsidR="00533E9A" w:rsidRPr="00376BD1" w:rsidRDefault="00533E9A" w:rsidP="00936A07">
      <w:pPr>
        <w:autoSpaceDE w:val="0"/>
        <w:adjustRightInd w:val="0"/>
        <w:contextualSpacing/>
        <w:jc w:val="both"/>
        <w:rPr>
          <w:rFonts w:ascii="Arial Narrow" w:hAnsi="Arial Narrow" w:cs="Arial"/>
          <w:sz w:val="22"/>
          <w:szCs w:val="22"/>
          <w:lang w:val="es-ES_tradnl"/>
        </w:rPr>
      </w:pPr>
    </w:p>
    <w:p w14:paraId="7D353617" w14:textId="45A92E70" w:rsidR="00533E9A" w:rsidRDefault="00376BD1" w:rsidP="00936A07">
      <w:pPr>
        <w:jc w:val="both"/>
        <w:rPr>
          <w:rFonts w:ascii="Arial Narrow" w:eastAsia="Arial" w:hAnsi="Arial Narrow" w:cs="Arial"/>
          <w:sz w:val="22"/>
          <w:szCs w:val="22"/>
        </w:rPr>
      </w:pPr>
      <w:r w:rsidRPr="00376BD1">
        <w:rPr>
          <w:rFonts w:ascii="Arial Narrow" w:eastAsia="Arial" w:hAnsi="Arial Narrow" w:cs="Arial"/>
          <w:sz w:val="22"/>
          <w:szCs w:val="22"/>
        </w:rPr>
        <w:t>Una vez culminada la verificación jurídica, financiera y técnica de las ofertas y habiéndose efectuado los requerimientos previos a que hubiere lugar y obtenidas las correspondientes respuestas, se determinarán las ofertas que se consideran hábiles, según lo establecido en el pliego de condiciones, para efectos de asignar el puntaje económico y técnico, según corresponda. Artículo 5 de la ley 1150 del 2007, (Artículo 2.2.1.1.2.2.2 y 2.2.1.1.2.2.3 Decreto 1082 de 2015), para lo cual, los proponentes serán objeto de calificación de sus ofertas, de acuerdo con los siguientes criterios técnicos</w:t>
      </w:r>
      <w:r>
        <w:rPr>
          <w:rFonts w:ascii="Arial Narrow" w:eastAsia="Arial" w:hAnsi="Arial Narrow" w:cs="Arial"/>
          <w:sz w:val="22"/>
          <w:szCs w:val="22"/>
        </w:rPr>
        <w:t>:</w:t>
      </w:r>
    </w:p>
    <w:p w14:paraId="25C8B05A" w14:textId="77777777" w:rsidR="00EE75B0" w:rsidRDefault="00EE75B0" w:rsidP="00936A07">
      <w:pPr>
        <w:jc w:val="both"/>
        <w:rPr>
          <w:rFonts w:ascii="Arial Narrow" w:eastAsia="Arial" w:hAnsi="Arial Narrow" w:cs="Arial"/>
          <w:sz w:val="22"/>
          <w:szCs w:val="22"/>
        </w:rPr>
      </w:pPr>
    </w:p>
    <w:p w14:paraId="1F224018" w14:textId="00B7B0FF" w:rsidR="00EE75B0" w:rsidRDefault="00EE75B0" w:rsidP="00936A07">
      <w:pPr>
        <w:jc w:val="both"/>
        <w:rPr>
          <w:rFonts w:ascii="Arial Narrow" w:eastAsia="Arial" w:hAnsi="Arial Narrow" w:cs="Arial"/>
          <w:sz w:val="22"/>
          <w:szCs w:val="22"/>
        </w:rPr>
      </w:pPr>
      <w:r w:rsidRPr="00C53493">
        <w:rPr>
          <w:rFonts w:ascii="Arial Narrow" w:eastAsia="Arial" w:hAnsi="Arial Narrow" w:cs="Arial"/>
          <w:sz w:val="22"/>
          <w:szCs w:val="22"/>
          <w:highlight w:val="yellow"/>
        </w:rPr>
        <w:t>Se aclara que en el numeral “</w:t>
      </w:r>
      <w:r w:rsidRPr="00C53493">
        <w:rPr>
          <w:rFonts w:ascii="Arial Narrow" w:eastAsia="Arial" w:hAnsi="Arial Narrow" w:cs="Arial"/>
          <w:b/>
          <w:sz w:val="22"/>
          <w:szCs w:val="22"/>
          <w:highlight w:val="yellow"/>
        </w:rPr>
        <w:t>DISPONIBILIDAD MEDIOS FISICOS</w:t>
      </w:r>
      <w:r w:rsidRPr="00C53493">
        <w:rPr>
          <w:rFonts w:ascii="Arial Narrow" w:eastAsia="Arial" w:hAnsi="Arial Narrow" w:cs="Arial"/>
          <w:sz w:val="22"/>
          <w:szCs w:val="22"/>
          <w:highlight w:val="yellow"/>
        </w:rPr>
        <w:t>”, se enuncian las cantidades de vehículos con que debe contar el oferente para poder participar en el proceso; Una (01) ambulancia de traslado TERRESTRE BÁSICO (TAB), Una (01) ambulancia de traslado TERRESTRE MEDICALIZADO (TAM), y Una (01) ambulancia de traslado MEDICALIZADO NEONATAL (TMN), razon por la cual para el oferente que ofrezca mayores cantidades de vehículos fuera de las descritas anteriormente, se les otorgara un puntaje adicional.</w:t>
      </w:r>
    </w:p>
    <w:p w14:paraId="066764E5" w14:textId="77777777" w:rsidR="00376BD1" w:rsidRPr="00E3306A" w:rsidRDefault="00376BD1" w:rsidP="00936A07">
      <w:pPr>
        <w:jc w:val="both"/>
        <w:rPr>
          <w:rFonts w:ascii="Arial Narrow" w:eastAsia="Arial" w:hAnsi="Arial Narrow" w:cs="Arial"/>
          <w:sz w:val="22"/>
          <w:szCs w:val="22"/>
        </w:rPr>
      </w:pPr>
    </w:p>
    <w:p w14:paraId="100CBFD6" w14:textId="1D982582" w:rsidR="000F00F2" w:rsidRPr="00E3306A" w:rsidRDefault="00E3306A" w:rsidP="000F00F2">
      <w:pPr>
        <w:jc w:val="both"/>
        <w:rPr>
          <w:rFonts w:ascii="Arial Narrow" w:eastAsia="Arial" w:hAnsi="Arial Narrow" w:cs="Arial"/>
          <w:sz w:val="22"/>
          <w:szCs w:val="22"/>
        </w:rPr>
      </w:pPr>
      <w:r w:rsidRPr="00E3306A">
        <w:rPr>
          <w:rFonts w:ascii="Arial Narrow" w:eastAsia="Arial" w:hAnsi="Arial Narrow" w:cs="Arial"/>
          <w:sz w:val="22"/>
          <w:szCs w:val="22"/>
        </w:rPr>
        <w:t xml:space="preserve">El comité evaluador, asignara un máximo de </w:t>
      </w:r>
      <w:r>
        <w:rPr>
          <w:rFonts w:ascii="Arial Narrow" w:eastAsia="Arial" w:hAnsi="Arial Narrow" w:cs="Arial"/>
          <w:sz w:val="22"/>
          <w:szCs w:val="22"/>
        </w:rPr>
        <w:t>25</w:t>
      </w:r>
      <w:r w:rsidRPr="00E3306A">
        <w:rPr>
          <w:rFonts w:ascii="Arial Narrow" w:eastAsia="Arial" w:hAnsi="Arial Narrow" w:cs="Arial"/>
          <w:sz w:val="22"/>
          <w:szCs w:val="22"/>
        </w:rPr>
        <w:t xml:space="preserve"> puntos técnicos, acorde a la siguiente tabla, en la que se tiene como referencia el número mínimo de vehículos requeridos. Bien sean los ofertados por un proponente singular y/o por la sumatoria de los vehículos ofertados en una oferta plural</w:t>
      </w:r>
      <w:r w:rsidR="000F00F2" w:rsidRPr="00E3306A">
        <w:rPr>
          <w:rFonts w:ascii="Arial Narrow" w:eastAsia="Arial" w:hAnsi="Arial Narrow" w:cs="Arial"/>
          <w:sz w:val="22"/>
          <w:szCs w:val="22"/>
        </w:rPr>
        <w:t>:</w:t>
      </w:r>
    </w:p>
    <w:p w14:paraId="5428242C" w14:textId="77777777" w:rsidR="000F00F2" w:rsidRPr="00E3306A" w:rsidRDefault="000F00F2" w:rsidP="000F00F2">
      <w:pPr>
        <w:jc w:val="both"/>
        <w:rPr>
          <w:rFonts w:ascii="Arial Narrow" w:eastAsia="Arial" w:hAnsi="Arial Narrow" w:cs="Arial"/>
          <w:sz w:val="22"/>
          <w:szCs w:val="22"/>
        </w:rPr>
      </w:pPr>
    </w:p>
    <w:p w14:paraId="23008500" w14:textId="77777777" w:rsidR="000F00F2" w:rsidRPr="00E3306A" w:rsidRDefault="000F00F2" w:rsidP="000F00F2">
      <w:pPr>
        <w:jc w:val="both"/>
        <w:rPr>
          <w:rFonts w:ascii="Arial Narrow" w:eastAsia="Arial" w:hAnsi="Arial Narrow" w:cs="Arial"/>
          <w:sz w:val="22"/>
          <w:szCs w:val="22"/>
        </w:rPr>
      </w:pPr>
      <w:r w:rsidRPr="00E3306A">
        <w:rPr>
          <w:rFonts w:ascii="Arial Narrow" w:eastAsia="Arial" w:hAnsi="Arial Narrow" w:cs="Arial"/>
          <w:sz w:val="22"/>
          <w:szCs w:val="22"/>
        </w:rPr>
        <w:t>Se asignarán puntos al oferente que oferte adicionalmente a lo mínimo habilitante requerido, así:</w:t>
      </w:r>
    </w:p>
    <w:p w14:paraId="65FB22BF" w14:textId="77777777" w:rsidR="000F00F2" w:rsidRPr="00E3306A" w:rsidRDefault="000F00F2" w:rsidP="000F00F2">
      <w:pPr>
        <w:jc w:val="both"/>
        <w:rPr>
          <w:rFonts w:ascii="Arial Narrow" w:eastAsia="Arial" w:hAnsi="Arial Narrow" w:cs="Arial"/>
          <w:sz w:val="22"/>
          <w:szCs w:val="22"/>
        </w:rPr>
      </w:pPr>
    </w:p>
    <w:tbl>
      <w:tblPr>
        <w:tblW w:w="0" w:type="auto"/>
        <w:tblInd w:w="55" w:type="dxa"/>
        <w:tblCellMar>
          <w:left w:w="70" w:type="dxa"/>
          <w:right w:w="70" w:type="dxa"/>
        </w:tblCellMar>
        <w:tblLook w:val="04A0" w:firstRow="1" w:lastRow="0" w:firstColumn="1" w:lastColumn="0" w:noHBand="0" w:noVBand="1"/>
      </w:tblPr>
      <w:tblGrid>
        <w:gridCol w:w="523"/>
        <w:gridCol w:w="5759"/>
        <w:gridCol w:w="1040"/>
        <w:gridCol w:w="1441"/>
      </w:tblGrid>
      <w:tr w:rsidR="00B65161" w:rsidRPr="00D074E1" w14:paraId="2579B905" w14:textId="77777777" w:rsidTr="00D074E1">
        <w:trPr>
          <w:trHeight w:val="1365"/>
        </w:trPr>
        <w:tc>
          <w:tcPr>
            <w:tcW w:w="0" w:type="auto"/>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684ECE38" w14:textId="77777777" w:rsidR="00D074E1" w:rsidRPr="00D074E1" w:rsidRDefault="00D074E1" w:rsidP="00D074E1">
            <w:pPr>
              <w:widowControl/>
              <w:suppressAutoHyphens w:val="0"/>
              <w:autoSpaceDN/>
              <w:jc w:val="center"/>
              <w:textAlignment w:val="auto"/>
              <w:rPr>
                <w:rFonts w:ascii="Arial" w:eastAsia="Times New Roman" w:hAnsi="Arial" w:cs="Arial"/>
                <w:color w:val="000000"/>
                <w:kern w:val="0"/>
                <w:sz w:val="16"/>
                <w:szCs w:val="16"/>
                <w:lang w:eastAsia="es-CO" w:bidi="ar-SA"/>
              </w:rPr>
            </w:pPr>
            <w:r w:rsidRPr="00D074E1">
              <w:rPr>
                <w:rFonts w:ascii="Arial" w:eastAsia="Times New Roman" w:hAnsi="Arial" w:cs="Arial"/>
                <w:color w:val="000000"/>
                <w:kern w:val="0"/>
                <w:sz w:val="16"/>
                <w:szCs w:val="16"/>
                <w:lang w:eastAsia="es-CO" w:bidi="ar-SA"/>
              </w:rPr>
              <w:t>ITEM</w:t>
            </w:r>
          </w:p>
        </w:tc>
        <w:tc>
          <w:tcPr>
            <w:tcW w:w="0" w:type="auto"/>
            <w:tcBorders>
              <w:top w:val="single" w:sz="8" w:space="0" w:color="000000"/>
              <w:left w:val="nil"/>
              <w:bottom w:val="single" w:sz="8" w:space="0" w:color="000000"/>
              <w:right w:val="single" w:sz="8" w:space="0" w:color="000000"/>
            </w:tcBorders>
            <w:shd w:val="clear" w:color="000000" w:fill="D9D9D9"/>
            <w:vAlign w:val="center"/>
            <w:hideMark/>
          </w:tcPr>
          <w:p w14:paraId="062EA1F0" w14:textId="13C47E88" w:rsidR="007A51A0" w:rsidRPr="007A51A0" w:rsidRDefault="007C0054" w:rsidP="007A51A0">
            <w:pPr>
              <w:autoSpaceDE w:val="0"/>
              <w:adjustRightInd w:val="0"/>
              <w:contextualSpacing/>
              <w:jc w:val="center"/>
              <w:rPr>
                <w:rFonts w:ascii="Arial" w:eastAsia="Times New Roman" w:hAnsi="Arial" w:cs="Arial"/>
                <w:color w:val="000000"/>
                <w:kern w:val="0"/>
                <w:sz w:val="16"/>
                <w:szCs w:val="16"/>
                <w:lang w:eastAsia="es-CO" w:bidi="ar-SA"/>
              </w:rPr>
            </w:pPr>
            <w:r>
              <w:rPr>
                <w:rFonts w:ascii="Arial" w:eastAsia="Times New Roman" w:hAnsi="Arial" w:cs="Arial"/>
                <w:color w:val="000000"/>
                <w:kern w:val="0"/>
                <w:sz w:val="16"/>
                <w:szCs w:val="16"/>
                <w:lang w:eastAsia="es-CO" w:bidi="ar-SA"/>
              </w:rPr>
              <w:t>CANTIDAD DE VEHICULOS ADICIONALES</w:t>
            </w:r>
            <w:r w:rsidR="007A51A0">
              <w:rPr>
                <w:rFonts w:ascii="Arial" w:eastAsia="Times New Roman" w:hAnsi="Arial" w:cs="Arial"/>
                <w:color w:val="000000"/>
                <w:kern w:val="0"/>
                <w:sz w:val="16"/>
                <w:szCs w:val="16"/>
                <w:lang w:eastAsia="es-CO" w:bidi="ar-SA"/>
              </w:rPr>
              <w:t xml:space="preserve">; </w:t>
            </w:r>
            <w:r w:rsidR="007A51A0" w:rsidRPr="007A51A0">
              <w:rPr>
                <w:rFonts w:ascii="Arial" w:eastAsia="Times New Roman" w:hAnsi="Arial" w:cs="Arial"/>
                <w:color w:val="000000"/>
                <w:kern w:val="0"/>
                <w:sz w:val="16"/>
                <w:szCs w:val="16"/>
                <w:u w:val="single"/>
                <w:lang w:eastAsia="es-CO" w:bidi="ar-SA"/>
              </w:rPr>
              <w:t>FUERA DE LOS</w:t>
            </w:r>
            <w:r w:rsidR="007A51A0">
              <w:rPr>
                <w:rFonts w:ascii="Arial" w:eastAsia="Times New Roman" w:hAnsi="Arial" w:cs="Arial"/>
                <w:color w:val="000000"/>
                <w:kern w:val="0"/>
                <w:sz w:val="16"/>
                <w:szCs w:val="16"/>
                <w:u w:val="single"/>
                <w:lang w:eastAsia="es-CO" w:bidi="ar-SA"/>
              </w:rPr>
              <w:t xml:space="preserve"> VEHICULOS</w:t>
            </w:r>
            <w:r w:rsidR="007A51A0" w:rsidRPr="007A51A0">
              <w:rPr>
                <w:rFonts w:ascii="Arial" w:eastAsia="Times New Roman" w:hAnsi="Arial" w:cs="Arial"/>
                <w:color w:val="000000"/>
                <w:kern w:val="0"/>
                <w:sz w:val="16"/>
                <w:szCs w:val="16"/>
                <w:u w:val="single"/>
                <w:lang w:eastAsia="es-CO" w:bidi="ar-SA"/>
              </w:rPr>
              <w:t xml:space="preserve"> ESTABLECIDOS</w:t>
            </w:r>
            <w:r w:rsidR="00B65161">
              <w:rPr>
                <w:rFonts w:ascii="Arial" w:eastAsia="Times New Roman" w:hAnsi="Arial" w:cs="Arial"/>
                <w:color w:val="000000"/>
                <w:kern w:val="0"/>
                <w:sz w:val="16"/>
                <w:szCs w:val="16"/>
                <w:u w:val="single"/>
                <w:lang w:eastAsia="es-CO" w:bidi="ar-SA"/>
              </w:rPr>
              <w:t xml:space="preserve"> NU</w:t>
            </w:r>
            <w:r w:rsidR="007A51A0" w:rsidRPr="007A51A0">
              <w:rPr>
                <w:rFonts w:ascii="Arial" w:eastAsia="Times New Roman" w:hAnsi="Arial" w:cs="Arial"/>
                <w:color w:val="000000"/>
                <w:kern w:val="0"/>
                <w:sz w:val="16"/>
                <w:szCs w:val="16"/>
                <w:u w:val="single"/>
                <w:lang w:eastAsia="es-CO" w:bidi="ar-SA"/>
              </w:rPr>
              <w:t xml:space="preserve">MERAL </w:t>
            </w:r>
            <w:r w:rsidR="007A51A0">
              <w:rPr>
                <w:rFonts w:ascii="Arial" w:eastAsia="Times New Roman" w:hAnsi="Arial" w:cs="Arial"/>
                <w:color w:val="000000"/>
                <w:kern w:val="0"/>
                <w:sz w:val="16"/>
                <w:szCs w:val="16"/>
                <w:u w:val="single"/>
                <w:lang w:eastAsia="es-CO" w:bidi="ar-SA"/>
              </w:rPr>
              <w:t>“</w:t>
            </w:r>
            <w:r w:rsidR="007A51A0" w:rsidRPr="007A51A0">
              <w:rPr>
                <w:rFonts w:ascii="Arial" w:eastAsia="Times New Roman" w:hAnsi="Arial" w:cs="Arial"/>
                <w:color w:val="000000"/>
                <w:kern w:val="0"/>
                <w:sz w:val="16"/>
                <w:szCs w:val="16"/>
                <w:u w:val="single"/>
                <w:lang w:eastAsia="es-CO" w:bidi="ar-SA"/>
              </w:rPr>
              <w:t>6.2.1.11 DISPONIBILIDAD MEDIOS FISICOS</w:t>
            </w:r>
            <w:r w:rsidR="007A51A0">
              <w:rPr>
                <w:rFonts w:ascii="Arial" w:eastAsia="Times New Roman" w:hAnsi="Arial" w:cs="Arial"/>
                <w:color w:val="000000"/>
                <w:kern w:val="0"/>
                <w:sz w:val="16"/>
                <w:szCs w:val="16"/>
                <w:u w:val="single"/>
                <w:lang w:eastAsia="es-CO" w:bidi="ar-SA"/>
              </w:rPr>
              <w:t>”.</w:t>
            </w:r>
          </w:p>
          <w:p w14:paraId="324A31EE" w14:textId="4ED6169F" w:rsidR="00D074E1" w:rsidRPr="00D074E1" w:rsidRDefault="00D074E1" w:rsidP="007A51A0">
            <w:pPr>
              <w:widowControl/>
              <w:suppressAutoHyphens w:val="0"/>
              <w:autoSpaceDN/>
              <w:jc w:val="center"/>
              <w:textAlignment w:val="auto"/>
              <w:rPr>
                <w:rFonts w:ascii="Arial" w:eastAsia="Times New Roman" w:hAnsi="Arial" w:cs="Arial"/>
                <w:color w:val="000000"/>
                <w:kern w:val="0"/>
                <w:sz w:val="16"/>
                <w:szCs w:val="16"/>
                <w:lang w:eastAsia="es-CO" w:bidi="ar-SA"/>
              </w:rPr>
            </w:pPr>
          </w:p>
        </w:tc>
        <w:tc>
          <w:tcPr>
            <w:tcW w:w="0" w:type="auto"/>
            <w:tcBorders>
              <w:top w:val="single" w:sz="8" w:space="0" w:color="000000"/>
              <w:left w:val="nil"/>
              <w:bottom w:val="single" w:sz="8" w:space="0" w:color="000000"/>
              <w:right w:val="single" w:sz="8" w:space="0" w:color="000000"/>
            </w:tcBorders>
            <w:shd w:val="clear" w:color="000000" w:fill="D9D9D9"/>
            <w:vAlign w:val="center"/>
            <w:hideMark/>
          </w:tcPr>
          <w:p w14:paraId="636A4D67" w14:textId="77777777" w:rsidR="00D074E1" w:rsidRPr="00D074E1" w:rsidRDefault="00D074E1" w:rsidP="00D074E1">
            <w:pPr>
              <w:widowControl/>
              <w:suppressAutoHyphens w:val="0"/>
              <w:autoSpaceDN/>
              <w:jc w:val="center"/>
              <w:textAlignment w:val="auto"/>
              <w:rPr>
                <w:rFonts w:ascii="Arial" w:eastAsia="Times New Roman" w:hAnsi="Arial" w:cs="Arial"/>
                <w:color w:val="000000"/>
                <w:kern w:val="0"/>
                <w:sz w:val="16"/>
                <w:szCs w:val="16"/>
                <w:lang w:eastAsia="es-CO" w:bidi="ar-SA"/>
              </w:rPr>
            </w:pPr>
            <w:r w:rsidRPr="00D074E1">
              <w:rPr>
                <w:rFonts w:ascii="Arial" w:eastAsia="Times New Roman" w:hAnsi="Arial" w:cs="Arial"/>
                <w:color w:val="000000"/>
                <w:kern w:val="0"/>
                <w:sz w:val="16"/>
                <w:szCs w:val="16"/>
                <w:lang w:eastAsia="es-CO" w:bidi="ar-SA"/>
              </w:rPr>
              <w:t>PUNTAJE 25</w:t>
            </w:r>
          </w:p>
        </w:tc>
        <w:tc>
          <w:tcPr>
            <w:tcW w:w="1441" w:type="dxa"/>
            <w:tcBorders>
              <w:top w:val="single" w:sz="8" w:space="0" w:color="000000"/>
              <w:left w:val="nil"/>
              <w:bottom w:val="single" w:sz="8" w:space="0" w:color="000000"/>
              <w:right w:val="single" w:sz="8" w:space="0" w:color="000000"/>
            </w:tcBorders>
            <w:shd w:val="clear" w:color="000000" w:fill="D9D9D9"/>
            <w:vAlign w:val="center"/>
            <w:hideMark/>
          </w:tcPr>
          <w:p w14:paraId="00284F60" w14:textId="77777777" w:rsidR="00D074E1" w:rsidRPr="00D074E1" w:rsidRDefault="00D074E1" w:rsidP="00D074E1">
            <w:pPr>
              <w:widowControl/>
              <w:suppressAutoHyphens w:val="0"/>
              <w:autoSpaceDN/>
              <w:jc w:val="center"/>
              <w:textAlignment w:val="auto"/>
              <w:rPr>
                <w:rFonts w:ascii="Arial" w:eastAsia="Times New Roman" w:hAnsi="Arial" w:cs="Arial"/>
                <w:color w:val="000000"/>
                <w:kern w:val="0"/>
                <w:sz w:val="16"/>
                <w:szCs w:val="16"/>
                <w:lang w:eastAsia="es-CO" w:bidi="ar-SA"/>
              </w:rPr>
            </w:pPr>
            <w:r w:rsidRPr="00D074E1">
              <w:rPr>
                <w:rFonts w:ascii="Arial" w:eastAsia="Times New Roman" w:hAnsi="Arial" w:cs="Arial"/>
                <w:color w:val="000000"/>
                <w:kern w:val="0"/>
                <w:sz w:val="16"/>
                <w:szCs w:val="16"/>
                <w:lang w:eastAsia="es-CO" w:bidi="ar-SA"/>
              </w:rPr>
              <w:t>MARQUE CON UNA (X) SU OFERTA (SOLO UNO DE LOS DOS ITEM)</w:t>
            </w:r>
          </w:p>
        </w:tc>
      </w:tr>
      <w:tr w:rsidR="00B65161" w:rsidRPr="00D074E1" w14:paraId="064CA2A8" w14:textId="77777777" w:rsidTr="00D074E1">
        <w:trPr>
          <w:trHeight w:val="315"/>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49BBAF90" w14:textId="77777777" w:rsidR="00D074E1" w:rsidRPr="00D074E1" w:rsidRDefault="00D074E1" w:rsidP="00D074E1">
            <w:pPr>
              <w:widowControl/>
              <w:suppressAutoHyphens w:val="0"/>
              <w:autoSpaceDN/>
              <w:jc w:val="center"/>
              <w:textAlignment w:val="auto"/>
              <w:rPr>
                <w:rFonts w:ascii="Arial" w:eastAsia="Times New Roman" w:hAnsi="Arial" w:cs="Arial"/>
                <w:color w:val="000000"/>
                <w:kern w:val="0"/>
                <w:sz w:val="16"/>
                <w:szCs w:val="16"/>
                <w:lang w:eastAsia="es-CO" w:bidi="ar-SA"/>
              </w:rPr>
            </w:pPr>
            <w:r w:rsidRPr="00D074E1">
              <w:rPr>
                <w:rFonts w:ascii="Arial" w:eastAsia="Times New Roman" w:hAnsi="Arial" w:cs="Arial"/>
                <w:color w:val="000000"/>
                <w:kern w:val="0"/>
                <w:sz w:val="16"/>
                <w:szCs w:val="16"/>
                <w:lang w:eastAsia="es-CO" w:bidi="ar-SA"/>
              </w:rPr>
              <w:t>1</w:t>
            </w:r>
          </w:p>
        </w:tc>
        <w:tc>
          <w:tcPr>
            <w:tcW w:w="0" w:type="auto"/>
            <w:tcBorders>
              <w:top w:val="nil"/>
              <w:left w:val="nil"/>
              <w:bottom w:val="single" w:sz="8" w:space="0" w:color="000000"/>
              <w:right w:val="single" w:sz="8" w:space="0" w:color="000000"/>
            </w:tcBorders>
            <w:shd w:val="clear" w:color="auto" w:fill="auto"/>
            <w:vAlign w:val="center"/>
            <w:hideMark/>
          </w:tcPr>
          <w:p w14:paraId="404AF8C3" w14:textId="437FAAB3" w:rsidR="00D074E1" w:rsidRPr="003E693A" w:rsidRDefault="00B65161" w:rsidP="00B65161">
            <w:pPr>
              <w:widowControl/>
              <w:suppressAutoHyphens w:val="0"/>
              <w:autoSpaceDN/>
              <w:jc w:val="both"/>
              <w:textAlignment w:val="auto"/>
              <w:rPr>
                <w:rFonts w:ascii="Arial" w:eastAsia="Times New Roman" w:hAnsi="Arial" w:cs="Arial"/>
                <w:color w:val="000000"/>
                <w:kern w:val="0"/>
                <w:sz w:val="16"/>
                <w:szCs w:val="16"/>
                <w:lang w:eastAsia="es-CO" w:bidi="ar-SA"/>
              </w:rPr>
            </w:pPr>
            <w:r>
              <w:rPr>
                <w:rFonts w:ascii="Arial" w:eastAsia="Times New Roman" w:hAnsi="Arial" w:cs="Arial"/>
                <w:color w:val="000000"/>
                <w:kern w:val="0"/>
                <w:sz w:val="16"/>
                <w:szCs w:val="16"/>
                <w:lang w:eastAsia="es-CO" w:bidi="ar-SA"/>
              </w:rPr>
              <w:t xml:space="preserve">QUIEN OFERTE </w:t>
            </w:r>
            <w:r w:rsidR="00D074E1" w:rsidRPr="003E693A">
              <w:rPr>
                <w:rFonts w:ascii="Arial" w:eastAsia="Times New Roman" w:hAnsi="Arial" w:cs="Arial"/>
                <w:color w:val="000000"/>
                <w:kern w:val="0"/>
                <w:sz w:val="16"/>
                <w:szCs w:val="16"/>
                <w:lang w:eastAsia="es-CO" w:bidi="ar-SA"/>
              </w:rPr>
              <w:t>CANTIDAD DE VEHICULOS</w:t>
            </w:r>
            <w:r w:rsidR="007A51A0" w:rsidRPr="003E693A">
              <w:rPr>
                <w:rFonts w:ascii="Arial" w:eastAsia="Times New Roman" w:hAnsi="Arial" w:cs="Arial"/>
                <w:color w:val="000000"/>
                <w:kern w:val="0"/>
                <w:sz w:val="16"/>
                <w:szCs w:val="16"/>
                <w:lang w:eastAsia="es-CO" w:bidi="ar-SA"/>
              </w:rPr>
              <w:t xml:space="preserve"> ADICIONALES</w:t>
            </w:r>
            <w:r w:rsidR="003E693A" w:rsidRPr="003E693A">
              <w:rPr>
                <w:rFonts w:ascii="Arial" w:eastAsia="Times New Roman" w:hAnsi="Arial" w:cs="Arial"/>
                <w:color w:val="000000"/>
                <w:kern w:val="0"/>
                <w:sz w:val="16"/>
                <w:szCs w:val="16"/>
                <w:lang w:eastAsia="es-CO" w:bidi="ar-SA"/>
              </w:rPr>
              <w:t xml:space="preserve"> </w:t>
            </w:r>
            <w:r w:rsidRPr="00B65161">
              <w:rPr>
                <w:rFonts w:ascii="Arial" w:eastAsia="Times New Roman" w:hAnsi="Arial" w:cs="Arial"/>
                <w:color w:val="000000"/>
                <w:kern w:val="0"/>
                <w:sz w:val="16"/>
                <w:szCs w:val="16"/>
                <w:lang w:eastAsia="es-CO" w:bidi="ar-SA"/>
              </w:rPr>
              <w:t>FUERA DE LOS VEHICULOS ESTABLECIDOS</w:t>
            </w:r>
            <w:r>
              <w:rPr>
                <w:rFonts w:ascii="Arial" w:eastAsia="Times New Roman" w:hAnsi="Arial" w:cs="Arial"/>
                <w:color w:val="000000"/>
                <w:kern w:val="0"/>
                <w:sz w:val="16"/>
                <w:szCs w:val="16"/>
                <w:lang w:eastAsia="es-CO" w:bidi="ar-SA"/>
              </w:rPr>
              <w:t xml:space="preserve"> NUM</w:t>
            </w:r>
            <w:r w:rsidRPr="00B65161">
              <w:rPr>
                <w:rFonts w:ascii="Arial" w:eastAsia="Times New Roman" w:hAnsi="Arial" w:cs="Arial"/>
                <w:color w:val="000000"/>
                <w:kern w:val="0"/>
                <w:sz w:val="16"/>
                <w:szCs w:val="16"/>
                <w:lang w:eastAsia="es-CO" w:bidi="ar-SA"/>
              </w:rPr>
              <w:t>ERAL “6.2.1.11 DISPONIBILIDAD MEDIOS FISICOS”.</w:t>
            </w:r>
            <w:r>
              <w:rPr>
                <w:rFonts w:ascii="Arial" w:eastAsia="Times New Roman" w:hAnsi="Arial" w:cs="Arial"/>
                <w:color w:val="000000"/>
                <w:kern w:val="0"/>
                <w:sz w:val="16"/>
                <w:szCs w:val="16"/>
                <w:lang w:eastAsia="es-CO" w:bidi="ar-SA"/>
              </w:rPr>
              <w:t xml:space="preserve"> </w:t>
            </w:r>
            <w:r w:rsidR="00A96A41" w:rsidRPr="003E693A">
              <w:rPr>
                <w:rFonts w:ascii="Arial" w:eastAsia="Times New Roman" w:hAnsi="Arial" w:cs="Arial"/>
                <w:color w:val="000000"/>
                <w:kern w:val="0"/>
                <w:sz w:val="16"/>
                <w:szCs w:val="16"/>
                <w:lang w:eastAsia="es-CO" w:bidi="ar-SA"/>
              </w:rPr>
              <w:t>IGUAL O MAYOR</w:t>
            </w:r>
            <w:r w:rsidR="00D074E1" w:rsidRPr="003E693A">
              <w:rPr>
                <w:rFonts w:ascii="Arial" w:eastAsia="Times New Roman" w:hAnsi="Arial" w:cs="Arial"/>
                <w:color w:val="000000"/>
                <w:kern w:val="0"/>
                <w:sz w:val="16"/>
                <w:szCs w:val="16"/>
                <w:lang w:eastAsia="es-CO" w:bidi="ar-SA"/>
              </w:rPr>
              <w:t>: 06</w:t>
            </w:r>
            <w:r w:rsidR="007A51A0" w:rsidRPr="003E693A">
              <w:rPr>
                <w:rFonts w:ascii="Arial" w:eastAsia="Times New Roman" w:hAnsi="Arial" w:cs="Arial"/>
                <w:color w:val="000000"/>
                <w:kern w:val="0"/>
                <w:sz w:val="16"/>
                <w:szCs w:val="16"/>
                <w:lang w:eastAsia="es-CO" w:bidi="ar-SA"/>
              </w:rPr>
              <w:t xml:space="preserve"> (</w:t>
            </w:r>
            <w:r w:rsidR="00DB13E1" w:rsidRPr="003E693A">
              <w:rPr>
                <w:rFonts w:ascii="Arial" w:eastAsia="Times New Roman" w:hAnsi="Arial" w:cs="Arial"/>
                <w:color w:val="000000"/>
                <w:kern w:val="0"/>
                <w:sz w:val="16"/>
                <w:szCs w:val="16"/>
                <w:lang w:eastAsia="es-CO" w:bidi="ar-SA"/>
              </w:rPr>
              <w:t xml:space="preserve">sin importar si </w:t>
            </w:r>
            <w:r w:rsidR="00DF4A84" w:rsidRPr="003E693A">
              <w:rPr>
                <w:rFonts w:ascii="Arial" w:eastAsia="Times New Roman" w:hAnsi="Arial" w:cs="Arial"/>
                <w:color w:val="000000"/>
                <w:kern w:val="0"/>
                <w:sz w:val="16"/>
                <w:szCs w:val="16"/>
                <w:lang w:eastAsia="es-CO" w:bidi="ar-SA"/>
              </w:rPr>
              <w:t>es (</w:t>
            </w:r>
            <w:r w:rsidR="00DB13E1" w:rsidRPr="003E693A">
              <w:rPr>
                <w:rFonts w:ascii="Arial" w:eastAsia="Times New Roman" w:hAnsi="Arial" w:cs="Arial"/>
                <w:color w:val="000000"/>
                <w:kern w:val="0"/>
                <w:sz w:val="16"/>
                <w:szCs w:val="16"/>
                <w:lang w:eastAsia="es-CO" w:bidi="ar-SA"/>
              </w:rPr>
              <w:t>TAB-TAM-T</w:t>
            </w:r>
            <w:r w:rsidR="00DF4A84" w:rsidRPr="003E693A">
              <w:rPr>
                <w:rFonts w:ascii="Arial" w:eastAsia="Times New Roman" w:hAnsi="Arial" w:cs="Arial"/>
                <w:color w:val="000000"/>
                <w:kern w:val="0"/>
                <w:sz w:val="16"/>
                <w:szCs w:val="16"/>
                <w:lang w:eastAsia="es-CO" w:bidi="ar-SA"/>
              </w:rPr>
              <w:t>M</w:t>
            </w:r>
            <w:r w:rsidR="00DB13E1" w:rsidRPr="003E693A">
              <w:rPr>
                <w:rFonts w:ascii="Arial" w:eastAsia="Times New Roman" w:hAnsi="Arial" w:cs="Arial"/>
                <w:color w:val="000000"/>
                <w:kern w:val="0"/>
                <w:sz w:val="16"/>
                <w:szCs w:val="16"/>
                <w:lang w:eastAsia="es-CO" w:bidi="ar-SA"/>
              </w:rPr>
              <w:t>N)</w:t>
            </w:r>
            <w:r w:rsidR="007A51A0" w:rsidRPr="003E693A">
              <w:rPr>
                <w:rFonts w:ascii="Arial" w:eastAsia="Times New Roman" w:hAnsi="Arial" w:cs="Arial"/>
                <w:color w:val="000000"/>
                <w:kern w:val="0"/>
                <w:sz w:val="16"/>
                <w:szCs w:val="16"/>
                <w:lang w:eastAsia="es-CO" w:bidi="ar-SA"/>
              </w:rPr>
              <w:t>.</w:t>
            </w:r>
          </w:p>
        </w:tc>
        <w:tc>
          <w:tcPr>
            <w:tcW w:w="0" w:type="auto"/>
            <w:tcBorders>
              <w:top w:val="nil"/>
              <w:left w:val="nil"/>
              <w:bottom w:val="single" w:sz="8" w:space="0" w:color="000000"/>
              <w:right w:val="single" w:sz="8" w:space="0" w:color="000000"/>
            </w:tcBorders>
            <w:shd w:val="clear" w:color="auto" w:fill="auto"/>
            <w:vAlign w:val="center"/>
            <w:hideMark/>
          </w:tcPr>
          <w:p w14:paraId="17361554" w14:textId="76266E8E" w:rsidR="00D074E1" w:rsidRPr="00D074E1" w:rsidRDefault="00330ECD" w:rsidP="00D074E1">
            <w:pPr>
              <w:widowControl/>
              <w:suppressAutoHyphens w:val="0"/>
              <w:autoSpaceDN/>
              <w:jc w:val="center"/>
              <w:textAlignment w:val="auto"/>
              <w:rPr>
                <w:rFonts w:ascii="Arial" w:eastAsia="Times New Roman" w:hAnsi="Arial" w:cs="Arial"/>
                <w:color w:val="000000"/>
                <w:kern w:val="0"/>
                <w:sz w:val="16"/>
                <w:szCs w:val="16"/>
                <w:lang w:eastAsia="es-CO" w:bidi="ar-SA"/>
              </w:rPr>
            </w:pPr>
            <w:r>
              <w:rPr>
                <w:rFonts w:ascii="Arial" w:eastAsia="Times New Roman" w:hAnsi="Arial" w:cs="Arial"/>
                <w:color w:val="000000"/>
                <w:kern w:val="0"/>
                <w:sz w:val="16"/>
                <w:szCs w:val="16"/>
                <w:lang w:eastAsia="es-CO" w:bidi="ar-SA"/>
              </w:rPr>
              <w:t xml:space="preserve">25 </w:t>
            </w:r>
            <w:r w:rsidR="00D074E1" w:rsidRPr="00D074E1">
              <w:rPr>
                <w:rFonts w:ascii="Arial" w:eastAsia="Times New Roman" w:hAnsi="Arial" w:cs="Arial"/>
                <w:color w:val="000000"/>
                <w:kern w:val="0"/>
                <w:sz w:val="16"/>
                <w:szCs w:val="16"/>
                <w:lang w:eastAsia="es-CO" w:bidi="ar-SA"/>
              </w:rPr>
              <w:t>PUNTOS</w:t>
            </w:r>
          </w:p>
        </w:tc>
        <w:tc>
          <w:tcPr>
            <w:tcW w:w="1441" w:type="dxa"/>
            <w:tcBorders>
              <w:top w:val="nil"/>
              <w:left w:val="nil"/>
              <w:bottom w:val="single" w:sz="8" w:space="0" w:color="000000"/>
              <w:right w:val="single" w:sz="8" w:space="0" w:color="000000"/>
            </w:tcBorders>
            <w:shd w:val="clear" w:color="000000" w:fill="F3F3F3"/>
            <w:vAlign w:val="center"/>
            <w:hideMark/>
          </w:tcPr>
          <w:p w14:paraId="10DCEBBE" w14:textId="77777777" w:rsidR="00D074E1" w:rsidRPr="00D074E1" w:rsidRDefault="00D074E1" w:rsidP="00D074E1">
            <w:pPr>
              <w:widowControl/>
              <w:suppressAutoHyphens w:val="0"/>
              <w:autoSpaceDN/>
              <w:jc w:val="center"/>
              <w:textAlignment w:val="auto"/>
              <w:rPr>
                <w:rFonts w:ascii="Arial" w:eastAsia="Times New Roman" w:hAnsi="Arial" w:cs="Arial"/>
                <w:color w:val="000000"/>
                <w:kern w:val="0"/>
                <w:sz w:val="16"/>
                <w:szCs w:val="16"/>
                <w:lang w:eastAsia="es-CO" w:bidi="ar-SA"/>
              </w:rPr>
            </w:pPr>
            <w:r w:rsidRPr="00D074E1">
              <w:rPr>
                <w:rFonts w:ascii="Arial" w:eastAsia="Times New Roman" w:hAnsi="Arial" w:cs="Arial"/>
                <w:color w:val="000000"/>
                <w:kern w:val="0"/>
                <w:sz w:val="16"/>
                <w:szCs w:val="16"/>
                <w:lang w:eastAsia="es-CO" w:bidi="ar-SA"/>
              </w:rPr>
              <w:t> </w:t>
            </w:r>
          </w:p>
        </w:tc>
      </w:tr>
      <w:tr w:rsidR="00B65161" w:rsidRPr="00D074E1" w14:paraId="3A823164" w14:textId="77777777" w:rsidTr="00D074E1">
        <w:trPr>
          <w:trHeight w:val="465"/>
        </w:trPr>
        <w:tc>
          <w:tcPr>
            <w:tcW w:w="0" w:type="auto"/>
            <w:tcBorders>
              <w:top w:val="nil"/>
              <w:left w:val="nil"/>
              <w:bottom w:val="nil"/>
              <w:right w:val="nil"/>
            </w:tcBorders>
            <w:shd w:val="clear" w:color="auto" w:fill="auto"/>
            <w:noWrap/>
            <w:vAlign w:val="bottom"/>
            <w:hideMark/>
          </w:tcPr>
          <w:p w14:paraId="7277015C" w14:textId="77777777" w:rsidR="00D074E1" w:rsidRPr="00D074E1" w:rsidRDefault="00D074E1" w:rsidP="00D074E1">
            <w:pPr>
              <w:widowControl/>
              <w:suppressAutoHyphens w:val="0"/>
              <w:autoSpaceDN/>
              <w:textAlignment w:val="auto"/>
              <w:rPr>
                <w:rFonts w:ascii="Calibri" w:eastAsia="Times New Roman" w:hAnsi="Calibri" w:cs="Times New Roman"/>
                <w:color w:val="000000"/>
                <w:kern w:val="0"/>
                <w:sz w:val="22"/>
                <w:szCs w:val="22"/>
                <w:lang w:eastAsia="es-CO" w:bidi="ar-SA"/>
              </w:rPr>
            </w:pPr>
          </w:p>
        </w:tc>
        <w:tc>
          <w:tcPr>
            <w:tcW w:w="0" w:type="auto"/>
            <w:tcBorders>
              <w:top w:val="nil"/>
              <w:left w:val="single" w:sz="8" w:space="0" w:color="000000"/>
              <w:bottom w:val="single" w:sz="8" w:space="0" w:color="000000"/>
              <w:right w:val="single" w:sz="8" w:space="0" w:color="000000"/>
            </w:tcBorders>
            <w:shd w:val="clear" w:color="000000" w:fill="D9D9D9"/>
            <w:vAlign w:val="center"/>
            <w:hideMark/>
          </w:tcPr>
          <w:p w14:paraId="5A7C2859" w14:textId="77777777" w:rsidR="00D074E1" w:rsidRPr="00D074E1" w:rsidRDefault="00D074E1" w:rsidP="00D074E1">
            <w:pPr>
              <w:widowControl/>
              <w:suppressAutoHyphens w:val="0"/>
              <w:autoSpaceDN/>
              <w:jc w:val="center"/>
              <w:textAlignment w:val="auto"/>
              <w:rPr>
                <w:rFonts w:ascii="Arial" w:eastAsia="Times New Roman" w:hAnsi="Arial" w:cs="Arial"/>
                <w:color w:val="000000"/>
                <w:kern w:val="0"/>
                <w:sz w:val="16"/>
                <w:szCs w:val="16"/>
                <w:lang w:eastAsia="es-CO" w:bidi="ar-SA"/>
              </w:rPr>
            </w:pPr>
            <w:r w:rsidRPr="00D074E1">
              <w:rPr>
                <w:rFonts w:ascii="Arial" w:eastAsia="Times New Roman" w:hAnsi="Arial" w:cs="Arial"/>
                <w:color w:val="000000"/>
                <w:kern w:val="0"/>
                <w:sz w:val="16"/>
                <w:szCs w:val="16"/>
                <w:lang w:eastAsia="es-CO" w:bidi="ar-SA"/>
              </w:rPr>
              <w:t>MAXIMO PUNTAJE TECNICO ADICIONAL</w:t>
            </w:r>
          </w:p>
        </w:tc>
        <w:tc>
          <w:tcPr>
            <w:tcW w:w="0" w:type="auto"/>
            <w:tcBorders>
              <w:top w:val="nil"/>
              <w:left w:val="nil"/>
              <w:bottom w:val="single" w:sz="8" w:space="0" w:color="000000"/>
              <w:right w:val="single" w:sz="8" w:space="0" w:color="000000"/>
            </w:tcBorders>
            <w:shd w:val="clear" w:color="000000" w:fill="D9D9D9"/>
            <w:vAlign w:val="center"/>
            <w:hideMark/>
          </w:tcPr>
          <w:p w14:paraId="6824B6D2" w14:textId="77777777" w:rsidR="00D074E1" w:rsidRPr="00D074E1" w:rsidRDefault="00D074E1" w:rsidP="00D074E1">
            <w:pPr>
              <w:widowControl/>
              <w:suppressAutoHyphens w:val="0"/>
              <w:autoSpaceDN/>
              <w:jc w:val="center"/>
              <w:textAlignment w:val="auto"/>
              <w:rPr>
                <w:rFonts w:ascii="Arial" w:eastAsia="Times New Roman" w:hAnsi="Arial" w:cs="Arial"/>
                <w:color w:val="000000"/>
                <w:kern w:val="0"/>
                <w:sz w:val="16"/>
                <w:szCs w:val="16"/>
                <w:lang w:eastAsia="es-CO" w:bidi="ar-SA"/>
              </w:rPr>
            </w:pPr>
            <w:r w:rsidRPr="00D074E1">
              <w:rPr>
                <w:rFonts w:ascii="Arial" w:eastAsia="Times New Roman" w:hAnsi="Arial" w:cs="Arial"/>
                <w:color w:val="000000"/>
                <w:kern w:val="0"/>
                <w:sz w:val="16"/>
                <w:szCs w:val="16"/>
                <w:lang w:eastAsia="es-CO" w:bidi="ar-SA"/>
              </w:rPr>
              <w:t>MAX. 25 PUNTOS</w:t>
            </w:r>
          </w:p>
        </w:tc>
        <w:tc>
          <w:tcPr>
            <w:tcW w:w="1441" w:type="dxa"/>
            <w:tcBorders>
              <w:top w:val="nil"/>
              <w:left w:val="nil"/>
              <w:bottom w:val="nil"/>
              <w:right w:val="nil"/>
            </w:tcBorders>
            <w:shd w:val="clear" w:color="auto" w:fill="auto"/>
            <w:noWrap/>
            <w:vAlign w:val="bottom"/>
            <w:hideMark/>
          </w:tcPr>
          <w:p w14:paraId="638683FB" w14:textId="77777777" w:rsidR="00D074E1" w:rsidRPr="00D074E1" w:rsidRDefault="00D074E1" w:rsidP="00D074E1">
            <w:pPr>
              <w:widowControl/>
              <w:suppressAutoHyphens w:val="0"/>
              <w:autoSpaceDN/>
              <w:textAlignment w:val="auto"/>
              <w:rPr>
                <w:rFonts w:ascii="Calibri" w:eastAsia="Times New Roman" w:hAnsi="Calibri" w:cs="Times New Roman"/>
                <w:color w:val="000000"/>
                <w:kern w:val="0"/>
                <w:sz w:val="22"/>
                <w:szCs w:val="22"/>
                <w:lang w:eastAsia="es-CO" w:bidi="ar-SA"/>
              </w:rPr>
            </w:pPr>
          </w:p>
        </w:tc>
      </w:tr>
    </w:tbl>
    <w:p w14:paraId="70D7CEDD" w14:textId="77777777" w:rsidR="000F00F2" w:rsidRPr="000F00F2" w:rsidRDefault="000F00F2" w:rsidP="000F00F2">
      <w:pPr>
        <w:jc w:val="both"/>
        <w:rPr>
          <w:rFonts w:ascii="Arial" w:eastAsia="Arial" w:hAnsi="Arial" w:cs="Arial"/>
          <w:sz w:val="22"/>
          <w:szCs w:val="22"/>
          <w:highlight w:val="red"/>
        </w:rPr>
      </w:pPr>
    </w:p>
    <w:p w14:paraId="2358EF30" w14:textId="7B9FFA5E" w:rsidR="001A2B34" w:rsidRDefault="00FF26B9" w:rsidP="00D074E1">
      <w:pPr>
        <w:pBdr>
          <w:top w:val="nil"/>
          <w:left w:val="nil"/>
          <w:bottom w:val="nil"/>
          <w:right w:val="nil"/>
          <w:between w:val="nil"/>
        </w:pBdr>
        <w:jc w:val="both"/>
        <w:rPr>
          <w:rFonts w:ascii="Arial" w:eastAsia="Arial" w:hAnsi="Arial" w:cs="Arial"/>
          <w:color w:val="000000"/>
          <w:sz w:val="22"/>
          <w:szCs w:val="22"/>
        </w:rPr>
      </w:pPr>
      <w:r w:rsidRPr="00EB5134">
        <w:rPr>
          <w:rFonts w:ascii="Arial" w:eastAsia="Arial" w:hAnsi="Arial" w:cs="Arial"/>
          <w:color w:val="000000"/>
          <w:sz w:val="22"/>
          <w:szCs w:val="22"/>
        </w:rPr>
        <w:t xml:space="preserve">NOTA </w:t>
      </w:r>
      <w:r>
        <w:rPr>
          <w:rFonts w:ascii="Arial" w:eastAsia="Arial" w:hAnsi="Arial" w:cs="Arial"/>
          <w:color w:val="000000"/>
          <w:sz w:val="22"/>
          <w:szCs w:val="22"/>
        </w:rPr>
        <w:t>1</w:t>
      </w:r>
      <w:r w:rsidRPr="00EB5134">
        <w:rPr>
          <w:rFonts w:ascii="Arial" w:eastAsia="Arial" w:hAnsi="Arial" w:cs="Arial"/>
          <w:color w:val="000000"/>
          <w:sz w:val="22"/>
          <w:szCs w:val="22"/>
        </w:rPr>
        <w:t xml:space="preserve">: </w:t>
      </w:r>
      <w:r w:rsidR="008F31BC">
        <w:rPr>
          <w:rFonts w:ascii="Arial" w:eastAsia="Arial" w:hAnsi="Arial" w:cs="Arial"/>
          <w:color w:val="000000"/>
          <w:sz w:val="22"/>
          <w:szCs w:val="22"/>
        </w:rPr>
        <w:t xml:space="preserve">El oferente debe </w:t>
      </w:r>
      <w:r w:rsidR="007C0054">
        <w:rPr>
          <w:rFonts w:ascii="Arial" w:eastAsia="Arial" w:hAnsi="Arial" w:cs="Arial"/>
          <w:color w:val="000000"/>
          <w:sz w:val="22"/>
          <w:szCs w:val="22"/>
        </w:rPr>
        <w:t xml:space="preserve">aportar copia de la tarjeta de propiedad de los </w:t>
      </w:r>
      <w:r w:rsidR="007C0054" w:rsidRPr="00C53493">
        <w:rPr>
          <w:rFonts w:ascii="Arial" w:eastAsia="Arial" w:hAnsi="Arial" w:cs="Arial"/>
          <w:color w:val="000000"/>
          <w:sz w:val="22"/>
          <w:szCs w:val="22"/>
          <w:u w:val="single"/>
        </w:rPr>
        <w:t xml:space="preserve">vehículos </w:t>
      </w:r>
      <w:r w:rsidR="008F31BC" w:rsidRPr="00C53493">
        <w:rPr>
          <w:rFonts w:ascii="Arial" w:eastAsia="Arial" w:hAnsi="Arial" w:cs="Arial"/>
          <w:color w:val="000000"/>
          <w:sz w:val="22"/>
          <w:szCs w:val="22"/>
          <w:u w:val="single"/>
        </w:rPr>
        <w:t>adicionales</w:t>
      </w:r>
      <w:r w:rsidR="007C0054">
        <w:rPr>
          <w:rFonts w:ascii="Arial" w:eastAsia="Arial" w:hAnsi="Arial" w:cs="Arial"/>
          <w:color w:val="000000"/>
          <w:sz w:val="22"/>
          <w:szCs w:val="22"/>
        </w:rPr>
        <w:t xml:space="preserve"> o copia del acto</w:t>
      </w:r>
      <w:r w:rsidR="00080CE0">
        <w:rPr>
          <w:rFonts w:ascii="Arial" w:eastAsia="Arial" w:hAnsi="Arial" w:cs="Arial"/>
          <w:color w:val="000000"/>
          <w:sz w:val="22"/>
          <w:szCs w:val="22"/>
        </w:rPr>
        <w:t xml:space="preserve"> </w:t>
      </w:r>
      <w:r w:rsidR="007C0054">
        <w:rPr>
          <w:rFonts w:ascii="Arial" w:eastAsia="Arial" w:hAnsi="Arial" w:cs="Arial"/>
          <w:color w:val="000000"/>
          <w:sz w:val="22"/>
          <w:szCs w:val="22"/>
        </w:rPr>
        <w:t xml:space="preserve">administrativo o </w:t>
      </w:r>
      <w:r w:rsidR="00ED1270">
        <w:rPr>
          <w:rFonts w:ascii="Arial" w:eastAsia="Arial" w:hAnsi="Arial" w:cs="Arial"/>
          <w:color w:val="000000"/>
          <w:sz w:val="22"/>
          <w:szCs w:val="22"/>
        </w:rPr>
        <w:t xml:space="preserve">el su defecto copia del </w:t>
      </w:r>
      <w:r w:rsidR="007C0054">
        <w:rPr>
          <w:rFonts w:ascii="Arial" w:eastAsia="Arial" w:hAnsi="Arial" w:cs="Arial"/>
          <w:color w:val="000000"/>
          <w:sz w:val="22"/>
          <w:szCs w:val="22"/>
        </w:rPr>
        <w:t>contrato de alquiler de los mismos</w:t>
      </w:r>
      <w:r w:rsidR="00080CE0">
        <w:rPr>
          <w:rFonts w:ascii="Arial" w:eastAsia="Arial" w:hAnsi="Arial" w:cs="Arial"/>
          <w:color w:val="000000"/>
          <w:sz w:val="22"/>
          <w:szCs w:val="22"/>
        </w:rPr>
        <w:t xml:space="preserve">, </w:t>
      </w:r>
      <w:r w:rsidR="00ED1270">
        <w:rPr>
          <w:rFonts w:ascii="Arial" w:eastAsia="Arial" w:hAnsi="Arial" w:cs="Arial"/>
          <w:color w:val="000000"/>
          <w:sz w:val="22"/>
          <w:szCs w:val="22"/>
        </w:rPr>
        <w:t xml:space="preserve">y/o otros, que permitan </w:t>
      </w:r>
      <w:r w:rsidR="00080CE0">
        <w:rPr>
          <w:rFonts w:ascii="Arial" w:eastAsia="Arial" w:hAnsi="Arial" w:cs="Arial"/>
          <w:color w:val="000000"/>
          <w:sz w:val="22"/>
          <w:szCs w:val="22"/>
        </w:rPr>
        <w:t xml:space="preserve">identificar </w:t>
      </w:r>
      <w:r w:rsidR="00ED1270">
        <w:rPr>
          <w:rFonts w:ascii="Arial" w:eastAsia="Arial" w:hAnsi="Arial" w:cs="Arial"/>
          <w:color w:val="000000"/>
          <w:sz w:val="22"/>
          <w:szCs w:val="22"/>
        </w:rPr>
        <w:t>el</w:t>
      </w:r>
      <w:r w:rsidR="00080CE0">
        <w:rPr>
          <w:rFonts w:ascii="Arial" w:eastAsia="Arial" w:hAnsi="Arial" w:cs="Arial"/>
          <w:color w:val="000000"/>
          <w:sz w:val="22"/>
          <w:szCs w:val="22"/>
        </w:rPr>
        <w:t xml:space="preserve"> </w:t>
      </w:r>
      <w:r w:rsidR="00ED1270">
        <w:rPr>
          <w:rFonts w:ascii="Arial" w:eastAsia="Arial" w:hAnsi="Arial" w:cs="Arial"/>
          <w:color w:val="000000"/>
          <w:sz w:val="22"/>
          <w:szCs w:val="22"/>
        </w:rPr>
        <w:t>vínculo</w:t>
      </w:r>
      <w:r w:rsidR="00080CE0">
        <w:rPr>
          <w:rFonts w:ascii="Arial" w:eastAsia="Arial" w:hAnsi="Arial" w:cs="Arial"/>
          <w:color w:val="000000"/>
          <w:sz w:val="22"/>
          <w:szCs w:val="22"/>
        </w:rPr>
        <w:t xml:space="preserve"> legal</w:t>
      </w:r>
      <w:r w:rsidR="00ED1270">
        <w:rPr>
          <w:rFonts w:ascii="Arial" w:eastAsia="Arial" w:hAnsi="Arial" w:cs="Arial"/>
          <w:color w:val="000000"/>
          <w:sz w:val="22"/>
          <w:szCs w:val="22"/>
        </w:rPr>
        <w:t>, comercial</w:t>
      </w:r>
      <w:r w:rsidR="00080CE0">
        <w:rPr>
          <w:rFonts w:ascii="Arial" w:eastAsia="Arial" w:hAnsi="Arial" w:cs="Arial"/>
          <w:color w:val="000000"/>
          <w:sz w:val="22"/>
          <w:szCs w:val="22"/>
        </w:rPr>
        <w:t xml:space="preserve"> con la empresa oferente.</w:t>
      </w:r>
    </w:p>
    <w:p w14:paraId="23C40CED" w14:textId="77777777" w:rsidR="001A2B34" w:rsidRDefault="001A2B34" w:rsidP="00D074E1">
      <w:pPr>
        <w:pBdr>
          <w:top w:val="nil"/>
          <w:left w:val="nil"/>
          <w:bottom w:val="nil"/>
          <w:right w:val="nil"/>
          <w:between w:val="nil"/>
        </w:pBdr>
        <w:jc w:val="both"/>
        <w:rPr>
          <w:rFonts w:ascii="Arial" w:eastAsia="Arial" w:hAnsi="Arial" w:cs="Arial"/>
          <w:color w:val="000000"/>
          <w:sz w:val="22"/>
          <w:szCs w:val="22"/>
        </w:rPr>
      </w:pPr>
    </w:p>
    <w:p w14:paraId="5835AC49" w14:textId="3C3CA88E" w:rsidR="00EB5134" w:rsidRDefault="00EB5134" w:rsidP="00D074E1">
      <w:pPr>
        <w:pBdr>
          <w:top w:val="nil"/>
          <w:left w:val="nil"/>
          <w:bottom w:val="nil"/>
          <w:right w:val="nil"/>
          <w:between w:val="nil"/>
        </w:pBdr>
        <w:jc w:val="both"/>
        <w:rPr>
          <w:rFonts w:ascii="Arial" w:eastAsia="Arial" w:hAnsi="Arial" w:cs="Arial"/>
          <w:color w:val="000000"/>
          <w:sz w:val="22"/>
          <w:szCs w:val="22"/>
        </w:rPr>
      </w:pPr>
      <w:r w:rsidRPr="00EB5134">
        <w:rPr>
          <w:rFonts w:ascii="Arial" w:eastAsia="Arial" w:hAnsi="Arial" w:cs="Arial"/>
          <w:color w:val="000000"/>
          <w:sz w:val="22"/>
          <w:szCs w:val="22"/>
        </w:rPr>
        <w:t xml:space="preserve">NOTA </w:t>
      </w:r>
      <w:r>
        <w:rPr>
          <w:rFonts w:ascii="Arial" w:eastAsia="Arial" w:hAnsi="Arial" w:cs="Arial"/>
          <w:color w:val="000000"/>
          <w:sz w:val="22"/>
          <w:szCs w:val="22"/>
        </w:rPr>
        <w:t>2</w:t>
      </w:r>
      <w:r w:rsidRPr="00EB5134">
        <w:rPr>
          <w:rFonts w:ascii="Arial" w:eastAsia="Arial" w:hAnsi="Arial" w:cs="Arial"/>
          <w:color w:val="000000"/>
          <w:sz w:val="22"/>
          <w:szCs w:val="22"/>
        </w:rPr>
        <w:t xml:space="preserve">: En caso de no ofertar los aspectos técnicos objeto de ponderación de la oferta se le asignará cero (0) puntos y la misma </w:t>
      </w:r>
      <w:r w:rsidRPr="00FF26B9">
        <w:rPr>
          <w:rFonts w:ascii="Arial" w:eastAsia="Arial" w:hAnsi="Arial" w:cs="Arial"/>
          <w:color w:val="000000"/>
          <w:sz w:val="22"/>
          <w:szCs w:val="22"/>
          <w:u w:val="single"/>
        </w:rPr>
        <w:t>no constituye factor excluyente.</w:t>
      </w:r>
    </w:p>
    <w:p w14:paraId="7E1B260D" w14:textId="77777777" w:rsidR="00EB5134" w:rsidRDefault="00EB5134" w:rsidP="00D074E1">
      <w:pPr>
        <w:pBdr>
          <w:top w:val="nil"/>
          <w:left w:val="nil"/>
          <w:bottom w:val="nil"/>
          <w:right w:val="nil"/>
          <w:between w:val="nil"/>
        </w:pBdr>
        <w:jc w:val="both"/>
        <w:rPr>
          <w:rFonts w:ascii="Arial" w:eastAsia="Arial" w:hAnsi="Arial" w:cs="Arial"/>
          <w:color w:val="000000"/>
          <w:sz w:val="22"/>
          <w:szCs w:val="22"/>
        </w:rPr>
      </w:pPr>
    </w:p>
    <w:p w14:paraId="728FB216" w14:textId="6FAFB530" w:rsidR="00EB5134" w:rsidRDefault="00EB5134" w:rsidP="00D074E1">
      <w:pPr>
        <w:pBdr>
          <w:top w:val="nil"/>
          <w:left w:val="nil"/>
          <w:bottom w:val="nil"/>
          <w:right w:val="nil"/>
          <w:between w:val="nil"/>
        </w:pBdr>
        <w:jc w:val="both"/>
        <w:rPr>
          <w:rFonts w:ascii="Arial" w:eastAsia="Arial" w:hAnsi="Arial" w:cs="Arial"/>
          <w:color w:val="000000"/>
          <w:sz w:val="22"/>
          <w:szCs w:val="22"/>
        </w:rPr>
      </w:pPr>
      <w:r w:rsidRPr="00EB5134">
        <w:rPr>
          <w:rFonts w:ascii="Arial" w:eastAsia="Arial" w:hAnsi="Arial" w:cs="Arial"/>
          <w:color w:val="000000"/>
          <w:sz w:val="22"/>
          <w:szCs w:val="22"/>
        </w:rPr>
        <w:t xml:space="preserve">NOTA </w:t>
      </w:r>
      <w:r>
        <w:rPr>
          <w:rFonts w:ascii="Arial" w:eastAsia="Arial" w:hAnsi="Arial" w:cs="Arial"/>
          <w:color w:val="000000"/>
          <w:sz w:val="22"/>
          <w:szCs w:val="22"/>
        </w:rPr>
        <w:t>3</w:t>
      </w:r>
      <w:r w:rsidRPr="00EB5134">
        <w:rPr>
          <w:rFonts w:ascii="Arial" w:eastAsia="Arial" w:hAnsi="Arial" w:cs="Arial"/>
          <w:color w:val="000000"/>
          <w:sz w:val="22"/>
          <w:szCs w:val="22"/>
        </w:rPr>
        <w:t xml:space="preserve">: Los factores de ponderación </w:t>
      </w:r>
      <w:r w:rsidR="00FF26B9">
        <w:rPr>
          <w:rFonts w:ascii="Arial" w:eastAsia="Arial" w:hAnsi="Arial" w:cs="Arial"/>
          <w:color w:val="000000"/>
          <w:sz w:val="22"/>
          <w:szCs w:val="22"/>
        </w:rPr>
        <w:t xml:space="preserve">técnicos adicionales </w:t>
      </w:r>
      <w:r w:rsidRPr="00EB5134">
        <w:rPr>
          <w:rFonts w:ascii="Arial" w:eastAsia="Arial" w:hAnsi="Arial" w:cs="Arial"/>
          <w:color w:val="000000"/>
          <w:sz w:val="22"/>
          <w:szCs w:val="22"/>
        </w:rPr>
        <w:t>son opcionales no son obligatorios y su ofrecimiento no genera costo económico adicional para el M</w:t>
      </w:r>
      <w:r w:rsidR="00FF26B9">
        <w:rPr>
          <w:rFonts w:ascii="Arial" w:eastAsia="Arial" w:hAnsi="Arial" w:cs="Arial"/>
          <w:color w:val="000000"/>
          <w:sz w:val="22"/>
          <w:szCs w:val="22"/>
        </w:rPr>
        <w:t>D</w:t>
      </w:r>
      <w:r w:rsidRPr="00EB5134">
        <w:rPr>
          <w:rFonts w:ascii="Arial" w:eastAsia="Arial" w:hAnsi="Arial" w:cs="Arial"/>
          <w:color w:val="000000"/>
          <w:sz w:val="22"/>
          <w:szCs w:val="22"/>
        </w:rPr>
        <w:t xml:space="preserve">N- EJERCITO NACIONAL – </w:t>
      </w:r>
      <w:r w:rsidR="00FF26B9">
        <w:rPr>
          <w:rFonts w:ascii="Arial" w:eastAsia="Arial" w:hAnsi="Arial" w:cs="Arial"/>
          <w:color w:val="000000"/>
          <w:sz w:val="22"/>
          <w:szCs w:val="22"/>
        </w:rPr>
        <w:t>DIGSA/</w:t>
      </w:r>
      <w:r w:rsidRPr="00EB5134">
        <w:rPr>
          <w:rFonts w:ascii="Arial" w:eastAsia="Arial" w:hAnsi="Arial" w:cs="Arial"/>
          <w:color w:val="000000"/>
          <w:sz w:val="22"/>
          <w:szCs w:val="22"/>
        </w:rPr>
        <w:t xml:space="preserve">CENAC </w:t>
      </w:r>
      <w:r w:rsidR="00FF26B9">
        <w:rPr>
          <w:rFonts w:ascii="Arial" w:eastAsia="Arial" w:hAnsi="Arial" w:cs="Arial"/>
          <w:color w:val="000000"/>
          <w:sz w:val="22"/>
          <w:szCs w:val="22"/>
        </w:rPr>
        <w:t>YOPAL/ESM</w:t>
      </w:r>
    </w:p>
    <w:p w14:paraId="102E6317" w14:textId="77777777" w:rsidR="00FF26B9" w:rsidRDefault="00FF26B9" w:rsidP="00D074E1">
      <w:pPr>
        <w:pBdr>
          <w:top w:val="nil"/>
          <w:left w:val="nil"/>
          <w:bottom w:val="nil"/>
          <w:right w:val="nil"/>
          <w:between w:val="nil"/>
        </w:pBdr>
        <w:jc w:val="both"/>
        <w:rPr>
          <w:rFonts w:ascii="Arial" w:eastAsia="Arial" w:hAnsi="Arial" w:cs="Arial"/>
          <w:color w:val="000000"/>
          <w:sz w:val="22"/>
          <w:szCs w:val="22"/>
        </w:rPr>
      </w:pPr>
    </w:p>
    <w:p w14:paraId="5E9C3269" w14:textId="1A63609B" w:rsidR="00FF26B9" w:rsidRDefault="00FF26B9" w:rsidP="00D074E1">
      <w:pPr>
        <w:pBdr>
          <w:top w:val="nil"/>
          <w:left w:val="nil"/>
          <w:bottom w:val="nil"/>
          <w:right w:val="nil"/>
          <w:between w:val="nil"/>
        </w:pBdr>
        <w:jc w:val="both"/>
        <w:rPr>
          <w:rFonts w:ascii="Arial" w:eastAsia="Arial" w:hAnsi="Arial" w:cs="Arial"/>
          <w:color w:val="000000"/>
          <w:sz w:val="22"/>
          <w:szCs w:val="22"/>
        </w:rPr>
      </w:pPr>
      <w:r w:rsidRPr="00EB5134">
        <w:rPr>
          <w:rFonts w:ascii="Arial" w:eastAsia="Arial" w:hAnsi="Arial" w:cs="Arial"/>
          <w:color w:val="000000"/>
          <w:sz w:val="22"/>
          <w:szCs w:val="22"/>
        </w:rPr>
        <w:t xml:space="preserve">NOTA </w:t>
      </w:r>
      <w:r>
        <w:rPr>
          <w:rFonts w:ascii="Arial" w:eastAsia="Arial" w:hAnsi="Arial" w:cs="Arial"/>
          <w:color w:val="000000"/>
          <w:sz w:val="22"/>
          <w:szCs w:val="22"/>
        </w:rPr>
        <w:t>4</w:t>
      </w:r>
      <w:r w:rsidRPr="00EB5134">
        <w:rPr>
          <w:rFonts w:ascii="Arial" w:eastAsia="Arial" w:hAnsi="Arial" w:cs="Arial"/>
          <w:color w:val="000000"/>
          <w:sz w:val="22"/>
          <w:szCs w:val="22"/>
        </w:rPr>
        <w:t xml:space="preserve">: </w:t>
      </w:r>
      <w:r w:rsidRPr="00FF26B9">
        <w:rPr>
          <w:rFonts w:ascii="Arial" w:eastAsia="Arial" w:hAnsi="Arial" w:cs="Arial"/>
          <w:color w:val="000000"/>
          <w:sz w:val="22"/>
          <w:szCs w:val="22"/>
        </w:rPr>
        <w:t>La puntuación técnica será la sumatoria de cada factor técnico ponderable presentado para un mínimo de 0 % y un máximo de 25 PTOS</w:t>
      </w:r>
      <w:r>
        <w:rPr>
          <w:rFonts w:ascii="Arial" w:eastAsia="Arial" w:hAnsi="Arial" w:cs="Arial"/>
          <w:color w:val="000000"/>
          <w:sz w:val="22"/>
          <w:szCs w:val="22"/>
        </w:rPr>
        <w:t>.</w:t>
      </w:r>
    </w:p>
    <w:p w14:paraId="1E1F4B28" w14:textId="77777777" w:rsidR="00EB5134" w:rsidRDefault="00EB5134" w:rsidP="00D074E1">
      <w:pPr>
        <w:pBdr>
          <w:top w:val="nil"/>
          <w:left w:val="nil"/>
          <w:bottom w:val="nil"/>
          <w:right w:val="nil"/>
          <w:between w:val="nil"/>
        </w:pBdr>
        <w:jc w:val="both"/>
        <w:rPr>
          <w:rFonts w:ascii="Arial" w:eastAsia="Arial" w:hAnsi="Arial" w:cs="Arial"/>
          <w:color w:val="000000"/>
          <w:sz w:val="22"/>
          <w:szCs w:val="22"/>
        </w:rPr>
      </w:pPr>
    </w:p>
    <w:p w14:paraId="248FE40C" w14:textId="3385FF1A" w:rsidR="00FF26B9" w:rsidRDefault="00FF26B9" w:rsidP="00D074E1">
      <w:pPr>
        <w:pBdr>
          <w:top w:val="nil"/>
          <w:left w:val="nil"/>
          <w:bottom w:val="nil"/>
          <w:right w:val="nil"/>
          <w:between w:val="nil"/>
        </w:pBdr>
        <w:jc w:val="both"/>
        <w:rPr>
          <w:rFonts w:ascii="Arial" w:eastAsia="Arial" w:hAnsi="Arial" w:cs="Arial"/>
          <w:color w:val="000000"/>
          <w:sz w:val="22"/>
          <w:szCs w:val="22"/>
        </w:rPr>
      </w:pPr>
      <w:r w:rsidRPr="00EB5134">
        <w:rPr>
          <w:rFonts w:ascii="Arial" w:eastAsia="Arial" w:hAnsi="Arial" w:cs="Arial"/>
          <w:color w:val="000000"/>
          <w:sz w:val="22"/>
          <w:szCs w:val="22"/>
        </w:rPr>
        <w:t xml:space="preserve">NOTA </w:t>
      </w:r>
      <w:r>
        <w:rPr>
          <w:rFonts w:ascii="Arial" w:eastAsia="Arial" w:hAnsi="Arial" w:cs="Arial"/>
          <w:color w:val="000000"/>
          <w:sz w:val="22"/>
          <w:szCs w:val="22"/>
        </w:rPr>
        <w:t>5</w:t>
      </w:r>
      <w:r w:rsidRPr="00EB5134">
        <w:rPr>
          <w:rFonts w:ascii="Arial" w:eastAsia="Arial" w:hAnsi="Arial" w:cs="Arial"/>
          <w:color w:val="000000"/>
          <w:sz w:val="22"/>
          <w:szCs w:val="22"/>
        </w:rPr>
        <w:t>:</w:t>
      </w:r>
      <w:r>
        <w:rPr>
          <w:rFonts w:ascii="Arial" w:eastAsia="Arial" w:hAnsi="Arial" w:cs="Arial"/>
          <w:color w:val="000000"/>
          <w:sz w:val="22"/>
          <w:szCs w:val="22"/>
        </w:rPr>
        <w:t xml:space="preserve"> </w:t>
      </w:r>
      <w:r w:rsidRPr="00FF26B9">
        <w:rPr>
          <w:rFonts w:ascii="Arial" w:eastAsia="Arial" w:hAnsi="Arial" w:cs="Arial"/>
          <w:color w:val="000000"/>
          <w:sz w:val="22"/>
          <w:szCs w:val="22"/>
        </w:rPr>
        <w:t>La ponderación adicional deberá hacer parte de la minuta del contrato.</w:t>
      </w:r>
    </w:p>
    <w:p w14:paraId="14B7C4A8" w14:textId="77777777" w:rsidR="000F00F2" w:rsidRPr="00D074E1" w:rsidRDefault="000F00F2" w:rsidP="000F00F2">
      <w:pPr>
        <w:jc w:val="both"/>
        <w:rPr>
          <w:rFonts w:ascii="Arial" w:eastAsia="Arial" w:hAnsi="Arial" w:cs="Arial"/>
          <w:b/>
          <w:sz w:val="22"/>
          <w:szCs w:val="22"/>
        </w:rPr>
      </w:pPr>
    </w:p>
    <w:p w14:paraId="3F37B787" w14:textId="74AE8C60" w:rsidR="00533E9A" w:rsidRPr="00BF6F77" w:rsidRDefault="00533E9A" w:rsidP="00936A07">
      <w:pPr>
        <w:pStyle w:val="Default"/>
        <w:ind w:hanging="426"/>
        <w:rPr>
          <w:rFonts w:ascii="Arial Narrow" w:eastAsiaTheme="minorHAnsi" w:hAnsi="Arial Narrow"/>
          <w:b/>
          <w:bCs/>
          <w:sz w:val="22"/>
          <w:szCs w:val="22"/>
          <w:lang w:eastAsia="en-US"/>
        </w:rPr>
      </w:pPr>
      <w:r w:rsidRPr="00BF6F77">
        <w:rPr>
          <w:rFonts w:ascii="Arial Narrow" w:hAnsi="Arial Narrow"/>
          <w:b/>
          <w:sz w:val="22"/>
          <w:szCs w:val="22"/>
          <w:lang w:val="es-ES_tradnl"/>
        </w:rPr>
        <w:t>6.2.1.</w:t>
      </w:r>
      <w:r w:rsidR="00254CA1">
        <w:rPr>
          <w:rFonts w:ascii="Arial Narrow" w:hAnsi="Arial Narrow"/>
          <w:b/>
          <w:sz w:val="22"/>
          <w:szCs w:val="22"/>
          <w:lang w:val="es-ES_tradnl"/>
        </w:rPr>
        <w:t>13</w:t>
      </w:r>
      <w:r w:rsidRPr="00BF6F77">
        <w:rPr>
          <w:rFonts w:ascii="Arial Narrow" w:hAnsi="Arial Narrow"/>
          <w:b/>
          <w:sz w:val="22"/>
          <w:szCs w:val="22"/>
          <w:lang w:val="es-ES_tradnl"/>
        </w:rPr>
        <w:t xml:space="preserve"> </w:t>
      </w:r>
      <w:r w:rsidR="00254CA1" w:rsidRPr="00254CA1">
        <w:rPr>
          <w:rFonts w:ascii="Arial Narrow" w:eastAsia="Arial" w:hAnsi="Arial Narrow"/>
          <w:b/>
          <w:sz w:val="22"/>
          <w:szCs w:val="22"/>
        </w:rPr>
        <w:t>EVALUACIÓN LEY 816 DE 2003 “Protección a la Industria Nacional”</w:t>
      </w:r>
    </w:p>
    <w:p w14:paraId="578899C5" w14:textId="77777777" w:rsidR="00533E9A" w:rsidRPr="00BF6F77" w:rsidRDefault="00533E9A" w:rsidP="00254CA1">
      <w:pPr>
        <w:pStyle w:val="Default"/>
        <w:rPr>
          <w:rFonts w:ascii="Arial Narrow" w:eastAsiaTheme="minorHAnsi" w:hAnsi="Arial Narrow"/>
          <w:sz w:val="22"/>
          <w:szCs w:val="22"/>
          <w:lang w:eastAsia="en-US"/>
        </w:rPr>
      </w:pPr>
    </w:p>
    <w:p w14:paraId="66CCF31F" w14:textId="77777777" w:rsidR="00254CA1" w:rsidRPr="00D625D3" w:rsidRDefault="00254CA1" w:rsidP="00254CA1">
      <w:pPr>
        <w:widowControl/>
        <w:suppressAutoHyphens w:val="0"/>
        <w:jc w:val="both"/>
        <w:rPr>
          <w:rFonts w:ascii="Arial" w:eastAsia="Times New Roman" w:hAnsi="Arial" w:cs="Arial"/>
          <w:bCs/>
          <w:kern w:val="0"/>
          <w:sz w:val="22"/>
          <w:szCs w:val="22"/>
          <w:lang w:eastAsia="x-none"/>
        </w:rPr>
      </w:pPr>
      <w:r w:rsidRPr="00D625D3">
        <w:rPr>
          <w:rFonts w:ascii="Arial" w:eastAsia="Times New Roman" w:hAnsi="Arial" w:cs="Arial"/>
          <w:bCs/>
          <w:kern w:val="0"/>
          <w:sz w:val="22"/>
          <w:szCs w:val="22"/>
          <w:lang w:eastAsia="x-none"/>
        </w:rPr>
        <w:t>Conforme con la Ley 816 de 2003 y los artículos 2.2.1.2.4.1.3 y 2.2.1.2.4.2.1 del Decreto 1082 de 2015, el puntaje que se aplicará como consecuencia de la protección a la industria nacional será el siguiente: efectuada la calificación económica (precio) y, al puntaje obtenido por cada oferente se le adicionará el 10% del mismo puntaje para oferentes de bienes y/o servicios de origen 100% nacional, oferentes de bienes y/o servicios provenientes de estados con los cuales Colombia tenga acuerdos comerciales y oferentes de bienes y/o servicios extranjeros que acrediten reciprocidad, o 5% para oferentes de bienes y/o servicios extranjeros acreditados (con componente nacional), constituyéndose este puntaje en el final para determinar el orden de elegibilidad de las propuestas.</w:t>
      </w:r>
    </w:p>
    <w:p w14:paraId="5F97DF6D" w14:textId="77777777" w:rsidR="00254CA1" w:rsidRPr="00D625D3" w:rsidRDefault="00254CA1" w:rsidP="00254CA1">
      <w:pPr>
        <w:widowControl/>
        <w:suppressAutoHyphens w:val="0"/>
        <w:jc w:val="both"/>
        <w:rPr>
          <w:rFonts w:ascii="Arial" w:eastAsia="Times New Roman" w:hAnsi="Arial" w:cs="Arial"/>
          <w:bCs/>
          <w:color w:val="FF0000"/>
          <w:kern w:val="0"/>
          <w:sz w:val="22"/>
          <w:szCs w:val="22"/>
          <w:lang w:eastAsia="x-none"/>
        </w:rPr>
      </w:pPr>
    </w:p>
    <w:p w14:paraId="60633967" w14:textId="77777777" w:rsidR="00254CA1" w:rsidRPr="00D625D3" w:rsidRDefault="00254CA1" w:rsidP="00254CA1">
      <w:pPr>
        <w:widowControl/>
        <w:suppressAutoHyphens w:val="0"/>
        <w:jc w:val="both"/>
        <w:rPr>
          <w:rFonts w:ascii="Arial" w:eastAsia="Times New Roman" w:hAnsi="Arial" w:cs="Arial"/>
          <w:bCs/>
          <w:kern w:val="0"/>
          <w:sz w:val="22"/>
          <w:szCs w:val="22"/>
          <w:lang w:eastAsia="x-none"/>
        </w:rPr>
      </w:pPr>
      <w:r w:rsidRPr="00D625D3">
        <w:rPr>
          <w:rFonts w:ascii="Arial" w:eastAsia="Times New Roman" w:hAnsi="Arial" w:cs="Arial"/>
          <w:bCs/>
          <w:kern w:val="0"/>
          <w:sz w:val="22"/>
          <w:szCs w:val="22"/>
          <w:lang w:eastAsia="x-none"/>
        </w:rPr>
        <w:t>El puntaje señalado en el párrafo anterior, se aplicará cuando se cumpla con alguna de estas condiciones:</w:t>
      </w:r>
    </w:p>
    <w:p w14:paraId="599E1855" w14:textId="77777777" w:rsidR="00254CA1" w:rsidRPr="00D625D3" w:rsidRDefault="00254CA1" w:rsidP="00254CA1">
      <w:pPr>
        <w:widowControl/>
        <w:suppressAutoHyphens w:val="0"/>
        <w:jc w:val="both"/>
        <w:rPr>
          <w:rFonts w:ascii="Arial" w:eastAsia="Times New Roman" w:hAnsi="Arial" w:cs="Arial"/>
          <w:bCs/>
          <w:color w:val="FF0000"/>
          <w:kern w:val="0"/>
          <w:sz w:val="22"/>
          <w:szCs w:val="22"/>
          <w:lang w:eastAsia="x-none"/>
        </w:rPr>
      </w:pPr>
    </w:p>
    <w:p w14:paraId="21184EA5" w14:textId="77777777" w:rsidR="00254CA1" w:rsidRPr="00D625D3" w:rsidRDefault="00254CA1" w:rsidP="00EB5134">
      <w:pPr>
        <w:widowControl/>
        <w:numPr>
          <w:ilvl w:val="0"/>
          <w:numId w:val="48"/>
        </w:numPr>
        <w:suppressAutoHyphens w:val="0"/>
        <w:autoSpaceDN/>
        <w:ind w:left="284" w:hanging="284"/>
        <w:jc w:val="both"/>
        <w:textAlignment w:val="auto"/>
        <w:rPr>
          <w:rFonts w:ascii="Arial" w:eastAsia="Times New Roman" w:hAnsi="Arial" w:cs="Arial"/>
          <w:bCs/>
          <w:kern w:val="0"/>
          <w:sz w:val="22"/>
          <w:szCs w:val="22"/>
          <w:lang w:eastAsia="x-none"/>
        </w:rPr>
      </w:pPr>
      <w:r w:rsidRPr="00D625D3">
        <w:rPr>
          <w:rFonts w:ascii="Arial" w:eastAsia="Times New Roman" w:hAnsi="Arial" w:cs="Arial"/>
          <w:bCs/>
          <w:kern w:val="0"/>
          <w:sz w:val="22"/>
          <w:szCs w:val="22"/>
          <w:lang w:eastAsia="x-none"/>
        </w:rPr>
        <w:t>Oferentes de bienes y/o servicios provenientes de Estados con los cuales Colombia tenga acuerdos, en los términos establecidos en tales Acuerdos Comerciales.</w:t>
      </w:r>
    </w:p>
    <w:p w14:paraId="3C8DDAA5" w14:textId="77777777" w:rsidR="00254CA1" w:rsidRPr="00D625D3" w:rsidRDefault="00254CA1" w:rsidP="00EB5134">
      <w:pPr>
        <w:widowControl/>
        <w:numPr>
          <w:ilvl w:val="0"/>
          <w:numId w:val="48"/>
        </w:numPr>
        <w:suppressAutoHyphens w:val="0"/>
        <w:autoSpaceDN/>
        <w:ind w:left="284" w:hanging="284"/>
        <w:jc w:val="both"/>
        <w:textAlignment w:val="auto"/>
        <w:rPr>
          <w:rFonts w:ascii="Arial" w:eastAsia="Times New Roman" w:hAnsi="Arial" w:cs="Arial"/>
          <w:bCs/>
          <w:kern w:val="0"/>
          <w:sz w:val="22"/>
          <w:szCs w:val="22"/>
          <w:lang w:eastAsia="x-none"/>
        </w:rPr>
      </w:pPr>
      <w:r w:rsidRPr="00D625D3">
        <w:rPr>
          <w:rFonts w:ascii="Arial" w:eastAsia="Times New Roman" w:hAnsi="Arial" w:cs="Arial"/>
          <w:bCs/>
          <w:kern w:val="0"/>
          <w:sz w:val="22"/>
          <w:szCs w:val="22"/>
          <w:lang w:eastAsia="x-none"/>
        </w:rPr>
        <w:t>A los bienes y/o servicios provenientes de Estados con los cuales no exista un acuerdo comercial pero respecto de los cuales el Gobierno nacional haya certificado que los oferentes de bienes y/o servicios nacionales gozan de trato nacional, con base en la revisión y comparación de la normativa en materia de compras y contratación pública de dicho Estado.</w:t>
      </w:r>
    </w:p>
    <w:p w14:paraId="2909C974" w14:textId="77777777" w:rsidR="00254CA1" w:rsidRPr="00D625D3" w:rsidRDefault="00254CA1" w:rsidP="00EB5134">
      <w:pPr>
        <w:widowControl/>
        <w:numPr>
          <w:ilvl w:val="0"/>
          <w:numId w:val="48"/>
        </w:numPr>
        <w:suppressAutoHyphens w:val="0"/>
        <w:autoSpaceDN/>
        <w:ind w:left="284" w:hanging="284"/>
        <w:jc w:val="both"/>
        <w:textAlignment w:val="auto"/>
        <w:rPr>
          <w:rFonts w:ascii="Arial" w:eastAsia="Times New Roman" w:hAnsi="Arial" w:cs="Arial"/>
          <w:bCs/>
          <w:kern w:val="0"/>
          <w:sz w:val="22"/>
          <w:szCs w:val="22"/>
          <w:lang w:eastAsia="x-none"/>
        </w:rPr>
      </w:pPr>
      <w:r w:rsidRPr="00D625D3">
        <w:rPr>
          <w:rFonts w:ascii="Arial" w:eastAsia="Times New Roman" w:hAnsi="Arial" w:cs="Arial"/>
          <w:bCs/>
          <w:kern w:val="0"/>
          <w:sz w:val="22"/>
          <w:szCs w:val="22"/>
          <w:lang w:eastAsia="x-none"/>
        </w:rPr>
        <w:t>A los servicios prestados por oferentes miembros de la Comunidad Andina de Naciones teniendo en cuenta la regulación andina aplicable a la materia.</w:t>
      </w:r>
    </w:p>
    <w:p w14:paraId="778234FD" w14:textId="77777777" w:rsidR="00254CA1" w:rsidRPr="00D625D3" w:rsidRDefault="00254CA1" w:rsidP="00254CA1">
      <w:pPr>
        <w:widowControl/>
        <w:suppressAutoHyphens w:val="0"/>
        <w:jc w:val="both"/>
        <w:rPr>
          <w:rFonts w:ascii="Arial" w:eastAsia="Times New Roman" w:hAnsi="Arial" w:cs="Arial"/>
          <w:bCs/>
          <w:kern w:val="0"/>
          <w:sz w:val="22"/>
          <w:szCs w:val="22"/>
          <w:lang w:eastAsia="x-none"/>
        </w:rPr>
      </w:pPr>
    </w:p>
    <w:p w14:paraId="5937C38C" w14:textId="77777777" w:rsidR="00254CA1" w:rsidRPr="00D625D3" w:rsidRDefault="00254CA1" w:rsidP="00254CA1">
      <w:pPr>
        <w:widowControl/>
        <w:suppressAutoHyphens w:val="0"/>
        <w:jc w:val="both"/>
        <w:rPr>
          <w:rFonts w:ascii="Arial" w:eastAsia="Times New Roman" w:hAnsi="Arial" w:cs="Arial"/>
          <w:bCs/>
          <w:kern w:val="0"/>
          <w:sz w:val="22"/>
          <w:szCs w:val="22"/>
          <w:lang w:eastAsia="x-none"/>
        </w:rPr>
      </w:pPr>
      <w:r w:rsidRPr="00D625D3">
        <w:rPr>
          <w:rFonts w:ascii="Arial" w:eastAsia="Times New Roman" w:hAnsi="Arial" w:cs="Arial"/>
          <w:bCs/>
          <w:kern w:val="0"/>
          <w:sz w:val="22"/>
          <w:szCs w:val="22"/>
          <w:lang w:eastAsia="x-none"/>
        </w:rPr>
        <w:t xml:space="preserve">El Ministerio de Relaciones Exteriores debe expedir el certificado por medio del cual se acredite la situación mencionada en el literal b) anterior en relación con un Estado en particular. </w:t>
      </w:r>
    </w:p>
    <w:p w14:paraId="4B55B271" w14:textId="77777777" w:rsidR="00254CA1" w:rsidRPr="00D625D3" w:rsidRDefault="00254CA1" w:rsidP="00254CA1">
      <w:pPr>
        <w:widowControl/>
        <w:suppressAutoHyphens w:val="0"/>
        <w:jc w:val="both"/>
        <w:rPr>
          <w:rFonts w:ascii="Arial" w:eastAsia="Times New Roman" w:hAnsi="Arial" w:cs="Arial"/>
          <w:bCs/>
          <w:kern w:val="0"/>
          <w:sz w:val="22"/>
          <w:szCs w:val="22"/>
          <w:lang w:eastAsia="x-none"/>
        </w:rPr>
      </w:pPr>
    </w:p>
    <w:p w14:paraId="31AB7810" w14:textId="77777777" w:rsidR="00254CA1" w:rsidRPr="00D625D3" w:rsidRDefault="00254CA1" w:rsidP="00254CA1">
      <w:pPr>
        <w:widowControl/>
        <w:suppressAutoHyphens w:val="0"/>
        <w:jc w:val="both"/>
        <w:rPr>
          <w:rFonts w:ascii="Arial" w:eastAsia="Times New Roman" w:hAnsi="Arial" w:cs="Arial"/>
          <w:bCs/>
          <w:kern w:val="0"/>
          <w:sz w:val="22"/>
          <w:szCs w:val="22"/>
          <w:lang w:eastAsia="x-none"/>
        </w:rPr>
      </w:pPr>
      <w:r w:rsidRPr="00D625D3">
        <w:rPr>
          <w:rFonts w:ascii="Arial" w:eastAsia="Times New Roman" w:hAnsi="Arial" w:cs="Arial"/>
          <w:bCs/>
          <w:kern w:val="0"/>
          <w:sz w:val="22"/>
          <w:szCs w:val="22"/>
          <w:lang w:eastAsia="x-none"/>
        </w:rPr>
        <w:t>La vigencia de los certificados será de dos (2) años contados a partir de la fecha de su expedición.</w:t>
      </w:r>
    </w:p>
    <w:p w14:paraId="1A29BD94" w14:textId="77777777" w:rsidR="00254CA1" w:rsidRPr="00D625D3" w:rsidRDefault="00254CA1" w:rsidP="00254CA1">
      <w:pPr>
        <w:widowControl/>
        <w:suppressAutoHyphens w:val="0"/>
        <w:jc w:val="both"/>
        <w:rPr>
          <w:rFonts w:ascii="Arial" w:eastAsia="Times New Roman" w:hAnsi="Arial" w:cs="Arial"/>
          <w:bCs/>
          <w:color w:val="FF0000"/>
          <w:kern w:val="0"/>
          <w:sz w:val="22"/>
          <w:szCs w:val="22"/>
          <w:lang w:eastAsia="x-none"/>
        </w:rPr>
      </w:pPr>
    </w:p>
    <w:p w14:paraId="4E5AA058" w14:textId="77777777" w:rsidR="00254CA1" w:rsidRPr="00D625D3" w:rsidRDefault="00254CA1" w:rsidP="00254CA1">
      <w:pPr>
        <w:widowControl/>
        <w:suppressAutoHyphens w:val="0"/>
        <w:jc w:val="both"/>
        <w:rPr>
          <w:rFonts w:ascii="Arial" w:eastAsia="Times New Roman" w:hAnsi="Arial" w:cs="Arial"/>
          <w:bCs/>
          <w:kern w:val="0"/>
          <w:sz w:val="22"/>
          <w:szCs w:val="22"/>
          <w:lang w:eastAsia="x-none"/>
        </w:rPr>
      </w:pPr>
      <w:r w:rsidRPr="00D625D3">
        <w:rPr>
          <w:rFonts w:ascii="Arial" w:eastAsia="Times New Roman" w:hAnsi="Arial" w:cs="Arial"/>
          <w:bCs/>
          <w:kern w:val="0"/>
          <w:sz w:val="22"/>
          <w:szCs w:val="22"/>
          <w:lang w:eastAsia="x-none"/>
        </w:rPr>
        <w:t>Se entenderá como bienes la definición contenida en el Decreto 2680 de 2009.</w:t>
      </w:r>
    </w:p>
    <w:p w14:paraId="05C6380C" w14:textId="77777777" w:rsidR="00254CA1" w:rsidRPr="00D625D3" w:rsidRDefault="00254CA1" w:rsidP="00254CA1">
      <w:pPr>
        <w:widowControl/>
        <w:suppressAutoHyphens w:val="0"/>
        <w:jc w:val="both"/>
        <w:rPr>
          <w:rFonts w:ascii="Arial" w:eastAsia="Times New Roman" w:hAnsi="Arial" w:cs="Arial"/>
          <w:bCs/>
          <w:color w:val="FF0000"/>
          <w:kern w:val="0"/>
          <w:sz w:val="22"/>
          <w:szCs w:val="22"/>
          <w:lang w:eastAsia="x-none"/>
        </w:rPr>
      </w:pPr>
    </w:p>
    <w:p w14:paraId="2060E34D" w14:textId="77777777" w:rsidR="00254CA1" w:rsidRPr="00D625D3" w:rsidRDefault="00254CA1" w:rsidP="00254CA1">
      <w:pPr>
        <w:widowControl/>
        <w:suppressAutoHyphens w:val="0"/>
        <w:jc w:val="both"/>
        <w:rPr>
          <w:rFonts w:ascii="Arial" w:eastAsia="Times New Roman" w:hAnsi="Arial" w:cs="Arial"/>
          <w:bCs/>
          <w:kern w:val="0"/>
          <w:sz w:val="22"/>
          <w:szCs w:val="22"/>
          <w:lang w:eastAsia="x-none"/>
        </w:rPr>
      </w:pPr>
      <w:r w:rsidRPr="00D625D3">
        <w:rPr>
          <w:rFonts w:ascii="Arial" w:eastAsia="Times New Roman" w:hAnsi="Arial" w:cs="Arial"/>
          <w:bCs/>
          <w:kern w:val="0"/>
          <w:sz w:val="22"/>
          <w:szCs w:val="22"/>
          <w:lang w:eastAsia="x-none"/>
        </w:rPr>
        <w:t>Entiéndase por bienes acreditados, aquellos bienes importados que cuentan con componente nacional en bienes o servicios profesionales, técnicos y operativos. El oferente indicará en su oferta si incluirá componente nacional. En el evento en que exista dicho ofrecimiento por parte del oferente, éste tendrá la obligación de cumplir con el mismo en la ejecución del contrato, so pena de hacerse acreedor a las sanciones de Ley contempladas en el contrato. El mínimo exigido de componente nacional será del 10% del valor en fábrica ofertado.</w:t>
      </w:r>
    </w:p>
    <w:p w14:paraId="3FFCCAA1" w14:textId="77777777" w:rsidR="00254CA1" w:rsidRPr="00D625D3" w:rsidRDefault="00254CA1" w:rsidP="00254CA1">
      <w:pPr>
        <w:widowControl/>
        <w:suppressAutoHyphens w:val="0"/>
        <w:jc w:val="both"/>
        <w:rPr>
          <w:rFonts w:ascii="Arial" w:eastAsia="Times New Roman" w:hAnsi="Arial" w:cs="Arial"/>
          <w:bCs/>
          <w:color w:val="FF0000"/>
          <w:kern w:val="0"/>
          <w:sz w:val="22"/>
          <w:szCs w:val="22"/>
          <w:lang w:eastAsia="x-none"/>
        </w:rPr>
      </w:pPr>
    </w:p>
    <w:p w14:paraId="5FF64B2B" w14:textId="77777777" w:rsidR="00254CA1" w:rsidRPr="00D625D3" w:rsidRDefault="00254CA1" w:rsidP="00254CA1">
      <w:pPr>
        <w:widowControl/>
        <w:suppressAutoHyphens w:val="0"/>
        <w:jc w:val="both"/>
        <w:rPr>
          <w:rFonts w:ascii="Arial" w:eastAsia="Times New Roman" w:hAnsi="Arial" w:cs="Arial"/>
          <w:bCs/>
          <w:kern w:val="0"/>
          <w:sz w:val="22"/>
          <w:szCs w:val="22"/>
          <w:lang w:eastAsia="x-none"/>
        </w:rPr>
      </w:pPr>
      <w:r w:rsidRPr="00D625D3">
        <w:rPr>
          <w:rFonts w:ascii="Arial" w:eastAsia="Times New Roman" w:hAnsi="Arial" w:cs="Arial"/>
          <w:bCs/>
          <w:kern w:val="0"/>
          <w:sz w:val="22"/>
          <w:szCs w:val="22"/>
          <w:lang w:eastAsia="x-none"/>
        </w:rPr>
        <w:t xml:space="preserve">Para efectos de la evaluación del origen de los bienes y/o servicios, el oferente diligenciará el Formulario </w:t>
      </w:r>
      <w:r w:rsidRPr="00D625D3">
        <w:rPr>
          <w:rFonts w:ascii="Arial" w:eastAsia="Times New Roman" w:hAnsi="Arial" w:cs="Arial"/>
          <w:kern w:val="0"/>
          <w:sz w:val="22"/>
          <w:szCs w:val="22"/>
        </w:rPr>
        <w:t>“Cumplimiento de la Ley 816 de 2003”</w:t>
      </w:r>
      <w:r w:rsidRPr="00D625D3">
        <w:rPr>
          <w:rFonts w:ascii="Arial" w:eastAsia="Times New Roman" w:hAnsi="Arial" w:cs="Arial"/>
          <w:bCs/>
          <w:kern w:val="0"/>
          <w:sz w:val="22"/>
          <w:szCs w:val="22"/>
          <w:lang w:eastAsia="x-none"/>
        </w:rPr>
        <w:t>, contenido en el pliego de condiciones y el comité técnico evaluador verificará que la información en él consignada sea acorde con los documentos que se presenten como soporte de la acreditación respectiva. La asignación del puntaje en este aspecto corresponde al comité técnico evaluador.</w:t>
      </w:r>
    </w:p>
    <w:p w14:paraId="06AE91CF" w14:textId="77777777" w:rsidR="00254CA1" w:rsidRPr="00D625D3" w:rsidRDefault="00254CA1" w:rsidP="00254CA1">
      <w:pPr>
        <w:widowControl/>
        <w:suppressAutoHyphens w:val="0"/>
        <w:jc w:val="both"/>
        <w:rPr>
          <w:rFonts w:ascii="Arial" w:eastAsia="Times New Roman" w:hAnsi="Arial" w:cs="Arial"/>
          <w:b/>
          <w:bCs/>
          <w:color w:val="FF0000"/>
          <w:kern w:val="0"/>
          <w:sz w:val="22"/>
          <w:szCs w:val="22"/>
          <w:u w:val="single"/>
          <w:lang w:eastAsia="x-none"/>
        </w:rPr>
      </w:pPr>
    </w:p>
    <w:p w14:paraId="721C55DD" w14:textId="77777777" w:rsidR="00254CA1" w:rsidRPr="00D625D3" w:rsidRDefault="00254CA1" w:rsidP="00254CA1">
      <w:pPr>
        <w:widowControl/>
        <w:suppressAutoHyphens w:val="0"/>
        <w:jc w:val="both"/>
        <w:rPr>
          <w:rFonts w:ascii="Arial" w:eastAsia="Times New Roman" w:hAnsi="Arial" w:cs="Arial"/>
          <w:b/>
          <w:bCs/>
          <w:kern w:val="0"/>
          <w:sz w:val="22"/>
          <w:szCs w:val="22"/>
          <w:u w:val="single"/>
          <w:lang w:eastAsia="x-none"/>
        </w:rPr>
      </w:pPr>
      <w:r w:rsidRPr="00D625D3">
        <w:rPr>
          <w:rFonts w:ascii="Arial" w:eastAsia="Times New Roman" w:hAnsi="Arial" w:cs="Arial"/>
          <w:b/>
          <w:bCs/>
          <w:kern w:val="0"/>
          <w:sz w:val="22"/>
          <w:szCs w:val="22"/>
          <w:u w:val="single"/>
          <w:lang w:eastAsia="x-none"/>
        </w:rPr>
        <w:t>Para el caso de bienes de origen nacional, el proponente deberá aportar copia del Registro de Productores de Bienes Nacionales expedido por el Ministerio de Comercio, Industria y Turismo para acreditar que sus bienes son de origen nacional, so pena de no otorgarse puntaje.</w:t>
      </w:r>
    </w:p>
    <w:p w14:paraId="4416EACF" w14:textId="77777777" w:rsidR="00254CA1" w:rsidRPr="00D625D3" w:rsidRDefault="00254CA1" w:rsidP="00254CA1">
      <w:pPr>
        <w:widowControl/>
        <w:suppressAutoHyphens w:val="0"/>
        <w:jc w:val="both"/>
        <w:rPr>
          <w:rFonts w:ascii="Arial" w:eastAsia="Times New Roman" w:hAnsi="Arial" w:cs="Arial"/>
          <w:b/>
          <w:bCs/>
          <w:kern w:val="0"/>
          <w:sz w:val="22"/>
          <w:szCs w:val="22"/>
          <w:u w:val="single"/>
          <w:lang w:eastAsia="x-none"/>
        </w:rPr>
      </w:pPr>
    </w:p>
    <w:p w14:paraId="3E3AD3DA" w14:textId="77777777" w:rsidR="00254CA1" w:rsidRPr="00D625D3" w:rsidRDefault="00254CA1" w:rsidP="00254CA1">
      <w:pPr>
        <w:widowControl/>
        <w:suppressAutoHyphens w:val="0"/>
        <w:jc w:val="both"/>
        <w:rPr>
          <w:rFonts w:ascii="Arial" w:eastAsia="Times New Roman" w:hAnsi="Arial" w:cs="Arial"/>
          <w:b/>
          <w:bCs/>
          <w:kern w:val="0"/>
          <w:sz w:val="22"/>
          <w:szCs w:val="22"/>
          <w:u w:val="single"/>
          <w:lang w:eastAsia="x-none"/>
        </w:rPr>
      </w:pPr>
      <w:r w:rsidRPr="00D625D3">
        <w:rPr>
          <w:rFonts w:ascii="Arial" w:eastAsia="Times New Roman" w:hAnsi="Arial" w:cs="Arial"/>
          <w:b/>
          <w:bCs/>
          <w:kern w:val="0"/>
          <w:sz w:val="22"/>
          <w:szCs w:val="22"/>
          <w:u w:val="single"/>
          <w:lang w:eastAsia="x-none"/>
        </w:rPr>
        <w:t xml:space="preserve">Para el caso de servicios de origen nacional, el proponente deberá manifestarlo en documento independiente adjunto a la propuesta debidamente suscrita por el representante legal. Dicha manifestación debe presentarse con la oferta, so pena de no otorgarse el respectivo puntaje por este aspecto. Adicionalmente, deberá diligenciar el formulario </w:t>
      </w:r>
      <w:r w:rsidRPr="00D625D3">
        <w:rPr>
          <w:rFonts w:ascii="Arial" w:eastAsia="Times New Roman" w:hAnsi="Arial" w:cs="Arial"/>
          <w:b/>
          <w:kern w:val="0"/>
          <w:sz w:val="22"/>
          <w:szCs w:val="22"/>
          <w:u w:val="single"/>
        </w:rPr>
        <w:t>“Cumplimiento de la Ley 816 de 2003”</w:t>
      </w:r>
      <w:r w:rsidRPr="00D625D3">
        <w:rPr>
          <w:rFonts w:ascii="Arial" w:eastAsia="Times New Roman" w:hAnsi="Arial" w:cs="Arial"/>
          <w:b/>
          <w:bCs/>
          <w:kern w:val="0"/>
          <w:sz w:val="22"/>
          <w:szCs w:val="22"/>
          <w:u w:val="single"/>
          <w:lang w:eastAsia="x-none"/>
        </w:rPr>
        <w:t>.</w:t>
      </w:r>
    </w:p>
    <w:p w14:paraId="71DE2510" w14:textId="77777777" w:rsidR="00254CA1" w:rsidRPr="00D625D3" w:rsidRDefault="00254CA1" w:rsidP="00254CA1">
      <w:pPr>
        <w:widowControl/>
        <w:suppressAutoHyphens w:val="0"/>
        <w:jc w:val="both"/>
        <w:rPr>
          <w:rFonts w:ascii="Arial" w:eastAsia="Times New Roman" w:hAnsi="Arial" w:cs="Arial"/>
          <w:b/>
          <w:bCs/>
          <w:kern w:val="0"/>
          <w:sz w:val="22"/>
          <w:szCs w:val="22"/>
          <w:u w:val="single"/>
          <w:lang w:eastAsia="x-none"/>
        </w:rPr>
      </w:pPr>
    </w:p>
    <w:p w14:paraId="7240D2F7" w14:textId="77777777" w:rsidR="00254CA1" w:rsidRPr="00D625D3" w:rsidRDefault="00254CA1" w:rsidP="00254CA1">
      <w:pPr>
        <w:widowControl/>
        <w:suppressAutoHyphens w:val="0"/>
        <w:jc w:val="both"/>
        <w:rPr>
          <w:rFonts w:ascii="Arial" w:eastAsia="Times New Roman" w:hAnsi="Arial" w:cs="Arial"/>
          <w:b/>
          <w:bCs/>
          <w:kern w:val="0"/>
          <w:sz w:val="22"/>
          <w:szCs w:val="22"/>
          <w:u w:val="single"/>
          <w:lang w:eastAsia="x-none"/>
        </w:rPr>
      </w:pPr>
      <w:r w:rsidRPr="00D625D3">
        <w:rPr>
          <w:rFonts w:ascii="Arial" w:eastAsia="Times New Roman" w:hAnsi="Arial" w:cs="Arial"/>
          <w:b/>
          <w:bCs/>
          <w:kern w:val="0"/>
          <w:sz w:val="22"/>
          <w:szCs w:val="22"/>
          <w:u w:val="single"/>
          <w:lang w:eastAsia="x-none"/>
        </w:rPr>
        <w:t>Para el caso de bienes y/o servicios con tratado o convenio entre Colombia y el país de origen, debe enunciar el tratado o convenio entre Colombia y el país de origen.</w:t>
      </w:r>
    </w:p>
    <w:p w14:paraId="3BEA4D2F" w14:textId="77777777" w:rsidR="00254CA1" w:rsidRPr="00D625D3" w:rsidRDefault="00254CA1" w:rsidP="00254CA1">
      <w:pPr>
        <w:widowControl/>
        <w:suppressAutoHyphens w:val="0"/>
        <w:jc w:val="both"/>
        <w:rPr>
          <w:rFonts w:ascii="Arial" w:eastAsia="Times New Roman" w:hAnsi="Arial" w:cs="Arial"/>
          <w:b/>
          <w:bCs/>
          <w:kern w:val="0"/>
          <w:sz w:val="22"/>
          <w:szCs w:val="22"/>
          <w:u w:val="single"/>
          <w:lang w:eastAsia="x-none"/>
        </w:rPr>
      </w:pPr>
      <w:r w:rsidRPr="00D625D3">
        <w:rPr>
          <w:rFonts w:ascii="Arial" w:eastAsia="Times New Roman" w:hAnsi="Arial" w:cs="Arial"/>
          <w:b/>
          <w:bCs/>
          <w:kern w:val="0"/>
          <w:sz w:val="22"/>
          <w:szCs w:val="22"/>
          <w:u w:val="single"/>
          <w:lang w:eastAsia="x-none"/>
        </w:rPr>
        <w:t>Para el caso de los bienes y/o servicios con reciprocidad, el interesado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so pena de no otorgar puntaje.</w:t>
      </w:r>
    </w:p>
    <w:p w14:paraId="269FDCDE" w14:textId="77777777" w:rsidR="00254CA1" w:rsidRPr="00D625D3" w:rsidRDefault="00254CA1" w:rsidP="00254CA1">
      <w:pPr>
        <w:widowControl/>
        <w:suppressAutoHyphens w:val="0"/>
        <w:jc w:val="both"/>
        <w:rPr>
          <w:rFonts w:ascii="Arial" w:eastAsia="Times New Roman" w:hAnsi="Arial" w:cs="Arial"/>
          <w:b/>
          <w:bCs/>
          <w:color w:val="FF0000"/>
          <w:kern w:val="0"/>
          <w:sz w:val="22"/>
          <w:szCs w:val="22"/>
          <w:u w:val="single"/>
          <w:lang w:eastAsia="x-none"/>
        </w:rPr>
      </w:pPr>
    </w:p>
    <w:p w14:paraId="5DE8ED7D" w14:textId="77777777" w:rsidR="00254CA1" w:rsidRPr="00D625D3" w:rsidRDefault="00254CA1" w:rsidP="00254CA1">
      <w:pPr>
        <w:widowControl/>
        <w:suppressAutoHyphens w:val="0"/>
        <w:jc w:val="both"/>
        <w:rPr>
          <w:rFonts w:ascii="Arial" w:eastAsia="Times New Roman" w:hAnsi="Arial" w:cs="Arial"/>
          <w:bCs/>
          <w:kern w:val="0"/>
          <w:sz w:val="22"/>
          <w:szCs w:val="22"/>
          <w:lang w:eastAsia="x-none"/>
        </w:rPr>
      </w:pPr>
      <w:r w:rsidRPr="00D625D3">
        <w:rPr>
          <w:rFonts w:ascii="Arial" w:eastAsia="Times New Roman" w:hAnsi="Arial" w:cs="Arial"/>
          <w:b/>
          <w:bCs/>
          <w:kern w:val="0"/>
          <w:sz w:val="22"/>
          <w:szCs w:val="22"/>
          <w:lang w:eastAsia="x-none"/>
        </w:rPr>
        <w:t>NOTA 1:</w:t>
      </w:r>
      <w:r w:rsidRPr="00D625D3">
        <w:rPr>
          <w:rFonts w:ascii="Arial" w:eastAsia="Times New Roman" w:hAnsi="Arial" w:cs="Arial"/>
          <w:bCs/>
          <w:kern w:val="0"/>
          <w:sz w:val="22"/>
          <w:szCs w:val="22"/>
          <w:lang w:eastAsia="x-none"/>
        </w:rPr>
        <w:t xml:space="preserve"> Considerando que el porcentaje asignado por la acreditación de los bienes y/o servicios tiene el carácter de comparación de propuestas y asignación de puntaje, el Anexo correspondiente y/o la certificación expedida por el Ministerio de Relaciones Exteriores, se presentarán con la oferta y no serán susceptibles de requerimiento por parte del CENAC Usaquén. </w:t>
      </w:r>
    </w:p>
    <w:p w14:paraId="4BEBC121" w14:textId="77777777" w:rsidR="00254CA1" w:rsidRPr="00D625D3" w:rsidRDefault="00254CA1" w:rsidP="00254CA1">
      <w:pPr>
        <w:widowControl/>
        <w:suppressAutoHyphens w:val="0"/>
        <w:jc w:val="both"/>
        <w:rPr>
          <w:rFonts w:ascii="Arial" w:eastAsia="Times New Roman" w:hAnsi="Arial" w:cs="Arial"/>
          <w:bCs/>
          <w:color w:val="FF0000"/>
          <w:kern w:val="0"/>
          <w:sz w:val="22"/>
          <w:szCs w:val="22"/>
          <w:lang w:eastAsia="x-none"/>
        </w:rPr>
      </w:pPr>
    </w:p>
    <w:p w14:paraId="2E5CFE55" w14:textId="77777777" w:rsidR="00254CA1" w:rsidRPr="00D625D3" w:rsidRDefault="00254CA1" w:rsidP="00254CA1">
      <w:pPr>
        <w:widowControl/>
        <w:suppressAutoHyphens w:val="0"/>
        <w:jc w:val="both"/>
        <w:rPr>
          <w:rFonts w:ascii="Arial" w:eastAsia="Times New Roman" w:hAnsi="Arial" w:cs="Arial"/>
          <w:kern w:val="0"/>
          <w:sz w:val="22"/>
          <w:szCs w:val="22"/>
          <w:lang w:eastAsia="x-none"/>
        </w:rPr>
      </w:pPr>
      <w:r w:rsidRPr="00D625D3">
        <w:rPr>
          <w:rFonts w:ascii="Arial" w:eastAsia="Times New Roman" w:hAnsi="Arial" w:cs="Arial"/>
          <w:bCs/>
          <w:kern w:val="0"/>
          <w:sz w:val="22"/>
          <w:szCs w:val="22"/>
          <w:lang w:eastAsia="x-none"/>
        </w:rPr>
        <w:t>El oferente seleccionado con productos de origen nacional o acreditado no podrá cambiar el origen de los bienes al momento de la entrega, salvo circunstancias de fuerza mayor o caso fortuito, éstos últimos debidamente acreditados.</w:t>
      </w:r>
    </w:p>
    <w:p w14:paraId="4095D992" w14:textId="77777777" w:rsidR="00254CA1" w:rsidRPr="00D625D3" w:rsidRDefault="00254CA1" w:rsidP="00254CA1">
      <w:pPr>
        <w:widowControl/>
        <w:suppressAutoHyphens w:val="0"/>
        <w:jc w:val="both"/>
        <w:rPr>
          <w:rFonts w:ascii="Arial" w:eastAsia="Times New Roman" w:hAnsi="Arial" w:cs="Arial"/>
          <w:b/>
          <w:bCs/>
          <w:color w:val="FF0000"/>
          <w:kern w:val="0"/>
          <w:sz w:val="22"/>
          <w:szCs w:val="22"/>
          <w:lang w:eastAsia="x-none"/>
        </w:rPr>
      </w:pPr>
    </w:p>
    <w:p w14:paraId="4FC895F2" w14:textId="77777777" w:rsidR="00254CA1" w:rsidRPr="00D625D3" w:rsidRDefault="00254CA1" w:rsidP="00254CA1">
      <w:pPr>
        <w:widowControl/>
        <w:suppressAutoHyphens w:val="0"/>
        <w:jc w:val="both"/>
        <w:rPr>
          <w:rFonts w:ascii="Arial" w:eastAsia="Times New Roman" w:hAnsi="Arial" w:cs="Arial"/>
          <w:bCs/>
          <w:kern w:val="0"/>
          <w:sz w:val="22"/>
          <w:szCs w:val="22"/>
          <w:lang w:eastAsia="x-none"/>
        </w:rPr>
      </w:pPr>
      <w:r w:rsidRPr="00D625D3">
        <w:rPr>
          <w:rFonts w:ascii="Arial" w:eastAsia="Times New Roman" w:hAnsi="Arial" w:cs="Arial"/>
          <w:b/>
          <w:bCs/>
          <w:kern w:val="0"/>
          <w:sz w:val="22"/>
          <w:szCs w:val="22"/>
          <w:lang w:eastAsia="x-none"/>
        </w:rPr>
        <w:t xml:space="preserve">NOTA 2: </w:t>
      </w:r>
      <w:r w:rsidRPr="00D625D3">
        <w:rPr>
          <w:rFonts w:ascii="Arial" w:eastAsia="Times New Roman" w:hAnsi="Arial" w:cs="Arial"/>
          <w:kern w:val="0"/>
          <w:sz w:val="22"/>
          <w:szCs w:val="22"/>
          <w:lang w:eastAsia="x-none"/>
        </w:rPr>
        <w:t>La Administración se reserva el derecho de verificar durante la ejecución del contrato lo afirmado en la oferta en relación con el origen de los servicios, so pena de declarar el incumplimiento del contrato.</w:t>
      </w:r>
    </w:p>
    <w:p w14:paraId="5D2D51EF" w14:textId="77777777" w:rsidR="00254CA1" w:rsidRPr="00D625D3" w:rsidRDefault="00254CA1" w:rsidP="00254CA1">
      <w:pPr>
        <w:widowControl/>
        <w:suppressAutoHyphens w:val="0"/>
        <w:jc w:val="both"/>
        <w:rPr>
          <w:rFonts w:ascii="Arial" w:eastAsia="Times New Roman" w:hAnsi="Arial" w:cs="Arial"/>
          <w:b/>
          <w:bCs/>
          <w:kern w:val="0"/>
          <w:sz w:val="22"/>
          <w:szCs w:val="22"/>
          <w:lang w:eastAsia="x-none"/>
        </w:rPr>
      </w:pPr>
    </w:p>
    <w:p w14:paraId="2EAD22AE" w14:textId="77777777" w:rsidR="00254CA1" w:rsidRPr="00D625D3" w:rsidRDefault="00254CA1" w:rsidP="00254CA1">
      <w:pPr>
        <w:widowControl/>
        <w:suppressAutoHyphens w:val="0"/>
        <w:jc w:val="both"/>
        <w:rPr>
          <w:rFonts w:ascii="Arial" w:eastAsia="Times New Roman" w:hAnsi="Arial" w:cs="Arial"/>
          <w:kern w:val="0"/>
          <w:sz w:val="22"/>
          <w:szCs w:val="22"/>
          <w:lang w:eastAsia="x-none"/>
        </w:rPr>
      </w:pPr>
      <w:r w:rsidRPr="00D625D3">
        <w:rPr>
          <w:rFonts w:ascii="Arial" w:eastAsia="Times New Roman" w:hAnsi="Arial" w:cs="Arial"/>
          <w:b/>
          <w:bCs/>
          <w:kern w:val="0"/>
          <w:sz w:val="22"/>
          <w:szCs w:val="22"/>
          <w:lang w:eastAsia="x-none"/>
        </w:rPr>
        <w:t>NOTA 3:</w:t>
      </w:r>
      <w:r w:rsidRPr="00D625D3">
        <w:rPr>
          <w:rFonts w:ascii="Arial" w:eastAsia="Times New Roman" w:hAnsi="Arial" w:cs="Arial"/>
          <w:kern w:val="0"/>
          <w:sz w:val="22"/>
          <w:szCs w:val="22"/>
          <w:lang w:eastAsia="x-none"/>
        </w:rPr>
        <w:t xml:space="preserve"> Para los Consorcios, Uniones Temporales o Promesas de Sociedad Futura, el puntaje adicional se dará en forma proporcional al porcentaje de participación, para lo cual se tendrán en cuenta las siguientes reglas:</w:t>
      </w:r>
    </w:p>
    <w:p w14:paraId="4318336B" w14:textId="77777777" w:rsidR="00254CA1" w:rsidRPr="00D625D3" w:rsidRDefault="00254CA1" w:rsidP="00254CA1">
      <w:pPr>
        <w:widowControl/>
        <w:suppressAutoHyphens w:val="0"/>
        <w:jc w:val="both"/>
        <w:rPr>
          <w:rFonts w:ascii="Arial" w:eastAsia="Times New Roman" w:hAnsi="Arial" w:cs="Arial"/>
          <w:color w:val="FF0000"/>
          <w:kern w:val="0"/>
          <w:sz w:val="22"/>
          <w:szCs w:val="22"/>
          <w:lang w:eastAsia="x-none"/>
        </w:rPr>
      </w:pPr>
    </w:p>
    <w:p w14:paraId="12797148" w14:textId="77777777" w:rsidR="00254CA1" w:rsidRPr="00D625D3" w:rsidRDefault="00254CA1" w:rsidP="00EB5134">
      <w:pPr>
        <w:widowControl/>
        <w:numPr>
          <w:ilvl w:val="0"/>
          <w:numId w:val="49"/>
        </w:numPr>
        <w:suppressAutoHyphens w:val="0"/>
        <w:autoSpaceDN/>
        <w:spacing w:line="276" w:lineRule="auto"/>
        <w:ind w:left="284" w:hanging="284"/>
        <w:jc w:val="both"/>
        <w:textAlignment w:val="auto"/>
        <w:rPr>
          <w:rFonts w:ascii="Arial" w:eastAsia="Times New Roman" w:hAnsi="Arial" w:cs="Arial"/>
          <w:kern w:val="0"/>
          <w:sz w:val="22"/>
          <w:szCs w:val="22"/>
          <w:lang w:eastAsia="x-none"/>
        </w:rPr>
      </w:pPr>
      <w:r w:rsidRPr="00D625D3">
        <w:rPr>
          <w:rFonts w:ascii="Arial" w:eastAsia="Times New Roman" w:hAnsi="Arial" w:cs="Arial"/>
          <w:kern w:val="0"/>
          <w:sz w:val="22"/>
          <w:szCs w:val="22"/>
          <w:u w:val="single"/>
          <w:lang w:eastAsia="x-none"/>
        </w:rPr>
        <w:t>Acreditación mayoritaria de componente colombiano:</w:t>
      </w:r>
      <w:r w:rsidRPr="00D625D3">
        <w:rPr>
          <w:rFonts w:ascii="Arial" w:eastAsia="Times New Roman" w:hAnsi="Arial" w:cs="Arial"/>
          <w:kern w:val="0"/>
          <w:sz w:val="22"/>
          <w:szCs w:val="22"/>
          <w:lang w:eastAsia="x-none"/>
        </w:rPr>
        <w:t xml:space="preserve"> Para acceder a la ponderación adicional prevista en la Ley 816 de 2003, en este escenario se requiere que el proponente plural este conformado por persona nacional y extranjera, en donde el porcentaje de participación de la persona colombiana sea igual a superior al 50%, evento en el cual, la Administración otorgará el 10% del puntaje total obtenido.</w:t>
      </w:r>
    </w:p>
    <w:p w14:paraId="57FB8FBA" w14:textId="77777777" w:rsidR="00254CA1" w:rsidRPr="00D625D3" w:rsidRDefault="00254CA1" w:rsidP="00EB5134">
      <w:pPr>
        <w:widowControl/>
        <w:numPr>
          <w:ilvl w:val="0"/>
          <w:numId w:val="49"/>
        </w:numPr>
        <w:suppressAutoHyphens w:val="0"/>
        <w:autoSpaceDN/>
        <w:spacing w:line="276" w:lineRule="auto"/>
        <w:ind w:left="284" w:hanging="284"/>
        <w:jc w:val="both"/>
        <w:textAlignment w:val="auto"/>
        <w:rPr>
          <w:rFonts w:ascii="Arial" w:hAnsi="Arial" w:cs="Arial"/>
          <w:bCs/>
          <w:kern w:val="2"/>
          <w:sz w:val="22"/>
          <w:szCs w:val="22"/>
        </w:rPr>
      </w:pPr>
      <w:r w:rsidRPr="00D625D3">
        <w:rPr>
          <w:rFonts w:ascii="Arial" w:eastAsia="Calibri" w:hAnsi="Arial" w:cs="Arial"/>
          <w:kern w:val="0"/>
          <w:sz w:val="22"/>
          <w:szCs w:val="22"/>
          <w:u w:val="single"/>
          <w:lang w:eastAsia="en-US"/>
        </w:rPr>
        <w:t>Acreditación mayoritaria de componente extranjero:</w:t>
      </w:r>
      <w:r w:rsidRPr="00D625D3">
        <w:rPr>
          <w:rFonts w:ascii="Arial" w:eastAsia="Calibri" w:hAnsi="Arial" w:cs="Arial"/>
          <w:kern w:val="0"/>
          <w:sz w:val="22"/>
          <w:szCs w:val="22"/>
          <w:lang w:eastAsia="en-US"/>
        </w:rPr>
        <w:t xml:space="preserve"> Para acceder a la ponderación adicional prevista en la Ley 816 de 2003, en este escenario se requiere que el proponente plural este conformado por persona nacional y extranjera, en donde el porcentaje de participación de la persona extranjera sea igual a superior al 50%, evento en el cual, la Administración otorgará el 5% adicional del puntaje total obtenido.</w:t>
      </w:r>
    </w:p>
    <w:p w14:paraId="68C5B1BA" w14:textId="77777777" w:rsidR="00254CA1" w:rsidRPr="00D625D3" w:rsidRDefault="00254CA1" w:rsidP="00EB5134">
      <w:pPr>
        <w:spacing w:line="220" w:lineRule="auto"/>
        <w:ind w:left="284"/>
        <w:jc w:val="both"/>
        <w:rPr>
          <w:rFonts w:ascii="Arial" w:hAnsi="Arial" w:cs="Arial"/>
          <w:sz w:val="22"/>
          <w:szCs w:val="22"/>
        </w:rPr>
      </w:pPr>
      <w:r w:rsidRPr="00D625D3">
        <w:rPr>
          <w:rFonts w:ascii="Arial" w:hAnsi="Arial" w:cs="Arial"/>
          <w:sz w:val="22"/>
          <w:szCs w:val="22"/>
        </w:rPr>
        <w:t>NOTA  4: Tener en cuenta los documentos soportes requeridos en el pliego para acreditar el origen de los bienes y/o servicios nacionales o con trato nacional según aplique.</w:t>
      </w:r>
    </w:p>
    <w:p w14:paraId="034020A3" w14:textId="77777777" w:rsidR="00254CA1" w:rsidRPr="00D625D3" w:rsidRDefault="00254CA1" w:rsidP="00254CA1">
      <w:pPr>
        <w:pStyle w:val="Prrafodelista"/>
        <w:spacing w:line="220" w:lineRule="auto"/>
        <w:ind w:left="0"/>
        <w:rPr>
          <w:rFonts w:ascii="Arial" w:hAnsi="Arial" w:cs="Arial"/>
          <w:sz w:val="22"/>
          <w:szCs w:val="22"/>
        </w:rPr>
      </w:pPr>
    </w:p>
    <w:p w14:paraId="4E30CE8D" w14:textId="50D861B3" w:rsidR="00254CA1" w:rsidRPr="00D625D3" w:rsidRDefault="00254CA1" w:rsidP="00254CA1">
      <w:pPr>
        <w:spacing w:line="223" w:lineRule="auto"/>
        <w:jc w:val="both"/>
        <w:rPr>
          <w:rFonts w:ascii="Arial" w:hAnsi="Arial" w:cs="Arial"/>
          <w:sz w:val="22"/>
          <w:szCs w:val="22"/>
        </w:rPr>
      </w:pPr>
      <w:r w:rsidRPr="00D625D3">
        <w:rPr>
          <w:rFonts w:ascii="Arial" w:hAnsi="Arial" w:cs="Arial"/>
          <w:sz w:val="22"/>
          <w:szCs w:val="22"/>
        </w:rPr>
        <w:t>NOTA 5: El proceso es global y total, la asignación se otorgará en el porcentaje establecido para el 100% de componentes de la ficha técnica, si son nacionales o con trato nacional o con componente nacional.</w:t>
      </w:r>
    </w:p>
    <w:p w14:paraId="4170E00D" w14:textId="77777777" w:rsidR="00254CA1" w:rsidRPr="00D625D3" w:rsidRDefault="00254CA1" w:rsidP="00254CA1">
      <w:pPr>
        <w:autoSpaceDE w:val="0"/>
        <w:adjustRightInd w:val="0"/>
        <w:jc w:val="both"/>
        <w:rPr>
          <w:rFonts w:ascii="Arial" w:hAnsi="Arial" w:cs="Arial"/>
          <w:sz w:val="22"/>
          <w:szCs w:val="22"/>
        </w:rPr>
      </w:pPr>
    </w:p>
    <w:p w14:paraId="225021A0" w14:textId="40E16D10" w:rsidR="00254CA1" w:rsidRPr="00EC5538" w:rsidRDefault="00254CA1" w:rsidP="00254CA1">
      <w:pPr>
        <w:autoSpaceDE w:val="0"/>
        <w:adjustRightInd w:val="0"/>
        <w:jc w:val="both"/>
        <w:rPr>
          <w:rFonts w:ascii="Arial" w:hAnsi="Arial" w:cs="Arial"/>
          <w:sz w:val="22"/>
          <w:szCs w:val="22"/>
        </w:rPr>
      </w:pPr>
      <w:r w:rsidRPr="00D625D3">
        <w:rPr>
          <w:rFonts w:ascii="Arial" w:hAnsi="Arial" w:cs="Arial"/>
          <w:sz w:val="22"/>
          <w:szCs w:val="22"/>
        </w:rPr>
        <w:t xml:space="preserve">Para efectos de la evaluación del origen del BIEN Y/O SERVICIO, el oferente deberá diligenciar el FORMULARIO </w:t>
      </w:r>
      <w:r w:rsidRPr="00D625D3">
        <w:rPr>
          <w:rFonts w:ascii="Arial" w:eastAsia="Times New Roman" w:hAnsi="Arial" w:cs="Arial"/>
          <w:kern w:val="0"/>
          <w:sz w:val="22"/>
          <w:szCs w:val="22"/>
        </w:rPr>
        <w:t>“Cumplimiento de la Ley 816 de 2003”</w:t>
      </w:r>
      <w:r w:rsidRPr="00D625D3">
        <w:rPr>
          <w:rFonts w:ascii="Arial" w:hAnsi="Arial" w:cs="Arial"/>
          <w:sz w:val="22"/>
          <w:szCs w:val="22"/>
        </w:rPr>
        <w:t xml:space="preserve"> del pliego de condiciones y anexar los documentos solicitados en el formulario que acrediten la calidad que el oferente arguye. Considerando que el porcentaje asignado por la acreditación del bien y/o servicio tiene el carácter de comparación de propuestas, el FORMULARIO, deberá presentarse junto con la oferta inicial.</w:t>
      </w:r>
    </w:p>
    <w:p w14:paraId="7726B4DD" w14:textId="77777777" w:rsidR="00254CA1" w:rsidRDefault="00254CA1" w:rsidP="00254CA1">
      <w:pPr>
        <w:rPr>
          <w:rFonts w:ascii="Arial" w:hAnsi="Arial" w:cs="Arial"/>
          <w:b/>
          <w:sz w:val="22"/>
          <w:szCs w:val="22"/>
        </w:rPr>
      </w:pPr>
    </w:p>
    <w:p w14:paraId="10EDF409" w14:textId="6A1512AF" w:rsidR="00F337A9" w:rsidRDefault="00F337A9" w:rsidP="00936A07">
      <w:pPr>
        <w:autoSpaceDE w:val="0"/>
        <w:adjustRightInd w:val="0"/>
        <w:contextualSpacing/>
        <w:jc w:val="both"/>
        <w:rPr>
          <w:rFonts w:ascii="Arial" w:hAnsi="Arial" w:cs="Arial"/>
          <w:b/>
          <w:sz w:val="22"/>
          <w:szCs w:val="22"/>
        </w:rPr>
      </w:pPr>
      <w:r w:rsidRPr="00376BD1">
        <w:rPr>
          <w:rFonts w:ascii="Arial Narrow" w:hAnsi="Arial Narrow" w:cs="Arial"/>
          <w:b/>
          <w:sz w:val="22"/>
          <w:szCs w:val="22"/>
        </w:rPr>
        <w:t>6.2.1.</w:t>
      </w:r>
      <w:r>
        <w:rPr>
          <w:rFonts w:ascii="Arial Narrow" w:hAnsi="Arial Narrow" w:cs="Arial"/>
          <w:b/>
          <w:sz w:val="22"/>
          <w:szCs w:val="22"/>
        </w:rPr>
        <w:t xml:space="preserve">14 </w:t>
      </w:r>
      <w:r w:rsidRPr="00F337A9">
        <w:rPr>
          <w:rFonts w:ascii="Arial" w:hAnsi="Arial" w:cs="Arial"/>
          <w:b/>
          <w:sz w:val="22"/>
          <w:szCs w:val="22"/>
        </w:rPr>
        <w:t>NORMAS Y/O ESPECIFICACIONES TÉCNICAS</w:t>
      </w:r>
    </w:p>
    <w:p w14:paraId="0ABF0D25" w14:textId="77777777" w:rsidR="00F337A9" w:rsidRDefault="00F337A9" w:rsidP="00936A07">
      <w:pPr>
        <w:autoSpaceDE w:val="0"/>
        <w:adjustRightInd w:val="0"/>
        <w:contextualSpacing/>
        <w:jc w:val="both"/>
        <w:rPr>
          <w:rFonts w:ascii="Arial" w:hAnsi="Arial" w:cs="Arial"/>
          <w:b/>
          <w:sz w:val="22"/>
          <w:szCs w:val="22"/>
        </w:rPr>
      </w:pPr>
    </w:p>
    <w:p w14:paraId="1524D5A8" w14:textId="77777777" w:rsidR="00F337A9" w:rsidRPr="00BA4A47" w:rsidRDefault="00F337A9" w:rsidP="00F337A9">
      <w:pPr>
        <w:widowControl/>
        <w:suppressAutoHyphens w:val="0"/>
        <w:autoSpaceDN/>
        <w:jc w:val="both"/>
        <w:textAlignment w:val="auto"/>
        <w:rPr>
          <w:rFonts w:ascii="Arial Narrow" w:eastAsia="Times New Roman" w:hAnsi="Arial Narrow" w:cs="Arial"/>
          <w:kern w:val="0"/>
          <w:sz w:val="22"/>
          <w:szCs w:val="22"/>
          <w:lang w:val="es-ES" w:eastAsia="es-ES" w:bidi="ar-SA"/>
        </w:rPr>
      </w:pPr>
      <w:r>
        <w:rPr>
          <w:rFonts w:ascii="Arial Narrow" w:eastAsia="Times New Roman" w:hAnsi="Arial Narrow" w:cs="Arial"/>
          <w:kern w:val="0"/>
          <w:sz w:val="22"/>
          <w:szCs w:val="22"/>
          <w:lang w:val="es-ES" w:eastAsia="es-ES" w:bidi="ar-SA"/>
        </w:rPr>
        <w:t xml:space="preserve">Los oferentes interesados en participar en el presente proceso de selección, podrán consultar y descargar para ser diligenciado en su totalidad el formulario de </w:t>
      </w:r>
      <w:r w:rsidRPr="00F61A1F">
        <w:rPr>
          <w:rFonts w:ascii="Arial Narrow" w:eastAsia="Times New Roman" w:hAnsi="Arial Narrow" w:cs="Arial"/>
          <w:b/>
          <w:kern w:val="0"/>
          <w:sz w:val="22"/>
          <w:szCs w:val="22"/>
          <w:lang w:val="es-ES" w:eastAsia="es-ES" w:bidi="ar-SA"/>
        </w:rPr>
        <w:t>ESPECIFICACIONES TECNICAS</w:t>
      </w:r>
      <w:r>
        <w:rPr>
          <w:rFonts w:ascii="Arial Narrow" w:eastAsia="Times New Roman" w:hAnsi="Arial Narrow" w:cs="Arial"/>
          <w:kern w:val="0"/>
          <w:sz w:val="22"/>
          <w:szCs w:val="22"/>
          <w:lang w:val="es-ES" w:eastAsia="es-ES" w:bidi="ar-SA"/>
        </w:rPr>
        <w:t xml:space="preserve"> que contiene el</w:t>
      </w:r>
      <w:r w:rsidRPr="00BA4A47">
        <w:rPr>
          <w:rFonts w:ascii="Arial Narrow" w:eastAsia="Times New Roman" w:hAnsi="Arial Narrow" w:cs="Arial"/>
          <w:kern w:val="0"/>
          <w:sz w:val="22"/>
          <w:szCs w:val="22"/>
          <w:lang w:val="es-ES" w:eastAsia="es-ES" w:bidi="ar-SA"/>
        </w:rPr>
        <w:t xml:space="preserve"> plan de necesidades </w:t>
      </w:r>
      <w:r>
        <w:rPr>
          <w:rFonts w:ascii="Arial Narrow" w:eastAsia="Times New Roman" w:hAnsi="Arial Narrow" w:cs="Arial"/>
          <w:kern w:val="0"/>
          <w:sz w:val="22"/>
          <w:szCs w:val="22"/>
          <w:lang w:val="es-ES" w:eastAsia="es-ES" w:bidi="ar-SA"/>
        </w:rPr>
        <w:t xml:space="preserve">entregado por la unidad, en el cual </w:t>
      </w:r>
      <w:r w:rsidRPr="00BA4A47">
        <w:rPr>
          <w:rFonts w:ascii="Arial Narrow" w:eastAsia="Times New Roman" w:hAnsi="Arial Narrow" w:cs="Arial"/>
          <w:kern w:val="0"/>
          <w:sz w:val="22"/>
          <w:szCs w:val="22"/>
          <w:lang w:val="es-ES" w:eastAsia="es-ES" w:bidi="ar-SA"/>
        </w:rPr>
        <w:t xml:space="preserve">se consolidaron </w:t>
      </w:r>
      <w:r>
        <w:rPr>
          <w:rFonts w:ascii="Arial Narrow" w:eastAsia="Times New Roman" w:hAnsi="Arial Narrow" w:cs="Arial"/>
          <w:kern w:val="0"/>
          <w:sz w:val="22"/>
          <w:szCs w:val="22"/>
          <w:lang w:val="es-ES" w:eastAsia="es-ES" w:bidi="ar-SA"/>
        </w:rPr>
        <w:t xml:space="preserve">los servicios </w:t>
      </w:r>
      <w:r w:rsidRPr="00BA4A47">
        <w:rPr>
          <w:rFonts w:ascii="Arial Narrow" w:eastAsia="Times New Roman" w:hAnsi="Arial Narrow" w:cs="Arial"/>
          <w:kern w:val="0"/>
          <w:sz w:val="22"/>
          <w:szCs w:val="22"/>
          <w:lang w:val="es-ES" w:eastAsia="es-ES" w:bidi="ar-SA"/>
        </w:rPr>
        <w:t xml:space="preserve">según </w:t>
      </w:r>
      <w:r w:rsidRPr="00BA4A47">
        <w:rPr>
          <w:rFonts w:ascii="Arial Narrow" w:hAnsi="Arial Narrow" w:cs="Arial"/>
          <w:sz w:val="22"/>
          <w:szCs w:val="22"/>
        </w:rPr>
        <w:t xml:space="preserve">ficha técnica </w:t>
      </w:r>
      <w:r>
        <w:rPr>
          <w:rFonts w:ascii="Arial Narrow" w:hAnsi="Arial Narrow" w:cs="Arial"/>
          <w:sz w:val="22"/>
          <w:szCs w:val="22"/>
        </w:rPr>
        <w:t xml:space="preserve">la cual </w:t>
      </w:r>
      <w:r w:rsidRPr="00BA4A47">
        <w:rPr>
          <w:rFonts w:ascii="Arial Narrow" w:hAnsi="Arial Narrow" w:cs="Arial"/>
          <w:sz w:val="22"/>
          <w:szCs w:val="22"/>
        </w:rPr>
        <w:t>hace parte integral del presente proceso.</w:t>
      </w:r>
    </w:p>
    <w:p w14:paraId="4125451B" w14:textId="77777777" w:rsidR="00F337A9" w:rsidRPr="00BA4A47" w:rsidRDefault="00F337A9" w:rsidP="00F337A9">
      <w:pPr>
        <w:rPr>
          <w:rFonts w:ascii="Arial Narrow" w:hAnsi="Arial Narrow" w:cs="Arial"/>
          <w:color w:val="FF0000"/>
          <w:sz w:val="22"/>
          <w:szCs w:val="22"/>
          <w:highlight w:val="yellow"/>
          <w:lang w:val="es-ES" w:eastAsia="es-CO"/>
        </w:rPr>
      </w:pPr>
    </w:p>
    <w:p w14:paraId="4DD8E3B1" w14:textId="77777777" w:rsidR="00F337A9" w:rsidRPr="00BA4A47" w:rsidRDefault="00F337A9" w:rsidP="00F337A9">
      <w:pPr>
        <w:widowControl/>
        <w:suppressAutoHyphens w:val="0"/>
        <w:autoSpaceDN/>
        <w:jc w:val="both"/>
        <w:textAlignment w:val="auto"/>
        <w:rPr>
          <w:rFonts w:ascii="Arial Narrow" w:eastAsia="Times New Roman" w:hAnsi="Arial Narrow" w:cs="Arial"/>
          <w:kern w:val="0"/>
          <w:sz w:val="22"/>
          <w:szCs w:val="22"/>
          <w:lang w:val="es-ES" w:eastAsia="es-ES" w:bidi="ar-SA"/>
        </w:rPr>
      </w:pPr>
      <w:r w:rsidRPr="00BA4A47">
        <w:rPr>
          <w:rFonts w:ascii="Arial Narrow" w:eastAsia="Times New Roman" w:hAnsi="Arial Narrow" w:cs="Arial"/>
          <w:kern w:val="0"/>
          <w:sz w:val="22"/>
          <w:szCs w:val="22"/>
          <w:lang w:val="es-ES" w:eastAsia="es-ES" w:bidi="ar-SA"/>
        </w:rPr>
        <w:t xml:space="preserve">Los aspectos técnicos objeto de verificación son todos aquellos que por sus características especiales requieren de una exigencia particular de cumplimiento que no pueden obviarse y por lo tanto, son de carácter obligatorio y serán evaluados como </w:t>
      </w:r>
      <w:r w:rsidRPr="00BA4A47">
        <w:rPr>
          <w:rFonts w:ascii="Arial Narrow" w:eastAsia="Times New Roman" w:hAnsi="Arial Narrow" w:cs="Arial"/>
          <w:b/>
          <w:kern w:val="0"/>
          <w:sz w:val="22"/>
          <w:szCs w:val="22"/>
          <w:u w:val="single"/>
          <w:lang w:val="es-ES" w:eastAsia="es-ES" w:bidi="ar-SA"/>
        </w:rPr>
        <w:t>CUMPLE ó NO CUMPLE.</w:t>
      </w:r>
    </w:p>
    <w:p w14:paraId="14A3D0B3" w14:textId="77777777" w:rsidR="00F337A9" w:rsidRDefault="00F337A9" w:rsidP="00F337A9">
      <w:pPr>
        <w:rPr>
          <w:rFonts w:ascii="Arial Narrow" w:eastAsia="Times New Roman" w:hAnsi="Arial Narrow" w:cs="Arial"/>
          <w:kern w:val="0"/>
          <w:sz w:val="22"/>
          <w:szCs w:val="22"/>
          <w:lang w:val="es-ES" w:eastAsia="es-ES" w:bidi="ar-SA"/>
        </w:rPr>
      </w:pPr>
    </w:p>
    <w:p w14:paraId="6B8A1CDF" w14:textId="77777777" w:rsidR="00F337A9" w:rsidRPr="001A172D" w:rsidRDefault="00F337A9" w:rsidP="00F337A9">
      <w:pPr>
        <w:rPr>
          <w:rFonts w:ascii="Arial Narrow" w:eastAsia="Times New Roman" w:hAnsi="Arial Narrow" w:cs="Arial"/>
          <w:b/>
          <w:kern w:val="0"/>
          <w:sz w:val="22"/>
          <w:szCs w:val="22"/>
          <w:lang w:val="es-ES" w:eastAsia="es-ES" w:bidi="ar-SA"/>
        </w:rPr>
      </w:pPr>
      <w:r w:rsidRPr="001A172D">
        <w:rPr>
          <w:rFonts w:ascii="Arial Narrow" w:eastAsia="Times New Roman" w:hAnsi="Arial Narrow" w:cs="Arial"/>
          <w:b/>
          <w:kern w:val="0"/>
          <w:sz w:val="22"/>
          <w:szCs w:val="22"/>
          <w:lang w:val="es-ES" w:eastAsia="es-ES" w:bidi="ar-SA"/>
        </w:rPr>
        <w:t>DOCUMENTO ANEXO PARA SER DILIGENCIADO:</w:t>
      </w:r>
    </w:p>
    <w:tbl>
      <w:tblPr>
        <w:tblW w:w="0" w:type="auto"/>
        <w:tblInd w:w="55" w:type="dxa"/>
        <w:tblCellMar>
          <w:left w:w="70" w:type="dxa"/>
          <w:right w:w="70" w:type="dxa"/>
        </w:tblCellMar>
        <w:tblLook w:val="04A0" w:firstRow="1" w:lastRow="0" w:firstColumn="1" w:lastColumn="0" w:noHBand="0" w:noVBand="1"/>
      </w:tblPr>
      <w:tblGrid>
        <w:gridCol w:w="481"/>
        <w:gridCol w:w="915"/>
        <w:gridCol w:w="996"/>
        <w:gridCol w:w="897"/>
        <w:gridCol w:w="2267"/>
        <w:gridCol w:w="1137"/>
        <w:gridCol w:w="549"/>
        <w:gridCol w:w="700"/>
        <w:gridCol w:w="836"/>
      </w:tblGrid>
      <w:tr w:rsidR="007B53A8" w:rsidRPr="007B53A8" w14:paraId="7DEA0CFE" w14:textId="77777777" w:rsidTr="007B53A8">
        <w:trPr>
          <w:trHeight w:val="300"/>
        </w:trPr>
        <w:tc>
          <w:tcPr>
            <w:tcW w:w="0" w:type="auto"/>
            <w:tcBorders>
              <w:top w:val="nil"/>
              <w:left w:val="nil"/>
              <w:bottom w:val="nil"/>
              <w:right w:val="nil"/>
            </w:tcBorders>
            <w:shd w:val="clear" w:color="auto" w:fill="auto"/>
            <w:noWrap/>
            <w:vAlign w:val="center"/>
            <w:hideMark/>
          </w:tcPr>
          <w:p w14:paraId="1AC0BCF9" w14:textId="77777777" w:rsidR="007B53A8" w:rsidRPr="007B53A8" w:rsidRDefault="007B53A8" w:rsidP="007B53A8">
            <w:pPr>
              <w:widowControl/>
              <w:suppressAutoHyphens w:val="0"/>
              <w:autoSpaceDN/>
              <w:textAlignment w:val="auto"/>
              <w:rPr>
                <w:rFonts w:ascii="Calibri" w:eastAsia="Times New Roman" w:hAnsi="Calibri" w:cs="Times New Roman"/>
                <w:b/>
                <w:bCs/>
                <w:color w:val="000000"/>
                <w:kern w:val="0"/>
                <w:sz w:val="22"/>
                <w:szCs w:val="22"/>
                <w:lang w:eastAsia="es-CO" w:bidi="ar-SA"/>
              </w:rPr>
            </w:pPr>
          </w:p>
        </w:tc>
        <w:tc>
          <w:tcPr>
            <w:tcW w:w="0" w:type="auto"/>
            <w:tcBorders>
              <w:top w:val="nil"/>
              <w:left w:val="nil"/>
              <w:bottom w:val="nil"/>
              <w:right w:val="nil"/>
            </w:tcBorders>
            <w:shd w:val="clear" w:color="auto" w:fill="auto"/>
            <w:vAlign w:val="center"/>
            <w:hideMark/>
          </w:tcPr>
          <w:p w14:paraId="6F1E533A" w14:textId="77777777" w:rsidR="007B53A8" w:rsidRPr="007B53A8" w:rsidRDefault="007B53A8" w:rsidP="007B53A8">
            <w:pPr>
              <w:widowControl/>
              <w:suppressAutoHyphens w:val="0"/>
              <w:autoSpaceDN/>
              <w:jc w:val="both"/>
              <w:textAlignment w:val="auto"/>
              <w:rPr>
                <w:rFonts w:ascii="Calibri" w:eastAsia="Times New Roman" w:hAnsi="Calibri" w:cs="Times New Roman"/>
                <w:color w:val="000000"/>
                <w:kern w:val="0"/>
                <w:sz w:val="22"/>
                <w:szCs w:val="22"/>
                <w:lang w:eastAsia="es-CO" w:bidi="ar-SA"/>
              </w:rPr>
            </w:pPr>
          </w:p>
        </w:tc>
        <w:tc>
          <w:tcPr>
            <w:tcW w:w="0" w:type="auto"/>
            <w:tcBorders>
              <w:top w:val="nil"/>
              <w:left w:val="nil"/>
              <w:bottom w:val="nil"/>
              <w:right w:val="nil"/>
            </w:tcBorders>
            <w:shd w:val="clear" w:color="auto" w:fill="auto"/>
            <w:vAlign w:val="center"/>
            <w:hideMark/>
          </w:tcPr>
          <w:p w14:paraId="796BCFCD" w14:textId="77777777" w:rsidR="007B53A8" w:rsidRPr="007B53A8" w:rsidRDefault="007B53A8" w:rsidP="007B53A8">
            <w:pPr>
              <w:widowControl/>
              <w:suppressAutoHyphens w:val="0"/>
              <w:autoSpaceDN/>
              <w:jc w:val="both"/>
              <w:textAlignment w:val="auto"/>
              <w:rPr>
                <w:rFonts w:ascii="Calibri" w:eastAsia="Times New Roman" w:hAnsi="Calibri" w:cs="Times New Roman"/>
                <w:color w:val="000000"/>
                <w:kern w:val="0"/>
                <w:sz w:val="22"/>
                <w:szCs w:val="22"/>
                <w:lang w:eastAsia="es-CO" w:bidi="ar-SA"/>
              </w:rPr>
            </w:pPr>
          </w:p>
        </w:tc>
        <w:tc>
          <w:tcPr>
            <w:tcW w:w="0" w:type="auto"/>
            <w:tcBorders>
              <w:top w:val="nil"/>
              <w:left w:val="nil"/>
              <w:bottom w:val="nil"/>
              <w:right w:val="nil"/>
            </w:tcBorders>
            <w:shd w:val="clear" w:color="auto" w:fill="auto"/>
            <w:vAlign w:val="center"/>
            <w:hideMark/>
          </w:tcPr>
          <w:p w14:paraId="380FF5B7" w14:textId="77777777" w:rsidR="007B53A8" w:rsidRPr="007B53A8" w:rsidRDefault="007B53A8" w:rsidP="007B53A8">
            <w:pPr>
              <w:widowControl/>
              <w:suppressAutoHyphens w:val="0"/>
              <w:autoSpaceDN/>
              <w:jc w:val="both"/>
              <w:textAlignment w:val="auto"/>
              <w:rPr>
                <w:rFonts w:ascii="Calibri" w:eastAsia="Times New Roman" w:hAnsi="Calibri" w:cs="Times New Roman"/>
                <w:color w:val="000000"/>
                <w:kern w:val="0"/>
                <w:sz w:val="22"/>
                <w:szCs w:val="22"/>
                <w:lang w:eastAsia="es-CO" w:bidi="ar-SA"/>
              </w:rPr>
            </w:pPr>
          </w:p>
        </w:tc>
        <w:tc>
          <w:tcPr>
            <w:tcW w:w="0" w:type="auto"/>
            <w:tcBorders>
              <w:top w:val="nil"/>
              <w:left w:val="nil"/>
              <w:bottom w:val="nil"/>
              <w:right w:val="nil"/>
            </w:tcBorders>
            <w:shd w:val="clear" w:color="auto" w:fill="auto"/>
            <w:noWrap/>
            <w:vAlign w:val="center"/>
            <w:hideMark/>
          </w:tcPr>
          <w:p w14:paraId="57524C43" w14:textId="77777777" w:rsidR="007B53A8" w:rsidRPr="007B53A8" w:rsidRDefault="007B53A8" w:rsidP="007B53A8">
            <w:pPr>
              <w:widowControl/>
              <w:suppressAutoHyphens w:val="0"/>
              <w:autoSpaceDN/>
              <w:textAlignment w:val="auto"/>
              <w:rPr>
                <w:rFonts w:ascii="Calibri" w:eastAsia="Times New Roman" w:hAnsi="Calibri" w:cs="Times New Roman"/>
                <w:color w:val="000000"/>
                <w:kern w:val="0"/>
                <w:sz w:val="22"/>
                <w:szCs w:val="22"/>
                <w:lang w:eastAsia="es-CO" w:bidi="ar-SA"/>
              </w:rPr>
            </w:pPr>
          </w:p>
        </w:tc>
        <w:tc>
          <w:tcPr>
            <w:tcW w:w="0" w:type="auto"/>
            <w:tcBorders>
              <w:top w:val="nil"/>
              <w:left w:val="nil"/>
              <w:bottom w:val="nil"/>
              <w:right w:val="nil"/>
            </w:tcBorders>
            <w:shd w:val="clear" w:color="auto" w:fill="auto"/>
            <w:noWrap/>
            <w:vAlign w:val="center"/>
            <w:hideMark/>
          </w:tcPr>
          <w:p w14:paraId="0B449DEE" w14:textId="77777777" w:rsidR="007B53A8" w:rsidRPr="007B53A8" w:rsidRDefault="007B53A8" w:rsidP="007B53A8">
            <w:pPr>
              <w:widowControl/>
              <w:suppressAutoHyphens w:val="0"/>
              <w:autoSpaceDN/>
              <w:textAlignment w:val="auto"/>
              <w:rPr>
                <w:rFonts w:ascii="Calibri" w:eastAsia="Times New Roman" w:hAnsi="Calibri" w:cs="Times New Roman"/>
                <w:color w:val="000000"/>
                <w:kern w:val="0"/>
                <w:sz w:val="22"/>
                <w:szCs w:val="22"/>
                <w:lang w:eastAsia="es-CO" w:bidi="ar-SA"/>
              </w:rPr>
            </w:pPr>
          </w:p>
        </w:tc>
        <w:tc>
          <w:tcPr>
            <w:tcW w:w="0" w:type="auto"/>
            <w:tcBorders>
              <w:top w:val="nil"/>
              <w:left w:val="nil"/>
              <w:bottom w:val="nil"/>
              <w:right w:val="nil"/>
            </w:tcBorders>
            <w:shd w:val="clear" w:color="auto" w:fill="auto"/>
            <w:noWrap/>
            <w:vAlign w:val="center"/>
            <w:hideMark/>
          </w:tcPr>
          <w:p w14:paraId="626B630A" w14:textId="77777777" w:rsidR="007B53A8" w:rsidRPr="007B53A8" w:rsidRDefault="007B53A8" w:rsidP="007B53A8">
            <w:pPr>
              <w:widowControl/>
              <w:suppressAutoHyphens w:val="0"/>
              <w:autoSpaceDN/>
              <w:textAlignment w:val="auto"/>
              <w:rPr>
                <w:rFonts w:ascii="Calibri" w:eastAsia="Times New Roman" w:hAnsi="Calibri" w:cs="Times New Roman"/>
                <w:color w:val="000000"/>
                <w:kern w:val="0"/>
                <w:sz w:val="22"/>
                <w:szCs w:val="22"/>
                <w:lang w:eastAsia="es-CO" w:bidi="ar-SA"/>
              </w:rPr>
            </w:pPr>
          </w:p>
        </w:tc>
        <w:tc>
          <w:tcPr>
            <w:tcW w:w="0" w:type="auto"/>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4CC35D95" w14:textId="77777777" w:rsidR="007B53A8" w:rsidRPr="007B53A8" w:rsidRDefault="007B53A8" w:rsidP="007B53A8">
            <w:pPr>
              <w:widowControl/>
              <w:suppressAutoHyphens w:val="0"/>
              <w:autoSpaceDN/>
              <w:jc w:val="center"/>
              <w:textAlignment w:val="auto"/>
              <w:rPr>
                <w:rFonts w:ascii="Calibri" w:eastAsia="Times New Roman" w:hAnsi="Calibri" w:cs="Times New Roman"/>
                <w:b/>
                <w:bCs/>
                <w:color w:val="000000"/>
                <w:kern w:val="0"/>
                <w:sz w:val="20"/>
                <w:szCs w:val="20"/>
                <w:lang w:eastAsia="es-CO" w:bidi="ar-SA"/>
              </w:rPr>
            </w:pPr>
            <w:r w:rsidRPr="007B53A8">
              <w:rPr>
                <w:rFonts w:ascii="Calibri" w:eastAsia="Times New Roman" w:hAnsi="Calibri" w:cs="Times New Roman"/>
                <w:b/>
                <w:bCs/>
                <w:color w:val="000000"/>
                <w:kern w:val="0"/>
                <w:sz w:val="20"/>
                <w:szCs w:val="20"/>
                <w:lang w:eastAsia="es-CO" w:bidi="ar-SA"/>
              </w:rPr>
              <w:t>FICHA TÉCNICA</w:t>
            </w:r>
          </w:p>
        </w:tc>
      </w:tr>
      <w:tr w:rsidR="007B53A8" w:rsidRPr="007B53A8" w14:paraId="073F365D" w14:textId="77777777" w:rsidTr="007B53A8">
        <w:trPr>
          <w:trHeight w:val="450"/>
        </w:trPr>
        <w:tc>
          <w:tcPr>
            <w:tcW w:w="0" w:type="auto"/>
            <w:tcBorders>
              <w:top w:val="single" w:sz="4" w:space="0" w:color="auto"/>
              <w:left w:val="single" w:sz="4" w:space="0" w:color="auto"/>
              <w:bottom w:val="single" w:sz="4" w:space="0" w:color="auto"/>
              <w:right w:val="single" w:sz="4" w:space="0" w:color="auto"/>
            </w:tcBorders>
            <w:shd w:val="clear" w:color="000000" w:fill="A9D08E"/>
            <w:noWrap/>
            <w:vAlign w:val="center"/>
            <w:hideMark/>
          </w:tcPr>
          <w:p w14:paraId="170173BF" w14:textId="77777777" w:rsidR="007B53A8" w:rsidRPr="007B53A8" w:rsidRDefault="007B53A8" w:rsidP="007B53A8">
            <w:pPr>
              <w:widowControl/>
              <w:suppressAutoHyphens w:val="0"/>
              <w:autoSpaceDN/>
              <w:jc w:val="center"/>
              <w:textAlignment w:val="auto"/>
              <w:rPr>
                <w:rFonts w:ascii="Calibri" w:eastAsia="Times New Roman" w:hAnsi="Calibri" w:cs="Times New Roman"/>
                <w:b/>
                <w:bCs/>
                <w:color w:val="000000"/>
                <w:kern w:val="0"/>
                <w:sz w:val="16"/>
                <w:szCs w:val="16"/>
                <w:lang w:eastAsia="es-CO" w:bidi="ar-SA"/>
              </w:rPr>
            </w:pPr>
            <w:r w:rsidRPr="007B53A8">
              <w:rPr>
                <w:rFonts w:ascii="Calibri" w:eastAsia="Times New Roman" w:hAnsi="Calibri" w:cs="Times New Roman"/>
                <w:b/>
                <w:bCs/>
                <w:color w:val="000000"/>
                <w:kern w:val="0"/>
                <w:sz w:val="16"/>
                <w:szCs w:val="16"/>
                <w:lang w:eastAsia="es-CO" w:bidi="ar-SA"/>
              </w:rPr>
              <w:t>ITEM</w:t>
            </w:r>
          </w:p>
        </w:tc>
        <w:tc>
          <w:tcPr>
            <w:tcW w:w="0" w:type="auto"/>
            <w:tcBorders>
              <w:top w:val="single" w:sz="4" w:space="0" w:color="auto"/>
              <w:left w:val="nil"/>
              <w:bottom w:val="single" w:sz="4" w:space="0" w:color="auto"/>
              <w:right w:val="single" w:sz="4" w:space="0" w:color="auto"/>
            </w:tcBorders>
            <w:shd w:val="clear" w:color="000000" w:fill="A9D08E"/>
            <w:vAlign w:val="center"/>
            <w:hideMark/>
          </w:tcPr>
          <w:p w14:paraId="2DC22973" w14:textId="77777777" w:rsidR="007B53A8" w:rsidRPr="007B53A8" w:rsidRDefault="007B53A8" w:rsidP="007B53A8">
            <w:pPr>
              <w:widowControl/>
              <w:suppressAutoHyphens w:val="0"/>
              <w:autoSpaceDN/>
              <w:jc w:val="center"/>
              <w:textAlignment w:val="auto"/>
              <w:rPr>
                <w:rFonts w:ascii="Calibri" w:eastAsia="Times New Roman" w:hAnsi="Calibri" w:cs="Times New Roman"/>
                <w:b/>
                <w:bCs/>
                <w:color w:val="000000"/>
                <w:kern w:val="0"/>
                <w:sz w:val="16"/>
                <w:szCs w:val="16"/>
                <w:lang w:eastAsia="es-CO" w:bidi="ar-SA"/>
              </w:rPr>
            </w:pPr>
            <w:r w:rsidRPr="007B53A8">
              <w:rPr>
                <w:rFonts w:ascii="Calibri" w:eastAsia="Times New Roman" w:hAnsi="Calibri" w:cs="Times New Roman"/>
                <w:b/>
                <w:bCs/>
                <w:color w:val="000000"/>
                <w:kern w:val="0"/>
                <w:sz w:val="16"/>
                <w:szCs w:val="16"/>
                <w:lang w:eastAsia="es-CO" w:bidi="ar-SA"/>
              </w:rPr>
              <w:t>CÓDIGO DANE</w:t>
            </w:r>
          </w:p>
        </w:tc>
        <w:tc>
          <w:tcPr>
            <w:tcW w:w="0" w:type="auto"/>
            <w:tcBorders>
              <w:top w:val="single" w:sz="4" w:space="0" w:color="auto"/>
              <w:left w:val="nil"/>
              <w:bottom w:val="single" w:sz="4" w:space="0" w:color="auto"/>
              <w:right w:val="single" w:sz="4" w:space="0" w:color="auto"/>
            </w:tcBorders>
            <w:shd w:val="clear" w:color="000000" w:fill="A9D08E"/>
            <w:vAlign w:val="center"/>
            <w:hideMark/>
          </w:tcPr>
          <w:p w14:paraId="0CBCEA10" w14:textId="77777777" w:rsidR="007B53A8" w:rsidRPr="007B53A8" w:rsidRDefault="007B53A8" w:rsidP="007B53A8">
            <w:pPr>
              <w:widowControl/>
              <w:suppressAutoHyphens w:val="0"/>
              <w:autoSpaceDN/>
              <w:jc w:val="center"/>
              <w:textAlignment w:val="auto"/>
              <w:rPr>
                <w:rFonts w:ascii="Calibri" w:eastAsia="Times New Roman" w:hAnsi="Calibri" w:cs="Times New Roman"/>
                <w:b/>
                <w:bCs/>
                <w:color w:val="000000"/>
                <w:kern w:val="0"/>
                <w:sz w:val="16"/>
                <w:szCs w:val="16"/>
                <w:lang w:eastAsia="es-CO" w:bidi="ar-SA"/>
              </w:rPr>
            </w:pPr>
            <w:r w:rsidRPr="007B53A8">
              <w:rPr>
                <w:rFonts w:ascii="Calibri" w:eastAsia="Times New Roman" w:hAnsi="Calibri" w:cs="Times New Roman"/>
                <w:b/>
                <w:bCs/>
                <w:color w:val="000000"/>
                <w:kern w:val="0"/>
                <w:sz w:val="16"/>
                <w:szCs w:val="16"/>
                <w:lang w:eastAsia="es-CO" w:bidi="ar-SA"/>
              </w:rPr>
              <w:t>CODIGO UNSPCS</w:t>
            </w:r>
          </w:p>
        </w:tc>
        <w:tc>
          <w:tcPr>
            <w:tcW w:w="0" w:type="auto"/>
            <w:tcBorders>
              <w:top w:val="single" w:sz="4" w:space="0" w:color="auto"/>
              <w:left w:val="nil"/>
              <w:bottom w:val="single" w:sz="4" w:space="0" w:color="auto"/>
              <w:right w:val="single" w:sz="4" w:space="0" w:color="auto"/>
            </w:tcBorders>
            <w:shd w:val="clear" w:color="000000" w:fill="A9D08E"/>
            <w:vAlign w:val="center"/>
            <w:hideMark/>
          </w:tcPr>
          <w:p w14:paraId="466C0DA7" w14:textId="77777777" w:rsidR="007B53A8" w:rsidRPr="007B53A8" w:rsidRDefault="007B53A8" w:rsidP="007B53A8">
            <w:pPr>
              <w:widowControl/>
              <w:suppressAutoHyphens w:val="0"/>
              <w:autoSpaceDN/>
              <w:jc w:val="center"/>
              <w:textAlignment w:val="auto"/>
              <w:rPr>
                <w:rFonts w:ascii="Calibri" w:eastAsia="Times New Roman" w:hAnsi="Calibri" w:cs="Times New Roman"/>
                <w:b/>
                <w:bCs/>
                <w:color w:val="000000"/>
                <w:kern w:val="0"/>
                <w:sz w:val="16"/>
                <w:szCs w:val="16"/>
                <w:lang w:eastAsia="es-CO" w:bidi="ar-SA"/>
              </w:rPr>
            </w:pPr>
            <w:r w:rsidRPr="007B53A8">
              <w:rPr>
                <w:rFonts w:ascii="Calibri" w:eastAsia="Times New Roman" w:hAnsi="Calibri" w:cs="Times New Roman"/>
                <w:b/>
                <w:bCs/>
                <w:color w:val="000000"/>
                <w:kern w:val="0"/>
                <w:sz w:val="16"/>
                <w:szCs w:val="16"/>
                <w:lang w:eastAsia="es-CO" w:bidi="ar-SA"/>
              </w:rPr>
              <w:t>CODIGO CUPS</w:t>
            </w:r>
          </w:p>
        </w:tc>
        <w:tc>
          <w:tcPr>
            <w:tcW w:w="0" w:type="auto"/>
            <w:tcBorders>
              <w:top w:val="single" w:sz="4" w:space="0" w:color="auto"/>
              <w:left w:val="nil"/>
              <w:bottom w:val="single" w:sz="4" w:space="0" w:color="auto"/>
              <w:right w:val="single" w:sz="4" w:space="0" w:color="auto"/>
            </w:tcBorders>
            <w:shd w:val="clear" w:color="000000" w:fill="A9D08E"/>
            <w:vAlign w:val="center"/>
            <w:hideMark/>
          </w:tcPr>
          <w:p w14:paraId="3A548F18" w14:textId="77777777" w:rsidR="007B53A8" w:rsidRPr="007B53A8" w:rsidRDefault="007B53A8" w:rsidP="007B53A8">
            <w:pPr>
              <w:widowControl/>
              <w:suppressAutoHyphens w:val="0"/>
              <w:autoSpaceDN/>
              <w:jc w:val="center"/>
              <w:textAlignment w:val="auto"/>
              <w:rPr>
                <w:rFonts w:ascii="Calibri" w:eastAsia="Times New Roman" w:hAnsi="Calibri" w:cs="Times New Roman"/>
                <w:b/>
                <w:bCs/>
                <w:color w:val="000000"/>
                <w:kern w:val="0"/>
                <w:sz w:val="16"/>
                <w:szCs w:val="16"/>
                <w:lang w:eastAsia="es-CO" w:bidi="ar-SA"/>
              </w:rPr>
            </w:pPr>
            <w:r w:rsidRPr="007B53A8">
              <w:rPr>
                <w:rFonts w:ascii="Calibri" w:eastAsia="Times New Roman" w:hAnsi="Calibri" w:cs="Times New Roman"/>
                <w:b/>
                <w:bCs/>
                <w:color w:val="000000"/>
                <w:kern w:val="0"/>
                <w:sz w:val="16"/>
                <w:szCs w:val="16"/>
                <w:lang w:eastAsia="es-CO" w:bidi="ar-SA"/>
              </w:rPr>
              <w:t>DESCRIPCIÓN DETALLADA DEL BIEN O SERVICIO</w:t>
            </w:r>
          </w:p>
        </w:tc>
        <w:tc>
          <w:tcPr>
            <w:tcW w:w="0" w:type="auto"/>
            <w:tcBorders>
              <w:top w:val="single" w:sz="4" w:space="0" w:color="auto"/>
              <w:left w:val="nil"/>
              <w:bottom w:val="single" w:sz="4" w:space="0" w:color="auto"/>
              <w:right w:val="single" w:sz="4" w:space="0" w:color="auto"/>
            </w:tcBorders>
            <w:shd w:val="clear" w:color="000000" w:fill="A9D08E"/>
            <w:vAlign w:val="center"/>
            <w:hideMark/>
          </w:tcPr>
          <w:p w14:paraId="590253E0" w14:textId="77777777" w:rsidR="007B53A8" w:rsidRPr="007B53A8" w:rsidRDefault="007B53A8" w:rsidP="007B53A8">
            <w:pPr>
              <w:widowControl/>
              <w:suppressAutoHyphens w:val="0"/>
              <w:autoSpaceDN/>
              <w:jc w:val="center"/>
              <w:textAlignment w:val="auto"/>
              <w:rPr>
                <w:rFonts w:ascii="Calibri" w:eastAsia="Times New Roman" w:hAnsi="Calibri" w:cs="Times New Roman"/>
                <w:b/>
                <w:bCs/>
                <w:color w:val="000000"/>
                <w:kern w:val="0"/>
                <w:sz w:val="16"/>
                <w:szCs w:val="16"/>
                <w:lang w:eastAsia="es-CO" w:bidi="ar-SA"/>
              </w:rPr>
            </w:pPr>
            <w:r w:rsidRPr="007B53A8">
              <w:rPr>
                <w:rFonts w:ascii="Calibri" w:eastAsia="Times New Roman" w:hAnsi="Calibri" w:cs="Times New Roman"/>
                <w:b/>
                <w:bCs/>
                <w:color w:val="000000"/>
                <w:kern w:val="0"/>
                <w:sz w:val="16"/>
                <w:szCs w:val="16"/>
                <w:lang w:eastAsia="es-CO" w:bidi="ar-SA"/>
              </w:rPr>
              <w:t>UNIDAD DE MEDIDA</w:t>
            </w:r>
          </w:p>
        </w:tc>
        <w:tc>
          <w:tcPr>
            <w:tcW w:w="0" w:type="auto"/>
            <w:tcBorders>
              <w:top w:val="single" w:sz="4" w:space="0" w:color="auto"/>
              <w:left w:val="nil"/>
              <w:bottom w:val="single" w:sz="4" w:space="0" w:color="auto"/>
              <w:right w:val="single" w:sz="4" w:space="0" w:color="auto"/>
            </w:tcBorders>
            <w:shd w:val="clear" w:color="000000" w:fill="A9D08E"/>
            <w:vAlign w:val="center"/>
            <w:hideMark/>
          </w:tcPr>
          <w:p w14:paraId="49588F24" w14:textId="77777777" w:rsidR="007B53A8" w:rsidRPr="007B53A8" w:rsidRDefault="007B53A8" w:rsidP="007B53A8">
            <w:pPr>
              <w:widowControl/>
              <w:suppressAutoHyphens w:val="0"/>
              <w:autoSpaceDN/>
              <w:jc w:val="center"/>
              <w:textAlignment w:val="auto"/>
              <w:rPr>
                <w:rFonts w:ascii="Calibri" w:eastAsia="Times New Roman" w:hAnsi="Calibri" w:cs="Times New Roman"/>
                <w:b/>
                <w:bCs/>
                <w:color w:val="000000"/>
                <w:kern w:val="0"/>
                <w:sz w:val="16"/>
                <w:szCs w:val="16"/>
                <w:lang w:eastAsia="es-CO" w:bidi="ar-SA"/>
              </w:rPr>
            </w:pPr>
            <w:r w:rsidRPr="007B53A8">
              <w:rPr>
                <w:rFonts w:ascii="Calibri" w:eastAsia="Times New Roman" w:hAnsi="Calibri" w:cs="Times New Roman"/>
                <w:b/>
                <w:bCs/>
                <w:color w:val="000000"/>
                <w:kern w:val="0"/>
                <w:sz w:val="16"/>
                <w:szCs w:val="16"/>
                <w:lang w:eastAsia="es-CO" w:bidi="ar-SA"/>
              </w:rPr>
              <w:t xml:space="preserve">CANT. </w:t>
            </w:r>
          </w:p>
        </w:tc>
        <w:tc>
          <w:tcPr>
            <w:tcW w:w="0" w:type="auto"/>
            <w:tcBorders>
              <w:top w:val="nil"/>
              <w:left w:val="nil"/>
              <w:bottom w:val="single" w:sz="4" w:space="0" w:color="auto"/>
              <w:right w:val="single" w:sz="4" w:space="0" w:color="auto"/>
            </w:tcBorders>
            <w:shd w:val="clear" w:color="000000" w:fill="FFF2CC"/>
            <w:noWrap/>
            <w:vAlign w:val="center"/>
            <w:hideMark/>
          </w:tcPr>
          <w:p w14:paraId="65783EF4" w14:textId="77777777" w:rsidR="007B53A8" w:rsidRPr="007B53A8" w:rsidRDefault="007B53A8" w:rsidP="007B53A8">
            <w:pPr>
              <w:widowControl/>
              <w:suppressAutoHyphens w:val="0"/>
              <w:autoSpaceDN/>
              <w:jc w:val="center"/>
              <w:textAlignment w:val="auto"/>
              <w:rPr>
                <w:rFonts w:ascii="Calibri" w:eastAsia="Times New Roman" w:hAnsi="Calibri" w:cs="Times New Roman"/>
                <w:b/>
                <w:bCs/>
                <w:color w:val="000000"/>
                <w:kern w:val="0"/>
                <w:sz w:val="16"/>
                <w:szCs w:val="16"/>
                <w:lang w:eastAsia="es-CO" w:bidi="ar-SA"/>
              </w:rPr>
            </w:pPr>
            <w:r w:rsidRPr="007B53A8">
              <w:rPr>
                <w:rFonts w:ascii="Calibri" w:eastAsia="Times New Roman" w:hAnsi="Calibri" w:cs="Times New Roman"/>
                <w:b/>
                <w:bCs/>
                <w:color w:val="000000"/>
                <w:kern w:val="0"/>
                <w:sz w:val="16"/>
                <w:szCs w:val="16"/>
                <w:lang w:eastAsia="es-CO" w:bidi="ar-SA"/>
              </w:rPr>
              <w:t>CUMPLE</w:t>
            </w:r>
          </w:p>
        </w:tc>
        <w:tc>
          <w:tcPr>
            <w:tcW w:w="0" w:type="auto"/>
            <w:tcBorders>
              <w:top w:val="nil"/>
              <w:left w:val="nil"/>
              <w:bottom w:val="single" w:sz="4" w:space="0" w:color="auto"/>
              <w:right w:val="single" w:sz="4" w:space="0" w:color="auto"/>
            </w:tcBorders>
            <w:shd w:val="clear" w:color="000000" w:fill="FFF2CC"/>
            <w:vAlign w:val="center"/>
            <w:hideMark/>
          </w:tcPr>
          <w:p w14:paraId="5113FF8A" w14:textId="77777777" w:rsidR="007B53A8" w:rsidRPr="007B53A8" w:rsidRDefault="007B53A8" w:rsidP="007B53A8">
            <w:pPr>
              <w:widowControl/>
              <w:suppressAutoHyphens w:val="0"/>
              <w:autoSpaceDN/>
              <w:jc w:val="center"/>
              <w:textAlignment w:val="auto"/>
              <w:rPr>
                <w:rFonts w:ascii="Calibri" w:eastAsia="Times New Roman" w:hAnsi="Calibri" w:cs="Times New Roman"/>
                <w:b/>
                <w:bCs/>
                <w:color w:val="000000"/>
                <w:kern w:val="0"/>
                <w:sz w:val="16"/>
                <w:szCs w:val="16"/>
                <w:lang w:eastAsia="es-CO" w:bidi="ar-SA"/>
              </w:rPr>
            </w:pPr>
            <w:r w:rsidRPr="007B53A8">
              <w:rPr>
                <w:rFonts w:ascii="Calibri" w:eastAsia="Times New Roman" w:hAnsi="Calibri" w:cs="Times New Roman"/>
                <w:b/>
                <w:bCs/>
                <w:color w:val="000000"/>
                <w:kern w:val="0"/>
                <w:sz w:val="16"/>
                <w:szCs w:val="16"/>
                <w:lang w:eastAsia="es-CO" w:bidi="ar-SA"/>
              </w:rPr>
              <w:t>NO CUMPLE</w:t>
            </w:r>
          </w:p>
        </w:tc>
      </w:tr>
    </w:tbl>
    <w:p w14:paraId="1241C476" w14:textId="77777777" w:rsidR="00011B9D" w:rsidRDefault="00011B9D" w:rsidP="00936A07">
      <w:pPr>
        <w:autoSpaceDE w:val="0"/>
        <w:adjustRightInd w:val="0"/>
        <w:contextualSpacing/>
        <w:jc w:val="both"/>
        <w:rPr>
          <w:rFonts w:ascii="Arial Narrow" w:hAnsi="Arial Narrow" w:cs="Arial"/>
          <w:sz w:val="22"/>
          <w:szCs w:val="22"/>
        </w:rPr>
      </w:pPr>
    </w:p>
    <w:p w14:paraId="0FBCFEC3" w14:textId="615B534D" w:rsidR="007B53A8" w:rsidRPr="00BA4A47" w:rsidRDefault="007B53A8" w:rsidP="007B53A8">
      <w:pPr>
        <w:jc w:val="both"/>
        <w:rPr>
          <w:rFonts w:ascii="Arial Narrow" w:hAnsi="Arial Narrow" w:cs="Arial"/>
          <w:sz w:val="22"/>
          <w:szCs w:val="22"/>
        </w:rPr>
      </w:pPr>
      <w:r w:rsidRPr="00BA4A47">
        <w:rPr>
          <w:rFonts w:ascii="Arial Narrow" w:hAnsi="Arial Narrow" w:cs="Arial"/>
          <w:sz w:val="22"/>
          <w:szCs w:val="22"/>
        </w:rPr>
        <w:t>AQUELLOS SERVICIOS QUE NO SE ENCUENTRAN DENTRO DEL PLAN DE BENEFICIOS CONTEMPLADOS EN EL ACUERDO 002 DE 2001 DEL CSSMP, EN LAS ESPECIFICACIONES TECNICAS ESTABLECIDAS, Y QUE MEDIANTE ACTA DE APROBACIÓN FAVORABLE (CTC DISAN)  O POR ORDEN JUDICIAL (TUTELA) SE AUTORICEN, SE PODRA PRESTAR CON CARGO AL CONTRATO, PARA LO CUAL DEBERA PRESENTARSE COTIZACION CUYO VALOR NO PODRA EXCEDER LOS PRECIOS DEL MERCADO, LOS CUALES SE DETERMINARAN MEDIANTE SOLICITUD DE COTIZACIONES EN OTRA ENTIDAD PRESTADORA, EL CONTRATISTA DEBERA SUJETARSE.</w:t>
      </w:r>
    </w:p>
    <w:p w14:paraId="2C82798B" w14:textId="77777777" w:rsidR="00F337A9" w:rsidRDefault="00F337A9" w:rsidP="00936A07">
      <w:pPr>
        <w:autoSpaceDE w:val="0"/>
        <w:adjustRightInd w:val="0"/>
        <w:contextualSpacing/>
        <w:jc w:val="both"/>
        <w:rPr>
          <w:rFonts w:ascii="Arial Narrow" w:hAnsi="Arial Narrow" w:cs="Arial"/>
          <w:sz w:val="22"/>
          <w:szCs w:val="22"/>
        </w:rPr>
      </w:pPr>
    </w:p>
    <w:p w14:paraId="247D9DF1" w14:textId="77777777" w:rsidR="00F337A9" w:rsidRPr="00BF6F77" w:rsidRDefault="00F337A9" w:rsidP="00936A07">
      <w:pPr>
        <w:autoSpaceDE w:val="0"/>
        <w:adjustRightInd w:val="0"/>
        <w:contextualSpacing/>
        <w:jc w:val="both"/>
        <w:rPr>
          <w:rFonts w:ascii="Arial Narrow" w:hAnsi="Arial Narrow" w:cs="Arial"/>
          <w:sz w:val="22"/>
          <w:szCs w:val="22"/>
        </w:rPr>
      </w:pPr>
    </w:p>
    <w:p w14:paraId="79499C2D" w14:textId="4F60FA7D" w:rsidR="001322F7" w:rsidRPr="00BF6F77" w:rsidRDefault="001322F7" w:rsidP="00936A07">
      <w:pPr>
        <w:autoSpaceDE w:val="0"/>
        <w:adjustRightInd w:val="0"/>
        <w:ind w:hanging="705"/>
        <w:jc w:val="both"/>
        <w:rPr>
          <w:rFonts w:ascii="Arial Narrow" w:eastAsia="HelveticaNeueLTStd-Th" w:hAnsi="Arial Narrow" w:cs="Arial"/>
          <w:b/>
          <w:color w:val="000000"/>
          <w:sz w:val="22"/>
          <w:szCs w:val="22"/>
        </w:rPr>
      </w:pPr>
      <w:r w:rsidRPr="00595288">
        <w:rPr>
          <w:rFonts w:ascii="Arial Narrow" w:eastAsia="HelveticaNeueLTStd-Th" w:hAnsi="Arial Narrow" w:cs="Arial"/>
          <w:b/>
          <w:color w:val="000000"/>
          <w:sz w:val="22"/>
          <w:szCs w:val="22"/>
          <w:highlight w:val="yellow"/>
        </w:rPr>
        <w:t xml:space="preserve">6.3. </w:t>
      </w:r>
      <w:r w:rsidRPr="00595288">
        <w:rPr>
          <w:rFonts w:ascii="Arial Narrow" w:eastAsia="HelveticaNeueLTStd-Th" w:hAnsi="Arial Narrow" w:cs="Arial"/>
          <w:b/>
          <w:color w:val="000000"/>
          <w:sz w:val="22"/>
          <w:szCs w:val="22"/>
          <w:highlight w:val="yellow"/>
        </w:rPr>
        <w:tab/>
        <w:t>DOCUMENTOS Y CRITERIOS DE VERIFICACIÓN FINANCIERA, ORGANI</w:t>
      </w:r>
      <w:r w:rsidR="003E0F63" w:rsidRPr="00595288">
        <w:rPr>
          <w:rFonts w:ascii="Arial Narrow" w:eastAsia="HelveticaNeueLTStd-Th" w:hAnsi="Arial Narrow" w:cs="Arial"/>
          <w:b/>
          <w:color w:val="000000"/>
          <w:sz w:val="22"/>
          <w:szCs w:val="22"/>
          <w:highlight w:val="yellow"/>
        </w:rPr>
        <w:t>ZACIONAL Y EVALUACIÓN ECONÓMICA</w:t>
      </w:r>
      <w:r w:rsidR="003E0F63" w:rsidRPr="00BF6F77">
        <w:rPr>
          <w:rFonts w:ascii="Arial Narrow" w:eastAsia="HelveticaNeueLTStd-Th" w:hAnsi="Arial Narrow" w:cs="Arial"/>
          <w:b/>
          <w:color w:val="000000"/>
          <w:sz w:val="22"/>
          <w:szCs w:val="22"/>
        </w:rPr>
        <w:t xml:space="preserve"> </w:t>
      </w:r>
    </w:p>
    <w:p w14:paraId="087E56D7" w14:textId="71D6205D" w:rsidR="009478D2" w:rsidRPr="00BF6F77" w:rsidRDefault="009478D2" w:rsidP="00936A07">
      <w:pPr>
        <w:autoSpaceDE w:val="0"/>
        <w:adjustRightInd w:val="0"/>
        <w:contextualSpacing/>
        <w:jc w:val="both"/>
        <w:rPr>
          <w:rFonts w:ascii="Arial Narrow" w:hAnsi="Arial Narrow" w:cs="Arial"/>
          <w:b/>
          <w:bCs/>
          <w:sz w:val="22"/>
          <w:szCs w:val="22"/>
        </w:rPr>
      </w:pPr>
    </w:p>
    <w:p w14:paraId="6F0623D8" w14:textId="703948A5" w:rsidR="009478D2" w:rsidRPr="00BF6F77" w:rsidRDefault="009478D2" w:rsidP="00936A07">
      <w:pPr>
        <w:keepLines/>
        <w:autoSpaceDE w:val="0"/>
        <w:adjustRightInd w:val="0"/>
        <w:ind w:hanging="66"/>
        <w:jc w:val="both"/>
        <w:rPr>
          <w:rFonts w:ascii="Arial Narrow" w:hAnsi="Arial Narrow" w:cs="Arial"/>
          <w:b/>
          <w:sz w:val="22"/>
          <w:szCs w:val="22"/>
        </w:rPr>
      </w:pPr>
      <w:r w:rsidRPr="00BF6F77">
        <w:rPr>
          <w:rFonts w:ascii="Arial Narrow" w:hAnsi="Arial Narrow" w:cs="Arial"/>
          <w:b/>
          <w:bCs/>
          <w:sz w:val="22"/>
          <w:szCs w:val="22"/>
        </w:rPr>
        <w:t>6.3.1</w:t>
      </w:r>
      <w:r w:rsidRPr="00BF6F77">
        <w:rPr>
          <w:rFonts w:ascii="Arial Narrow" w:hAnsi="Arial Narrow" w:cs="Arial"/>
          <w:b/>
          <w:sz w:val="22"/>
          <w:szCs w:val="22"/>
        </w:rPr>
        <w:t xml:space="preserve"> </w:t>
      </w:r>
      <w:r w:rsidRPr="00BF6F77">
        <w:rPr>
          <w:rFonts w:ascii="Arial Narrow" w:hAnsi="Arial Narrow" w:cs="Arial"/>
          <w:b/>
          <w:bCs/>
          <w:sz w:val="22"/>
          <w:szCs w:val="22"/>
          <w:lang w:val="x-none"/>
        </w:rPr>
        <w:t>DOCUMENTOS DE CONTENIDO FINANCIERO Y ORGANIZACIONAL</w:t>
      </w:r>
      <w:r w:rsidRPr="00BF6F77">
        <w:rPr>
          <w:rFonts w:ascii="Arial Narrow" w:hAnsi="Arial Narrow" w:cs="Arial"/>
          <w:b/>
          <w:sz w:val="22"/>
          <w:szCs w:val="22"/>
        </w:rPr>
        <w:t xml:space="preserve"> </w:t>
      </w:r>
    </w:p>
    <w:p w14:paraId="3EA47AB5" w14:textId="47045363" w:rsidR="009478D2" w:rsidRPr="00BF6F77" w:rsidRDefault="009478D2" w:rsidP="00936A07">
      <w:pPr>
        <w:autoSpaceDE w:val="0"/>
        <w:adjustRightInd w:val="0"/>
        <w:contextualSpacing/>
        <w:jc w:val="both"/>
        <w:rPr>
          <w:rFonts w:ascii="Arial Narrow" w:hAnsi="Arial Narrow" w:cs="Arial"/>
          <w:b/>
          <w:bCs/>
          <w:sz w:val="22"/>
          <w:szCs w:val="22"/>
        </w:rPr>
      </w:pPr>
    </w:p>
    <w:p w14:paraId="365D0262" w14:textId="3B03EA4D" w:rsidR="00425DD8" w:rsidRDefault="00C7000B" w:rsidP="00936A07">
      <w:pPr>
        <w:keepLines/>
        <w:autoSpaceDE w:val="0"/>
        <w:adjustRightInd w:val="0"/>
        <w:jc w:val="both"/>
        <w:rPr>
          <w:rFonts w:ascii="Arial Narrow" w:hAnsi="Arial Narrow" w:cs="Arial"/>
          <w:sz w:val="22"/>
          <w:szCs w:val="22"/>
        </w:rPr>
      </w:pPr>
      <w:r w:rsidRPr="00C7000B">
        <w:rPr>
          <w:rFonts w:ascii="Arial Narrow" w:hAnsi="Arial Narrow" w:cs="Arial"/>
          <w:sz w:val="22"/>
          <w:szCs w:val="22"/>
        </w:rPr>
        <w:t xml:space="preserve">De conformidad con lo establecido en el numeral tres (3) y cuatro (4) del artículo 2.2.1.1.1.5.3 del Decreto 1082 de 2015, El MDN - DIRECCIÓN DE SANIDAD EJÉRCITO verificará directamente el cumplimiento de los Indicadores de Capacidad Financiera y Capacidad Organizacional, sin embargo por ser un Proceso de prestación de salud </w:t>
      </w:r>
      <w:r w:rsidRPr="00C7000B">
        <w:rPr>
          <w:rFonts w:ascii="Arial Narrow" w:hAnsi="Arial Narrow" w:cs="Arial"/>
          <w:b/>
          <w:sz w:val="22"/>
          <w:szCs w:val="22"/>
          <w:u w:val="single"/>
        </w:rPr>
        <w:t>no se requiere la presentación del RUP</w:t>
      </w:r>
      <w:r w:rsidRPr="00C7000B">
        <w:rPr>
          <w:rFonts w:ascii="Arial Narrow" w:hAnsi="Arial Narrow" w:cs="Arial"/>
          <w:sz w:val="22"/>
          <w:szCs w:val="22"/>
        </w:rPr>
        <w:t>, de conformidad con el artículo 6, Literal 1 de la Ley 1150 de 2007. Por lo anterior los requisitos habilitantes se verificaran con base en</w:t>
      </w:r>
      <w:r w:rsidR="00425DD8" w:rsidRPr="00BF6F77">
        <w:rPr>
          <w:rFonts w:ascii="Arial Narrow" w:hAnsi="Arial Narrow" w:cs="Arial"/>
          <w:sz w:val="22"/>
          <w:szCs w:val="22"/>
        </w:rPr>
        <w:t>:</w:t>
      </w:r>
    </w:p>
    <w:p w14:paraId="20406AAF" w14:textId="77777777" w:rsidR="00C7000B" w:rsidRDefault="00C7000B" w:rsidP="00936A07">
      <w:pPr>
        <w:keepLines/>
        <w:autoSpaceDE w:val="0"/>
        <w:adjustRightInd w:val="0"/>
        <w:jc w:val="both"/>
        <w:rPr>
          <w:rFonts w:ascii="Arial Narrow" w:hAnsi="Arial Narrow" w:cs="Arial"/>
          <w:sz w:val="22"/>
          <w:szCs w:val="22"/>
        </w:rPr>
      </w:pPr>
    </w:p>
    <w:p w14:paraId="6249914A" w14:textId="1E7D611D" w:rsidR="00C7000B" w:rsidRPr="00C7000B" w:rsidRDefault="00C7000B" w:rsidP="00936A07">
      <w:pPr>
        <w:keepLines/>
        <w:autoSpaceDE w:val="0"/>
        <w:adjustRightInd w:val="0"/>
        <w:jc w:val="both"/>
        <w:rPr>
          <w:rFonts w:ascii="Arial Narrow" w:hAnsi="Arial Narrow" w:cs="Arial"/>
          <w:b/>
          <w:sz w:val="22"/>
          <w:szCs w:val="22"/>
        </w:rPr>
      </w:pPr>
      <w:r w:rsidRPr="00C7000B">
        <w:rPr>
          <w:rFonts w:ascii="Arial Narrow" w:hAnsi="Arial Narrow" w:cs="Arial"/>
          <w:b/>
          <w:sz w:val="22"/>
          <w:szCs w:val="22"/>
        </w:rPr>
        <w:t>ESTADO DE LA SITUACIÓN FINANCIERA Y ESTADO DE RESULTADOS AÑO 2019</w:t>
      </w:r>
    </w:p>
    <w:p w14:paraId="3B57BC4B" w14:textId="51F45E51" w:rsidR="00C7000B" w:rsidRDefault="00C7000B" w:rsidP="00936A07">
      <w:pPr>
        <w:keepLines/>
        <w:autoSpaceDE w:val="0"/>
        <w:adjustRightInd w:val="0"/>
        <w:jc w:val="both"/>
        <w:rPr>
          <w:rFonts w:ascii="Arial Narrow" w:hAnsi="Arial Narrow" w:cs="Arial"/>
          <w:sz w:val="22"/>
          <w:szCs w:val="22"/>
        </w:rPr>
      </w:pPr>
      <w:r w:rsidRPr="00C7000B">
        <w:rPr>
          <w:rFonts w:ascii="Arial Narrow" w:hAnsi="Arial Narrow" w:cs="Arial"/>
          <w:sz w:val="22"/>
          <w:szCs w:val="22"/>
        </w:rPr>
        <w:t>A efectos de, evaluar los indicadores de capacidad financiera y organizacional, los estados financieros deben contener los valores de: En el Estado de la Situación Financiera o Balance General: Activo corriente, activo total, pasivo corriente</w:t>
      </w:r>
      <w:r>
        <w:rPr>
          <w:rFonts w:ascii="Arial Narrow" w:hAnsi="Arial Narrow" w:cs="Arial"/>
          <w:sz w:val="22"/>
          <w:szCs w:val="22"/>
        </w:rPr>
        <w:t xml:space="preserve"> </w:t>
      </w:r>
      <w:r w:rsidRPr="00C7000B">
        <w:rPr>
          <w:rFonts w:ascii="Arial Narrow" w:hAnsi="Arial Narrow" w:cs="Arial"/>
          <w:sz w:val="22"/>
          <w:szCs w:val="22"/>
        </w:rPr>
        <w:t>pasivo total y patrimonio. En el Estado de Resultados: Utilidad Operacional, Gastos de Intereses.</w:t>
      </w:r>
    </w:p>
    <w:p w14:paraId="26D31E06" w14:textId="77777777" w:rsidR="00C7000B" w:rsidRDefault="00C7000B" w:rsidP="00936A07">
      <w:pPr>
        <w:keepLines/>
        <w:autoSpaceDE w:val="0"/>
        <w:adjustRightInd w:val="0"/>
        <w:jc w:val="both"/>
        <w:rPr>
          <w:rFonts w:ascii="Arial Narrow" w:hAnsi="Arial Narrow" w:cs="Arial"/>
          <w:sz w:val="22"/>
          <w:szCs w:val="22"/>
        </w:rPr>
      </w:pPr>
    </w:p>
    <w:p w14:paraId="0C33826E" w14:textId="6C269FB0" w:rsidR="00C7000B" w:rsidRPr="00C7000B" w:rsidRDefault="00C7000B" w:rsidP="00C7000B">
      <w:pPr>
        <w:pStyle w:val="Prrafodelista"/>
        <w:keepLines/>
        <w:numPr>
          <w:ilvl w:val="0"/>
          <w:numId w:val="55"/>
        </w:numPr>
        <w:autoSpaceDE w:val="0"/>
        <w:adjustRightInd w:val="0"/>
        <w:jc w:val="both"/>
        <w:rPr>
          <w:rFonts w:ascii="Arial Narrow" w:hAnsi="Arial Narrow" w:cs="Arial"/>
          <w:sz w:val="22"/>
          <w:szCs w:val="22"/>
        </w:rPr>
      </w:pPr>
      <w:r w:rsidRPr="00C7000B">
        <w:rPr>
          <w:rFonts w:ascii="Arial Narrow" w:hAnsi="Arial Narrow" w:cs="Arial"/>
          <w:sz w:val="22"/>
          <w:szCs w:val="22"/>
        </w:rPr>
        <w:t>Proponentes Nacionales: Los proponentes nacionales deben presentar el Estado de la Situación Financiera y Estado de Resultados, a 31 de Diciembre de 201</w:t>
      </w:r>
      <w:r>
        <w:rPr>
          <w:rFonts w:ascii="Arial Narrow" w:hAnsi="Arial Narrow" w:cs="Arial"/>
          <w:sz w:val="22"/>
          <w:szCs w:val="22"/>
          <w:lang w:val="es-CO"/>
        </w:rPr>
        <w:t>9</w:t>
      </w:r>
      <w:r w:rsidRPr="00C7000B">
        <w:rPr>
          <w:rFonts w:ascii="Arial Narrow" w:hAnsi="Arial Narrow" w:cs="Arial"/>
          <w:sz w:val="22"/>
          <w:szCs w:val="22"/>
        </w:rPr>
        <w:t>; debidamente firmados por el Representante Legal y Contador Público bajo cuya responsabilidad se hubieren elaborado, según lo establecido en el artículo 37 de la Ley 222 de 1995.</w:t>
      </w:r>
    </w:p>
    <w:p w14:paraId="0D4A4F51" w14:textId="77777777" w:rsidR="00C7000B" w:rsidRPr="00C7000B" w:rsidRDefault="00C7000B" w:rsidP="00C7000B">
      <w:pPr>
        <w:pStyle w:val="Prrafodelista"/>
        <w:keepLines/>
        <w:autoSpaceDE w:val="0"/>
        <w:adjustRightInd w:val="0"/>
        <w:ind w:left="720"/>
        <w:jc w:val="both"/>
        <w:rPr>
          <w:rFonts w:ascii="Arial Narrow" w:hAnsi="Arial Narrow" w:cs="Arial"/>
          <w:sz w:val="22"/>
          <w:szCs w:val="22"/>
        </w:rPr>
      </w:pPr>
    </w:p>
    <w:p w14:paraId="20C9246A" w14:textId="076D75BC" w:rsidR="00C7000B" w:rsidRPr="00C7000B" w:rsidRDefault="00C7000B" w:rsidP="00C7000B">
      <w:pPr>
        <w:pStyle w:val="Prrafodelista"/>
        <w:keepLines/>
        <w:numPr>
          <w:ilvl w:val="0"/>
          <w:numId w:val="55"/>
        </w:numPr>
        <w:autoSpaceDE w:val="0"/>
        <w:adjustRightInd w:val="0"/>
        <w:jc w:val="both"/>
        <w:rPr>
          <w:rFonts w:ascii="Arial Narrow" w:hAnsi="Arial Narrow" w:cs="Arial"/>
          <w:sz w:val="22"/>
          <w:szCs w:val="22"/>
        </w:rPr>
      </w:pPr>
      <w:r w:rsidRPr="00C7000B">
        <w:rPr>
          <w:rFonts w:ascii="Arial Narrow" w:hAnsi="Arial Narrow" w:cs="Arial"/>
          <w:sz w:val="22"/>
          <w:szCs w:val="22"/>
        </w:rPr>
        <w:t>Proponentes Plurales: En el caso de ofertas presentadas por unión temporal, consorcio o</w:t>
      </w:r>
      <w:r>
        <w:rPr>
          <w:rFonts w:ascii="Arial Narrow" w:hAnsi="Arial Narrow" w:cs="Arial"/>
          <w:sz w:val="22"/>
          <w:szCs w:val="22"/>
          <w:lang w:val="es-CO"/>
        </w:rPr>
        <w:t xml:space="preserve"> </w:t>
      </w:r>
      <w:r w:rsidRPr="00C7000B">
        <w:rPr>
          <w:rFonts w:ascii="Arial Narrow" w:hAnsi="Arial Narrow" w:cs="Arial"/>
          <w:sz w:val="22"/>
          <w:szCs w:val="22"/>
          <w:lang w:val="es-CO"/>
        </w:rPr>
        <w:t>Promesa de sociedad futura, cada integrante del proponente plural, debe presentar sus respectivos estados financieros con el lleno de los mismos requisitos</w:t>
      </w:r>
      <w:r>
        <w:rPr>
          <w:rFonts w:ascii="Arial Narrow" w:hAnsi="Arial Narrow" w:cs="Arial"/>
          <w:sz w:val="22"/>
          <w:szCs w:val="22"/>
          <w:lang w:val="es-CO"/>
        </w:rPr>
        <w:t>.</w:t>
      </w:r>
    </w:p>
    <w:p w14:paraId="625055CF" w14:textId="77777777" w:rsidR="00C7000B" w:rsidRPr="00C7000B" w:rsidRDefault="00C7000B" w:rsidP="00C7000B">
      <w:pPr>
        <w:pStyle w:val="Prrafodelista"/>
        <w:rPr>
          <w:rFonts w:ascii="Arial Narrow" w:hAnsi="Arial Narrow" w:cs="Arial"/>
          <w:sz w:val="22"/>
          <w:szCs w:val="22"/>
        </w:rPr>
      </w:pPr>
    </w:p>
    <w:p w14:paraId="76D19BBB" w14:textId="17B7D0A4" w:rsidR="00C7000B" w:rsidRPr="00C7000B" w:rsidRDefault="00C7000B" w:rsidP="00C7000B">
      <w:pPr>
        <w:pStyle w:val="Prrafodelista"/>
        <w:keepLines/>
        <w:numPr>
          <w:ilvl w:val="0"/>
          <w:numId w:val="55"/>
        </w:numPr>
        <w:autoSpaceDE w:val="0"/>
        <w:adjustRightInd w:val="0"/>
        <w:jc w:val="both"/>
        <w:rPr>
          <w:rFonts w:ascii="Arial Narrow" w:hAnsi="Arial Narrow" w:cs="Arial"/>
          <w:sz w:val="22"/>
          <w:szCs w:val="22"/>
        </w:rPr>
      </w:pPr>
      <w:r w:rsidRPr="00C7000B">
        <w:rPr>
          <w:rFonts w:ascii="Arial Narrow" w:hAnsi="Arial Narrow" w:cs="Arial"/>
          <w:sz w:val="22"/>
          <w:szCs w:val="22"/>
        </w:rPr>
        <w:t>Proponentes Extranjeros y/o Multinacionales Extranjeras</w:t>
      </w:r>
    </w:p>
    <w:p w14:paraId="4E1AFBF8" w14:textId="77777777" w:rsidR="00C7000B" w:rsidRPr="00C7000B" w:rsidRDefault="00C7000B" w:rsidP="00C7000B">
      <w:pPr>
        <w:keepLines/>
        <w:autoSpaceDE w:val="0"/>
        <w:adjustRightInd w:val="0"/>
        <w:jc w:val="both"/>
        <w:rPr>
          <w:rFonts w:ascii="Arial Narrow" w:hAnsi="Arial Narrow" w:cs="Arial"/>
          <w:sz w:val="22"/>
          <w:szCs w:val="22"/>
          <w:lang w:val="x-none"/>
        </w:rPr>
      </w:pPr>
    </w:p>
    <w:p w14:paraId="2FDF5F1D" w14:textId="0724706D" w:rsidR="00C7000B" w:rsidRPr="00C7000B" w:rsidRDefault="00C7000B" w:rsidP="00936A07">
      <w:pPr>
        <w:keepLines/>
        <w:autoSpaceDE w:val="0"/>
        <w:adjustRightInd w:val="0"/>
        <w:jc w:val="both"/>
        <w:rPr>
          <w:rFonts w:ascii="Arial Narrow" w:hAnsi="Arial Narrow" w:cs="Arial"/>
          <w:b/>
          <w:sz w:val="22"/>
          <w:szCs w:val="22"/>
          <w:lang w:val="x-none"/>
        </w:rPr>
      </w:pPr>
      <w:r w:rsidRPr="00C7000B">
        <w:rPr>
          <w:rFonts w:ascii="Arial Narrow" w:hAnsi="Arial Narrow" w:cs="Arial"/>
          <w:b/>
          <w:sz w:val="22"/>
          <w:szCs w:val="22"/>
          <w:lang w:val="x-none"/>
        </w:rPr>
        <w:t>Deberán presentar los siguientes documentos:</w:t>
      </w:r>
    </w:p>
    <w:p w14:paraId="293133B5" w14:textId="77777777" w:rsidR="00425DD8" w:rsidRDefault="00425DD8" w:rsidP="00936A07">
      <w:pPr>
        <w:autoSpaceDE w:val="0"/>
        <w:adjustRightInd w:val="0"/>
        <w:contextualSpacing/>
        <w:jc w:val="both"/>
        <w:rPr>
          <w:rFonts w:ascii="Arial Narrow" w:hAnsi="Arial Narrow" w:cs="Arial"/>
          <w:bCs/>
          <w:sz w:val="22"/>
          <w:szCs w:val="22"/>
        </w:rPr>
      </w:pPr>
    </w:p>
    <w:p w14:paraId="1BF9AAD7" w14:textId="34BC1C22" w:rsidR="00C7000B" w:rsidRDefault="00C7000B" w:rsidP="00936A07">
      <w:pPr>
        <w:autoSpaceDE w:val="0"/>
        <w:adjustRightInd w:val="0"/>
        <w:contextualSpacing/>
        <w:jc w:val="both"/>
        <w:rPr>
          <w:rFonts w:ascii="Arial Narrow" w:hAnsi="Arial Narrow" w:cs="Arial"/>
          <w:bCs/>
          <w:sz w:val="22"/>
          <w:szCs w:val="22"/>
        </w:rPr>
      </w:pPr>
      <w:r w:rsidRPr="00C7000B">
        <w:rPr>
          <w:rFonts w:ascii="Arial Narrow" w:hAnsi="Arial Narrow" w:cs="Arial"/>
          <w:bCs/>
          <w:sz w:val="22"/>
          <w:szCs w:val="22"/>
        </w:rPr>
        <w:t>Los Estados Financieros deberán estar certificados por el Contador Público de conformidad con el artículo 37 de la Ley 222 de 1995, e inscrito ante la Junta Central de Contadores de Colombia, de acuerdo con los artículos 1 Ley 43 de 1990 y el decreto 1235 de 1991, o por una firma Auditora Externa Colombiana; además de ello, cumplir con todos los requisitos que para el efecto establece la legislación vigente contenida en la Ley 43 de 1990, el Código de Comercio y la Ley 222 de 1995</w:t>
      </w:r>
      <w:r>
        <w:rPr>
          <w:rFonts w:ascii="Arial Narrow" w:hAnsi="Arial Narrow" w:cs="Arial"/>
          <w:bCs/>
          <w:sz w:val="22"/>
          <w:szCs w:val="22"/>
        </w:rPr>
        <w:t>.</w:t>
      </w:r>
    </w:p>
    <w:p w14:paraId="136F6D2D" w14:textId="77777777" w:rsidR="00C7000B" w:rsidRDefault="00C7000B" w:rsidP="00936A07">
      <w:pPr>
        <w:autoSpaceDE w:val="0"/>
        <w:adjustRightInd w:val="0"/>
        <w:contextualSpacing/>
        <w:jc w:val="both"/>
        <w:rPr>
          <w:rFonts w:ascii="Arial Narrow" w:hAnsi="Arial Narrow" w:cs="Arial"/>
          <w:bCs/>
          <w:sz w:val="22"/>
          <w:szCs w:val="22"/>
        </w:rPr>
      </w:pPr>
    </w:p>
    <w:p w14:paraId="2F901474" w14:textId="3AB94D57" w:rsidR="00C7000B" w:rsidRDefault="00C7000B" w:rsidP="00936A07">
      <w:pPr>
        <w:autoSpaceDE w:val="0"/>
        <w:adjustRightInd w:val="0"/>
        <w:contextualSpacing/>
        <w:jc w:val="both"/>
        <w:rPr>
          <w:rFonts w:ascii="Arial Narrow" w:hAnsi="Arial Narrow" w:cs="Arial"/>
          <w:bCs/>
          <w:sz w:val="22"/>
          <w:szCs w:val="22"/>
        </w:rPr>
      </w:pPr>
      <w:r w:rsidRPr="00C7000B">
        <w:rPr>
          <w:rFonts w:ascii="Arial Narrow" w:hAnsi="Arial Narrow" w:cs="Arial"/>
          <w:bCs/>
          <w:sz w:val="22"/>
          <w:szCs w:val="22"/>
        </w:rPr>
        <w:t>Adicionalmente si los Estados Financieros de la Sucursal son emitidos por la Casa Matriz Extranjera, estos deben venir debidamente Consularizados y Visados por el Ministerio de Relaciones Exteriores de Colombia, acompañados de traducción simple al castellano, expresados en pesos colombianos, a la Tasa Representativa del Mercado (TRM) de la fecha de cierre de los mismos (indicando la tasa de conversión), a la luz del principio de contabilidad consagrado en el artículo 50 del Decreto 2649 de diciembre 29 de 1993.</w:t>
      </w:r>
    </w:p>
    <w:p w14:paraId="71D8DD36" w14:textId="77777777" w:rsidR="00C7000B" w:rsidRDefault="00C7000B" w:rsidP="00936A07">
      <w:pPr>
        <w:autoSpaceDE w:val="0"/>
        <w:adjustRightInd w:val="0"/>
        <w:contextualSpacing/>
        <w:jc w:val="both"/>
        <w:rPr>
          <w:rFonts w:ascii="Arial Narrow" w:hAnsi="Arial Narrow" w:cs="Arial"/>
          <w:bCs/>
          <w:sz w:val="22"/>
          <w:szCs w:val="22"/>
        </w:rPr>
      </w:pPr>
    </w:p>
    <w:p w14:paraId="27AB49BE" w14:textId="2E224FFB" w:rsidR="00C7000B" w:rsidRDefault="00C7000B" w:rsidP="00936A07">
      <w:pPr>
        <w:autoSpaceDE w:val="0"/>
        <w:adjustRightInd w:val="0"/>
        <w:contextualSpacing/>
        <w:jc w:val="both"/>
        <w:rPr>
          <w:rFonts w:ascii="Arial Narrow" w:hAnsi="Arial Narrow" w:cs="Arial"/>
          <w:bCs/>
          <w:sz w:val="22"/>
          <w:szCs w:val="22"/>
        </w:rPr>
      </w:pPr>
      <w:r w:rsidRPr="00C7000B">
        <w:rPr>
          <w:rFonts w:ascii="Arial Narrow" w:hAnsi="Arial Narrow" w:cs="Arial"/>
          <w:bCs/>
          <w:sz w:val="22"/>
          <w:szCs w:val="22"/>
        </w:rPr>
        <w:t>Las disposiciones de este pliego de condiciones en cuanto a proponentes extranjeros se refiere, 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consularización a que refiere en el párrafo anterior, sino que será suficiente que los documentos se adicionen con el certificado de “apostilla” por parte de la autoridad competente del país donde se origina el documento</w:t>
      </w:r>
      <w:r>
        <w:rPr>
          <w:rFonts w:ascii="Arial Narrow" w:hAnsi="Arial Narrow" w:cs="Arial"/>
          <w:bCs/>
          <w:sz w:val="22"/>
          <w:szCs w:val="22"/>
        </w:rPr>
        <w:t>.</w:t>
      </w:r>
    </w:p>
    <w:p w14:paraId="27A633EA" w14:textId="77777777" w:rsidR="00C7000B" w:rsidRDefault="00C7000B" w:rsidP="00936A07">
      <w:pPr>
        <w:autoSpaceDE w:val="0"/>
        <w:adjustRightInd w:val="0"/>
        <w:contextualSpacing/>
        <w:jc w:val="both"/>
        <w:rPr>
          <w:rFonts w:ascii="Arial Narrow" w:hAnsi="Arial Narrow" w:cs="Arial"/>
          <w:bCs/>
          <w:sz w:val="22"/>
          <w:szCs w:val="22"/>
        </w:rPr>
      </w:pPr>
    </w:p>
    <w:p w14:paraId="75631DF5" w14:textId="224829B3" w:rsidR="00C7000B" w:rsidRPr="00C7000B" w:rsidRDefault="00C7000B" w:rsidP="00936A07">
      <w:pPr>
        <w:autoSpaceDE w:val="0"/>
        <w:adjustRightInd w:val="0"/>
        <w:contextualSpacing/>
        <w:jc w:val="both"/>
        <w:rPr>
          <w:rFonts w:ascii="Arial Narrow" w:hAnsi="Arial Narrow" w:cs="Arial"/>
          <w:b/>
          <w:bCs/>
          <w:sz w:val="22"/>
          <w:szCs w:val="22"/>
        </w:rPr>
      </w:pPr>
      <w:r w:rsidRPr="00C7000B">
        <w:rPr>
          <w:rFonts w:ascii="Arial Narrow" w:hAnsi="Arial Narrow" w:cs="Arial"/>
          <w:b/>
          <w:bCs/>
          <w:sz w:val="22"/>
          <w:szCs w:val="22"/>
        </w:rPr>
        <w:t>NOTAS A LOS ESTADOS FINANCIEROS</w:t>
      </w:r>
    </w:p>
    <w:p w14:paraId="43E78DD3" w14:textId="77777777" w:rsidR="00C7000B" w:rsidRDefault="00C7000B" w:rsidP="00936A07">
      <w:pPr>
        <w:autoSpaceDE w:val="0"/>
        <w:adjustRightInd w:val="0"/>
        <w:contextualSpacing/>
        <w:jc w:val="both"/>
        <w:rPr>
          <w:rFonts w:ascii="Arial Narrow" w:hAnsi="Arial Narrow" w:cs="Arial"/>
          <w:bCs/>
          <w:sz w:val="22"/>
          <w:szCs w:val="22"/>
        </w:rPr>
      </w:pPr>
    </w:p>
    <w:p w14:paraId="7138D1DE" w14:textId="3AA5C72D" w:rsidR="00C7000B" w:rsidRDefault="00C7000B" w:rsidP="00936A07">
      <w:pPr>
        <w:autoSpaceDE w:val="0"/>
        <w:adjustRightInd w:val="0"/>
        <w:contextualSpacing/>
        <w:jc w:val="both"/>
        <w:rPr>
          <w:rFonts w:ascii="Arial Narrow" w:hAnsi="Arial Narrow" w:cs="Arial"/>
          <w:bCs/>
          <w:sz w:val="22"/>
          <w:szCs w:val="22"/>
        </w:rPr>
      </w:pPr>
      <w:r w:rsidRPr="00C7000B">
        <w:rPr>
          <w:rFonts w:ascii="Arial Narrow" w:hAnsi="Arial Narrow" w:cs="Arial"/>
          <w:bCs/>
          <w:sz w:val="22"/>
          <w:szCs w:val="22"/>
        </w:rPr>
        <w:t>Las notas explicativas de los estados financieros, cuyo texto es parte integral de los mismos.</w:t>
      </w:r>
    </w:p>
    <w:p w14:paraId="04D6EA4F" w14:textId="77777777" w:rsidR="00C7000B" w:rsidRDefault="00C7000B" w:rsidP="00936A07">
      <w:pPr>
        <w:autoSpaceDE w:val="0"/>
        <w:adjustRightInd w:val="0"/>
        <w:contextualSpacing/>
        <w:jc w:val="both"/>
        <w:rPr>
          <w:rFonts w:ascii="Arial Narrow" w:hAnsi="Arial Narrow" w:cs="Arial"/>
          <w:bCs/>
          <w:sz w:val="22"/>
          <w:szCs w:val="22"/>
        </w:rPr>
      </w:pPr>
    </w:p>
    <w:p w14:paraId="541BB825" w14:textId="0D326957" w:rsidR="00C7000B" w:rsidRPr="00C7000B" w:rsidRDefault="00C7000B" w:rsidP="00936A07">
      <w:pPr>
        <w:autoSpaceDE w:val="0"/>
        <w:adjustRightInd w:val="0"/>
        <w:contextualSpacing/>
        <w:jc w:val="both"/>
        <w:rPr>
          <w:rFonts w:ascii="Arial Narrow" w:hAnsi="Arial Narrow" w:cs="Arial"/>
          <w:b/>
          <w:bCs/>
          <w:sz w:val="22"/>
          <w:szCs w:val="22"/>
        </w:rPr>
      </w:pPr>
      <w:r w:rsidRPr="00C7000B">
        <w:rPr>
          <w:rFonts w:ascii="Arial Narrow" w:hAnsi="Arial Narrow" w:cs="Arial"/>
          <w:b/>
          <w:bCs/>
          <w:sz w:val="22"/>
          <w:szCs w:val="22"/>
        </w:rPr>
        <w:t>CERTIFICACIÓN Y DICTAMEN DE LOS ESTADOS FINANCIEROS</w:t>
      </w:r>
    </w:p>
    <w:p w14:paraId="12DE487E" w14:textId="77777777" w:rsidR="00C7000B" w:rsidRDefault="00C7000B" w:rsidP="00936A07">
      <w:pPr>
        <w:autoSpaceDE w:val="0"/>
        <w:adjustRightInd w:val="0"/>
        <w:contextualSpacing/>
        <w:jc w:val="both"/>
        <w:rPr>
          <w:rFonts w:ascii="Arial Narrow" w:hAnsi="Arial Narrow" w:cs="Arial"/>
          <w:bCs/>
          <w:sz w:val="22"/>
          <w:szCs w:val="22"/>
        </w:rPr>
      </w:pPr>
    </w:p>
    <w:p w14:paraId="2538A92D" w14:textId="2B4BB7FE" w:rsidR="00C7000B" w:rsidRDefault="00C7000B" w:rsidP="00936A07">
      <w:pPr>
        <w:autoSpaceDE w:val="0"/>
        <w:adjustRightInd w:val="0"/>
        <w:contextualSpacing/>
        <w:jc w:val="both"/>
        <w:rPr>
          <w:rFonts w:ascii="Arial Narrow" w:hAnsi="Arial Narrow" w:cs="Arial"/>
          <w:bCs/>
          <w:sz w:val="22"/>
          <w:szCs w:val="22"/>
        </w:rPr>
      </w:pPr>
      <w:r w:rsidRPr="00C7000B">
        <w:rPr>
          <w:rFonts w:ascii="Arial Narrow" w:hAnsi="Arial Narrow" w:cs="Arial"/>
          <w:bCs/>
          <w:sz w:val="22"/>
          <w:szCs w:val="22"/>
        </w:rPr>
        <w:t>El documento mediante el cual el representante legal y el contador certifican que los estados financieros remitidos a la entidad cumplen lo dispuesto en el artículo 37 de la Ley 222 de 1995, suscrito adicionalmente por el revisor fiscal que los dictamina en cumplimiento del artículo 38 íbidem</w:t>
      </w:r>
      <w:r>
        <w:rPr>
          <w:rFonts w:ascii="Arial Narrow" w:hAnsi="Arial Narrow" w:cs="Arial"/>
          <w:bCs/>
          <w:sz w:val="22"/>
          <w:szCs w:val="22"/>
        </w:rPr>
        <w:t>.</w:t>
      </w:r>
    </w:p>
    <w:p w14:paraId="377F577A" w14:textId="77777777" w:rsidR="00C7000B" w:rsidRDefault="00C7000B" w:rsidP="00936A07">
      <w:pPr>
        <w:autoSpaceDE w:val="0"/>
        <w:adjustRightInd w:val="0"/>
        <w:contextualSpacing/>
        <w:jc w:val="both"/>
        <w:rPr>
          <w:rFonts w:ascii="Arial Narrow" w:hAnsi="Arial Narrow" w:cs="Arial"/>
          <w:bCs/>
          <w:sz w:val="22"/>
          <w:szCs w:val="22"/>
        </w:rPr>
      </w:pPr>
    </w:p>
    <w:p w14:paraId="64569069" w14:textId="570D3218" w:rsidR="00E6355D" w:rsidRDefault="00E6355D" w:rsidP="00936A07">
      <w:pPr>
        <w:autoSpaceDE w:val="0"/>
        <w:adjustRightInd w:val="0"/>
        <w:contextualSpacing/>
        <w:jc w:val="both"/>
        <w:rPr>
          <w:rFonts w:ascii="Arial Narrow" w:hAnsi="Arial Narrow" w:cs="Arial"/>
          <w:bCs/>
          <w:sz w:val="22"/>
          <w:szCs w:val="22"/>
        </w:rPr>
      </w:pPr>
      <w:r w:rsidRPr="00E6355D">
        <w:rPr>
          <w:rFonts w:ascii="Arial Narrow" w:hAnsi="Arial Narrow" w:cs="Arial"/>
          <w:bCs/>
          <w:sz w:val="22"/>
          <w:szCs w:val="22"/>
        </w:rPr>
        <w:t>De acuerdo con lo dispuesto en los artículos 37 y 38 de la Ley 222 de 1995, quien certifica los estados financieros, no puede dictaminar los mismos</w:t>
      </w:r>
      <w:r>
        <w:rPr>
          <w:rFonts w:ascii="Arial Narrow" w:hAnsi="Arial Narrow" w:cs="Arial"/>
          <w:bCs/>
          <w:sz w:val="22"/>
          <w:szCs w:val="22"/>
        </w:rPr>
        <w:t>.</w:t>
      </w:r>
    </w:p>
    <w:p w14:paraId="3EA18F8F" w14:textId="77777777" w:rsidR="00E6355D" w:rsidRDefault="00E6355D" w:rsidP="00936A07">
      <w:pPr>
        <w:autoSpaceDE w:val="0"/>
        <w:adjustRightInd w:val="0"/>
        <w:contextualSpacing/>
        <w:jc w:val="both"/>
        <w:rPr>
          <w:rFonts w:ascii="Arial Narrow" w:hAnsi="Arial Narrow" w:cs="Arial"/>
          <w:bCs/>
          <w:sz w:val="22"/>
          <w:szCs w:val="22"/>
        </w:rPr>
      </w:pPr>
    </w:p>
    <w:p w14:paraId="3047B80F" w14:textId="4CC7959A" w:rsidR="00E6355D" w:rsidRDefault="00E6355D" w:rsidP="00936A07">
      <w:pPr>
        <w:autoSpaceDE w:val="0"/>
        <w:adjustRightInd w:val="0"/>
        <w:contextualSpacing/>
        <w:jc w:val="both"/>
        <w:rPr>
          <w:rFonts w:ascii="Arial Narrow" w:hAnsi="Arial Narrow" w:cs="Arial"/>
          <w:bCs/>
          <w:sz w:val="22"/>
          <w:szCs w:val="22"/>
        </w:rPr>
      </w:pPr>
      <w:r w:rsidRPr="00E6355D">
        <w:rPr>
          <w:rFonts w:ascii="Arial Narrow" w:hAnsi="Arial Narrow" w:cs="Arial"/>
          <w:bCs/>
          <w:sz w:val="22"/>
          <w:szCs w:val="22"/>
        </w:rPr>
        <w:t>En concordancia con lo referido en el inciso anterior, los estados financieros deben ser dictaminados por el revisor fiscal; si el ente no se encuentra obligado a tener revisor</w:t>
      </w:r>
      <w:r>
        <w:rPr>
          <w:rFonts w:ascii="Arial Narrow" w:hAnsi="Arial Narrow" w:cs="Arial"/>
          <w:bCs/>
          <w:sz w:val="22"/>
          <w:szCs w:val="22"/>
        </w:rPr>
        <w:t xml:space="preserve"> </w:t>
      </w:r>
      <w:r w:rsidRPr="00E6355D">
        <w:rPr>
          <w:rFonts w:ascii="Arial Narrow" w:hAnsi="Arial Narrow" w:cs="Arial"/>
          <w:bCs/>
          <w:sz w:val="22"/>
          <w:szCs w:val="22"/>
        </w:rPr>
        <w:t>fiscal, serán dictaminados por un contador público independiente. Circular Externa 030 de Junio 1998 J.C.C</w:t>
      </w:r>
      <w:r>
        <w:rPr>
          <w:rFonts w:ascii="Arial Narrow" w:hAnsi="Arial Narrow" w:cs="Arial"/>
          <w:bCs/>
          <w:sz w:val="22"/>
          <w:szCs w:val="22"/>
        </w:rPr>
        <w:t>.</w:t>
      </w:r>
    </w:p>
    <w:p w14:paraId="3ABBAC23" w14:textId="77777777" w:rsidR="00E6355D" w:rsidRDefault="00E6355D" w:rsidP="00936A07">
      <w:pPr>
        <w:autoSpaceDE w:val="0"/>
        <w:adjustRightInd w:val="0"/>
        <w:contextualSpacing/>
        <w:jc w:val="both"/>
        <w:rPr>
          <w:rFonts w:ascii="Arial Narrow" w:hAnsi="Arial Narrow" w:cs="Arial"/>
          <w:bCs/>
          <w:sz w:val="22"/>
          <w:szCs w:val="22"/>
        </w:rPr>
      </w:pPr>
    </w:p>
    <w:p w14:paraId="1FC31B73" w14:textId="7AABC68E" w:rsidR="00E6355D" w:rsidRPr="00E6355D" w:rsidRDefault="00E6355D" w:rsidP="00936A07">
      <w:pPr>
        <w:autoSpaceDE w:val="0"/>
        <w:adjustRightInd w:val="0"/>
        <w:contextualSpacing/>
        <w:jc w:val="both"/>
        <w:rPr>
          <w:rFonts w:ascii="Arial Narrow" w:hAnsi="Arial Narrow" w:cs="Arial"/>
          <w:b/>
          <w:bCs/>
          <w:sz w:val="22"/>
          <w:szCs w:val="22"/>
        </w:rPr>
      </w:pPr>
      <w:r w:rsidRPr="00E6355D">
        <w:rPr>
          <w:rFonts w:ascii="Arial Narrow" w:hAnsi="Arial Narrow" w:cs="Arial"/>
          <w:b/>
          <w:bCs/>
          <w:sz w:val="22"/>
          <w:szCs w:val="22"/>
        </w:rPr>
        <w:t>El dictamen a los estados financieros será analizado y verificado, así:</w:t>
      </w:r>
    </w:p>
    <w:p w14:paraId="2AED315E" w14:textId="77777777" w:rsidR="00E6355D" w:rsidRDefault="00E6355D" w:rsidP="00936A07">
      <w:pPr>
        <w:autoSpaceDE w:val="0"/>
        <w:adjustRightInd w:val="0"/>
        <w:contextualSpacing/>
        <w:jc w:val="both"/>
        <w:rPr>
          <w:rFonts w:ascii="Arial Narrow" w:hAnsi="Arial Narrow" w:cs="Arial"/>
          <w:bCs/>
          <w:sz w:val="22"/>
          <w:szCs w:val="22"/>
        </w:rPr>
      </w:pPr>
    </w:p>
    <w:p w14:paraId="03F68A6B" w14:textId="77777777" w:rsidR="00E6355D" w:rsidRPr="00E6355D" w:rsidRDefault="00E6355D" w:rsidP="00E6355D">
      <w:pPr>
        <w:autoSpaceDE w:val="0"/>
        <w:adjustRightInd w:val="0"/>
        <w:contextualSpacing/>
        <w:jc w:val="both"/>
        <w:rPr>
          <w:rFonts w:ascii="Arial Narrow" w:hAnsi="Arial Narrow" w:cs="Arial"/>
          <w:bCs/>
          <w:sz w:val="22"/>
          <w:szCs w:val="22"/>
        </w:rPr>
      </w:pPr>
      <w:r w:rsidRPr="00E6355D">
        <w:rPr>
          <w:rFonts w:ascii="Arial Narrow" w:hAnsi="Arial Narrow" w:cs="Arial"/>
          <w:bCs/>
          <w:sz w:val="22"/>
          <w:szCs w:val="22"/>
        </w:rPr>
        <w:t>a) Dictamen Limpio: Se acepta.</w:t>
      </w:r>
    </w:p>
    <w:p w14:paraId="2428DA9A" w14:textId="77777777" w:rsidR="00E6355D" w:rsidRPr="00E6355D" w:rsidRDefault="00E6355D" w:rsidP="00E6355D">
      <w:pPr>
        <w:autoSpaceDE w:val="0"/>
        <w:adjustRightInd w:val="0"/>
        <w:contextualSpacing/>
        <w:jc w:val="both"/>
        <w:rPr>
          <w:rFonts w:ascii="Arial Narrow" w:hAnsi="Arial Narrow" w:cs="Arial"/>
          <w:bCs/>
          <w:sz w:val="22"/>
          <w:szCs w:val="22"/>
        </w:rPr>
      </w:pPr>
      <w:r w:rsidRPr="00E6355D">
        <w:rPr>
          <w:rFonts w:ascii="Arial Narrow" w:hAnsi="Arial Narrow" w:cs="Arial"/>
          <w:bCs/>
          <w:sz w:val="22"/>
          <w:szCs w:val="22"/>
        </w:rPr>
        <w:t>b) Dictamen con Salvedades: Se acepta, cuando las salvedades no tengan relación directa o incidencia, respecto de la propuesta presentada.</w:t>
      </w:r>
    </w:p>
    <w:p w14:paraId="4E571478" w14:textId="77777777" w:rsidR="00E6355D" w:rsidRPr="00E6355D" w:rsidRDefault="00E6355D" w:rsidP="00E6355D">
      <w:pPr>
        <w:autoSpaceDE w:val="0"/>
        <w:adjustRightInd w:val="0"/>
        <w:contextualSpacing/>
        <w:jc w:val="both"/>
        <w:rPr>
          <w:rFonts w:ascii="Arial Narrow" w:hAnsi="Arial Narrow" w:cs="Arial"/>
          <w:bCs/>
          <w:sz w:val="22"/>
          <w:szCs w:val="22"/>
        </w:rPr>
      </w:pPr>
      <w:r w:rsidRPr="00E6355D">
        <w:rPr>
          <w:rFonts w:ascii="Arial Narrow" w:hAnsi="Arial Narrow" w:cs="Arial"/>
          <w:bCs/>
          <w:sz w:val="22"/>
          <w:szCs w:val="22"/>
        </w:rPr>
        <w:t>c) Dictamen Negativo: No se acepta y genera rechazo de la propuesta.</w:t>
      </w:r>
    </w:p>
    <w:p w14:paraId="688BBFAF" w14:textId="7DB92737" w:rsidR="00E6355D" w:rsidRDefault="00E6355D" w:rsidP="00E6355D">
      <w:pPr>
        <w:autoSpaceDE w:val="0"/>
        <w:adjustRightInd w:val="0"/>
        <w:contextualSpacing/>
        <w:jc w:val="both"/>
        <w:rPr>
          <w:rFonts w:ascii="Arial Narrow" w:hAnsi="Arial Narrow" w:cs="Arial"/>
          <w:bCs/>
          <w:sz w:val="22"/>
          <w:szCs w:val="22"/>
        </w:rPr>
      </w:pPr>
      <w:r w:rsidRPr="00E6355D">
        <w:rPr>
          <w:rFonts w:ascii="Arial Narrow" w:hAnsi="Arial Narrow" w:cs="Arial"/>
          <w:bCs/>
          <w:sz w:val="22"/>
          <w:szCs w:val="22"/>
        </w:rPr>
        <w:t>d) Abstención de Dictamen: No se acepta y genera rechazo de la propuesta.</w:t>
      </w:r>
    </w:p>
    <w:p w14:paraId="09BEEECE" w14:textId="77777777" w:rsidR="00C7000B" w:rsidRDefault="00C7000B" w:rsidP="00936A07">
      <w:pPr>
        <w:autoSpaceDE w:val="0"/>
        <w:adjustRightInd w:val="0"/>
        <w:contextualSpacing/>
        <w:jc w:val="both"/>
        <w:rPr>
          <w:rFonts w:ascii="Arial Narrow" w:hAnsi="Arial Narrow" w:cs="Arial"/>
          <w:bCs/>
          <w:sz w:val="22"/>
          <w:szCs w:val="22"/>
        </w:rPr>
      </w:pPr>
    </w:p>
    <w:p w14:paraId="43227133" w14:textId="19A9D563" w:rsidR="00E6355D" w:rsidRPr="00E6355D" w:rsidRDefault="00E6355D" w:rsidP="00936A07">
      <w:pPr>
        <w:autoSpaceDE w:val="0"/>
        <w:adjustRightInd w:val="0"/>
        <w:contextualSpacing/>
        <w:jc w:val="both"/>
        <w:rPr>
          <w:rFonts w:ascii="Arial Narrow" w:hAnsi="Arial Narrow" w:cs="Arial"/>
          <w:b/>
          <w:bCs/>
          <w:sz w:val="22"/>
          <w:szCs w:val="22"/>
        </w:rPr>
      </w:pPr>
      <w:r w:rsidRPr="00E6355D">
        <w:rPr>
          <w:rFonts w:ascii="Arial Narrow" w:hAnsi="Arial Narrow" w:cs="Arial"/>
          <w:b/>
          <w:bCs/>
          <w:sz w:val="22"/>
          <w:szCs w:val="22"/>
        </w:rPr>
        <w:t>TARJETA PROFESIONAL Y CERTIFICADO DE ANTECEDENTES DISCIPLINARIOS</w:t>
      </w:r>
    </w:p>
    <w:p w14:paraId="1B5D93E9" w14:textId="77777777" w:rsidR="00E6355D" w:rsidRDefault="00E6355D" w:rsidP="00936A07">
      <w:pPr>
        <w:autoSpaceDE w:val="0"/>
        <w:adjustRightInd w:val="0"/>
        <w:contextualSpacing/>
        <w:jc w:val="both"/>
        <w:rPr>
          <w:rFonts w:ascii="Arial Narrow" w:hAnsi="Arial Narrow" w:cs="Arial"/>
          <w:bCs/>
          <w:sz w:val="22"/>
          <w:szCs w:val="22"/>
        </w:rPr>
      </w:pPr>
    </w:p>
    <w:p w14:paraId="114144F8" w14:textId="77777777" w:rsidR="00724925" w:rsidRPr="00E6355D" w:rsidRDefault="00E6355D" w:rsidP="00724925">
      <w:pPr>
        <w:autoSpaceDE w:val="0"/>
        <w:adjustRightInd w:val="0"/>
        <w:contextualSpacing/>
        <w:jc w:val="both"/>
        <w:rPr>
          <w:rFonts w:ascii="Arial Narrow" w:hAnsi="Arial Narrow" w:cs="Arial"/>
          <w:bCs/>
          <w:sz w:val="22"/>
          <w:szCs w:val="22"/>
        </w:rPr>
      </w:pPr>
      <w:r w:rsidRPr="00E6355D">
        <w:rPr>
          <w:rFonts w:ascii="Arial Narrow" w:hAnsi="Arial Narrow" w:cs="Arial"/>
          <w:bCs/>
          <w:sz w:val="22"/>
          <w:szCs w:val="22"/>
        </w:rPr>
        <w:t>a) Tarjeta Profesional del Contador Público</w:t>
      </w:r>
      <w:r w:rsidR="00724925">
        <w:rPr>
          <w:rFonts w:ascii="Arial Narrow" w:hAnsi="Arial Narrow" w:cs="Arial"/>
          <w:bCs/>
          <w:sz w:val="22"/>
          <w:szCs w:val="22"/>
        </w:rPr>
        <w:t xml:space="preserve"> </w:t>
      </w:r>
      <w:r w:rsidR="00724925" w:rsidRPr="00E6355D">
        <w:rPr>
          <w:rFonts w:ascii="Arial Narrow" w:hAnsi="Arial Narrow" w:cs="Arial"/>
          <w:bCs/>
          <w:sz w:val="22"/>
          <w:szCs w:val="22"/>
        </w:rPr>
        <w:t>Independiente</w:t>
      </w:r>
      <w:r w:rsidR="00724925">
        <w:rPr>
          <w:rFonts w:ascii="Arial Narrow" w:hAnsi="Arial Narrow" w:cs="Arial"/>
          <w:bCs/>
          <w:sz w:val="22"/>
          <w:szCs w:val="22"/>
        </w:rPr>
        <w:t xml:space="preserve"> </w:t>
      </w:r>
      <w:r w:rsidR="00724925" w:rsidRPr="00724925">
        <w:rPr>
          <w:rFonts w:ascii="Arial Narrow" w:hAnsi="Arial Narrow" w:cs="Arial"/>
          <w:bCs/>
          <w:sz w:val="22"/>
          <w:szCs w:val="22"/>
        </w:rPr>
        <w:t>(en el caso de que la empresa este obligada).</w:t>
      </w:r>
    </w:p>
    <w:p w14:paraId="7EA17D1E" w14:textId="712F85A0" w:rsidR="00E6355D" w:rsidRPr="00E6355D" w:rsidRDefault="00E6355D" w:rsidP="00E6355D">
      <w:pPr>
        <w:autoSpaceDE w:val="0"/>
        <w:adjustRightInd w:val="0"/>
        <w:contextualSpacing/>
        <w:jc w:val="both"/>
        <w:rPr>
          <w:rFonts w:ascii="Arial Narrow" w:hAnsi="Arial Narrow" w:cs="Arial"/>
          <w:bCs/>
          <w:sz w:val="22"/>
          <w:szCs w:val="22"/>
        </w:rPr>
      </w:pPr>
      <w:r w:rsidRPr="00E6355D">
        <w:rPr>
          <w:rFonts w:ascii="Arial Narrow" w:hAnsi="Arial Narrow" w:cs="Arial"/>
          <w:bCs/>
          <w:sz w:val="22"/>
          <w:szCs w:val="22"/>
        </w:rPr>
        <w:t>b) Tarjeta Profesional del Revisor Fiscal o Contador Público Independiente</w:t>
      </w:r>
      <w:r w:rsidR="00724925">
        <w:rPr>
          <w:rFonts w:ascii="Arial Narrow" w:hAnsi="Arial Narrow" w:cs="Arial"/>
          <w:bCs/>
          <w:sz w:val="22"/>
          <w:szCs w:val="22"/>
        </w:rPr>
        <w:t xml:space="preserve"> </w:t>
      </w:r>
      <w:r w:rsidR="00724925" w:rsidRPr="00724925">
        <w:rPr>
          <w:rFonts w:ascii="Arial Narrow" w:hAnsi="Arial Narrow" w:cs="Arial"/>
          <w:bCs/>
          <w:sz w:val="22"/>
          <w:szCs w:val="22"/>
        </w:rPr>
        <w:t>(en el caso de que la empresa este obligada).</w:t>
      </w:r>
    </w:p>
    <w:p w14:paraId="1773192C" w14:textId="77777777" w:rsidR="00724925" w:rsidRPr="00E6355D" w:rsidRDefault="00E6355D" w:rsidP="00724925">
      <w:pPr>
        <w:autoSpaceDE w:val="0"/>
        <w:adjustRightInd w:val="0"/>
        <w:contextualSpacing/>
        <w:jc w:val="both"/>
        <w:rPr>
          <w:rFonts w:ascii="Arial Narrow" w:hAnsi="Arial Narrow" w:cs="Arial"/>
          <w:bCs/>
          <w:sz w:val="22"/>
          <w:szCs w:val="22"/>
        </w:rPr>
      </w:pPr>
      <w:r w:rsidRPr="00E6355D">
        <w:rPr>
          <w:rFonts w:ascii="Arial Narrow" w:hAnsi="Arial Narrow" w:cs="Arial"/>
          <w:bCs/>
          <w:sz w:val="22"/>
          <w:szCs w:val="22"/>
        </w:rPr>
        <w:t>c) Certificado de Antecedentes Disciplinarios del Contador Público, emitido por la Junta Central de Contadores, la fecha de expedición no debe ser superior a tres (3) meses, contados a la fecha de cierre del proceso</w:t>
      </w:r>
      <w:r w:rsidR="00724925">
        <w:rPr>
          <w:rFonts w:ascii="Arial Narrow" w:hAnsi="Arial Narrow" w:cs="Arial"/>
          <w:bCs/>
          <w:sz w:val="22"/>
          <w:szCs w:val="22"/>
        </w:rPr>
        <w:t xml:space="preserve"> </w:t>
      </w:r>
      <w:r w:rsidR="00724925" w:rsidRPr="00E6355D">
        <w:rPr>
          <w:rFonts w:ascii="Arial Narrow" w:hAnsi="Arial Narrow" w:cs="Arial"/>
          <w:bCs/>
          <w:sz w:val="22"/>
          <w:szCs w:val="22"/>
        </w:rPr>
        <w:t>Independiente</w:t>
      </w:r>
      <w:r w:rsidR="00724925">
        <w:rPr>
          <w:rFonts w:ascii="Arial Narrow" w:hAnsi="Arial Narrow" w:cs="Arial"/>
          <w:bCs/>
          <w:sz w:val="22"/>
          <w:szCs w:val="22"/>
        </w:rPr>
        <w:t xml:space="preserve"> </w:t>
      </w:r>
      <w:r w:rsidR="00724925" w:rsidRPr="00724925">
        <w:rPr>
          <w:rFonts w:ascii="Arial Narrow" w:hAnsi="Arial Narrow" w:cs="Arial"/>
          <w:bCs/>
          <w:sz w:val="22"/>
          <w:szCs w:val="22"/>
        </w:rPr>
        <w:t>(en el caso de que la empresa este obligada).</w:t>
      </w:r>
    </w:p>
    <w:p w14:paraId="70001813" w14:textId="4DA5C7C0" w:rsidR="00E6355D" w:rsidRDefault="00E6355D" w:rsidP="00E6355D">
      <w:pPr>
        <w:autoSpaceDE w:val="0"/>
        <w:adjustRightInd w:val="0"/>
        <w:contextualSpacing/>
        <w:jc w:val="both"/>
        <w:rPr>
          <w:rFonts w:ascii="Arial Narrow" w:hAnsi="Arial Narrow" w:cs="Arial"/>
          <w:bCs/>
          <w:sz w:val="22"/>
          <w:szCs w:val="22"/>
        </w:rPr>
      </w:pPr>
      <w:r w:rsidRPr="00E6355D">
        <w:rPr>
          <w:rFonts w:ascii="Arial Narrow" w:hAnsi="Arial Narrow" w:cs="Arial"/>
          <w:bCs/>
          <w:sz w:val="22"/>
          <w:szCs w:val="22"/>
        </w:rPr>
        <w:t>d) Certificado de Antecedentes Disciplinarios del Revisor Fiscal o Contador Público Independiente, emitido por la Junta Central de Contadores, la fecha de expedición no debe ser superior a tres (3) meses, contados a la fecha de cierre del proceso</w:t>
      </w:r>
      <w:r w:rsidR="00724925">
        <w:rPr>
          <w:rFonts w:ascii="Arial Narrow" w:hAnsi="Arial Narrow" w:cs="Arial"/>
          <w:bCs/>
          <w:sz w:val="22"/>
          <w:szCs w:val="22"/>
        </w:rPr>
        <w:t xml:space="preserve"> (en el caso de que la empresa este obligada)</w:t>
      </w:r>
      <w:r w:rsidRPr="00E6355D">
        <w:rPr>
          <w:rFonts w:ascii="Arial Narrow" w:hAnsi="Arial Narrow" w:cs="Arial"/>
          <w:bCs/>
          <w:sz w:val="22"/>
          <w:szCs w:val="22"/>
        </w:rPr>
        <w:t>.</w:t>
      </w:r>
    </w:p>
    <w:p w14:paraId="71EC4638" w14:textId="77777777" w:rsidR="00E6355D" w:rsidRDefault="00E6355D" w:rsidP="00E6355D">
      <w:pPr>
        <w:autoSpaceDE w:val="0"/>
        <w:adjustRightInd w:val="0"/>
        <w:contextualSpacing/>
        <w:jc w:val="both"/>
        <w:rPr>
          <w:rFonts w:ascii="Arial Narrow" w:hAnsi="Arial Narrow" w:cs="Arial"/>
          <w:bCs/>
          <w:sz w:val="22"/>
          <w:szCs w:val="22"/>
        </w:rPr>
      </w:pPr>
    </w:p>
    <w:p w14:paraId="104EB853" w14:textId="247D9A71" w:rsidR="00E6355D" w:rsidRDefault="00E6355D" w:rsidP="00E6355D">
      <w:pPr>
        <w:autoSpaceDE w:val="0"/>
        <w:adjustRightInd w:val="0"/>
        <w:contextualSpacing/>
        <w:jc w:val="both"/>
        <w:rPr>
          <w:rFonts w:ascii="Arial Narrow" w:hAnsi="Arial Narrow" w:cs="Arial"/>
          <w:bCs/>
          <w:sz w:val="22"/>
          <w:szCs w:val="22"/>
        </w:rPr>
      </w:pPr>
      <w:r w:rsidRPr="00E6355D">
        <w:rPr>
          <w:rFonts w:ascii="Arial Narrow" w:hAnsi="Arial Narrow" w:cs="Arial"/>
          <w:bCs/>
          <w:sz w:val="22"/>
          <w:szCs w:val="22"/>
        </w:rPr>
        <w:t>NOTA: En caso de consorcios o uniones temporales, cada consorciado o miembro de la unión temporal, deberá presentar el certificado del presente numeral.</w:t>
      </w:r>
    </w:p>
    <w:p w14:paraId="019AA697" w14:textId="77777777" w:rsidR="00E6355D" w:rsidRDefault="00E6355D" w:rsidP="00E6355D">
      <w:pPr>
        <w:autoSpaceDE w:val="0"/>
        <w:adjustRightInd w:val="0"/>
        <w:contextualSpacing/>
        <w:jc w:val="both"/>
        <w:rPr>
          <w:rFonts w:ascii="Arial Narrow" w:hAnsi="Arial Narrow" w:cs="Arial"/>
          <w:bCs/>
          <w:sz w:val="22"/>
          <w:szCs w:val="22"/>
        </w:rPr>
      </w:pPr>
    </w:p>
    <w:p w14:paraId="24F5918D" w14:textId="7788B455" w:rsidR="00E6355D" w:rsidRPr="00E60B8E" w:rsidRDefault="00E60B8E" w:rsidP="00E6355D">
      <w:pPr>
        <w:autoSpaceDE w:val="0"/>
        <w:adjustRightInd w:val="0"/>
        <w:contextualSpacing/>
        <w:jc w:val="both"/>
        <w:rPr>
          <w:rFonts w:ascii="Arial Narrow" w:hAnsi="Arial Narrow" w:cs="Arial"/>
          <w:b/>
          <w:bCs/>
          <w:sz w:val="22"/>
          <w:szCs w:val="22"/>
        </w:rPr>
      </w:pPr>
      <w:r w:rsidRPr="00E60B8E">
        <w:rPr>
          <w:rFonts w:ascii="Arial Narrow" w:hAnsi="Arial Narrow" w:cs="Arial"/>
          <w:b/>
          <w:bCs/>
          <w:sz w:val="22"/>
          <w:szCs w:val="22"/>
        </w:rPr>
        <w:t>ACREDITACIÓN DE LA CAPACIDAD FINANCIERA Y CAPACIDAD ORGANIZACIONAL</w:t>
      </w:r>
    </w:p>
    <w:p w14:paraId="370203DF" w14:textId="77777777" w:rsidR="00E6355D" w:rsidRDefault="00E6355D" w:rsidP="00E6355D">
      <w:pPr>
        <w:autoSpaceDE w:val="0"/>
        <w:adjustRightInd w:val="0"/>
        <w:contextualSpacing/>
        <w:jc w:val="both"/>
        <w:rPr>
          <w:rFonts w:ascii="Arial Narrow" w:hAnsi="Arial Narrow" w:cs="Arial"/>
          <w:bCs/>
          <w:sz w:val="22"/>
          <w:szCs w:val="22"/>
        </w:rPr>
      </w:pPr>
    </w:p>
    <w:p w14:paraId="527B117F" w14:textId="2915E075" w:rsidR="00E60B8E" w:rsidRDefault="00E60B8E" w:rsidP="00E6355D">
      <w:pPr>
        <w:autoSpaceDE w:val="0"/>
        <w:adjustRightInd w:val="0"/>
        <w:contextualSpacing/>
        <w:jc w:val="both"/>
        <w:rPr>
          <w:rFonts w:ascii="Arial Narrow" w:hAnsi="Arial Narrow" w:cs="Arial"/>
          <w:bCs/>
          <w:sz w:val="22"/>
          <w:szCs w:val="22"/>
        </w:rPr>
      </w:pPr>
      <w:r w:rsidRPr="00E60B8E">
        <w:rPr>
          <w:rFonts w:ascii="Arial Narrow" w:hAnsi="Arial Narrow" w:cs="Arial"/>
          <w:bCs/>
          <w:sz w:val="22"/>
          <w:szCs w:val="22"/>
        </w:rPr>
        <w:t xml:space="preserve">Todos los proponentes deben diligenciar el Formulario “Certificado de Acreditación de la Capacidad Financiera y Capacidad Organizacional” del pliego de condiciones, con base en la información financiera a </w:t>
      </w:r>
      <w:r w:rsidRPr="008A2991">
        <w:rPr>
          <w:rFonts w:ascii="Arial Narrow" w:hAnsi="Arial Narrow" w:cs="Arial"/>
          <w:b/>
          <w:bCs/>
          <w:sz w:val="22"/>
          <w:szCs w:val="22"/>
          <w:highlight w:val="yellow"/>
          <w:u w:val="single"/>
        </w:rPr>
        <w:t>31 de Diciembre de 2019</w:t>
      </w:r>
      <w:r w:rsidRPr="008A2991">
        <w:rPr>
          <w:rFonts w:ascii="Arial Narrow" w:hAnsi="Arial Narrow" w:cs="Arial"/>
          <w:bCs/>
          <w:sz w:val="22"/>
          <w:szCs w:val="22"/>
          <w:highlight w:val="yellow"/>
        </w:rPr>
        <w:t>.</w:t>
      </w:r>
      <w:r w:rsidRPr="00E60B8E">
        <w:rPr>
          <w:rFonts w:ascii="Arial Narrow" w:hAnsi="Arial Narrow" w:cs="Arial"/>
          <w:bCs/>
          <w:sz w:val="22"/>
          <w:szCs w:val="22"/>
        </w:rPr>
        <w:t xml:space="preserve"> La información contenida en este formulario debe ser correlativa con la establecida en los estados financieros.</w:t>
      </w:r>
    </w:p>
    <w:p w14:paraId="22C4C68B" w14:textId="77777777" w:rsidR="003E7614" w:rsidRDefault="003E7614" w:rsidP="00425DD8">
      <w:pPr>
        <w:autoSpaceDE w:val="0"/>
        <w:adjustRightInd w:val="0"/>
        <w:contextualSpacing/>
        <w:jc w:val="both"/>
        <w:rPr>
          <w:rFonts w:ascii="Arial Narrow" w:hAnsi="Arial Narrow" w:cs="Arial"/>
          <w:b/>
          <w:sz w:val="22"/>
          <w:szCs w:val="22"/>
          <w:lang w:val="es-ES_tradnl"/>
        </w:rPr>
      </w:pPr>
    </w:p>
    <w:p w14:paraId="19F8FD27" w14:textId="77777777" w:rsidR="00425DD8" w:rsidRPr="00BF6F77" w:rsidRDefault="00425DD8" w:rsidP="00425DD8">
      <w:pPr>
        <w:autoSpaceDE w:val="0"/>
        <w:adjustRightInd w:val="0"/>
        <w:contextualSpacing/>
        <w:jc w:val="both"/>
        <w:rPr>
          <w:rFonts w:ascii="Arial Narrow" w:hAnsi="Arial Narrow" w:cs="Arial"/>
          <w:b/>
          <w:sz w:val="22"/>
          <w:szCs w:val="22"/>
          <w:lang w:val="es-ES_tradnl"/>
        </w:rPr>
      </w:pPr>
      <w:r w:rsidRPr="00BF6F77">
        <w:rPr>
          <w:rFonts w:ascii="Arial Narrow" w:hAnsi="Arial Narrow" w:cs="Arial"/>
          <w:b/>
          <w:sz w:val="22"/>
          <w:szCs w:val="22"/>
          <w:lang w:val="es-ES_tradnl"/>
        </w:rPr>
        <w:t>6.3.2   INDICADORES CAPACIDAD FINANCIERA (CF):</w:t>
      </w:r>
    </w:p>
    <w:p w14:paraId="00148428" w14:textId="77777777" w:rsidR="00425DD8" w:rsidRPr="003E7614" w:rsidRDefault="00425DD8" w:rsidP="003E7614">
      <w:pPr>
        <w:autoSpaceDE w:val="0"/>
        <w:adjustRightInd w:val="0"/>
        <w:contextualSpacing/>
        <w:jc w:val="both"/>
        <w:rPr>
          <w:rFonts w:ascii="Arial Narrow" w:hAnsi="Arial Narrow" w:cs="Arial"/>
          <w:bCs/>
          <w:sz w:val="22"/>
          <w:szCs w:val="22"/>
        </w:rPr>
      </w:pPr>
    </w:p>
    <w:p w14:paraId="7201821C" w14:textId="3D70DA5E" w:rsidR="003E7614" w:rsidRDefault="00425DD8" w:rsidP="003E7614">
      <w:pPr>
        <w:pStyle w:val="Ttulo1"/>
        <w:keepLines/>
        <w:spacing w:line="259" w:lineRule="auto"/>
        <w:jc w:val="both"/>
        <w:rPr>
          <w:rFonts w:ascii="Arial Narrow" w:eastAsia="SimSun" w:hAnsi="Arial Narrow" w:cs="Arial"/>
          <w:b w:val="0"/>
          <w:bCs/>
          <w:i w:val="0"/>
          <w:kern w:val="3"/>
          <w:sz w:val="22"/>
          <w:szCs w:val="22"/>
          <w:lang w:val="es-CO" w:eastAsia="zh-CN" w:bidi="hi-IN"/>
        </w:rPr>
      </w:pPr>
      <w:r w:rsidRPr="003E7614">
        <w:rPr>
          <w:rFonts w:ascii="Arial Narrow" w:eastAsia="SimSun" w:hAnsi="Arial Narrow" w:cs="Arial"/>
          <w:b w:val="0"/>
          <w:bCs/>
          <w:i w:val="0"/>
          <w:kern w:val="3"/>
          <w:sz w:val="22"/>
          <w:szCs w:val="22"/>
          <w:lang w:val="es-CO" w:eastAsia="zh-CN" w:bidi="hi-IN"/>
        </w:rPr>
        <w:t xml:space="preserve"> </w:t>
      </w:r>
      <w:r w:rsidR="003E7614" w:rsidRPr="003E7614">
        <w:rPr>
          <w:rFonts w:ascii="Arial Narrow" w:eastAsia="SimSun" w:hAnsi="Arial Narrow" w:cs="Arial"/>
          <w:b w:val="0"/>
          <w:bCs/>
          <w:i w:val="0"/>
          <w:kern w:val="3"/>
          <w:sz w:val="22"/>
          <w:szCs w:val="22"/>
          <w:lang w:val="es-CO" w:eastAsia="zh-CN" w:bidi="hi-IN"/>
        </w:rPr>
        <w:t>Los siguientes indicadores fueron aplicados teniendo en cuenta la cuantía del proceso y los factores económicos del sector en el que se enmarca este proceso y tomando como referencia el Manual para determinar y verificar los requisitos habilitantes en los Procesos de Contratación (Colombia Compra Eficiente) que manifiesta que “Los indicadores de capacidad financiera buscan establecer unas condiciones mínimas que reflejan la salud financiera de los proponentes a través de su liquidez y endeudamiento. Estas condiciones muestran la aptitud del proponente para cumplir oportuna y cabalmente el objeto del contrato.”</w:t>
      </w:r>
    </w:p>
    <w:p w14:paraId="6CD05E3C" w14:textId="77777777" w:rsidR="00874658" w:rsidRPr="00874658" w:rsidRDefault="00874658" w:rsidP="00874658">
      <w:pPr>
        <w:jc w:val="both"/>
        <w:rPr>
          <w:rFonts w:ascii="Arial Narrow" w:hAnsi="Arial Narrow" w:cs="Arial"/>
          <w:bCs/>
          <w:sz w:val="22"/>
          <w:szCs w:val="22"/>
        </w:rPr>
      </w:pPr>
    </w:p>
    <w:p w14:paraId="10BC2174" w14:textId="7AA19BCE" w:rsidR="00874658" w:rsidRPr="00874658" w:rsidRDefault="00874658" w:rsidP="00874658">
      <w:pPr>
        <w:jc w:val="both"/>
        <w:rPr>
          <w:rFonts w:ascii="Arial Narrow" w:hAnsi="Arial Narrow" w:cs="Arial"/>
          <w:bCs/>
          <w:sz w:val="22"/>
          <w:szCs w:val="22"/>
        </w:rPr>
      </w:pPr>
      <w:r w:rsidRPr="00874658">
        <w:rPr>
          <w:rFonts w:ascii="Arial Narrow" w:hAnsi="Arial Narrow" w:cs="Arial"/>
          <w:bCs/>
          <w:sz w:val="22"/>
          <w:szCs w:val="22"/>
        </w:rPr>
        <w:t>Con el propósito de darle pluralidad de oferentes al proceso y basados en el comportamiento de las empresas que forman parte del sector salud y todos los factores económicos que influyen en él, se determinó mantener los indicadores de capacidad financiera y organizacional tomando como base los indicadores históricos</w:t>
      </w:r>
      <w:r>
        <w:rPr>
          <w:rFonts w:ascii="Arial Narrow" w:hAnsi="Arial Narrow" w:cs="Arial"/>
          <w:bCs/>
          <w:sz w:val="22"/>
          <w:szCs w:val="22"/>
        </w:rPr>
        <w:t>.</w:t>
      </w:r>
    </w:p>
    <w:p w14:paraId="42E7FE82" w14:textId="77777777" w:rsidR="00C84A54" w:rsidRDefault="00C84A54" w:rsidP="00874658">
      <w:pPr>
        <w:pStyle w:val="Ttulo1"/>
        <w:keepLines/>
        <w:spacing w:line="259" w:lineRule="auto"/>
        <w:jc w:val="both"/>
        <w:rPr>
          <w:rFonts w:ascii="Arial Narrow" w:eastAsia="SimSun" w:hAnsi="Arial Narrow" w:cs="Arial"/>
          <w:b w:val="0"/>
          <w:bCs/>
          <w:i w:val="0"/>
          <w:kern w:val="3"/>
          <w:sz w:val="22"/>
          <w:szCs w:val="22"/>
          <w:lang w:val="es-CO" w:eastAsia="zh-CN" w:bidi="hi-IN"/>
        </w:rPr>
      </w:pPr>
    </w:p>
    <w:p w14:paraId="2E1EB4D8" w14:textId="3EE94E2E" w:rsidR="00425DD8" w:rsidRPr="00BF6F77" w:rsidRDefault="00425DD8" w:rsidP="00425DD8">
      <w:pPr>
        <w:pStyle w:val="Ttulo1"/>
        <w:keepLines/>
        <w:spacing w:line="259" w:lineRule="auto"/>
        <w:jc w:val="left"/>
        <w:rPr>
          <w:rFonts w:ascii="Arial Narrow" w:hAnsi="Arial Narrow" w:cs="Arial"/>
          <w:b w:val="0"/>
          <w:i w:val="0"/>
          <w:sz w:val="22"/>
          <w:szCs w:val="22"/>
        </w:rPr>
      </w:pPr>
      <w:r w:rsidRPr="00BF6F77">
        <w:rPr>
          <w:rFonts w:ascii="Arial Narrow" w:hAnsi="Arial Narrow" w:cs="Arial"/>
          <w:b w:val="0"/>
          <w:i w:val="0"/>
          <w:sz w:val="22"/>
          <w:szCs w:val="22"/>
        </w:rPr>
        <w:t>INDICADORES FINANCIEROS PARA EL PROCESO</w:t>
      </w:r>
    </w:p>
    <w:p w14:paraId="5C68526E" w14:textId="77777777" w:rsidR="00425DD8" w:rsidRPr="00BF6F77" w:rsidRDefault="00425DD8" w:rsidP="009940D7">
      <w:pPr>
        <w:pStyle w:val="Prrafodelista"/>
        <w:numPr>
          <w:ilvl w:val="0"/>
          <w:numId w:val="5"/>
        </w:numPr>
        <w:spacing w:line="259" w:lineRule="auto"/>
        <w:contextualSpacing/>
        <w:jc w:val="both"/>
        <w:rPr>
          <w:rFonts w:ascii="Arial Narrow" w:hAnsi="Arial Narrow" w:cs="Arial"/>
          <w:sz w:val="22"/>
          <w:szCs w:val="22"/>
        </w:rPr>
      </w:pPr>
      <w:r w:rsidRPr="00BF6F77">
        <w:rPr>
          <w:rFonts w:ascii="Arial Narrow" w:hAnsi="Arial Narrow" w:cs="Arial"/>
          <w:b/>
          <w:sz w:val="22"/>
          <w:szCs w:val="22"/>
        </w:rPr>
        <w:t>ÍNDICE DE LIQUIDEZ</w:t>
      </w:r>
      <w:r w:rsidRPr="00BF6F77">
        <w:rPr>
          <w:rFonts w:ascii="Arial Narrow" w:hAnsi="Arial Narrow" w:cs="Arial"/>
          <w:sz w:val="22"/>
          <w:szCs w:val="22"/>
        </w:rPr>
        <w:t>: el cual determina la capacidad que tiene un proponente para cumplir con sus obligaciones de corto plazo. A mayor índice de liquidez menor es la probabilidad que el proponente incumpla sus obligaciones de corto plazo.</w:t>
      </w:r>
    </w:p>
    <w:p w14:paraId="292F3A54" w14:textId="77777777" w:rsidR="00425DD8" w:rsidRPr="00BF6F77" w:rsidRDefault="00425DD8" w:rsidP="00425DD8">
      <w:pPr>
        <w:pStyle w:val="Prrafodelista"/>
        <w:jc w:val="both"/>
        <w:rPr>
          <w:rFonts w:ascii="Arial Narrow" w:hAnsi="Arial Narrow" w:cs="Arial"/>
          <w:b/>
          <w:sz w:val="22"/>
          <w:szCs w:val="22"/>
        </w:rPr>
      </w:pPr>
    </w:p>
    <w:p w14:paraId="2EA04B21" w14:textId="77777777" w:rsidR="00425DD8" w:rsidRPr="00BF6F77" w:rsidRDefault="00425DD8" w:rsidP="00425DD8">
      <w:pPr>
        <w:jc w:val="both"/>
        <w:rPr>
          <w:rFonts w:ascii="Arial Narrow" w:hAnsi="Arial Narrow" w:cs="Arial"/>
          <w:sz w:val="22"/>
          <w:szCs w:val="22"/>
          <w:u w:val="single"/>
        </w:rPr>
      </w:pPr>
      <w:r w:rsidRPr="00BF6F77">
        <w:rPr>
          <w:rFonts w:ascii="Arial Narrow" w:hAnsi="Arial Narrow" w:cs="Arial"/>
          <w:sz w:val="22"/>
          <w:szCs w:val="22"/>
          <w:u w:val="single"/>
        </w:rPr>
        <w:t xml:space="preserve">Personas </w:t>
      </w:r>
      <w:r w:rsidR="002942BF" w:rsidRPr="00BF6F77">
        <w:rPr>
          <w:rFonts w:ascii="Arial Narrow" w:hAnsi="Arial Narrow" w:cs="Arial"/>
          <w:sz w:val="22"/>
          <w:szCs w:val="22"/>
          <w:u w:val="single"/>
        </w:rPr>
        <w:t>natural y jurídica</w:t>
      </w:r>
      <w:r w:rsidRPr="00BF6F77">
        <w:rPr>
          <w:rFonts w:ascii="Arial Narrow" w:hAnsi="Arial Narrow" w:cs="Arial"/>
          <w:sz w:val="22"/>
          <w:szCs w:val="22"/>
          <w:u w:val="single"/>
        </w:rPr>
        <w:t>:</w:t>
      </w:r>
    </w:p>
    <w:p w14:paraId="566EEA62" w14:textId="77777777" w:rsidR="00425DD8" w:rsidRPr="00BF6F77" w:rsidRDefault="00425DD8" w:rsidP="00425DD8">
      <w:pPr>
        <w:jc w:val="both"/>
        <w:rPr>
          <w:rFonts w:ascii="Arial Narrow" w:hAnsi="Arial Narrow" w:cs="Arial"/>
          <w:sz w:val="22"/>
          <w:szCs w:val="22"/>
          <w:u w:val="single"/>
        </w:rPr>
      </w:pPr>
    </w:p>
    <w:p w14:paraId="782290AF" w14:textId="77777777" w:rsidR="00425DD8" w:rsidRPr="00BF6F77" w:rsidRDefault="00425DD8" w:rsidP="00425DD8">
      <w:pPr>
        <w:pStyle w:val="Prrafodelista"/>
        <w:jc w:val="both"/>
        <w:rPr>
          <w:rFonts w:ascii="Arial Narrow" w:hAnsi="Arial Narrow" w:cs="Arial"/>
          <w:sz w:val="22"/>
          <w:szCs w:val="22"/>
        </w:rPr>
      </w:pPr>
      <w:r w:rsidRPr="00BF6F77">
        <w:rPr>
          <w:rFonts w:ascii="Arial Narrow" w:hAnsi="Arial Narrow" w:cs="Arial"/>
          <w:sz w:val="22"/>
          <w:szCs w:val="22"/>
        </w:rPr>
        <w:t>El indicador de liquidez requerido para la oferta se calculará teniendo en cuenta la siguiente fórmula:</w:t>
      </w:r>
    </w:p>
    <w:p w14:paraId="611576AB" w14:textId="77777777" w:rsidR="00425DD8" w:rsidRPr="00BF6F77" w:rsidRDefault="00425DD8" w:rsidP="00425DD8">
      <w:pPr>
        <w:jc w:val="both"/>
        <w:rPr>
          <w:rFonts w:ascii="Arial Narrow" w:hAnsi="Arial Narrow" w:cs="Arial"/>
          <w:sz w:val="22"/>
          <w:szCs w:val="22"/>
          <w:u w:val="single"/>
        </w:rPr>
      </w:pPr>
    </w:p>
    <w:p w14:paraId="0F7669F2" w14:textId="77777777" w:rsidR="00425DD8" w:rsidRPr="00BF6F77" w:rsidRDefault="00425DD8" w:rsidP="00425DD8">
      <w:pPr>
        <w:jc w:val="center"/>
        <w:rPr>
          <w:rFonts w:ascii="Arial Narrow" w:hAnsi="Arial Narrow" w:cs="Arial"/>
          <w:b/>
          <w:sz w:val="22"/>
          <w:szCs w:val="22"/>
        </w:rPr>
      </w:pPr>
      <w:r w:rsidRPr="00BF6F77">
        <w:rPr>
          <w:rFonts w:ascii="Arial Narrow" w:hAnsi="Arial Narrow" w:cs="Arial"/>
          <w:b/>
          <w:sz w:val="22"/>
          <w:szCs w:val="22"/>
        </w:rPr>
        <w:t xml:space="preserve">Índice de liquidez= </w:t>
      </w:r>
      <w:r w:rsidRPr="00BF6F77">
        <w:rPr>
          <w:rFonts w:ascii="Arial Narrow" w:hAnsi="Arial Narrow" w:cs="Arial"/>
          <w:b/>
          <w:sz w:val="22"/>
          <w:szCs w:val="22"/>
          <w:u w:val="single"/>
        </w:rPr>
        <w:t>Activo Corriente</w:t>
      </w:r>
    </w:p>
    <w:p w14:paraId="4CCB2B00" w14:textId="77777777" w:rsidR="00425DD8" w:rsidRPr="00BF6F77" w:rsidRDefault="00425DD8" w:rsidP="00425DD8">
      <w:pPr>
        <w:jc w:val="center"/>
        <w:rPr>
          <w:rFonts w:ascii="Arial Narrow" w:hAnsi="Arial Narrow" w:cs="Arial"/>
          <w:sz w:val="22"/>
          <w:szCs w:val="22"/>
        </w:rPr>
      </w:pPr>
      <w:r w:rsidRPr="00BF6F77">
        <w:rPr>
          <w:rFonts w:ascii="Arial Narrow" w:hAnsi="Arial Narrow" w:cs="Arial"/>
          <w:b/>
          <w:sz w:val="22"/>
          <w:szCs w:val="22"/>
        </w:rPr>
        <w:t xml:space="preserve">                                  Pasivo Corriente</w:t>
      </w:r>
      <w:r w:rsidRPr="00BF6F77">
        <w:rPr>
          <w:rFonts w:ascii="Arial Narrow" w:hAnsi="Arial Narrow" w:cs="Arial"/>
          <w:sz w:val="22"/>
          <w:szCs w:val="22"/>
        </w:rPr>
        <w:t>.</w:t>
      </w:r>
    </w:p>
    <w:p w14:paraId="234309E5" w14:textId="77777777" w:rsidR="00425DD8" w:rsidRPr="00BF6F77" w:rsidRDefault="00425DD8" w:rsidP="00425DD8">
      <w:pPr>
        <w:rPr>
          <w:rFonts w:ascii="Arial Narrow" w:hAnsi="Arial Narrow" w:cs="Arial"/>
          <w:bCs/>
          <w:sz w:val="22"/>
          <w:szCs w:val="22"/>
        </w:rPr>
      </w:pPr>
    </w:p>
    <w:p w14:paraId="5B61A80C" w14:textId="77777777" w:rsidR="00425DD8" w:rsidRPr="00BF6F77" w:rsidRDefault="00425DD8" w:rsidP="009940D7">
      <w:pPr>
        <w:pStyle w:val="Prrafodelista"/>
        <w:numPr>
          <w:ilvl w:val="0"/>
          <w:numId w:val="5"/>
        </w:numPr>
        <w:spacing w:line="259" w:lineRule="auto"/>
        <w:contextualSpacing/>
        <w:jc w:val="both"/>
        <w:rPr>
          <w:rFonts w:ascii="Arial Narrow" w:hAnsi="Arial Narrow" w:cs="Arial"/>
          <w:sz w:val="22"/>
          <w:szCs w:val="22"/>
        </w:rPr>
      </w:pPr>
      <w:r w:rsidRPr="00BF6F77">
        <w:rPr>
          <w:rFonts w:ascii="Arial Narrow" w:hAnsi="Arial Narrow" w:cs="Arial"/>
          <w:b/>
          <w:bCs/>
          <w:sz w:val="22"/>
          <w:szCs w:val="22"/>
        </w:rPr>
        <w:t xml:space="preserve">ÍNDICE DE ENDEUDAMIENTO: </w:t>
      </w:r>
      <w:r w:rsidRPr="00BF6F77">
        <w:rPr>
          <w:rFonts w:ascii="Arial Narrow" w:hAnsi="Arial Narrow" w:cs="Arial"/>
          <w:sz w:val="22"/>
          <w:szCs w:val="22"/>
        </w:rPr>
        <w:t>el cual determina el grado de endeudamiento en la estructura de financiación del proponente. A mayor índice de endeudamiento, mayor es la probabilidad del proponente de no poder cumplir con sus pasivos.</w:t>
      </w:r>
    </w:p>
    <w:p w14:paraId="4C78CAAC" w14:textId="77777777" w:rsidR="00425DD8" w:rsidRPr="00BF6F77" w:rsidRDefault="00425DD8" w:rsidP="00425DD8">
      <w:pPr>
        <w:pStyle w:val="Default"/>
        <w:jc w:val="both"/>
        <w:rPr>
          <w:rFonts w:ascii="Arial Narrow" w:hAnsi="Arial Narrow"/>
          <w:b/>
          <w:bCs/>
          <w:color w:val="auto"/>
          <w:sz w:val="22"/>
          <w:szCs w:val="22"/>
        </w:rPr>
      </w:pPr>
    </w:p>
    <w:p w14:paraId="5103FB0E" w14:textId="77777777" w:rsidR="00425DD8" w:rsidRPr="00BF6F77" w:rsidRDefault="00425DD8" w:rsidP="00425DD8">
      <w:pPr>
        <w:pStyle w:val="Default"/>
        <w:jc w:val="both"/>
        <w:rPr>
          <w:rFonts w:ascii="Arial Narrow" w:hAnsi="Arial Narrow"/>
          <w:color w:val="auto"/>
          <w:sz w:val="22"/>
          <w:szCs w:val="22"/>
          <w:u w:val="single"/>
        </w:rPr>
      </w:pPr>
      <w:r w:rsidRPr="00BF6F77">
        <w:rPr>
          <w:rFonts w:ascii="Arial Narrow" w:hAnsi="Arial Narrow"/>
          <w:color w:val="auto"/>
          <w:sz w:val="22"/>
          <w:szCs w:val="22"/>
          <w:u w:val="single"/>
        </w:rPr>
        <w:t>Personas naturales y jurídicas:</w:t>
      </w:r>
    </w:p>
    <w:p w14:paraId="20C3285F" w14:textId="77777777" w:rsidR="00425DD8" w:rsidRPr="00BF6F77" w:rsidRDefault="00425DD8" w:rsidP="00425DD8">
      <w:pPr>
        <w:pStyle w:val="Default"/>
        <w:jc w:val="both"/>
        <w:rPr>
          <w:rFonts w:ascii="Arial Narrow" w:hAnsi="Arial Narrow"/>
          <w:color w:val="auto"/>
          <w:sz w:val="22"/>
          <w:szCs w:val="22"/>
          <w:u w:val="single"/>
        </w:rPr>
      </w:pPr>
    </w:p>
    <w:p w14:paraId="79F087A5" w14:textId="77777777" w:rsidR="00425DD8" w:rsidRPr="00BF6F77" w:rsidRDefault="00425DD8" w:rsidP="00425DD8">
      <w:pPr>
        <w:pStyle w:val="Default"/>
        <w:jc w:val="both"/>
        <w:rPr>
          <w:rFonts w:ascii="Arial Narrow" w:hAnsi="Arial Narrow"/>
          <w:sz w:val="22"/>
          <w:szCs w:val="22"/>
        </w:rPr>
      </w:pPr>
      <w:r w:rsidRPr="00BF6F77">
        <w:rPr>
          <w:rFonts w:ascii="Arial Narrow" w:hAnsi="Arial Narrow"/>
          <w:sz w:val="22"/>
          <w:szCs w:val="22"/>
        </w:rPr>
        <w:t>El nivel de endeudamiento requerido para la oferta se calculará teniendo en cuenta la siguiente fórmula:</w:t>
      </w:r>
    </w:p>
    <w:p w14:paraId="1B90BB8E" w14:textId="77777777" w:rsidR="00425DD8" w:rsidRPr="00BF6F77" w:rsidRDefault="00425DD8" w:rsidP="00425DD8">
      <w:pPr>
        <w:pStyle w:val="Default"/>
        <w:jc w:val="both"/>
        <w:rPr>
          <w:rFonts w:ascii="Arial Narrow" w:hAnsi="Arial Narrow"/>
          <w:b/>
          <w:color w:val="auto"/>
          <w:sz w:val="22"/>
          <w:szCs w:val="22"/>
        </w:rPr>
      </w:pPr>
    </w:p>
    <w:p w14:paraId="1A77FEBF" w14:textId="77777777" w:rsidR="00425DD8" w:rsidRPr="00BF6F77" w:rsidRDefault="00425DD8" w:rsidP="00425DD8">
      <w:pPr>
        <w:pStyle w:val="Default"/>
        <w:jc w:val="center"/>
        <w:rPr>
          <w:rFonts w:ascii="Arial Narrow" w:hAnsi="Arial Narrow"/>
          <w:b/>
          <w:color w:val="auto"/>
          <w:sz w:val="22"/>
          <w:szCs w:val="22"/>
        </w:rPr>
      </w:pPr>
      <w:r w:rsidRPr="00BF6F77">
        <w:rPr>
          <w:rFonts w:ascii="Arial Narrow" w:hAnsi="Arial Narrow"/>
          <w:b/>
          <w:color w:val="auto"/>
          <w:sz w:val="22"/>
          <w:szCs w:val="22"/>
        </w:rPr>
        <w:t>Índice de endeudamiento</w:t>
      </w:r>
      <w:r w:rsidRPr="00BF6F77">
        <w:rPr>
          <w:rFonts w:ascii="Arial Narrow" w:hAnsi="Arial Narrow"/>
          <w:color w:val="auto"/>
          <w:sz w:val="22"/>
          <w:szCs w:val="22"/>
        </w:rPr>
        <w:t xml:space="preserve"> = </w:t>
      </w:r>
      <w:r w:rsidRPr="00BF6F77">
        <w:rPr>
          <w:rFonts w:ascii="Arial Narrow" w:hAnsi="Arial Narrow"/>
          <w:b/>
          <w:color w:val="auto"/>
          <w:sz w:val="22"/>
          <w:szCs w:val="22"/>
          <w:u w:val="single"/>
        </w:rPr>
        <w:t>Pasivo Total</w:t>
      </w:r>
      <w:r w:rsidRPr="00BF6F77">
        <w:rPr>
          <w:rFonts w:ascii="Arial Narrow" w:hAnsi="Arial Narrow"/>
          <w:b/>
          <w:color w:val="auto"/>
          <w:sz w:val="22"/>
          <w:szCs w:val="22"/>
        </w:rPr>
        <w:t xml:space="preserve"> X 100</w:t>
      </w:r>
    </w:p>
    <w:p w14:paraId="087495CB" w14:textId="77777777" w:rsidR="00425DD8" w:rsidRPr="00BF6F77" w:rsidRDefault="00425DD8" w:rsidP="00425DD8">
      <w:pPr>
        <w:pStyle w:val="Default"/>
        <w:jc w:val="center"/>
        <w:rPr>
          <w:rFonts w:ascii="Arial Narrow" w:hAnsi="Arial Narrow"/>
          <w:color w:val="auto"/>
          <w:sz w:val="22"/>
          <w:szCs w:val="22"/>
        </w:rPr>
      </w:pPr>
      <w:r w:rsidRPr="00BF6F77">
        <w:rPr>
          <w:rFonts w:ascii="Arial Narrow" w:hAnsi="Arial Narrow"/>
          <w:b/>
          <w:color w:val="auto"/>
          <w:sz w:val="22"/>
          <w:szCs w:val="22"/>
        </w:rPr>
        <w:t xml:space="preserve">                                        Activo Total</w:t>
      </w:r>
    </w:p>
    <w:p w14:paraId="7BA34D42" w14:textId="77777777" w:rsidR="00425DD8" w:rsidRPr="00BF6F77" w:rsidRDefault="00425DD8" w:rsidP="00425DD8">
      <w:pPr>
        <w:pStyle w:val="Default"/>
        <w:jc w:val="both"/>
        <w:rPr>
          <w:rFonts w:ascii="Arial Narrow" w:hAnsi="Arial Narrow"/>
          <w:b/>
          <w:bCs/>
          <w:color w:val="auto"/>
          <w:sz w:val="22"/>
          <w:szCs w:val="22"/>
        </w:rPr>
      </w:pPr>
    </w:p>
    <w:p w14:paraId="095B090C" w14:textId="77777777" w:rsidR="00425DD8" w:rsidRPr="00BF6F77" w:rsidRDefault="00425DD8" w:rsidP="009940D7">
      <w:pPr>
        <w:pStyle w:val="Prrafodelista"/>
        <w:numPr>
          <w:ilvl w:val="0"/>
          <w:numId w:val="5"/>
        </w:numPr>
        <w:spacing w:after="160" w:line="259" w:lineRule="auto"/>
        <w:contextualSpacing/>
        <w:jc w:val="both"/>
        <w:rPr>
          <w:rFonts w:ascii="Arial Narrow" w:hAnsi="Arial Narrow" w:cs="Arial"/>
          <w:sz w:val="22"/>
          <w:szCs w:val="22"/>
        </w:rPr>
      </w:pPr>
      <w:r w:rsidRPr="00BF6F77">
        <w:rPr>
          <w:rFonts w:ascii="Arial Narrow" w:hAnsi="Arial Narrow" w:cs="Arial"/>
          <w:b/>
          <w:bCs/>
          <w:sz w:val="22"/>
          <w:szCs w:val="22"/>
        </w:rPr>
        <w:t xml:space="preserve">RAZÓN DE COBERTURA DE INTERESES: </w:t>
      </w:r>
      <w:r w:rsidRPr="00BF6F77">
        <w:rPr>
          <w:rFonts w:ascii="Arial Narrow" w:hAnsi="Arial Narrow" w:cs="Arial"/>
          <w:sz w:val="22"/>
          <w:szCs w:val="22"/>
        </w:rPr>
        <w:t>refleja la capacidad del proponente de cumplir con sus obligaciones financieras. A mayor cobertura de intereses, menor es la probabilidad de que el proponente incumpla sus obligaciones financieras. La razón de cobertura de intereses indica el número de veces que las empresas pueden pagar intereses anuales con su utilidad operacional</w:t>
      </w:r>
    </w:p>
    <w:p w14:paraId="0476BC99" w14:textId="77777777" w:rsidR="00425DD8" w:rsidRPr="00BF6F77" w:rsidRDefault="00425DD8" w:rsidP="00425DD8">
      <w:pPr>
        <w:pStyle w:val="Prrafodelista"/>
        <w:jc w:val="both"/>
        <w:rPr>
          <w:rFonts w:ascii="Arial Narrow" w:hAnsi="Arial Narrow" w:cs="Arial"/>
          <w:b/>
          <w:bCs/>
          <w:sz w:val="22"/>
          <w:szCs w:val="22"/>
        </w:rPr>
      </w:pPr>
    </w:p>
    <w:p w14:paraId="5A2DE5A3" w14:textId="77777777" w:rsidR="00425DD8" w:rsidRPr="00BF6F77" w:rsidRDefault="00425DD8" w:rsidP="00425DD8">
      <w:pPr>
        <w:pStyle w:val="Default"/>
        <w:jc w:val="both"/>
        <w:rPr>
          <w:rFonts w:ascii="Arial Narrow" w:hAnsi="Arial Narrow"/>
          <w:color w:val="auto"/>
          <w:sz w:val="22"/>
          <w:szCs w:val="22"/>
          <w:u w:val="single"/>
        </w:rPr>
      </w:pPr>
      <w:r w:rsidRPr="00BF6F77">
        <w:rPr>
          <w:rFonts w:ascii="Arial Narrow" w:hAnsi="Arial Narrow"/>
          <w:color w:val="auto"/>
          <w:sz w:val="22"/>
          <w:szCs w:val="22"/>
          <w:u w:val="single"/>
        </w:rPr>
        <w:t xml:space="preserve">Personas </w:t>
      </w:r>
      <w:r w:rsidR="006E2ED3" w:rsidRPr="00BF6F77">
        <w:rPr>
          <w:rFonts w:ascii="Arial Narrow" w:hAnsi="Arial Narrow"/>
          <w:color w:val="auto"/>
          <w:sz w:val="22"/>
          <w:szCs w:val="22"/>
          <w:u w:val="single"/>
        </w:rPr>
        <w:t>natural y jurídica</w:t>
      </w:r>
      <w:r w:rsidRPr="00BF6F77">
        <w:rPr>
          <w:rFonts w:ascii="Arial Narrow" w:hAnsi="Arial Narrow"/>
          <w:color w:val="auto"/>
          <w:sz w:val="22"/>
          <w:szCs w:val="22"/>
          <w:u w:val="single"/>
        </w:rPr>
        <w:t>:</w:t>
      </w:r>
    </w:p>
    <w:p w14:paraId="2DCF96ED" w14:textId="77777777" w:rsidR="00425DD8" w:rsidRPr="00BF6F77" w:rsidRDefault="00425DD8" w:rsidP="00425DD8">
      <w:pPr>
        <w:pStyle w:val="Default"/>
        <w:jc w:val="both"/>
        <w:rPr>
          <w:rFonts w:ascii="Arial Narrow" w:hAnsi="Arial Narrow"/>
          <w:color w:val="auto"/>
          <w:sz w:val="22"/>
          <w:szCs w:val="22"/>
          <w:u w:val="single"/>
        </w:rPr>
      </w:pPr>
    </w:p>
    <w:p w14:paraId="0FDDCD7B" w14:textId="77777777" w:rsidR="00425DD8" w:rsidRPr="00BF6F77" w:rsidRDefault="00425DD8" w:rsidP="00425DD8">
      <w:pPr>
        <w:pStyle w:val="Default"/>
        <w:jc w:val="both"/>
        <w:rPr>
          <w:rFonts w:ascii="Arial Narrow" w:hAnsi="Arial Narrow"/>
          <w:color w:val="auto"/>
          <w:sz w:val="22"/>
          <w:szCs w:val="22"/>
          <w:u w:val="single"/>
        </w:rPr>
      </w:pPr>
      <w:r w:rsidRPr="00BF6F77">
        <w:rPr>
          <w:rFonts w:ascii="Arial Narrow" w:hAnsi="Arial Narrow"/>
          <w:sz w:val="22"/>
          <w:szCs w:val="22"/>
        </w:rPr>
        <w:t>La razón de cobertura de intereses requerida para la oferta se calculará teniendo en cuenta la siguiente fórmula:</w:t>
      </w:r>
    </w:p>
    <w:p w14:paraId="4B2090D2" w14:textId="77777777" w:rsidR="00425DD8" w:rsidRPr="00BF6F77" w:rsidRDefault="00425DD8" w:rsidP="00425DD8">
      <w:pPr>
        <w:jc w:val="both"/>
        <w:rPr>
          <w:rFonts w:ascii="Arial Narrow" w:hAnsi="Arial Narrow" w:cs="Arial"/>
          <w:b/>
          <w:bCs/>
          <w:sz w:val="22"/>
          <w:szCs w:val="22"/>
        </w:rPr>
      </w:pPr>
    </w:p>
    <w:p w14:paraId="3B60976A" w14:textId="77777777" w:rsidR="00425DD8" w:rsidRPr="00BF6F77" w:rsidRDefault="00425DD8" w:rsidP="00425DD8">
      <w:pPr>
        <w:jc w:val="center"/>
        <w:rPr>
          <w:rFonts w:ascii="Arial Narrow" w:hAnsi="Arial Narrow" w:cs="Arial"/>
          <w:b/>
          <w:bCs/>
          <w:sz w:val="22"/>
          <w:szCs w:val="22"/>
        </w:rPr>
      </w:pPr>
      <w:r w:rsidRPr="00BF6F77">
        <w:rPr>
          <w:rFonts w:ascii="Arial Narrow" w:hAnsi="Arial Narrow" w:cs="Arial"/>
          <w:b/>
          <w:bCs/>
          <w:sz w:val="22"/>
          <w:szCs w:val="22"/>
        </w:rPr>
        <w:t xml:space="preserve">Razón de cobertura de intereses = </w:t>
      </w:r>
      <w:r w:rsidRPr="00BF6F77">
        <w:rPr>
          <w:rFonts w:ascii="Arial Narrow" w:hAnsi="Arial Narrow" w:cs="Arial"/>
          <w:b/>
          <w:bCs/>
          <w:sz w:val="22"/>
          <w:szCs w:val="22"/>
          <w:u w:val="single"/>
        </w:rPr>
        <w:t>Utilidad Operacional</w:t>
      </w:r>
    </w:p>
    <w:p w14:paraId="534C6140" w14:textId="39A3F84C" w:rsidR="00425DD8" w:rsidRPr="00BF6F77" w:rsidRDefault="00425DD8" w:rsidP="00A41BF8">
      <w:pPr>
        <w:jc w:val="center"/>
        <w:rPr>
          <w:rFonts w:ascii="Arial Narrow" w:hAnsi="Arial Narrow" w:cs="Arial"/>
          <w:b/>
          <w:bCs/>
          <w:sz w:val="22"/>
          <w:szCs w:val="22"/>
        </w:rPr>
      </w:pPr>
      <w:r w:rsidRPr="00BF6F77">
        <w:rPr>
          <w:rFonts w:ascii="Arial Narrow" w:hAnsi="Arial Narrow" w:cs="Arial"/>
          <w:b/>
          <w:bCs/>
          <w:sz w:val="22"/>
          <w:szCs w:val="22"/>
        </w:rPr>
        <w:t xml:space="preserve">                                                              Gastos de </w:t>
      </w:r>
      <w:r w:rsidR="001A0354" w:rsidRPr="00BF6F77">
        <w:rPr>
          <w:rFonts w:ascii="Arial Narrow" w:hAnsi="Arial Narrow" w:cs="Arial"/>
          <w:b/>
          <w:bCs/>
          <w:sz w:val="22"/>
          <w:szCs w:val="22"/>
        </w:rPr>
        <w:t>Financiero</w:t>
      </w:r>
      <w:r w:rsidRPr="00BF6F77">
        <w:rPr>
          <w:rFonts w:ascii="Arial Narrow" w:hAnsi="Arial Narrow" w:cs="Arial"/>
          <w:b/>
          <w:bCs/>
          <w:sz w:val="22"/>
          <w:szCs w:val="22"/>
        </w:rPr>
        <w:t>s</w:t>
      </w:r>
    </w:p>
    <w:p w14:paraId="6CB2C5A3" w14:textId="77777777" w:rsidR="00425DD8" w:rsidRPr="00BF6F77" w:rsidRDefault="00425DD8" w:rsidP="00425DD8">
      <w:pPr>
        <w:jc w:val="both"/>
        <w:rPr>
          <w:rFonts w:ascii="Arial Narrow" w:hAnsi="Arial Narrow" w:cs="Arial"/>
          <w:b/>
          <w:bCs/>
          <w:sz w:val="22"/>
          <w:szCs w:val="22"/>
          <w:lang w:val="es-ES"/>
        </w:rPr>
      </w:pPr>
    </w:p>
    <w:p w14:paraId="2154FB46" w14:textId="77777777" w:rsidR="00425DD8" w:rsidRPr="00BF6F77" w:rsidRDefault="00425DD8" w:rsidP="00425DD8">
      <w:pPr>
        <w:jc w:val="both"/>
        <w:rPr>
          <w:rFonts w:ascii="Arial Narrow" w:hAnsi="Arial Narrow" w:cs="Arial"/>
          <w:sz w:val="22"/>
          <w:szCs w:val="22"/>
        </w:rPr>
      </w:pPr>
      <w:r w:rsidRPr="00BF6F77">
        <w:rPr>
          <w:rFonts w:ascii="Arial Narrow" w:hAnsi="Arial Narrow" w:cs="Arial"/>
          <w:b/>
          <w:bCs/>
          <w:sz w:val="22"/>
          <w:szCs w:val="22"/>
          <w:lang w:val="es-ES"/>
        </w:rPr>
        <w:t>Nota:</w:t>
      </w:r>
      <w:r w:rsidRPr="00BF6F77">
        <w:rPr>
          <w:rFonts w:ascii="Arial Narrow" w:hAnsi="Arial Narrow" w:cs="Arial"/>
          <w:sz w:val="22"/>
          <w:szCs w:val="22"/>
        </w:rPr>
        <w:t xml:space="preserve"> Cuando algún proponente no tenga gastos de interés y por otro lado su utilidad operacional sea positiva, este mismo quedará habilitado con respecto a este indicador.</w:t>
      </w:r>
    </w:p>
    <w:p w14:paraId="5438660C" w14:textId="77777777" w:rsidR="00425DD8" w:rsidRPr="00BF6F77" w:rsidRDefault="00425DD8" w:rsidP="00425DD8">
      <w:pPr>
        <w:jc w:val="both"/>
        <w:rPr>
          <w:rFonts w:ascii="Arial Narrow" w:hAnsi="Arial Narrow" w:cs="Arial"/>
          <w:b/>
          <w:bCs/>
          <w:sz w:val="22"/>
          <w:szCs w:val="22"/>
          <w:lang w:val="es-ES"/>
        </w:rPr>
      </w:pPr>
    </w:p>
    <w:p w14:paraId="12AFCE5A" w14:textId="77777777" w:rsidR="00425DD8" w:rsidRPr="00BF6F77" w:rsidRDefault="00425DD8" w:rsidP="009478D2">
      <w:pPr>
        <w:rPr>
          <w:rFonts w:ascii="Arial Narrow" w:hAnsi="Arial Narrow" w:cs="Arial"/>
          <w:b/>
          <w:bCs/>
          <w:sz w:val="22"/>
          <w:szCs w:val="22"/>
        </w:rPr>
      </w:pPr>
      <w:r w:rsidRPr="00BF6F77">
        <w:rPr>
          <w:rFonts w:ascii="Arial Narrow" w:hAnsi="Arial Narrow" w:cs="Arial"/>
          <w:b/>
          <w:bCs/>
          <w:sz w:val="22"/>
          <w:szCs w:val="22"/>
        </w:rPr>
        <w:t>INDICADORES DE CAPACIDAD FINANCIERA PARA EL PRESENTE PROCESO:</w:t>
      </w:r>
    </w:p>
    <w:p w14:paraId="54B24E9F" w14:textId="6B59E34D" w:rsidR="00425DD8" w:rsidRPr="00BF6F77" w:rsidRDefault="00425DD8" w:rsidP="009478D2">
      <w:pPr>
        <w:rPr>
          <w:rFonts w:ascii="Arial Narrow" w:hAnsi="Arial Narrow" w:cs="Arial"/>
          <w:b/>
          <w:bCs/>
          <w:sz w:val="22"/>
          <w:szCs w:val="22"/>
          <w:highlight w:val="yellow"/>
        </w:rPr>
      </w:pPr>
    </w:p>
    <w:tbl>
      <w:tblPr>
        <w:tblW w:w="8038" w:type="dxa"/>
        <w:jc w:val="center"/>
        <w:tblCellMar>
          <w:left w:w="70" w:type="dxa"/>
          <w:right w:w="70" w:type="dxa"/>
        </w:tblCellMar>
        <w:tblLook w:val="04A0" w:firstRow="1" w:lastRow="0" w:firstColumn="1" w:lastColumn="0" w:noHBand="0" w:noVBand="1"/>
      </w:tblPr>
      <w:tblGrid>
        <w:gridCol w:w="4415"/>
        <w:gridCol w:w="1876"/>
        <w:gridCol w:w="1747"/>
      </w:tblGrid>
      <w:tr w:rsidR="00407121" w:rsidRPr="00BF6F77" w14:paraId="20337A3B" w14:textId="77777777" w:rsidTr="005C08EC">
        <w:trPr>
          <w:trHeight w:val="620"/>
          <w:jc w:val="center"/>
        </w:trPr>
        <w:tc>
          <w:tcPr>
            <w:tcW w:w="4415" w:type="dxa"/>
            <w:tcBorders>
              <w:top w:val="single" w:sz="8" w:space="0" w:color="4F81BD"/>
              <w:left w:val="single" w:sz="8" w:space="0" w:color="4F81BD"/>
              <w:bottom w:val="single" w:sz="8" w:space="0" w:color="4F81BD"/>
              <w:right w:val="nil"/>
            </w:tcBorders>
            <w:shd w:val="clear" w:color="000000" w:fill="4F81BD"/>
            <w:vAlign w:val="center"/>
            <w:hideMark/>
          </w:tcPr>
          <w:p w14:paraId="059334D2" w14:textId="77777777" w:rsidR="00407121" w:rsidRPr="00BF6F77" w:rsidRDefault="00407121" w:rsidP="005C08EC">
            <w:pPr>
              <w:widowControl/>
              <w:suppressAutoHyphens w:val="0"/>
              <w:autoSpaceDN/>
              <w:jc w:val="center"/>
              <w:textAlignment w:val="auto"/>
              <w:rPr>
                <w:rFonts w:ascii="Arial Narrow" w:eastAsia="Times New Roman" w:hAnsi="Arial Narrow" w:cs="Arial"/>
                <w:b/>
                <w:bCs/>
                <w:color w:val="FFFFFF"/>
                <w:kern w:val="0"/>
                <w:sz w:val="22"/>
                <w:szCs w:val="22"/>
                <w:lang w:eastAsia="es-CO" w:bidi="ar-SA"/>
              </w:rPr>
            </w:pPr>
            <w:r w:rsidRPr="00BF6F77">
              <w:rPr>
                <w:rFonts w:ascii="Arial Narrow" w:eastAsia="Times New Roman" w:hAnsi="Arial Narrow" w:cs="Arial"/>
                <w:b/>
                <w:bCs/>
                <w:color w:val="FFFFFF"/>
                <w:kern w:val="0"/>
                <w:sz w:val="22"/>
                <w:szCs w:val="22"/>
                <w:lang w:eastAsia="es-CO" w:bidi="ar-SA"/>
              </w:rPr>
              <w:t>OBJETO DEL ANALISIS</w:t>
            </w:r>
          </w:p>
        </w:tc>
        <w:tc>
          <w:tcPr>
            <w:tcW w:w="1876" w:type="dxa"/>
            <w:tcBorders>
              <w:top w:val="single" w:sz="8" w:space="0" w:color="4F81BD"/>
              <w:left w:val="nil"/>
              <w:bottom w:val="single" w:sz="8" w:space="0" w:color="4F81BD"/>
              <w:right w:val="nil"/>
            </w:tcBorders>
            <w:shd w:val="clear" w:color="000000" w:fill="4F81BD"/>
            <w:vAlign w:val="center"/>
            <w:hideMark/>
          </w:tcPr>
          <w:p w14:paraId="7B5E0738" w14:textId="77777777" w:rsidR="00407121" w:rsidRPr="00BF6F77" w:rsidRDefault="00407121" w:rsidP="005C08EC">
            <w:pPr>
              <w:widowControl/>
              <w:suppressAutoHyphens w:val="0"/>
              <w:autoSpaceDN/>
              <w:jc w:val="center"/>
              <w:textAlignment w:val="auto"/>
              <w:rPr>
                <w:rFonts w:ascii="Arial Narrow" w:eastAsia="Times New Roman" w:hAnsi="Arial Narrow" w:cs="Arial"/>
                <w:b/>
                <w:bCs/>
                <w:color w:val="FFFFFF"/>
                <w:kern w:val="0"/>
                <w:sz w:val="22"/>
                <w:szCs w:val="22"/>
                <w:lang w:eastAsia="es-CO" w:bidi="ar-SA"/>
              </w:rPr>
            </w:pPr>
            <w:r w:rsidRPr="00BF6F77">
              <w:rPr>
                <w:rFonts w:ascii="Arial Narrow" w:eastAsia="Times New Roman" w:hAnsi="Arial Narrow" w:cs="Arial"/>
                <w:b/>
                <w:bCs/>
                <w:color w:val="FFFFFF"/>
                <w:kern w:val="0"/>
                <w:sz w:val="22"/>
                <w:szCs w:val="22"/>
                <w:lang w:eastAsia="es-CO" w:bidi="ar-SA"/>
              </w:rPr>
              <w:t>RANGOS</w:t>
            </w:r>
          </w:p>
        </w:tc>
        <w:tc>
          <w:tcPr>
            <w:tcW w:w="1747" w:type="dxa"/>
            <w:tcBorders>
              <w:top w:val="single" w:sz="8" w:space="0" w:color="4F81BD"/>
              <w:left w:val="nil"/>
              <w:bottom w:val="single" w:sz="8" w:space="0" w:color="4F81BD"/>
              <w:right w:val="single" w:sz="8" w:space="0" w:color="4F81BD"/>
            </w:tcBorders>
            <w:shd w:val="clear" w:color="auto" w:fill="943634" w:themeFill="accent2" w:themeFillShade="BF"/>
            <w:vAlign w:val="center"/>
            <w:hideMark/>
          </w:tcPr>
          <w:p w14:paraId="6147F29E" w14:textId="77777777" w:rsidR="00407121" w:rsidRPr="00BF6F77" w:rsidRDefault="00407121" w:rsidP="005C08EC">
            <w:pPr>
              <w:widowControl/>
              <w:suppressAutoHyphens w:val="0"/>
              <w:autoSpaceDN/>
              <w:jc w:val="center"/>
              <w:textAlignment w:val="auto"/>
              <w:rPr>
                <w:rFonts w:ascii="Arial Narrow" w:eastAsia="Times New Roman" w:hAnsi="Arial Narrow" w:cs="Arial"/>
                <w:b/>
                <w:bCs/>
                <w:color w:val="FFFFFF"/>
                <w:kern w:val="0"/>
                <w:sz w:val="22"/>
                <w:szCs w:val="22"/>
                <w:lang w:eastAsia="es-CO" w:bidi="ar-SA"/>
              </w:rPr>
            </w:pPr>
            <w:r w:rsidRPr="00BF6F77">
              <w:rPr>
                <w:rFonts w:ascii="Arial Narrow" w:eastAsia="Times New Roman" w:hAnsi="Arial Narrow" w:cs="Arial"/>
                <w:b/>
                <w:bCs/>
                <w:color w:val="FFFFFF"/>
                <w:kern w:val="0"/>
                <w:sz w:val="22"/>
                <w:szCs w:val="22"/>
                <w:lang w:eastAsia="es-CO" w:bidi="ar-SA"/>
              </w:rPr>
              <w:t>VALOR REQUERIDO</w:t>
            </w:r>
          </w:p>
        </w:tc>
      </w:tr>
      <w:tr w:rsidR="00407121" w:rsidRPr="00BF6F77" w14:paraId="366B20B9" w14:textId="77777777" w:rsidTr="005C08EC">
        <w:trPr>
          <w:trHeight w:val="317"/>
          <w:jc w:val="center"/>
        </w:trPr>
        <w:tc>
          <w:tcPr>
            <w:tcW w:w="4415" w:type="dxa"/>
            <w:tcBorders>
              <w:top w:val="nil"/>
              <w:left w:val="single" w:sz="8" w:space="0" w:color="95B3D7"/>
              <w:bottom w:val="single" w:sz="8" w:space="0" w:color="95B3D7"/>
              <w:right w:val="single" w:sz="8" w:space="0" w:color="95B3D7"/>
            </w:tcBorders>
            <w:shd w:val="clear" w:color="000000" w:fill="DBE5F1"/>
            <w:noWrap/>
            <w:vAlign w:val="center"/>
            <w:hideMark/>
          </w:tcPr>
          <w:p w14:paraId="71E4F34F" w14:textId="77777777" w:rsidR="00407121" w:rsidRPr="00BF6F77" w:rsidRDefault="00407121" w:rsidP="005C08EC">
            <w:pPr>
              <w:widowControl/>
              <w:suppressAutoHyphens w:val="0"/>
              <w:autoSpaceDN/>
              <w:textAlignment w:val="auto"/>
              <w:rPr>
                <w:rFonts w:ascii="Arial Narrow" w:eastAsia="Times New Roman" w:hAnsi="Arial Narrow" w:cs="Arial"/>
                <w:b/>
                <w:bCs/>
                <w:color w:val="000000"/>
                <w:kern w:val="0"/>
                <w:sz w:val="22"/>
                <w:szCs w:val="22"/>
                <w:lang w:eastAsia="es-CO" w:bidi="ar-SA"/>
              </w:rPr>
            </w:pPr>
            <w:r w:rsidRPr="00BF6F77">
              <w:rPr>
                <w:rFonts w:ascii="Arial Narrow" w:eastAsia="Times New Roman" w:hAnsi="Arial Narrow" w:cs="Arial"/>
                <w:b/>
                <w:bCs/>
                <w:color w:val="000000"/>
                <w:kern w:val="0"/>
                <w:sz w:val="22"/>
                <w:szCs w:val="22"/>
                <w:lang w:eastAsia="es-CO" w:bidi="ar-SA"/>
              </w:rPr>
              <w:t>Índice de Liquidez (Veces)</w:t>
            </w:r>
          </w:p>
        </w:tc>
        <w:tc>
          <w:tcPr>
            <w:tcW w:w="1876" w:type="dxa"/>
            <w:tcBorders>
              <w:top w:val="nil"/>
              <w:left w:val="nil"/>
              <w:bottom w:val="single" w:sz="8" w:space="0" w:color="95B3D7"/>
              <w:right w:val="single" w:sz="8" w:space="0" w:color="95B3D7"/>
            </w:tcBorders>
            <w:shd w:val="clear" w:color="000000" w:fill="DBE5F1"/>
            <w:noWrap/>
            <w:vAlign w:val="center"/>
            <w:hideMark/>
          </w:tcPr>
          <w:p w14:paraId="775721A5" w14:textId="77777777" w:rsidR="00407121" w:rsidRPr="00BF6F77" w:rsidRDefault="00407121" w:rsidP="005C08EC">
            <w:pPr>
              <w:widowControl/>
              <w:suppressAutoHyphens w:val="0"/>
              <w:autoSpaceDN/>
              <w:jc w:val="center"/>
              <w:textAlignment w:val="auto"/>
              <w:rPr>
                <w:rFonts w:ascii="Arial Narrow" w:eastAsia="Times New Roman" w:hAnsi="Arial Narrow" w:cs="Arial"/>
                <w:color w:val="000000"/>
                <w:kern w:val="0"/>
                <w:sz w:val="22"/>
                <w:szCs w:val="22"/>
                <w:lang w:eastAsia="es-CO" w:bidi="ar-SA"/>
              </w:rPr>
            </w:pPr>
            <w:r w:rsidRPr="00BF6F77">
              <w:rPr>
                <w:rFonts w:ascii="Arial Narrow" w:eastAsia="Times New Roman" w:hAnsi="Arial Narrow" w:cs="Arial"/>
                <w:color w:val="000000"/>
                <w:kern w:val="0"/>
                <w:sz w:val="22"/>
                <w:szCs w:val="22"/>
                <w:lang w:eastAsia="es-CO" w:bidi="ar-SA"/>
              </w:rPr>
              <w:t>Mayor o Igual a</w:t>
            </w:r>
          </w:p>
        </w:tc>
        <w:tc>
          <w:tcPr>
            <w:tcW w:w="1747" w:type="dxa"/>
            <w:tcBorders>
              <w:top w:val="nil"/>
              <w:left w:val="nil"/>
              <w:bottom w:val="single" w:sz="8" w:space="0" w:color="95B3D7"/>
              <w:right w:val="single" w:sz="8" w:space="0" w:color="95B3D7"/>
            </w:tcBorders>
            <w:shd w:val="clear" w:color="auto" w:fill="943634" w:themeFill="accent2" w:themeFillShade="BF"/>
            <w:noWrap/>
            <w:vAlign w:val="center"/>
            <w:hideMark/>
          </w:tcPr>
          <w:p w14:paraId="64B2B232" w14:textId="797D010D" w:rsidR="00407121" w:rsidRPr="00BF6F77" w:rsidRDefault="00407121" w:rsidP="00C93F64">
            <w:pPr>
              <w:widowControl/>
              <w:suppressAutoHyphens w:val="0"/>
              <w:autoSpaceDN/>
              <w:jc w:val="center"/>
              <w:textAlignment w:val="auto"/>
              <w:rPr>
                <w:rFonts w:ascii="Arial Narrow" w:eastAsia="Times New Roman" w:hAnsi="Arial Narrow" w:cs="Arial"/>
                <w:color w:val="FFFFFF" w:themeColor="background1"/>
                <w:kern w:val="0"/>
                <w:sz w:val="22"/>
                <w:szCs w:val="22"/>
                <w:lang w:eastAsia="es-CO" w:bidi="ar-SA"/>
              </w:rPr>
            </w:pPr>
            <w:r w:rsidRPr="00BF6F77">
              <w:rPr>
                <w:rFonts w:ascii="Arial Narrow" w:eastAsia="Times New Roman" w:hAnsi="Arial Narrow" w:cs="Arial"/>
                <w:color w:val="FFFFFF" w:themeColor="background1"/>
                <w:kern w:val="0"/>
                <w:sz w:val="22"/>
                <w:szCs w:val="22"/>
                <w:lang w:eastAsia="es-CO" w:bidi="ar-SA"/>
              </w:rPr>
              <w:t>1,</w:t>
            </w:r>
            <w:r w:rsidR="00BA6222">
              <w:rPr>
                <w:rFonts w:ascii="Arial Narrow" w:eastAsia="Times New Roman" w:hAnsi="Arial Narrow" w:cs="Arial"/>
                <w:color w:val="FFFFFF" w:themeColor="background1"/>
                <w:kern w:val="0"/>
                <w:sz w:val="22"/>
                <w:szCs w:val="22"/>
                <w:lang w:eastAsia="es-CO" w:bidi="ar-SA"/>
              </w:rPr>
              <w:t>5</w:t>
            </w:r>
            <w:r w:rsidR="00C93F64">
              <w:rPr>
                <w:rFonts w:ascii="Arial Narrow" w:eastAsia="Times New Roman" w:hAnsi="Arial Narrow" w:cs="Arial"/>
                <w:color w:val="FFFFFF" w:themeColor="background1"/>
                <w:kern w:val="0"/>
                <w:sz w:val="22"/>
                <w:szCs w:val="22"/>
                <w:lang w:eastAsia="es-CO" w:bidi="ar-SA"/>
              </w:rPr>
              <w:t>7</w:t>
            </w:r>
          </w:p>
        </w:tc>
      </w:tr>
      <w:tr w:rsidR="00407121" w:rsidRPr="00BF6F77" w14:paraId="11B845CE" w14:textId="77777777" w:rsidTr="005C08EC">
        <w:trPr>
          <w:trHeight w:val="317"/>
          <w:jc w:val="center"/>
        </w:trPr>
        <w:tc>
          <w:tcPr>
            <w:tcW w:w="4415" w:type="dxa"/>
            <w:tcBorders>
              <w:top w:val="nil"/>
              <w:left w:val="single" w:sz="8" w:space="0" w:color="95B3D7"/>
              <w:bottom w:val="single" w:sz="8" w:space="0" w:color="95B3D7"/>
              <w:right w:val="single" w:sz="8" w:space="0" w:color="95B3D7"/>
            </w:tcBorders>
            <w:shd w:val="clear" w:color="auto" w:fill="auto"/>
            <w:noWrap/>
            <w:vAlign w:val="center"/>
            <w:hideMark/>
          </w:tcPr>
          <w:p w14:paraId="46D33D03" w14:textId="77777777" w:rsidR="00407121" w:rsidRPr="00BF6F77" w:rsidRDefault="00407121" w:rsidP="005C08EC">
            <w:pPr>
              <w:widowControl/>
              <w:suppressAutoHyphens w:val="0"/>
              <w:autoSpaceDN/>
              <w:textAlignment w:val="auto"/>
              <w:rPr>
                <w:rFonts w:ascii="Arial Narrow" w:eastAsia="Times New Roman" w:hAnsi="Arial Narrow" w:cs="Arial"/>
                <w:b/>
                <w:bCs/>
                <w:color w:val="000000"/>
                <w:kern w:val="0"/>
                <w:sz w:val="22"/>
                <w:szCs w:val="22"/>
                <w:lang w:eastAsia="es-CO" w:bidi="ar-SA"/>
              </w:rPr>
            </w:pPr>
            <w:r w:rsidRPr="00BF6F77">
              <w:rPr>
                <w:rFonts w:ascii="Arial Narrow" w:eastAsia="Times New Roman" w:hAnsi="Arial Narrow" w:cs="Arial"/>
                <w:b/>
                <w:bCs/>
                <w:color w:val="000000"/>
                <w:kern w:val="0"/>
                <w:sz w:val="22"/>
                <w:szCs w:val="22"/>
                <w:lang w:eastAsia="es-CO" w:bidi="ar-SA"/>
              </w:rPr>
              <w:t>Índice de Endeudamiento (%)</w:t>
            </w:r>
          </w:p>
        </w:tc>
        <w:tc>
          <w:tcPr>
            <w:tcW w:w="1876" w:type="dxa"/>
            <w:tcBorders>
              <w:top w:val="nil"/>
              <w:left w:val="nil"/>
              <w:bottom w:val="single" w:sz="8" w:space="0" w:color="95B3D7"/>
              <w:right w:val="single" w:sz="8" w:space="0" w:color="95B3D7"/>
            </w:tcBorders>
            <w:shd w:val="clear" w:color="auto" w:fill="auto"/>
            <w:noWrap/>
            <w:vAlign w:val="center"/>
            <w:hideMark/>
          </w:tcPr>
          <w:p w14:paraId="30D873D5" w14:textId="77777777" w:rsidR="00407121" w:rsidRPr="00BF6F77" w:rsidRDefault="00407121" w:rsidP="005C08EC">
            <w:pPr>
              <w:widowControl/>
              <w:suppressAutoHyphens w:val="0"/>
              <w:autoSpaceDN/>
              <w:jc w:val="center"/>
              <w:textAlignment w:val="auto"/>
              <w:rPr>
                <w:rFonts w:ascii="Arial Narrow" w:eastAsia="Times New Roman" w:hAnsi="Arial Narrow" w:cs="Arial"/>
                <w:color w:val="000000"/>
                <w:kern w:val="0"/>
                <w:sz w:val="22"/>
                <w:szCs w:val="22"/>
                <w:lang w:eastAsia="es-CO" w:bidi="ar-SA"/>
              </w:rPr>
            </w:pPr>
            <w:r w:rsidRPr="00BF6F77">
              <w:rPr>
                <w:rFonts w:ascii="Arial Narrow" w:eastAsia="Times New Roman" w:hAnsi="Arial Narrow" w:cs="Arial"/>
                <w:color w:val="000000"/>
                <w:kern w:val="0"/>
                <w:sz w:val="22"/>
                <w:szCs w:val="22"/>
                <w:lang w:eastAsia="es-CO" w:bidi="ar-SA"/>
              </w:rPr>
              <w:t>Menor o Igual a</w:t>
            </w:r>
          </w:p>
        </w:tc>
        <w:tc>
          <w:tcPr>
            <w:tcW w:w="1747" w:type="dxa"/>
            <w:tcBorders>
              <w:top w:val="nil"/>
              <w:left w:val="nil"/>
              <w:bottom w:val="single" w:sz="8" w:space="0" w:color="95B3D7"/>
              <w:right w:val="single" w:sz="8" w:space="0" w:color="95B3D7"/>
            </w:tcBorders>
            <w:shd w:val="clear" w:color="auto" w:fill="943634" w:themeFill="accent2" w:themeFillShade="BF"/>
            <w:noWrap/>
            <w:vAlign w:val="center"/>
            <w:hideMark/>
          </w:tcPr>
          <w:p w14:paraId="7AE080C0" w14:textId="0992C3AB" w:rsidR="00407121" w:rsidRPr="00BF6F77" w:rsidRDefault="00C93F64" w:rsidP="008A2991">
            <w:pPr>
              <w:widowControl/>
              <w:suppressAutoHyphens w:val="0"/>
              <w:autoSpaceDN/>
              <w:jc w:val="center"/>
              <w:textAlignment w:val="auto"/>
              <w:rPr>
                <w:rFonts w:ascii="Arial Narrow" w:eastAsia="Times New Roman" w:hAnsi="Arial Narrow" w:cs="Arial"/>
                <w:color w:val="FFFFFF" w:themeColor="background1"/>
                <w:kern w:val="0"/>
                <w:sz w:val="22"/>
                <w:szCs w:val="22"/>
                <w:lang w:eastAsia="es-CO" w:bidi="ar-SA"/>
              </w:rPr>
            </w:pPr>
            <w:r>
              <w:rPr>
                <w:rFonts w:ascii="Arial Narrow" w:eastAsia="Times New Roman" w:hAnsi="Arial Narrow" w:cs="Arial"/>
                <w:color w:val="FFFFFF" w:themeColor="background1"/>
                <w:kern w:val="0"/>
                <w:sz w:val="22"/>
                <w:szCs w:val="22"/>
                <w:lang w:eastAsia="es-CO" w:bidi="ar-SA"/>
              </w:rPr>
              <w:t>69</w:t>
            </w:r>
            <w:r w:rsidR="00BA6222">
              <w:rPr>
                <w:rFonts w:ascii="Arial Narrow" w:eastAsia="Times New Roman" w:hAnsi="Arial Narrow" w:cs="Arial"/>
                <w:color w:val="FFFFFF" w:themeColor="background1"/>
                <w:kern w:val="0"/>
                <w:sz w:val="22"/>
                <w:szCs w:val="22"/>
                <w:lang w:eastAsia="es-CO" w:bidi="ar-SA"/>
              </w:rPr>
              <w:t>,</w:t>
            </w:r>
            <w:r>
              <w:rPr>
                <w:rFonts w:ascii="Arial Narrow" w:eastAsia="Times New Roman" w:hAnsi="Arial Narrow" w:cs="Arial"/>
                <w:color w:val="FFFFFF" w:themeColor="background1"/>
                <w:kern w:val="0"/>
                <w:sz w:val="22"/>
                <w:szCs w:val="22"/>
                <w:lang w:eastAsia="es-CO" w:bidi="ar-SA"/>
              </w:rPr>
              <w:t>4</w:t>
            </w:r>
            <w:r w:rsidR="00407121" w:rsidRPr="00BF6F77">
              <w:rPr>
                <w:rFonts w:ascii="Arial Narrow" w:eastAsia="Times New Roman" w:hAnsi="Arial Narrow" w:cs="Arial"/>
                <w:color w:val="FFFFFF" w:themeColor="background1"/>
                <w:kern w:val="0"/>
                <w:sz w:val="22"/>
                <w:szCs w:val="22"/>
                <w:lang w:eastAsia="es-CO" w:bidi="ar-SA"/>
              </w:rPr>
              <w:t>%</w:t>
            </w:r>
          </w:p>
        </w:tc>
      </w:tr>
      <w:tr w:rsidR="00407121" w:rsidRPr="00BF6F77" w14:paraId="4A75385E" w14:textId="77777777" w:rsidTr="005C08EC">
        <w:trPr>
          <w:trHeight w:val="317"/>
          <w:jc w:val="center"/>
        </w:trPr>
        <w:tc>
          <w:tcPr>
            <w:tcW w:w="4415" w:type="dxa"/>
            <w:tcBorders>
              <w:top w:val="nil"/>
              <w:left w:val="single" w:sz="8" w:space="0" w:color="95B3D7"/>
              <w:bottom w:val="single" w:sz="8" w:space="0" w:color="95B3D7"/>
              <w:right w:val="single" w:sz="8" w:space="0" w:color="95B3D7"/>
            </w:tcBorders>
            <w:shd w:val="clear" w:color="000000" w:fill="DBE5F1"/>
            <w:noWrap/>
            <w:vAlign w:val="center"/>
            <w:hideMark/>
          </w:tcPr>
          <w:p w14:paraId="655AB3A5" w14:textId="77777777" w:rsidR="00407121" w:rsidRPr="00BF6F77" w:rsidRDefault="00407121" w:rsidP="005C08EC">
            <w:pPr>
              <w:widowControl/>
              <w:suppressAutoHyphens w:val="0"/>
              <w:autoSpaceDN/>
              <w:textAlignment w:val="auto"/>
              <w:rPr>
                <w:rFonts w:ascii="Arial Narrow" w:eastAsia="Times New Roman" w:hAnsi="Arial Narrow" w:cs="Arial"/>
                <w:b/>
                <w:bCs/>
                <w:color w:val="000000"/>
                <w:kern w:val="0"/>
                <w:sz w:val="22"/>
                <w:szCs w:val="22"/>
                <w:lang w:eastAsia="es-CO" w:bidi="ar-SA"/>
              </w:rPr>
            </w:pPr>
            <w:r w:rsidRPr="00BF6F77">
              <w:rPr>
                <w:rFonts w:ascii="Arial Narrow" w:eastAsia="Times New Roman" w:hAnsi="Arial Narrow" w:cs="Arial"/>
                <w:b/>
                <w:bCs/>
                <w:color w:val="000000"/>
                <w:kern w:val="0"/>
                <w:sz w:val="22"/>
                <w:szCs w:val="22"/>
                <w:lang w:eastAsia="es-CO" w:bidi="ar-SA"/>
              </w:rPr>
              <w:t>Razón de cobertura de intereses (Veces)</w:t>
            </w:r>
          </w:p>
        </w:tc>
        <w:tc>
          <w:tcPr>
            <w:tcW w:w="1876" w:type="dxa"/>
            <w:tcBorders>
              <w:top w:val="nil"/>
              <w:left w:val="nil"/>
              <w:bottom w:val="single" w:sz="8" w:space="0" w:color="95B3D7"/>
              <w:right w:val="single" w:sz="8" w:space="0" w:color="95B3D7"/>
            </w:tcBorders>
            <w:shd w:val="clear" w:color="000000" w:fill="DBE5F1"/>
            <w:noWrap/>
            <w:vAlign w:val="center"/>
            <w:hideMark/>
          </w:tcPr>
          <w:p w14:paraId="63AAA98A" w14:textId="77777777" w:rsidR="00407121" w:rsidRPr="00BF6F77" w:rsidRDefault="00407121" w:rsidP="005C08EC">
            <w:pPr>
              <w:widowControl/>
              <w:suppressAutoHyphens w:val="0"/>
              <w:autoSpaceDN/>
              <w:jc w:val="center"/>
              <w:textAlignment w:val="auto"/>
              <w:rPr>
                <w:rFonts w:ascii="Arial Narrow" w:eastAsia="Times New Roman" w:hAnsi="Arial Narrow" w:cs="Arial"/>
                <w:color w:val="000000"/>
                <w:kern w:val="0"/>
                <w:sz w:val="22"/>
                <w:szCs w:val="22"/>
                <w:lang w:eastAsia="es-CO" w:bidi="ar-SA"/>
              </w:rPr>
            </w:pPr>
            <w:r w:rsidRPr="00BF6F77">
              <w:rPr>
                <w:rFonts w:ascii="Arial Narrow" w:eastAsia="Times New Roman" w:hAnsi="Arial Narrow" w:cs="Arial"/>
                <w:color w:val="000000"/>
                <w:kern w:val="0"/>
                <w:sz w:val="22"/>
                <w:szCs w:val="22"/>
                <w:lang w:eastAsia="es-CO" w:bidi="ar-SA"/>
              </w:rPr>
              <w:t>Mayor o Igual a</w:t>
            </w:r>
          </w:p>
        </w:tc>
        <w:tc>
          <w:tcPr>
            <w:tcW w:w="1747" w:type="dxa"/>
            <w:tcBorders>
              <w:top w:val="nil"/>
              <w:left w:val="nil"/>
              <w:bottom w:val="single" w:sz="8" w:space="0" w:color="95B3D7"/>
              <w:right w:val="single" w:sz="8" w:space="0" w:color="95B3D7"/>
            </w:tcBorders>
            <w:shd w:val="clear" w:color="auto" w:fill="943634" w:themeFill="accent2" w:themeFillShade="BF"/>
            <w:noWrap/>
            <w:vAlign w:val="center"/>
            <w:hideMark/>
          </w:tcPr>
          <w:p w14:paraId="253702DA" w14:textId="1E97DFCC" w:rsidR="00407121" w:rsidRPr="00BF6F77" w:rsidRDefault="006A56AC" w:rsidP="006A56AC">
            <w:pPr>
              <w:widowControl/>
              <w:suppressAutoHyphens w:val="0"/>
              <w:autoSpaceDN/>
              <w:jc w:val="center"/>
              <w:textAlignment w:val="auto"/>
              <w:rPr>
                <w:rFonts w:ascii="Arial Narrow" w:eastAsia="Times New Roman" w:hAnsi="Arial Narrow" w:cs="Arial"/>
                <w:color w:val="FFFFFF" w:themeColor="background1"/>
                <w:kern w:val="0"/>
                <w:sz w:val="22"/>
                <w:szCs w:val="22"/>
                <w:lang w:eastAsia="es-CO" w:bidi="ar-SA"/>
              </w:rPr>
            </w:pPr>
            <w:r w:rsidRPr="00BF6F77">
              <w:rPr>
                <w:rFonts w:ascii="Arial Narrow" w:eastAsia="Times New Roman" w:hAnsi="Arial Narrow" w:cs="Arial"/>
                <w:color w:val="FFFFFF" w:themeColor="background1"/>
                <w:kern w:val="0"/>
                <w:sz w:val="22"/>
                <w:szCs w:val="22"/>
                <w:lang w:eastAsia="es-CO" w:bidi="ar-SA"/>
              </w:rPr>
              <w:t>1</w:t>
            </w:r>
            <w:r w:rsidR="00407121" w:rsidRPr="00BF6F77">
              <w:rPr>
                <w:rFonts w:ascii="Arial Narrow" w:eastAsia="Times New Roman" w:hAnsi="Arial Narrow" w:cs="Arial"/>
                <w:color w:val="FFFFFF" w:themeColor="background1"/>
                <w:kern w:val="0"/>
                <w:sz w:val="22"/>
                <w:szCs w:val="22"/>
                <w:lang w:eastAsia="es-CO" w:bidi="ar-SA"/>
              </w:rPr>
              <w:t>,</w:t>
            </w:r>
            <w:r w:rsidRPr="00BF6F77">
              <w:rPr>
                <w:rFonts w:ascii="Arial Narrow" w:eastAsia="Times New Roman" w:hAnsi="Arial Narrow" w:cs="Arial"/>
                <w:color w:val="FFFFFF" w:themeColor="background1"/>
                <w:kern w:val="0"/>
                <w:sz w:val="22"/>
                <w:szCs w:val="22"/>
                <w:lang w:eastAsia="es-CO" w:bidi="ar-SA"/>
              </w:rPr>
              <w:t>5</w:t>
            </w:r>
            <w:r w:rsidR="00BA6222">
              <w:rPr>
                <w:rFonts w:ascii="Arial Narrow" w:eastAsia="Times New Roman" w:hAnsi="Arial Narrow" w:cs="Arial"/>
                <w:color w:val="FFFFFF" w:themeColor="background1"/>
                <w:kern w:val="0"/>
                <w:sz w:val="22"/>
                <w:szCs w:val="22"/>
                <w:lang w:eastAsia="es-CO" w:bidi="ar-SA"/>
              </w:rPr>
              <w:t>3</w:t>
            </w:r>
          </w:p>
        </w:tc>
      </w:tr>
    </w:tbl>
    <w:p w14:paraId="64986FC7" w14:textId="77777777" w:rsidR="00407121" w:rsidRPr="00BF6F77" w:rsidRDefault="00407121" w:rsidP="009478D2">
      <w:pPr>
        <w:rPr>
          <w:rFonts w:ascii="Arial Narrow" w:hAnsi="Arial Narrow" w:cs="Arial"/>
          <w:b/>
          <w:bCs/>
          <w:sz w:val="22"/>
          <w:szCs w:val="22"/>
          <w:highlight w:val="yellow"/>
        </w:rPr>
      </w:pPr>
    </w:p>
    <w:p w14:paraId="40D3846F" w14:textId="2E44FB2A" w:rsidR="00425DD8" w:rsidRPr="00BF6F77" w:rsidRDefault="00DE772E" w:rsidP="00C718C5">
      <w:pPr>
        <w:pStyle w:val="NormalWeb"/>
        <w:numPr>
          <w:ilvl w:val="2"/>
          <w:numId w:val="18"/>
        </w:numPr>
        <w:spacing w:before="0" w:beforeAutospacing="0" w:after="0"/>
        <w:jc w:val="both"/>
        <w:rPr>
          <w:rFonts w:ascii="Arial Narrow" w:hAnsi="Arial Narrow" w:cs="Arial"/>
          <w:b/>
          <w:sz w:val="22"/>
          <w:szCs w:val="22"/>
        </w:rPr>
      </w:pPr>
      <w:r w:rsidRPr="00BF6F77">
        <w:rPr>
          <w:rFonts w:ascii="Arial Narrow" w:hAnsi="Arial Narrow" w:cs="Arial"/>
          <w:b/>
          <w:sz w:val="22"/>
          <w:szCs w:val="22"/>
        </w:rPr>
        <w:t>INDICADORES DE CAPACIDAD ORGANIZACIONAL</w:t>
      </w:r>
    </w:p>
    <w:p w14:paraId="0D8C6C58" w14:textId="77777777" w:rsidR="00425DD8" w:rsidRPr="00BF6F77" w:rsidRDefault="00425DD8" w:rsidP="00425DD8">
      <w:pPr>
        <w:pStyle w:val="Default"/>
        <w:jc w:val="both"/>
        <w:rPr>
          <w:rFonts w:ascii="Arial Narrow" w:hAnsi="Arial Narrow"/>
          <w:color w:val="auto"/>
          <w:sz w:val="22"/>
          <w:szCs w:val="22"/>
        </w:rPr>
      </w:pPr>
    </w:p>
    <w:p w14:paraId="5F253386" w14:textId="77777777" w:rsidR="00425DD8" w:rsidRPr="00BF6F77" w:rsidRDefault="00425DD8" w:rsidP="00425DD8">
      <w:pPr>
        <w:jc w:val="both"/>
        <w:rPr>
          <w:rFonts w:ascii="Arial Narrow" w:hAnsi="Arial Narrow" w:cs="Arial"/>
          <w:sz w:val="22"/>
          <w:szCs w:val="22"/>
        </w:rPr>
      </w:pPr>
      <w:r w:rsidRPr="00BF6F77">
        <w:rPr>
          <w:rFonts w:ascii="Arial Narrow" w:hAnsi="Arial Narrow" w:cs="Arial"/>
          <w:b/>
          <w:bCs/>
          <w:sz w:val="22"/>
          <w:szCs w:val="22"/>
        </w:rPr>
        <w:t>RENTABILIDAD SOBRE PATRIMONIO</w:t>
      </w:r>
      <w:r w:rsidRPr="00BF6F77">
        <w:rPr>
          <w:rFonts w:ascii="Arial Narrow" w:hAnsi="Arial Narrow" w:cs="Arial"/>
          <w:sz w:val="22"/>
          <w:szCs w:val="22"/>
        </w:rPr>
        <w:t>: el cual determina la rentabilidad del patrimonio del proponente, es decir, la capacidad de generación de utilidad operacional por cada peso invertido en el patrimonio.</w:t>
      </w:r>
    </w:p>
    <w:p w14:paraId="3136876E" w14:textId="77777777" w:rsidR="00377F3E" w:rsidRPr="00BF6F77" w:rsidRDefault="00377F3E" w:rsidP="00425DD8">
      <w:pPr>
        <w:jc w:val="both"/>
        <w:rPr>
          <w:rFonts w:ascii="Arial Narrow" w:hAnsi="Arial Narrow" w:cs="Arial"/>
          <w:sz w:val="22"/>
          <w:szCs w:val="22"/>
        </w:rPr>
      </w:pPr>
    </w:p>
    <w:p w14:paraId="13F64215" w14:textId="77777777" w:rsidR="00425DD8" w:rsidRPr="00BF6F77" w:rsidRDefault="00425DD8" w:rsidP="00425DD8">
      <w:pPr>
        <w:pStyle w:val="Default"/>
        <w:jc w:val="both"/>
        <w:rPr>
          <w:rFonts w:ascii="Arial Narrow" w:hAnsi="Arial Narrow"/>
          <w:color w:val="auto"/>
          <w:sz w:val="22"/>
          <w:szCs w:val="22"/>
          <w:u w:val="single"/>
        </w:rPr>
      </w:pPr>
      <w:r w:rsidRPr="00BF6F77">
        <w:rPr>
          <w:rFonts w:ascii="Arial Narrow" w:hAnsi="Arial Narrow"/>
          <w:color w:val="auto"/>
          <w:sz w:val="22"/>
          <w:szCs w:val="22"/>
          <w:u w:val="single"/>
        </w:rPr>
        <w:t>Personas naturales y jurídicas:</w:t>
      </w:r>
    </w:p>
    <w:p w14:paraId="6951DF2A" w14:textId="77777777" w:rsidR="00425DD8" w:rsidRPr="00BF6F77" w:rsidRDefault="00425DD8" w:rsidP="00425DD8">
      <w:pPr>
        <w:pStyle w:val="Default"/>
        <w:jc w:val="both"/>
        <w:rPr>
          <w:rFonts w:ascii="Arial Narrow" w:hAnsi="Arial Narrow"/>
          <w:color w:val="auto"/>
          <w:sz w:val="22"/>
          <w:szCs w:val="22"/>
          <w:u w:val="single"/>
        </w:rPr>
      </w:pPr>
    </w:p>
    <w:p w14:paraId="04EB4FAA" w14:textId="77777777" w:rsidR="00425DD8" w:rsidRPr="00BF6F77" w:rsidRDefault="00425DD8" w:rsidP="00425DD8">
      <w:pPr>
        <w:pStyle w:val="Default"/>
        <w:jc w:val="both"/>
        <w:rPr>
          <w:rFonts w:ascii="Arial Narrow" w:hAnsi="Arial Narrow"/>
          <w:color w:val="auto"/>
          <w:sz w:val="22"/>
          <w:szCs w:val="22"/>
          <w:u w:val="single"/>
        </w:rPr>
      </w:pPr>
      <w:r w:rsidRPr="00BF6F77">
        <w:rPr>
          <w:rFonts w:ascii="Arial Narrow" w:hAnsi="Arial Narrow"/>
          <w:sz w:val="22"/>
          <w:szCs w:val="22"/>
        </w:rPr>
        <w:t>La rentabilidad del patrimonio requerida para la oferta se calculará teniendo en cuenta la siguiente fórmula:</w:t>
      </w:r>
    </w:p>
    <w:p w14:paraId="525BD478" w14:textId="77777777" w:rsidR="00425DD8" w:rsidRPr="00BF6F77" w:rsidRDefault="00425DD8" w:rsidP="00425DD8">
      <w:pPr>
        <w:pStyle w:val="Default"/>
        <w:jc w:val="both"/>
        <w:rPr>
          <w:rFonts w:ascii="Arial Narrow" w:hAnsi="Arial Narrow"/>
          <w:color w:val="auto"/>
          <w:sz w:val="22"/>
          <w:szCs w:val="22"/>
        </w:rPr>
      </w:pPr>
    </w:p>
    <w:p w14:paraId="27F2E3C6" w14:textId="77777777" w:rsidR="00425DD8" w:rsidRPr="00BF6F77" w:rsidRDefault="00425DD8" w:rsidP="00425DD8">
      <w:pPr>
        <w:jc w:val="center"/>
        <w:rPr>
          <w:rFonts w:ascii="Arial Narrow" w:hAnsi="Arial Narrow" w:cs="Arial"/>
          <w:sz w:val="22"/>
          <w:szCs w:val="22"/>
        </w:rPr>
      </w:pPr>
      <w:r w:rsidRPr="00BF6F77">
        <w:rPr>
          <w:rFonts w:ascii="Arial Narrow" w:hAnsi="Arial Narrow" w:cs="Arial"/>
          <w:b/>
          <w:bCs/>
          <w:sz w:val="22"/>
          <w:szCs w:val="22"/>
        </w:rPr>
        <w:t>Rentabilidad sobre patrimonio</w:t>
      </w:r>
      <w:r w:rsidRPr="00BF6F77">
        <w:rPr>
          <w:rFonts w:ascii="Arial Narrow" w:hAnsi="Arial Narrow" w:cs="Arial"/>
          <w:sz w:val="22"/>
          <w:szCs w:val="22"/>
        </w:rPr>
        <w:t xml:space="preserve">: </w:t>
      </w:r>
      <w:r w:rsidRPr="00BF6F77">
        <w:rPr>
          <w:rFonts w:ascii="Arial Narrow" w:hAnsi="Arial Narrow" w:cs="Arial"/>
          <w:b/>
          <w:sz w:val="22"/>
          <w:szCs w:val="22"/>
          <w:u w:val="single"/>
        </w:rPr>
        <w:t>Utilidad Operacional</w:t>
      </w:r>
    </w:p>
    <w:p w14:paraId="2C18F727" w14:textId="77777777" w:rsidR="00425DD8" w:rsidRPr="00BF6F77" w:rsidRDefault="00425DD8" w:rsidP="00425DD8">
      <w:pPr>
        <w:jc w:val="center"/>
        <w:rPr>
          <w:rFonts w:ascii="Arial Narrow" w:hAnsi="Arial Narrow" w:cs="Arial"/>
          <w:b/>
          <w:sz w:val="22"/>
          <w:szCs w:val="22"/>
        </w:rPr>
      </w:pPr>
      <w:r w:rsidRPr="00BF6F77">
        <w:rPr>
          <w:rFonts w:ascii="Arial Narrow" w:hAnsi="Arial Narrow" w:cs="Arial"/>
          <w:b/>
          <w:sz w:val="22"/>
          <w:szCs w:val="22"/>
        </w:rPr>
        <w:t xml:space="preserve">                                   Patrimonio</w:t>
      </w:r>
    </w:p>
    <w:p w14:paraId="5838D136" w14:textId="77777777" w:rsidR="005F614C" w:rsidRPr="00BF6F77" w:rsidRDefault="005F614C" w:rsidP="00425DD8">
      <w:pPr>
        <w:pStyle w:val="Default"/>
        <w:jc w:val="both"/>
        <w:rPr>
          <w:rFonts w:ascii="Arial Narrow" w:eastAsia="SimSun" w:hAnsi="Arial Narrow"/>
          <w:bCs/>
          <w:color w:val="auto"/>
          <w:kern w:val="3"/>
          <w:sz w:val="22"/>
          <w:szCs w:val="22"/>
          <w:u w:val="single"/>
          <w:lang w:val="es-CO" w:eastAsia="zh-CN" w:bidi="hi-IN"/>
        </w:rPr>
      </w:pPr>
    </w:p>
    <w:p w14:paraId="16BEE32E" w14:textId="77777777" w:rsidR="00425DD8" w:rsidRPr="00BF6F77" w:rsidRDefault="00425DD8" w:rsidP="009478D2">
      <w:pPr>
        <w:pStyle w:val="Default"/>
        <w:jc w:val="both"/>
        <w:rPr>
          <w:rFonts w:ascii="Arial Narrow" w:hAnsi="Arial Narrow"/>
          <w:color w:val="auto"/>
          <w:sz w:val="22"/>
          <w:szCs w:val="22"/>
        </w:rPr>
      </w:pPr>
      <w:r w:rsidRPr="00BF6F77">
        <w:rPr>
          <w:rFonts w:ascii="Arial Narrow" w:hAnsi="Arial Narrow"/>
          <w:b/>
          <w:bCs/>
          <w:color w:val="auto"/>
          <w:sz w:val="22"/>
          <w:szCs w:val="22"/>
        </w:rPr>
        <w:t>RENTABILIDAD SOBRE ACTIVOS</w:t>
      </w:r>
      <w:r w:rsidRPr="00BF6F77">
        <w:rPr>
          <w:rFonts w:ascii="Arial Narrow" w:hAnsi="Arial Narrow"/>
          <w:color w:val="auto"/>
          <w:sz w:val="22"/>
          <w:szCs w:val="22"/>
        </w:rPr>
        <w:t xml:space="preserve">: </w:t>
      </w:r>
      <w:r w:rsidRPr="00BF6F77">
        <w:rPr>
          <w:rFonts w:ascii="Arial Narrow" w:hAnsi="Arial Narrow"/>
          <w:sz w:val="22"/>
          <w:szCs w:val="22"/>
        </w:rPr>
        <w:t>Determina la rentabilidad de los activos del proponente, es decir, la capacidad de generación de utilidad operacional por cada peso invertido en el activo.</w:t>
      </w:r>
    </w:p>
    <w:p w14:paraId="341E1807" w14:textId="77777777" w:rsidR="00425DD8" w:rsidRPr="00BF6F77" w:rsidRDefault="00425DD8" w:rsidP="00425DD8">
      <w:pPr>
        <w:pStyle w:val="Default"/>
        <w:jc w:val="both"/>
        <w:rPr>
          <w:rFonts w:ascii="Arial Narrow" w:hAnsi="Arial Narrow"/>
          <w:color w:val="auto"/>
          <w:sz w:val="22"/>
          <w:szCs w:val="22"/>
        </w:rPr>
      </w:pPr>
    </w:p>
    <w:p w14:paraId="018CA6DA" w14:textId="77777777" w:rsidR="00425DD8" w:rsidRPr="00BF6F77" w:rsidRDefault="00425DD8" w:rsidP="00425DD8">
      <w:pPr>
        <w:pStyle w:val="Default"/>
        <w:jc w:val="both"/>
        <w:rPr>
          <w:rFonts w:ascii="Arial Narrow" w:hAnsi="Arial Narrow"/>
          <w:color w:val="auto"/>
          <w:sz w:val="22"/>
          <w:szCs w:val="22"/>
          <w:u w:val="single"/>
        </w:rPr>
      </w:pPr>
      <w:r w:rsidRPr="00BF6F77">
        <w:rPr>
          <w:rFonts w:ascii="Arial Narrow" w:hAnsi="Arial Narrow"/>
          <w:color w:val="auto"/>
          <w:sz w:val="22"/>
          <w:szCs w:val="22"/>
          <w:u w:val="single"/>
        </w:rPr>
        <w:t>Personas naturales y jurídicas:</w:t>
      </w:r>
    </w:p>
    <w:p w14:paraId="0BE9B8AA" w14:textId="77777777" w:rsidR="00425DD8" w:rsidRPr="00BF6F77" w:rsidRDefault="00425DD8" w:rsidP="00425DD8">
      <w:pPr>
        <w:pStyle w:val="Default"/>
        <w:jc w:val="both"/>
        <w:rPr>
          <w:rFonts w:ascii="Arial Narrow" w:hAnsi="Arial Narrow"/>
          <w:color w:val="auto"/>
          <w:sz w:val="22"/>
          <w:szCs w:val="22"/>
          <w:u w:val="single"/>
        </w:rPr>
      </w:pPr>
    </w:p>
    <w:p w14:paraId="205DFF78" w14:textId="77777777" w:rsidR="00425DD8" w:rsidRPr="00BF6F77" w:rsidRDefault="00425DD8" w:rsidP="00425DD8">
      <w:pPr>
        <w:pStyle w:val="Default"/>
        <w:jc w:val="both"/>
        <w:rPr>
          <w:rFonts w:ascii="Arial Narrow" w:hAnsi="Arial Narrow"/>
          <w:color w:val="auto"/>
          <w:sz w:val="22"/>
          <w:szCs w:val="22"/>
          <w:u w:val="single"/>
        </w:rPr>
      </w:pPr>
      <w:r w:rsidRPr="00BF6F77">
        <w:rPr>
          <w:rFonts w:ascii="Arial Narrow" w:hAnsi="Arial Narrow"/>
          <w:sz w:val="22"/>
          <w:szCs w:val="22"/>
        </w:rPr>
        <w:t>La rentabilidad del activo requerida para la oferta se calculará teniendo en cuenta la siguiente fórmula:</w:t>
      </w:r>
    </w:p>
    <w:p w14:paraId="511E55ED" w14:textId="77777777" w:rsidR="00425DD8" w:rsidRPr="00BF6F77" w:rsidRDefault="00425DD8" w:rsidP="00425DD8">
      <w:pPr>
        <w:pStyle w:val="Default"/>
        <w:jc w:val="both"/>
        <w:rPr>
          <w:rFonts w:ascii="Arial Narrow" w:hAnsi="Arial Narrow"/>
          <w:color w:val="auto"/>
          <w:sz w:val="22"/>
          <w:szCs w:val="22"/>
        </w:rPr>
      </w:pPr>
    </w:p>
    <w:p w14:paraId="13D3578E" w14:textId="77777777" w:rsidR="00425DD8" w:rsidRPr="00BF6F77" w:rsidRDefault="00425DD8" w:rsidP="00425DD8">
      <w:pPr>
        <w:pStyle w:val="Default"/>
        <w:jc w:val="center"/>
        <w:rPr>
          <w:rFonts w:ascii="Arial Narrow" w:hAnsi="Arial Narrow"/>
          <w:b/>
          <w:color w:val="auto"/>
          <w:sz w:val="22"/>
          <w:szCs w:val="22"/>
        </w:rPr>
      </w:pPr>
      <w:r w:rsidRPr="00BF6F77">
        <w:rPr>
          <w:rFonts w:ascii="Arial Narrow" w:hAnsi="Arial Narrow"/>
          <w:b/>
          <w:color w:val="auto"/>
          <w:sz w:val="22"/>
          <w:szCs w:val="22"/>
        </w:rPr>
        <w:t xml:space="preserve">Rentabilidad sobre activos=   </w:t>
      </w:r>
      <w:r w:rsidRPr="00BF6F77">
        <w:rPr>
          <w:rFonts w:ascii="Arial Narrow" w:hAnsi="Arial Narrow"/>
          <w:b/>
          <w:color w:val="auto"/>
          <w:sz w:val="22"/>
          <w:szCs w:val="22"/>
          <w:u w:val="single"/>
        </w:rPr>
        <w:t>Utilidad Operacional</w:t>
      </w:r>
    </w:p>
    <w:p w14:paraId="2DD29457" w14:textId="77777777" w:rsidR="00425DD8" w:rsidRPr="00BF6F77" w:rsidRDefault="00425DD8" w:rsidP="00425DD8">
      <w:pPr>
        <w:pStyle w:val="Default"/>
        <w:jc w:val="center"/>
        <w:rPr>
          <w:rFonts w:ascii="Arial Narrow" w:hAnsi="Arial Narrow"/>
          <w:b/>
          <w:color w:val="auto"/>
          <w:sz w:val="22"/>
          <w:szCs w:val="22"/>
        </w:rPr>
      </w:pPr>
      <w:r w:rsidRPr="00BF6F77">
        <w:rPr>
          <w:rFonts w:ascii="Arial Narrow" w:hAnsi="Arial Narrow"/>
          <w:b/>
          <w:color w:val="auto"/>
          <w:sz w:val="22"/>
          <w:szCs w:val="22"/>
        </w:rPr>
        <w:t xml:space="preserve">                                    Activo Total</w:t>
      </w:r>
    </w:p>
    <w:p w14:paraId="02919877" w14:textId="77777777" w:rsidR="00425DD8" w:rsidRPr="00BF6F77" w:rsidRDefault="00425DD8" w:rsidP="00425DD8">
      <w:pPr>
        <w:jc w:val="both"/>
        <w:rPr>
          <w:rFonts w:ascii="Arial Narrow" w:hAnsi="Arial Narrow" w:cs="Arial"/>
          <w:color w:val="000000"/>
          <w:sz w:val="22"/>
          <w:szCs w:val="22"/>
        </w:rPr>
      </w:pPr>
    </w:p>
    <w:p w14:paraId="47EFD46C" w14:textId="77777777" w:rsidR="00425DD8" w:rsidRPr="00BF6F77" w:rsidRDefault="00425DD8" w:rsidP="009478D2">
      <w:pPr>
        <w:rPr>
          <w:rFonts w:ascii="Arial Narrow" w:hAnsi="Arial Narrow" w:cs="Arial"/>
          <w:b/>
          <w:bCs/>
          <w:sz w:val="22"/>
          <w:szCs w:val="22"/>
        </w:rPr>
      </w:pPr>
      <w:r w:rsidRPr="00BF6F77">
        <w:rPr>
          <w:rFonts w:ascii="Arial Narrow" w:hAnsi="Arial Narrow" w:cs="Arial"/>
          <w:b/>
          <w:bCs/>
          <w:sz w:val="22"/>
          <w:szCs w:val="22"/>
        </w:rPr>
        <w:t>INDICADORES DE CAPACIDAD ORGANIZACIONAL PARA EL PROCESO</w:t>
      </w:r>
    </w:p>
    <w:p w14:paraId="79938653" w14:textId="77777777" w:rsidR="00407121" w:rsidRPr="00BF6F77" w:rsidRDefault="00407121" w:rsidP="009478D2">
      <w:pPr>
        <w:rPr>
          <w:rFonts w:ascii="Arial Narrow" w:hAnsi="Arial Narrow" w:cs="Arial"/>
          <w:b/>
          <w:bCs/>
          <w:sz w:val="22"/>
          <w:szCs w:val="22"/>
        </w:rPr>
      </w:pPr>
    </w:p>
    <w:tbl>
      <w:tblPr>
        <w:tblW w:w="8241" w:type="dxa"/>
        <w:jc w:val="center"/>
        <w:tblCellMar>
          <w:left w:w="70" w:type="dxa"/>
          <w:right w:w="70" w:type="dxa"/>
        </w:tblCellMar>
        <w:tblLook w:val="04A0" w:firstRow="1" w:lastRow="0" w:firstColumn="1" w:lastColumn="0" w:noHBand="0" w:noVBand="1"/>
      </w:tblPr>
      <w:tblGrid>
        <w:gridCol w:w="4272"/>
        <w:gridCol w:w="1843"/>
        <w:gridCol w:w="2126"/>
      </w:tblGrid>
      <w:tr w:rsidR="00407121" w:rsidRPr="00BF6F77" w14:paraId="169AE5E6" w14:textId="77777777" w:rsidTr="005C08EC">
        <w:trPr>
          <w:trHeight w:val="645"/>
          <w:jc w:val="center"/>
        </w:trPr>
        <w:tc>
          <w:tcPr>
            <w:tcW w:w="4272" w:type="dxa"/>
            <w:tcBorders>
              <w:top w:val="single" w:sz="8" w:space="0" w:color="4F81BD"/>
              <w:left w:val="single" w:sz="8" w:space="0" w:color="4F81BD"/>
              <w:bottom w:val="single" w:sz="8" w:space="0" w:color="4F81BD"/>
              <w:right w:val="nil"/>
            </w:tcBorders>
            <w:shd w:val="clear" w:color="000000" w:fill="4F81BD"/>
            <w:vAlign w:val="center"/>
            <w:hideMark/>
          </w:tcPr>
          <w:p w14:paraId="43272739" w14:textId="77777777" w:rsidR="00407121" w:rsidRPr="00BF6F77" w:rsidRDefault="00407121" w:rsidP="005C08EC">
            <w:pPr>
              <w:widowControl/>
              <w:suppressAutoHyphens w:val="0"/>
              <w:autoSpaceDN/>
              <w:jc w:val="center"/>
              <w:textAlignment w:val="auto"/>
              <w:rPr>
                <w:rFonts w:ascii="Arial Narrow" w:eastAsia="Times New Roman" w:hAnsi="Arial Narrow" w:cs="Arial"/>
                <w:b/>
                <w:bCs/>
                <w:color w:val="FFFFFF"/>
                <w:kern w:val="0"/>
                <w:sz w:val="22"/>
                <w:szCs w:val="22"/>
                <w:lang w:eastAsia="es-CO" w:bidi="ar-SA"/>
              </w:rPr>
            </w:pPr>
            <w:r w:rsidRPr="00BF6F77">
              <w:rPr>
                <w:rFonts w:ascii="Arial Narrow" w:eastAsia="Times New Roman" w:hAnsi="Arial Narrow" w:cs="Arial"/>
                <w:b/>
                <w:bCs/>
                <w:color w:val="FFFFFF"/>
                <w:kern w:val="0"/>
                <w:sz w:val="22"/>
                <w:szCs w:val="22"/>
                <w:lang w:eastAsia="es-CO" w:bidi="ar-SA"/>
              </w:rPr>
              <w:t>OBJETO DEL ANALISIS</w:t>
            </w:r>
          </w:p>
        </w:tc>
        <w:tc>
          <w:tcPr>
            <w:tcW w:w="1843" w:type="dxa"/>
            <w:tcBorders>
              <w:top w:val="single" w:sz="8" w:space="0" w:color="4F81BD"/>
              <w:left w:val="nil"/>
              <w:bottom w:val="single" w:sz="8" w:space="0" w:color="4F81BD"/>
              <w:right w:val="nil"/>
            </w:tcBorders>
            <w:shd w:val="clear" w:color="000000" w:fill="4F81BD"/>
            <w:vAlign w:val="center"/>
            <w:hideMark/>
          </w:tcPr>
          <w:p w14:paraId="50189D2F" w14:textId="77777777" w:rsidR="00407121" w:rsidRPr="00BF6F77" w:rsidRDefault="00407121" w:rsidP="005C08EC">
            <w:pPr>
              <w:widowControl/>
              <w:suppressAutoHyphens w:val="0"/>
              <w:autoSpaceDN/>
              <w:jc w:val="center"/>
              <w:textAlignment w:val="auto"/>
              <w:rPr>
                <w:rFonts w:ascii="Arial Narrow" w:eastAsia="Times New Roman" w:hAnsi="Arial Narrow" w:cs="Arial"/>
                <w:b/>
                <w:bCs/>
                <w:color w:val="FFFFFF"/>
                <w:kern w:val="0"/>
                <w:sz w:val="22"/>
                <w:szCs w:val="22"/>
                <w:lang w:eastAsia="es-CO" w:bidi="ar-SA"/>
              </w:rPr>
            </w:pPr>
            <w:r w:rsidRPr="00BF6F77">
              <w:rPr>
                <w:rFonts w:ascii="Arial Narrow" w:eastAsia="Times New Roman" w:hAnsi="Arial Narrow" w:cs="Arial"/>
                <w:b/>
                <w:bCs/>
                <w:color w:val="FFFFFF"/>
                <w:kern w:val="0"/>
                <w:sz w:val="22"/>
                <w:szCs w:val="22"/>
                <w:lang w:eastAsia="es-CO" w:bidi="ar-SA"/>
              </w:rPr>
              <w:t>RANGOS</w:t>
            </w:r>
          </w:p>
        </w:tc>
        <w:tc>
          <w:tcPr>
            <w:tcW w:w="2126" w:type="dxa"/>
            <w:tcBorders>
              <w:top w:val="single" w:sz="8" w:space="0" w:color="4F81BD"/>
              <w:left w:val="nil"/>
              <w:bottom w:val="single" w:sz="8" w:space="0" w:color="4F81BD"/>
              <w:right w:val="single" w:sz="8" w:space="0" w:color="4F81BD"/>
            </w:tcBorders>
            <w:shd w:val="clear" w:color="auto" w:fill="943634" w:themeFill="accent2" w:themeFillShade="BF"/>
            <w:vAlign w:val="center"/>
            <w:hideMark/>
          </w:tcPr>
          <w:p w14:paraId="5B52E7FE" w14:textId="77777777" w:rsidR="00407121" w:rsidRPr="00BF6F77" w:rsidRDefault="00407121" w:rsidP="005C08EC">
            <w:pPr>
              <w:widowControl/>
              <w:suppressAutoHyphens w:val="0"/>
              <w:autoSpaceDN/>
              <w:jc w:val="center"/>
              <w:textAlignment w:val="auto"/>
              <w:rPr>
                <w:rFonts w:ascii="Arial Narrow" w:eastAsia="Times New Roman" w:hAnsi="Arial Narrow" w:cs="Arial"/>
                <w:b/>
                <w:bCs/>
                <w:color w:val="FFFFFF" w:themeColor="background1"/>
                <w:kern w:val="0"/>
                <w:sz w:val="22"/>
                <w:szCs w:val="22"/>
                <w:lang w:eastAsia="es-CO" w:bidi="ar-SA"/>
              </w:rPr>
            </w:pPr>
            <w:r w:rsidRPr="00BF6F77">
              <w:rPr>
                <w:rFonts w:ascii="Arial Narrow" w:eastAsia="Times New Roman" w:hAnsi="Arial Narrow" w:cs="Arial"/>
                <w:b/>
                <w:bCs/>
                <w:color w:val="FFFFFF" w:themeColor="background1"/>
                <w:kern w:val="0"/>
                <w:sz w:val="22"/>
                <w:szCs w:val="22"/>
                <w:lang w:eastAsia="es-CO" w:bidi="ar-SA"/>
              </w:rPr>
              <w:t>VALOR REQUERIDO</w:t>
            </w:r>
          </w:p>
        </w:tc>
      </w:tr>
      <w:tr w:rsidR="00407121" w:rsidRPr="00BF6F77" w14:paraId="17576908" w14:textId="77777777" w:rsidTr="005C08EC">
        <w:trPr>
          <w:trHeight w:val="330"/>
          <w:jc w:val="center"/>
        </w:trPr>
        <w:tc>
          <w:tcPr>
            <w:tcW w:w="4272" w:type="dxa"/>
            <w:tcBorders>
              <w:top w:val="nil"/>
              <w:left w:val="single" w:sz="8" w:space="0" w:color="95B3D7"/>
              <w:bottom w:val="single" w:sz="8" w:space="0" w:color="95B3D7"/>
              <w:right w:val="single" w:sz="8" w:space="0" w:color="95B3D7"/>
            </w:tcBorders>
            <w:shd w:val="clear" w:color="auto" w:fill="auto"/>
            <w:noWrap/>
            <w:vAlign w:val="center"/>
            <w:hideMark/>
          </w:tcPr>
          <w:p w14:paraId="4F726E3D" w14:textId="77777777" w:rsidR="00407121" w:rsidRPr="00BF6F77" w:rsidRDefault="00407121" w:rsidP="005C08EC">
            <w:pPr>
              <w:widowControl/>
              <w:suppressAutoHyphens w:val="0"/>
              <w:autoSpaceDN/>
              <w:textAlignment w:val="auto"/>
              <w:rPr>
                <w:rFonts w:ascii="Arial Narrow" w:eastAsia="Times New Roman" w:hAnsi="Arial Narrow" w:cs="Arial"/>
                <w:b/>
                <w:bCs/>
                <w:color w:val="000000"/>
                <w:kern w:val="0"/>
                <w:sz w:val="22"/>
                <w:szCs w:val="22"/>
                <w:lang w:eastAsia="es-CO" w:bidi="ar-SA"/>
              </w:rPr>
            </w:pPr>
            <w:r w:rsidRPr="00BF6F77">
              <w:rPr>
                <w:rFonts w:ascii="Arial Narrow" w:eastAsia="Times New Roman" w:hAnsi="Arial Narrow" w:cs="Arial"/>
                <w:b/>
                <w:bCs/>
                <w:color w:val="000000"/>
                <w:kern w:val="0"/>
                <w:sz w:val="22"/>
                <w:szCs w:val="22"/>
                <w:lang w:eastAsia="es-CO" w:bidi="ar-SA"/>
              </w:rPr>
              <w:t>Rentabilidad sobre Patrimonio (%)</w:t>
            </w:r>
          </w:p>
        </w:tc>
        <w:tc>
          <w:tcPr>
            <w:tcW w:w="1843" w:type="dxa"/>
            <w:tcBorders>
              <w:top w:val="nil"/>
              <w:left w:val="nil"/>
              <w:bottom w:val="single" w:sz="8" w:space="0" w:color="95B3D7"/>
              <w:right w:val="single" w:sz="8" w:space="0" w:color="95B3D7"/>
            </w:tcBorders>
            <w:shd w:val="clear" w:color="auto" w:fill="auto"/>
            <w:noWrap/>
            <w:vAlign w:val="center"/>
            <w:hideMark/>
          </w:tcPr>
          <w:p w14:paraId="73FBF126" w14:textId="77777777" w:rsidR="00407121" w:rsidRPr="00BF6F77" w:rsidRDefault="00407121" w:rsidP="005C08EC">
            <w:pPr>
              <w:widowControl/>
              <w:suppressAutoHyphens w:val="0"/>
              <w:autoSpaceDN/>
              <w:jc w:val="center"/>
              <w:textAlignment w:val="auto"/>
              <w:rPr>
                <w:rFonts w:ascii="Arial Narrow" w:eastAsia="Times New Roman" w:hAnsi="Arial Narrow" w:cs="Arial"/>
                <w:color w:val="000000"/>
                <w:kern w:val="0"/>
                <w:sz w:val="22"/>
                <w:szCs w:val="22"/>
                <w:lang w:eastAsia="es-CO" w:bidi="ar-SA"/>
              </w:rPr>
            </w:pPr>
            <w:r w:rsidRPr="00BF6F77">
              <w:rPr>
                <w:rFonts w:ascii="Arial Narrow" w:eastAsia="Times New Roman" w:hAnsi="Arial Narrow" w:cs="Arial"/>
                <w:color w:val="000000"/>
                <w:kern w:val="0"/>
                <w:sz w:val="22"/>
                <w:szCs w:val="22"/>
                <w:lang w:eastAsia="es-CO" w:bidi="ar-SA"/>
              </w:rPr>
              <w:t>Mayor o Igual a</w:t>
            </w:r>
          </w:p>
        </w:tc>
        <w:tc>
          <w:tcPr>
            <w:tcW w:w="2126" w:type="dxa"/>
            <w:tcBorders>
              <w:top w:val="nil"/>
              <w:left w:val="nil"/>
              <w:bottom w:val="single" w:sz="8" w:space="0" w:color="95B3D7"/>
              <w:right w:val="single" w:sz="8" w:space="0" w:color="95B3D7"/>
            </w:tcBorders>
            <w:shd w:val="clear" w:color="auto" w:fill="943634" w:themeFill="accent2" w:themeFillShade="BF"/>
            <w:noWrap/>
            <w:vAlign w:val="center"/>
            <w:hideMark/>
          </w:tcPr>
          <w:p w14:paraId="235F3A97" w14:textId="6E57C1C9" w:rsidR="00407121" w:rsidRPr="00BF6F77" w:rsidRDefault="00C93F64" w:rsidP="00C93F64">
            <w:pPr>
              <w:widowControl/>
              <w:suppressAutoHyphens w:val="0"/>
              <w:autoSpaceDN/>
              <w:jc w:val="center"/>
              <w:textAlignment w:val="auto"/>
              <w:rPr>
                <w:rFonts w:ascii="Arial Narrow" w:eastAsia="Times New Roman" w:hAnsi="Arial Narrow" w:cs="Arial"/>
                <w:color w:val="FFFFFF" w:themeColor="background1"/>
                <w:kern w:val="0"/>
                <w:sz w:val="22"/>
                <w:szCs w:val="22"/>
                <w:lang w:eastAsia="es-CO" w:bidi="ar-SA"/>
              </w:rPr>
            </w:pPr>
            <w:r>
              <w:rPr>
                <w:rFonts w:ascii="Arial Narrow" w:eastAsia="Times New Roman" w:hAnsi="Arial Narrow" w:cs="Arial"/>
                <w:color w:val="FFFFFF" w:themeColor="background1"/>
                <w:kern w:val="0"/>
                <w:sz w:val="22"/>
                <w:szCs w:val="22"/>
                <w:lang w:eastAsia="es-CO" w:bidi="ar-SA"/>
              </w:rPr>
              <w:t>7</w:t>
            </w:r>
            <w:r w:rsidR="006A56AC" w:rsidRPr="00BF6F77">
              <w:rPr>
                <w:rFonts w:ascii="Arial Narrow" w:eastAsia="Times New Roman" w:hAnsi="Arial Narrow" w:cs="Arial"/>
                <w:color w:val="FFFFFF" w:themeColor="background1"/>
                <w:kern w:val="0"/>
                <w:sz w:val="22"/>
                <w:szCs w:val="22"/>
                <w:lang w:eastAsia="es-CO" w:bidi="ar-SA"/>
              </w:rPr>
              <w:t>,</w:t>
            </w:r>
            <w:r w:rsidR="00BA6222">
              <w:rPr>
                <w:rFonts w:ascii="Arial Narrow" w:eastAsia="Times New Roman" w:hAnsi="Arial Narrow" w:cs="Arial"/>
                <w:color w:val="FFFFFF" w:themeColor="background1"/>
                <w:kern w:val="0"/>
                <w:sz w:val="22"/>
                <w:szCs w:val="22"/>
                <w:lang w:eastAsia="es-CO" w:bidi="ar-SA"/>
              </w:rPr>
              <w:t>6</w:t>
            </w:r>
            <w:r w:rsidR="00407121" w:rsidRPr="00BF6F77">
              <w:rPr>
                <w:rFonts w:ascii="Arial Narrow" w:eastAsia="Times New Roman" w:hAnsi="Arial Narrow" w:cs="Arial"/>
                <w:color w:val="FFFFFF" w:themeColor="background1"/>
                <w:kern w:val="0"/>
                <w:sz w:val="22"/>
                <w:szCs w:val="22"/>
                <w:lang w:eastAsia="es-CO" w:bidi="ar-SA"/>
              </w:rPr>
              <w:t>%</w:t>
            </w:r>
          </w:p>
        </w:tc>
      </w:tr>
      <w:tr w:rsidR="00407121" w:rsidRPr="00BF6F77" w14:paraId="34995661" w14:textId="77777777" w:rsidTr="005C08EC">
        <w:trPr>
          <w:trHeight w:val="330"/>
          <w:jc w:val="center"/>
        </w:trPr>
        <w:tc>
          <w:tcPr>
            <w:tcW w:w="4272" w:type="dxa"/>
            <w:tcBorders>
              <w:top w:val="nil"/>
              <w:left w:val="single" w:sz="8" w:space="0" w:color="95B3D7"/>
              <w:bottom w:val="single" w:sz="8" w:space="0" w:color="95B3D7"/>
              <w:right w:val="single" w:sz="8" w:space="0" w:color="95B3D7"/>
            </w:tcBorders>
            <w:shd w:val="clear" w:color="000000" w:fill="DBE5F1"/>
            <w:noWrap/>
            <w:vAlign w:val="center"/>
            <w:hideMark/>
          </w:tcPr>
          <w:p w14:paraId="0F6517E6" w14:textId="77777777" w:rsidR="00407121" w:rsidRPr="00BF6F77" w:rsidRDefault="00407121" w:rsidP="005C08EC">
            <w:pPr>
              <w:widowControl/>
              <w:suppressAutoHyphens w:val="0"/>
              <w:autoSpaceDN/>
              <w:textAlignment w:val="auto"/>
              <w:rPr>
                <w:rFonts w:ascii="Arial Narrow" w:eastAsia="Times New Roman" w:hAnsi="Arial Narrow" w:cs="Arial"/>
                <w:b/>
                <w:bCs/>
                <w:color w:val="000000"/>
                <w:kern w:val="0"/>
                <w:sz w:val="22"/>
                <w:szCs w:val="22"/>
                <w:lang w:eastAsia="es-CO" w:bidi="ar-SA"/>
              </w:rPr>
            </w:pPr>
            <w:r w:rsidRPr="00BF6F77">
              <w:rPr>
                <w:rFonts w:ascii="Arial Narrow" w:eastAsia="Times New Roman" w:hAnsi="Arial Narrow" w:cs="Arial"/>
                <w:b/>
                <w:bCs/>
                <w:color w:val="000000"/>
                <w:kern w:val="0"/>
                <w:sz w:val="22"/>
                <w:szCs w:val="22"/>
                <w:lang w:eastAsia="es-CO" w:bidi="ar-SA"/>
              </w:rPr>
              <w:t>Rentabilidad sobre Activos (%)</w:t>
            </w:r>
          </w:p>
        </w:tc>
        <w:tc>
          <w:tcPr>
            <w:tcW w:w="1843" w:type="dxa"/>
            <w:tcBorders>
              <w:top w:val="nil"/>
              <w:left w:val="nil"/>
              <w:bottom w:val="single" w:sz="8" w:space="0" w:color="95B3D7"/>
              <w:right w:val="single" w:sz="8" w:space="0" w:color="95B3D7"/>
            </w:tcBorders>
            <w:shd w:val="clear" w:color="000000" w:fill="DBE5F1"/>
            <w:noWrap/>
            <w:vAlign w:val="center"/>
            <w:hideMark/>
          </w:tcPr>
          <w:p w14:paraId="34528AAD" w14:textId="77777777" w:rsidR="00407121" w:rsidRPr="00BF6F77" w:rsidRDefault="00407121" w:rsidP="005C08EC">
            <w:pPr>
              <w:widowControl/>
              <w:suppressAutoHyphens w:val="0"/>
              <w:autoSpaceDN/>
              <w:jc w:val="center"/>
              <w:textAlignment w:val="auto"/>
              <w:rPr>
                <w:rFonts w:ascii="Arial Narrow" w:eastAsia="Times New Roman" w:hAnsi="Arial Narrow" w:cs="Arial"/>
                <w:color w:val="000000"/>
                <w:kern w:val="0"/>
                <w:sz w:val="22"/>
                <w:szCs w:val="22"/>
                <w:lang w:eastAsia="es-CO" w:bidi="ar-SA"/>
              </w:rPr>
            </w:pPr>
            <w:r w:rsidRPr="00BF6F77">
              <w:rPr>
                <w:rFonts w:ascii="Arial Narrow" w:eastAsia="Times New Roman" w:hAnsi="Arial Narrow" w:cs="Arial"/>
                <w:color w:val="000000"/>
                <w:kern w:val="0"/>
                <w:sz w:val="22"/>
                <w:szCs w:val="22"/>
                <w:lang w:eastAsia="es-CO" w:bidi="ar-SA"/>
              </w:rPr>
              <w:t>Mayor o Igual a</w:t>
            </w:r>
          </w:p>
        </w:tc>
        <w:tc>
          <w:tcPr>
            <w:tcW w:w="2126" w:type="dxa"/>
            <w:tcBorders>
              <w:top w:val="nil"/>
              <w:left w:val="nil"/>
              <w:bottom w:val="single" w:sz="8" w:space="0" w:color="95B3D7"/>
              <w:right w:val="single" w:sz="8" w:space="0" w:color="95B3D7"/>
            </w:tcBorders>
            <w:shd w:val="clear" w:color="auto" w:fill="943634" w:themeFill="accent2" w:themeFillShade="BF"/>
            <w:noWrap/>
            <w:vAlign w:val="center"/>
            <w:hideMark/>
          </w:tcPr>
          <w:p w14:paraId="5D9EEA8F" w14:textId="0684D726" w:rsidR="00407121" w:rsidRPr="00BF6F77" w:rsidRDefault="00BA6222" w:rsidP="00BA6222">
            <w:pPr>
              <w:widowControl/>
              <w:suppressAutoHyphens w:val="0"/>
              <w:autoSpaceDN/>
              <w:jc w:val="center"/>
              <w:textAlignment w:val="auto"/>
              <w:rPr>
                <w:rFonts w:ascii="Arial Narrow" w:eastAsia="Times New Roman" w:hAnsi="Arial Narrow" w:cs="Arial"/>
                <w:color w:val="FFFFFF" w:themeColor="background1"/>
                <w:kern w:val="0"/>
                <w:sz w:val="22"/>
                <w:szCs w:val="22"/>
                <w:lang w:eastAsia="es-CO" w:bidi="ar-SA"/>
              </w:rPr>
            </w:pPr>
            <w:r>
              <w:rPr>
                <w:rFonts w:ascii="Arial Narrow" w:eastAsia="Times New Roman" w:hAnsi="Arial Narrow" w:cs="Arial"/>
                <w:color w:val="FFFFFF" w:themeColor="background1"/>
                <w:kern w:val="0"/>
                <w:sz w:val="22"/>
                <w:szCs w:val="22"/>
                <w:lang w:eastAsia="es-CO" w:bidi="ar-SA"/>
              </w:rPr>
              <w:t>6,7</w:t>
            </w:r>
            <w:r w:rsidR="00407121" w:rsidRPr="00BF6F77">
              <w:rPr>
                <w:rFonts w:ascii="Arial Narrow" w:eastAsia="Times New Roman" w:hAnsi="Arial Narrow" w:cs="Arial"/>
                <w:color w:val="FFFFFF" w:themeColor="background1"/>
                <w:kern w:val="0"/>
                <w:sz w:val="22"/>
                <w:szCs w:val="22"/>
                <w:lang w:eastAsia="es-CO" w:bidi="ar-SA"/>
              </w:rPr>
              <w:t>%</w:t>
            </w:r>
          </w:p>
        </w:tc>
      </w:tr>
    </w:tbl>
    <w:p w14:paraId="3BB5222B" w14:textId="77777777" w:rsidR="00C13FFE" w:rsidRPr="00BF6F77" w:rsidRDefault="00C13FFE" w:rsidP="00820D36">
      <w:pPr>
        <w:autoSpaceDE w:val="0"/>
        <w:adjustRightInd w:val="0"/>
        <w:contextualSpacing/>
        <w:jc w:val="both"/>
        <w:rPr>
          <w:rFonts w:ascii="Arial Narrow" w:hAnsi="Arial Narrow" w:cs="Arial"/>
          <w:sz w:val="22"/>
          <w:szCs w:val="22"/>
          <w:lang w:val="es-ES_tradnl"/>
        </w:rPr>
      </w:pPr>
    </w:p>
    <w:p w14:paraId="4BAD55B3" w14:textId="77777777" w:rsidR="00696C30" w:rsidRDefault="00696C30" w:rsidP="00820D36">
      <w:pPr>
        <w:autoSpaceDE w:val="0"/>
        <w:adjustRightInd w:val="0"/>
        <w:contextualSpacing/>
        <w:jc w:val="both"/>
        <w:rPr>
          <w:rFonts w:ascii="Arial Narrow" w:hAnsi="Arial Narrow" w:cs="Arial"/>
          <w:sz w:val="22"/>
          <w:szCs w:val="22"/>
          <w:lang w:val="es-ES_tradnl"/>
        </w:rPr>
      </w:pPr>
    </w:p>
    <w:p w14:paraId="53BD8A6B" w14:textId="05A2369D" w:rsidR="00696C30" w:rsidRPr="00696C30" w:rsidRDefault="00696C30" w:rsidP="00696C30">
      <w:pPr>
        <w:autoSpaceDE w:val="0"/>
        <w:adjustRightInd w:val="0"/>
        <w:contextualSpacing/>
        <w:rPr>
          <w:rFonts w:ascii="Arial Narrow" w:hAnsi="Arial Narrow" w:cs="Arial"/>
          <w:b/>
          <w:sz w:val="22"/>
          <w:szCs w:val="22"/>
          <w:lang w:val="es-ES_tradnl"/>
        </w:rPr>
      </w:pPr>
      <w:r w:rsidRPr="00696C30">
        <w:rPr>
          <w:rFonts w:ascii="Arial Narrow" w:hAnsi="Arial Narrow" w:cs="Arial"/>
          <w:b/>
          <w:sz w:val="22"/>
          <w:szCs w:val="22"/>
          <w:lang w:val="es-ES_tradnl"/>
        </w:rPr>
        <w:t>DETERMINACIÓN DE LOS REQUISITOS HABILITANTES PARA LOS OFERENTES PLURALES, (CONSORCIOS Y UNIONES TEMPORALES).</w:t>
      </w:r>
    </w:p>
    <w:p w14:paraId="1973AC35" w14:textId="77777777" w:rsidR="00696C30" w:rsidRDefault="00696C30" w:rsidP="00820D36">
      <w:pPr>
        <w:autoSpaceDE w:val="0"/>
        <w:adjustRightInd w:val="0"/>
        <w:contextualSpacing/>
        <w:jc w:val="both"/>
        <w:rPr>
          <w:rFonts w:ascii="Arial Narrow" w:hAnsi="Arial Narrow" w:cs="Arial"/>
          <w:sz w:val="22"/>
          <w:szCs w:val="22"/>
          <w:lang w:val="es-ES_tradnl"/>
        </w:rPr>
      </w:pPr>
    </w:p>
    <w:p w14:paraId="3B15D1D8" w14:textId="6A347BE4" w:rsidR="00696C30" w:rsidRDefault="00696C30" w:rsidP="00820D36">
      <w:pPr>
        <w:autoSpaceDE w:val="0"/>
        <w:adjustRightInd w:val="0"/>
        <w:contextualSpacing/>
        <w:jc w:val="both"/>
        <w:rPr>
          <w:rFonts w:ascii="Arial Narrow" w:hAnsi="Arial Narrow" w:cs="Arial"/>
          <w:sz w:val="22"/>
          <w:szCs w:val="22"/>
          <w:lang w:val="es-ES_tradnl"/>
        </w:rPr>
      </w:pPr>
      <w:r w:rsidRPr="00696C30">
        <w:rPr>
          <w:rFonts w:ascii="Arial Narrow" w:hAnsi="Arial Narrow" w:cs="Arial"/>
          <w:sz w:val="22"/>
          <w:szCs w:val="22"/>
          <w:lang w:val="es-ES_tradnl"/>
        </w:rPr>
        <w:t>Para la determinación de los indicadores financieros y organizacionales y su correspondiente ponderación se procederá de la siguiente manera: Para los Consorcios y Uniones Temporales se calcularán los Indicadores Financieros en forma individual</w:t>
      </w:r>
      <w:r>
        <w:rPr>
          <w:rFonts w:ascii="Arial Narrow" w:hAnsi="Arial Narrow" w:cs="Arial"/>
          <w:sz w:val="22"/>
          <w:szCs w:val="22"/>
          <w:lang w:val="es-ES_tradnl"/>
        </w:rPr>
        <w:t xml:space="preserve"> </w:t>
      </w:r>
      <w:r w:rsidRPr="00696C30">
        <w:rPr>
          <w:rFonts w:ascii="Arial Narrow" w:hAnsi="Arial Narrow" w:cs="Arial"/>
          <w:sz w:val="22"/>
          <w:szCs w:val="22"/>
          <w:lang w:val="es-ES_tradnl"/>
        </w:rPr>
        <w:t>y el resultado de los mismos se multiplicará por el porcentaje de participación de cada uno de los integrantes y la sumatoria de éstos, será considerado para verificar la capacidad del Consorcio o Unión Temporal</w:t>
      </w:r>
      <w:r>
        <w:rPr>
          <w:rFonts w:ascii="Arial Narrow" w:hAnsi="Arial Narrow" w:cs="Arial"/>
          <w:sz w:val="22"/>
          <w:szCs w:val="22"/>
          <w:lang w:val="es-ES_tradnl"/>
        </w:rPr>
        <w:t>.</w:t>
      </w:r>
    </w:p>
    <w:p w14:paraId="4F2016C5" w14:textId="77777777" w:rsidR="00696C30" w:rsidRDefault="00696C30" w:rsidP="00820D36">
      <w:pPr>
        <w:autoSpaceDE w:val="0"/>
        <w:adjustRightInd w:val="0"/>
        <w:contextualSpacing/>
        <w:jc w:val="both"/>
        <w:rPr>
          <w:rFonts w:ascii="Arial Narrow" w:hAnsi="Arial Narrow" w:cs="Arial"/>
          <w:sz w:val="22"/>
          <w:szCs w:val="22"/>
          <w:lang w:val="es-ES_tradnl"/>
        </w:rPr>
      </w:pPr>
    </w:p>
    <w:p w14:paraId="16F80992" w14:textId="04C26FDC" w:rsidR="00956FF0" w:rsidRDefault="00956FF0" w:rsidP="00820D36">
      <w:pPr>
        <w:autoSpaceDE w:val="0"/>
        <w:adjustRightInd w:val="0"/>
        <w:contextualSpacing/>
        <w:jc w:val="both"/>
        <w:rPr>
          <w:rFonts w:ascii="Arial Narrow" w:hAnsi="Arial Narrow" w:cs="Arial"/>
          <w:sz w:val="22"/>
          <w:szCs w:val="22"/>
          <w:lang w:val="es-ES_tradnl"/>
        </w:rPr>
      </w:pPr>
      <w:r w:rsidRPr="00956FF0">
        <w:rPr>
          <w:rFonts w:ascii="Arial Narrow" w:hAnsi="Arial Narrow" w:cs="Arial"/>
          <w:sz w:val="22"/>
          <w:szCs w:val="22"/>
          <w:lang w:val="es-ES_tradnl"/>
        </w:rPr>
        <w:t>El siguiente ejemplo ilustra el cálculo de los indicadores de capacidad financiera de un proponente plural. Tomado del Manual para determinar y verificar los requisitos habilitantes en los Procesos de Contratación - Colombia Compra Eficiente</w:t>
      </w:r>
      <w:r>
        <w:rPr>
          <w:rFonts w:ascii="Arial Narrow" w:hAnsi="Arial Narrow" w:cs="Arial"/>
          <w:sz w:val="22"/>
          <w:szCs w:val="22"/>
          <w:lang w:val="es-ES_tradnl"/>
        </w:rPr>
        <w:t>.</w:t>
      </w:r>
    </w:p>
    <w:p w14:paraId="5329C6F4" w14:textId="77777777" w:rsidR="00956FF0" w:rsidRDefault="00956FF0" w:rsidP="00820D36">
      <w:pPr>
        <w:autoSpaceDE w:val="0"/>
        <w:adjustRightInd w:val="0"/>
        <w:contextualSpacing/>
        <w:jc w:val="both"/>
        <w:rPr>
          <w:rFonts w:ascii="Arial Narrow" w:hAnsi="Arial Narrow" w:cs="Arial"/>
          <w:sz w:val="22"/>
          <w:szCs w:val="22"/>
          <w:lang w:val="es-ES_tradnl"/>
        </w:rPr>
      </w:pPr>
    </w:p>
    <w:p w14:paraId="324A1002" w14:textId="4F59131C" w:rsidR="00956FF0" w:rsidRDefault="00956FF0" w:rsidP="00820D36">
      <w:pPr>
        <w:autoSpaceDE w:val="0"/>
        <w:adjustRightInd w:val="0"/>
        <w:contextualSpacing/>
        <w:jc w:val="both"/>
        <w:rPr>
          <w:rFonts w:ascii="Arial Narrow" w:hAnsi="Arial Narrow" w:cs="Arial"/>
          <w:sz w:val="22"/>
          <w:szCs w:val="22"/>
          <w:lang w:val="es-ES_tradnl"/>
        </w:rPr>
      </w:pPr>
      <w:r w:rsidRPr="00956FF0">
        <w:rPr>
          <w:rFonts w:ascii="Arial Narrow" w:hAnsi="Arial Narrow" w:cs="Arial"/>
          <w:sz w:val="22"/>
          <w:szCs w:val="22"/>
          <w:lang w:val="es-ES_tradnl"/>
        </w:rPr>
        <w:t>Ejemplo: En un Proceso de Contratación se presenta un oferente plural conformado por dos miembros, A y B, quienes tienen una participación del 60% y 40% respectivamente. La siguiente tabla presenta la información financiera de cada uno de los miembros del oferente plural y el cálculo individual de los indicadores. Los valores de las cuentas de los estados financieros y el indicador de capital de trabajo están expresados en millones de pesos colombianos:</w:t>
      </w:r>
    </w:p>
    <w:p w14:paraId="273EE946" w14:textId="77777777" w:rsidR="00956FF0" w:rsidRDefault="00956FF0" w:rsidP="00820D36">
      <w:pPr>
        <w:autoSpaceDE w:val="0"/>
        <w:adjustRightInd w:val="0"/>
        <w:contextualSpacing/>
        <w:jc w:val="both"/>
        <w:rPr>
          <w:rFonts w:ascii="Arial Narrow" w:hAnsi="Arial Narrow" w:cs="Arial"/>
          <w:sz w:val="22"/>
          <w:szCs w:val="22"/>
          <w:lang w:val="es-ES_tradnl"/>
        </w:rPr>
      </w:pPr>
    </w:p>
    <w:p w14:paraId="3387DC93" w14:textId="4B5B73C9" w:rsidR="00956FF0" w:rsidRDefault="00956FF0" w:rsidP="00820D36">
      <w:pPr>
        <w:autoSpaceDE w:val="0"/>
        <w:adjustRightInd w:val="0"/>
        <w:contextualSpacing/>
        <w:jc w:val="both"/>
        <w:rPr>
          <w:rFonts w:ascii="Arial Narrow" w:hAnsi="Arial Narrow" w:cs="Arial"/>
          <w:sz w:val="22"/>
          <w:szCs w:val="22"/>
          <w:lang w:val="es-ES_tradnl"/>
        </w:rPr>
      </w:pPr>
      <w:r>
        <w:rPr>
          <w:rFonts w:ascii="Arial Narrow" w:hAnsi="Arial Narrow" w:cs="Arial"/>
          <w:noProof/>
          <w:sz w:val="22"/>
          <w:szCs w:val="22"/>
          <w:lang w:eastAsia="es-CO" w:bidi="ar-SA"/>
        </w:rPr>
        <w:drawing>
          <wp:inline distT="0" distB="0" distL="0" distR="0" wp14:anchorId="60E7EF56" wp14:editId="14E8D5B6">
            <wp:extent cx="5096786" cy="1264258"/>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097078" cy="1264330"/>
                    </a:xfrm>
                    <a:prstGeom prst="rect">
                      <a:avLst/>
                    </a:prstGeom>
                    <a:noFill/>
                    <a:ln>
                      <a:noFill/>
                    </a:ln>
                  </pic:spPr>
                </pic:pic>
              </a:graphicData>
            </a:graphic>
          </wp:inline>
        </w:drawing>
      </w:r>
    </w:p>
    <w:p w14:paraId="31A7CE1C" w14:textId="77777777" w:rsidR="003E3A27" w:rsidRDefault="003E3A27" w:rsidP="00820D36">
      <w:pPr>
        <w:autoSpaceDE w:val="0"/>
        <w:adjustRightInd w:val="0"/>
        <w:contextualSpacing/>
        <w:jc w:val="both"/>
        <w:rPr>
          <w:rFonts w:ascii="Arial Narrow" w:hAnsi="Arial Narrow" w:cs="Arial"/>
          <w:sz w:val="22"/>
          <w:szCs w:val="22"/>
          <w:lang w:val="es-ES_tradnl"/>
        </w:rPr>
      </w:pPr>
    </w:p>
    <w:p w14:paraId="41325C98" w14:textId="31E40B54" w:rsidR="00956FF0" w:rsidRDefault="00956FF0" w:rsidP="00820D36">
      <w:pPr>
        <w:autoSpaceDE w:val="0"/>
        <w:adjustRightInd w:val="0"/>
        <w:contextualSpacing/>
        <w:jc w:val="both"/>
        <w:rPr>
          <w:rFonts w:ascii="Arial Narrow" w:hAnsi="Arial Narrow" w:cs="Arial"/>
          <w:sz w:val="22"/>
          <w:szCs w:val="22"/>
          <w:lang w:val="es-ES_tradnl"/>
        </w:rPr>
      </w:pPr>
      <w:r>
        <w:rPr>
          <w:rFonts w:ascii="Arial Narrow" w:hAnsi="Arial Narrow" w:cs="Arial"/>
          <w:noProof/>
          <w:sz w:val="22"/>
          <w:szCs w:val="22"/>
          <w:lang w:eastAsia="es-CO" w:bidi="ar-SA"/>
        </w:rPr>
        <w:drawing>
          <wp:inline distT="0" distB="0" distL="0" distR="0" wp14:anchorId="7A543A8A" wp14:editId="0FF65F2B">
            <wp:extent cx="5096542" cy="1192695"/>
            <wp:effectExtent l="0" t="0" r="0" b="7620"/>
            <wp:docPr id="228" name="Imagen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096510" cy="1192688"/>
                    </a:xfrm>
                    <a:prstGeom prst="rect">
                      <a:avLst/>
                    </a:prstGeom>
                    <a:noFill/>
                    <a:ln>
                      <a:noFill/>
                    </a:ln>
                  </pic:spPr>
                </pic:pic>
              </a:graphicData>
            </a:graphic>
          </wp:inline>
        </w:drawing>
      </w:r>
    </w:p>
    <w:p w14:paraId="65CC7208" w14:textId="77777777" w:rsidR="00696C30" w:rsidRDefault="00696C30" w:rsidP="00820D36">
      <w:pPr>
        <w:autoSpaceDE w:val="0"/>
        <w:adjustRightInd w:val="0"/>
        <w:contextualSpacing/>
        <w:jc w:val="both"/>
        <w:rPr>
          <w:rFonts w:ascii="Arial Narrow" w:hAnsi="Arial Narrow" w:cs="Arial"/>
          <w:sz w:val="22"/>
          <w:szCs w:val="22"/>
          <w:lang w:val="es-ES_tradnl"/>
        </w:rPr>
      </w:pPr>
    </w:p>
    <w:p w14:paraId="2EEC999F" w14:textId="454F0726" w:rsidR="00820D36" w:rsidRPr="00BF6F77" w:rsidRDefault="00820D36" w:rsidP="00820D36">
      <w:pPr>
        <w:autoSpaceDE w:val="0"/>
        <w:adjustRightInd w:val="0"/>
        <w:contextualSpacing/>
        <w:jc w:val="both"/>
        <w:rPr>
          <w:rFonts w:ascii="Arial Narrow" w:hAnsi="Arial Narrow" w:cs="Arial"/>
          <w:sz w:val="22"/>
          <w:szCs w:val="22"/>
          <w:lang w:val="es-ES_tradnl"/>
        </w:rPr>
      </w:pPr>
      <w:r w:rsidRPr="00BF6F77">
        <w:rPr>
          <w:rFonts w:ascii="Arial Narrow" w:hAnsi="Arial Narrow" w:cs="Arial"/>
          <w:sz w:val="22"/>
          <w:szCs w:val="22"/>
          <w:lang w:val="es-ES_tradnl"/>
        </w:rPr>
        <w:t>En el evento en que el proponente sea un consorcio o unión temporal, su acreditación de la capacidad Financiera y de Organización será igual a la sumatoria de los valores individuales de los indicadores financieros descritos en los numerales anteriores.</w:t>
      </w:r>
    </w:p>
    <w:p w14:paraId="45CE45F9" w14:textId="77777777" w:rsidR="00820D36" w:rsidRPr="00BF6F77" w:rsidRDefault="00820D36" w:rsidP="00820D36">
      <w:pPr>
        <w:autoSpaceDE w:val="0"/>
        <w:adjustRightInd w:val="0"/>
        <w:contextualSpacing/>
        <w:jc w:val="both"/>
        <w:rPr>
          <w:rFonts w:ascii="Arial Narrow" w:hAnsi="Arial Narrow" w:cs="Arial"/>
          <w:sz w:val="22"/>
          <w:szCs w:val="22"/>
          <w:lang w:val="es-ES_tradnl"/>
        </w:rPr>
      </w:pPr>
    </w:p>
    <w:p w14:paraId="155F39CD" w14:textId="03D21719" w:rsidR="00820D36" w:rsidRPr="00BF6F77" w:rsidRDefault="00820D36" w:rsidP="00820D36">
      <w:pPr>
        <w:autoSpaceDE w:val="0"/>
        <w:adjustRightInd w:val="0"/>
        <w:contextualSpacing/>
        <w:jc w:val="both"/>
        <w:rPr>
          <w:rFonts w:ascii="Arial Narrow" w:hAnsi="Arial Narrow" w:cs="Arial"/>
          <w:sz w:val="22"/>
          <w:szCs w:val="22"/>
          <w:lang w:val="es-ES_tradnl"/>
        </w:rPr>
      </w:pPr>
      <w:r w:rsidRPr="00BF6F77">
        <w:rPr>
          <w:rFonts w:ascii="Arial Narrow" w:hAnsi="Arial Narrow" w:cs="Arial"/>
          <w:sz w:val="22"/>
          <w:szCs w:val="22"/>
          <w:lang w:val="es-ES_tradnl"/>
        </w:rPr>
        <w:t>De acuerdo con lo señalado en el “MANUAL PARA DETERMINAR Y VERIFICAR LOS REQUISITOS HABILITANTES EN LOS PROCESOS DE CONTRATACIÓN M-DVRHPC-3; donde se establece que la entidad podrá exigir indicadores adicionales a los establecidos en el numeral tres (3) del artículo 2.2.1.1.1.5.3 del Decreto 1082 de 2015, con ocasión de la naturaleza o complejidad del proceso; para ello se hace necesario contar con la información financiera señalada anteriormente en los indicadores.</w:t>
      </w:r>
    </w:p>
    <w:p w14:paraId="013926DF" w14:textId="77777777" w:rsidR="00820D36" w:rsidRPr="00BF6F77" w:rsidRDefault="00820D36" w:rsidP="00820D36">
      <w:pPr>
        <w:autoSpaceDE w:val="0"/>
        <w:adjustRightInd w:val="0"/>
        <w:contextualSpacing/>
        <w:jc w:val="both"/>
        <w:rPr>
          <w:rFonts w:ascii="Arial Narrow" w:hAnsi="Arial Narrow" w:cs="Arial"/>
          <w:sz w:val="22"/>
          <w:szCs w:val="22"/>
          <w:lang w:val="es-ES_tradnl"/>
        </w:rPr>
      </w:pPr>
    </w:p>
    <w:p w14:paraId="7C6646E1" w14:textId="137E85CF" w:rsidR="00C5442D" w:rsidRPr="008A2991" w:rsidRDefault="008A2991" w:rsidP="008A2991">
      <w:pPr>
        <w:jc w:val="both"/>
        <w:rPr>
          <w:rFonts w:ascii="Arial Narrow" w:hAnsi="Arial Narrow" w:cs="Arial"/>
          <w:b/>
          <w:sz w:val="22"/>
          <w:szCs w:val="22"/>
        </w:rPr>
      </w:pPr>
      <w:r>
        <w:rPr>
          <w:rFonts w:ascii="Arial Narrow" w:hAnsi="Arial Narrow" w:cs="Arial"/>
          <w:b/>
          <w:sz w:val="22"/>
          <w:szCs w:val="22"/>
        </w:rPr>
        <w:t xml:space="preserve">6.3.4 </w:t>
      </w:r>
      <w:r w:rsidR="00C5442D" w:rsidRPr="008A2991">
        <w:rPr>
          <w:rFonts w:ascii="Arial Narrow" w:hAnsi="Arial Narrow" w:cs="Arial"/>
          <w:b/>
          <w:sz w:val="22"/>
          <w:szCs w:val="22"/>
        </w:rPr>
        <w:t>INFORMACIÓN ADICIONAL</w:t>
      </w:r>
    </w:p>
    <w:p w14:paraId="4C8E3CFB" w14:textId="77777777" w:rsidR="00C5442D" w:rsidRDefault="00C5442D" w:rsidP="00AD43FE">
      <w:pPr>
        <w:jc w:val="both"/>
        <w:rPr>
          <w:rFonts w:ascii="Arial Narrow" w:hAnsi="Arial Narrow" w:cs="Arial"/>
          <w:sz w:val="22"/>
          <w:szCs w:val="22"/>
        </w:rPr>
      </w:pPr>
    </w:p>
    <w:p w14:paraId="7ABA2D6E" w14:textId="5906819D" w:rsidR="00C5442D" w:rsidRDefault="00C5442D" w:rsidP="00AD43FE">
      <w:pPr>
        <w:jc w:val="both"/>
        <w:rPr>
          <w:rFonts w:ascii="Arial Narrow" w:hAnsi="Arial Narrow" w:cs="Arial"/>
          <w:sz w:val="22"/>
          <w:szCs w:val="22"/>
        </w:rPr>
      </w:pPr>
      <w:r w:rsidRPr="00C5442D">
        <w:rPr>
          <w:rFonts w:ascii="Arial Narrow" w:hAnsi="Arial Narrow" w:cs="Arial"/>
          <w:sz w:val="22"/>
          <w:szCs w:val="22"/>
        </w:rPr>
        <w:t xml:space="preserve">Cuando </w:t>
      </w:r>
      <w:r>
        <w:rPr>
          <w:rFonts w:ascii="Arial Narrow" w:hAnsi="Arial Narrow" w:cs="Arial"/>
          <w:sz w:val="22"/>
          <w:szCs w:val="22"/>
        </w:rPr>
        <w:t>la CENACYOPAL</w:t>
      </w:r>
      <w:r w:rsidRPr="00C5442D">
        <w:rPr>
          <w:rFonts w:ascii="Arial Narrow" w:hAnsi="Arial Narrow" w:cs="Arial"/>
          <w:sz w:val="22"/>
          <w:szCs w:val="22"/>
        </w:rPr>
        <w:t xml:space="preserve"> en desarrollo de la verificación financiera requiera confirmar información adicional del proponente, solicitará los documentos que considere necesarios, para el esclarecimiento de la información, tales, como estados financieros de años anteriores, anexos específicos o cualquier otro soporte. Así mismo, requerirá las aclaraciones que considere necesarias, siempre que con ello no se violen los principios de igualdad y transparencia en la contratación, sin que las aclaraciones o documentos que el proponente allegue a la solicitud de la DIRECCIÓN DE SANIDAD EJÉRCITO, puedan modificar, adicionar, o complementar la propuesta.</w:t>
      </w:r>
    </w:p>
    <w:p w14:paraId="21E564FA" w14:textId="77777777" w:rsidR="00C5442D" w:rsidRDefault="00C5442D" w:rsidP="00AD43FE">
      <w:pPr>
        <w:jc w:val="both"/>
        <w:rPr>
          <w:rFonts w:ascii="Arial Narrow" w:hAnsi="Arial Narrow" w:cs="Arial"/>
          <w:sz w:val="22"/>
          <w:szCs w:val="22"/>
        </w:rPr>
      </w:pPr>
    </w:p>
    <w:p w14:paraId="785F8CD4" w14:textId="24BAE4D2" w:rsidR="00C5442D" w:rsidRDefault="00C5442D" w:rsidP="00AD43FE">
      <w:pPr>
        <w:jc w:val="both"/>
        <w:rPr>
          <w:rFonts w:ascii="Arial Narrow" w:hAnsi="Arial Narrow" w:cs="Arial"/>
          <w:sz w:val="22"/>
          <w:szCs w:val="22"/>
        </w:rPr>
      </w:pPr>
      <w:r w:rsidRPr="00C5442D">
        <w:rPr>
          <w:rFonts w:ascii="Arial Narrow" w:hAnsi="Arial Narrow" w:cs="Arial"/>
          <w:sz w:val="22"/>
          <w:szCs w:val="22"/>
        </w:rPr>
        <w:t>En el evento de que cualquiera de estos requerimientos no sea aplicable en el país del domicilio del oferente extranjero, el Representante Legal o el Apoderado en Colombia, deberá hacerlo constar bajo la gravedad del juramento. En este evento deberá contratar para este propósito una auditoría externa que certifique los Estados Financieros presentados.</w:t>
      </w:r>
    </w:p>
    <w:p w14:paraId="30E918A4" w14:textId="77777777" w:rsidR="00C5442D" w:rsidRDefault="00C5442D" w:rsidP="00AD43FE">
      <w:pPr>
        <w:jc w:val="both"/>
        <w:rPr>
          <w:rFonts w:ascii="Arial Narrow" w:hAnsi="Arial Narrow" w:cs="Arial"/>
          <w:sz w:val="22"/>
          <w:szCs w:val="22"/>
        </w:rPr>
      </w:pPr>
    </w:p>
    <w:p w14:paraId="04AAA232" w14:textId="32834F1F" w:rsidR="00C5442D" w:rsidRPr="00CB2ECA" w:rsidRDefault="00CB2ECA" w:rsidP="00AD43FE">
      <w:pPr>
        <w:jc w:val="both"/>
        <w:rPr>
          <w:rFonts w:ascii="Arial Narrow" w:hAnsi="Arial Narrow" w:cs="Arial"/>
          <w:b/>
          <w:sz w:val="22"/>
          <w:szCs w:val="22"/>
        </w:rPr>
      </w:pPr>
      <w:r>
        <w:rPr>
          <w:rFonts w:ascii="Arial Narrow" w:hAnsi="Arial Narrow" w:cs="Arial"/>
          <w:b/>
          <w:sz w:val="22"/>
          <w:szCs w:val="22"/>
        </w:rPr>
        <w:t>6.3.</w:t>
      </w:r>
      <w:r w:rsidR="008A2991">
        <w:rPr>
          <w:rFonts w:ascii="Arial Narrow" w:hAnsi="Arial Narrow" w:cs="Arial"/>
          <w:b/>
          <w:sz w:val="22"/>
          <w:szCs w:val="22"/>
        </w:rPr>
        <w:t>5</w:t>
      </w:r>
      <w:r>
        <w:rPr>
          <w:rFonts w:ascii="Arial Narrow" w:hAnsi="Arial Narrow" w:cs="Arial"/>
          <w:b/>
          <w:sz w:val="22"/>
          <w:szCs w:val="22"/>
        </w:rPr>
        <w:t xml:space="preserve"> </w:t>
      </w:r>
      <w:r w:rsidRPr="00CB2ECA">
        <w:rPr>
          <w:rFonts w:ascii="Arial Narrow" w:hAnsi="Arial Narrow" w:cs="Arial"/>
          <w:b/>
          <w:sz w:val="22"/>
          <w:szCs w:val="22"/>
        </w:rPr>
        <w:t>DOCUMENTOS CONFIDENCIALES</w:t>
      </w:r>
    </w:p>
    <w:p w14:paraId="0266C22D" w14:textId="77777777" w:rsidR="00CB2ECA" w:rsidRDefault="00CB2ECA" w:rsidP="00AD43FE">
      <w:pPr>
        <w:jc w:val="both"/>
        <w:rPr>
          <w:rFonts w:ascii="Arial Narrow" w:hAnsi="Arial Narrow" w:cs="Arial"/>
          <w:sz w:val="22"/>
          <w:szCs w:val="22"/>
        </w:rPr>
      </w:pPr>
    </w:p>
    <w:p w14:paraId="61040470" w14:textId="6D1A1FA0" w:rsidR="00CB2ECA" w:rsidRDefault="00CB2ECA" w:rsidP="00AD43FE">
      <w:pPr>
        <w:jc w:val="both"/>
        <w:rPr>
          <w:rFonts w:ascii="Arial Narrow" w:hAnsi="Arial Narrow" w:cs="Arial"/>
          <w:sz w:val="22"/>
          <w:szCs w:val="22"/>
        </w:rPr>
      </w:pPr>
      <w:r w:rsidRPr="00CB2ECA">
        <w:rPr>
          <w:rFonts w:ascii="Arial Narrow" w:hAnsi="Arial Narrow" w:cs="Arial"/>
          <w:sz w:val="22"/>
          <w:szCs w:val="22"/>
        </w:rPr>
        <w:t>Si se presenta alguna información o documentación que el proponente considere que es confidencial o privada, es necesario que en la carta de presentación de la propuesta se indique el carácter de confidencial de la misma, y que se cite la norma en que se apoya dicha confidencialidad, y debe marcar el icono de Confidencial en el SECOP II, despues de anexar cada documento.</w:t>
      </w:r>
    </w:p>
    <w:p w14:paraId="51E612A9" w14:textId="77777777" w:rsidR="00CB2ECA" w:rsidRDefault="00CB2ECA" w:rsidP="00AD43FE">
      <w:pPr>
        <w:jc w:val="both"/>
        <w:rPr>
          <w:rFonts w:ascii="Arial Narrow" w:hAnsi="Arial Narrow" w:cs="Arial"/>
          <w:sz w:val="22"/>
          <w:szCs w:val="22"/>
        </w:rPr>
      </w:pPr>
    </w:p>
    <w:p w14:paraId="7FFF1649" w14:textId="13B7CC5F" w:rsidR="00FD7EF6" w:rsidRPr="00BF6F77" w:rsidRDefault="00FD7EF6" w:rsidP="00FD7EF6">
      <w:pPr>
        <w:keepLines/>
        <w:autoSpaceDE w:val="0"/>
        <w:adjustRightInd w:val="0"/>
        <w:ind w:left="66"/>
        <w:jc w:val="both"/>
        <w:rPr>
          <w:rFonts w:ascii="Arial Narrow" w:hAnsi="Arial Narrow" w:cs="Arial"/>
          <w:b/>
          <w:sz w:val="22"/>
          <w:szCs w:val="22"/>
        </w:rPr>
      </w:pPr>
      <w:r w:rsidRPr="00EE1575">
        <w:rPr>
          <w:rFonts w:ascii="Arial Narrow" w:hAnsi="Arial Narrow" w:cs="Arial"/>
          <w:b/>
          <w:bCs/>
          <w:sz w:val="22"/>
          <w:szCs w:val="22"/>
        </w:rPr>
        <w:t>6.3.</w:t>
      </w:r>
      <w:r w:rsidR="008A2991">
        <w:rPr>
          <w:rFonts w:ascii="Arial Narrow" w:hAnsi="Arial Narrow" w:cs="Arial"/>
          <w:b/>
          <w:bCs/>
          <w:sz w:val="22"/>
          <w:szCs w:val="22"/>
        </w:rPr>
        <w:t>6</w:t>
      </w:r>
      <w:r w:rsidRPr="00EE1575">
        <w:rPr>
          <w:rFonts w:ascii="Arial Narrow" w:hAnsi="Arial Narrow" w:cs="Arial"/>
          <w:b/>
          <w:sz w:val="22"/>
          <w:szCs w:val="22"/>
        </w:rPr>
        <w:t xml:space="preserve"> OFERTA ECONOMICA.</w:t>
      </w:r>
      <w:r w:rsidRPr="00BF6F77">
        <w:rPr>
          <w:rFonts w:ascii="Arial Narrow" w:hAnsi="Arial Narrow" w:cs="Arial"/>
          <w:b/>
          <w:sz w:val="22"/>
          <w:szCs w:val="22"/>
        </w:rPr>
        <w:t xml:space="preserve"> </w:t>
      </w:r>
    </w:p>
    <w:p w14:paraId="7806E86D" w14:textId="77777777" w:rsidR="00FD7EF6" w:rsidRPr="00BF6F77" w:rsidRDefault="00FD7EF6" w:rsidP="00FD7EF6">
      <w:pPr>
        <w:jc w:val="both"/>
        <w:rPr>
          <w:rFonts w:ascii="Arial Narrow" w:hAnsi="Arial Narrow" w:cs="Arial"/>
          <w:sz w:val="22"/>
          <w:szCs w:val="22"/>
          <w:lang w:val="es-ES_tradnl"/>
        </w:rPr>
      </w:pPr>
    </w:p>
    <w:p w14:paraId="3C0F8BD1" w14:textId="5CFEFAA2" w:rsidR="00FD7EF6" w:rsidRPr="00BF6F77" w:rsidRDefault="00FD7EF6" w:rsidP="00FD7EF6">
      <w:pPr>
        <w:jc w:val="both"/>
        <w:rPr>
          <w:rFonts w:ascii="Arial Narrow" w:hAnsi="Arial Narrow" w:cs="Arial"/>
          <w:sz w:val="22"/>
          <w:szCs w:val="22"/>
          <w:lang w:val="es-ES_tradnl"/>
        </w:rPr>
      </w:pPr>
      <w:r w:rsidRPr="00BF6F77">
        <w:rPr>
          <w:rFonts w:ascii="Arial Narrow" w:hAnsi="Arial Narrow" w:cs="Arial"/>
          <w:sz w:val="22"/>
          <w:szCs w:val="22"/>
          <w:lang w:val="es-ES_tradnl"/>
        </w:rPr>
        <w:t xml:space="preserve">El Proponente deberá diligenciar el formulario OFERTA ECONÓMICA, documento que puede ser descargado </w:t>
      </w:r>
      <w:r w:rsidR="00C13314" w:rsidRPr="00BF6F77">
        <w:rPr>
          <w:rFonts w:ascii="Arial Narrow" w:hAnsi="Arial Narrow" w:cs="Arial"/>
          <w:sz w:val="22"/>
          <w:szCs w:val="22"/>
          <w:lang w:val="es-ES_tradnl"/>
        </w:rPr>
        <w:t xml:space="preserve">en formato Excel </w:t>
      </w:r>
      <w:r w:rsidRPr="00BF6F77">
        <w:rPr>
          <w:rFonts w:ascii="Arial Narrow" w:hAnsi="Arial Narrow" w:cs="Arial"/>
          <w:sz w:val="22"/>
          <w:szCs w:val="22"/>
          <w:lang w:val="es-ES_tradnl"/>
        </w:rPr>
        <w:t xml:space="preserve">anexo </w:t>
      </w:r>
      <w:r w:rsidR="00C13314" w:rsidRPr="00BF6F77">
        <w:rPr>
          <w:rFonts w:ascii="Arial Narrow" w:hAnsi="Arial Narrow" w:cs="Arial"/>
          <w:sz w:val="22"/>
          <w:szCs w:val="22"/>
          <w:lang w:val="es-ES_tradnl"/>
        </w:rPr>
        <w:t>al presente proceso</w:t>
      </w:r>
      <w:r w:rsidRPr="00BF6F77">
        <w:rPr>
          <w:rFonts w:ascii="Arial Narrow" w:hAnsi="Arial Narrow" w:cs="Arial"/>
          <w:sz w:val="22"/>
          <w:szCs w:val="22"/>
          <w:lang w:val="es-ES_tradnl"/>
        </w:rPr>
        <w:t>.</w:t>
      </w:r>
    </w:p>
    <w:p w14:paraId="7004B776" w14:textId="77777777" w:rsidR="00FD7EF6" w:rsidRPr="00BF6F77" w:rsidRDefault="00FD7EF6" w:rsidP="00E21AE5">
      <w:pPr>
        <w:keepLines/>
        <w:autoSpaceDE w:val="0"/>
        <w:adjustRightInd w:val="0"/>
        <w:ind w:left="66"/>
        <w:jc w:val="both"/>
        <w:rPr>
          <w:rFonts w:ascii="Arial Narrow" w:hAnsi="Arial Narrow" w:cs="Arial"/>
          <w:b/>
          <w:bCs/>
          <w:sz w:val="22"/>
          <w:szCs w:val="22"/>
          <w:lang w:val="es-ES_tradnl"/>
        </w:rPr>
      </w:pPr>
    </w:p>
    <w:p w14:paraId="403874CE" w14:textId="564F2456" w:rsidR="00E21AE5" w:rsidRPr="00BF6F77" w:rsidRDefault="00E21AE5" w:rsidP="00E21AE5">
      <w:pPr>
        <w:keepLines/>
        <w:autoSpaceDE w:val="0"/>
        <w:adjustRightInd w:val="0"/>
        <w:ind w:left="66"/>
        <w:jc w:val="both"/>
        <w:rPr>
          <w:rFonts w:ascii="Arial Narrow" w:hAnsi="Arial Narrow" w:cs="Arial"/>
          <w:b/>
          <w:sz w:val="22"/>
          <w:szCs w:val="22"/>
        </w:rPr>
      </w:pPr>
      <w:r w:rsidRPr="00BF6F77">
        <w:rPr>
          <w:rFonts w:ascii="Arial Narrow" w:hAnsi="Arial Narrow" w:cs="Arial"/>
          <w:b/>
          <w:bCs/>
          <w:sz w:val="22"/>
          <w:szCs w:val="22"/>
        </w:rPr>
        <w:t>6.3.</w:t>
      </w:r>
      <w:r w:rsidR="008A2991">
        <w:rPr>
          <w:rFonts w:ascii="Arial Narrow" w:hAnsi="Arial Narrow" w:cs="Arial"/>
          <w:b/>
          <w:bCs/>
          <w:sz w:val="22"/>
          <w:szCs w:val="22"/>
        </w:rPr>
        <w:t>7</w:t>
      </w:r>
      <w:r w:rsidRPr="00BF6F77">
        <w:rPr>
          <w:rFonts w:ascii="Arial Narrow" w:hAnsi="Arial Narrow" w:cs="Arial"/>
          <w:b/>
          <w:sz w:val="22"/>
          <w:szCs w:val="22"/>
        </w:rPr>
        <w:t xml:space="preserve"> REVISIÓN Y CORRECCIÓN ARITMÉTICA. </w:t>
      </w:r>
    </w:p>
    <w:p w14:paraId="783A14F0" w14:textId="77777777" w:rsidR="00E21AE5" w:rsidRPr="00BF6F77" w:rsidRDefault="00E21AE5" w:rsidP="00AD43FE">
      <w:pPr>
        <w:jc w:val="both"/>
        <w:rPr>
          <w:rFonts w:ascii="Arial Narrow" w:hAnsi="Arial Narrow" w:cs="Arial"/>
          <w:sz w:val="22"/>
          <w:szCs w:val="22"/>
        </w:rPr>
      </w:pPr>
    </w:p>
    <w:p w14:paraId="35EF869C" w14:textId="3B745FC5" w:rsidR="00AD43FE" w:rsidRPr="00BF6F77" w:rsidRDefault="00AD43FE" w:rsidP="00AD43FE">
      <w:pPr>
        <w:jc w:val="both"/>
        <w:rPr>
          <w:rFonts w:ascii="Arial Narrow" w:hAnsi="Arial Narrow" w:cs="Arial"/>
          <w:sz w:val="22"/>
          <w:szCs w:val="22"/>
        </w:rPr>
      </w:pPr>
      <w:r w:rsidRPr="00BF6F77">
        <w:rPr>
          <w:rFonts w:ascii="Arial Narrow" w:hAnsi="Arial Narrow" w:cs="Arial"/>
          <w:sz w:val="22"/>
          <w:szCs w:val="22"/>
        </w:rPr>
        <w:t xml:space="preserve">Para el efecto se tomará la información consignada en el </w:t>
      </w:r>
      <w:r w:rsidR="007574E6" w:rsidRPr="00BF6F77">
        <w:rPr>
          <w:rFonts w:ascii="Arial Narrow" w:hAnsi="Arial Narrow" w:cs="Arial"/>
          <w:sz w:val="22"/>
          <w:szCs w:val="22"/>
        </w:rPr>
        <w:t>FORMULARIO</w:t>
      </w:r>
      <w:r w:rsidRPr="00BF6F77">
        <w:rPr>
          <w:rFonts w:ascii="Arial Narrow" w:hAnsi="Arial Narrow" w:cs="Arial"/>
          <w:sz w:val="22"/>
          <w:szCs w:val="22"/>
        </w:rPr>
        <w:t xml:space="preserve"> “OFERTA ECONÓMICA”.</w:t>
      </w:r>
    </w:p>
    <w:p w14:paraId="41535BA4" w14:textId="77777777" w:rsidR="00AD43FE" w:rsidRPr="00BF6F77" w:rsidRDefault="00AD43FE" w:rsidP="00FF0836">
      <w:pPr>
        <w:autoSpaceDE w:val="0"/>
        <w:adjustRightInd w:val="0"/>
        <w:contextualSpacing/>
        <w:jc w:val="both"/>
        <w:rPr>
          <w:rFonts w:ascii="Arial Narrow" w:hAnsi="Arial Narrow" w:cs="Arial"/>
          <w:bCs/>
          <w:sz w:val="22"/>
          <w:szCs w:val="22"/>
        </w:rPr>
      </w:pPr>
    </w:p>
    <w:p w14:paraId="62A1BA3F" w14:textId="3CE1F8D6" w:rsidR="00FF0836" w:rsidRPr="00BF6F77" w:rsidRDefault="00FF0836" w:rsidP="00FF0836">
      <w:pPr>
        <w:autoSpaceDE w:val="0"/>
        <w:adjustRightInd w:val="0"/>
        <w:contextualSpacing/>
        <w:jc w:val="both"/>
        <w:rPr>
          <w:rFonts w:ascii="Arial Narrow" w:hAnsi="Arial Narrow" w:cs="Arial"/>
          <w:sz w:val="22"/>
          <w:szCs w:val="22"/>
        </w:rPr>
      </w:pPr>
      <w:r w:rsidRPr="00BF6F77">
        <w:rPr>
          <w:rFonts w:ascii="Arial Narrow" w:hAnsi="Arial Narrow" w:cs="Arial"/>
          <w:sz w:val="22"/>
          <w:szCs w:val="22"/>
        </w:rPr>
        <w:t xml:space="preserve">Se efectuará sobre la oferta económica presentada por cada uno de los oferentes, en el </w:t>
      </w:r>
      <w:r w:rsidR="007574E6" w:rsidRPr="00BF6F77">
        <w:rPr>
          <w:rFonts w:ascii="Arial Narrow" w:hAnsi="Arial Narrow" w:cs="Arial"/>
          <w:sz w:val="22"/>
          <w:szCs w:val="22"/>
        </w:rPr>
        <w:t>FORMULARIO</w:t>
      </w:r>
      <w:r w:rsidR="004F62D1" w:rsidRPr="00BF6F77">
        <w:rPr>
          <w:rFonts w:ascii="Arial Narrow" w:hAnsi="Arial Narrow" w:cs="Arial"/>
          <w:sz w:val="22"/>
          <w:szCs w:val="22"/>
        </w:rPr>
        <w:t xml:space="preserve"> “OFERTA ECONÓMICA”.</w:t>
      </w:r>
      <w:r w:rsidRPr="00BF6F77">
        <w:rPr>
          <w:rFonts w:ascii="Arial Narrow" w:hAnsi="Arial Narrow" w:cs="Arial"/>
          <w:sz w:val="22"/>
          <w:szCs w:val="22"/>
        </w:rPr>
        <w:t>” y el comité evaluador económico tendrá en cuenta los siguientes:</w:t>
      </w:r>
    </w:p>
    <w:p w14:paraId="7172E198" w14:textId="77777777" w:rsidR="00FF0836" w:rsidRPr="00BF6F77" w:rsidRDefault="00FF0836" w:rsidP="00FF0836">
      <w:pPr>
        <w:keepLines/>
        <w:autoSpaceDE w:val="0"/>
        <w:adjustRightInd w:val="0"/>
        <w:ind w:left="66"/>
        <w:jc w:val="both"/>
        <w:rPr>
          <w:rFonts w:ascii="Arial Narrow" w:hAnsi="Arial Narrow" w:cs="Arial"/>
          <w:sz w:val="22"/>
          <w:szCs w:val="22"/>
        </w:rPr>
      </w:pPr>
    </w:p>
    <w:p w14:paraId="458E1849" w14:textId="0C8476A5" w:rsidR="00FF0836" w:rsidRPr="00BF6F77" w:rsidRDefault="00FF0836" w:rsidP="00FF0836">
      <w:pPr>
        <w:keepLines/>
        <w:autoSpaceDE w:val="0"/>
        <w:adjustRightInd w:val="0"/>
        <w:jc w:val="both"/>
        <w:rPr>
          <w:rFonts w:ascii="Arial Narrow" w:hAnsi="Arial Narrow" w:cs="Arial"/>
          <w:sz w:val="22"/>
          <w:szCs w:val="22"/>
        </w:rPr>
      </w:pPr>
      <w:r w:rsidRPr="00BF6F77">
        <w:rPr>
          <w:rFonts w:ascii="Arial Narrow" w:hAnsi="Arial Narrow" w:cs="Arial"/>
          <w:sz w:val="22"/>
          <w:szCs w:val="22"/>
        </w:rPr>
        <w:t xml:space="preserve">Las ofertas serán analizadas para determinar si en los cálculos se han cometido errores en las operaciones aritméticas, en cuyo caso y para efectos de evaluación y selección </w:t>
      </w:r>
      <w:r w:rsidRPr="00BF6F77">
        <w:rPr>
          <w:rFonts w:ascii="Arial Narrow" w:hAnsi="Arial Narrow" w:cs="Arial"/>
          <w:sz w:val="22"/>
          <w:szCs w:val="22"/>
          <w:u w:val="single"/>
        </w:rPr>
        <w:t xml:space="preserve">EL M.D.N.- EJÉRCITO NACIONAL- </w:t>
      </w:r>
      <w:r w:rsidRPr="00C00209">
        <w:rPr>
          <w:rFonts w:ascii="Arial Narrow" w:hAnsi="Arial Narrow" w:cs="Arial"/>
          <w:sz w:val="22"/>
          <w:szCs w:val="22"/>
          <w:u w:val="single"/>
        </w:rPr>
        <w:t xml:space="preserve">CENAC </w:t>
      </w:r>
      <w:r w:rsidR="00C00209" w:rsidRPr="00C00209">
        <w:rPr>
          <w:rFonts w:ascii="Arial Narrow" w:hAnsi="Arial Narrow" w:cs="Arial"/>
          <w:color w:val="000000"/>
          <w:sz w:val="22"/>
          <w:szCs w:val="22"/>
          <w:u w:val="single"/>
        </w:rPr>
        <w:t>REGIONAL</w:t>
      </w:r>
      <w:r w:rsidR="00C00209" w:rsidRPr="00C00209">
        <w:rPr>
          <w:rFonts w:ascii="Arial Narrow" w:hAnsi="Arial Narrow" w:cs="Arial"/>
          <w:sz w:val="22"/>
          <w:szCs w:val="22"/>
          <w:u w:val="single"/>
        </w:rPr>
        <w:t xml:space="preserve"> </w:t>
      </w:r>
      <w:r w:rsidRPr="00C00209">
        <w:rPr>
          <w:rFonts w:ascii="Arial Narrow" w:hAnsi="Arial Narrow" w:cs="Arial"/>
          <w:sz w:val="22"/>
          <w:szCs w:val="22"/>
          <w:u w:val="single"/>
        </w:rPr>
        <w:t>YOPAL</w:t>
      </w:r>
      <w:r w:rsidRPr="00BF6F77">
        <w:rPr>
          <w:rFonts w:ascii="Arial Narrow" w:hAnsi="Arial Narrow" w:cs="Arial"/>
          <w:sz w:val="22"/>
          <w:szCs w:val="22"/>
        </w:rPr>
        <w:t xml:space="preserve">, realizará las correcciones necesarias teniendo en cuenta dos (2) decimales. </w:t>
      </w:r>
    </w:p>
    <w:p w14:paraId="7746716C" w14:textId="77777777" w:rsidR="00FF0836" w:rsidRPr="00BF6F77" w:rsidRDefault="00FF0836" w:rsidP="00FF0836">
      <w:pPr>
        <w:keepLines/>
        <w:autoSpaceDE w:val="0"/>
        <w:adjustRightInd w:val="0"/>
        <w:jc w:val="both"/>
        <w:rPr>
          <w:rFonts w:ascii="Arial Narrow" w:hAnsi="Arial Narrow" w:cs="Arial"/>
          <w:sz w:val="22"/>
          <w:szCs w:val="22"/>
        </w:rPr>
      </w:pPr>
    </w:p>
    <w:p w14:paraId="647A3252" w14:textId="2DCE8762" w:rsidR="00FF0836" w:rsidRPr="00BF6F77" w:rsidRDefault="00FF0836" w:rsidP="00FF0836">
      <w:pPr>
        <w:keepLines/>
        <w:autoSpaceDE w:val="0"/>
        <w:adjustRightInd w:val="0"/>
        <w:jc w:val="both"/>
        <w:rPr>
          <w:rFonts w:ascii="Arial Narrow" w:hAnsi="Arial Narrow" w:cs="Arial"/>
          <w:sz w:val="22"/>
          <w:szCs w:val="22"/>
        </w:rPr>
      </w:pPr>
      <w:r w:rsidRPr="00BF6F77">
        <w:rPr>
          <w:rFonts w:ascii="Arial Narrow" w:hAnsi="Arial Narrow" w:cs="Arial"/>
          <w:sz w:val="22"/>
          <w:szCs w:val="22"/>
        </w:rPr>
        <w:t xml:space="preserve">En caso de presentarse cualquier discrepancia entre los diferentes valores presentados, el M.D.N - Ejército Nacional-CENAC </w:t>
      </w:r>
      <w:r w:rsidR="00C00209" w:rsidRPr="00BF6F77">
        <w:rPr>
          <w:rFonts w:ascii="Arial Narrow" w:hAnsi="Arial Narrow" w:cs="Arial"/>
          <w:color w:val="000000"/>
          <w:sz w:val="22"/>
          <w:szCs w:val="22"/>
        </w:rPr>
        <w:t>REGIONAL</w:t>
      </w:r>
      <w:r w:rsidR="00C00209" w:rsidRPr="00BF6F77">
        <w:rPr>
          <w:rFonts w:ascii="Arial Narrow" w:hAnsi="Arial Narrow" w:cs="Arial"/>
          <w:sz w:val="22"/>
          <w:szCs w:val="22"/>
        </w:rPr>
        <w:t xml:space="preserve"> </w:t>
      </w:r>
      <w:r w:rsidRPr="00BF6F77">
        <w:rPr>
          <w:rFonts w:ascii="Arial Narrow" w:hAnsi="Arial Narrow" w:cs="Arial"/>
          <w:sz w:val="22"/>
          <w:szCs w:val="22"/>
        </w:rPr>
        <w:t>YOPAL, podrá hacer correcciones y para ello tomará como valores inmodificables el valor unitario base del bien y/o</w:t>
      </w:r>
      <w:r w:rsidR="004F62D1" w:rsidRPr="00BF6F77">
        <w:rPr>
          <w:rFonts w:ascii="Arial Narrow" w:hAnsi="Arial Narrow" w:cs="Arial"/>
          <w:sz w:val="22"/>
          <w:szCs w:val="22"/>
        </w:rPr>
        <w:t xml:space="preserve"> servicio</w:t>
      </w:r>
      <w:r w:rsidR="007574E6" w:rsidRPr="00BF6F77">
        <w:rPr>
          <w:rFonts w:ascii="Arial Narrow" w:hAnsi="Arial Narrow" w:cs="Arial"/>
          <w:sz w:val="22"/>
          <w:szCs w:val="22"/>
        </w:rPr>
        <w:t xml:space="preserve"> (antes de IVA)</w:t>
      </w:r>
      <w:r w:rsidR="004F62D1" w:rsidRPr="00BF6F77">
        <w:rPr>
          <w:rFonts w:ascii="Arial Narrow" w:hAnsi="Arial Narrow" w:cs="Arial"/>
          <w:sz w:val="22"/>
          <w:szCs w:val="22"/>
        </w:rPr>
        <w:t xml:space="preserve"> incluido en el </w:t>
      </w:r>
      <w:r w:rsidR="007574E6" w:rsidRPr="00BF6F77">
        <w:rPr>
          <w:rFonts w:ascii="Arial Narrow" w:hAnsi="Arial Narrow" w:cs="Arial"/>
          <w:sz w:val="22"/>
          <w:szCs w:val="22"/>
        </w:rPr>
        <w:t>FORMULARIO</w:t>
      </w:r>
      <w:r w:rsidR="004F62D1" w:rsidRPr="00BF6F77">
        <w:rPr>
          <w:rFonts w:ascii="Arial Narrow" w:hAnsi="Arial Narrow" w:cs="Arial"/>
          <w:sz w:val="22"/>
          <w:szCs w:val="22"/>
        </w:rPr>
        <w:t xml:space="preserve"> “OFERTA ECONÓMICA”.</w:t>
      </w:r>
      <w:r w:rsidRPr="00BF6F77">
        <w:rPr>
          <w:rFonts w:ascii="Arial Narrow" w:hAnsi="Arial Narrow" w:cs="Arial"/>
          <w:sz w:val="22"/>
          <w:szCs w:val="22"/>
        </w:rPr>
        <w:t>”.</w:t>
      </w:r>
    </w:p>
    <w:p w14:paraId="3EE957D2" w14:textId="77777777" w:rsidR="00FF0836" w:rsidRPr="00BF6F77" w:rsidRDefault="00FF0836" w:rsidP="00FF0836">
      <w:pPr>
        <w:keepLines/>
        <w:autoSpaceDE w:val="0"/>
        <w:adjustRightInd w:val="0"/>
        <w:jc w:val="both"/>
        <w:rPr>
          <w:rFonts w:ascii="Arial Narrow" w:hAnsi="Arial Narrow" w:cs="Arial"/>
          <w:sz w:val="22"/>
          <w:szCs w:val="22"/>
        </w:rPr>
      </w:pPr>
    </w:p>
    <w:p w14:paraId="18DAD993" w14:textId="663883CD" w:rsidR="00FF0836" w:rsidRPr="00BF6F77" w:rsidRDefault="00FF0836" w:rsidP="00FF0836">
      <w:pPr>
        <w:keepLines/>
        <w:autoSpaceDE w:val="0"/>
        <w:adjustRightInd w:val="0"/>
        <w:jc w:val="both"/>
        <w:rPr>
          <w:rFonts w:ascii="Arial Narrow" w:hAnsi="Arial Narrow" w:cs="Arial"/>
          <w:sz w:val="22"/>
          <w:szCs w:val="22"/>
        </w:rPr>
      </w:pPr>
      <w:r w:rsidRPr="00BF6F77">
        <w:rPr>
          <w:rFonts w:ascii="Arial Narrow" w:hAnsi="Arial Narrow" w:cs="Arial"/>
          <w:sz w:val="22"/>
          <w:szCs w:val="22"/>
        </w:rPr>
        <w:t xml:space="preserve">Lo anterior sin perjuicio de los efectos contemplados para la oferta que sobrepase el presupuesto oficial de cada ítem </w:t>
      </w:r>
      <w:r w:rsidR="00FC1B38" w:rsidRPr="00BF6F77">
        <w:rPr>
          <w:rFonts w:ascii="Arial Narrow" w:hAnsi="Arial Narrow" w:cs="Arial"/>
          <w:sz w:val="22"/>
          <w:szCs w:val="22"/>
        </w:rPr>
        <w:t>o total</w:t>
      </w:r>
      <w:r w:rsidRPr="00BF6F77">
        <w:rPr>
          <w:rFonts w:ascii="Arial Narrow" w:hAnsi="Arial Narrow" w:cs="Arial"/>
          <w:sz w:val="22"/>
          <w:szCs w:val="22"/>
        </w:rPr>
        <w:t xml:space="preserve"> en el </w:t>
      </w:r>
      <w:r w:rsidR="007574E6" w:rsidRPr="00BF6F77">
        <w:rPr>
          <w:rFonts w:ascii="Arial Narrow" w:hAnsi="Arial Narrow" w:cs="Arial"/>
          <w:color w:val="984806" w:themeColor="accent6" w:themeShade="80"/>
          <w:sz w:val="22"/>
          <w:szCs w:val="22"/>
        </w:rPr>
        <w:t>FORMULARIO</w:t>
      </w:r>
      <w:r w:rsidR="004F62D1" w:rsidRPr="00BF6F77">
        <w:rPr>
          <w:rFonts w:ascii="Arial Narrow" w:hAnsi="Arial Narrow" w:cs="Arial"/>
          <w:color w:val="984806" w:themeColor="accent6" w:themeShade="80"/>
          <w:sz w:val="22"/>
          <w:szCs w:val="22"/>
        </w:rPr>
        <w:t xml:space="preserve"> “OFERTA ECONÓMICA</w:t>
      </w:r>
      <w:r w:rsidR="004F62D1" w:rsidRPr="00BF6F77">
        <w:rPr>
          <w:rFonts w:ascii="Arial Narrow" w:hAnsi="Arial Narrow" w:cs="Arial"/>
          <w:sz w:val="22"/>
          <w:szCs w:val="22"/>
        </w:rPr>
        <w:t>”.</w:t>
      </w:r>
    </w:p>
    <w:p w14:paraId="1ED99E6B" w14:textId="77777777" w:rsidR="00FF0836" w:rsidRPr="00BF6F77" w:rsidRDefault="00FF0836" w:rsidP="00FF0836">
      <w:pPr>
        <w:keepLines/>
        <w:autoSpaceDE w:val="0"/>
        <w:adjustRightInd w:val="0"/>
        <w:jc w:val="both"/>
        <w:rPr>
          <w:rFonts w:ascii="Arial Narrow" w:hAnsi="Arial Narrow" w:cs="Arial"/>
          <w:sz w:val="22"/>
          <w:szCs w:val="22"/>
        </w:rPr>
      </w:pPr>
    </w:p>
    <w:p w14:paraId="1D9F2353" w14:textId="481A8524" w:rsidR="00FF0836" w:rsidRPr="00BF6F77" w:rsidRDefault="00FF0836" w:rsidP="00FF0836">
      <w:pPr>
        <w:widowControl/>
        <w:suppressAutoHyphens w:val="0"/>
        <w:autoSpaceDE w:val="0"/>
        <w:adjustRightInd w:val="0"/>
        <w:jc w:val="both"/>
        <w:textAlignment w:val="auto"/>
        <w:rPr>
          <w:rFonts w:ascii="Arial Narrow" w:eastAsiaTheme="minorHAnsi" w:hAnsi="Arial Narrow" w:cs="Arial"/>
          <w:color w:val="000000"/>
          <w:kern w:val="0"/>
          <w:sz w:val="22"/>
          <w:szCs w:val="22"/>
          <w:lang w:eastAsia="en-US" w:bidi="ar-SA"/>
        </w:rPr>
      </w:pPr>
      <w:r w:rsidRPr="00BF6F77">
        <w:rPr>
          <w:rFonts w:ascii="Arial Narrow" w:eastAsiaTheme="minorHAnsi" w:hAnsi="Arial Narrow" w:cs="Arial"/>
          <w:b/>
          <w:bCs/>
          <w:color w:val="000000"/>
          <w:kern w:val="0"/>
          <w:sz w:val="22"/>
          <w:szCs w:val="22"/>
          <w:lang w:eastAsia="en-US" w:bidi="ar-SA"/>
        </w:rPr>
        <w:t xml:space="preserve">NOTA 1: </w:t>
      </w:r>
      <w:r w:rsidRPr="00BF6F77">
        <w:rPr>
          <w:rFonts w:ascii="Arial Narrow" w:eastAsiaTheme="minorHAnsi" w:hAnsi="Arial Narrow" w:cs="Arial"/>
          <w:bCs/>
          <w:color w:val="000000"/>
          <w:kern w:val="0"/>
          <w:sz w:val="22"/>
          <w:szCs w:val="22"/>
          <w:lang w:eastAsia="en-US" w:bidi="ar-SA"/>
        </w:rPr>
        <w:t>E</w:t>
      </w:r>
      <w:r w:rsidRPr="00BF6F77">
        <w:rPr>
          <w:rFonts w:ascii="Arial Narrow" w:eastAsiaTheme="minorHAnsi" w:hAnsi="Arial Narrow" w:cs="Arial"/>
          <w:color w:val="000000"/>
          <w:kern w:val="0"/>
          <w:sz w:val="22"/>
          <w:szCs w:val="22"/>
          <w:lang w:eastAsia="en-US" w:bidi="ar-SA"/>
        </w:rPr>
        <w:t xml:space="preserve">l proponente no debe superar el precio de referencia unitario incluido </w:t>
      </w:r>
      <w:r w:rsidR="008329D8">
        <w:rPr>
          <w:rFonts w:ascii="Arial Narrow" w:eastAsiaTheme="minorHAnsi" w:hAnsi="Arial Narrow" w:cs="Arial"/>
          <w:color w:val="000000"/>
          <w:kern w:val="0"/>
          <w:sz w:val="22"/>
          <w:szCs w:val="22"/>
          <w:lang w:eastAsia="en-US" w:bidi="ar-SA"/>
        </w:rPr>
        <w:t>gravamenes</w:t>
      </w:r>
      <w:r w:rsidRPr="00BF6F77">
        <w:rPr>
          <w:rFonts w:ascii="Arial Narrow" w:eastAsiaTheme="minorHAnsi" w:hAnsi="Arial Narrow" w:cs="Arial"/>
          <w:color w:val="000000"/>
          <w:kern w:val="0"/>
          <w:sz w:val="22"/>
          <w:szCs w:val="22"/>
          <w:lang w:eastAsia="en-US" w:bidi="ar-SA"/>
        </w:rPr>
        <w:t xml:space="preserve"> por ítem establecido en el </w:t>
      </w:r>
      <w:r w:rsidR="008A76FD" w:rsidRPr="00BF6F77">
        <w:rPr>
          <w:rFonts w:ascii="Arial Narrow" w:hAnsi="Arial Narrow" w:cs="Arial"/>
          <w:color w:val="984806" w:themeColor="accent6" w:themeShade="80"/>
          <w:sz w:val="22"/>
          <w:szCs w:val="22"/>
        </w:rPr>
        <w:t>ANEXO</w:t>
      </w:r>
      <w:r w:rsidR="007574E6" w:rsidRPr="00BF6F77">
        <w:rPr>
          <w:rFonts w:ascii="Arial Narrow" w:eastAsiaTheme="minorHAnsi" w:hAnsi="Arial Narrow" w:cs="Arial"/>
          <w:color w:val="000000"/>
          <w:kern w:val="0"/>
          <w:sz w:val="22"/>
          <w:szCs w:val="22"/>
          <w:lang w:eastAsia="en-US" w:bidi="ar-SA"/>
        </w:rPr>
        <w:t xml:space="preserve"> </w:t>
      </w:r>
      <w:r w:rsidR="004F62D1" w:rsidRPr="00BF6F77">
        <w:rPr>
          <w:rFonts w:ascii="Arial Narrow" w:hAnsi="Arial Narrow" w:cs="Arial"/>
          <w:color w:val="984806" w:themeColor="accent6" w:themeShade="80"/>
          <w:sz w:val="22"/>
          <w:szCs w:val="22"/>
        </w:rPr>
        <w:t>“OFERTA ECONÓMICA</w:t>
      </w:r>
      <w:r w:rsidR="004F62D1" w:rsidRPr="00BF6F77">
        <w:rPr>
          <w:rFonts w:ascii="Arial Narrow" w:hAnsi="Arial Narrow" w:cs="Arial"/>
          <w:sz w:val="22"/>
          <w:szCs w:val="22"/>
        </w:rPr>
        <w:t xml:space="preserve">” </w:t>
      </w:r>
      <w:r w:rsidRPr="00BF6F77">
        <w:rPr>
          <w:rFonts w:ascii="Arial Narrow" w:eastAsiaTheme="minorHAnsi" w:hAnsi="Arial Narrow" w:cs="Arial"/>
          <w:color w:val="000000"/>
          <w:kern w:val="0"/>
          <w:sz w:val="22"/>
          <w:szCs w:val="22"/>
          <w:lang w:eastAsia="en-US" w:bidi="ar-SA"/>
        </w:rPr>
        <w:t xml:space="preserve">so pena de ser rechazado, teniendo en cuenta las condiciones técnicas exigidas en el presente proceso. </w:t>
      </w:r>
    </w:p>
    <w:p w14:paraId="7D1AE052" w14:textId="77777777" w:rsidR="00FF0836" w:rsidRPr="00BF6F77" w:rsidRDefault="00FF0836" w:rsidP="00FF0836">
      <w:pPr>
        <w:widowControl/>
        <w:suppressAutoHyphens w:val="0"/>
        <w:autoSpaceDE w:val="0"/>
        <w:adjustRightInd w:val="0"/>
        <w:jc w:val="both"/>
        <w:textAlignment w:val="auto"/>
        <w:rPr>
          <w:rFonts w:ascii="Arial Narrow" w:eastAsiaTheme="minorHAnsi" w:hAnsi="Arial Narrow" w:cs="Arial"/>
          <w:color w:val="000000"/>
          <w:kern w:val="0"/>
          <w:sz w:val="22"/>
          <w:szCs w:val="22"/>
          <w:lang w:eastAsia="en-US" w:bidi="ar-SA"/>
        </w:rPr>
      </w:pPr>
    </w:p>
    <w:p w14:paraId="0B1C9A56" w14:textId="77777777" w:rsidR="00FF0836" w:rsidRPr="00BF6F77" w:rsidRDefault="00FF0836" w:rsidP="00FF0836">
      <w:pPr>
        <w:widowControl/>
        <w:suppressAutoHyphens w:val="0"/>
        <w:autoSpaceDE w:val="0"/>
        <w:adjustRightInd w:val="0"/>
        <w:jc w:val="both"/>
        <w:textAlignment w:val="auto"/>
        <w:rPr>
          <w:rFonts w:ascii="Arial Narrow" w:eastAsiaTheme="minorHAnsi" w:hAnsi="Arial Narrow" w:cs="Arial"/>
          <w:color w:val="000000"/>
          <w:kern w:val="0"/>
          <w:sz w:val="22"/>
          <w:szCs w:val="22"/>
          <w:lang w:eastAsia="en-US" w:bidi="ar-SA"/>
        </w:rPr>
      </w:pPr>
      <w:r w:rsidRPr="00BF6F77">
        <w:rPr>
          <w:rFonts w:ascii="Arial Narrow" w:eastAsiaTheme="minorHAnsi" w:hAnsi="Arial Narrow" w:cs="Arial"/>
          <w:b/>
          <w:bCs/>
          <w:color w:val="000000"/>
          <w:kern w:val="0"/>
          <w:sz w:val="22"/>
          <w:szCs w:val="22"/>
          <w:lang w:eastAsia="en-US" w:bidi="ar-SA"/>
        </w:rPr>
        <w:t xml:space="preserve">NOTA 2: </w:t>
      </w:r>
      <w:r w:rsidRPr="00BF6F77">
        <w:rPr>
          <w:rFonts w:ascii="Arial Narrow" w:eastAsiaTheme="minorHAnsi" w:hAnsi="Arial Narrow" w:cs="Arial"/>
          <w:color w:val="000000"/>
          <w:kern w:val="0"/>
          <w:sz w:val="22"/>
          <w:szCs w:val="22"/>
          <w:lang w:eastAsia="en-US" w:bidi="ar-SA"/>
        </w:rPr>
        <w:t xml:space="preserve">El oferente debe manifestar su obligación tributaria sustentada con la norma que lo soporta, teniendo en cuenta lo establecido en la reforma tributaria. </w:t>
      </w:r>
    </w:p>
    <w:p w14:paraId="6359821F" w14:textId="77777777" w:rsidR="00FF0836" w:rsidRPr="00BF6F77" w:rsidRDefault="00FF0836" w:rsidP="00FF0836">
      <w:pPr>
        <w:widowControl/>
        <w:suppressAutoHyphens w:val="0"/>
        <w:autoSpaceDE w:val="0"/>
        <w:adjustRightInd w:val="0"/>
        <w:jc w:val="both"/>
        <w:textAlignment w:val="auto"/>
        <w:rPr>
          <w:rFonts w:ascii="Arial Narrow" w:eastAsiaTheme="minorHAnsi" w:hAnsi="Arial Narrow" w:cs="Arial"/>
          <w:color w:val="000000"/>
          <w:kern w:val="0"/>
          <w:sz w:val="22"/>
          <w:szCs w:val="22"/>
          <w:lang w:eastAsia="en-US" w:bidi="ar-SA"/>
        </w:rPr>
      </w:pPr>
    </w:p>
    <w:p w14:paraId="7BE1D7E5" w14:textId="77777777" w:rsidR="00FF0836" w:rsidRPr="00BF6F77" w:rsidRDefault="00FF0836" w:rsidP="00FF0836">
      <w:pPr>
        <w:widowControl/>
        <w:suppressAutoHyphens w:val="0"/>
        <w:autoSpaceDE w:val="0"/>
        <w:adjustRightInd w:val="0"/>
        <w:jc w:val="both"/>
        <w:textAlignment w:val="auto"/>
        <w:rPr>
          <w:rFonts w:ascii="Arial Narrow" w:eastAsiaTheme="minorHAnsi" w:hAnsi="Arial Narrow" w:cs="Arial"/>
          <w:color w:val="000000"/>
          <w:kern w:val="0"/>
          <w:sz w:val="22"/>
          <w:szCs w:val="22"/>
          <w:lang w:eastAsia="en-US" w:bidi="ar-SA"/>
        </w:rPr>
      </w:pPr>
      <w:r w:rsidRPr="00BF6F77">
        <w:rPr>
          <w:rFonts w:ascii="Arial Narrow" w:eastAsiaTheme="minorHAnsi" w:hAnsi="Arial Narrow" w:cs="Arial"/>
          <w:b/>
          <w:bCs/>
          <w:color w:val="000000"/>
          <w:kern w:val="0"/>
          <w:sz w:val="22"/>
          <w:szCs w:val="22"/>
          <w:lang w:eastAsia="en-US" w:bidi="ar-SA"/>
        </w:rPr>
        <w:t>NOTA 3</w:t>
      </w:r>
      <w:r w:rsidRPr="00BF6F77">
        <w:rPr>
          <w:rFonts w:ascii="Arial Narrow" w:eastAsiaTheme="minorHAnsi" w:hAnsi="Arial Narrow" w:cs="Arial"/>
          <w:color w:val="000000"/>
          <w:kern w:val="0"/>
          <w:sz w:val="22"/>
          <w:szCs w:val="22"/>
          <w:lang w:eastAsia="en-US" w:bidi="ar-SA"/>
        </w:rPr>
        <w:t xml:space="preserve">: No se aceptan ofertas parciales, quiere decir que la adjudicación será total. </w:t>
      </w:r>
    </w:p>
    <w:p w14:paraId="222456F7" w14:textId="77777777" w:rsidR="00FF0836" w:rsidRPr="00BF6F77" w:rsidRDefault="00FF0836" w:rsidP="00FF0836">
      <w:pPr>
        <w:widowControl/>
        <w:suppressAutoHyphens w:val="0"/>
        <w:autoSpaceDE w:val="0"/>
        <w:adjustRightInd w:val="0"/>
        <w:jc w:val="both"/>
        <w:textAlignment w:val="auto"/>
        <w:rPr>
          <w:rFonts w:ascii="Arial Narrow" w:eastAsiaTheme="minorHAnsi" w:hAnsi="Arial Narrow" w:cs="Arial"/>
          <w:color w:val="000000"/>
          <w:kern w:val="0"/>
          <w:sz w:val="22"/>
          <w:szCs w:val="22"/>
          <w:lang w:eastAsia="en-US" w:bidi="ar-SA"/>
        </w:rPr>
      </w:pPr>
    </w:p>
    <w:p w14:paraId="6729156C" w14:textId="77777777" w:rsidR="00FF0836" w:rsidRPr="00BF6F77" w:rsidRDefault="00FF0836" w:rsidP="00FF0836">
      <w:pPr>
        <w:widowControl/>
        <w:suppressAutoHyphens w:val="0"/>
        <w:autoSpaceDE w:val="0"/>
        <w:adjustRightInd w:val="0"/>
        <w:jc w:val="both"/>
        <w:textAlignment w:val="auto"/>
        <w:rPr>
          <w:rFonts w:ascii="Arial Narrow" w:eastAsiaTheme="minorHAnsi" w:hAnsi="Arial Narrow" w:cs="Arial"/>
          <w:color w:val="000000"/>
          <w:kern w:val="0"/>
          <w:sz w:val="22"/>
          <w:szCs w:val="22"/>
          <w:lang w:eastAsia="en-US" w:bidi="ar-SA"/>
        </w:rPr>
      </w:pPr>
      <w:r w:rsidRPr="00BF6F77">
        <w:rPr>
          <w:rFonts w:ascii="Arial Narrow" w:eastAsiaTheme="minorHAnsi" w:hAnsi="Arial Narrow" w:cs="Arial"/>
          <w:b/>
          <w:bCs/>
          <w:color w:val="000000"/>
          <w:kern w:val="0"/>
          <w:sz w:val="22"/>
          <w:szCs w:val="22"/>
          <w:lang w:eastAsia="en-US" w:bidi="ar-SA"/>
        </w:rPr>
        <w:t>NOTA 4</w:t>
      </w:r>
      <w:r w:rsidRPr="00BF6F77">
        <w:rPr>
          <w:rFonts w:ascii="Arial Narrow" w:eastAsiaTheme="minorHAnsi" w:hAnsi="Arial Narrow" w:cs="Arial"/>
          <w:color w:val="000000"/>
          <w:kern w:val="0"/>
          <w:sz w:val="22"/>
          <w:szCs w:val="22"/>
          <w:lang w:eastAsia="en-US" w:bidi="ar-SA"/>
        </w:rPr>
        <w:t xml:space="preserve">: Solo se aceptan ofertas en dólares americanos para oferentes extranjeros sin sucursal en Colombia o pesos colombianos para oferentes nacionales o extranjeros con sucursal en Colombia, so pena de causal de rechazo. </w:t>
      </w:r>
    </w:p>
    <w:p w14:paraId="2E27CC51" w14:textId="77777777" w:rsidR="00FF0836" w:rsidRPr="00BF6F77" w:rsidRDefault="00FF0836" w:rsidP="00FF0836">
      <w:pPr>
        <w:widowControl/>
        <w:suppressAutoHyphens w:val="0"/>
        <w:autoSpaceDE w:val="0"/>
        <w:adjustRightInd w:val="0"/>
        <w:jc w:val="both"/>
        <w:textAlignment w:val="auto"/>
        <w:rPr>
          <w:rFonts w:ascii="Arial Narrow" w:eastAsiaTheme="minorHAnsi" w:hAnsi="Arial Narrow" w:cs="Arial"/>
          <w:color w:val="000000"/>
          <w:kern w:val="0"/>
          <w:sz w:val="22"/>
          <w:szCs w:val="22"/>
          <w:lang w:eastAsia="en-US" w:bidi="ar-SA"/>
        </w:rPr>
      </w:pPr>
    </w:p>
    <w:p w14:paraId="47D61179" w14:textId="77777777" w:rsidR="00FF0836" w:rsidRPr="00BF6F77" w:rsidRDefault="00FF0836" w:rsidP="00FF0836">
      <w:pPr>
        <w:widowControl/>
        <w:suppressAutoHyphens w:val="0"/>
        <w:autoSpaceDE w:val="0"/>
        <w:adjustRightInd w:val="0"/>
        <w:jc w:val="both"/>
        <w:textAlignment w:val="auto"/>
        <w:rPr>
          <w:rFonts w:ascii="Arial Narrow" w:eastAsiaTheme="minorHAnsi" w:hAnsi="Arial Narrow" w:cs="Arial"/>
          <w:color w:val="000000"/>
          <w:kern w:val="0"/>
          <w:sz w:val="22"/>
          <w:szCs w:val="22"/>
          <w:lang w:eastAsia="en-US" w:bidi="ar-SA"/>
        </w:rPr>
      </w:pPr>
      <w:r w:rsidRPr="00BF6F77">
        <w:rPr>
          <w:rFonts w:ascii="Arial Narrow" w:eastAsiaTheme="minorHAnsi" w:hAnsi="Arial Narrow" w:cs="Arial"/>
          <w:b/>
          <w:bCs/>
          <w:color w:val="000000"/>
          <w:kern w:val="0"/>
          <w:sz w:val="22"/>
          <w:szCs w:val="22"/>
          <w:lang w:eastAsia="en-US" w:bidi="ar-SA"/>
        </w:rPr>
        <w:t>NOTA 5</w:t>
      </w:r>
      <w:r w:rsidRPr="00BF6F77">
        <w:rPr>
          <w:rFonts w:ascii="Arial Narrow" w:eastAsiaTheme="minorHAnsi" w:hAnsi="Arial Narrow" w:cs="Arial"/>
          <w:color w:val="000000"/>
          <w:kern w:val="0"/>
          <w:sz w:val="22"/>
          <w:szCs w:val="22"/>
          <w:lang w:eastAsia="en-US" w:bidi="ar-SA"/>
        </w:rPr>
        <w:t xml:space="preserve">: Los precios ofertados se mantendrán firmes durante la vigencia del contrato y el contratista deberá considerar todas las formas de pago del negocio jurídico como de contado, por lo tanto, no se aceptan variación o cobros indirectos, fletes u otras consideraciones al precio final del objeto contratado. </w:t>
      </w:r>
    </w:p>
    <w:p w14:paraId="7A6924D2" w14:textId="77777777" w:rsidR="00FF0836" w:rsidRPr="00BF6F77" w:rsidRDefault="00FF0836" w:rsidP="00FF0836">
      <w:pPr>
        <w:widowControl/>
        <w:suppressAutoHyphens w:val="0"/>
        <w:autoSpaceDE w:val="0"/>
        <w:adjustRightInd w:val="0"/>
        <w:jc w:val="both"/>
        <w:textAlignment w:val="auto"/>
        <w:rPr>
          <w:rFonts w:ascii="Arial Narrow" w:eastAsiaTheme="minorHAnsi" w:hAnsi="Arial Narrow" w:cs="Arial"/>
          <w:color w:val="000000"/>
          <w:kern w:val="0"/>
          <w:sz w:val="22"/>
          <w:szCs w:val="22"/>
          <w:lang w:eastAsia="en-US" w:bidi="ar-SA"/>
        </w:rPr>
      </w:pPr>
    </w:p>
    <w:p w14:paraId="2EB692A3" w14:textId="0D26A70E" w:rsidR="00FF0836" w:rsidRPr="00BF6F77" w:rsidRDefault="00FF0836" w:rsidP="00FF0836">
      <w:pPr>
        <w:widowControl/>
        <w:suppressAutoHyphens w:val="0"/>
        <w:autoSpaceDE w:val="0"/>
        <w:adjustRightInd w:val="0"/>
        <w:jc w:val="both"/>
        <w:textAlignment w:val="auto"/>
        <w:rPr>
          <w:rFonts w:ascii="Arial Narrow" w:eastAsiaTheme="minorHAnsi" w:hAnsi="Arial Narrow" w:cs="Arial"/>
          <w:color w:val="000000"/>
          <w:kern w:val="0"/>
          <w:sz w:val="22"/>
          <w:szCs w:val="22"/>
          <w:lang w:eastAsia="en-US" w:bidi="ar-SA"/>
        </w:rPr>
      </w:pPr>
      <w:r w:rsidRPr="00BF6F77">
        <w:rPr>
          <w:rFonts w:ascii="Arial Narrow" w:eastAsiaTheme="minorHAnsi" w:hAnsi="Arial Narrow" w:cs="Arial"/>
          <w:b/>
          <w:bCs/>
          <w:color w:val="000000"/>
          <w:kern w:val="0"/>
          <w:sz w:val="22"/>
          <w:szCs w:val="22"/>
          <w:lang w:eastAsia="en-US" w:bidi="ar-SA"/>
        </w:rPr>
        <w:t>NOTA 6</w:t>
      </w:r>
      <w:r w:rsidRPr="00BF6F77">
        <w:rPr>
          <w:rFonts w:ascii="Arial Narrow" w:eastAsiaTheme="minorHAnsi" w:hAnsi="Arial Narrow" w:cs="Arial"/>
          <w:color w:val="000000"/>
          <w:kern w:val="0"/>
          <w:sz w:val="22"/>
          <w:szCs w:val="22"/>
          <w:lang w:eastAsia="en-US" w:bidi="ar-SA"/>
        </w:rPr>
        <w:t xml:space="preserve">: El oferente debe ofertar de acuerdo a su condición tributaria sin superar el precio de </w:t>
      </w:r>
      <w:r w:rsidR="00631C72" w:rsidRPr="00BF6F77">
        <w:rPr>
          <w:rFonts w:ascii="Arial Narrow" w:eastAsiaTheme="minorHAnsi" w:hAnsi="Arial Narrow" w:cs="Arial"/>
          <w:color w:val="000000"/>
          <w:kern w:val="0"/>
          <w:sz w:val="22"/>
          <w:szCs w:val="22"/>
          <w:lang w:eastAsia="en-US" w:bidi="ar-SA"/>
        </w:rPr>
        <w:t xml:space="preserve">referencia total ni </w:t>
      </w:r>
      <w:r w:rsidR="008329D8" w:rsidRPr="00BF6F77">
        <w:rPr>
          <w:rFonts w:ascii="Arial Narrow" w:eastAsiaTheme="minorHAnsi" w:hAnsi="Arial Narrow" w:cs="Arial"/>
          <w:color w:val="000000"/>
          <w:kern w:val="0"/>
          <w:sz w:val="22"/>
          <w:szCs w:val="22"/>
          <w:lang w:eastAsia="en-US" w:bidi="ar-SA"/>
        </w:rPr>
        <w:t>unitaria</w:t>
      </w:r>
      <w:r w:rsidR="00631C72" w:rsidRPr="00BF6F77">
        <w:rPr>
          <w:rFonts w:ascii="Arial Narrow" w:eastAsiaTheme="minorHAnsi" w:hAnsi="Arial Narrow" w:cs="Arial"/>
          <w:color w:val="000000"/>
          <w:kern w:val="0"/>
          <w:sz w:val="22"/>
          <w:szCs w:val="22"/>
          <w:lang w:eastAsia="en-US" w:bidi="ar-SA"/>
        </w:rPr>
        <w:t xml:space="preserve"> incluido </w:t>
      </w:r>
      <w:r w:rsidR="008329D8">
        <w:rPr>
          <w:rFonts w:ascii="Arial Narrow" w:eastAsiaTheme="minorHAnsi" w:hAnsi="Arial Narrow" w:cs="Arial"/>
          <w:color w:val="000000"/>
          <w:kern w:val="0"/>
          <w:sz w:val="22"/>
          <w:szCs w:val="22"/>
          <w:lang w:eastAsia="en-US" w:bidi="ar-SA"/>
        </w:rPr>
        <w:t xml:space="preserve">gravámenes </w:t>
      </w:r>
      <w:r w:rsidR="00631C72" w:rsidRPr="00BF6F77">
        <w:rPr>
          <w:rFonts w:ascii="Arial Narrow" w:eastAsiaTheme="minorHAnsi" w:hAnsi="Arial Narrow" w:cs="Arial"/>
          <w:color w:val="000000"/>
          <w:kern w:val="0"/>
          <w:sz w:val="22"/>
          <w:szCs w:val="22"/>
          <w:lang w:eastAsia="en-US" w:bidi="ar-SA"/>
        </w:rPr>
        <w:t xml:space="preserve">por ítem </w:t>
      </w:r>
      <w:r w:rsidR="00631C72" w:rsidRPr="007441FE">
        <w:rPr>
          <w:rFonts w:ascii="Arial Narrow" w:eastAsiaTheme="minorHAnsi" w:hAnsi="Arial Narrow" w:cs="Arial"/>
          <w:kern w:val="0"/>
          <w:sz w:val="22"/>
          <w:szCs w:val="22"/>
          <w:lang w:eastAsia="en-US" w:bidi="ar-SA"/>
        </w:rPr>
        <w:t xml:space="preserve">establecido en el </w:t>
      </w:r>
      <w:r w:rsidR="008329D8">
        <w:rPr>
          <w:rFonts w:ascii="Arial Narrow" w:eastAsiaTheme="minorHAnsi" w:hAnsi="Arial Narrow" w:cs="Arial"/>
          <w:kern w:val="0"/>
          <w:sz w:val="22"/>
          <w:szCs w:val="22"/>
          <w:lang w:eastAsia="en-US" w:bidi="ar-SA"/>
        </w:rPr>
        <w:t xml:space="preserve">FORMULARIO </w:t>
      </w:r>
      <w:r w:rsidR="00631C72" w:rsidRPr="007441FE">
        <w:rPr>
          <w:rFonts w:ascii="Arial Narrow" w:hAnsi="Arial Narrow" w:cs="Arial"/>
          <w:sz w:val="22"/>
          <w:szCs w:val="22"/>
        </w:rPr>
        <w:t>ANEXO “OFERTA ECONÓMICA</w:t>
      </w:r>
      <w:r w:rsidRPr="007441FE">
        <w:rPr>
          <w:rFonts w:ascii="Arial Narrow" w:eastAsiaTheme="minorHAnsi" w:hAnsi="Arial Narrow" w:cs="Arial"/>
          <w:kern w:val="0"/>
          <w:sz w:val="22"/>
          <w:szCs w:val="22"/>
          <w:lang w:eastAsia="en-US" w:bidi="ar-SA"/>
        </w:rPr>
        <w:t xml:space="preserve">. </w:t>
      </w:r>
    </w:p>
    <w:p w14:paraId="2D2444EB" w14:textId="77777777" w:rsidR="00FF0836" w:rsidRPr="00BF6F77" w:rsidRDefault="00FF0836" w:rsidP="00FF0836">
      <w:pPr>
        <w:widowControl/>
        <w:suppressAutoHyphens w:val="0"/>
        <w:autoSpaceDE w:val="0"/>
        <w:adjustRightInd w:val="0"/>
        <w:jc w:val="both"/>
        <w:textAlignment w:val="auto"/>
        <w:rPr>
          <w:rFonts w:ascii="Arial Narrow" w:eastAsiaTheme="minorHAnsi" w:hAnsi="Arial Narrow" w:cs="Arial"/>
          <w:color w:val="000000"/>
          <w:kern w:val="0"/>
          <w:sz w:val="22"/>
          <w:szCs w:val="22"/>
          <w:lang w:eastAsia="en-US" w:bidi="ar-SA"/>
        </w:rPr>
      </w:pPr>
    </w:p>
    <w:p w14:paraId="6374ACB5" w14:textId="73E8AFEA" w:rsidR="00FF0836" w:rsidRPr="00BF6F77" w:rsidRDefault="00FF0836" w:rsidP="00FF0836">
      <w:pPr>
        <w:widowControl/>
        <w:suppressAutoHyphens w:val="0"/>
        <w:autoSpaceDE w:val="0"/>
        <w:adjustRightInd w:val="0"/>
        <w:jc w:val="both"/>
        <w:textAlignment w:val="auto"/>
        <w:rPr>
          <w:rFonts w:ascii="Arial Narrow" w:eastAsiaTheme="minorHAnsi" w:hAnsi="Arial Narrow" w:cs="Arial"/>
          <w:color w:val="000000"/>
          <w:kern w:val="0"/>
          <w:sz w:val="22"/>
          <w:szCs w:val="22"/>
          <w:lang w:eastAsia="en-US" w:bidi="ar-SA"/>
        </w:rPr>
      </w:pPr>
      <w:r w:rsidRPr="00BF6F77">
        <w:rPr>
          <w:rFonts w:ascii="Arial Narrow" w:eastAsiaTheme="minorHAnsi" w:hAnsi="Arial Narrow" w:cs="Arial"/>
          <w:color w:val="000000"/>
          <w:kern w:val="0"/>
          <w:sz w:val="22"/>
          <w:szCs w:val="22"/>
          <w:lang w:eastAsia="en-US" w:bidi="ar-SA"/>
        </w:rPr>
        <w:t>La adjudicación se realizará hasta ago</w:t>
      </w:r>
      <w:r w:rsidR="004F62D1" w:rsidRPr="00BF6F77">
        <w:rPr>
          <w:rFonts w:ascii="Arial Narrow" w:eastAsiaTheme="minorHAnsi" w:hAnsi="Arial Narrow" w:cs="Arial"/>
          <w:color w:val="000000"/>
          <w:kern w:val="0"/>
          <w:sz w:val="22"/>
          <w:szCs w:val="22"/>
          <w:lang w:eastAsia="en-US" w:bidi="ar-SA"/>
        </w:rPr>
        <w:t>tar el presupuesto asignado para</w:t>
      </w:r>
      <w:r w:rsidRPr="00BF6F77">
        <w:rPr>
          <w:rFonts w:ascii="Arial Narrow" w:eastAsiaTheme="minorHAnsi" w:hAnsi="Arial Narrow" w:cs="Arial"/>
          <w:color w:val="000000"/>
          <w:kern w:val="0"/>
          <w:sz w:val="22"/>
          <w:szCs w:val="22"/>
          <w:lang w:eastAsia="en-US" w:bidi="ar-SA"/>
        </w:rPr>
        <w:t xml:space="preserve"> cada unidad centralizada. </w:t>
      </w:r>
    </w:p>
    <w:p w14:paraId="0E128495" w14:textId="77777777" w:rsidR="00FF0836" w:rsidRPr="00BF6F77" w:rsidRDefault="00FF0836" w:rsidP="00FF0836">
      <w:pPr>
        <w:widowControl/>
        <w:suppressAutoHyphens w:val="0"/>
        <w:autoSpaceDE w:val="0"/>
        <w:adjustRightInd w:val="0"/>
        <w:jc w:val="both"/>
        <w:textAlignment w:val="auto"/>
        <w:rPr>
          <w:rFonts w:ascii="Arial Narrow" w:eastAsiaTheme="minorHAnsi" w:hAnsi="Arial Narrow" w:cs="Arial"/>
          <w:color w:val="000000"/>
          <w:kern w:val="0"/>
          <w:sz w:val="22"/>
          <w:szCs w:val="22"/>
          <w:lang w:eastAsia="en-US" w:bidi="ar-SA"/>
        </w:rPr>
      </w:pPr>
    </w:p>
    <w:p w14:paraId="77750006" w14:textId="76C801E3" w:rsidR="00FF0836" w:rsidRPr="00BF6F77" w:rsidRDefault="00FF0836" w:rsidP="00FF0836">
      <w:pPr>
        <w:widowControl/>
        <w:suppressAutoHyphens w:val="0"/>
        <w:autoSpaceDE w:val="0"/>
        <w:adjustRightInd w:val="0"/>
        <w:jc w:val="both"/>
        <w:textAlignment w:val="auto"/>
        <w:rPr>
          <w:rFonts w:ascii="Arial Narrow" w:eastAsiaTheme="minorHAnsi" w:hAnsi="Arial Narrow" w:cs="Arial"/>
          <w:color w:val="000000"/>
          <w:kern w:val="0"/>
          <w:sz w:val="22"/>
          <w:szCs w:val="22"/>
          <w:lang w:eastAsia="en-US" w:bidi="ar-SA"/>
        </w:rPr>
      </w:pPr>
      <w:r w:rsidRPr="00BF6F77">
        <w:rPr>
          <w:rFonts w:ascii="Arial Narrow" w:eastAsiaTheme="minorHAnsi" w:hAnsi="Arial Narrow" w:cs="Arial"/>
          <w:b/>
          <w:bCs/>
          <w:color w:val="000000"/>
          <w:kern w:val="0"/>
          <w:sz w:val="22"/>
          <w:szCs w:val="22"/>
          <w:lang w:eastAsia="en-US" w:bidi="ar-SA"/>
        </w:rPr>
        <w:t>NOTA 7</w:t>
      </w:r>
      <w:r w:rsidR="004F62D1" w:rsidRPr="00BF6F77">
        <w:rPr>
          <w:rFonts w:ascii="Arial Narrow" w:eastAsiaTheme="minorHAnsi" w:hAnsi="Arial Narrow" w:cs="Arial"/>
          <w:color w:val="000000"/>
          <w:kern w:val="0"/>
          <w:sz w:val="22"/>
          <w:szCs w:val="22"/>
          <w:lang w:eastAsia="en-US" w:bidi="ar-SA"/>
        </w:rPr>
        <w:t>: Se dará cumplimiento al D</w:t>
      </w:r>
      <w:r w:rsidRPr="00BF6F77">
        <w:rPr>
          <w:rFonts w:ascii="Arial Narrow" w:eastAsiaTheme="minorHAnsi" w:hAnsi="Arial Narrow" w:cs="Arial"/>
          <w:color w:val="000000"/>
          <w:kern w:val="0"/>
          <w:sz w:val="22"/>
          <w:szCs w:val="22"/>
          <w:lang w:eastAsia="en-US" w:bidi="ar-SA"/>
        </w:rPr>
        <w:t xml:space="preserve">ecreto 1082 de 2015, como criterio de adjudicación </w:t>
      </w:r>
    </w:p>
    <w:p w14:paraId="5E8ED359" w14:textId="77777777" w:rsidR="00FF0836" w:rsidRPr="00BF6F77" w:rsidRDefault="00FF0836" w:rsidP="00FF0836">
      <w:pPr>
        <w:widowControl/>
        <w:suppressAutoHyphens w:val="0"/>
        <w:autoSpaceDE w:val="0"/>
        <w:adjustRightInd w:val="0"/>
        <w:jc w:val="both"/>
        <w:textAlignment w:val="auto"/>
        <w:rPr>
          <w:rFonts w:ascii="Arial Narrow" w:eastAsiaTheme="minorHAnsi" w:hAnsi="Arial Narrow" w:cs="Arial"/>
          <w:color w:val="000000"/>
          <w:kern w:val="0"/>
          <w:sz w:val="22"/>
          <w:szCs w:val="22"/>
          <w:lang w:eastAsia="en-US" w:bidi="ar-SA"/>
        </w:rPr>
      </w:pPr>
    </w:p>
    <w:p w14:paraId="284EF033" w14:textId="71FD4A36" w:rsidR="00FF0836" w:rsidRPr="00BF6F77" w:rsidRDefault="00FF0836" w:rsidP="00FF0836">
      <w:pPr>
        <w:widowControl/>
        <w:suppressAutoHyphens w:val="0"/>
        <w:autoSpaceDE w:val="0"/>
        <w:adjustRightInd w:val="0"/>
        <w:jc w:val="both"/>
        <w:textAlignment w:val="auto"/>
        <w:rPr>
          <w:rFonts w:ascii="Arial Narrow" w:eastAsiaTheme="minorHAnsi" w:hAnsi="Arial Narrow" w:cs="Arial"/>
          <w:color w:val="000000"/>
          <w:kern w:val="0"/>
          <w:sz w:val="22"/>
          <w:szCs w:val="22"/>
          <w:lang w:eastAsia="en-US" w:bidi="ar-SA"/>
        </w:rPr>
      </w:pPr>
      <w:r w:rsidRPr="00BF6F77">
        <w:rPr>
          <w:rFonts w:ascii="Arial Narrow" w:eastAsiaTheme="minorHAnsi" w:hAnsi="Arial Narrow" w:cs="Arial"/>
          <w:b/>
          <w:bCs/>
          <w:color w:val="000000"/>
          <w:kern w:val="0"/>
          <w:sz w:val="22"/>
          <w:szCs w:val="22"/>
          <w:lang w:eastAsia="en-US" w:bidi="ar-SA"/>
        </w:rPr>
        <w:t xml:space="preserve">NOTA 8: </w:t>
      </w:r>
      <w:r w:rsidRPr="00BF6F77">
        <w:rPr>
          <w:rFonts w:ascii="Arial Narrow" w:eastAsiaTheme="minorHAnsi" w:hAnsi="Arial Narrow" w:cs="Arial"/>
          <w:color w:val="000000"/>
          <w:kern w:val="0"/>
          <w:sz w:val="22"/>
          <w:szCs w:val="22"/>
          <w:lang w:eastAsia="en-US" w:bidi="ar-SA"/>
        </w:rPr>
        <w:t>Todos los gastos en los que se incurra en la prestación de los servicios y</w:t>
      </w:r>
      <w:r w:rsidR="004F62D1" w:rsidRPr="00BF6F77">
        <w:rPr>
          <w:rFonts w:ascii="Arial Narrow" w:eastAsiaTheme="minorHAnsi" w:hAnsi="Arial Narrow" w:cs="Arial"/>
          <w:color w:val="000000"/>
          <w:kern w:val="0"/>
          <w:sz w:val="22"/>
          <w:szCs w:val="22"/>
          <w:lang w:eastAsia="en-US" w:bidi="ar-SA"/>
        </w:rPr>
        <w:t>/o</w:t>
      </w:r>
      <w:r w:rsidRPr="00BF6F77">
        <w:rPr>
          <w:rFonts w:ascii="Arial Narrow" w:eastAsiaTheme="minorHAnsi" w:hAnsi="Arial Narrow" w:cs="Arial"/>
          <w:color w:val="000000"/>
          <w:kern w:val="0"/>
          <w:sz w:val="22"/>
          <w:szCs w:val="22"/>
          <w:lang w:eastAsia="en-US" w:bidi="ar-SA"/>
        </w:rPr>
        <w:t xml:space="preserve"> suministro de bienes deberán ser cubiertos por el contratista. </w:t>
      </w:r>
    </w:p>
    <w:p w14:paraId="77619975" w14:textId="77777777" w:rsidR="00FF0836" w:rsidRPr="00BF6F77" w:rsidRDefault="00FF0836" w:rsidP="00FF0836">
      <w:pPr>
        <w:widowControl/>
        <w:suppressAutoHyphens w:val="0"/>
        <w:autoSpaceDE w:val="0"/>
        <w:adjustRightInd w:val="0"/>
        <w:jc w:val="both"/>
        <w:textAlignment w:val="auto"/>
        <w:rPr>
          <w:rFonts w:ascii="Arial Narrow" w:eastAsiaTheme="minorHAnsi" w:hAnsi="Arial Narrow" w:cs="Arial"/>
          <w:color w:val="000000"/>
          <w:kern w:val="0"/>
          <w:sz w:val="22"/>
          <w:szCs w:val="22"/>
          <w:lang w:eastAsia="en-US" w:bidi="ar-SA"/>
        </w:rPr>
      </w:pPr>
    </w:p>
    <w:p w14:paraId="764921E6" w14:textId="184B08D1" w:rsidR="00FF0836" w:rsidRPr="00BF6F77" w:rsidRDefault="00FF0836" w:rsidP="00FF0836">
      <w:pPr>
        <w:widowControl/>
        <w:suppressAutoHyphens w:val="0"/>
        <w:autoSpaceDE w:val="0"/>
        <w:adjustRightInd w:val="0"/>
        <w:jc w:val="both"/>
        <w:textAlignment w:val="auto"/>
        <w:rPr>
          <w:rFonts w:ascii="Arial Narrow" w:eastAsiaTheme="minorHAnsi" w:hAnsi="Arial Narrow" w:cs="Arial"/>
          <w:kern w:val="0"/>
          <w:sz w:val="22"/>
          <w:szCs w:val="22"/>
          <w:lang w:eastAsia="en-US" w:bidi="ar-SA"/>
        </w:rPr>
      </w:pPr>
      <w:r w:rsidRPr="00BF6F77">
        <w:rPr>
          <w:rFonts w:ascii="Arial Narrow" w:eastAsiaTheme="minorHAnsi" w:hAnsi="Arial Narrow" w:cs="Arial"/>
          <w:b/>
          <w:bCs/>
          <w:color w:val="000000"/>
          <w:kern w:val="0"/>
          <w:sz w:val="22"/>
          <w:szCs w:val="22"/>
          <w:lang w:eastAsia="en-US" w:bidi="ar-SA"/>
        </w:rPr>
        <w:t xml:space="preserve">NOTA 9: </w:t>
      </w:r>
      <w:r w:rsidRPr="00BF6F77">
        <w:rPr>
          <w:rFonts w:ascii="Arial Narrow" w:eastAsiaTheme="minorHAnsi" w:hAnsi="Arial Narrow" w:cs="Arial"/>
          <w:color w:val="000000"/>
          <w:kern w:val="0"/>
          <w:sz w:val="22"/>
          <w:szCs w:val="22"/>
          <w:lang w:eastAsia="en-US" w:bidi="ar-SA"/>
        </w:rPr>
        <w:t xml:space="preserve">En caso de encontrarse dos o más ítems iguales con las mismas especificaciones técnicas para el mismo </w:t>
      </w:r>
      <w:r w:rsidR="00A81B01" w:rsidRPr="00BF6F77">
        <w:rPr>
          <w:rFonts w:ascii="Arial Narrow" w:eastAsiaTheme="minorHAnsi" w:hAnsi="Arial Narrow" w:cs="Arial"/>
          <w:kern w:val="0"/>
          <w:sz w:val="22"/>
          <w:szCs w:val="22"/>
          <w:lang w:eastAsia="en-US" w:bidi="ar-SA"/>
        </w:rPr>
        <w:t>bien</w:t>
      </w:r>
      <w:r w:rsidRPr="00BF6F77">
        <w:rPr>
          <w:rFonts w:ascii="Arial Narrow" w:eastAsiaTheme="minorHAnsi" w:hAnsi="Arial Narrow" w:cs="Arial"/>
          <w:kern w:val="0"/>
          <w:sz w:val="22"/>
          <w:szCs w:val="22"/>
          <w:lang w:eastAsia="en-US" w:bidi="ar-SA"/>
        </w:rPr>
        <w:t xml:space="preserve"> con diferentes precios prevalecerá el menor precio. </w:t>
      </w:r>
    </w:p>
    <w:p w14:paraId="6EA67342" w14:textId="77777777" w:rsidR="00FF0836" w:rsidRPr="00BF6F77" w:rsidRDefault="00FF0836" w:rsidP="00FF0836">
      <w:pPr>
        <w:widowControl/>
        <w:suppressAutoHyphens w:val="0"/>
        <w:autoSpaceDE w:val="0"/>
        <w:adjustRightInd w:val="0"/>
        <w:jc w:val="both"/>
        <w:textAlignment w:val="auto"/>
        <w:rPr>
          <w:rFonts w:ascii="Arial Narrow" w:eastAsiaTheme="minorHAnsi" w:hAnsi="Arial Narrow" w:cs="Arial"/>
          <w:color w:val="000000"/>
          <w:kern w:val="0"/>
          <w:sz w:val="22"/>
          <w:szCs w:val="22"/>
          <w:lang w:eastAsia="en-US" w:bidi="ar-SA"/>
        </w:rPr>
      </w:pPr>
    </w:p>
    <w:p w14:paraId="0ADE191A" w14:textId="5CA06020" w:rsidR="00FF0836" w:rsidRPr="00BF6F77" w:rsidRDefault="00FF0836" w:rsidP="004F62D1">
      <w:pPr>
        <w:autoSpaceDE w:val="0"/>
        <w:adjustRightInd w:val="0"/>
        <w:contextualSpacing/>
        <w:jc w:val="both"/>
        <w:rPr>
          <w:rFonts w:ascii="Arial Narrow" w:eastAsiaTheme="minorHAnsi" w:hAnsi="Arial Narrow" w:cs="Arial"/>
          <w:color w:val="000000"/>
          <w:kern w:val="0"/>
          <w:sz w:val="22"/>
          <w:szCs w:val="22"/>
          <w:lang w:eastAsia="en-US" w:bidi="ar-SA"/>
        </w:rPr>
      </w:pPr>
      <w:r w:rsidRPr="00BF6F77">
        <w:rPr>
          <w:rFonts w:ascii="Arial Narrow" w:eastAsiaTheme="minorHAnsi" w:hAnsi="Arial Narrow" w:cs="Arial"/>
          <w:b/>
          <w:bCs/>
          <w:color w:val="000000"/>
          <w:kern w:val="0"/>
          <w:sz w:val="22"/>
          <w:szCs w:val="22"/>
          <w:lang w:eastAsia="en-US" w:bidi="ar-SA"/>
        </w:rPr>
        <w:t>NOTA 10</w:t>
      </w:r>
      <w:r w:rsidRPr="00BF6F77">
        <w:rPr>
          <w:rFonts w:ascii="Arial Narrow" w:eastAsiaTheme="minorHAnsi" w:hAnsi="Arial Narrow" w:cs="Arial"/>
          <w:color w:val="000000"/>
          <w:kern w:val="0"/>
          <w:sz w:val="22"/>
          <w:szCs w:val="22"/>
          <w:lang w:eastAsia="en-US" w:bidi="ar-SA"/>
        </w:rPr>
        <w:t>: El supervisor del contrato no puede adquirir bienes y/o servicios que no estén estipulados en la ficha técnica del contrato, sin un respectivo aval del ordenador del gasto.</w:t>
      </w:r>
    </w:p>
    <w:p w14:paraId="349C006D" w14:textId="5FC9373A" w:rsidR="00FF0836" w:rsidRPr="00BF6F77" w:rsidRDefault="00FF0836" w:rsidP="00282ADA">
      <w:pPr>
        <w:rPr>
          <w:rFonts w:ascii="Arial Narrow" w:hAnsi="Arial Narrow" w:cs="Arial"/>
          <w:b/>
          <w:sz w:val="22"/>
          <w:szCs w:val="22"/>
        </w:rPr>
      </w:pPr>
    </w:p>
    <w:p w14:paraId="5DD070CC" w14:textId="1EE37C6F" w:rsidR="0008631D" w:rsidRPr="00BF6F77" w:rsidRDefault="0008631D" w:rsidP="0008631D">
      <w:pPr>
        <w:jc w:val="both"/>
        <w:rPr>
          <w:rFonts w:ascii="Arial Narrow" w:eastAsia="Times" w:hAnsi="Arial Narrow" w:cs="Arial"/>
          <w:sz w:val="22"/>
          <w:szCs w:val="22"/>
        </w:rPr>
      </w:pPr>
      <w:r w:rsidRPr="00BF6F77">
        <w:rPr>
          <w:rFonts w:ascii="Arial Narrow" w:eastAsiaTheme="minorHAnsi" w:hAnsi="Arial Narrow" w:cs="Arial"/>
          <w:b/>
          <w:color w:val="000000"/>
          <w:kern w:val="0"/>
          <w:sz w:val="22"/>
          <w:szCs w:val="22"/>
          <w:lang w:eastAsia="en-US" w:bidi="ar-SA"/>
        </w:rPr>
        <w:t xml:space="preserve">NOTA 11: </w:t>
      </w:r>
      <w:r w:rsidRPr="00BF6F77">
        <w:rPr>
          <w:rFonts w:ascii="Arial Narrow" w:eastAsia="Times" w:hAnsi="Arial Narrow" w:cs="Arial"/>
          <w:sz w:val="22"/>
          <w:szCs w:val="22"/>
        </w:rPr>
        <w:t>En la evaluación económica de las ofertas se tendrá en cuanta los establecido en la Resolución No 6302 de 2014 "Por la cual se Adopta el Manual de Contratación del Ministerio de defensa Nacional, y sus Unidades Ejecutoras" Etapa precontractual numeral 21 que indica “En todos los procesos de selección, sin importar su modalidad, las ofertas económicas deben evaluarse antes de IVA, lo anterior en aras de garantizar el principio de igualdad”.</w:t>
      </w:r>
    </w:p>
    <w:p w14:paraId="20842039" w14:textId="77777777" w:rsidR="0008631D" w:rsidRPr="00BF6F77" w:rsidRDefault="0008631D" w:rsidP="0008631D">
      <w:pPr>
        <w:rPr>
          <w:rFonts w:ascii="Arial Narrow" w:hAnsi="Arial Narrow" w:cs="Arial"/>
          <w:sz w:val="22"/>
          <w:szCs w:val="22"/>
        </w:rPr>
      </w:pPr>
    </w:p>
    <w:p w14:paraId="07D4E395" w14:textId="77777777" w:rsidR="0008631D" w:rsidRPr="00BF6F77" w:rsidRDefault="0008631D" w:rsidP="0008631D">
      <w:pPr>
        <w:jc w:val="both"/>
        <w:rPr>
          <w:rFonts w:ascii="Arial Narrow" w:hAnsi="Arial Narrow" w:cs="Arial"/>
          <w:sz w:val="22"/>
          <w:szCs w:val="22"/>
        </w:rPr>
      </w:pPr>
      <w:r w:rsidRPr="00BF6F77">
        <w:rPr>
          <w:rFonts w:ascii="Arial Narrow" w:hAnsi="Arial Narrow" w:cs="Arial"/>
          <w:sz w:val="22"/>
          <w:szCs w:val="22"/>
        </w:rPr>
        <w:t xml:space="preserve">Lo anterior en concordancia con lo establecido por </w:t>
      </w:r>
      <w:r w:rsidRPr="00BF6F77">
        <w:rPr>
          <w:rFonts w:ascii="Arial Narrow" w:hAnsi="Arial Narrow" w:cs="Arial"/>
          <w:b/>
          <w:sz w:val="22"/>
          <w:szCs w:val="22"/>
        </w:rPr>
        <w:t>Colombia Compra Eficiente</w:t>
      </w:r>
      <w:r w:rsidRPr="00BF6F77">
        <w:rPr>
          <w:rFonts w:ascii="Arial Narrow" w:hAnsi="Arial Narrow" w:cs="Arial"/>
          <w:sz w:val="22"/>
          <w:szCs w:val="22"/>
        </w:rPr>
        <w:t>: Concepto expedido en Respuesta a la consulta 415140008925 que en lo pertinente dice: “Si en los Procesos de Contratación hay proponentes que pertenecen al régimen simplificado de IVA, las Entidades Estatales deben adelantar la evaluación de las ofertas sin tener en cuenta ese impuesto, es decir, evaluar sobre el precio neto del bien o servicio descontado el valor del impuesto en las ofertas de proponentes del régimen común. Así, la Entidad Estatal puede comparar el precio ofrecido en igualdad de condiciones, sin hacer diferencias en la evaluación en función de la naturaleza del proponente o, cuando es del caso, sin hacer diferenciaciones respecto a exenciones que puede haber por el origen nacional o extranjero de los bienes o servicios.”</w:t>
      </w:r>
    </w:p>
    <w:p w14:paraId="110359B7" w14:textId="77777777" w:rsidR="0008631D" w:rsidRPr="00BF6F77" w:rsidRDefault="0008631D" w:rsidP="00282ADA">
      <w:pPr>
        <w:rPr>
          <w:rFonts w:ascii="Arial Narrow" w:hAnsi="Arial Narrow" w:cs="Arial"/>
          <w:b/>
          <w:sz w:val="22"/>
          <w:szCs w:val="22"/>
        </w:rPr>
      </w:pPr>
    </w:p>
    <w:p w14:paraId="7C766513" w14:textId="5620026B" w:rsidR="00250EED" w:rsidRPr="00BF6F77" w:rsidRDefault="003650E6" w:rsidP="00250EED">
      <w:pPr>
        <w:widowControl/>
        <w:suppressAutoHyphens w:val="0"/>
        <w:autoSpaceDE w:val="0"/>
        <w:adjustRightInd w:val="0"/>
        <w:textAlignment w:val="auto"/>
        <w:rPr>
          <w:rFonts w:ascii="Arial Narrow" w:hAnsi="Arial Narrow" w:cs="Arial"/>
          <w:b/>
          <w:bCs/>
          <w:sz w:val="22"/>
          <w:szCs w:val="22"/>
        </w:rPr>
      </w:pPr>
      <w:r w:rsidRPr="00BF6F77">
        <w:rPr>
          <w:rFonts w:ascii="Arial Narrow" w:hAnsi="Arial Narrow" w:cs="Arial"/>
          <w:b/>
          <w:bCs/>
          <w:sz w:val="22"/>
          <w:szCs w:val="22"/>
        </w:rPr>
        <w:t>6.3.</w:t>
      </w:r>
      <w:r w:rsidR="008A2991">
        <w:rPr>
          <w:rFonts w:ascii="Arial Narrow" w:hAnsi="Arial Narrow" w:cs="Arial"/>
          <w:b/>
          <w:bCs/>
          <w:sz w:val="22"/>
          <w:szCs w:val="22"/>
        </w:rPr>
        <w:t>8</w:t>
      </w:r>
      <w:r w:rsidRPr="00BF6F77">
        <w:rPr>
          <w:rFonts w:ascii="Arial Narrow" w:hAnsi="Arial Narrow" w:cs="Arial"/>
          <w:b/>
          <w:bCs/>
          <w:sz w:val="22"/>
          <w:szCs w:val="22"/>
        </w:rPr>
        <w:t xml:space="preserve"> </w:t>
      </w:r>
      <w:r w:rsidR="004F62D1" w:rsidRPr="00BF6F77">
        <w:rPr>
          <w:rFonts w:ascii="Arial Narrow" w:hAnsi="Arial Narrow" w:cs="Arial"/>
          <w:b/>
          <w:bCs/>
          <w:sz w:val="22"/>
          <w:szCs w:val="22"/>
        </w:rPr>
        <w:t>EVALUACIÓN DEL OFRECIMIENTO MÁS FAVORABLE (PRECIOS)</w:t>
      </w:r>
    </w:p>
    <w:p w14:paraId="519D0AAA" w14:textId="77777777" w:rsidR="004F62D1" w:rsidRPr="00EE1575" w:rsidRDefault="004F62D1" w:rsidP="00250EED">
      <w:pPr>
        <w:widowControl/>
        <w:suppressAutoHyphens w:val="0"/>
        <w:autoSpaceDE w:val="0"/>
        <w:adjustRightInd w:val="0"/>
        <w:textAlignment w:val="auto"/>
        <w:rPr>
          <w:rFonts w:ascii="Arial Narrow" w:hAnsi="Arial Narrow" w:cs="Arial"/>
          <w:sz w:val="22"/>
          <w:szCs w:val="22"/>
        </w:rPr>
      </w:pPr>
    </w:p>
    <w:p w14:paraId="28D4742C" w14:textId="2D6A0103" w:rsidR="00EE1575" w:rsidRPr="00EE1575" w:rsidRDefault="00EE1575" w:rsidP="00C20DEB">
      <w:pPr>
        <w:widowControl/>
        <w:suppressAutoHyphens w:val="0"/>
        <w:autoSpaceDE w:val="0"/>
        <w:adjustRightInd w:val="0"/>
        <w:jc w:val="both"/>
        <w:textAlignment w:val="auto"/>
        <w:rPr>
          <w:rFonts w:ascii="Arial Narrow" w:hAnsi="Arial Narrow" w:cs="Arial"/>
          <w:sz w:val="22"/>
          <w:szCs w:val="22"/>
        </w:rPr>
      </w:pPr>
      <w:r w:rsidRPr="00EE1575">
        <w:rPr>
          <w:rFonts w:ascii="Arial Narrow" w:hAnsi="Arial Narrow" w:cs="Arial"/>
          <w:sz w:val="22"/>
          <w:szCs w:val="22"/>
        </w:rPr>
        <w:t xml:space="preserve">Para la evaluación del ofrecimiento más favorable (precio), se considerarán propuestas hábiles aquellas que cumplan con la totalidad de los requisitos de orden jurídico, técnico y económico. La </w:t>
      </w:r>
      <w:r>
        <w:rPr>
          <w:rFonts w:ascii="Arial Narrow" w:hAnsi="Arial Narrow" w:cs="Arial"/>
          <w:sz w:val="22"/>
          <w:szCs w:val="22"/>
        </w:rPr>
        <w:t>CENACYOPAL</w:t>
      </w:r>
      <w:r w:rsidRPr="00EE1575">
        <w:rPr>
          <w:rFonts w:ascii="Arial Narrow" w:hAnsi="Arial Narrow" w:cs="Arial"/>
          <w:sz w:val="22"/>
          <w:szCs w:val="22"/>
        </w:rPr>
        <w:t>, previo análisis comparativo de las propuestas hábiles (aquellas que cumplan con la totalidad de los requisitos de orden jurídico, técnico y económico); seleccionará el ofrecimiento más favorable a la Entidad y a los fines que ella busca, aplicando los mismos criterios para todas, lo que permite asegurar una selección objetiva, teniendo en cuenta para el efecto, lo dispuesto por el artículo 5° de la Ley 1150 de 2007</w:t>
      </w:r>
      <w:r>
        <w:rPr>
          <w:rFonts w:ascii="Arial Narrow" w:hAnsi="Arial Narrow" w:cs="Arial"/>
          <w:sz w:val="22"/>
          <w:szCs w:val="22"/>
        </w:rPr>
        <w:t>, modificado por la Ley 1882 del 15 de enero de 2018</w:t>
      </w:r>
      <w:r w:rsidRPr="00EE1575">
        <w:rPr>
          <w:rFonts w:ascii="Arial Narrow" w:hAnsi="Arial Narrow" w:cs="Arial"/>
          <w:sz w:val="22"/>
          <w:szCs w:val="22"/>
        </w:rPr>
        <w:t>, como criterio de evaluación el precio.</w:t>
      </w:r>
    </w:p>
    <w:p w14:paraId="79798449" w14:textId="77777777" w:rsidR="00EE1575" w:rsidRPr="00EE1575" w:rsidRDefault="00EE1575" w:rsidP="00C20DEB">
      <w:pPr>
        <w:widowControl/>
        <w:suppressAutoHyphens w:val="0"/>
        <w:autoSpaceDE w:val="0"/>
        <w:adjustRightInd w:val="0"/>
        <w:jc w:val="both"/>
        <w:textAlignment w:val="auto"/>
        <w:rPr>
          <w:rFonts w:ascii="Arial Narrow" w:hAnsi="Arial Narrow" w:cs="Arial"/>
          <w:sz w:val="22"/>
          <w:szCs w:val="22"/>
        </w:rPr>
      </w:pPr>
    </w:p>
    <w:p w14:paraId="3641BDF4" w14:textId="18297895" w:rsidR="00C20DEB" w:rsidRPr="00AA7BF0" w:rsidRDefault="00C20DEB" w:rsidP="00C20DEB">
      <w:pPr>
        <w:widowControl/>
        <w:suppressAutoHyphens w:val="0"/>
        <w:autoSpaceDE w:val="0"/>
        <w:adjustRightInd w:val="0"/>
        <w:jc w:val="both"/>
        <w:textAlignment w:val="auto"/>
        <w:rPr>
          <w:rFonts w:ascii="Arial" w:eastAsiaTheme="minorHAnsi" w:hAnsi="Arial" w:cs="Arial"/>
          <w:color w:val="000000"/>
          <w:kern w:val="0"/>
          <w:sz w:val="22"/>
          <w:szCs w:val="22"/>
          <w:lang w:eastAsia="en-US" w:bidi="ar-SA"/>
        </w:rPr>
      </w:pPr>
      <w:r w:rsidRPr="00AA7BF0">
        <w:rPr>
          <w:rFonts w:ascii="Arial" w:eastAsiaTheme="minorHAnsi" w:hAnsi="Arial" w:cs="Arial"/>
          <w:color w:val="000000"/>
          <w:kern w:val="0"/>
          <w:sz w:val="22"/>
          <w:szCs w:val="22"/>
          <w:lang w:eastAsia="en-US" w:bidi="ar-SA"/>
        </w:rPr>
        <w:t xml:space="preserve">Para el efecto se tomará la información consignada en el FORMULARIO </w:t>
      </w:r>
      <w:r w:rsidR="008329D8">
        <w:rPr>
          <w:rFonts w:ascii="Arial" w:eastAsiaTheme="minorHAnsi" w:hAnsi="Arial" w:cs="Arial"/>
          <w:color w:val="000000"/>
          <w:kern w:val="0"/>
          <w:sz w:val="22"/>
          <w:szCs w:val="22"/>
          <w:lang w:eastAsia="en-US" w:bidi="ar-SA"/>
        </w:rPr>
        <w:t xml:space="preserve">ANEXO </w:t>
      </w:r>
      <w:r w:rsidRPr="00AA7BF0">
        <w:rPr>
          <w:rFonts w:ascii="Arial" w:eastAsiaTheme="minorHAnsi" w:hAnsi="Arial" w:cs="Arial"/>
          <w:color w:val="000000"/>
          <w:kern w:val="0"/>
          <w:sz w:val="22"/>
          <w:szCs w:val="22"/>
          <w:lang w:eastAsia="en-US" w:bidi="ar-SA"/>
        </w:rPr>
        <w:t>“OFERTA ECONÓMICA”.</w:t>
      </w:r>
    </w:p>
    <w:p w14:paraId="1320F908" w14:textId="77777777" w:rsidR="00C20DEB" w:rsidRPr="00AA7BF0" w:rsidRDefault="00C20DEB" w:rsidP="00C20DEB">
      <w:pPr>
        <w:widowControl/>
        <w:suppressAutoHyphens w:val="0"/>
        <w:autoSpaceDE w:val="0"/>
        <w:adjustRightInd w:val="0"/>
        <w:jc w:val="both"/>
        <w:textAlignment w:val="auto"/>
        <w:rPr>
          <w:rFonts w:ascii="Arial" w:eastAsiaTheme="minorHAnsi" w:hAnsi="Arial" w:cs="Arial"/>
          <w:color w:val="000000"/>
          <w:kern w:val="0"/>
          <w:sz w:val="22"/>
          <w:szCs w:val="22"/>
          <w:lang w:eastAsia="en-US" w:bidi="ar-SA"/>
        </w:rPr>
      </w:pPr>
    </w:p>
    <w:p w14:paraId="72FE7501" w14:textId="77777777" w:rsidR="00C20DEB" w:rsidRPr="00AA7BF0" w:rsidRDefault="00C20DEB" w:rsidP="00C20DEB">
      <w:pPr>
        <w:widowControl/>
        <w:suppressAutoHyphens w:val="0"/>
        <w:autoSpaceDE w:val="0"/>
        <w:adjustRightInd w:val="0"/>
        <w:jc w:val="both"/>
        <w:textAlignment w:val="auto"/>
        <w:rPr>
          <w:rFonts w:ascii="Arial" w:eastAsiaTheme="minorHAnsi" w:hAnsi="Arial" w:cs="Arial"/>
          <w:color w:val="000000"/>
          <w:kern w:val="0"/>
          <w:sz w:val="22"/>
          <w:szCs w:val="22"/>
          <w:lang w:eastAsia="en-US" w:bidi="ar-SA"/>
        </w:rPr>
      </w:pPr>
      <w:r w:rsidRPr="00AA7BF0">
        <w:rPr>
          <w:rFonts w:ascii="Arial" w:eastAsiaTheme="minorHAnsi" w:hAnsi="Arial" w:cs="Arial"/>
          <w:color w:val="000000"/>
          <w:kern w:val="0"/>
          <w:sz w:val="22"/>
          <w:szCs w:val="22"/>
          <w:lang w:eastAsia="en-US" w:bidi="ar-SA"/>
        </w:rPr>
        <w:t xml:space="preserve">Una vez realizada la revisión y corrección aritmética y la verificación de las cantidades mínimas establecidas en el formulario para cada uno de los ítems, se continuará con la calificación económica así: </w:t>
      </w:r>
    </w:p>
    <w:p w14:paraId="26DBA40C" w14:textId="77777777" w:rsidR="00C20DEB" w:rsidRPr="00AA7BF0" w:rsidRDefault="00C20DEB" w:rsidP="00C20DEB">
      <w:pPr>
        <w:widowControl/>
        <w:suppressAutoHyphens w:val="0"/>
        <w:autoSpaceDE w:val="0"/>
        <w:adjustRightInd w:val="0"/>
        <w:jc w:val="both"/>
        <w:textAlignment w:val="auto"/>
        <w:rPr>
          <w:rFonts w:ascii="Arial" w:eastAsiaTheme="minorHAnsi" w:hAnsi="Arial" w:cs="Arial"/>
          <w:color w:val="000000"/>
          <w:kern w:val="0"/>
          <w:sz w:val="22"/>
          <w:szCs w:val="22"/>
          <w:lang w:eastAsia="en-US" w:bidi="ar-SA"/>
        </w:rPr>
      </w:pPr>
    </w:p>
    <w:p w14:paraId="53311D6D" w14:textId="77777777" w:rsidR="00C20DEB" w:rsidRPr="00EE1575" w:rsidRDefault="00C20DEB" w:rsidP="00C20DEB">
      <w:pPr>
        <w:widowControl/>
        <w:suppressAutoHyphens w:val="0"/>
        <w:autoSpaceDE w:val="0"/>
        <w:adjustRightInd w:val="0"/>
        <w:textAlignment w:val="auto"/>
        <w:rPr>
          <w:rFonts w:ascii="Arial" w:eastAsiaTheme="minorHAnsi" w:hAnsi="Arial" w:cs="Arial"/>
          <w:color w:val="000000"/>
          <w:kern w:val="0"/>
          <w:sz w:val="22"/>
          <w:szCs w:val="22"/>
          <w:lang w:eastAsia="en-US" w:bidi="ar-SA"/>
        </w:rPr>
      </w:pPr>
      <w:r w:rsidRPr="00EE1575">
        <w:rPr>
          <w:rFonts w:ascii="Arial" w:eastAsiaTheme="minorHAnsi" w:hAnsi="Arial" w:cs="Arial"/>
          <w:color w:val="000000"/>
          <w:kern w:val="0"/>
          <w:sz w:val="22"/>
          <w:szCs w:val="22"/>
          <w:lang w:eastAsia="en-US" w:bidi="ar-SA"/>
        </w:rPr>
        <w:t xml:space="preserve">A la oferta elegible que presente el </w:t>
      </w:r>
      <w:r w:rsidRPr="00EE1575">
        <w:rPr>
          <w:rFonts w:ascii="Arial" w:eastAsiaTheme="minorHAnsi" w:hAnsi="Arial" w:cs="Arial"/>
          <w:b/>
          <w:bCs/>
          <w:color w:val="000000"/>
          <w:kern w:val="0"/>
          <w:sz w:val="22"/>
          <w:szCs w:val="22"/>
          <w:lang w:eastAsia="en-US" w:bidi="ar-SA"/>
        </w:rPr>
        <w:t xml:space="preserve">Menor Valor Total </w:t>
      </w:r>
      <w:r w:rsidRPr="00EE1575">
        <w:rPr>
          <w:rFonts w:ascii="Arial" w:eastAsiaTheme="minorHAnsi" w:hAnsi="Arial" w:cs="Arial"/>
          <w:color w:val="000000"/>
          <w:kern w:val="0"/>
          <w:sz w:val="22"/>
          <w:szCs w:val="22"/>
          <w:lang w:eastAsia="en-US" w:bidi="ar-SA"/>
        </w:rPr>
        <w:t>se le asignará el mayor puntaje, es decir, 55 puntos, para la valoración de las demás ofertas se aplicará la siguiente fórmula.</w:t>
      </w:r>
    </w:p>
    <w:p w14:paraId="1E42B9DD" w14:textId="77777777" w:rsidR="00C20DEB" w:rsidRPr="00EE1575" w:rsidRDefault="00C20DEB" w:rsidP="00C20DEB">
      <w:pPr>
        <w:widowControl/>
        <w:suppressAutoHyphens w:val="0"/>
        <w:autoSpaceDE w:val="0"/>
        <w:adjustRightInd w:val="0"/>
        <w:textAlignment w:val="auto"/>
        <w:rPr>
          <w:rFonts w:ascii="Arial" w:eastAsiaTheme="minorHAnsi" w:hAnsi="Arial" w:cs="Arial"/>
          <w:color w:val="000000"/>
          <w:kern w:val="0"/>
          <w:sz w:val="22"/>
          <w:szCs w:val="22"/>
          <w:lang w:eastAsia="en-US" w:bidi="ar-SA"/>
        </w:rPr>
      </w:pPr>
    </w:p>
    <w:p w14:paraId="00E10FE8" w14:textId="77777777" w:rsidR="00C20DEB" w:rsidRPr="00EE1575" w:rsidRDefault="00C20DEB" w:rsidP="00C20DEB">
      <w:pPr>
        <w:widowControl/>
        <w:suppressAutoHyphens w:val="0"/>
        <w:autoSpaceDE w:val="0"/>
        <w:adjustRightInd w:val="0"/>
        <w:textAlignment w:val="auto"/>
        <w:rPr>
          <w:rFonts w:ascii="Arial" w:eastAsiaTheme="minorHAnsi" w:hAnsi="Arial" w:cs="Arial"/>
          <w:color w:val="000000"/>
          <w:kern w:val="0"/>
          <w:sz w:val="22"/>
          <w:szCs w:val="22"/>
          <w:lang w:eastAsia="en-US" w:bidi="ar-SA"/>
        </w:rPr>
      </w:pPr>
      <w:r w:rsidRPr="00EE1575">
        <w:rPr>
          <w:rFonts w:ascii="Arial" w:eastAsiaTheme="minorHAnsi" w:hAnsi="Arial" w:cs="Arial"/>
          <w:color w:val="000000"/>
          <w:kern w:val="0"/>
          <w:sz w:val="22"/>
          <w:szCs w:val="22"/>
          <w:lang w:eastAsia="en-US" w:bidi="ar-SA"/>
        </w:rPr>
        <w:t>Puntaje Precio = (M * 55 / V)</w:t>
      </w:r>
    </w:p>
    <w:p w14:paraId="552BE8BC" w14:textId="77777777" w:rsidR="00C20DEB" w:rsidRPr="00EE1575" w:rsidRDefault="00C20DEB" w:rsidP="00C20DEB">
      <w:pPr>
        <w:widowControl/>
        <w:suppressAutoHyphens w:val="0"/>
        <w:autoSpaceDE w:val="0"/>
        <w:adjustRightInd w:val="0"/>
        <w:textAlignment w:val="auto"/>
        <w:rPr>
          <w:rFonts w:ascii="Arial" w:eastAsiaTheme="minorHAnsi" w:hAnsi="Arial" w:cs="Arial"/>
          <w:color w:val="000000"/>
          <w:kern w:val="0"/>
          <w:sz w:val="22"/>
          <w:szCs w:val="22"/>
          <w:lang w:eastAsia="en-US" w:bidi="ar-SA"/>
        </w:rPr>
      </w:pPr>
    </w:p>
    <w:p w14:paraId="108C49A5" w14:textId="77777777" w:rsidR="00C20DEB" w:rsidRPr="00EE1575" w:rsidRDefault="00C20DEB" w:rsidP="00C20DEB">
      <w:pPr>
        <w:widowControl/>
        <w:suppressAutoHyphens w:val="0"/>
        <w:autoSpaceDE w:val="0"/>
        <w:adjustRightInd w:val="0"/>
        <w:textAlignment w:val="auto"/>
        <w:rPr>
          <w:rFonts w:ascii="Arial" w:eastAsiaTheme="minorHAnsi" w:hAnsi="Arial" w:cs="Arial"/>
          <w:color w:val="000000"/>
          <w:kern w:val="0"/>
          <w:sz w:val="22"/>
          <w:szCs w:val="22"/>
          <w:lang w:eastAsia="en-US" w:bidi="ar-SA"/>
        </w:rPr>
      </w:pPr>
      <w:r w:rsidRPr="00EE1575">
        <w:rPr>
          <w:rFonts w:ascii="Arial" w:eastAsiaTheme="minorHAnsi" w:hAnsi="Arial" w:cs="Arial"/>
          <w:color w:val="000000"/>
          <w:kern w:val="0"/>
          <w:sz w:val="22"/>
          <w:szCs w:val="22"/>
          <w:lang w:eastAsia="en-US" w:bidi="ar-SA"/>
        </w:rPr>
        <w:t>Dónde:</w:t>
      </w:r>
    </w:p>
    <w:p w14:paraId="70F1F99C" w14:textId="77777777" w:rsidR="00C20DEB" w:rsidRPr="00EE1575" w:rsidRDefault="00C20DEB" w:rsidP="00C20DEB">
      <w:pPr>
        <w:widowControl/>
        <w:suppressAutoHyphens w:val="0"/>
        <w:autoSpaceDE w:val="0"/>
        <w:adjustRightInd w:val="0"/>
        <w:textAlignment w:val="auto"/>
        <w:rPr>
          <w:rFonts w:ascii="Arial" w:eastAsiaTheme="minorHAnsi" w:hAnsi="Arial" w:cs="Arial"/>
          <w:color w:val="000000"/>
          <w:kern w:val="0"/>
          <w:sz w:val="22"/>
          <w:szCs w:val="22"/>
          <w:lang w:eastAsia="en-US" w:bidi="ar-SA"/>
        </w:rPr>
      </w:pPr>
    </w:p>
    <w:tbl>
      <w:tblPr>
        <w:tblStyle w:val="Tablaconcuadrcula"/>
        <w:tblW w:w="0" w:type="auto"/>
        <w:tblLook w:val="04A0" w:firstRow="1" w:lastRow="0" w:firstColumn="1" w:lastColumn="0" w:noHBand="0" w:noVBand="1"/>
      </w:tblPr>
      <w:tblGrid>
        <w:gridCol w:w="704"/>
        <w:gridCol w:w="8124"/>
      </w:tblGrid>
      <w:tr w:rsidR="00C20DEB" w:rsidRPr="00EE1575" w14:paraId="1F19A328" w14:textId="77777777" w:rsidTr="0054722D">
        <w:tc>
          <w:tcPr>
            <w:tcW w:w="704" w:type="dxa"/>
          </w:tcPr>
          <w:p w14:paraId="0E01B822" w14:textId="77777777" w:rsidR="00C20DEB" w:rsidRPr="00EE1575" w:rsidRDefault="00C20DEB" w:rsidP="0054722D">
            <w:pPr>
              <w:widowControl/>
              <w:suppressAutoHyphens w:val="0"/>
              <w:autoSpaceDE w:val="0"/>
              <w:adjustRightInd w:val="0"/>
              <w:textAlignment w:val="auto"/>
              <w:rPr>
                <w:rFonts w:ascii="Arial" w:eastAsiaTheme="minorHAnsi" w:hAnsi="Arial" w:cs="Arial"/>
                <w:color w:val="000000"/>
                <w:kern w:val="0"/>
                <w:lang w:eastAsia="en-US" w:bidi="ar-SA"/>
              </w:rPr>
            </w:pPr>
            <w:r w:rsidRPr="00EE1575">
              <w:rPr>
                <w:rFonts w:ascii="Arial" w:eastAsiaTheme="minorHAnsi" w:hAnsi="Arial" w:cs="Arial"/>
                <w:color w:val="000000"/>
                <w:kern w:val="0"/>
                <w:lang w:eastAsia="en-US" w:bidi="ar-SA"/>
              </w:rPr>
              <w:t>M=</w:t>
            </w:r>
          </w:p>
        </w:tc>
        <w:tc>
          <w:tcPr>
            <w:tcW w:w="8124" w:type="dxa"/>
          </w:tcPr>
          <w:p w14:paraId="73019763" w14:textId="77777777" w:rsidR="00C20DEB" w:rsidRPr="00EE1575" w:rsidRDefault="00C20DEB" w:rsidP="0054722D">
            <w:pPr>
              <w:pStyle w:val="Default"/>
              <w:rPr>
                <w:sz w:val="22"/>
                <w:szCs w:val="22"/>
              </w:rPr>
            </w:pPr>
            <w:r w:rsidRPr="00EE1575">
              <w:rPr>
                <w:sz w:val="22"/>
                <w:szCs w:val="22"/>
              </w:rPr>
              <w:t>Oferta de Menor Valor Total con dos decimales</w:t>
            </w:r>
          </w:p>
        </w:tc>
      </w:tr>
      <w:tr w:rsidR="00C20DEB" w:rsidRPr="00EE1575" w14:paraId="25C9B386" w14:textId="77777777" w:rsidTr="0054722D">
        <w:tc>
          <w:tcPr>
            <w:tcW w:w="704" w:type="dxa"/>
          </w:tcPr>
          <w:p w14:paraId="3595087A" w14:textId="77777777" w:rsidR="00C20DEB" w:rsidRPr="00EE1575" w:rsidRDefault="00C20DEB" w:rsidP="0054722D">
            <w:pPr>
              <w:widowControl/>
              <w:suppressAutoHyphens w:val="0"/>
              <w:autoSpaceDE w:val="0"/>
              <w:adjustRightInd w:val="0"/>
              <w:textAlignment w:val="auto"/>
              <w:rPr>
                <w:rFonts w:ascii="Arial" w:eastAsiaTheme="minorHAnsi" w:hAnsi="Arial" w:cs="Arial"/>
                <w:color w:val="000000"/>
                <w:kern w:val="0"/>
                <w:lang w:eastAsia="en-US" w:bidi="ar-SA"/>
              </w:rPr>
            </w:pPr>
            <w:r w:rsidRPr="00EE1575">
              <w:rPr>
                <w:rFonts w:ascii="Arial" w:eastAsiaTheme="minorHAnsi" w:hAnsi="Arial" w:cs="Arial"/>
                <w:color w:val="000000"/>
                <w:kern w:val="0"/>
                <w:lang w:eastAsia="en-US" w:bidi="ar-SA"/>
              </w:rPr>
              <w:t>V=</w:t>
            </w:r>
          </w:p>
        </w:tc>
        <w:tc>
          <w:tcPr>
            <w:tcW w:w="8124" w:type="dxa"/>
          </w:tcPr>
          <w:p w14:paraId="31730D15" w14:textId="77777777" w:rsidR="00C20DEB" w:rsidRPr="00EE1575" w:rsidRDefault="00C20DEB" w:rsidP="0054722D">
            <w:pPr>
              <w:pStyle w:val="Default"/>
              <w:rPr>
                <w:sz w:val="22"/>
                <w:szCs w:val="22"/>
              </w:rPr>
            </w:pPr>
            <w:r w:rsidRPr="00EE1575">
              <w:rPr>
                <w:sz w:val="22"/>
                <w:szCs w:val="22"/>
              </w:rPr>
              <w:t>Valor total oferta a evaluar, con dos decimales</w:t>
            </w:r>
          </w:p>
        </w:tc>
      </w:tr>
    </w:tbl>
    <w:p w14:paraId="45F8EDCD" w14:textId="77777777" w:rsidR="00C20DEB" w:rsidRPr="00EE1575" w:rsidRDefault="00C20DEB" w:rsidP="00C20DEB">
      <w:pPr>
        <w:widowControl/>
        <w:suppressAutoHyphens w:val="0"/>
        <w:autoSpaceDE w:val="0"/>
        <w:adjustRightInd w:val="0"/>
        <w:textAlignment w:val="auto"/>
        <w:rPr>
          <w:rFonts w:ascii="Arial" w:eastAsiaTheme="minorHAnsi" w:hAnsi="Arial" w:cs="Arial"/>
          <w:color w:val="000000"/>
          <w:kern w:val="0"/>
          <w:lang w:eastAsia="en-US" w:bidi="ar-SA"/>
        </w:rPr>
      </w:pPr>
    </w:p>
    <w:p w14:paraId="79C7AE4E" w14:textId="77777777" w:rsidR="00C20DEB" w:rsidRPr="003118AC" w:rsidRDefault="00C20DEB" w:rsidP="00C20DEB">
      <w:pPr>
        <w:widowControl/>
        <w:suppressAutoHyphens w:val="0"/>
        <w:autoSpaceDE w:val="0"/>
        <w:adjustRightInd w:val="0"/>
        <w:jc w:val="both"/>
        <w:textAlignment w:val="auto"/>
        <w:rPr>
          <w:rFonts w:ascii="Arial" w:eastAsiaTheme="minorHAnsi" w:hAnsi="Arial" w:cs="Arial"/>
          <w:kern w:val="0"/>
          <w:sz w:val="22"/>
          <w:szCs w:val="22"/>
          <w:lang w:eastAsia="en-US" w:bidi="ar-SA"/>
        </w:rPr>
      </w:pPr>
      <w:r w:rsidRPr="00EE1575">
        <w:rPr>
          <w:rFonts w:ascii="Arial" w:eastAsiaTheme="minorHAnsi" w:hAnsi="Arial" w:cs="Arial"/>
          <w:kern w:val="0"/>
          <w:sz w:val="22"/>
          <w:szCs w:val="22"/>
          <w:lang w:eastAsia="en-US" w:bidi="ar-SA"/>
        </w:rPr>
        <w:t>El puntaje máximo que es posible obtener en la calificaciónde precios es de 55 puntos. Sin requerirse de un puntaje mínimo para la elegibilidad de la oferta.</w:t>
      </w:r>
    </w:p>
    <w:p w14:paraId="7C76E88F" w14:textId="77777777" w:rsidR="00C20DEB" w:rsidRDefault="00C20DEB" w:rsidP="00C20DEB">
      <w:pPr>
        <w:widowControl/>
        <w:suppressAutoHyphens w:val="0"/>
        <w:autoSpaceDE w:val="0"/>
        <w:adjustRightInd w:val="0"/>
        <w:jc w:val="both"/>
        <w:textAlignment w:val="auto"/>
        <w:rPr>
          <w:rFonts w:ascii="Arial" w:eastAsiaTheme="minorHAnsi" w:hAnsi="Arial" w:cs="Arial"/>
          <w:color w:val="000000"/>
          <w:kern w:val="0"/>
          <w:sz w:val="22"/>
          <w:szCs w:val="22"/>
          <w:lang w:eastAsia="en-US" w:bidi="ar-SA"/>
        </w:rPr>
      </w:pPr>
    </w:p>
    <w:p w14:paraId="498F8DB0" w14:textId="77777777" w:rsidR="003650E6" w:rsidRDefault="003650E6" w:rsidP="003650E6">
      <w:pPr>
        <w:autoSpaceDE w:val="0"/>
        <w:adjustRightInd w:val="0"/>
        <w:contextualSpacing/>
        <w:jc w:val="both"/>
        <w:rPr>
          <w:rFonts w:ascii="Arial Narrow" w:hAnsi="Arial Narrow" w:cs="Arial"/>
          <w:sz w:val="22"/>
          <w:szCs w:val="22"/>
          <w:lang w:val="es-ES_tradnl"/>
        </w:rPr>
      </w:pPr>
    </w:p>
    <w:p w14:paraId="4246AF6C" w14:textId="06DBDE86" w:rsidR="00EE1575" w:rsidRPr="00BF6F77" w:rsidRDefault="00EE1575" w:rsidP="00EE1575">
      <w:pPr>
        <w:autoSpaceDE w:val="0"/>
        <w:adjustRightInd w:val="0"/>
        <w:contextualSpacing/>
        <w:jc w:val="both"/>
        <w:rPr>
          <w:rFonts w:ascii="Arial Narrow" w:hAnsi="Arial Narrow" w:cs="Arial"/>
          <w:sz w:val="22"/>
          <w:szCs w:val="22"/>
          <w:lang w:val="es-ES_tradnl"/>
        </w:rPr>
      </w:pPr>
      <w:r w:rsidRPr="00BF6F77">
        <w:rPr>
          <w:rFonts w:ascii="Arial Narrow" w:hAnsi="Arial Narrow" w:cs="Arial"/>
          <w:b/>
          <w:bCs/>
          <w:sz w:val="22"/>
          <w:szCs w:val="22"/>
        </w:rPr>
        <w:t>6.3.</w:t>
      </w:r>
      <w:r w:rsidR="008A2991">
        <w:rPr>
          <w:rFonts w:ascii="Arial Narrow" w:hAnsi="Arial Narrow" w:cs="Arial"/>
          <w:b/>
          <w:bCs/>
          <w:sz w:val="22"/>
          <w:szCs w:val="22"/>
        </w:rPr>
        <w:t>9</w:t>
      </w:r>
      <w:r w:rsidRPr="00BF6F77">
        <w:rPr>
          <w:rFonts w:ascii="Arial Narrow" w:hAnsi="Arial Narrow" w:cs="Arial"/>
          <w:b/>
          <w:bCs/>
          <w:sz w:val="22"/>
          <w:szCs w:val="22"/>
        </w:rPr>
        <w:t xml:space="preserve"> </w:t>
      </w:r>
      <w:r w:rsidRPr="00EE1575">
        <w:rPr>
          <w:rFonts w:ascii="Arial Narrow" w:hAnsi="Arial Narrow" w:cs="Arial"/>
          <w:b/>
          <w:bCs/>
          <w:sz w:val="22"/>
          <w:szCs w:val="22"/>
        </w:rPr>
        <w:t>PRECIOS ARTIFICIALMENTE BAJOS</w:t>
      </w:r>
    </w:p>
    <w:p w14:paraId="7B2BA537" w14:textId="77777777" w:rsidR="00EE1575" w:rsidRDefault="00EE1575" w:rsidP="003650E6">
      <w:pPr>
        <w:autoSpaceDE w:val="0"/>
        <w:adjustRightInd w:val="0"/>
        <w:contextualSpacing/>
        <w:jc w:val="both"/>
        <w:rPr>
          <w:rFonts w:ascii="Arial Narrow" w:hAnsi="Arial Narrow" w:cs="Arial"/>
          <w:sz w:val="22"/>
          <w:szCs w:val="22"/>
          <w:lang w:val="es-ES_tradnl"/>
        </w:rPr>
      </w:pPr>
    </w:p>
    <w:p w14:paraId="56B598FE" w14:textId="6574E1F0" w:rsidR="00EE1575" w:rsidRDefault="00EE1575" w:rsidP="003650E6">
      <w:pPr>
        <w:autoSpaceDE w:val="0"/>
        <w:adjustRightInd w:val="0"/>
        <w:contextualSpacing/>
        <w:jc w:val="both"/>
        <w:rPr>
          <w:rFonts w:ascii="Arial Narrow" w:hAnsi="Arial Narrow" w:cs="Arial"/>
          <w:sz w:val="22"/>
          <w:szCs w:val="22"/>
          <w:lang w:val="es-ES_tradnl"/>
        </w:rPr>
      </w:pPr>
      <w:r w:rsidRPr="00EE1575">
        <w:rPr>
          <w:rFonts w:ascii="Arial Narrow" w:hAnsi="Arial Narrow" w:cs="Arial"/>
          <w:sz w:val="22"/>
          <w:szCs w:val="22"/>
          <w:lang w:val="es-ES_tradnl"/>
        </w:rPr>
        <w:t>El comité económico financiero evaluador nombrado por la Dirección de Sanidad Ejército, hará la verificación de la oferta económica; si se presenta una oferta que se encuentra muy por debajo de los precios de mercado, el comité económico dará aplicación a lo contemplado en el Artículo</w:t>
      </w:r>
      <w:r>
        <w:rPr>
          <w:rFonts w:ascii="Arial Narrow" w:hAnsi="Arial Narrow" w:cs="Arial"/>
          <w:sz w:val="22"/>
          <w:szCs w:val="22"/>
          <w:lang w:val="es-ES_tradnl"/>
        </w:rPr>
        <w:t xml:space="preserve"> </w:t>
      </w:r>
      <w:r w:rsidRPr="00EE1575">
        <w:rPr>
          <w:rFonts w:ascii="Arial Narrow" w:hAnsi="Arial Narrow" w:cs="Arial"/>
          <w:sz w:val="22"/>
          <w:szCs w:val="22"/>
          <w:lang w:val="es-ES_tradnl"/>
        </w:rPr>
        <w:t>2.2.1.1.2.2.4 del Decreto 1082 de 2015.</w:t>
      </w:r>
    </w:p>
    <w:p w14:paraId="0FBB3E5D" w14:textId="77777777" w:rsidR="00EE1575" w:rsidRPr="00BF6F77" w:rsidRDefault="00EE1575" w:rsidP="003650E6">
      <w:pPr>
        <w:autoSpaceDE w:val="0"/>
        <w:adjustRightInd w:val="0"/>
        <w:contextualSpacing/>
        <w:jc w:val="both"/>
        <w:rPr>
          <w:rFonts w:ascii="Arial Narrow" w:hAnsi="Arial Narrow" w:cs="Arial"/>
          <w:sz w:val="22"/>
          <w:szCs w:val="22"/>
          <w:lang w:val="es-ES_tradnl"/>
        </w:rPr>
      </w:pPr>
    </w:p>
    <w:p w14:paraId="233B6B96" w14:textId="2ABA0BA3" w:rsidR="003650E6" w:rsidRPr="00BF6F77" w:rsidRDefault="003650E6" w:rsidP="003650E6">
      <w:pPr>
        <w:autoSpaceDE w:val="0"/>
        <w:adjustRightInd w:val="0"/>
        <w:contextualSpacing/>
        <w:jc w:val="both"/>
        <w:rPr>
          <w:rFonts w:ascii="Arial Narrow" w:hAnsi="Arial Narrow" w:cs="Arial"/>
          <w:sz w:val="22"/>
          <w:szCs w:val="22"/>
          <w:lang w:val="es-ES_tradnl"/>
        </w:rPr>
      </w:pPr>
      <w:r w:rsidRPr="00BF6F77">
        <w:rPr>
          <w:rFonts w:ascii="Arial Narrow" w:hAnsi="Arial Narrow" w:cs="Arial"/>
          <w:b/>
          <w:bCs/>
          <w:sz w:val="22"/>
          <w:szCs w:val="22"/>
        </w:rPr>
        <w:t>6.3.</w:t>
      </w:r>
      <w:r w:rsidR="00EE1575">
        <w:rPr>
          <w:rFonts w:ascii="Arial Narrow" w:hAnsi="Arial Narrow" w:cs="Arial"/>
          <w:b/>
          <w:bCs/>
          <w:sz w:val="22"/>
          <w:szCs w:val="22"/>
        </w:rPr>
        <w:t>1</w:t>
      </w:r>
      <w:r w:rsidR="008A2991">
        <w:rPr>
          <w:rFonts w:ascii="Arial Narrow" w:hAnsi="Arial Narrow" w:cs="Arial"/>
          <w:b/>
          <w:bCs/>
          <w:sz w:val="22"/>
          <w:szCs w:val="22"/>
        </w:rPr>
        <w:t>0</w:t>
      </w:r>
      <w:r w:rsidRPr="00BF6F77">
        <w:rPr>
          <w:rFonts w:ascii="Arial Narrow" w:hAnsi="Arial Narrow" w:cs="Arial"/>
          <w:b/>
          <w:bCs/>
          <w:sz w:val="22"/>
          <w:szCs w:val="22"/>
        </w:rPr>
        <w:t xml:space="preserve"> REQUISITOS ADICIONALES NO HABILITANTES</w:t>
      </w:r>
    </w:p>
    <w:p w14:paraId="399B1A61" w14:textId="77777777" w:rsidR="003650E6" w:rsidRPr="00BF6F77" w:rsidRDefault="003650E6" w:rsidP="003650E6">
      <w:pPr>
        <w:autoSpaceDE w:val="0"/>
        <w:adjustRightInd w:val="0"/>
        <w:contextualSpacing/>
        <w:jc w:val="both"/>
        <w:rPr>
          <w:rFonts w:ascii="Arial Narrow" w:hAnsi="Arial Narrow" w:cs="Arial"/>
          <w:sz w:val="22"/>
          <w:szCs w:val="22"/>
          <w:lang w:val="es-ES_tradnl"/>
        </w:rPr>
      </w:pPr>
    </w:p>
    <w:p w14:paraId="0E4FE09F" w14:textId="77777777" w:rsidR="003650E6" w:rsidRPr="00BF6F77" w:rsidRDefault="003650E6" w:rsidP="003650E6">
      <w:pPr>
        <w:autoSpaceDE w:val="0"/>
        <w:adjustRightInd w:val="0"/>
        <w:contextualSpacing/>
        <w:jc w:val="both"/>
        <w:rPr>
          <w:rFonts w:ascii="Arial Narrow" w:hAnsi="Arial Narrow" w:cs="Arial"/>
          <w:sz w:val="22"/>
          <w:szCs w:val="22"/>
          <w:lang w:val="es-ES_tradnl"/>
        </w:rPr>
      </w:pPr>
      <w:r w:rsidRPr="00BF6F77">
        <w:rPr>
          <w:rFonts w:ascii="Arial Narrow" w:hAnsi="Arial Narrow" w:cs="Arial"/>
          <w:sz w:val="22"/>
          <w:szCs w:val="22"/>
          <w:lang w:val="es-ES_tradnl"/>
        </w:rPr>
        <w:t>El oferente debe anexar los siguientes documentos junto con su oferta o en su defecto hasta antes de la suscripción del contrato.</w:t>
      </w:r>
    </w:p>
    <w:p w14:paraId="2968DE06" w14:textId="77777777" w:rsidR="003650E6" w:rsidRPr="00BF6F77" w:rsidRDefault="003650E6" w:rsidP="003650E6">
      <w:pPr>
        <w:autoSpaceDE w:val="0"/>
        <w:adjustRightInd w:val="0"/>
        <w:contextualSpacing/>
        <w:jc w:val="both"/>
        <w:rPr>
          <w:rFonts w:ascii="Arial Narrow" w:hAnsi="Arial Narrow" w:cs="Arial"/>
          <w:sz w:val="22"/>
          <w:szCs w:val="22"/>
          <w:lang w:val="es-ES_tradnl"/>
        </w:rPr>
      </w:pPr>
    </w:p>
    <w:p w14:paraId="371A50BD" w14:textId="77777777" w:rsidR="003650E6" w:rsidRPr="00BF6F77" w:rsidRDefault="003650E6" w:rsidP="00C718C5">
      <w:pPr>
        <w:pStyle w:val="Prrafodelista"/>
        <w:numPr>
          <w:ilvl w:val="0"/>
          <w:numId w:val="32"/>
        </w:numPr>
        <w:autoSpaceDE w:val="0"/>
        <w:adjustRightInd w:val="0"/>
        <w:contextualSpacing/>
        <w:jc w:val="both"/>
        <w:rPr>
          <w:rFonts w:ascii="Arial Narrow" w:hAnsi="Arial Narrow" w:cs="Arial"/>
          <w:sz w:val="22"/>
          <w:szCs w:val="22"/>
          <w:lang w:val="es-ES_tradnl"/>
        </w:rPr>
      </w:pPr>
      <w:r w:rsidRPr="00BF6F77">
        <w:rPr>
          <w:rFonts w:ascii="Arial Narrow" w:hAnsi="Arial Narrow" w:cs="Arial"/>
          <w:b/>
          <w:sz w:val="22"/>
          <w:szCs w:val="22"/>
          <w:lang w:val="es-ES_tradnl"/>
        </w:rPr>
        <w:t>CERTIFICACIÓN BANCARIA</w:t>
      </w:r>
      <w:r w:rsidRPr="00BF6F77">
        <w:rPr>
          <w:rFonts w:ascii="Arial Narrow" w:hAnsi="Arial Narrow" w:cs="Arial"/>
          <w:sz w:val="22"/>
          <w:szCs w:val="22"/>
          <w:lang w:val="es-ES_tradnl"/>
        </w:rPr>
        <w:t>. El oferente deberá allegar una certificación expedida por la entidad respectiva dentro de la vigencia 2020.</w:t>
      </w:r>
    </w:p>
    <w:p w14:paraId="07984438" w14:textId="77777777" w:rsidR="003650E6" w:rsidRPr="00BF6F77" w:rsidRDefault="003650E6" w:rsidP="003650E6">
      <w:pPr>
        <w:autoSpaceDE w:val="0"/>
        <w:adjustRightInd w:val="0"/>
        <w:ind w:left="426"/>
        <w:contextualSpacing/>
        <w:jc w:val="both"/>
        <w:rPr>
          <w:rFonts w:ascii="Arial Narrow" w:hAnsi="Arial Narrow" w:cs="Arial"/>
          <w:sz w:val="22"/>
          <w:szCs w:val="22"/>
          <w:lang w:val="es-ES_tradnl"/>
        </w:rPr>
      </w:pPr>
    </w:p>
    <w:p w14:paraId="777DDED9" w14:textId="77777777" w:rsidR="003650E6" w:rsidRPr="00BF6F77" w:rsidRDefault="003650E6" w:rsidP="00C718C5">
      <w:pPr>
        <w:pStyle w:val="Prrafodelista"/>
        <w:numPr>
          <w:ilvl w:val="0"/>
          <w:numId w:val="32"/>
        </w:numPr>
        <w:autoSpaceDE w:val="0"/>
        <w:adjustRightInd w:val="0"/>
        <w:contextualSpacing/>
        <w:jc w:val="both"/>
        <w:rPr>
          <w:rFonts w:ascii="Arial Narrow" w:hAnsi="Arial Narrow" w:cs="Arial"/>
          <w:sz w:val="22"/>
          <w:szCs w:val="22"/>
          <w:lang w:val="es-ES_tradnl"/>
        </w:rPr>
      </w:pPr>
      <w:r w:rsidRPr="00BF6F77">
        <w:rPr>
          <w:rFonts w:ascii="Arial Narrow" w:hAnsi="Arial Narrow" w:cs="Arial"/>
          <w:b/>
          <w:sz w:val="22"/>
          <w:szCs w:val="22"/>
          <w:lang w:val="es-ES_tradnl"/>
        </w:rPr>
        <w:t>FORMULARIO DE BENEFICIARIO CUENTA SIIF</w:t>
      </w:r>
      <w:r w:rsidRPr="00BF6F77">
        <w:rPr>
          <w:rFonts w:ascii="Arial Narrow" w:hAnsi="Arial Narrow" w:cs="Arial"/>
          <w:sz w:val="22"/>
          <w:szCs w:val="22"/>
          <w:lang w:val="es-ES_tradnl"/>
        </w:rPr>
        <w:t>. El oferente deberá diligenciar y aportar el anexo DATOS BÁSICOS BENEFICIARIO DE CUENTA</w:t>
      </w:r>
    </w:p>
    <w:p w14:paraId="6B08BEE0" w14:textId="77777777" w:rsidR="003650E6" w:rsidRDefault="003650E6" w:rsidP="00B369CE">
      <w:pPr>
        <w:widowControl/>
        <w:suppressAutoHyphens w:val="0"/>
        <w:autoSpaceDE w:val="0"/>
        <w:adjustRightInd w:val="0"/>
        <w:jc w:val="both"/>
        <w:textAlignment w:val="auto"/>
        <w:rPr>
          <w:rFonts w:ascii="Arial Narrow" w:eastAsiaTheme="minorHAnsi" w:hAnsi="Arial Narrow" w:cs="Arial"/>
          <w:color w:val="000000"/>
          <w:kern w:val="0"/>
          <w:sz w:val="22"/>
          <w:szCs w:val="22"/>
          <w:lang w:eastAsia="en-US" w:bidi="ar-SA"/>
        </w:rPr>
      </w:pPr>
    </w:p>
    <w:p w14:paraId="194E1EB2" w14:textId="77777777" w:rsidR="00CB481C" w:rsidRDefault="00CB481C" w:rsidP="00CB481C">
      <w:pPr>
        <w:rPr>
          <w:rFonts w:ascii="Arial" w:hAnsi="Arial" w:cs="Arial"/>
          <w:b/>
          <w:sz w:val="22"/>
          <w:szCs w:val="22"/>
        </w:rPr>
      </w:pPr>
    </w:p>
    <w:p w14:paraId="64FC51C0" w14:textId="187579DE" w:rsidR="00CB481C" w:rsidRPr="003650E6" w:rsidRDefault="00187711" w:rsidP="00CB481C">
      <w:pPr>
        <w:rPr>
          <w:rFonts w:ascii="Arial" w:hAnsi="Arial" w:cs="Arial"/>
          <w:b/>
          <w:sz w:val="22"/>
          <w:szCs w:val="22"/>
        </w:rPr>
      </w:pPr>
      <w:r>
        <w:rPr>
          <w:rFonts w:ascii="Arial" w:hAnsi="Arial" w:cs="Arial"/>
          <w:b/>
          <w:sz w:val="22"/>
          <w:szCs w:val="22"/>
        </w:rPr>
        <w:t>6.3.1</w:t>
      </w:r>
      <w:r w:rsidR="008A2991">
        <w:rPr>
          <w:rFonts w:ascii="Arial" w:hAnsi="Arial" w:cs="Arial"/>
          <w:b/>
          <w:sz w:val="22"/>
          <w:szCs w:val="22"/>
        </w:rPr>
        <w:t>1</w:t>
      </w:r>
      <w:r>
        <w:rPr>
          <w:rFonts w:ascii="Arial" w:hAnsi="Arial" w:cs="Arial"/>
          <w:b/>
          <w:sz w:val="22"/>
          <w:szCs w:val="22"/>
        </w:rPr>
        <w:t xml:space="preserve"> O</w:t>
      </w:r>
      <w:r w:rsidR="00CB481C" w:rsidRPr="003650E6">
        <w:rPr>
          <w:rFonts w:ascii="Arial" w:hAnsi="Arial" w:cs="Arial"/>
          <w:b/>
          <w:sz w:val="22"/>
          <w:szCs w:val="22"/>
        </w:rPr>
        <w:t>RDEN DE ELEGIBILIDAD</w:t>
      </w:r>
    </w:p>
    <w:p w14:paraId="3ED930B4" w14:textId="77777777" w:rsidR="00CB481C" w:rsidRDefault="00CB481C" w:rsidP="00CB481C">
      <w:pPr>
        <w:pBdr>
          <w:top w:val="nil"/>
          <w:left w:val="nil"/>
          <w:bottom w:val="nil"/>
          <w:right w:val="nil"/>
          <w:between w:val="nil"/>
        </w:pBdr>
        <w:jc w:val="both"/>
        <w:rPr>
          <w:rFonts w:ascii="Arial" w:eastAsia="Arial" w:hAnsi="Arial" w:cs="Arial"/>
          <w:color w:val="000000"/>
          <w:sz w:val="22"/>
          <w:szCs w:val="22"/>
        </w:rPr>
      </w:pPr>
    </w:p>
    <w:p w14:paraId="2D2E5032" w14:textId="77777777" w:rsidR="00CB481C" w:rsidRPr="00167166" w:rsidRDefault="00CB481C" w:rsidP="00CB481C">
      <w:pPr>
        <w:pBdr>
          <w:top w:val="nil"/>
          <w:left w:val="nil"/>
          <w:bottom w:val="nil"/>
          <w:right w:val="nil"/>
          <w:between w:val="nil"/>
        </w:pBdr>
        <w:jc w:val="both"/>
        <w:rPr>
          <w:rFonts w:ascii="Arial" w:eastAsia="Arial" w:hAnsi="Arial" w:cs="Arial"/>
          <w:color w:val="000000"/>
          <w:sz w:val="22"/>
          <w:szCs w:val="22"/>
        </w:rPr>
      </w:pPr>
      <w:r w:rsidRPr="00167166">
        <w:rPr>
          <w:rFonts w:ascii="Arial" w:eastAsia="Arial" w:hAnsi="Arial" w:cs="Arial"/>
          <w:color w:val="000000"/>
          <w:sz w:val="22"/>
          <w:szCs w:val="22"/>
        </w:rPr>
        <w:t xml:space="preserve">El ofrecimiento más favorable para la entidad a que se refiere el artículo 5° de la Ley 1150 de 2007, para los procesos de selección en los que se tenga en cuenta los factores técnicos y económicos, se determinará aplicando la siguiente alternativa: </w:t>
      </w:r>
    </w:p>
    <w:p w14:paraId="64C749BB" w14:textId="77777777" w:rsidR="00CB481C" w:rsidRPr="00167166" w:rsidRDefault="00CB481C" w:rsidP="00CB481C">
      <w:pPr>
        <w:pBdr>
          <w:top w:val="nil"/>
          <w:left w:val="nil"/>
          <w:bottom w:val="nil"/>
          <w:right w:val="nil"/>
          <w:between w:val="nil"/>
        </w:pBdr>
        <w:jc w:val="both"/>
        <w:rPr>
          <w:rFonts w:ascii="Arial" w:eastAsia="Arial" w:hAnsi="Arial" w:cs="Arial"/>
          <w:color w:val="000000"/>
          <w:sz w:val="22"/>
          <w:szCs w:val="22"/>
        </w:rPr>
      </w:pPr>
    </w:p>
    <w:p w14:paraId="4C647448" w14:textId="77777777" w:rsidR="00CB481C" w:rsidRPr="00167166" w:rsidRDefault="00CB481C" w:rsidP="00CB481C">
      <w:pPr>
        <w:pBdr>
          <w:top w:val="nil"/>
          <w:left w:val="nil"/>
          <w:bottom w:val="nil"/>
          <w:right w:val="nil"/>
          <w:between w:val="nil"/>
        </w:pBdr>
        <w:jc w:val="both"/>
        <w:rPr>
          <w:rFonts w:ascii="Arial" w:eastAsia="Arial" w:hAnsi="Arial" w:cs="Arial"/>
          <w:color w:val="000000"/>
          <w:sz w:val="22"/>
          <w:szCs w:val="22"/>
        </w:rPr>
      </w:pPr>
      <w:r w:rsidRPr="00167166">
        <w:rPr>
          <w:rFonts w:ascii="Arial" w:eastAsia="Arial" w:hAnsi="Arial" w:cs="Arial"/>
          <w:color w:val="000000"/>
          <w:sz w:val="22"/>
          <w:szCs w:val="22"/>
        </w:rPr>
        <w:t xml:space="preserve">La ponderación de los elementos de calidad y precio soportados en puntajes o fórmulas señaladas en el pliego de condiciones. </w:t>
      </w:r>
    </w:p>
    <w:p w14:paraId="44CDD6D5" w14:textId="77777777" w:rsidR="00CB481C" w:rsidRPr="00167166" w:rsidRDefault="00CB481C" w:rsidP="00CB481C">
      <w:pPr>
        <w:pBdr>
          <w:top w:val="nil"/>
          <w:left w:val="nil"/>
          <w:bottom w:val="nil"/>
          <w:right w:val="nil"/>
          <w:between w:val="nil"/>
        </w:pBdr>
        <w:jc w:val="both"/>
        <w:rPr>
          <w:rFonts w:ascii="Arial" w:eastAsia="Arial" w:hAnsi="Arial" w:cs="Arial"/>
          <w:color w:val="000000"/>
          <w:sz w:val="22"/>
          <w:szCs w:val="22"/>
        </w:rPr>
      </w:pPr>
    </w:p>
    <w:p w14:paraId="27B779B4" w14:textId="77777777" w:rsidR="00CB481C" w:rsidRPr="00167166" w:rsidRDefault="00CB481C" w:rsidP="00CB481C">
      <w:pPr>
        <w:pBdr>
          <w:top w:val="nil"/>
          <w:left w:val="nil"/>
          <w:bottom w:val="nil"/>
          <w:right w:val="nil"/>
          <w:between w:val="nil"/>
        </w:pBdr>
        <w:jc w:val="both"/>
        <w:rPr>
          <w:rFonts w:ascii="Arial" w:eastAsia="Arial" w:hAnsi="Arial" w:cs="Arial"/>
          <w:color w:val="000000"/>
          <w:sz w:val="22"/>
          <w:szCs w:val="22"/>
        </w:rPr>
      </w:pPr>
      <w:r w:rsidRPr="00167166">
        <w:rPr>
          <w:rFonts w:ascii="Arial" w:eastAsia="Arial" w:hAnsi="Arial" w:cs="Arial"/>
          <w:color w:val="000000"/>
          <w:sz w:val="22"/>
          <w:szCs w:val="22"/>
        </w:rPr>
        <w:t xml:space="preserve">Al oferente que no resulte habilitado técnica, económica o jurídicamente no se le otorgará puntaje del establecido para el cumplimiento de la ley 816 de 2013 (cuando aplique). </w:t>
      </w:r>
    </w:p>
    <w:p w14:paraId="44C4BD71" w14:textId="77777777" w:rsidR="00CB481C" w:rsidRPr="00167166" w:rsidRDefault="00CB481C" w:rsidP="00CB481C">
      <w:pPr>
        <w:pBdr>
          <w:top w:val="nil"/>
          <w:left w:val="nil"/>
          <w:bottom w:val="nil"/>
          <w:right w:val="nil"/>
          <w:between w:val="nil"/>
        </w:pBdr>
        <w:jc w:val="both"/>
        <w:rPr>
          <w:rFonts w:ascii="Arial" w:eastAsia="Arial" w:hAnsi="Arial" w:cs="Arial"/>
          <w:color w:val="000000"/>
          <w:sz w:val="22"/>
          <w:szCs w:val="22"/>
        </w:rPr>
      </w:pPr>
    </w:p>
    <w:p w14:paraId="4AA463BA" w14:textId="77777777" w:rsidR="00CB481C" w:rsidRPr="00167166" w:rsidRDefault="00CB481C" w:rsidP="00CB481C">
      <w:pPr>
        <w:pBdr>
          <w:top w:val="nil"/>
          <w:left w:val="nil"/>
          <w:bottom w:val="nil"/>
          <w:right w:val="nil"/>
          <w:between w:val="nil"/>
        </w:pBdr>
        <w:jc w:val="both"/>
        <w:rPr>
          <w:rFonts w:ascii="Arial" w:eastAsia="Arial" w:hAnsi="Arial" w:cs="Arial"/>
          <w:color w:val="000000"/>
          <w:sz w:val="22"/>
          <w:szCs w:val="22"/>
        </w:rPr>
      </w:pPr>
      <w:r w:rsidRPr="00167166">
        <w:rPr>
          <w:rFonts w:ascii="Arial" w:eastAsia="Arial" w:hAnsi="Arial" w:cs="Arial"/>
          <w:color w:val="000000"/>
          <w:sz w:val="22"/>
          <w:szCs w:val="22"/>
        </w:rPr>
        <w:t>Se establecerá el orden de elegibilidad de los proponentes, ordenando las propuestas según el puntaje total obtenido por las mismas, de mayor a menor y se asignará el primer puesto en el orden de elegibilidad al mayor puntaje, el segundo al siguiente, y así sucesivamente.</w:t>
      </w:r>
    </w:p>
    <w:p w14:paraId="1F92C1F2" w14:textId="77777777" w:rsidR="00CB481C" w:rsidRPr="00167166" w:rsidRDefault="00CB481C" w:rsidP="00CB481C">
      <w:pPr>
        <w:pBdr>
          <w:top w:val="nil"/>
          <w:left w:val="nil"/>
          <w:bottom w:val="nil"/>
          <w:right w:val="nil"/>
          <w:between w:val="nil"/>
        </w:pBdr>
        <w:jc w:val="both"/>
        <w:rPr>
          <w:rFonts w:ascii="Arial" w:eastAsia="Arial" w:hAnsi="Arial" w:cs="Arial"/>
          <w:color w:val="000000"/>
          <w:sz w:val="22"/>
          <w:szCs w:val="22"/>
        </w:rPr>
      </w:pPr>
    </w:p>
    <w:p w14:paraId="5C271F8D" w14:textId="77777777" w:rsidR="00CB481C" w:rsidRDefault="00CB481C" w:rsidP="00CB481C">
      <w:pPr>
        <w:jc w:val="both"/>
        <w:rPr>
          <w:rFonts w:ascii="Arial" w:eastAsia="Arial" w:hAnsi="Arial" w:cs="Arial"/>
          <w:sz w:val="22"/>
          <w:szCs w:val="22"/>
        </w:rPr>
      </w:pPr>
      <w:r w:rsidRPr="00167166">
        <w:rPr>
          <w:rFonts w:ascii="Arial" w:eastAsia="Arial" w:hAnsi="Arial" w:cs="Arial"/>
          <w:sz w:val="22"/>
          <w:szCs w:val="22"/>
        </w:rPr>
        <w:t>La valoración de las propuestas surtida conforme a lo previsto anteriormente, será objeto del informe de evaluación, del cual se dará traslado a los diferentes proponentes, conforme a lo previsto en el pliego de condiciones. Se adjudicará el proceso de contratación al oferente que habiendo presentado una propuesta elegible, obtenga el primer orden de elegibilidad.</w:t>
      </w:r>
    </w:p>
    <w:p w14:paraId="63F25EBB" w14:textId="77777777" w:rsidR="00CB481C" w:rsidRDefault="00CB481C" w:rsidP="00CB481C">
      <w:pPr>
        <w:autoSpaceDE w:val="0"/>
        <w:adjustRightInd w:val="0"/>
        <w:rPr>
          <w:rFonts w:ascii="Arial" w:eastAsia="Calibri" w:hAnsi="Arial" w:cs="Arial"/>
          <w:color w:val="000000"/>
          <w:sz w:val="22"/>
          <w:szCs w:val="22"/>
          <w:lang w:eastAsia="en-US"/>
        </w:rPr>
      </w:pPr>
    </w:p>
    <w:p w14:paraId="64290519" w14:textId="77777777" w:rsidR="00CB481C" w:rsidRDefault="00CB481C" w:rsidP="00CB481C">
      <w:pPr>
        <w:autoSpaceDE w:val="0"/>
        <w:adjustRightInd w:val="0"/>
        <w:rPr>
          <w:rFonts w:ascii="Arial" w:eastAsia="Calibri" w:hAnsi="Arial" w:cs="Arial"/>
          <w:color w:val="000000"/>
          <w:sz w:val="22"/>
          <w:szCs w:val="22"/>
          <w:lang w:eastAsia="en-US"/>
        </w:rPr>
      </w:pPr>
      <w:r w:rsidRPr="00CE7993">
        <w:rPr>
          <w:rFonts w:ascii="Arial" w:eastAsia="Calibri" w:hAnsi="Arial" w:cs="Arial"/>
          <w:color w:val="000000"/>
          <w:sz w:val="22"/>
          <w:szCs w:val="22"/>
          <w:lang w:eastAsia="en-US"/>
        </w:rPr>
        <w:t>Se adjudicará el proceso de contratación al oferente que habiendo presentado una oferta elegible, obtenga el primer orden de elegibilidad. (MAYOR PUNTUACION)</w:t>
      </w:r>
      <w:r>
        <w:rPr>
          <w:rFonts w:ascii="Arial" w:eastAsia="Calibri" w:hAnsi="Arial" w:cs="Arial"/>
          <w:color w:val="000000"/>
          <w:sz w:val="22"/>
          <w:szCs w:val="22"/>
          <w:lang w:eastAsia="en-US"/>
        </w:rPr>
        <w:t>.</w:t>
      </w:r>
    </w:p>
    <w:p w14:paraId="14B56FC5" w14:textId="77777777" w:rsidR="00CB481C" w:rsidRDefault="00CB481C" w:rsidP="00CB481C">
      <w:pPr>
        <w:autoSpaceDE w:val="0"/>
        <w:adjustRightInd w:val="0"/>
        <w:rPr>
          <w:rFonts w:ascii="Arial" w:eastAsia="Calibri" w:hAnsi="Arial" w:cs="Arial"/>
          <w:color w:val="000000"/>
          <w:sz w:val="22"/>
          <w:szCs w:val="22"/>
          <w:lang w:eastAsia="en-US"/>
        </w:rPr>
      </w:pPr>
    </w:p>
    <w:p w14:paraId="0F8D8A52" w14:textId="77777777" w:rsidR="00CB481C" w:rsidRPr="00EE1575" w:rsidRDefault="00CB481C" w:rsidP="00CB481C">
      <w:pPr>
        <w:widowControl/>
        <w:ind w:right="49"/>
        <w:jc w:val="both"/>
        <w:rPr>
          <w:rFonts w:ascii="Arial" w:eastAsia="Arial" w:hAnsi="Arial" w:cs="Arial"/>
          <w:kern w:val="0"/>
          <w:sz w:val="22"/>
          <w:szCs w:val="22"/>
          <w:lang w:eastAsia="es-ES"/>
        </w:rPr>
      </w:pPr>
      <w:r w:rsidRPr="00EE1575">
        <w:rPr>
          <w:rFonts w:ascii="Arial" w:eastAsia="Arial" w:hAnsi="Arial" w:cs="Arial"/>
          <w:kern w:val="0"/>
          <w:sz w:val="22"/>
          <w:szCs w:val="22"/>
          <w:lang w:eastAsia="es-ES"/>
        </w:rPr>
        <w:t>La ponderación realizada para el presente proceso será conforme al literal a, del artículo 88 de Ley 1474 de 2011, anteriormente citado, en concordancia con el Decreto 1082 de 2015, el cual establece:</w:t>
      </w:r>
    </w:p>
    <w:p w14:paraId="440036A4" w14:textId="77777777" w:rsidR="00CB481C" w:rsidRPr="00EE1575" w:rsidRDefault="00CB481C" w:rsidP="00CB481C">
      <w:pPr>
        <w:widowControl/>
        <w:ind w:right="49"/>
        <w:jc w:val="both"/>
        <w:rPr>
          <w:rFonts w:ascii="Arial" w:eastAsia="Arial" w:hAnsi="Arial" w:cs="Arial"/>
          <w:kern w:val="0"/>
          <w:sz w:val="22"/>
          <w:szCs w:val="22"/>
          <w:lang w:eastAsia="es-ES"/>
        </w:rPr>
      </w:pPr>
    </w:p>
    <w:p w14:paraId="573D1D06" w14:textId="77777777" w:rsidR="00CB481C" w:rsidRPr="00EE1575" w:rsidRDefault="00CB481C" w:rsidP="00CB481C">
      <w:pPr>
        <w:widowControl/>
        <w:ind w:right="49"/>
        <w:jc w:val="both"/>
        <w:rPr>
          <w:rFonts w:ascii="Arial" w:eastAsia="Arial" w:hAnsi="Arial" w:cs="Arial"/>
          <w:kern w:val="0"/>
          <w:sz w:val="22"/>
          <w:szCs w:val="22"/>
          <w:lang w:eastAsia="es-ES"/>
        </w:rPr>
      </w:pPr>
      <w:r w:rsidRPr="00EE1575">
        <w:rPr>
          <w:rFonts w:ascii="Arial" w:eastAsia="Arial" w:hAnsi="Arial" w:cs="Arial"/>
          <w:kern w:val="0"/>
          <w:sz w:val="22"/>
          <w:szCs w:val="22"/>
          <w:lang w:eastAsia="es-ES"/>
        </w:rPr>
        <w:t>“(a) la ponderación de los elementos de calidad y precio soportados en puntajes o fórmulas señaladas en el pliego de condiciones”</w:t>
      </w:r>
    </w:p>
    <w:p w14:paraId="5E8F5B26" w14:textId="77777777" w:rsidR="00CB481C" w:rsidRPr="00EE1575" w:rsidRDefault="00CB481C" w:rsidP="00CB481C">
      <w:pPr>
        <w:autoSpaceDE w:val="0"/>
        <w:adjustRightInd w:val="0"/>
        <w:rPr>
          <w:rFonts w:ascii="Arial" w:eastAsia="Arial" w:hAnsi="Arial" w:cs="Arial"/>
          <w:sz w:val="22"/>
          <w:szCs w:val="22"/>
          <w:lang w:eastAsia="es-ES"/>
        </w:rPr>
      </w:pPr>
    </w:p>
    <w:tbl>
      <w:tblPr>
        <w:tblW w:w="8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2"/>
        <w:gridCol w:w="2643"/>
      </w:tblGrid>
      <w:tr w:rsidR="00CB481C" w:rsidRPr="00EE1575" w14:paraId="2F88AC57" w14:textId="77777777" w:rsidTr="0054722D">
        <w:trPr>
          <w:jc w:val="center"/>
        </w:trPr>
        <w:tc>
          <w:tcPr>
            <w:tcW w:w="8355" w:type="dxa"/>
            <w:gridSpan w:val="2"/>
            <w:shd w:val="clear" w:color="auto" w:fill="BFBFBF"/>
          </w:tcPr>
          <w:p w14:paraId="3CA8B731" w14:textId="77777777" w:rsidR="00CB481C" w:rsidRPr="00EE1575" w:rsidRDefault="00CB481C" w:rsidP="0054722D">
            <w:pPr>
              <w:ind w:right="-51"/>
              <w:jc w:val="center"/>
              <w:rPr>
                <w:rFonts w:ascii="Arial Narrow" w:hAnsi="Arial Narrow" w:cs="Arial"/>
                <w:b/>
                <w:sz w:val="16"/>
                <w:szCs w:val="16"/>
              </w:rPr>
            </w:pPr>
            <w:r w:rsidRPr="00EE1575">
              <w:rPr>
                <w:rFonts w:ascii="Arial Narrow" w:hAnsi="Arial Narrow" w:cs="Arial"/>
                <w:b/>
                <w:sz w:val="16"/>
                <w:szCs w:val="16"/>
              </w:rPr>
              <w:t>CRITERIOS DE VERIFICACION</w:t>
            </w:r>
          </w:p>
        </w:tc>
      </w:tr>
      <w:tr w:rsidR="00CB481C" w:rsidRPr="00EE1575" w14:paraId="78B379FD" w14:textId="77777777" w:rsidTr="0054722D">
        <w:trPr>
          <w:trHeight w:val="70"/>
          <w:jc w:val="center"/>
        </w:trPr>
        <w:tc>
          <w:tcPr>
            <w:tcW w:w="5712" w:type="dxa"/>
          </w:tcPr>
          <w:p w14:paraId="294861C5" w14:textId="77777777" w:rsidR="00CB481C" w:rsidRPr="00EE1575" w:rsidRDefault="00CB481C" w:rsidP="0054722D">
            <w:pPr>
              <w:ind w:right="-51"/>
              <w:jc w:val="center"/>
              <w:rPr>
                <w:rFonts w:ascii="Arial Narrow" w:hAnsi="Arial Narrow" w:cs="Arial"/>
                <w:sz w:val="16"/>
                <w:szCs w:val="16"/>
              </w:rPr>
            </w:pPr>
            <w:r w:rsidRPr="00EE1575">
              <w:rPr>
                <w:rFonts w:ascii="Arial Narrow" w:hAnsi="Arial Narrow" w:cs="Arial"/>
                <w:sz w:val="16"/>
                <w:szCs w:val="16"/>
              </w:rPr>
              <w:t>CAPACIDAD JURIDICA</w:t>
            </w:r>
          </w:p>
        </w:tc>
        <w:tc>
          <w:tcPr>
            <w:tcW w:w="2643" w:type="dxa"/>
          </w:tcPr>
          <w:p w14:paraId="58DB8613" w14:textId="77777777" w:rsidR="00CB481C" w:rsidRPr="00EE1575" w:rsidRDefault="00CB481C" w:rsidP="0054722D">
            <w:pPr>
              <w:ind w:right="-51"/>
              <w:jc w:val="center"/>
              <w:rPr>
                <w:rFonts w:ascii="Arial Narrow" w:hAnsi="Arial Narrow" w:cs="Arial"/>
                <w:sz w:val="16"/>
                <w:szCs w:val="16"/>
              </w:rPr>
            </w:pPr>
            <w:r w:rsidRPr="00EE1575">
              <w:rPr>
                <w:rFonts w:ascii="Arial Narrow" w:hAnsi="Arial Narrow" w:cs="Arial"/>
                <w:sz w:val="16"/>
                <w:szCs w:val="16"/>
              </w:rPr>
              <w:t>HABILITADO/NO HABILITADO</w:t>
            </w:r>
          </w:p>
        </w:tc>
      </w:tr>
      <w:tr w:rsidR="00CB481C" w:rsidRPr="00EE1575" w14:paraId="51550383" w14:textId="77777777" w:rsidTr="0054722D">
        <w:trPr>
          <w:jc w:val="center"/>
        </w:trPr>
        <w:tc>
          <w:tcPr>
            <w:tcW w:w="5712" w:type="dxa"/>
          </w:tcPr>
          <w:p w14:paraId="185BDF1D" w14:textId="77777777" w:rsidR="00CB481C" w:rsidRPr="00EE1575" w:rsidRDefault="00CB481C" w:rsidP="0054722D">
            <w:pPr>
              <w:ind w:right="-51"/>
              <w:jc w:val="center"/>
              <w:rPr>
                <w:rFonts w:ascii="Arial Narrow" w:hAnsi="Arial Narrow" w:cs="Arial"/>
                <w:sz w:val="16"/>
                <w:szCs w:val="16"/>
              </w:rPr>
            </w:pPr>
            <w:r w:rsidRPr="00EE1575">
              <w:rPr>
                <w:rFonts w:ascii="Arial Narrow" w:hAnsi="Arial Narrow" w:cs="Arial"/>
                <w:sz w:val="16"/>
                <w:szCs w:val="16"/>
              </w:rPr>
              <w:t>CAPACIDAD TECNICA CUMPLIMIENTO DE ESPECIFICACIONES TECNICAS Y ADICIONALES</w:t>
            </w:r>
          </w:p>
        </w:tc>
        <w:tc>
          <w:tcPr>
            <w:tcW w:w="2643" w:type="dxa"/>
          </w:tcPr>
          <w:p w14:paraId="178B2D49" w14:textId="77777777" w:rsidR="00CB481C" w:rsidRPr="00EE1575" w:rsidRDefault="00CB481C" w:rsidP="0054722D">
            <w:pPr>
              <w:ind w:right="-51"/>
              <w:jc w:val="center"/>
              <w:rPr>
                <w:rFonts w:ascii="Arial Narrow" w:hAnsi="Arial Narrow" w:cs="Arial"/>
                <w:sz w:val="16"/>
                <w:szCs w:val="16"/>
              </w:rPr>
            </w:pPr>
            <w:r w:rsidRPr="00EE1575">
              <w:rPr>
                <w:rFonts w:ascii="Arial Narrow" w:hAnsi="Arial Narrow" w:cs="Arial"/>
                <w:sz w:val="16"/>
                <w:szCs w:val="16"/>
              </w:rPr>
              <w:t>HABILITADO/NO HABILITADO</w:t>
            </w:r>
          </w:p>
        </w:tc>
      </w:tr>
      <w:tr w:rsidR="00CB481C" w:rsidRPr="00EE1575" w14:paraId="6B99A638" w14:textId="77777777" w:rsidTr="0054722D">
        <w:trPr>
          <w:jc w:val="center"/>
        </w:trPr>
        <w:tc>
          <w:tcPr>
            <w:tcW w:w="5712" w:type="dxa"/>
            <w:tcBorders>
              <w:bottom w:val="single" w:sz="4" w:space="0" w:color="auto"/>
            </w:tcBorders>
          </w:tcPr>
          <w:p w14:paraId="4574A90F" w14:textId="77777777" w:rsidR="00CB481C" w:rsidRPr="00EE1575" w:rsidRDefault="00CB481C" w:rsidP="0054722D">
            <w:pPr>
              <w:ind w:right="-51"/>
              <w:jc w:val="center"/>
              <w:rPr>
                <w:rFonts w:ascii="Arial Narrow" w:hAnsi="Arial Narrow" w:cs="Arial"/>
                <w:sz w:val="16"/>
                <w:szCs w:val="16"/>
              </w:rPr>
            </w:pPr>
            <w:r w:rsidRPr="00EE1575">
              <w:rPr>
                <w:rFonts w:ascii="Arial Narrow" w:hAnsi="Arial Narrow" w:cs="Arial"/>
                <w:sz w:val="16"/>
                <w:szCs w:val="16"/>
              </w:rPr>
              <w:t>CAPACIDAD FINANCIERA</w:t>
            </w:r>
          </w:p>
        </w:tc>
        <w:tc>
          <w:tcPr>
            <w:tcW w:w="2643" w:type="dxa"/>
            <w:tcBorders>
              <w:bottom w:val="single" w:sz="4" w:space="0" w:color="auto"/>
            </w:tcBorders>
          </w:tcPr>
          <w:p w14:paraId="27867094" w14:textId="77777777" w:rsidR="00CB481C" w:rsidRPr="00EE1575" w:rsidRDefault="00CB481C" w:rsidP="0054722D">
            <w:pPr>
              <w:ind w:right="-51"/>
              <w:jc w:val="center"/>
              <w:rPr>
                <w:rFonts w:ascii="Arial Narrow" w:hAnsi="Arial Narrow" w:cs="Arial"/>
                <w:sz w:val="16"/>
                <w:szCs w:val="16"/>
              </w:rPr>
            </w:pPr>
            <w:r w:rsidRPr="00EE1575">
              <w:rPr>
                <w:rFonts w:ascii="Arial Narrow" w:hAnsi="Arial Narrow" w:cs="Arial"/>
                <w:sz w:val="16"/>
                <w:szCs w:val="16"/>
              </w:rPr>
              <w:t>HABILITADO/NO HABILITADO</w:t>
            </w:r>
          </w:p>
        </w:tc>
      </w:tr>
      <w:tr w:rsidR="00CB481C" w:rsidRPr="00EE1575" w14:paraId="61E82DF0" w14:textId="77777777" w:rsidTr="0054722D">
        <w:trPr>
          <w:jc w:val="center"/>
        </w:trPr>
        <w:tc>
          <w:tcPr>
            <w:tcW w:w="8355" w:type="dxa"/>
            <w:gridSpan w:val="2"/>
            <w:shd w:val="clear" w:color="auto" w:fill="BFBFBF"/>
          </w:tcPr>
          <w:p w14:paraId="008AA4FD" w14:textId="77777777" w:rsidR="00CB481C" w:rsidRPr="00EE1575" w:rsidRDefault="00CB481C" w:rsidP="0054722D">
            <w:pPr>
              <w:ind w:right="-51"/>
              <w:jc w:val="center"/>
              <w:rPr>
                <w:rFonts w:ascii="Arial Narrow" w:hAnsi="Arial Narrow" w:cs="Arial"/>
                <w:b/>
                <w:sz w:val="16"/>
                <w:szCs w:val="16"/>
              </w:rPr>
            </w:pPr>
            <w:r w:rsidRPr="00EE1575">
              <w:rPr>
                <w:rFonts w:ascii="Arial Narrow" w:hAnsi="Arial Narrow" w:cs="Arial"/>
                <w:b/>
                <w:sz w:val="16"/>
                <w:szCs w:val="16"/>
              </w:rPr>
              <w:t>CRITERIOS DE PONDERACION</w:t>
            </w:r>
          </w:p>
        </w:tc>
      </w:tr>
      <w:tr w:rsidR="00CB481C" w:rsidRPr="00EE1575" w14:paraId="68E5ED6B" w14:textId="77777777" w:rsidTr="0054722D">
        <w:trPr>
          <w:jc w:val="center"/>
        </w:trPr>
        <w:tc>
          <w:tcPr>
            <w:tcW w:w="5712" w:type="dxa"/>
          </w:tcPr>
          <w:p w14:paraId="23373A97" w14:textId="77777777" w:rsidR="00CB481C" w:rsidRPr="00EE1575" w:rsidRDefault="00CB481C" w:rsidP="0054722D">
            <w:pPr>
              <w:jc w:val="center"/>
              <w:rPr>
                <w:rFonts w:ascii="Arial Narrow" w:hAnsi="Arial Narrow" w:cs="Arial"/>
                <w:sz w:val="16"/>
                <w:szCs w:val="16"/>
              </w:rPr>
            </w:pPr>
            <w:r w:rsidRPr="00EE1575">
              <w:rPr>
                <w:rFonts w:ascii="Arial Narrow" w:hAnsi="Arial Narrow" w:cs="Arial"/>
                <w:sz w:val="16"/>
                <w:szCs w:val="16"/>
              </w:rPr>
              <w:t>PROPUESTA ECONOMICA</w:t>
            </w:r>
          </w:p>
        </w:tc>
        <w:tc>
          <w:tcPr>
            <w:tcW w:w="2643" w:type="dxa"/>
          </w:tcPr>
          <w:p w14:paraId="18CF6F1A" w14:textId="77777777" w:rsidR="00CB481C" w:rsidRPr="00EE1575" w:rsidRDefault="00CB481C" w:rsidP="0054722D">
            <w:pPr>
              <w:ind w:right="-51"/>
              <w:jc w:val="center"/>
              <w:rPr>
                <w:rFonts w:ascii="Arial Narrow" w:hAnsi="Arial Narrow" w:cs="Arial"/>
                <w:sz w:val="16"/>
                <w:szCs w:val="16"/>
              </w:rPr>
            </w:pPr>
            <w:r w:rsidRPr="00EE1575">
              <w:rPr>
                <w:rFonts w:ascii="Arial Narrow" w:hAnsi="Arial Narrow" w:cs="Arial"/>
                <w:sz w:val="16"/>
                <w:szCs w:val="16"/>
              </w:rPr>
              <w:t>MAX.55 PUNTOS</w:t>
            </w:r>
          </w:p>
        </w:tc>
      </w:tr>
      <w:tr w:rsidR="00CB481C" w:rsidRPr="00EE1575" w14:paraId="48757B44" w14:textId="77777777" w:rsidTr="0054722D">
        <w:trPr>
          <w:jc w:val="center"/>
        </w:trPr>
        <w:tc>
          <w:tcPr>
            <w:tcW w:w="5712" w:type="dxa"/>
          </w:tcPr>
          <w:p w14:paraId="57D20BD2" w14:textId="77777777" w:rsidR="00CB481C" w:rsidRPr="00EE1575" w:rsidRDefault="00CB481C" w:rsidP="0054722D">
            <w:pPr>
              <w:jc w:val="center"/>
              <w:rPr>
                <w:rFonts w:ascii="Arial Narrow" w:hAnsi="Arial Narrow" w:cs="Arial"/>
                <w:sz w:val="16"/>
                <w:szCs w:val="16"/>
              </w:rPr>
            </w:pPr>
            <w:r w:rsidRPr="00EE1575">
              <w:rPr>
                <w:rFonts w:ascii="Arial Narrow" w:hAnsi="Arial Narrow" w:cs="Arial"/>
                <w:sz w:val="16"/>
                <w:szCs w:val="16"/>
              </w:rPr>
              <w:t>PUNTAJE TECNICO ADICIONAL</w:t>
            </w:r>
          </w:p>
        </w:tc>
        <w:tc>
          <w:tcPr>
            <w:tcW w:w="2643" w:type="dxa"/>
          </w:tcPr>
          <w:p w14:paraId="301C4AFC" w14:textId="77777777" w:rsidR="00CB481C" w:rsidRPr="00EE1575" w:rsidRDefault="00CB481C" w:rsidP="0054722D">
            <w:pPr>
              <w:ind w:right="-51"/>
              <w:jc w:val="center"/>
              <w:rPr>
                <w:rFonts w:ascii="Arial Narrow" w:hAnsi="Arial Narrow" w:cs="Arial"/>
                <w:sz w:val="16"/>
                <w:szCs w:val="16"/>
              </w:rPr>
            </w:pPr>
            <w:r w:rsidRPr="00EE1575">
              <w:rPr>
                <w:rFonts w:ascii="Arial Narrow" w:hAnsi="Arial Narrow" w:cs="Arial"/>
                <w:sz w:val="16"/>
                <w:szCs w:val="16"/>
              </w:rPr>
              <w:t>MAX. 25 PUNTOS</w:t>
            </w:r>
          </w:p>
        </w:tc>
      </w:tr>
      <w:tr w:rsidR="00CB481C" w:rsidRPr="00EE1575" w14:paraId="2DE10ACF" w14:textId="77777777" w:rsidTr="0054722D">
        <w:trPr>
          <w:jc w:val="center"/>
        </w:trPr>
        <w:tc>
          <w:tcPr>
            <w:tcW w:w="5712" w:type="dxa"/>
            <w:vAlign w:val="center"/>
          </w:tcPr>
          <w:p w14:paraId="5E06B1C0" w14:textId="77777777" w:rsidR="00CB481C" w:rsidRPr="00EE1575" w:rsidRDefault="00CB481C" w:rsidP="0054722D">
            <w:pPr>
              <w:ind w:right="49"/>
              <w:jc w:val="center"/>
              <w:rPr>
                <w:rFonts w:ascii="Arial Narrow" w:hAnsi="Arial Narrow" w:cs="Arial"/>
                <w:b/>
                <w:bCs/>
                <w:i/>
                <w:iCs/>
                <w:sz w:val="16"/>
                <w:szCs w:val="16"/>
              </w:rPr>
            </w:pPr>
            <w:r w:rsidRPr="00EE1575">
              <w:rPr>
                <w:rFonts w:ascii="Arial Narrow" w:hAnsi="Arial Narrow" w:cs="Arial"/>
                <w:b/>
                <w:bCs/>
                <w:i/>
                <w:iCs/>
                <w:sz w:val="16"/>
                <w:szCs w:val="16"/>
              </w:rPr>
              <w:t>CUMPLIMIENTO DE LA LEY 816 DE 2003</w:t>
            </w:r>
          </w:p>
          <w:p w14:paraId="41DDE89E" w14:textId="77777777" w:rsidR="00CB481C" w:rsidRPr="00EE1575" w:rsidRDefault="00CB481C" w:rsidP="0054722D">
            <w:pPr>
              <w:ind w:right="49"/>
              <w:jc w:val="center"/>
              <w:rPr>
                <w:rFonts w:ascii="Arial Narrow" w:hAnsi="Arial Narrow" w:cs="Arial"/>
                <w:b/>
                <w:bCs/>
                <w:sz w:val="16"/>
                <w:szCs w:val="16"/>
              </w:rPr>
            </w:pPr>
            <w:r w:rsidRPr="00EE1575">
              <w:rPr>
                <w:rFonts w:ascii="Arial Narrow" w:hAnsi="Arial Narrow" w:cs="Arial"/>
                <w:b/>
                <w:bCs/>
                <w:iCs/>
                <w:sz w:val="16"/>
                <w:szCs w:val="16"/>
              </w:rPr>
              <w:t>(Apoyo a la Industria Nacional)</w:t>
            </w:r>
          </w:p>
          <w:p w14:paraId="7931D561" w14:textId="77777777" w:rsidR="00CB481C" w:rsidRPr="00EE1575" w:rsidRDefault="00CB481C" w:rsidP="0054722D">
            <w:pPr>
              <w:ind w:right="49"/>
              <w:jc w:val="center"/>
              <w:rPr>
                <w:rFonts w:ascii="Arial Narrow" w:hAnsi="Arial Narrow" w:cs="Arial"/>
                <w:bCs/>
                <w:sz w:val="16"/>
                <w:szCs w:val="16"/>
              </w:rPr>
            </w:pPr>
            <w:r w:rsidRPr="00EE1575">
              <w:rPr>
                <w:rFonts w:ascii="Arial Narrow" w:hAnsi="Arial Narrow" w:cs="Arial"/>
                <w:b/>
                <w:bCs/>
                <w:sz w:val="16"/>
                <w:szCs w:val="16"/>
              </w:rPr>
              <w:t>10%</w:t>
            </w:r>
            <w:r w:rsidRPr="00EE1575">
              <w:rPr>
                <w:rFonts w:ascii="Arial Narrow" w:hAnsi="Arial Narrow" w:cs="Arial"/>
                <w:bCs/>
                <w:sz w:val="16"/>
                <w:szCs w:val="16"/>
              </w:rPr>
              <w:t xml:space="preserve"> BIENES Y SERVICIO DE ORIGEN NACIONAL </w:t>
            </w:r>
          </w:p>
          <w:p w14:paraId="07D3DE3B" w14:textId="77777777" w:rsidR="00CB481C" w:rsidRPr="00EE1575" w:rsidRDefault="00CB481C" w:rsidP="0054722D">
            <w:pPr>
              <w:ind w:right="49"/>
              <w:jc w:val="center"/>
              <w:rPr>
                <w:rFonts w:ascii="Arial Narrow" w:hAnsi="Arial Narrow" w:cs="Arial"/>
                <w:bCs/>
                <w:sz w:val="16"/>
                <w:szCs w:val="16"/>
              </w:rPr>
            </w:pPr>
            <w:r w:rsidRPr="00EE1575">
              <w:rPr>
                <w:rFonts w:ascii="Arial Narrow" w:hAnsi="Arial Narrow" w:cs="Arial"/>
                <w:bCs/>
                <w:sz w:val="16"/>
                <w:szCs w:val="16"/>
              </w:rPr>
              <w:t>o</w:t>
            </w:r>
          </w:p>
          <w:p w14:paraId="660137CD" w14:textId="77777777" w:rsidR="00CB481C" w:rsidRPr="00EE1575" w:rsidRDefault="00CB481C" w:rsidP="0054722D">
            <w:pPr>
              <w:ind w:right="49"/>
              <w:jc w:val="center"/>
              <w:rPr>
                <w:rFonts w:ascii="Arial Narrow" w:hAnsi="Arial Narrow" w:cs="Arial"/>
                <w:bCs/>
                <w:sz w:val="16"/>
                <w:szCs w:val="16"/>
              </w:rPr>
            </w:pPr>
            <w:r w:rsidRPr="00EE1575">
              <w:rPr>
                <w:rFonts w:ascii="Arial Narrow" w:hAnsi="Arial Narrow" w:cs="Arial"/>
                <w:bCs/>
                <w:sz w:val="16"/>
                <w:szCs w:val="16"/>
              </w:rPr>
              <w:t>5% BIENES Y SERVICIOS EXTRANJEROS CON COMPONENTE NACIONAL</w:t>
            </w:r>
          </w:p>
          <w:p w14:paraId="57C6A06B" w14:textId="77777777" w:rsidR="00CB481C" w:rsidRPr="00EE1575" w:rsidRDefault="00CB481C" w:rsidP="0054722D">
            <w:pPr>
              <w:ind w:right="49"/>
              <w:jc w:val="center"/>
              <w:rPr>
                <w:rFonts w:ascii="Arial Narrow" w:hAnsi="Arial Narrow" w:cs="Arial"/>
                <w:bCs/>
                <w:sz w:val="16"/>
                <w:szCs w:val="16"/>
              </w:rPr>
            </w:pPr>
          </w:p>
        </w:tc>
        <w:tc>
          <w:tcPr>
            <w:tcW w:w="2643" w:type="dxa"/>
            <w:vAlign w:val="center"/>
          </w:tcPr>
          <w:p w14:paraId="7A0506C1" w14:textId="71FB11D6" w:rsidR="00CB481C" w:rsidRPr="00EE1575" w:rsidRDefault="00CB481C" w:rsidP="00CB481C">
            <w:pPr>
              <w:ind w:right="49"/>
              <w:jc w:val="center"/>
              <w:rPr>
                <w:rFonts w:ascii="Arial Narrow" w:hAnsi="Arial Narrow" w:cs="Arial"/>
                <w:bCs/>
                <w:sz w:val="16"/>
                <w:szCs w:val="16"/>
              </w:rPr>
            </w:pPr>
            <w:r w:rsidRPr="00EE1575">
              <w:rPr>
                <w:rFonts w:ascii="Arial Narrow" w:hAnsi="Arial Narrow" w:cs="Arial"/>
                <w:sz w:val="16"/>
                <w:szCs w:val="16"/>
              </w:rPr>
              <w:t>MAX. 8 PUNTOS</w:t>
            </w:r>
          </w:p>
        </w:tc>
      </w:tr>
      <w:tr w:rsidR="00CB481C" w:rsidRPr="00EE1575" w14:paraId="55433C72" w14:textId="77777777" w:rsidTr="0054722D">
        <w:trPr>
          <w:jc w:val="center"/>
        </w:trPr>
        <w:tc>
          <w:tcPr>
            <w:tcW w:w="5712" w:type="dxa"/>
            <w:shd w:val="clear" w:color="auto" w:fill="D9D9D9"/>
            <w:vAlign w:val="center"/>
          </w:tcPr>
          <w:p w14:paraId="2D6861DF" w14:textId="77777777" w:rsidR="00CB481C" w:rsidRPr="00EE1575" w:rsidRDefault="00CB481C" w:rsidP="0054722D">
            <w:pPr>
              <w:ind w:right="49"/>
              <w:jc w:val="center"/>
              <w:rPr>
                <w:rFonts w:ascii="Arial Narrow" w:hAnsi="Arial Narrow" w:cs="Arial"/>
                <w:b/>
                <w:bCs/>
                <w:i/>
                <w:iCs/>
                <w:sz w:val="16"/>
                <w:szCs w:val="16"/>
              </w:rPr>
            </w:pPr>
            <w:r w:rsidRPr="00EE1575">
              <w:rPr>
                <w:rFonts w:ascii="Arial Narrow" w:hAnsi="Arial Narrow" w:cs="Arial"/>
                <w:b/>
                <w:bCs/>
                <w:i/>
                <w:iCs/>
                <w:sz w:val="16"/>
                <w:szCs w:val="16"/>
              </w:rPr>
              <w:t xml:space="preserve">PUNTAJE MAXIMO A OBTENER </w:t>
            </w:r>
          </w:p>
          <w:p w14:paraId="187F641B" w14:textId="77777777" w:rsidR="00CB481C" w:rsidRPr="00EE1575" w:rsidRDefault="00CB481C" w:rsidP="0054722D">
            <w:pPr>
              <w:ind w:right="49"/>
              <w:jc w:val="center"/>
              <w:rPr>
                <w:rFonts w:ascii="Arial Narrow" w:hAnsi="Arial Narrow" w:cs="Arial"/>
                <w:b/>
                <w:bCs/>
                <w:i/>
                <w:iCs/>
                <w:sz w:val="16"/>
                <w:szCs w:val="16"/>
              </w:rPr>
            </w:pPr>
            <w:r w:rsidRPr="00EE1575">
              <w:rPr>
                <w:rFonts w:ascii="Arial Narrow" w:hAnsi="Arial Narrow" w:cs="Arial"/>
                <w:sz w:val="16"/>
                <w:szCs w:val="16"/>
              </w:rPr>
              <w:t>PONDERACION ECONOMICA +PONDERACION TECNICA ADCIONAL + APLICACIÓN LEY 816/03</w:t>
            </w:r>
          </w:p>
        </w:tc>
        <w:tc>
          <w:tcPr>
            <w:tcW w:w="2643" w:type="dxa"/>
            <w:vAlign w:val="center"/>
          </w:tcPr>
          <w:p w14:paraId="6A302D35" w14:textId="77777777" w:rsidR="00CB481C" w:rsidRPr="00EE1575" w:rsidRDefault="00CB481C" w:rsidP="0054722D">
            <w:pPr>
              <w:ind w:right="49"/>
              <w:jc w:val="center"/>
              <w:rPr>
                <w:rFonts w:ascii="Arial Narrow" w:hAnsi="Arial Narrow" w:cs="Arial"/>
                <w:b/>
                <w:bCs/>
                <w:sz w:val="16"/>
                <w:szCs w:val="16"/>
              </w:rPr>
            </w:pPr>
            <w:r w:rsidRPr="00EE1575">
              <w:rPr>
                <w:rFonts w:ascii="Arial Narrow" w:hAnsi="Arial Narrow" w:cs="Arial"/>
                <w:b/>
                <w:bCs/>
                <w:sz w:val="16"/>
                <w:szCs w:val="16"/>
              </w:rPr>
              <w:t xml:space="preserve">88  PUNTOS </w:t>
            </w:r>
          </w:p>
        </w:tc>
      </w:tr>
    </w:tbl>
    <w:p w14:paraId="0F72B45D" w14:textId="77777777" w:rsidR="00CB481C" w:rsidRPr="00EE1575" w:rsidRDefault="00CB481C" w:rsidP="00CB481C">
      <w:pPr>
        <w:autoSpaceDE w:val="0"/>
        <w:adjustRightInd w:val="0"/>
        <w:rPr>
          <w:rFonts w:ascii="Arial" w:eastAsia="Arial" w:hAnsi="Arial" w:cs="Arial"/>
          <w:sz w:val="22"/>
          <w:szCs w:val="22"/>
          <w:lang w:eastAsia="es-ES"/>
        </w:rPr>
      </w:pPr>
    </w:p>
    <w:p w14:paraId="3E7E0A2F" w14:textId="77777777" w:rsidR="00CB481C" w:rsidRPr="00EE1575" w:rsidRDefault="00CB481C" w:rsidP="00CB481C">
      <w:pPr>
        <w:autoSpaceDE w:val="0"/>
        <w:adjustRightInd w:val="0"/>
        <w:rPr>
          <w:rFonts w:ascii="Arial" w:eastAsia="Calibri" w:hAnsi="Arial" w:cs="Arial"/>
          <w:color w:val="000000"/>
          <w:sz w:val="22"/>
          <w:szCs w:val="22"/>
          <w:lang w:eastAsia="en-US"/>
        </w:rPr>
      </w:pPr>
    </w:p>
    <w:p w14:paraId="045981F9" w14:textId="77777777" w:rsidR="00CB481C" w:rsidRPr="00CE7993" w:rsidRDefault="00CB481C" w:rsidP="00CB481C">
      <w:pPr>
        <w:jc w:val="both"/>
        <w:rPr>
          <w:rFonts w:ascii="Arial" w:eastAsia="Calibri" w:hAnsi="Arial" w:cs="Arial"/>
          <w:color w:val="000000"/>
          <w:sz w:val="22"/>
          <w:szCs w:val="22"/>
          <w:lang w:eastAsia="en-US"/>
        </w:rPr>
      </w:pPr>
      <w:r w:rsidRPr="00EE1575">
        <w:rPr>
          <w:rFonts w:ascii="Arial" w:eastAsia="Calibri" w:hAnsi="Arial" w:cs="Arial"/>
          <w:b/>
          <w:bCs/>
          <w:color w:val="000000"/>
          <w:sz w:val="22"/>
          <w:szCs w:val="22"/>
          <w:lang w:eastAsia="en-US"/>
        </w:rPr>
        <w:t xml:space="preserve">NOTA: </w:t>
      </w:r>
      <w:r w:rsidRPr="00EE1575">
        <w:rPr>
          <w:rFonts w:ascii="Arial" w:eastAsia="Calibri" w:hAnsi="Arial" w:cs="Arial"/>
          <w:color w:val="000000"/>
          <w:sz w:val="22"/>
          <w:szCs w:val="22"/>
          <w:lang w:eastAsia="en-US"/>
        </w:rPr>
        <w:t>AL MOMENTO DE REALIZAR EL CONSOLIDADO DEL ORDEN DE ELEGIBILIDAD, SOLO SE OTORGARANLOS PUNTAJES DESCRITOS EN EL PLIEGO DE CONDICIONES, A LOS OFERENTE QUE TENGAN EL CUMPLIMENTO TOTAL DE LOS REQUISITOS, JURÍDICOS, TÉCNICOS, FINANCIEROS, ORGANIZACIONAL Y ECONÓMICOS.</w:t>
      </w:r>
    </w:p>
    <w:p w14:paraId="78DBD936" w14:textId="77777777" w:rsidR="00CB481C" w:rsidRDefault="00CB481C" w:rsidP="00CB481C">
      <w:pPr>
        <w:jc w:val="both"/>
        <w:rPr>
          <w:rFonts w:ascii="Arial" w:eastAsia="Arial" w:hAnsi="Arial" w:cs="Arial"/>
          <w:sz w:val="22"/>
          <w:szCs w:val="22"/>
        </w:rPr>
      </w:pPr>
    </w:p>
    <w:p w14:paraId="2B8AE336" w14:textId="05F455F8" w:rsidR="00187711" w:rsidRDefault="00187711" w:rsidP="00CB481C">
      <w:pPr>
        <w:widowControl/>
        <w:suppressAutoHyphens w:val="0"/>
        <w:autoSpaceDN/>
        <w:jc w:val="both"/>
        <w:textAlignment w:val="auto"/>
        <w:rPr>
          <w:rFonts w:ascii="Arial" w:eastAsia="Times New Roman" w:hAnsi="Arial" w:cs="Arial"/>
          <w:b/>
          <w:bCs/>
          <w:kern w:val="0"/>
          <w:sz w:val="22"/>
          <w:szCs w:val="22"/>
          <w:lang w:eastAsia="es-ES" w:bidi="ar-SA"/>
        </w:rPr>
      </w:pPr>
      <w:r>
        <w:rPr>
          <w:rFonts w:ascii="Arial" w:eastAsia="Times New Roman" w:hAnsi="Arial" w:cs="Arial"/>
          <w:b/>
          <w:bCs/>
          <w:kern w:val="0"/>
          <w:sz w:val="22"/>
          <w:szCs w:val="22"/>
          <w:lang w:eastAsia="es-ES" w:bidi="ar-SA"/>
        </w:rPr>
        <w:t>6.3.1</w:t>
      </w:r>
      <w:r w:rsidR="008A2991">
        <w:rPr>
          <w:rFonts w:ascii="Arial" w:eastAsia="Times New Roman" w:hAnsi="Arial" w:cs="Arial"/>
          <w:b/>
          <w:bCs/>
          <w:kern w:val="0"/>
          <w:sz w:val="22"/>
          <w:szCs w:val="22"/>
          <w:lang w:eastAsia="es-ES" w:bidi="ar-SA"/>
        </w:rPr>
        <w:t>2</w:t>
      </w:r>
      <w:r>
        <w:rPr>
          <w:rFonts w:ascii="Arial" w:eastAsia="Times New Roman" w:hAnsi="Arial" w:cs="Arial"/>
          <w:b/>
          <w:bCs/>
          <w:kern w:val="0"/>
          <w:sz w:val="22"/>
          <w:szCs w:val="22"/>
          <w:lang w:eastAsia="es-ES" w:bidi="ar-SA"/>
        </w:rPr>
        <w:t xml:space="preserve"> </w:t>
      </w:r>
      <w:r w:rsidR="00CB481C" w:rsidRPr="000C0FC2">
        <w:rPr>
          <w:rFonts w:ascii="Arial" w:eastAsia="Times New Roman" w:hAnsi="Arial" w:cs="Arial"/>
          <w:b/>
          <w:bCs/>
          <w:kern w:val="0"/>
          <w:sz w:val="22"/>
          <w:szCs w:val="22"/>
          <w:lang w:eastAsia="es-ES" w:bidi="ar-SA"/>
        </w:rPr>
        <w:t xml:space="preserve">VEEDURÍA CIUDADANA. </w:t>
      </w:r>
    </w:p>
    <w:p w14:paraId="2528EFD2" w14:textId="0A3B5B1F" w:rsidR="00CB481C" w:rsidRDefault="00CB481C" w:rsidP="00CB481C">
      <w:pPr>
        <w:widowControl/>
        <w:suppressAutoHyphens w:val="0"/>
        <w:autoSpaceDN/>
        <w:jc w:val="both"/>
        <w:textAlignment w:val="auto"/>
        <w:rPr>
          <w:rFonts w:ascii="Arial" w:eastAsia="Times New Roman" w:hAnsi="Arial" w:cs="Arial"/>
          <w:bCs/>
          <w:kern w:val="0"/>
          <w:sz w:val="22"/>
          <w:szCs w:val="22"/>
          <w:lang w:eastAsia="es-ES" w:bidi="ar-SA"/>
        </w:rPr>
      </w:pPr>
      <w:r w:rsidRPr="000C0FC2">
        <w:rPr>
          <w:rFonts w:ascii="Arial" w:eastAsia="Times New Roman" w:hAnsi="Arial" w:cs="Arial"/>
          <w:bCs/>
          <w:kern w:val="0"/>
          <w:sz w:val="22"/>
          <w:szCs w:val="22"/>
          <w:lang w:eastAsia="es-ES" w:bidi="ar-SA"/>
        </w:rPr>
        <w:t>Este proceso de selección está sujeto a la vigilancia y control ciudadano, en los términos que señala el artículo 66 de la ley 80 de 1993.</w:t>
      </w:r>
    </w:p>
    <w:p w14:paraId="2E8500DD" w14:textId="77777777" w:rsidR="00CB481C" w:rsidRDefault="00CB481C" w:rsidP="00CB481C">
      <w:pPr>
        <w:autoSpaceDE w:val="0"/>
        <w:adjustRightInd w:val="0"/>
        <w:contextualSpacing/>
        <w:jc w:val="both"/>
        <w:rPr>
          <w:rFonts w:ascii="Arial" w:hAnsi="Arial" w:cs="Arial"/>
          <w:sz w:val="22"/>
          <w:szCs w:val="22"/>
        </w:rPr>
      </w:pPr>
    </w:p>
    <w:p w14:paraId="585D7B9B" w14:textId="77777777" w:rsidR="00CB481C" w:rsidRPr="00BF6F77" w:rsidRDefault="00CB481C" w:rsidP="00B369CE">
      <w:pPr>
        <w:widowControl/>
        <w:suppressAutoHyphens w:val="0"/>
        <w:autoSpaceDE w:val="0"/>
        <w:adjustRightInd w:val="0"/>
        <w:jc w:val="both"/>
        <w:textAlignment w:val="auto"/>
        <w:rPr>
          <w:rFonts w:ascii="Arial Narrow" w:eastAsiaTheme="minorHAnsi" w:hAnsi="Arial Narrow" w:cs="Arial"/>
          <w:color w:val="000000"/>
          <w:kern w:val="0"/>
          <w:sz w:val="22"/>
          <w:szCs w:val="22"/>
          <w:lang w:eastAsia="en-US" w:bidi="ar-SA"/>
        </w:rPr>
      </w:pPr>
    </w:p>
    <w:p w14:paraId="13BFA6DB" w14:textId="49EC4BCD" w:rsidR="00425DD8" w:rsidRPr="00BF6F77" w:rsidRDefault="00DE772E" w:rsidP="00C718C5">
      <w:pPr>
        <w:pStyle w:val="Prrafodelista"/>
        <w:numPr>
          <w:ilvl w:val="0"/>
          <w:numId w:val="18"/>
        </w:numPr>
        <w:jc w:val="both"/>
        <w:rPr>
          <w:rFonts w:ascii="Arial Narrow" w:hAnsi="Arial Narrow" w:cs="Arial"/>
          <w:b/>
          <w:sz w:val="22"/>
          <w:szCs w:val="22"/>
          <w:lang w:val="es-CO"/>
        </w:rPr>
      </w:pPr>
      <w:r w:rsidRPr="00BF6F77">
        <w:rPr>
          <w:rFonts w:ascii="Arial Narrow" w:hAnsi="Arial Narrow" w:cs="Arial"/>
          <w:b/>
          <w:sz w:val="22"/>
          <w:szCs w:val="22"/>
          <w:lang w:val="es-CO"/>
        </w:rPr>
        <w:t>TIPIFICACIÓN, ESTIMACIÓN Y ASIGNACIÓN DE RIESGOS PREVISIBLES QUE PUEDAN AFECTAR LA CORRECTA EJECUCIÓN Y EL EQUILIBRIO ECONÓMICO DEL CONTRATO.</w:t>
      </w:r>
    </w:p>
    <w:p w14:paraId="3A70DBCD" w14:textId="77777777" w:rsidR="00425DD8" w:rsidRPr="00BF6F77" w:rsidRDefault="00425DD8" w:rsidP="00425DD8">
      <w:pPr>
        <w:ind w:right="51"/>
        <w:jc w:val="both"/>
        <w:rPr>
          <w:rFonts w:ascii="Arial Narrow" w:hAnsi="Arial Narrow" w:cs="Arial"/>
          <w:b/>
          <w:sz w:val="22"/>
          <w:szCs w:val="22"/>
        </w:rPr>
      </w:pPr>
    </w:p>
    <w:p w14:paraId="45ED5133" w14:textId="4DE34B97" w:rsidR="00187711" w:rsidRDefault="00187711" w:rsidP="00425DD8">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r w:rsidRPr="00187711">
        <w:rPr>
          <w:rFonts w:ascii="Arial Narrow" w:eastAsia="Times New Roman" w:hAnsi="Arial Narrow" w:cs="Arial"/>
          <w:kern w:val="0"/>
          <w:sz w:val="22"/>
          <w:szCs w:val="22"/>
          <w:lang w:val="es-ES" w:eastAsia="es-ES" w:bidi="ar-SA"/>
        </w:rPr>
        <w:t>De acuerdo a lo establecido en el Artículo 4 de la Ley 1150 de 2007, el Decreto 1082 de 2015, y el manual de aplicación que sobre este respecto emitió Colombia compra Eficiente, la asignación se da para mitigar el costo en caso que llegue a suceder, dependiendo de “(…) las particularidades de cada riesgo, las partes están en la capacidad de establecer los mecanismos de mitigación de su impacto y de su cobertura, así mismo su asignación a los distintos agentes involucrados (…).</w:t>
      </w:r>
    </w:p>
    <w:p w14:paraId="23D7C144" w14:textId="77777777" w:rsidR="00187711" w:rsidRDefault="00187711" w:rsidP="00425DD8">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p>
    <w:p w14:paraId="271E0647" w14:textId="4C548877" w:rsidR="00187711" w:rsidRDefault="00187711" w:rsidP="00425DD8">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r w:rsidRPr="00187711">
        <w:rPr>
          <w:rFonts w:ascii="Arial Narrow" w:eastAsia="Times New Roman" w:hAnsi="Arial Narrow" w:cs="Arial"/>
          <w:kern w:val="0"/>
          <w:sz w:val="22"/>
          <w:szCs w:val="22"/>
          <w:lang w:val="es-ES" w:eastAsia="es-ES" w:bidi="ar-SA"/>
        </w:rPr>
        <w:t>De acuerdo a lo establecido en el Artículo 4 de la Ley 1150 de 2007, el Decreto 1082 de 2015, documento CONPES 3714 y el manual de aplicación que sobre éste respecto emitió Colombia compra Eficiente, la asignación se da para mitigar el costo en caso que llegue a suceder, dependiendo de “(…) las particularidades de cada riesgo, las partes están en la capacidad de establecer los mecanismos de mitigación de su impacto y de su cobertura, así mismo su asignación a los distintos agentes involucrados (…).</w:t>
      </w:r>
    </w:p>
    <w:p w14:paraId="6204151F" w14:textId="77777777" w:rsidR="00187711" w:rsidRDefault="00187711" w:rsidP="00425DD8">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p>
    <w:p w14:paraId="51AB2293" w14:textId="0E870C67" w:rsidR="00187711" w:rsidRDefault="00187711" w:rsidP="00425DD8">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r w:rsidRPr="00187711">
        <w:rPr>
          <w:rFonts w:ascii="Arial Narrow" w:eastAsia="Times New Roman" w:hAnsi="Arial Narrow" w:cs="Arial"/>
          <w:kern w:val="0"/>
          <w:sz w:val="22"/>
          <w:szCs w:val="22"/>
          <w:lang w:val="es-ES" w:eastAsia="es-ES" w:bidi="ar-SA"/>
        </w:rPr>
        <w:t>En éste sentido, se dará aplicación a lo consignado en el Manual para la identificación y cobertura del riesgo en los procesos de contratación M-ICR-01 expedido por Colombia Compra Eficiente, de conformidad con la Matriz que con este propósito se establece:</w:t>
      </w:r>
    </w:p>
    <w:p w14:paraId="3C50E9CB" w14:textId="77777777" w:rsidR="00187711" w:rsidRDefault="00187711" w:rsidP="00425DD8">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p>
    <w:p w14:paraId="16AD22D0" w14:textId="77777777" w:rsidR="00425DD8" w:rsidRPr="00BF6F77" w:rsidRDefault="00425DD8" w:rsidP="00425DD8">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r w:rsidRPr="00BF6F77">
        <w:rPr>
          <w:rFonts w:ascii="Arial Narrow" w:eastAsia="Times New Roman" w:hAnsi="Arial Narrow" w:cs="Arial"/>
          <w:kern w:val="0"/>
          <w:sz w:val="22"/>
          <w:szCs w:val="22"/>
          <w:lang w:val="es-ES" w:eastAsia="es-ES" w:bidi="ar-SA"/>
        </w:rPr>
        <w:t>El numeral 6 del artículo 2.2.1.1.2.1.1 del Decreto 1082 de 2015 prescribe: Se entiende por RIESGO cualquier posibilidad de afectación en la ejecución del servicio conforme al objeto de la presente selección, que limite, retrase o suspenda la ejecución del contrato, o perjudique en cualquier forma y de acuerdo con la tipificación de los riesgos a funcionarios, terceros, o cualquier otro ser humano en su integridad y salud física y mental. El suceso que prevé el riesgo deberá tener relación directa con la ejecución del contrato para que sea asumido como un riesgo del actual proceso de contratación.</w:t>
      </w:r>
    </w:p>
    <w:p w14:paraId="0B1D4927" w14:textId="77777777" w:rsidR="00425DD8" w:rsidRPr="00BF6F77" w:rsidRDefault="00425DD8" w:rsidP="00425DD8">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p>
    <w:p w14:paraId="0FD4C317" w14:textId="7B3BEE1C" w:rsidR="00AB7A1B" w:rsidRDefault="00187711" w:rsidP="00425DD8">
      <w:pPr>
        <w:jc w:val="both"/>
        <w:rPr>
          <w:rFonts w:ascii="Arial Narrow" w:hAnsi="Arial Narrow" w:cs="Arial"/>
          <w:sz w:val="22"/>
          <w:szCs w:val="22"/>
        </w:rPr>
      </w:pPr>
      <w:r>
        <w:rPr>
          <w:rFonts w:ascii="Arial Narrow" w:hAnsi="Arial Narrow" w:cs="Arial"/>
          <w:noProof/>
          <w:sz w:val="22"/>
          <w:szCs w:val="22"/>
          <w:lang w:eastAsia="es-CO" w:bidi="ar-SA"/>
        </w:rPr>
        <w:drawing>
          <wp:anchor distT="0" distB="0" distL="114300" distR="114300" simplePos="0" relativeHeight="251664384" behindDoc="1" locked="0" layoutInCell="1" allowOverlap="1" wp14:anchorId="713477A9" wp14:editId="1120127F">
            <wp:simplePos x="0" y="0"/>
            <wp:positionH relativeFrom="column">
              <wp:posOffset>2712637</wp:posOffset>
            </wp:positionH>
            <wp:positionV relativeFrom="paragraph">
              <wp:posOffset>1463</wp:posOffset>
            </wp:positionV>
            <wp:extent cx="2592125" cy="1852654"/>
            <wp:effectExtent l="0" t="0" r="0" b="0"/>
            <wp:wrapNone/>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2592070" cy="18526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cs="Arial"/>
          <w:noProof/>
          <w:sz w:val="22"/>
          <w:szCs w:val="22"/>
          <w:lang w:eastAsia="es-CO" w:bidi="ar-SA"/>
        </w:rPr>
        <w:drawing>
          <wp:anchor distT="0" distB="0" distL="114300" distR="114300" simplePos="0" relativeHeight="251663360" behindDoc="1" locked="0" layoutInCell="1" allowOverlap="1" wp14:anchorId="46DEF0E7" wp14:editId="452AB3EA">
            <wp:simplePos x="0" y="0"/>
            <wp:positionH relativeFrom="column">
              <wp:posOffset>1242</wp:posOffset>
            </wp:positionH>
            <wp:positionV relativeFrom="paragraph">
              <wp:posOffset>1463</wp:posOffset>
            </wp:positionV>
            <wp:extent cx="2615980" cy="1852654"/>
            <wp:effectExtent l="0" t="0" r="0" b="0"/>
            <wp:wrapNone/>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615565" cy="1852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EC0ED4" w14:textId="77777777" w:rsidR="00187711" w:rsidRDefault="00187711" w:rsidP="00425DD8">
      <w:pPr>
        <w:jc w:val="both"/>
        <w:rPr>
          <w:rFonts w:ascii="Arial Narrow" w:hAnsi="Arial Narrow" w:cs="Arial"/>
          <w:sz w:val="22"/>
          <w:szCs w:val="22"/>
        </w:rPr>
      </w:pPr>
    </w:p>
    <w:p w14:paraId="0301AAD1" w14:textId="77777777" w:rsidR="00187711" w:rsidRDefault="00187711" w:rsidP="00425DD8">
      <w:pPr>
        <w:jc w:val="both"/>
        <w:rPr>
          <w:rFonts w:ascii="Arial Narrow" w:hAnsi="Arial Narrow" w:cs="Arial"/>
          <w:sz w:val="22"/>
          <w:szCs w:val="22"/>
        </w:rPr>
      </w:pPr>
    </w:p>
    <w:p w14:paraId="7202D88F" w14:textId="77777777" w:rsidR="00187711" w:rsidRDefault="00187711" w:rsidP="00425DD8">
      <w:pPr>
        <w:jc w:val="both"/>
        <w:rPr>
          <w:rFonts w:ascii="Arial Narrow" w:hAnsi="Arial Narrow" w:cs="Arial"/>
          <w:sz w:val="22"/>
          <w:szCs w:val="22"/>
        </w:rPr>
      </w:pPr>
    </w:p>
    <w:p w14:paraId="723ACE79" w14:textId="78C8E99D" w:rsidR="00187711" w:rsidRDefault="00187711" w:rsidP="00425DD8">
      <w:pPr>
        <w:jc w:val="both"/>
        <w:rPr>
          <w:rFonts w:ascii="Arial Narrow" w:hAnsi="Arial Narrow" w:cs="Arial"/>
          <w:sz w:val="22"/>
          <w:szCs w:val="22"/>
        </w:rPr>
      </w:pPr>
    </w:p>
    <w:p w14:paraId="16724B16" w14:textId="77777777" w:rsidR="00187711" w:rsidRDefault="00187711" w:rsidP="00425DD8">
      <w:pPr>
        <w:jc w:val="both"/>
        <w:rPr>
          <w:rFonts w:ascii="Arial Narrow" w:hAnsi="Arial Narrow" w:cs="Arial"/>
          <w:sz w:val="22"/>
          <w:szCs w:val="22"/>
        </w:rPr>
      </w:pPr>
    </w:p>
    <w:p w14:paraId="39B74044" w14:textId="77777777" w:rsidR="00187711" w:rsidRDefault="00187711" w:rsidP="00425DD8">
      <w:pPr>
        <w:jc w:val="both"/>
        <w:rPr>
          <w:rFonts w:ascii="Arial Narrow" w:hAnsi="Arial Narrow" w:cs="Arial"/>
          <w:sz w:val="22"/>
          <w:szCs w:val="22"/>
        </w:rPr>
      </w:pPr>
    </w:p>
    <w:p w14:paraId="46295029" w14:textId="77777777" w:rsidR="00187711" w:rsidRDefault="00187711" w:rsidP="00425DD8">
      <w:pPr>
        <w:jc w:val="both"/>
        <w:rPr>
          <w:rFonts w:ascii="Arial Narrow" w:hAnsi="Arial Narrow" w:cs="Arial"/>
          <w:sz w:val="22"/>
          <w:szCs w:val="22"/>
        </w:rPr>
      </w:pPr>
    </w:p>
    <w:p w14:paraId="39F51E78" w14:textId="77777777" w:rsidR="00187711" w:rsidRDefault="00187711" w:rsidP="00425DD8">
      <w:pPr>
        <w:jc w:val="both"/>
        <w:rPr>
          <w:rFonts w:ascii="Arial Narrow" w:hAnsi="Arial Narrow" w:cs="Arial"/>
          <w:sz w:val="22"/>
          <w:szCs w:val="22"/>
        </w:rPr>
      </w:pPr>
    </w:p>
    <w:p w14:paraId="0B9EB8D0" w14:textId="77777777" w:rsidR="00187711" w:rsidRDefault="00187711" w:rsidP="00425DD8">
      <w:pPr>
        <w:jc w:val="both"/>
        <w:rPr>
          <w:rFonts w:ascii="Arial Narrow" w:hAnsi="Arial Narrow" w:cs="Arial"/>
          <w:sz w:val="22"/>
          <w:szCs w:val="22"/>
        </w:rPr>
      </w:pPr>
    </w:p>
    <w:p w14:paraId="6324C785" w14:textId="77777777" w:rsidR="00187711" w:rsidRDefault="00187711" w:rsidP="00425DD8">
      <w:pPr>
        <w:jc w:val="both"/>
        <w:rPr>
          <w:rFonts w:ascii="Arial Narrow" w:hAnsi="Arial Narrow" w:cs="Arial"/>
          <w:sz w:val="22"/>
          <w:szCs w:val="22"/>
        </w:rPr>
      </w:pPr>
    </w:p>
    <w:p w14:paraId="15072FDB" w14:textId="77777777" w:rsidR="00187711" w:rsidRDefault="00187711" w:rsidP="00425DD8">
      <w:pPr>
        <w:jc w:val="both"/>
        <w:rPr>
          <w:rFonts w:ascii="Arial Narrow" w:hAnsi="Arial Narrow" w:cs="Arial"/>
          <w:sz w:val="22"/>
          <w:szCs w:val="22"/>
        </w:rPr>
      </w:pPr>
    </w:p>
    <w:p w14:paraId="4FC3A5AC" w14:textId="5BF663D6" w:rsidR="00187711" w:rsidRDefault="00187711" w:rsidP="00425DD8">
      <w:pPr>
        <w:jc w:val="both"/>
        <w:rPr>
          <w:rFonts w:ascii="Arial Narrow" w:hAnsi="Arial Narrow" w:cs="Arial"/>
          <w:sz w:val="22"/>
          <w:szCs w:val="22"/>
        </w:rPr>
      </w:pPr>
      <w:r>
        <w:rPr>
          <w:rFonts w:ascii="Arial Narrow" w:hAnsi="Arial Narrow" w:cs="Arial"/>
          <w:noProof/>
          <w:sz w:val="22"/>
          <w:szCs w:val="22"/>
          <w:lang w:eastAsia="es-CO" w:bidi="ar-SA"/>
        </w:rPr>
        <w:drawing>
          <wp:anchor distT="0" distB="0" distL="114300" distR="114300" simplePos="0" relativeHeight="251665408" behindDoc="1" locked="0" layoutInCell="1" allowOverlap="1" wp14:anchorId="39D039D6" wp14:editId="34689C35">
            <wp:simplePos x="0" y="0"/>
            <wp:positionH relativeFrom="column">
              <wp:posOffset>1242</wp:posOffset>
            </wp:positionH>
            <wp:positionV relativeFrom="paragraph">
              <wp:posOffset>1629</wp:posOffset>
            </wp:positionV>
            <wp:extent cx="5605670" cy="1677725"/>
            <wp:effectExtent l="0" t="0" r="0" b="0"/>
            <wp:wrapNone/>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5605145" cy="167756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B78B68" w14:textId="62EDE851" w:rsidR="00187711" w:rsidRDefault="00187711" w:rsidP="00425DD8">
      <w:pPr>
        <w:jc w:val="both"/>
        <w:rPr>
          <w:rFonts w:ascii="Arial Narrow" w:hAnsi="Arial Narrow" w:cs="Arial"/>
          <w:sz w:val="22"/>
          <w:szCs w:val="22"/>
        </w:rPr>
      </w:pPr>
    </w:p>
    <w:p w14:paraId="5F6BD90A" w14:textId="77777777" w:rsidR="00187711" w:rsidRDefault="00187711" w:rsidP="00425DD8">
      <w:pPr>
        <w:jc w:val="both"/>
        <w:rPr>
          <w:rFonts w:ascii="Arial Narrow" w:hAnsi="Arial Narrow" w:cs="Arial"/>
          <w:sz w:val="22"/>
          <w:szCs w:val="22"/>
        </w:rPr>
      </w:pPr>
    </w:p>
    <w:p w14:paraId="477240AE" w14:textId="77777777" w:rsidR="00187711" w:rsidRDefault="00187711" w:rsidP="00425DD8">
      <w:pPr>
        <w:jc w:val="both"/>
        <w:rPr>
          <w:rFonts w:ascii="Arial Narrow" w:hAnsi="Arial Narrow" w:cs="Arial"/>
          <w:sz w:val="22"/>
          <w:szCs w:val="22"/>
        </w:rPr>
      </w:pPr>
    </w:p>
    <w:p w14:paraId="05282A35" w14:textId="77777777" w:rsidR="00187711" w:rsidRDefault="00187711" w:rsidP="00425DD8">
      <w:pPr>
        <w:jc w:val="both"/>
        <w:rPr>
          <w:rFonts w:ascii="Arial Narrow" w:hAnsi="Arial Narrow" w:cs="Arial"/>
          <w:sz w:val="22"/>
          <w:szCs w:val="22"/>
        </w:rPr>
      </w:pPr>
    </w:p>
    <w:p w14:paraId="70E7E24E" w14:textId="77777777" w:rsidR="00187711" w:rsidRDefault="00187711" w:rsidP="00425DD8">
      <w:pPr>
        <w:jc w:val="both"/>
        <w:rPr>
          <w:rFonts w:ascii="Arial Narrow" w:hAnsi="Arial Narrow" w:cs="Arial"/>
          <w:sz w:val="22"/>
          <w:szCs w:val="22"/>
        </w:rPr>
      </w:pPr>
    </w:p>
    <w:p w14:paraId="79ADBA27" w14:textId="77777777" w:rsidR="00276995" w:rsidRDefault="00276995" w:rsidP="00425DD8">
      <w:pPr>
        <w:jc w:val="both"/>
        <w:rPr>
          <w:rFonts w:ascii="Arial Narrow" w:hAnsi="Arial Narrow" w:cs="Arial"/>
          <w:sz w:val="22"/>
          <w:szCs w:val="22"/>
        </w:rPr>
      </w:pPr>
    </w:p>
    <w:p w14:paraId="18CB5997" w14:textId="77777777" w:rsidR="00276995" w:rsidRDefault="00276995" w:rsidP="00425DD8">
      <w:pPr>
        <w:jc w:val="both"/>
        <w:rPr>
          <w:rFonts w:ascii="Arial Narrow" w:hAnsi="Arial Narrow" w:cs="Arial"/>
          <w:sz w:val="22"/>
          <w:szCs w:val="22"/>
        </w:rPr>
      </w:pPr>
    </w:p>
    <w:p w14:paraId="4C38AD3A" w14:textId="77777777" w:rsidR="00276995" w:rsidRDefault="00276995" w:rsidP="00425DD8">
      <w:pPr>
        <w:jc w:val="both"/>
        <w:rPr>
          <w:rFonts w:ascii="Arial Narrow" w:hAnsi="Arial Narrow" w:cs="Arial"/>
          <w:sz w:val="22"/>
          <w:szCs w:val="22"/>
        </w:rPr>
      </w:pPr>
    </w:p>
    <w:p w14:paraId="355A6CD4" w14:textId="77777777" w:rsidR="00276995" w:rsidRDefault="00276995" w:rsidP="00425DD8">
      <w:pPr>
        <w:jc w:val="both"/>
        <w:rPr>
          <w:rFonts w:ascii="Arial Narrow" w:hAnsi="Arial Narrow" w:cs="Arial"/>
          <w:sz w:val="22"/>
          <w:szCs w:val="22"/>
        </w:rPr>
      </w:pPr>
    </w:p>
    <w:p w14:paraId="690DC3ED" w14:textId="77777777" w:rsidR="00276995" w:rsidRDefault="00276995" w:rsidP="00425DD8">
      <w:pPr>
        <w:jc w:val="both"/>
        <w:rPr>
          <w:rFonts w:ascii="Arial Narrow" w:hAnsi="Arial Narrow" w:cs="Arial"/>
          <w:sz w:val="22"/>
          <w:szCs w:val="22"/>
        </w:rPr>
      </w:pPr>
    </w:p>
    <w:p w14:paraId="50223CCE" w14:textId="4D28A2CE" w:rsidR="00276995" w:rsidRDefault="009835D0" w:rsidP="00425DD8">
      <w:pPr>
        <w:jc w:val="both"/>
        <w:rPr>
          <w:rFonts w:ascii="Arial Narrow" w:hAnsi="Arial Narrow" w:cs="Arial"/>
          <w:sz w:val="22"/>
          <w:szCs w:val="22"/>
        </w:rPr>
      </w:pPr>
      <w:r w:rsidRPr="00BF6F77">
        <w:rPr>
          <w:rFonts w:ascii="Arial Narrow" w:hAnsi="Arial Narrow"/>
          <w:noProof/>
          <w:sz w:val="22"/>
          <w:szCs w:val="22"/>
          <w:lang w:eastAsia="es-CO" w:bidi="ar-SA"/>
        </w:rPr>
        <mc:AlternateContent>
          <mc:Choice Requires="wps">
            <w:drawing>
              <wp:anchor distT="0" distB="0" distL="114300" distR="114300" simplePos="0" relativeHeight="251669504" behindDoc="0" locked="0" layoutInCell="1" allowOverlap="1" wp14:anchorId="408F1313" wp14:editId="2AFA86EA">
                <wp:simplePos x="0" y="0"/>
                <wp:positionH relativeFrom="column">
                  <wp:posOffset>217805</wp:posOffset>
                </wp:positionH>
                <wp:positionV relativeFrom="paragraph">
                  <wp:posOffset>88900</wp:posOffset>
                </wp:positionV>
                <wp:extent cx="1828800" cy="1828800"/>
                <wp:effectExtent l="0" t="0" r="0" b="0"/>
                <wp:wrapNone/>
                <wp:docPr id="247" name="Cuadro de texto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FCED239" w14:textId="77777777" w:rsidR="0022421E" w:rsidRPr="00EA6549" w:rsidRDefault="0022421E" w:rsidP="00276995">
                            <w:pPr>
                              <w:jc w:val="center"/>
                              <w:rPr>
                                <w:rFonts w:ascii="Arial" w:hAnsi="Arial" w:cs="Arial"/>
                                <w:color w:val="D9D9D9" w:themeColor="background1" w:themeShade="D9"/>
                                <w:sz w:val="72"/>
                                <w:szCs w:val="72"/>
                                <w14:textOutline w14:w="0" w14:cap="flat" w14:cmpd="sng" w14:algn="ctr">
                                  <w14:noFill/>
                                  <w14:prstDash w14:val="solid"/>
                                  <w14:round/>
                                </w14:textOutline>
                              </w:rPr>
                            </w:pPr>
                            <w:r w:rsidRPr="00EA6549">
                              <w:rPr>
                                <w:rFonts w:ascii="Arial" w:hAnsi="Arial" w:cs="Arial"/>
                                <w:color w:val="D9D9D9" w:themeColor="background1" w:themeShade="D9"/>
                                <w:sz w:val="72"/>
                                <w:szCs w:val="72"/>
                                <w14:textOutline w14:w="0" w14:cap="flat" w14:cmpd="sng" w14:algn="ctr">
                                  <w14:noFill/>
                                  <w14:prstDash w14:val="solid"/>
                                  <w14:round/>
                                </w14:textOutline>
                              </w:rPr>
                              <w:t>ESPACIO EN BLANCO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08F1313" id="_x0000_s1028" type="#_x0000_t202" style="position:absolute;left:0;text-align:left;margin-left:17.15pt;margin-top:7pt;width:2in;height:2in;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" filled="f" stroked="f">
                <v:textbox style="mso-fit-shape-to-text:t">
                  <w:txbxContent>
                    <w:p w14:paraId="2FCED239" w14:textId="77777777" w:rsidR="0022421E" w:rsidRPr="00EA6549" w:rsidRDefault="0022421E" w:rsidP="00276995">
                      <w:pPr>
                        <w:jc w:val="center"/>
                        <w:rPr>
                          <w:rFonts w:ascii="Arial" w:hAnsi="Arial" w:cs="Arial"/>
                          <w:color w:val="D9D9D9" w:themeColor="background1" w:themeShade="D9"/>
                          <w:sz w:val="72"/>
                          <w:szCs w:val="72"/>
                          <w14:textOutline w14:w="0" w14:cap="flat" w14:cmpd="sng" w14:algn="ctr">
                            <w14:noFill/>
                            <w14:prstDash w14:val="solid"/>
                            <w14:round/>
                          </w14:textOutline>
                        </w:rPr>
                      </w:pPr>
                      <w:r w:rsidRPr="00EA6549">
                        <w:rPr>
                          <w:rFonts w:ascii="Arial" w:hAnsi="Arial" w:cs="Arial"/>
                          <w:color w:val="D9D9D9" w:themeColor="background1" w:themeShade="D9"/>
                          <w:sz w:val="72"/>
                          <w:szCs w:val="72"/>
                          <w14:textOutline w14:w="0" w14:cap="flat" w14:cmpd="sng" w14:algn="ctr">
                            <w14:noFill/>
                            <w14:prstDash w14:val="solid"/>
                            <w14:round/>
                          </w14:textOutline>
                        </w:rPr>
                        <w:t>ESPACIO EN BLANCO</w:t>
                      </w:r>
                    </w:p>
                  </w:txbxContent>
                </v:textbox>
              </v:shape>
            </w:pict>
          </mc:Fallback>
        </mc:AlternateContent>
      </w:r>
    </w:p>
    <w:p w14:paraId="4C837F48" w14:textId="77777777" w:rsidR="00276995" w:rsidRDefault="00276995" w:rsidP="00425DD8">
      <w:pPr>
        <w:jc w:val="both"/>
        <w:rPr>
          <w:rFonts w:ascii="Arial Narrow" w:hAnsi="Arial Narrow" w:cs="Arial"/>
          <w:sz w:val="22"/>
          <w:szCs w:val="22"/>
        </w:rPr>
      </w:pPr>
    </w:p>
    <w:p w14:paraId="6BB6BBD4" w14:textId="77777777" w:rsidR="00276995" w:rsidRDefault="00276995" w:rsidP="00425DD8">
      <w:pPr>
        <w:jc w:val="both"/>
        <w:rPr>
          <w:rFonts w:ascii="Arial Narrow" w:hAnsi="Arial Narrow" w:cs="Arial"/>
          <w:sz w:val="22"/>
          <w:szCs w:val="22"/>
        </w:rPr>
      </w:pPr>
    </w:p>
    <w:p w14:paraId="48FB883D" w14:textId="77777777" w:rsidR="00276995" w:rsidRDefault="00276995" w:rsidP="00425DD8">
      <w:pPr>
        <w:jc w:val="both"/>
        <w:rPr>
          <w:rFonts w:ascii="Arial Narrow" w:hAnsi="Arial Narrow" w:cs="Arial"/>
          <w:sz w:val="22"/>
          <w:szCs w:val="22"/>
        </w:rPr>
      </w:pPr>
    </w:p>
    <w:p w14:paraId="74A66DCA" w14:textId="0F4E6295" w:rsidR="00276995" w:rsidRPr="00BF6F77" w:rsidRDefault="00276995" w:rsidP="00425DD8">
      <w:pPr>
        <w:jc w:val="both"/>
        <w:rPr>
          <w:rFonts w:ascii="Arial Narrow" w:hAnsi="Arial Narrow" w:cs="Arial"/>
          <w:sz w:val="22"/>
          <w:szCs w:val="22"/>
        </w:rPr>
        <w:sectPr w:rsidR="00276995" w:rsidRPr="00BF6F77" w:rsidSect="00213F46">
          <w:pgSz w:w="12240" w:h="15840"/>
          <w:pgMar w:top="709" w:right="1701" w:bottom="1276" w:left="1701" w:header="709" w:footer="709" w:gutter="0"/>
          <w:cols w:space="708"/>
          <w:titlePg/>
          <w:docGrid w:linePitch="360"/>
        </w:sectPr>
      </w:pPr>
    </w:p>
    <w:tbl>
      <w:tblPr>
        <w:tblW w:w="13746" w:type="dxa"/>
        <w:tblInd w:w="65" w:type="dxa"/>
        <w:tblCellMar>
          <w:left w:w="70" w:type="dxa"/>
          <w:right w:w="70" w:type="dxa"/>
        </w:tblCellMar>
        <w:tblLook w:val="04A0" w:firstRow="1" w:lastRow="0" w:firstColumn="1" w:lastColumn="0" w:noHBand="0" w:noVBand="1"/>
      </w:tblPr>
      <w:tblGrid>
        <w:gridCol w:w="331"/>
        <w:gridCol w:w="371"/>
        <w:gridCol w:w="389"/>
        <w:gridCol w:w="333"/>
        <w:gridCol w:w="314"/>
        <w:gridCol w:w="1173"/>
        <w:gridCol w:w="1173"/>
        <w:gridCol w:w="333"/>
        <w:gridCol w:w="297"/>
        <w:gridCol w:w="297"/>
        <w:gridCol w:w="297"/>
        <w:gridCol w:w="333"/>
        <w:gridCol w:w="1174"/>
        <w:gridCol w:w="449"/>
        <w:gridCol w:w="411"/>
        <w:gridCol w:w="333"/>
        <w:gridCol w:w="297"/>
        <w:gridCol w:w="623"/>
        <w:gridCol w:w="796"/>
        <w:gridCol w:w="1172"/>
        <w:gridCol w:w="1171"/>
        <w:gridCol w:w="1172"/>
        <w:gridCol w:w="507"/>
      </w:tblGrid>
      <w:tr w:rsidR="00810B85" w:rsidRPr="00810B85" w14:paraId="6B1A1F16" w14:textId="77777777" w:rsidTr="00810B85">
        <w:trPr>
          <w:trHeight w:val="216"/>
        </w:trPr>
        <w:tc>
          <w:tcPr>
            <w:tcW w:w="33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4BE12B7"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No.</w:t>
            </w:r>
          </w:p>
        </w:tc>
        <w:tc>
          <w:tcPr>
            <w:tcW w:w="371"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3AE0ED05"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Clase</w:t>
            </w:r>
          </w:p>
        </w:tc>
        <w:tc>
          <w:tcPr>
            <w:tcW w:w="390"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61F199ED"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Fuente</w:t>
            </w:r>
          </w:p>
        </w:tc>
        <w:tc>
          <w:tcPr>
            <w:tcW w:w="333"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0CAB1362"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Etapa</w:t>
            </w:r>
          </w:p>
        </w:tc>
        <w:tc>
          <w:tcPr>
            <w:tcW w:w="314"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1A135ADD"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Tipo</w:t>
            </w:r>
          </w:p>
        </w:tc>
        <w:tc>
          <w:tcPr>
            <w:tcW w:w="117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39195F7"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Descripción</w:t>
            </w:r>
          </w:p>
        </w:tc>
        <w:tc>
          <w:tcPr>
            <w:tcW w:w="117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3332216"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Consecuencia de la ocurrencia del evento</w:t>
            </w:r>
          </w:p>
        </w:tc>
        <w:tc>
          <w:tcPr>
            <w:tcW w:w="333"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4BAF7B7C"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Probabilidad</w:t>
            </w:r>
          </w:p>
        </w:tc>
        <w:tc>
          <w:tcPr>
            <w:tcW w:w="291"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2621278E"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Impacto</w:t>
            </w:r>
          </w:p>
        </w:tc>
        <w:tc>
          <w:tcPr>
            <w:tcW w:w="294"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60F72E74"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Valoración</w:t>
            </w:r>
          </w:p>
        </w:tc>
        <w:tc>
          <w:tcPr>
            <w:tcW w:w="291"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05BDF701"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Categoría</w:t>
            </w:r>
          </w:p>
        </w:tc>
        <w:tc>
          <w:tcPr>
            <w:tcW w:w="333"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63B99330"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¿A quién se le asigna?</w:t>
            </w:r>
          </w:p>
        </w:tc>
        <w:tc>
          <w:tcPr>
            <w:tcW w:w="117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150909F"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Tratamiento/Control a ser implementado</w:t>
            </w:r>
          </w:p>
        </w:tc>
        <w:tc>
          <w:tcPr>
            <w:tcW w:w="1488" w:type="dxa"/>
            <w:gridSpan w:val="4"/>
            <w:tcBorders>
              <w:top w:val="single" w:sz="4" w:space="0" w:color="auto"/>
              <w:left w:val="nil"/>
              <w:bottom w:val="single" w:sz="4" w:space="0" w:color="auto"/>
              <w:right w:val="single" w:sz="4" w:space="0" w:color="auto"/>
            </w:tcBorders>
            <w:shd w:val="clear" w:color="000000" w:fill="BFBFBF"/>
            <w:vAlign w:val="center"/>
            <w:hideMark/>
          </w:tcPr>
          <w:p w14:paraId="6AC90B16"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Impacto después del tratamiento</w:t>
            </w:r>
          </w:p>
        </w:tc>
        <w:tc>
          <w:tcPr>
            <w:tcW w:w="625"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3DBB3757"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¿Afecta la ejecución del contrato?</w:t>
            </w:r>
          </w:p>
        </w:tc>
        <w:tc>
          <w:tcPr>
            <w:tcW w:w="799"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5246D11B"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Responsable por implementar el tratamiento</w:t>
            </w:r>
          </w:p>
        </w:tc>
        <w:tc>
          <w:tcPr>
            <w:tcW w:w="1174"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01D0E41C"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Fecha estimada en que se inicia el tratamiento</w:t>
            </w:r>
          </w:p>
        </w:tc>
        <w:tc>
          <w:tcPr>
            <w:tcW w:w="1173"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45CBBDD8"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Fecha estimada en que se completa el tratamiento</w:t>
            </w:r>
          </w:p>
        </w:tc>
        <w:tc>
          <w:tcPr>
            <w:tcW w:w="1681" w:type="dxa"/>
            <w:gridSpan w:val="2"/>
            <w:tcBorders>
              <w:top w:val="single" w:sz="4" w:space="0" w:color="auto"/>
              <w:left w:val="nil"/>
              <w:bottom w:val="single" w:sz="4" w:space="0" w:color="auto"/>
              <w:right w:val="single" w:sz="4" w:space="0" w:color="auto"/>
            </w:tcBorders>
            <w:shd w:val="clear" w:color="000000" w:fill="BFBFBF"/>
            <w:vAlign w:val="center"/>
            <w:hideMark/>
          </w:tcPr>
          <w:p w14:paraId="343EDFBD"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Monitoreo y revisión</w:t>
            </w:r>
          </w:p>
        </w:tc>
      </w:tr>
      <w:tr w:rsidR="00810B85" w:rsidRPr="00810B85" w14:paraId="77BF20DA" w14:textId="77777777" w:rsidTr="00810B85">
        <w:trPr>
          <w:trHeight w:val="517"/>
        </w:trPr>
        <w:tc>
          <w:tcPr>
            <w:tcW w:w="332" w:type="dxa"/>
            <w:vMerge/>
            <w:tcBorders>
              <w:top w:val="single" w:sz="4" w:space="0" w:color="auto"/>
              <w:left w:val="single" w:sz="4" w:space="0" w:color="auto"/>
              <w:bottom w:val="single" w:sz="4" w:space="0" w:color="auto"/>
              <w:right w:val="single" w:sz="4" w:space="0" w:color="auto"/>
            </w:tcBorders>
            <w:vAlign w:val="center"/>
            <w:hideMark/>
          </w:tcPr>
          <w:p w14:paraId="64278F7E"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371" w:type="dxa"/>
            <w:vMerge/>
            <w:tcBorders>
              <w:top w:val="single" w:sz="4" w:space="0" w:color="auto"/>
              <w:left w:val="single" w:sz="4" w:space="0" w:color="auto"/>
              <w:bottom w:val="single" w:sz="4" w:space="0" w:color="auto"/>
              <w:right w:val="single" w:sz="4" w:space="0" w:color="auto"/>
            </w:tcBorders>
            <w:vAlign w:val="center"/>
            <w:hideMark/>
          </w:tcPr>
          <w:p w14:paraId="5CB8C264"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390" w:type="dxa"/>
            <w:vMerge/>
            <w:tcBorders>
              <w:top w:val="single" w:sz="4" w:space="0" w:color="auto"/>
              <w:left w:val="single" w:sz="4" w:space="0" w:color="auto"/>
              <w:bottom w:val="single" w:sz="4" w:space="0" w:color="auto"/>
              <w:right w:val="single" w:sz="4" w:space="0" w:color="auto"/>
            </w:tcBorders>
            <w:vAlign w:val="center"/>
            <w:hideMark/>
          </w:tcPr>
          <w:p w14:paraId="37066C91"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333" w:type="dxa"/>
            <w:vMerge/>
            <w:tcBorders>
              <w:top w:val="single" w:sz="4" w:space="0" w:color="auto"/>
              <w:left w:val="single" w:sz="4" w:space="0" w:color="auto"/>
              <w:bottom w:val="single" w:sz="4" w:space="0" w:color="auto"/>
              <w:right w:val="single" w:sz="4" w:space="0" w:color="auto"/>
            </w:tcBorders>
            <w:vAlign w:val="center"/>
            <w:hideMark/>
          </w:tcPr>
          <w:p w14:paraId="0C7FC248"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314" w:type="dxa"/>
            <w:vMerge/>
            <w:tcBorders>
              <w:top w:val="single" w:sz="4" w:space="0" w:color="auto"/>
              <w:left w:val="single" w:sz="4" w:space="0" w:color="auto"/>
              <w:bottom w:val="single" w:sz="4" w:space="0" w:color="auto"/>
              <w:right w:val="single" w:sz="4" w:space="0" w:color="auto"/>
            </w:tcBorders>
            <w:vAlign w:val="center"/>
            <w:hideMark/>
          </w:tcPr>
          <w:p w14:paraId="1C4D0233"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1174" w:type="dxa"/>
            <w:vMerge/>
            <w:tcBorders>
              <w:top w:val="single" w:sz="4" w:space="0" w:color="auto"/>
              <w:left w:val="single" w:sz="4" w:space="0" w:color="auto"/>
              <w:bottom w:val="single" w:sz="4" w:space="0" w:color="auto"/>
              <w:right w:val="single" w:sz="4" w:space="0" w:color="auto"/>
            </w:tcBorders>
            <w:vAlign w:val="center"/>
            <w:hideMark/>
          </w:tcPr>
          <w:p w14:paraId="515A214A"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1174" w:type="dxa"/>
            <w:vMerge/>
            <w:tcBorders>
              <w:top w:val="single" w:sz="4" w:space="0" w:color="auto"/>
              <w:left w:val="single" w:sz="4" w:space="0" w:color="auto"/>
              <w:bottom w:val="single" w:sz="4" w:space="0" w:color="auto"/>
              <w:right w:val="single" w:sz="4" w:space="0" w:color="auto"/>
            </w:tcBorders>
            <w:vAlign w:val="center"/>
            <w:hideMark/>
          </w:tcPr>
          <w:p w14:paraId="09BBE7A8"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333" w:type="dxa"/>
            <w:vMerge/>
            <w:tcBorders>
              <w:top w:val="single" w:sz="4" w:space="0" w:color="auto"/>
              <w:left w:val="single" w:sz="4" w:space="0" w:color="auto"/>
              <w:bottom w:val="single" w:sz="4" w:space="0" w:color="auto"/>
              <w:right w:val="single" w:sz="4" w:space="0" w:color="auto"/>
            </w:tcBorders>
            <w:vAlign w:val="center"/>
            <w:hideMark/>
          </w:tcPr>
          <w:p w14:paraId="08B2CE5C"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291" w:type="dxa"/>
            <w:vMerge/>
            <w:tcBorders>
              <w:top w:val="single" w:sz="4" w:space="0" w:color="auto"/>
              <w:left w:val="single" w:sz="4" w:space="0" w:color="auto"/>
              <w:bottom w:val="single" w:sz="4" w:space="0" w:color="auto"/>
              <w:right w:val="single" w:sz="4" w:space="0" w:color="auto"/>
            </w:tcBorders>
            <w:vAlign w:val="center"/>
            <w:hideMark/>
          </w:tcPr>
          <w:p w14:paraId="4EA346FC"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294" w:type="dxa"/>
            <w:vMerge/>
            <w:tcBorders>
              <w:top w:val="single" w:sz="4" w:space="0" w:color="auto"/>
              <w:left w:val="single" w:sz="4" w:space="0" w:color="auto"/>
              <w:bottom w:val="single" w:sz="4" w:space="0" w:color="auto"/>
              <w:right w:val="single" w:sz="4" w:space="0" w:color="auto"/>
            </w:tcBorders>
            <w:vAlign w:val="center"/>
            <w:hideMark/>
          </w:tcPr>
          <w:p w14:paraId="68E707CA"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291" w:type="dxa"/>
            <w:vMerge/>
            <w:tcBorders>
              <w:top w:val="single" w:sz="4" w:space="0" w:color="auto"/>
              <w:left w:val="single" w:sz="4" w:space="0" w:color="auto"/>
              <w:bottom w:val="single" w:sz="4" w:space="0" w:color="auto"/>
              <w:right w:val="single" w:sz="4" w:space="0" w:color="auto"/>
            </w:tcBorders>
            <w:vAlign w:val="center"/>
            <w:hideMark/>
          </w:tcPr>
          <w:p w14:paraId="0222ACD9"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333" w:type="dxa"/>
            <w:vMerge/>
            <w:tcBorders>
              <w:top w:val="single" w:sz="4" w:space="0" w:color="auto"/>
              <w:left w:val="single" w:sz="4" w:space="0" w:color="auto"/>
              <w:bottom w:val="single" w:sz="4" w:space="0" w:color="auto"/>
              <w:right w:val="single" w:sz="4" w:space="0" w:color="auto"/>
            </w:tcBorders>
            <w:vAlign w:val="center"/>
            <w:hideMark/>
          </w:tcPr>
          <w:p w14:paraId="074DB9DB"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1175" w:type="dxa"/>
            <w:vMerge/>
            <w:tcBorders>
              <w:top w:val="single" w:sz="4" w:space="0" w:color="auto"/>
              <w:left w:val="single" w:sz="4" w:space="0" w:color="auto"/>
              <w:bottom w:val="single" w:sz="4" w:space="0" w:color="auto"/>
              <w:right w:val="single" w:sz="4" w:space="0" w:color="auto"/>
            </w:tcBorders>
            <w:vAlign w:val="center"/>
            <w:hideMark/>
          </w:tcPr>
          <w:p w14:paraId="4BDFC2CE"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450"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624124CD"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Probabilidad</w:t>
            </w:r>
          </w:p>
        </w:tc>
        <w:tc>
          <w:tcPr>
            <w:tcW w:w="411"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782DC46E"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Impacto</w:t>
            </w:r>
          </w:p>
        </w:tc>
        <w:tc>
          <w:tcPr>
            <w:tcW w:w="333"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0ED5A8C0"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 xml:space="preserve">Valoración </w:t>
            </w:r>
          </w:p>
        </w:tc>
        <w:tc>
          <w:tcPr>
            <w:tcW w:w="294"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35B779BC"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Categoría</w:t>
            </w:r>
          </w:p>
        </w:tc>
        <w:tc>
          <w:tcPr>
            <w:tcW w:w="625" w:type="dxa"/>
            <w:vMerge/>
            <w:tcBorders>
              <w:top w:val="single" w:sz="4" w:space="0" w:color="auto"/>
              <w:left w:val="single" w:sz="4" w:space="0" w:color="auto"/>
              <w:bottom w:val="single" w:sz="4" w:space="0" w:color="auto"/>
              <w:right w:val="single" w:sz="4" w:space="0" w:color="auto"/>
            </w:tcBorders>
            <w:vAlign w:val="center"/>
            <w:hideMark/>
          </w:tcPr>
          <w:p w14:paraId="5AC5ECAC"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14:paraId="76157858"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1174" w:type="dxa"/>
            <w:vMerge/>
            <w:tcBorders>
              <w:top w:val="single" w:sz="4" w:space="0" w:color="auto"/>
              <w:left w:val="single" w:sz="4" w:space="0" w:color="auto"/>
              <w:bottom w:val="single" w:sz="4" w:space="0" w:color="auto"/>
              <w:right w:val="single" w:sz="4" w:space="0" w:color="auto"/>
            </w:tcBorders>
            <w:vAlign w:val="center"/>
            <w:hideMark/>
          </w:tcPr>
          <w:p w14:paraId="30B6BD75"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1173" w:type="dxa"/>
            <w:vMerge/>
            <w:tcBorders>
              <w:top w:val="single" w:sz="4" w:space="0" w:color="auto"/>
              <w:left w:val="single" w:sz="4" w:space="0" w:color="auto"/>
              <w:bottom w:val="single" w:sz="4" w:space="0" w:color="auto"/>
              <w:right w:val="single" w:sz="4" w:space="0" w:color="auto"/>
            </w:tcBorders>
            <w:vAlign w:val="center"/>
            <w:hideMark/>
          </w:tcPr>
          <w:p w14:paraId="6D8F0426"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1174"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229F0D0F"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¿Cómo se realiza  el monitoreo?</w:t>
            </w:r>
          </w:p>
        </w:tc>
        <w:tc>
          <w:tcPr>
            <w:tcW w:w="508" w:type="dxa"/>
            <w:vMerge w:val="restart"/>
            <w:tcBorders>
              <w:top w:val="nil"/>
              <w:left w:val="single" w:sz="4" w:space="0" w:color="auto"/>
              <w:bottom w:val="single" w:sz="4" w:space="0" w:color="auto"/>
              <w:right w:val="single" w:sz="4" w:space="0" w:color="auto"/>
            </w:tcBorders>
            <w:shd w:val="clear" w:color="000000" w:fill="BFBFBF"/>
            <w:textDirection w:val="btLr"/>
            <w:vAlign w:val="center"/>
            <w:hideMark/>
          </w:tcPr>
          <w:p w14:paraId="4AC4B777" w14:textId="77777777" w:rsidR="00810B85" w:rsidRPr="00810B85" w:rsidRDefault="00810B85" w:rsidP="00810B85">
            <w:pPr>
              <w:widowControl/>
              <w:suppressAutoHyphens w:val="0"/>
              <w:autoSpaceDN/>
              <w:jc w:val="center"/>
              <w:textAlignment w:val="auto"/>
              <w:rPr>
                <w:rFonts w:ascii="Arial Narrow" w:eastAsia="Times New Roman" w:hAnsi="Arial Narrow" w:cs="Times New Roman"/>
                <w:kern w:val="0"/>
                <w:sz w:val="12"/>
                <w:szCs w:val="12"/>
                <w:lang w:eastAsia="es-CO" w:bidi="ar-SA"/>
              </w:rPr>
            </w:pPr>
            <w:r w:rsidRPr="00810B85">
              <w:rPr>
                <w:rFonts w:ascii="Arial Narrow" w:eastAsia="Times New Roman" w:hAnsi="Arial Narrow" w:cs="Times New Roman"/>
                <w:kern w:val="0"/>
                <w:sz w:val="12"/>
                <w:szCs w:val="12"/>
                <w:lang w:eastAsia="es-CO" w:bidi="ar-SA"/>
              </w:rPr>
              <w:t>Periodicidad</w:t>
            </w:r>
          </w:p>
        </w:tc>
      </w:tr>
      <w:tr w:rsidR="00810B85" w:rsidRPr="00810B85" w14:paraId="0FFB7792" w14:textId="77777777" w:rsidTr="00810B85">
        <w:trPr>
          <w:trHeight w:val="517"/>
        </w:trPr>
        <w:tc>
          <w:tcPr>
            <w:tcW w:w="332" w:type="dxa"/>
            <w:vMerge/>
            <w:tcBorders>
              <w:top w:val="single" w:sz="4" w:space="0" w:color="auto"/>
              <w:left w:val="single" w:sz="4" w:space="0" w:color="auto"/>
              <w:bottom w:val="single" w:sz="4" w:space="0" w:color="auto"/>
              <w:right w:val="single" w:sz="4" w:space="0" w:color="auto"/>
            </w:tcBorders>
            <w:vAlign w:val="center"/>
            <w:hideMark/>
          </w:tcPr>
          <w:p w14:paraId="7A5C361D"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371" w:type="dxa"/>
            <w:vMerge/>
            <w:tcBorders>
              <w:top w:val="single" w:sz="4" w:space="0" w:color="auto"/>
              <w:left w:val="single" w:sz="4" w:space="0" w:color="auto"/>
              <w:bottom w:val="single" w:sz="4" w:space="0" w:color="auto"/>
              <w:right w:val="single" w:sz="4" w:space="0" w:color="auto"/>
            </w:tcBorders>
            <w:vAlign w:val="center"/>
            <w:hideMark/>
          </w:tcPr>
          <w:p w14:paraId="3E94FE88"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390" w:type="dxa"/>
            <w:vMerge/>
            <w:tcBorders>
              <w:top w:val="single" w:sz="4" w:space="0" w:color="auto"/>
              <w:left w:val="single" w:sz="4" w:space="0" w:color="auto"/>
              <w:bottom w:val="single" w:sz="4" w:space="0" w:color="auto"/>
              <w:right w:val="single" w:sz="4" w:space="0" w:color="auto"/>
            </w:tcBorders>
            <w:vAlign w:val="center"/>
            <w:hideMark/>
          </w:tcPr>
          <w:p w14:paraId="74F574F4"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333" w:type="dxa"/>
            <w:vMerge/>
            <w:tcBorders>
              <w:top w:val="single" w:sz="4" w:space="0" w:color="auto"/>
              <w:left w:val="single" w:sz="4" w:space="0" w:color="auto"/>
              <w:bottom w:val="single" w:sz="4" w:space="0" w:color="auto"/>
              <w:right w:val="single" w:sz="4" w:space="0" w:color="auto"/>
            </w:tcBorders>
            <w:vAlign w:val="center"/>
            <w:hideMark/>
          </w:tcPr>
          <w:p w14:paraId="0794B4C6"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314" w:type="dxa"/>
            <w:vMerge/>
            <w:tcBorders>
              <w:top w:val="single" w:sz="4" w:space="0" w:color="auto"/>
              <w:left w:val="single" w:sz="4" w:space="0" w:color="auto"/>
              <w:bottom w:val="single" w:sz="4" w:space="0" w:color="auto"/>
              <w:right w:val="single" w:sz="4" w:space="0" w:color="auto"/>
            </w:tcBorders>
            <w:vAlign w:val="center"/>
            <w:hideMark/>
          </w:tcPr>
          <w:p w14:paraId="6EE7B444"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1174" w:type="dxa"/>
            <w:vMerge/>
            <w:tcBorders>
              <w:top w:val="single" w:sz="4" w:space="0" w:color="auto"/>
              <w:left w:val="single" w:sz="4" w:space="0" w:color="auto"/>
              <w:bottom w:val="single" w:sz="4" w:space="0" w:color="auto"/>
              <w:right w:val="single" w:sz="4" w:space="0" w:color="auto"/>
            </w:tcBorders>
            <w:vAlign w:val="center"/>
            <w:hideMark/>
          </w:tcPr>
          <w:p w14:paraId="49FB9894"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1174" w:type="dxa"/>
            <w:vMerge/>
            <w:tcBorders>
              <w:top w:val="single" w:sz="4" w:space="0" w:color="auto"/>
              <w:left w:val="single" w:sz="4" w:space="0" w:color="auto"/>
              <w:bottom w:val="single" w:sz="4" w:space="0" w:color="auto"/>
              <w:right w:val="single" w:sz="4" w:space="0" w:color="auto"/>
            </w:tcBorders>
            <w:vAlign w:val="center"/>
            <w:hideMark/>
          </w:tcPr>
          <w:p w14:paraId="5419339D"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333" w:type="dxa"/>
            <w:vMerge/>
            <w:tcBorders>
              <w:top w:val="single" w:sz="4" w:space="0" w:color="auto"/>
              <w:left w:val="single" w:sz="4" w:space="0" w:color="auto"/>
              <w:bottom w:val="single" w:sz="4" w:space="0" w:color="auto"/>
              <w:right w:val="single" w:sz="4" w:space="0" w:color="auto"/>
            </w:tcBorders>
            <w:vAlign w:val="center"/>
            <w:hideMark/>
          </w:tcPr>
          <w:p w14:paraId="65DE03AC"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291" w:type="dxa"/>
            <w:vMerge/>
            <w:tcBorders>
              <w:top w:val="single" w:sz="4" w:space="0" w:color="auto"/>
              <w:left w:val="single" w:sz="4" w:space="0" w:color="auto"/>
              <w:bottom w:val="single" w:sz="4" w:space="0" w:color="auto"/>
              <w:right w:val="single" w:sz="4" w:space="0" w:color="auto"/>
            </w:tcBorders>
            <w:vAlign w:val="center"/>
            <w:hideMark/>
          </w:tcPr>
          <w:p w14:paraId="113FBE12"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294" w:type="dxa"/>
            <w:vMerge/>
            <w:tcBorders>
              <w:top w:val="single" w:sz="4" w:space="0" w:color="auto"/>
              <w:left w:val="single" w:sz="4" w:space="0" w:color="auto"/>
              <w:bottom w:val="single" w:sz="4" w:space="0" w:color="auto"/>
              <w:right w:val="single" w:sz="4" w:space="0" w:color="auto"/>
            </w:tcBorders>
            <w:vAlign w:val="center"/>
            <w:hideMark/>
          </w:tcPr>
          <w:p w14:paraId="556B712F"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291" w:type="dxa"/>
            <w:vMerge/>
            <w:tcBorders>
              <w:top w:val="single" w:sz="4" w:space="0" w:color="auto"/>
              <w:left w:val="single" w:sz="4" w:space="0" w:color="auto"/>
              <w:bottom w:val="single" w:sz="4" w:space="0" w:color="auto"/>
              <w:right w:val="single" w:sz="4" w:space="0" w:color="auto"/>
            </w:tcBorders>
            <w:vAlign w:val="center"/>
            <w:hideMark/>
          </w:tcPr>
          <w:p w14:paraId="15E1FE34"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333" w:type="dxa"/>
            <w:vMerge/>
            <w:tcBorders>
              <w:top w:val="single" w:sz="4" w:space="0" w:color="auto"/>
              <w:left w:val="single" w:sz="4" w:space="0" w:color="auto"/>
              <w:bottom w:val="single" w:sz="4" w:space="0" w:color="auto"/>
              <w:right w:val="single" w:sz="4" w:space="0" w:color="auto"/>
            </w:tcBorders>
            <w:vAlign w:val="center"/>
            <w:hideMark/>
          </w:tcPr>
          <w:p w14:paraId="19E1DA79"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1175" w:type="dxa"/>
            <w:vMerge/>
            <w:tcBorders>
              <w:top w:val="single" w:sz="4" w:space="0" w:color="auto"/>
              <w:left w:val="single" w:sz="4" w:space="0" w:color="auto"/>
              <w:bottom w:val="single" w:sz="4" w:space="0" w:color="auto"/>
              <w:right w:val="single" w:sz="4" w:space="0" w:color="auto"/>
            </w:tcBorders>
            <w:vAlign w:val="center"/>
            <w:hideMark/>
          </w:tcPr>
          <w:p w14:paraId="088715AC"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450" w:type="dxa"/>
            <w:vMerge/>
            <w:tcBorders>
              <w:top w:val="nil"/>
              <w:left w:val="single" w:sz="4" w:space="0" w:color="auto"/>
              <w:bottom w:val="single" w:sz="4" w:space="0" w:color="auto"/>
              <w:right w:val="single" w:sz="4" w:space="0" w:color="auto"/>
            </w:tcBorders>
            <w:vAlign w:val="center"/>
            <w:hideMark/>
          </w:tcPr>
          <w:p w14:paraId="4157266D"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411" w:type="dxa"/>
            <w:vMerge/>
            <w:tcBorders>
              <w:top w:val="nil"/>
              <w:left w:val="single" w:sz="4" w:space="0" w:color="auto"/>
              <w:bottom w:val="single" w:sz="4" w:space="0" w:color="auto"/>
              <w:right w:val="single" w:sz="4" w:space="0" w:color="auto"/>
            </w:tcBorders>
            <w:vAlign w:val="center"/>
            <w:hideMark/>
          </w:tcPr>
          <w:p w14:paraId="4769ED41"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333" w:type="dxa"/>
            <w:vMerge/>
            <w:tcBorders>
              <w:top w:val="nil"/>
              <w:left w:val="single" w:sz="4" w:space="0" w:color="auto"/>
              <w:bottom w:val="single" w:sz="4" w:space="0" w:color="auto"/>
              <w:right w:val="single" w:sz="4" w:space="0" w:color="auto"/>
            </w:tcBorders>
            <w:vAlign w:val="center"/>
            <w:hideMark/>
          </w:tcPr>
          <w:p w14:paraId="45BF9F4B"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294" w:type="dxa"/>
            <w:vMerge/>
            <w:tcBorders>
              <w:top w:val="nil"/>
              <w:left w:val="single" w:sz="4" w:space="0" w:color="auto"/>
              <w:bottom w:val="single" w:sz="4" w:space="0" w:color="auto"/>
              <w:right w:val="single" w:sz="4" w:space="0" w:color="auto"/>
            </w:tcBorders>
            <w:vAlign w:val="center"/>
            <w:hideMark/>
          </w:tcPr>
          <w:p w14:paraId="634EE16D"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625" w:type="dxa"/>
            <w:vMerge/>
            <w:tcBorders>
              <w:top w:val="single" w:sz="4" w:space="0" w:color="auto"/>
              <w:left w:val="single" w:sz="4" w:space="0" w:color="auto"/>
              <w:bottom w:val="single" w:sz="4" w:space="0" w:color="auto"/>
              <w:right w:val="single" w:sz="4" w:space="0" w:color="auto"/>
            </w:tcBorders>
            <w:vAlign w:val="center"/>
            <w:hideMark/>
          </w:tcPr>
          <w:p w14:paraId="642B02FD"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14:paraId="611E8F6E"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1174" w:type="dxa"/>
            <w:vMerge/>
            <w:tcBorders>
              <w:top w:val="single" w:sz="4" w:space="0" w:color="auto"/>
              <w:left w:val="single" w:sz="4" w:space="0" w:color="auto"/>
              <w:bottom w:val="single" w:sz="4" w:space="0" w:color="auto"/>
              <w:right w:val="single" w:sz="4" w:space="0" w:color="auto"/>
            </w:tcBorders>
            <w:vAlign w:val="center"/>
            <w:hideMark/>
          </w:tcPr>
          <w:p w14:paraId="6C7161E6"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1173" w:type="dxa"/>
            <w:vMerge/>
            <w:tcBorders>
              <w:top w:val="single" w:sz="4" w:space="0" w:color="auto"/>
              <w:left w:val="single" w:sz="4" w:space="0" w:color="auto"/>
              <w:bottom w:val="single" w:sz="4" w:space="0" w:color="auto"/>
              <w:right w:val="single" w:sz="4" w:space="0" w:color="auto"/>
            </w:tcBorders>
            <w:vAlign w:val="center"/>
            <w:hideMark/>
          </w:tcPr>
          <w:p w14:paraId="54C5A6D2"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1174" w:type="dxa"/>
            <w:vMerge/>
            <w:tcBorders>
              <w:top w:val="nil"/>
              <w:left w:val="single" w:sz="4" w:space="0" w:color="auto"/>
              <w:bottom w:val="single" w:sz="4" w:space="0" w:color="auto"/>
              <w:right w:val="single" w:sz="4" w:space="0" w:color="auto"/>
            </w:tcBorders>
            <w:vAlign w:val="center"/>
            <w:hideMark/>
          </w:tcPr>
          <w:p w14:paraId="3D9DA047"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c>
          <w:tcPr>
            <w:tcW w:w="508" w:type="dxa"/>
            <w:vMerge/>
            <w:tcBorders>
              <w:top w:val="nil"/>
              <w:left w:val="single" w:sz="4" w:space="0" w:color="auto"/>
              <w:bottom w:val="single" w:sz="4" w:space="0" w:color="auto"/>
              <w:right w:val="single" w:sz="4" w:space="0" w:color="auto"/>
            </w:tcBorders>
            <w:vAlign w:val="center"/>
            <w:hideMark/>
          </w:tcPr>
          <w:p w14:paraId="631AA366" w14:textId="77777777" w:rsidR="00810B85" w:rsidRPr="00810B85" w:rsidRDefault="00810B85" w:rsidP="00810B85">
            <w:pPr>
              <w:widowControl/>
              <w:suppressAutoHyphens w:val="0"/>
              <w:autoSpaceDN/>
              <w:textAlignment w:val="auto"/>
              <w:rPr>
                <w:rFonts w:ascii="Arial Narrow" w:eastAsia="Times New Roman" w:hAnsi="Arial Narrow" w:cs="Times New Roman"/>
                <w:kern w:val="0"/>
                <w:sz w:val="12"/>
                <w:szCs w:val="12"/>
                <w:lang w:eastAsia="es-CO" w:bidi="ar-SA"/>
              </w:rPr>
            </w:pPr>
          </w:p>
        </w:tc>
      </w:tr>
      <w:tr w:rsidR="00810B85" w:rsidRPr="00810B85" w14:paraId="6402D27E" w14:textId="77777777" w:rsidTr="00810B85">
        <w:trPr>
          <w:trHeight w:val="864"/>
        </w:trPr>
        <w:tc>
          <w:tcPr>
            <w:tcW w:w="332" w:type="dxa"/>
            <w:tcBorders>
              <w:top w:val="single" w:sz="8" w:space="0" w:color="auto"/>
              <w:left w:val="single" w:sz="8" w:space="0" w:color="auto"/>
              <w:bottom w:val="single" w:sz="8" w:space="0" w:color="auto"/>
              <w:right w:val="single" w:sz="8" w:space="0" w:color="auto"/>
            </w:tcBorders>
            <w:shd w:val="clear" w:color="auto" w:fill="auto"/>
            <w:textDirection w:val="btLr"/>
            <w:vAlign w:val="center"/>
            <w:hideMark/>
          </w:tcPr>
          <w:p w14:paraId="3D26C4A7"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w:t>
            </w:r>
          </w:p>
        </w:tc>
        <w:tc>
          <w:tcPr>
            <w:tcW w:w="371" w:type="dxa"/>
            <w:tcBorders>
              <w:top w:val="single" w:sz="8" w:space="0" w:color="auto"/>
              <w:left w:val="nil"/>
              <w:bottom w:val="single" w:sz="8" w:space="0" w:color="auto"/>
              <w:right w:val="single" w:sz="8" w:space="0" w:color="auto"/>
            </w:tcBorders>
            <w:shd w:val="clear" w:color="auto" w:fill="auto"/>
            <w:textDirection w:val="btLr"/>
            <w:vAlign w:val="center"/>
            <w:hideMark/>
          </w:tcPr>
          <w:p w14:paraId="1352FF6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General</w:t>
            </w:r>
          </w:p>
        </w:tc>
        <w:tc>
          <w:tcPr>
            <w:tcW w:w="390" w:type="dxa"/>
            <w:tcBorders>
              <w:top w:val="single" w:sz="8" w:space="0" w:color="auto"/>
              <w:left w:val="nil"/>
              <w:bottom w:val="single" w:sz="8" w:space="0" w:color="auto"/>
              <w:right w:val="single" w:sz="8" w:space="0" w:color="auto"/>
            </w:tcBorders>
            <w:shd w:val="clear" w:color="auto" w:fill="auto"/>
            <w:textDirection w:val="btLr"/>
            <w:vAlign w:val="center"/>
            <w:hideMark/>
          </w:tcPr>
          <w:p w14:paraId="721BF55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Interno</w:t>
            </w:r>
          </w:p>
        </w:tc>
        <w:tc>
          <w:tcPr>
            <w:tcW w:w="333" w:type="dxa"/>
            <w:tcBorders>
              <w:top w:val="single" w:sz="8" w:space="0" w:color="auto"/>
              <w:left w:val="nil"/>
              <w:bottom w:val="single" w:sz="8" w:space="0" w:color="auto"/>
              <w:right w:val="single" w:sz="8" w:space="0" w:color="auto"/>
            </w:tcBorders>
            <w:shd w:val="clear" w:color="auto" w:fill="auto"/>
            <w:textDirection w:val="btLr"/>
            <w:vAlign w:val="center"/>
            <w:hideMark/>
          </w:tcPr>
          <w:p w14:paraId="35A0FBC7"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Planeación</w:t>
            </w:r>
          </w:p>
        </w:tc>
        <w:tc>
          <w:tcPr>
            <w:tcW w:w="314" w:type="dxa"/>
            <w:tcBorders>
              <w:top w:val="single" w:sz="8" w:space="0" w:color="auto"/>
              <w:left w:val="nil"/>
              <w:bottom w:val="single" w:sz="8" w:space="0" w:color="auto"/>
              <w:right w:val="single" w:sz="8" w:space="0" w:color="auto"/>
            </w:tcBorders>
            <w:shd w:val="clear" w:color="auto" w:fill="auto"/>
            <w:textDirection w:val="btLr"/>
            <w:vAlign w:val="center"/>
            <w:hideMark/>
          </w:tcPr>
          <w:p w14:paraId="7BE7D908"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Operacional</w:t>
            </w:r>
          </w:p>
        </w:tc>
        <w:tc>
          <w:tcPr>
            <w:tcW w:w="1174" w:type="dxa"/>
            <w:tcBorders>
              <w:top w:val="single" w:sz="8" w:space="0" w:color="auto"/>
              <w:left w:val="nil"/>
              <w:bottom w:val="single" w:sz="8" w:space="0" w:color="auto"/>
              <w:right w:val="single" w:sz="8" w:space="0" w:color="auto"/>
            </w:tcBorders>
            <w:shd w:val="clear" w:color="auto" w:fill="auto"/>
            <w:vAlign w:val="center"/>
            <w:hideMark/>
          </w:tcPr>
          <w:p w14:paraId="087DFCA6"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La utilización de una modalidad de sección diferente a las descritas en la normatividad vigente.</w:t>
            </w:r>
          </w:p>
        </w:tc>
        <w:tc>
          <w:tcPr>
            <w:tcW w:w="1174" w:type="dxa"/>
            <w:tcBorders>
              <w:top w:val="single" w:sz="8" w:space="0" w:color="auto"/>
              <w:left w:val="nil"/>
              <w:bottom w:val="single" w:sz="8" w:space="0" w:color="auto"/>
              <w:right w:val="single" w:sz="8" w:space="0" w:color="auto"/>
            </w:tcBorders>
            <w:shd w:val="clear" w:color="auto" w:fill="auto"/>
            <w:vAlign w:val="center"/>
            <w:hideMark/>
          </w:tcPr>
          <w:p w14:paraId="64521FA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Llamados de atención o investigaciones por los entes de control.</w:t>
            </w:r>
          </w:p>
        </w:tc>
        <w:tc>
          <w:tcPr>
            <w:tcW w:w="333" w:type="dxa"/>
            <w:tcBorders>
              <w:top w:val="single" w:sz="8" w:space="0" w:color="auto"/>
              <w:left w:val="nil"/>
              <w:bottom w:val="single" w:sz="8" w:space="0" w:color="auto"/>
              <w:right w:val="single" w:sz="8" w:space="0" w:color="auto"/>
            </w:tcBorders>
            <w:shd w:val="clear" w:color="auto" w:fill="auto"/>
            <w:textDirection w:val="btLr"/>
            <w:vAlign w:val="center"/>
            <w:hideMark/>
          </w:tcPr>
          <w:p w14:paraId="3D944D96"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 Raro</w:t>
            </w:r>
          </w:p>
        </w:tc>
        <w:tc>
          <w:tcPr>
            <w:tcW w:w="291" w:type="dxa"/>
            <w:tcBorders>
              <w:top w:val="single" w:sz="8" w:space="0" w:color="auto"/>
              <w:left w:val="nil"/>
              <w:bottom w:val="single" w:sz="8" w:space="0" w:color="auto"/>
              <w:right w:val="single" w:sz="8" w:space="0" w:color="auto"/>
            </w:tcBorders>
            <w:shd w:val="clear" w:color="auto" w:fill="auto"/>
            <w:textDirection w:val="btLr"/>
            <w:vAlign w:val="center"/>
            <w:hideMark/>
          </w:tcPr>
          <w:p w14:paraId="7D71551F"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 .Menor</w:t>
            </w:r>
          </w:p>
        </w:tc>
        <w:tc>
          <w:tcPr>
            <w:tcW w:w="294" w:type="dxa"/>
            <w:tcBorders>
              <w:top w:val="single" w:sz="8" w:space="0" w:color="auto"/>
              <w:left w:val="nil"/>
              <w:bottom w:val="single" w:sz="8" w:space="0" w:color="auto"/>
              <w:right w:val="single" w:sz="8" w:space="0" w:color="auto"/>
            </w:tcBorders>
            <w:shd w:val="clear" w:color="auto" w:fill="auto"/>
            <w:textDirection w:val="btLr"/>
            <w:vAlign w:val="center"/>
            <w:hideMark/>
          </w:tcPr>
          <w:p w14:paraId="7FDB7A19"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w:t>
            </w:r>
          </w:p>
        </w:tc>
        <w:tc>
          <w:tcPr>
            <w:tcW w:w="291" w:type="dxa"/>
            <w:tcBorders>
              <w:top w:val="single" w:sz="8" w:space="0" w:color="auto"/>
              <w:left w:val="nil"/>
              <w:bottom w:val="single" w:sz="8" w:space="0" w:color="auto"/>
              <w:right w:val="single" w:sz="8" w:space="0" w:color="auto"/>
            </w:tcBorders>
            <w:shd w:val="clear" w:color="auto" w:fill="auto"/>
            <w:textDirection w:val="btLr"/>
            <w:vAlign w:val="center"/>
            <w:hideMark/>
          </w:tcPr>
          <w:p w14:paraId="21E80A3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Bajo</w:t>
            </w:r>
          </w:p>
        </w:tc>
        <w:tc>
          <w:tcPr>
            <w:tcW w:w="333" w:type="dxa"/>
            <w:tcBorders>
              <w:top w:val="single" w:sz="8" w:space="0" w:color="auto"/>
              <w:left w:val="nil"/>
              <w:bottom w:val="single" w:sz="8" w:space="0" w:color="auto"/>
              <w:right w:val="single" w:sz="8" w:space="0" w:color="auto"/>
            </w:tcBorders>
            <w:shd w:val="clear" w:color="auto" w:fill="auto"/>
            <w:textDirection w:val="btLr"/>
            <w:vAlign w:val="center"/>
            <w:hideMark/>
          </w:tcPr>
          <w:p w14:paraId="5DDDBB6C"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Contratante</w:t>
            </w:r>
          </w:p>
        </w:tc>
        <w:tc>
          <w:tcPr>
            <w:tcW w:w="1175" w:type="dxa"/>
            <w:tcBorders>
              <w:top w:val="single" w:sz="8" w:space="0" w:color="auto"/>
              <w:left w:val="nil"/>
              <w:bottom w:val="single" w:sz="8" w:space="0" w:color="auto"/>
              <w:right w:val="single" w:sz="8" w:space="0" w:color="auto"/>
            </w:tcBorders>
            <w:shd w:val="clear" w:color="auto" w:fill="auto"/>
            <w:vAlign w:val="center"/>
            <w:hideMark/>
          </w:tcPr>
          <w:p w14:paraId="1E6C0257"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Aplicación en los procesos de contratación de la Ley 80/93, Ley 1150/2017, Decreto 1082/2015 y demás normas vigentes.</w:t>
            </w:r>
          </w:p>
        </w:tc>
        <w:tc>
          <w:tcPr>
            <w:tcW w:w="450" w:type="dxa"/>
            <w:tcBorders>
              <w:top w:val="single" w:sz="8" w:space="0" w:color="auto"/>
              <w:left w:val="nil"/>
              <w:bottom w:val="single" w:sz="8" w:space="0" w:color="auto"/>
              <w:right w:val="single" w:sz="8" w:space="0" w:color="auto"/>
            </w:tcBorders>
            <w:shd w:val="clear" w:color="auto" w:fill="auto"/>
            <w:textDirection w:val="btLr"/>
            <w:vAlign w:val="center"/>
            <w:hideMark/>
          </w:tcPr>
          <w:p w14:paraId="30A290DC"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w:t>
            </w:r>
            <w:r w:rsidRPr="00810B85">
              <w:rPr>
                <w:rFonts w:ascii="Calibri" w:eastAsia="Times New Roman" w:hAnsi="Calibri" w:cs="Times New Roman"/>
                <w:kern w:val="0"/>
                <w:sz w:val="14"/>
                <w:szCs w:val="14"/>
                <w:lang w:eastAsia="es-CO" w:bidi="ar-SA"/>
              </w:rPr>
              <w:t xml:space="preserve">          </w:t>
            </w:r>
            <w:r w:rsidRPr="00810B85">
              <w:rPr>
                <w:rFonts w:ascii="Calibri" w:eastAsia="Times New Roman" w:hAnsi="Calibri" w:cs="Times New Roman"/>
                <w:kern w:val="0"/>
                <w:sz w:val="12"/>
                <w:szCs w:val="12"/>
                <w:lang w:eastAsia="es-CO" w:bidi="ar-SA"/>
              </w:rPr>
              <w:t>Raro</w:t>
            </w:r>
          </w:p>
        </w:tc>
        <w:tc>
          <w:tcPr>
            <w:tcW w:w="411" w:type="dxa"/>
            <w:tcBorders>
              <w:top w:val="single" w:sz="8" w:space="0" w:color="auto"/>
              <w:left w:val="nil"/>
              <w:bottom w:val="single" w:sz="8" w:space="0" w:color="auto"/>
              <w:right w:val="single" w:sz="8" w:space="0" w:color="auto"/>
            </w:tcBorders>
            <w:shd w:val="clear" w:color="auto" w:fill="auto"/>
            <w:textDirection w:val="btLr"/>
            <w:vAlign w:val="center"/>
            <w:hideMark/>
          </w:tcPr>
          <w:p w14:paraId="679C05D0"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w:t>
            </w:r>
            <w:r w:rsidRPr="00810B85">
              <w:rPr>
                <w:rFonts w:ascii="Calibri" w:eastAsia="Times New Roman" w:hAnsi="Calibri" w:cs="Times New Roman"/>
                <w:kern w:val="0"/>
                <w:sz w:val="14"/>
                <w:szCs w:val="14"/>
                <w:lang w:eastAsia="es-CO" w:bidi="ar-SA"/>
              </w:rPr>
              <w:t xml:space="preserve">          </w:t>
            </w:r>
            <w:r w:rsidRPr="00810B85">
              <w:rPr>
                <w:rFonts w:ascii="Calibri" w:eastAsia="Times New Roman" w:hAnsi="Calibri" w:cs="Times New Roman"/>
                <w:kern w:val="0"/>
                <w:sz w:val="12"/>
                <w:szCs w:val="12"/>
                <w:lang w:eastAsia="es-CO" w:bidi="ar-SA"/>
              </w:rPr>
              <w:t xml:space="preserve">Insignificante </w:t>
            </w:r>
          </w:p>
        </w:tc>
        <w:tc>
          <w:tcPr>
            <w:tcW w:w="333" w:type="dxa"/>
            <w:tcBorders>
              <w:top w:val="single" w:sz="8" w:space="0" w:color="auto"/>
              <w:left w:val="nil"/>
              <w:bottom w:val="single" w:sz="8" w:space="0" w:color="auto"/>
              <w:right w:val="single" w:sz="8" w:space="0" w:color="auto"/>
            </w:tcBorders>
            <w:shd w:val="clear" w:color="auto" w:fill="auto"/>
            <w:textDirection w:val="btLr"/>
            <w:vAlign w:val="center"/>
            <w:hideMark/>
          </w:tcPr>
          <w:p w14:paraId="6797D7C0"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w:t>
            </w:r>
          </w:p>
        </w:tc>
        <w:tc>
          <w:tcPr>
            <w:tcW w:w="294" w:type="dxa"/>
            <w:tcBorders>
              <w:top w:val="single" w:sz="8" w:space="0" w:color="auto"/>
              <w:left w:val="nil"/>
              <w:bottom w:val="single" w:sz="8" w:space="0" w:color="auto"/>
              <w:right w:val="single" w:sz="8" w:space="0" w:color="auto"/>
            </w:tcBorders>
            <w:shd w:val="clear" w:color="auto" w:fill="auto"/>
            <w:textDirection w:val="btLr"/>
            <w:vAlign w:val="center"/>
            <w:hideMark/>
          </w:tcPr>
          <w:p w14:paraId="473CBCC3"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Bajo</w:t>
            </w:r>
          </w:p>
        </w:tc>
        <w:tc>
          <w:tcPr>
            <w:tcW w:w="625" w:type="dxa"/>
            <w:tcBorders>
              <w:top w:val="single" w:sz="8" w:space="0" w:color="auto"/>
              <w:left w:val="nil"/>
              <w:bottom w:val="single" w:sz="8" w:space="0" w:color="auto"/>
              <w:right w:val="single" w:sz="8" w:space="0" w:color="auto"/>
            </w:tcBorders>
            <w:shd w:val="clear" w:color="auto" w:fill="auto"/>
            <w:textDirection w:val="btLr"/>
            <w:vAlign w:val="center"/>
            <w:hideMark/>
          </w:tcPr>
          <w:p w14:paraId="002260C8"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Si</w:t>
            </w:r>
          </w:p>
        </w:tc>
        <w:tc>
          <w:tcPr>
            <w:tcW w:w="799" w:type="dxa"/>
            <w:tcBorders>
              <w:top w:val="single" w:sz="8" w:space="0" w:color="auto"/>
              <w:left w:val="nil"/>
              <w:bottom w:val="single" w:sz="8" w:space="0" w:color="auto"/>
              <w:right w:val="single" w:sz="8" w:space="0" w:color="auto"/>
            </w:tcBorders>
            <w:shd w:val="clear" w:color="auto" w:fill="auto"/>
            <w:textDirection w:val="btLr"/>
            <w:vAlign w:val="center"/>
            <w:hideMark/>
          </w:tcPr>
          <w:p w14:paraId="41E78743"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Jurídico</w:t>
            </w:r>
          </w:p>
        </w:tc>
        <w:tc>
          <w:tcPr>
            <w:tcW w:w="1174" w:type="dxa"/>
            <w:tcBorders>
              <w:top w:val="single" w:sz="8" w:space="0" w:color="auto"/>
              <w:left w:val="nil"/>
              <w:bottom w:val="single" w:sz="8" w:space="0" w:color="auto"/>
              <w:right w:val="single" w:sz="8" w:space="0" w:color="auto"/>
            </w:tcBorders>
            <w:shd w:val="clear" w:color="auto" w:fill="auto"/>
            <w:vAlign w:val="center"/>
            <w:hideMark/>
          </w:tcPr>
          <w:p w14:paraId="6A3CEE6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Estructuración del Proceso</w:t>
            </w:r>
          </w:p>
        </w:tc>
        <w:tc>
          <w:tcPr>
            <w:tcW w:w="1173" w:type="dxa"/>
            <w:tcBorders>
              <w:top w:val="single" w:sz="8" w:space="0" w:color="auto"/>
              <w:left w:val="nil"/>
              <w:bottom w:val="single" w:sz="8" w:space="0" w:color="auto"/>
              <w:right w:val="single" w:sz="8" w:space="0" w:color="auto"/>
            </w:tcBorders>
            <w:shd w:val="clear" w:color="auto" w:fill="auto"/>
            <w:vAlign w:val="center"/>
            <w:hideMark/>
          </w:tcPr>
          <w:p w14:paraId="3E93D910"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Celebración del contrato</w:t>
            </w:r>
          </w:p>
        </w:tc>
        <w:tc>
          <w:tcPr>
            <w:tcW w:w="1174" w:type="dxa"/>
            <w:tcBorders>
              <w:top w:val="single" w:sz="8" w:space="0" w:color="auto"/>
              <w:left w:val="nil"/>
              <w:bottom w:val="single" w:sz="8" w:space="0" w:color="auto"/>
              <w:right w:val="single" w:sz="8" w:space="0" w:color="auto"/>
            </w:tcBorders>
            <w:shd w:val="clear" w:color="auto" w:fill="auto"/>
            <w:vAlign w:val="center"/>
            <w:hideMark/>
          </w:tcPr>
          <w:p w14:paraId="48FB124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Cronograma puntualizando la aplicación de la norma vigente</w:t>
            </w:r>
          </w:p>
        </w:tc>
        <w:tc>
          <w:tcPr>
            <w:tcW w:w="508" w:type="dxa"/>
            <w:tcBorders>
              <w:top w:val="single" w:sz="8" w:space="0" w:color="auto"/>
              <w:left w:val="nil"/>
              <w:bottom w:val="single" w:sz="8" w:space="0" w:color="auto"/>
              <w:right w:val="single" w:sz="8" w:space="0" w:color="auto"/>
            </w:tcBorders>
            <w:shd w:val="clear" w:color="auto" w:fill="auto"/>
            <w:textDirection w:val="btLr"/>
            <w:vAlign w:val="center"/>
            <w:hideMark/>
          </w:tcPr>
          <w:p w14:paraId="62F8207A"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En la estructuración del proceso</w:t>
            </w:r>
          </w:p>
        </w:tc>
      </w:tr>
      <w:tr w:rsidR="00810B85" w:rsidRPr="00810B85" w14:paraId="793B8DF6" w14:textId="77777777" w:rsidTr="00810B85">
        <w:trPr>
          <w:trHeight w:val="842"/>
        </w:trPr>
        <w:tc>
          <w:tcPr>
            <w:tcW w:w="332" w:type="dxa"/>
            <w:tcBorders>
              <w:top w:val="nil"/>
              <w:left w:val="single" w:sz="8" w:space="0" w:color="auto"/>
              <w:bottom w:val="single" w:sz="8" w:space="0" w:color="auto"/>
              <w:right w:val="single" w:sz="8" w:space="0" w:color="auto"/>
            </w:tcBorders>
            <w:shd w:val="clear" w:color="auto" w:fill="auto"/>
            <w:textDirection w:val="btLr"/>
            <w:vAlign w:val="center"/>
            <w:hideMark/>
          </w:tcPr>
          <w:p w14:paraId="5B52145F"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w:t>
            </w:r>
          </w:p>
        </w:tc>
        <w:tc>
          <w:tcPr>
            <w:tcW w:w="371" w:type="dxa"/>
            <w:tcBorders>
              <w:top w:val="nil"/>
              <w:left w:val="nil"/>
              <w:bottom w:val="single" w:sz="8" w:space="0" w:color="auto"/>
              <w:right w:val="single" w:sz="8" w:space="0" w:color="auto"/>
            </w:tcBorders>
            <w:shd w:val="clear" w:color="auto" w:fill="auto"/>
            <w:textDirection w:val="btLr"/>
            <w:vAlign w:val="center"/>
            <w:hideMark/>
          </w:tcPr>
          <w:p w14:paraId="76E4703A"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Especifico</w:t>
            </w:r>
          </w:p>
        </w:tc>
        <w:tc>
          <w:tcPr>
            <w:tcW w:w="390" w:type="dxa"/>
            <w:tcBorders>
              <w:top w:val="nil"/>
              <w:left w:val="nil"/>
              <w:bottom w:val="single" w:sz="8" w:space="0" w:color="auto"/>
              <w:right w:val="single" w:sz="8" w:space="0" w:color="auto"/>
            </w:tcBorders>
            <w:shd w:val="clear" w:color="auto" w:fill="auto"/>
            <w:textDirection w:val="btLr"/>
            <w:vAlign w:val="center"/>
            <w:hideMark/>
          </w:tcPr>
          <w:p w14:paraId="34B25A9B"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Interno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394AB79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Selección</w:t>
            </w:r>
          </w:p>
        </w:tc>
        <w:tc>
          <w:tcPr>
            <w:tcW w:w="314" w:type="dxa"/>
            <w:tcBorders>
              <w:top w:val="nil"/>
              <w:left w:val="nil"/>
              <w:bottom w:val="single" w:sz="8" w:space="0" w:color="auto"/>
              <w:right w:val="single" w:sz="8" w:space="0" w:color="auto"/>
            </w:tcBorders>
            <w:shd w:val="clear" w:color="auto" w:fill="auto"/>
            <w:textDirection w:val="btLr"/>
            <w:vAlign w:val="center"/>
            <w:hideMark/>
          </w:tcPr>
          <w:p w14:paraId="0272CA9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Financiero</w:t>
            </w:r>
          </w:p>
        </w:tc>
        <w:tc>
          <w:tcPr>
            <w:tcW w:w="1174" w:type="dxa"/>
            <w:tcBorders>
              <w:top w:val="nil"/>
              <w:left w:val="nil"/>
              <w:bottom w:val="single" w:sz="8" w:space="0" w:color="auto"/>
              <w:right w:val="single" w:sz="8" w:space="0" w:color="auto"/>
            </w:tcBorders>
            <w:shd w:val="clear" w:color="auto" w:fill="auto"/>
            <w:vAlign w:val="center"/>
            <w:hideMark/>
          </w:tcPr>
          <w:p w14:paraId="08D1EFE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Ofertas Económicas Presentadas por los Oferentes con  precios artificialmente bajos</w:t>
            </w:r>
          </w:p>
        </w:tc>
        <w:tc>
          <w:tcPr>
            <w:tcW w:w="1174" w:type="dxa"/>
            <w:tcBorders>
              <w:top w:val="nil"/>
              <w:left w:val="nil"/>
              <w:bottom w:val="single" w:sz="8" w:space="0" w:color="auto"/>
              <w:right w:val="single" w:sz="8" w:space="0" w:color="auto"/>
            </w:tcBorders>
            <w:shd w:val="clear" w:color="auto" w:fill="auto"/>
            <w:vAlign w:val="center"/>
            <w:hideMark/>
          </w:tcPr>
          <w:p w14:paraId="78EE030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Dilatación del proceso.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5DF63F2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3: Probable</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4AE0B69F"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 Menor</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29CABF3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4</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621759F4"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Bajo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34E2DAD4"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Contratista</w:t>
            </w:r>
          </w:p>
        </w:tc>
        <w:tc>
          <w:tcPr>
            <w:tcW w:w="1175" w:type="dxa"/>
            <w:tcBorders>
              <w:top w:val="nil"/>
              <w:left w:val="nil"/>
              <w:bottom w:val="single" w:sz="8" w:space="0" w:color="auto"/>
              <w:right w:val="single" w:sz="8" w:space="0" w:color="auto"/>
            </w:tcBorders>
            <w:shd w:val="clear" w:color="auto" w:fill="auto"/>
            <w:vAlign w:val="center"/>
            <w:hideMark/>
          </w:tcPr>
          <w:p w14:paraId="7DF1D426"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Verificación de los precios ofertados Vs Precios de referencia_solicitar al oferente justificación precios bajos.</w:t>
            </w:r>
          </w:p>
        </w:tc>
        <w:tc>
          <w:tcPr>
            <w:tcW w:w="450" w:type="dxa"/>
            <w:tcBorders>
              <w:top w:val="nil"/>
              <w:left w:val="nil"/>
              <w:bottom w:val="single" w:sz="8" w:space="0" w:color="auto"/>
              <w:right w:val="single" w:sz="8" w:space="0" w:color="auto"/>
            </w:tcBorders>
            <w:shd w:val="clear" w:color="auto" w:fill="auto"/>
            <w:textDirection w:val="btLr"/>
            <w:vAlign w:val="center"/>
            <w:hideMark/>
          </w:tcPr>
          <w:p w14:paraId="4164AD8A"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1.Raro</w:t>
            </w:r>
          </w:p>
        </w:tc>
        <w:tc>
          <w:tcPr>
            <w:tcW w:w="411" w:type="dxa"/>
            <w:tcBorders>
              <w:top w:val="nil"/>
              <w:left w:val="nil"/>
              <w:bottom w:val="single" w:sz="8" w:space="0" w:color="auto"/>
              <w:right w:val="single" w:sz="8" w:space="0" w:color="auto"/>
            </w:tcBorders>
            <w:shd w:val="clear" w:color="auto" w:fill="auto"/>
            <w:textDirection w:val="btLr"/>
            <w:vAlign w:val="center"/>
            <w:hideMark/>
          </w:tcPr>
          <w:p w14:paraId="4E626B03"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 xml:space="preserve">1.Insignificante </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30B030C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724CF2B9"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Bajo</w:t>
            </w:r>
          </w:p>
        </w:tc>
        <w:tc>
          <w:tcPr>
            <w:tcW w:w="625" w:type="dxa"/>
            <w:tcBorders>
              <w:top w:val="nil"/>
              <w:left w:val="nil"/>
              <w:bottom w:val="single" w:sz="8" w:space="0" w:color="auto"/>
              <w:right w:val="single" w:sz="8" w:space="0" w:color="auto"/>
            </w:tcBorders>
            <w:shd w:val="clear" w:color="auto" w:fill="auto"/>
            <w:textDirection w:val="btLr"/>
            <w:vAlign w:val="center"/>
            <w:hideMark/>
          </w:tcPr>
          <w:p w14:paraId="0D08A3A3"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Si</w:t>
            </w:r>
          </w:p>
        </w:tc>
        <w:tc>
          <w:tcPr>
            <w:tcW w:w="799" w:type="dxa"/>
            <w:tcBorders>
              <w:top w:val="nil"/>
              <w:left w:val="nil"/>
              <w:bottom w:val="single" w:sz="8" w:space="0" w:color="auto"/>
              <w:right w:val="single" w:sz="8" w:space="0" w:color="auto"/>
            </w:tcBorders>
            <w:shd w:val="clear" w:color="auto" w:fill="auto"/>
            <w:textDirection w:val="btLr"/>
            <w:vAlign w:val="center"/>
            <w:hideMark/>
          </w:tcPr>
          <w:p w14:paraId="1F7A646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Económico</w:t>
            </w:r>
          </w:p>
        </w:tc>
        <w:tc>
          <w:tcPr>
            <w:tcW w:w="1174" w:type="dxa"/>
            <w:tcBorders>
              <w:top w:val="nil"/>
              <w:left w:val="nil"/>
              <w:bottom w:val="single" w:sz="8" w:space="0" w:color="auto"/>
              <w:right w:val="single" w:sz="8" w:space="0" w:color="auto"/>
            </w:tcBorders>
            <w:shd w:val="clear" w:color="auto" w:fill="auto"/>
            <w:vAlign w:val="center"/>
            <w:hideMark/>
          </w:tcPr>
          <w:p w14:paraId="356B9CF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Evaluación del Proceso</w:t>
            </w:r>
          </w:p>
        </w:tc>
        <w:tc>
          <w:tcPr>
            <w:tcW w:w="1173" w:type="dxa"/>
            <w:tcBorders>
              <w:top w:val="nil"/>
              <w:left w:val="nil"/>
              <w:bottom w:val="single" w:sz="8" w:space="0" w:color="auto"/>
              <w:right w:val="single" w:sz="8" w:space="0" w:color="auto"/>
            </w:tcBorders>
            <w:shd w:val="clear" w:color="auto" w:fill="auto"/>
            <w:vAlign w:val="center"/>
            <w:hideMark/>
          </w:tcPr>
          <w:p w14:paraId="7C72654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Celebración del contrato</w:t>
            </w:r>
          </w:p>
        </w:tc>
        <w:tc>
          <w:tcPr>
            <w:tcW w:w="1174" w:type="dxa"/>
            <w:tcBorders>
              <w:top w:val="nil"/>
              <w:left w:val="nil"/>
              <w:bottom w:val="single" w:sz="8" w:space="0" w:color="auto"/>
              <w:right w:val="single" w:sz="8" w:space="0" w:color="auto"/>
            </w:tcBorders>
            <w:shd w:val="clear" w:color="auto" w:fill="auto"/>
            <w:vAlign w:val="center"/>
            <w:hideMark/>
          </w:tcPr>
          <w:p w14:paraId="4BA37C87"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Verificación por parte del comité económico evaluador</w:t>
            </w:r>
          </w:p>
        </w:tc>
        <w:tc>
          <w:tcPr>
            <w:tcW w:w="508" w:type="dxa"/>
            <w:tcBorders>
              <w:top w:val="nil"/>
              <w:left w:val="nil"/>
              <w:bottom w:val="single" w:sz="8" w:space="0" w:color="auto"/>
              <w:right w:val="single" w:sz="8" w:space="0" w:color="auto"/>
            </w:tcBorders>
            <w:shd w:val="clear" w:color="auto" w:fill="auto"/>
            <w:textDirection w:val="btLr"/>
            <w:vAlign w:val="center"/>
            <w:hideMark/>
          </w:tcPr>
          <w:p w14:paraId="59ED21E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Al momento de recibir la oferta</w:t>
            </w:r>
          </w:p>
        </w:tc>
      </w:tr>
      <w:tr w:rsidR="00810B85" w:rsidRPr="00810B85" w14:paraId="79034E01" w14:textId="77777777" w:rsidTr="00810B85">
        <w:trPr>
          <w:trHeight w:val="648"/>
        </w:trPr>
        <w:tc>
          <w:tcPr>
            <w:tcW w:w="332" w:type="dxa"/>
            <w:tcBorders>
              <w:top w:val="nil"/>
              <w:left w:val="single" w:sz="8" w:space="0" w:color="auto"/>
              <w:bottom w:val="single" w:sz="8" w:space="0" w:color="auto"/>
              <w:right w:val="single" w:sz="8" w:space="0" w:color="auto"/>
            </w:tcBorders>
            <w:shd w:val="clear" w:color="auto" w:fill="auto"/>
            <w:textDirection w:val="btLr"/>
            <w:vAlign w:val="center"/>
            <w:hideMark/>
          </w:tcPr>
          <w:p w14:paraId="7CC202C9"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3</w:t>
            </w:r>
          </w:p>
        </w:tc>
        <w:tc>
          <w:tcPr>
            <w:tcW w:w="371" w:type="dxa"/>
            <w:tcBorders>
              <w:top w:val="nil"/>
              <w:left w:val="nil"/>
              <w:bottom w:val="single" w:sz="8" w:space="0" w:color="auto"/>
              <w:right w:val="single" w:sz="8" w:space="0" w:color="auto"/>
            </w:tcBorders>
            <w:shd w:val="clear" w:color="auto" w:fill="auto"/>
            <w:textDirection w:val="btLr"/>
            <w:vAlign w:val="center"/>
            <w:hideMark/>
          </w:tcPr>
          <w:p w14:paraId="39F1D2E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Especifico</w:t>
            </w:r>
          </w:p>
        </w:tc>
        <w:tc>
          <w:tcPr>
            <w:tcW w:w="390" w:type="dxa"/>
            <w:tcBorders>
              <w:top w:val="nil"/>
              <w:left w:val="nil"/>
              <w:bottom w:val="single" w:sz="8" w:space="0" w:color="auto"/>
              <w:right w:val="single" w:sz="8" w:space="0" w:color="auto"/>
            </w:tcBorders>
            <w:shd w:val="clear" w:color="auto" w:fill="auto"/>
            <w:textDirection w:val="btLr"/>
            <w:vAlign w:val="center"/>
            <w:hideMark/>
          </w:tcPr>
          <w:p w14:paraId="0D35BC5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Interno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618650A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Contratación</w:t>
            </w:r>
          </w:p>
        </w:tc>
        <w:tc>
          <w:tcPr>
            <w:tcW w:w="314" w:type="dxa"/>
            <w:tcBorders>
              <w:top w:val="nil"/>
              <w:left w:val="nil"/>
              <w:bottom w:val="single" w:sz="8" w:space="0" w:color="auto"/>
              <w:right w:val="single" w:sz="8" w:space="0" w:color="auto"/>
            </w:tcBorders>
            <w:shd w:val="clear" w:color="auto" w:fill="auto"/>
            <w:textDirection w:val="btLr"/>
            <w:vAlign w:val="center"/>
            <w:hideMark/>
          </w:tcPr>
          <w:p w14:paraId="78D21A9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Tecnológicos</w:t>
            </w:r>
          </w:p>
        </w:tc>
        <w:tc>
          <w:tcPr>
            <w:tcW w:w="1174" w:type="dxa"/>
            <w:tcBorders>
              <w:top w:val="nil"/>
              <w:left w:val="nil"/>
              <w:bottom w:val="single" w:sz="8" w:space="0" w:color="auto"/>
              <w:right w:val="single" w:sz="8" w:space="0" w:color="auto"/>
            </w:tcBorders>
            <w:shd w:val="clear" w:color="auto" w:fill="auto"/>
            <w:vAlign w:val="center"/>
            <w:hideMark/>
          </w:tcPr>
          <w:p w14:paraId="2F523A7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Que no se suscriba el contrato o las garantías requeridas</w:t>
            </w:r>
          </w:p>
        </w:tc>
        <w:tc>
          <w:tcPr>
            <w:tcW w:w="1174" w:type="dxa"/>
            <w:tcBorders>
              <w:top w:val="nil"/>
              <w:left w:val="nil"/>
              <w:bottom w:val="single" w:sz="8" w:space="0" w:color="auto"/>
              <w:right w:val="single" w:sz="8" w:space="0" w:color="auto"/>
            </w:tcBorders>
            <w:shd w:val="clear" w:color="auto" w:fill="auto"/>
            <w:vAlign w:val="center"/>
            <w:hideMark/>
          </w:tcPr>
          <w:p w14:paraId="0098CE0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Altera la ejecución del contrato y la satisfacción de las necesidad de la entidad.</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0123C4C0"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 Raro</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543F98B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3. Moderado</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26D1CAA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5</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5959308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Medio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4DA88C08"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Contratista</w:t>
            </w:r>
          </w:p>
        </w:tc>
        <w:tc>
          <w:tcPr>
            <w:tcW w:w="1175" w:type="dxa"/>
            <w:tcBorders>
              <w:top w:val="nil"/>
              <w:left w:val="nil"/>
              <w:bottom w:val="single" w:sz="8" w:space="0" w:color="auto"/>
              <w:right w:val="single" w:sz="8" w:space="0" w:color="auto"/>
            </w:tcBorders>
            <w:shd w:val="clear" w:color="auto" w:fill="auto"/>
            <w:vAlign w:val="center"/>
            <w:hideMark/>
          </w:tcPr>
          <w:p w14:paraId="5610DD94"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 xml:space="preserve">Se requiere al contratista y se hace exigible garantía de seriedad de la oferta   </w:t>
            </w:r>
          </w:p>
        </w:tc>
        <w:tc>
          <w:tcPr>
            <w:tcW w:w="450" w:type="dxa"/>
            <w:tcBorders>
              <w:top w:val="nil"/>
              <w:left w:val="nil"/>
              <w:bottom w:val="single" w:sz="8" w:space="0" w:color="auto"/>
              <w:right w:val="single" w:sz="8" w:space="0" w:color="auto"/>
            </w:tcBorders>
            <w:shd w:val="clear" w:color="auto" w:fill="auto"/>
            <w:textDirection w:val="btLr"/>
            <w:vAlign w:val="center"/>
            <w:hideMark/>
          </w:tcPr>
          <w:p w14:paraId="60116C54"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1.Raro</w:t>
            </w:r>
          </w:p>
        </w:tc>
        <w:tc>
          <w:tcPr>
            <w:tcW w:w="411" w:type="dxa"/>
            <w:tcBorders>
              <w:top w:val="nil"/>
              <w:left w:val="nil"/>
              <w:bottom w:val="single" w:sz="8" w:space="0" w:color="auto"/>
              <w:right w:val="single" w:sz="8" w:space="0" w:color="auto"/>
            </w:tcBorders>
            <w:shd w:val="clear" w:color="auto" w:fill="auto"/>
            <w:textDirection w:val="btLr"/>
            <w:vAlign w:val="center"/>
            <w:hideMark/>
          </w:tcPr>
          <w:p w14:paraId="1775AC2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 xml:space="preserve">1.Insignificante </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1859511F"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3589D1A7"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Bajo</w:t>
            </w:r>
          </w:p>
        </w:tc>
        <w:tc>
          <w:tcPr>
            <w:tcW w:w="625" w:type="dxa"/>
            <w:tcBorders>
              <w:top w:val="nil"/>
              <w:left w:val="nil"/>
              <w:bottom w:val="single" w:sz="8" w:space="0" w:color="auto"/>
              <w:right w:val="single" w:sz="8" w:space="0" w:color="auto"/>
            </w:tcBorders>
            <w:shd w:val="clear" w:color="auto" w:fill="auto"/>
            <w:textDirection w:val="btLr"/>
            <w:vAlign w:val="center"/>
            <w:hideMark/>
          </w:tcPr>
          <w:p w14:paraId="033CC0C6"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Si</w:t>
            </w:r>
          </w:p>
        </w:tc>
        <w:tc>
          <w:tcPr>
            <w:tcW w:w="799" w:type="dxa"/>
            <w:tcBorders>
              <w:top w:val="nil"/>
              <w:left w:val="nil"/>
              <w:bottom w:val="single" w:sz="8" w:space="0" w:color="auto"/>
              <w:right w:val="single" w:sz="8" w:space="0" w:color="auto"/>
            </w:tcBorders>
            <w:shd w:val="clear" w:color="auto" w:fill="auto"/>
            <w:textDirection w:val="btLr"/>
            <w:vAlign w:val="center"/>
            <w:hideMark/>
          </w:tcPr>
          <w:p w14:paraId="4CBC1BE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Jurídico</w:t>
            </w:r>
          </w:p>
        </w:tc>
        <w:tc>
          <w:tcPr>
            <w:tcW w:w="1174" w:type="dxa"/>
            <w:tcBorders>
              <w:top w:val="nil"/>
              <w:left w:val="nil"/>
              <w:bottom w:val="single" w:sz="8" w:space="0" w:color="auto"/>
              <w:right w:val="single" w:sz="8" w:space="0" w:color="auto"/>
            </w:tcBorders>
            <w:shd w:val="clear" w:color="auto" w:fill="auto"/>
            <w:vAlign w:val="center"/>
            <w:hideMark/>
          </w:tcPr>
          <w:p w14:paraId="67869088"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En la adjudicación del contrato</w:t>
            </w:r>
          </w:p>
        </w:tc>
        <w:tc>
          <w:tcPr>
            <w:tcW w:w="1173" w:type="dxa"/>
            <w:tcBorders>
              <w:top w:val="nil"/>
              <w:left w:val="nil"/>
              <w:bottom w:val="single" w:sz="8" w:space="0" w:color="auto"/>
              <w:right w:val="single" w:sz="8" w:space="0" w:color="auto"/>
            </w:tcBorders>
            <w:shd w:val="clear" w:color="auto" w:fill="auto"/>
            <w:vAlign w:val="center"/>
            <w:hideMark/>
          </w:tcPr>
          <w:p w14:paraId="3063A3AC"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Celebración del contrato al hacer efectiva la garantía</w:t>
            </w:r>
          </w:p>
        </w:tc>
        <w:tc>
          <w:tcPr>
            <w:tcW w:w="1174" w:type="dxa"/>
            <w:tcBorders>
              <w:top w:val="nil"/>
              <w:left w:val="nil"/>
              <w:bottom w:val="single" w:sz="8" w:space="0" w:color="auto"/>
              <w:right w:val="single" w:sz="8" w:space="0" w:color="auto"/>
            </w:tcBorders>
            <w:shd w:val="clear" w:color="auto" w:fill="auto"/>
            <w:vAlign w:val="center"/>
            <w:hideMark/>
          </w:tcPr>
          <w:p w14:paraId="798AD765"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Al momento de aceptación de oferta</w:t>
            </w:r>
          </w:p>
        </w:tc>
        <w:tc>
          <w:tcPr>
            <w:tcW w:w="508" w:type="dxa"/>
            <w:tcBorders>
              <w:top w:val="nil"/>
              <w:left w:val="nil"/>
              <w:bottom w:val="single" w:sz="8" w:space="0" w:color="auto"/>
              <w:right w:val="single" w:sz="8" w:space="0" w:color="auto"/>
            </w:tcBorders>
            <w:shd w:val="clear" w:color="auto" w:fill="auto"/>
            <w:textDirection w:val="btLr"/>
            <w:vAlign w:val="center"/>
            <w:hideMark/>
          </w:tcPr>
          <w:p w14:paraId="5E763CB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Aceptación de la Oferta</w:t>
            </w:r>
          </w:p>
        </w:tc>
      </w:tr>
      <w:tr w:rsidR="00810B85" w:rsidRPr="00810B85" w14:paraId="035886D8" w14:textId="77777777" w:rsidTr="00810B85">
        <w:trPr>
          <w:trHeight w:val="961"/>
        </w:trPr>
        <w:tc>
          <w:tcPr>
            <w:tcW w:w="332" w:type="dxa"/>
            <w:tcBorders>
              <w:top w:val="nil"/>
              <w:left w:val="single" w:sz="8" w:space="0" w:color="auto"/>
              <w:bottom w:val="single" w:sz="8" w:space="0" w:color="auto"/>
              <w:right w:val="single" w:sz="8" w:space="0" w:color="auto"/>
            </w:tcBorders>
            <w:shd w:val="clear" w:color="auto" w:fill="auto"/>
            <w:textDirection w:val="btLr"/>
            <w:vAlign w:val="center"/>
            <w:hideMark/>
          </w:tcPr>
          <w:p w14:paraId="0ED4784C"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4</w:t>
            </w:r>
          </w:p>
        </w:tc>
        <w:tc>
          <w:tcPr>
            <w:tcW w:w="371" w:type="dxa"/>
            <w:tcBorders>
              <w:top w:val="nil"/>
              <w:left w:val="nil"/>
              <w:bottom w:val="single" w:sz="8" w:space="0" w:color="auto"/>
              <w:right w:val="single" w:sz="8" w:space="0" w:color="auto"/>
            </w:tcBorders>
            <w:shd w:val="clear" w:color="auto" w:fill="auto"/>
            <w:textDirection w:val="btLr"/>
            <w:vAlign w:val="center"/>
            <w:hideMark/>
          </w:tcPr>
          <w:p w14:paraId="0817BFB9"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Especifico</w:t>
            </w:r>
          </w:p>
        </w:tc>
        <w:tc>
          <w:tcPr>
            <w:tcW w:w="390" w:type="dxa"/>
            <w:tcBorders>
              <w:top w:val="nil"/>
              <w:left w:val="nil"/>
              <w:bottom w:val="single" w:sz="8" w:space="0" w:color="auto"/>
              <w:right w:val="single" w:sz="8" w:space="0" w:color="auto"/>
            </w:tcBorders>
            <w:shd w:val="clear" w:color="auto" w:fill="auto"/>
            <w:textDirection w:val="btLr"/>
            <w:vAlign w:val="center"/>
            <w:hideMark/>
          </w:tcPr>
          <w:p w14:paraId="1222D3F5"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Interno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5D2A16DF"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Ejecución</w:t>
            </w:r>
          </w:p>
        </w:tc>
        <w:tc>
          <w:tcPr>
            <w:tcW w:w="314" w:type="dxa"/>
            <w:tcBorders>
              <w:top w:val="nil"/>
              <w:left w:val="nil"/>
              <w:bottom w:val="single" w:sz="8" w:space="0" w:color="auto"/>
              <w:right w:val="single" w:sz="8" w:space="0" w:color="auto"/>
            </w:tcBorders>
            <w:shd w:val="clear" w:color="auto" w:fill="auto"/>
            <w:textDirection w:val="btLr"/>
            <w:vAlign w:val="center"/>
            <w:hideMark/>
          </w:tcPr>
          <w:p w14:paraId="32BC640C"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Operacional</w:t>
            </w:r>
          </w:p>
        </w:tc>
        <w:tc>
          <w:tcPr>
            <w:tcW w:w="1174" w:type="dxa"/>
            <w:tcBorders>
              <w:top w:val="nil"/>
              <w:left w:val="nil"/>
              <w:bottom w:val="single" w:sz="8" w:space="0" w:color="auto"/>
              <w:right w:val="single" w:sz="8" w:space="0" w:color="auto"/>
            </w:tcBorders>
            <w:shd w:val="clear" w:color="auto" w:fill="auto"/>
            <w:vAlign w:val="center"/>
            <w:hideMark/>
          </w:tcPr>
          <w:p w14:paraId="0056DD94"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Los servicios requeridos no cumplen con las condiciones expuestas en el proceso.</w:t>
            </w:r>
          </w:p>
        </w:tc>
        <w:tc>
          <w:tcPr>
            <w:tcW w:w="1174" w:type="dxa"/>
            <w:tcBorders>
              <w:top w:val="nil"/>
              <w:left w:val="nil"/>
              <w:bottom w:val="single" w:sz="8" w:space="0" w:color="auto"/>
              <w:right w:val="single" w:sz="8" w:space="0" w:color="auto"/>
            </w:tcBorders>
            <w:shd w:val="clear" w:color="auto" w:fill="auto"/>
            <w:vAlign w:val="center"/>
            <w:hideMark/>
          </w:tcPr>
          <w:p w14:paraId="1F7F399B"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Altera la ejecución del contrato y la satisfacción de las necesidades de la entidad.</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6ED1A3AF"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 Raro</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7B815786"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 Insignificante o</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2C079F8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3B809F0B"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Bajo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50623306"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Contratista</w:t>
            </w:r>
          </w:p>
        </w:tc>
        <w:tc>
          <w:tcPr>
            <w:tcW w:w="1175" w:type="dxa"/>
            <w:tcBorders>
              <w:top w:val="nil"/>
              <w:left w:val="nil"/>
              <w:bottom w:val="single" w:sz="8" w:space="0" w:color="auto"/>
              <w:right w:val="single" w:sz="8" w:space="0" w:color="auto"/>
            </w:tcBorders>
            <w:shd w:val="clear" w:color="auto" w:fill="auto"/>
            <w:vAlign w:val="center"/>
            <w:hideMark/>
          </w:tcPr>
          <w:p w14:paraId="624C58B3"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 xml:space="preserve">Verificarar por parte del supervisor que los servicios cumplan con las condiones del contrato y exigir la garantía de calidad del servicio </w:t>
            </w:r>
          </w:p>
        </w:tc>
        <w:tc>
          <w:tcPr>
            <w:tcW w:w="450" w:type="dxa"/>
            <w:tcBorders>
              <w:top w:val="nil"/>
              <w:left w:val="nil"/>
              <w:bottom w:val="single" w:sz="8" w:space="0" w:color="auto"/>
              <w:right w:val="single" w:sz="8" w:space="0" w:color="auto"/>
            </w:tcBorders>
            <w:shd w:val="clear" w:color="auto" w:fill="auto"/>
            <w:textDirection w:val="btLr"/>
            <w:vAlign w:val="center"/>
            <w:hideMark/>
          </w:tcPr>
          <w:p w14:paraId="25F3BDF8"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1.Raro</w:t>
            </w:r>
          </w:p>
        </w:tc>
        <w:tc>
          <w:tcPr>
            <w:tcW w:w="411" w:type="dxa"/>
            <w:tcBorders>
              <w:top w:val="nil"/>
              <w:left w:val="nil"/>
              <w:bottom w:val="single" w:sz="8" w:space="0" w:color="auto"/>
              <w:right w:val="single" w:sz="8" w:space="0" w:color="auto"/>
            </w:tcBorders>
            <w:shd w:val="clear" w:color="auto" w:fill="auto"/>
            <w:textDirection w:val="btLr"/>
            <w:vAlign w:val="center"/>
            <w:hideMark/>
          </w:tcPr>
          <w:p w14:paraId="12CB9F00"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 xml:space="preserve">1.Insignificante </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289F768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0893D7D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Bajo</w:t>
            </w:r>
          </w:p>
        </w:tc>
        <w:tc>
          <w:tcPr>
            <w:tcW w:w="625" w:type="dxa"/>
            <w:tcBorders>
              <w:top w:val="nil"/>
              <w:left w:val="nil"/>
              <w:bottom w:val="single" w:sz="8" w:space="0" w:color="auto"/>
              <w:right w:val="single" w:sz="8" w:space="0" w:color="auto"/>
            </w:tcBorders>
            <w:shd w:val="clear" w:color="auto" w:fill="auto"/>
            <w:textDirection w:val="btLr"/>
            <w:vAlign w:val="center"/>
            <w:hideMark/>
          </w:tcPr>
          <w:p w14:paraId="2ACD0E8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Si</w:t>
            </w:r>
          </w:p>
        </w:tc>
        <w:tc>
          <w:tcPr>
            <w:tcW w:w="799" w:type="dxa"/>
            <w:tcBorders>
              <w:top w:val="nil"/>
              <w:left w:val="nil"/>
              <w:bottom w:val="single" w:sz="8" w:space="0" w:color="auto"/>
              <w:right w:val="single" w:sz="8" w:space="0" w:color="auto"/>
            </w:tcBorders>
            <w:shd w:val="clear" w:color="auto" w:fill="auto"/>
            <w:textDirection w:val="btLr"/>
            <w:vAlign w:val="center"/>
            <w:hideMark/>
          </w:tcPr>
          <w:p w14:paraId="17B42C30"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Supervisor</w:t>
            </w:r>
          </w:p>
        </w:tc>
        <w:tc>
          <w:tcPr>
            <w:tcW w:w="1174" w:type="dxa"/>
            <w:tcBorders>
              <w:top w:val="nil"/>
              <w:left w:val="nil"/>
              <w:bottom w:val="single" w:sz="8" w:space="0" w:color="auto"/>
              <w:right w:val="single" w:sz="8" w:space="0" w:color="auto"/>
            </w:tcBorders>
            <w:shd w:val="clear" w:color="auto" w:fill="auto"/>
            <w:vAlign w:val="center"/>
            <w:hideMark/>
          </w:tcPr>
          <w:p w14:paraId="760FF5AA"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En la recepción de los servicios</w:t>
            </w:r>
          </w:p>
        </w:tc>
        <w:tc>
          <w:tcPr>
            <w:tcW w:w="1173" w:type="dxa"/>
            <w:tcBorders>
              <w:top w:val="nil"/>
              <w:left w:val="nil"/>
              <w:bottom w:val="single" w:sz="8" w:space="0" w:color="auto"/>
              <w:right w:val="single" w:sz="8" w:space="0" w:color="auto"/>
            </w:tcBorders>
            <w:shd w:val="clear" w:color="auto" w:fill="auto"/>
            <w:vAlign w:val="center"/>
            <w:hideMark/>
          </w:tcPr>
          <w:p w14:paraId="5D507EDB"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 xml:space="preserve">Con el informe de supervisión </w:t>
            </w:r>
          </w:p>
        </w:tc>
        <w:tc>
          <w:tcPr>
            <w:tcW w:w="1174" w:type="dxa"/>
            <w:tcBorders>
              <w:top w:val="nil"/>
              <w:left w:val="nil"/>
              <w:bottom w:val="single" w:sz="8" w:space="0" w:color="auto"/>
              <w:right w:val="single" w:sz="8" w:space="0" w:color="auto"/>
            </w:tcBorders>
            <w:shd w:val="clear" w:color="auto" w:fill="auto"/>
            <w:vAlign w:val="center"/>
            <w:hideMark/>
          </w:tcPr>
          <w:p w14:paraId="741F7A63"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Al momento de la recepción de los servicios</w:t>
            </w:r>
          </w:p>
        </w:tc>
        <w:tc>
          <w:tcPr>
            <w:tcW w:w="508" w:type="dxa"/>
            <w:tcBorders>
              <w:top w:val="nil"/>
              <w:left w:val="nil"/>
              <w:bottom w:val="single" w:sz="8" w:space="0" w:color="auto"/>
              <w:right w:val="single" w:sz="8" w:space="0" w:color="auto"/>
            </w:tcBorders>
            <w:shd w:val="clear" w:color="auto" w:fill="auto"/>
            <w:textDirection w:val="btLr"/>
            <w:vAlign w:val="center"/>
            <w:hideMark/>
          </w:tcPr>
          <w:p w14:paraId="76A71834"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Con la recepción de los servicios</w:t>
            </w:r>
          </w:p>
        </w:tc>
      </w:tr>
      <w:tr w:rsidR="00810B85" w:rsidRPr="00810B85" w14:paraId="66D86BC8" w14:textId="77777777" w:rsidTr="00810B85">
        <w:trPr>
          <w:trHeight w:val="1101"/>
        </w:trPr>
        <w:tc>
          <w:tcPr>
            <w:tcW w:w="332" w:type="dxa"/>
            <w:tcBorders>
              <w:top w:val="nil"/>
              <w:left w:val="single" w:sz="8" w:space="0" w:color="auto"/>
              <w:bottom w:val="single" w:sz="8" w:space="0" w:color="auto"/>
              <w:right w:val="single" w:sz="8" w:space="0" w:color="auto"/>
            </w:tcBorders>
            <w:shd w:val="clear" w:color="auto" w:fill="auto"/>
            <w:textDirection w:val="btLr"/>
            <w:vAlign w:val="center"/>
            <w:hideMark/>
          </w:tcPr>
          <w:p w14:paraId="7639BAFF"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5</w:t>
            </w:r>
          </w:p>
        </w:tc>
        <w:tc>
          <w:tcPr>
            <w:tcW w:w="371" w:type="dxa"/>
            <w:tcBorders>
              <w:top w:val="nil"/>
              <w:left w:val="nil"/>
              <w:bottom w:val="single" w:sz="8" w:space="0" w:color="auto"/>
              <w:right w:val="single" w:sz="8" w:space="0" w:color="auto"/>
            </w:tcBorders>
            <w:shd w:val="clear" w:color="auto" w:fill="auto"/>
            <w:textDirection w:val="btLr"/>
            <w:vAlign w:val="center"/>
            <w:hideMark/>
          </w:tcPr>
          <w:p w14:paraId="1FC7C120"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General</w:t>
            </w:r>
          </w:p>
        </w:tc>
        <w:tc>
          <w:tcPr>
            <w:tcW w:w="390" w:type="dxa"/>
            <w:tcBorders>
              <w:top w:val="nil"/>
              <w:left w:val="nil"/>
              <w:bottom w:val="single" w:sz="8" w:space="0" w:color="auto"/>
              <w:right w:val="single" w:sz="8" w:space="0" w:color="auto"/>
            </w:tcBorders>
            <w:shd w:val="clear" w:color="auto" w:fill="auto"/>
            <w:textDirection w:val="btLr"/>
            <w:vAlign w:val="center"/>
            <w:hideMark/>
          </w:tcPr>
          <w:p w14:paraId="4D489F19"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Externo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760C5DF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Planeación</w:t>
            </w:r>
          </w:p>
        </w:tc>
        <w:tc>
          <w:tcPr>
            <w:tcW w:w="314" w:type="dxa"/>
            <w:tcBorders>
              <w:top w:val="nil"/>
              <w:left w:val="nil"/>
              <w:bottom w:val="single" w:sz="8" w:space="0" w:color="auto"/>
              <w:right w:val="single" w:sz="8" w:space="0" w:color="auto"/>
            </w:tcBorders>
            <w:shd w:val="clear" w:color="auto" w:fill="auto"/>
            <w:textDirection w:val="btLr"/>
            <w:vAlign w:val="center"/>
            <w:hideMark/>
          </w:tcPr>
          <w:p w14:paraId="537CDAEA"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Regulatorio</w:t>
            </w:r>
          </w:p>
        </w:tc>
        <w:tc>
          <w:tcPr>
            <w:tcW w:w="1174" w:type="dxa"/>
            <w:tcBorders>
              <w:top w:val="nil"/>
              <w:left w:val="nil"/>
              <w:bottom w:val="single" w:sz="8" w:space="0" w:color="auto"/>
              <w:right w:val="single" w:sz="8" w:space="0" w:color="auto"/>
            </w:tcBorders>
            <w:shd w:val="clear" w:color="auto" w:fill="auto"/>
            <w:vAlign w:val="center"/>
            <w:hideMark/>
          </w:tcPr>
          <w:p w14:paraId="77E7204A"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Cambio de normas, disposiciones o directrices que deba adoptar la entidad por ser aplicables al proceso contractual en cada una de sus etapas, con excepción de normas tributarias</w:t>
            </w:r>
          </w:p>
        </w:tc>
        <w:tc>
          <w:tcPr>
            <w:tcW w:w="1174" w:type="dxa"/>
            <w:tcBorders>
              <w:top w:val="nil"/>
              <w:left w:val="nil"/>
              <w:bottom w:val="single" w:sz="8" w:space="0" w:color="auto"/>
              <w:right w:val="single" w:sz="8" w:space="0" w:color="auto"/>
            </w:tcBorders>
            <w:shd w:val="clear" w:color="auto" w:fill="auto"/>
            <w:vAlign w:val="center"/>
            <w:hideMark/>
          </w:tcPr>
          <w:p w14:paraId="78CEBC8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Deber de modificar los procedimientos y documentación a lo determinado por los cambios de norma, disposiciones o directrices</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2E246F3A"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4. Probable</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46CBBD3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4. Mayor</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1127BDB5"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8</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3CA5757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Extremo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329900BF"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Contratista-Contratante</w:t>
            </w:r>
          </w:p>
        </w:tc>
        <w:tc>
          <w:tcPr>
            <w:tcW w:w="1175" w:type="dxa"/>
            <w:tcBorders>
              <w:top w:val="nil"/>
              <w:left w:val="nil"/>
              <w:bottom w:val="single" w:sz="8" w:space="0" w:color="auto"/>
              <w:right w:val="single" w:sz="8" w:space="0" w:color="auto"/>
            </w:tcBorders>
            <w:shd w:val="clear" w:color="auto" w:fill="auto"/>
            <w:vAlign w:val="center"/>
            <w:hideMark/>
          </w:tcPr>
          <w:p w14:paraId="32BE6C0A"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 xml:space="preserve">Los comités estructuradores, evaluadores y el supervisor deben monitorear las normas, disposiciones o directrices aplicables al proceso en cada una de sus etapas </w:t>
            </w:r>
          </w:p>
        </w:tc>
        <w:tc>
          <w:tcPr>
            <w:tcW w:w="450" w:type="dxa"/>
            <w:tcBorders>
              <w:top w:val="nil"/>
              <w:left w:val="nil"/>
              <w:bottom w:val="single" w:sz="8" w:space="0" w:color="auto"/>
              <w:right w:val="single" w:sz="8" w:space="0" w:color="auto"/>
            </w:tcBorders>
            <w:shd w:val="clear" w:color="auto" w:fill="auto"/>
            <w:textDirection w:val="btLr"/>
            <w:vAlign w:val="center"/>
            <w:hideMark/>
          </w:tcPr>
          <w:p w14:paraId="4E438E8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3. Posible</w:t>
            </w:r>
          </w:p>
        </w:tc>
        <w:tc>
          <w:tcPr>
            <w:tcW w:w="411" w:type="dxa"/>
            <w:tcBorders>
              <w:top w:val="nil"/>
              <w:left w:val="nil"/>
              <w:bottom w:val="single" w:sz="8" w:space="0" w:color="auto"/>
              <w:right w:val="single" w:sz="8" w:space="0" w:color="auto"/>
            </w:tcBorders>
            <w:shd w:val="clear" w:color="auto" w:fill="auto"/>
            <w:textDirection w:val="btLr"/>
            <w:vAlign w:val="center"/>
            <w:hideMark/>
          </w:tcPr>
          <w:p w14:paraId="10BEC0A9"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 Menor</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00F1C60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5.</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56478C1B"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Medio</w:t>
            </w:r>
          </w:p>
        </w:tc>
        <w:tc>
          <w:tcPr>
            <w:tcW w:w="625" w:type="dxa"/>
            <w:tcBorders>
              <w:top w:val="nil"/>
              <w:left w:val="nil"/>
              <w:bottom w:val="single" w:sz="8" w:space="0" w:color="auto"/>
              <w:right w:val="single" w:sz="8" w:space="0" w:color="auto"/>
            </w:tcBorders>
            <w:shd w:val="clear" w:color="auto" w:fill="auto"/>
            <w:textDirection w:val="btLr"/>
            <w:vAlign w:val="center"/>
            <w:hideMark/>
          </w:tcPr>
          <w:p w14:paraId="11D6C82C"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Si</w:t>
            </w:r>
          </w:p>
        </w:tc>
        <w:tc>
          <w:tcPr>
            <w:tcW w:w="799" w:type="dxa"/>
            <w:tcBorders>
              <w:top w:val="nil"/>
              <w:left w:val="nil"/>
              <w:bottom w:val="single" w:sz="8" w:space="0" w:color="auto"/>
              <w:right w:val="single" w:sz="8" w:space="0" w:color="auto"/>
            </w:tcBorders>
            <w:shd w:val="clear" w:color="auto" w:fill="auto"/>
            <w:textDirection w:val="btLr"/>
            <w:vAlign w:val="center"/>
            <w:hideMark/>
          </w:tcPr>
          <w:p w14:paraId="77C9EF30"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Los comités  designados para el proceso</w:t>
            </w:r>
          </w:p>
        </w:tc>
        <w:tc>
          <w:tcPr>
            <w:tcW w:w="1174" w:type="dxa"/>
            <w:tcBorders>
              <w:top w:val="nil"/>
              <w:left w:val="nil"/>
              <w:bottom w:val="single" w:sz="8" w:space="0" w:color="auto"/>
              <w:right w:val="single" w:sz="8" w:space="0" w:color="auto"/>
            </w:tcBorders>
            <w:shd w:val="clear" w:color="auto" w:fill="auto"/>
            <w:vAlign w:val="center"/>
            <w:hideMark/>
          </w:tcPr>
          <w:p w14:paraId="18E9EEEA"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Estructuración del proceso</w:t>
            </w:r>
          </w:p>
        </w:tc>
        <w:tc>
          <w:tcPr>
            <w:tcW w:w="1173" w:type="dxa"/>
            <w:tcBorders>
              <w:top w:val="nil"/>
              <w:left w:val="nil"/>
              <w:bottom w:val="single" w:sz="8" w:space="0" w:color="auto"/>
              <w:right w:val="single" w:sz="8" w:space="0" w:color="auto"/>
            </w:tcBorders>
            <w:shd w:val="clear" w:color="auto" w:fill="auto"/>
            <w:vAlign w:val="center"/>
            <w:hideMark/>
          </w:tcPr>
          <w:p w14:paraId="617F3ED4"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Liquidación del contrato</w:t>
            </w:r>
          </w:p>
        </w:tc>
        <w:tc>
          <w:tcPr>
            <w:tcW w:w="1174" w:type="dxa"/>
            <w:tcBorders>
              <w:top w:val="nil"/>
              <w:left w:val="nil"/>
              <w:bottom w:val="single" w:sz="8" w:space="0" w:color="auto"/>
              <w:right w:val="single" w:sz="8" w:space="0" w:color="auto"/>
            </w:tcBorders>
            <w:shd w:val="clear" w:color="auto" w:fill="auto"/>
            <w:vAlign w:val="center"/>
            <w:hideMark/>
          </w:tcPr>
          <w:p w14:paraId="699A3137"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Seguimiento constante de las normas, disposiciones o  directrices aplicables al proceso de contratación</w:t>
            </w:r>
          </w:p>
        </w:tc>
        <w:tc>
          <w:tcPr>
            <w:tcW w:w="508" w:type="dxa"/>
            <w:tcBorders>
              <w:top w:val="nil"/>
              <w:left w:val="nil"/>
              <w:bottom w:val="single" w:sz="8" w:space="0" w:color="auto"/>
              <w:right w:val="single" w:sz="8" w:space="0" w:color="auto"/>
            </w:tcBorders>
            <w:shd w:val="clear" w:color="auto" w:fill="auto"/>
            <w:textDirection w:val="btLr"/>
            <w:vAlign w:val="center"/>
            <w:hideMark/>
          </w:tcPr>
          <w:p w14:paraId="5B5F01E4"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Verificación permanente de la norma</w:t>
            </w:r>
          </w:p>
        </w:tc>
      </w:tr>
      <w:tr w:rsidR="00810B85" w:rsidRPr="00810B85" w14:paraId="2FDC23C2" w14:textId="77777777" w:rsidTr="00810B85">
        <w:trPr>
          <w:trHeight w:val="864"/>
        </w:trPr>
        <w:tc>
          <w:tcPr>
            <w:tcW w:w="332" w:type="dxa"/>
            <w:tcBorders>
              <w:top w:val="nil"/>
              <w:left w:val="single" w:sz="8" w:space="0" w:color="auto"/>
              <w:bottom w:val="single" w:sz="8" w:space="0" w:color="auto"/>
              <w:right w:val="single" w:sz="8" w:space="0" w:color="auto"/>
            </w:tcBorders>
            <w:shd w:val="clear" w:color="auto" w:fill="auto"/>
            <w:textDirection w:val="btLr"/>
            <w:vAlign w:val="center"/>
            <w:hideMark/>
          </w:tcPr>
          <w:p w14:paraId="17ABBD56"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6</w:t>
            </w:r>
          </w:p>
        </w:tc>
        <w:tc>
          <w:tcPr>
            <w:tcW w:w="371" w:type="dxa"/>
            <w:tcBorders>
              <w:top w:val="nil"/>
              <w:left w:val="nil"/>
              <w:bottom w:val="single" w:sz="8" w:space="0" w:color="auto"/>
              <w:right w:val="single" w:sz="8" w:space="0" w:color="auto"/>
            </w:tcBorders>
            <w:shd w:val="clear" w:color="auto" w:fill="auto"/>
            <w:textDirection w:val="btLr"/>
            <w:vAlign w:val="center"/>
            <w:hideMark/>
          </w:tcPr>
          <w:p w14:paraId="328B5260"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General</w:t>
            </w:r>
          </w:p>
        </w:tc>
        <w:tc>
          <w:tcPr>
            <w:tcW w:w="390" w:type="dxa"/>
            <w:tcBorders>
              <w:top w:val="nil"/>
              <w:left w:val="nil"/>
              <w:bottom w:val="single" w:sz="8" w:space="0" w:color="auto"/>
              <w:right w:val="single" w:sz="8" w:space="0" w:color="auto"/>
            </w:tcBorders>
            <w:shd w:val="clear" w:color="auto" w:fill="auto"/>
            <w:textDirection w:val="btLr"/>
            <w:vAlign w:val="center"/>
            <w:hideMark/>
          </w:tcPr>
          <w:p w14:paraId="25E4075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Externo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37F96B1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Ejecución</w:t>
            </w:r>
          </w:p>
        </w:tc>
        <w:tc>
          <w:tcPr>
            <w:tcW w:w="314" w:type="dxa"/>
            <w:tcBorders>
              <w:top w:val="nil"/>
              <w:left w:val="nil"/>
              <w:bottom w:val="single" w:sz="8" w:space="0" w:color="auto"/>
              <w:right w:val="single" w:sz="8" w:space="0" w:color="auto"/>
            </w:tcBorders>
            <w:shd w:val="clear" w:color="auto" w:fill="auto"/>
            <w:textDirection w:val="btLr"/>
            <w:vAlign w:val="center"/>
            <w:hideMark/>
          </w:tcPr>
          <w:p w14:paraId="768F3CA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Social</w:t>
            </w:r>
          </w:p>
        </w:tc>
        <w:tc>
          <w:tcPr>
            <w:tcW w:w="1174" w:type="dxa"/>
            <w:tcBorders>
              <w:top w:val="nil"/>
              <w:left w:val="nil"/>
              <w:bottom w:val="single" w:sz="8" w:space="0" w:color="auto"/>
              <w:right w:val="single" w:sz="8" w:space="0" w:color="auto"/>
            </w:tcBorders>
            <w:shd w:val="clear" w:color="auto" w:fill="auto"/>
            <w:vAlign w:val="center"/>
            <w:hideMark/>
          </w:tcPr>
          <w:p w14:paraId="7017D6CB"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Por desorden publico o paros en las vías de acceso a las unidades</w:t>
            </w:r>
          </w:p>
        </w:tc>
        <w:tc>
          <w:tcPr>
            <w:tcW w:w="1174" w:type="dxa"/>
            <w:tcBorders>
              <w:top w:val="nil"/>
              <w:left w:val="nil"/>
              <w:bottom w:val="single" w:sz="8" w:space="0" w:color="auto"/>
              <w:right w:val="single" w:sz="8" w:space="0" w:color="auto"/>
            </w:tcBorders>
            <w:shd w:val="clear" w:color="auto" w:fill="auto"/>
            <w:vAlign w:val="center"/>
            <w:hideMark/>
          </w:tcPr>
          <w:p w14:paraId="5D98260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Paralisis del servicio contratado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30F8A7C0"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 Raro</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4E484139"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 Insignificante</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44FB04B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4</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6CEFE419"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Bajo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4A0E7F34"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Contratista</w:t>
            </w:r>
          </w:p>
        </w:tc>
        <w:tc>
          <w:tcPr>
            <w:tcW w:w="1175" w:type="dxa"/>
            <w:tcBorders>
              <w:top w:val="nil"/>
              <w:left w:val="nil"/>
              <w:bottom w:val="single" w:sz="8" w:space="0" w:color="auto"/>
              <w:right w:val="single" w:sz="8" w:space="0" w:color="auto"/>
            </w:tcBorders>
            <w:shd w:val="clear" w:color="auto" w:fill="auto"/>
            <w:vAlign w:val="center"/>
            <w:hideMark/>
          </w:tcPr>
          <w:p w14:paraId="2932CBE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Modificación  cronograma con acto administrativo, previo acuerdo de las partes.</w:t>
            </w:r>
          </w:p>
        </w:tc>
        <w:tc>
          <w:tcPr>
            <w:tcW w:w="450" w:type="dxa"/>
            <w:tcBorders>
              <w:top w:val="nil"/>
              <w:left w:val="nil"/>
              <w:bottom w:val="single" w:sz="8" w:space="0" w:color="auto"/>
              <w:right w:val="single" w:sz="8" w:space="0" w:color="auto"/>
            </w:tcBorders>
            <w:shd w:val="clear" w:color="auto" w:fill="auto"/>
            <w:textDirection w:val="btLr"/>
            <w:vAlign w:val="center"/>
            <w:hideMark/>
          </w:tcPr>
          <w:p w14:paraId="1CC61B5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1.Raro</w:t>
            </w:r>
          </w:p>
        </w:tc>
        <w:tc>
          <w:tcPr>
            <w:tcW w:w="411" w:type="dxa"/>
            <w:tcBorders>
              <w:top w:val="nil"/>
              <w:left w:val="nil"/>
              <w:bottom w:val="single" w:sz="8" w:space="0" w:color="auto"/>
              <w:right w:val="single" w:sz="8" w:space="0" w:color="auto"/>
            </w:tcBorders>
            <w:shd w:val="clear" w:color="auto" w:fill="auto"/>
            <w:textDirection w:val="btLr"/>
            <w:vAlign w:val="center"/>
            <w:hideMark/>
          </w:tcPr>
          <w:p w14:paraId="7714979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 xml:space="preserve">1.Insignificante </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6C07C59B"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0134B809"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Bajo</w:t>
            </w:r>
          </w:p>
        </w:tc>
        <w:tc>
          <w:tcPr>
            <w:tcW w:w="625" w:type="dxa"/>
            <w:tcBorders>
              <w:top w:val="nil"/>
              <w:left w:val="nil"/>
              <w:bottom w:val="single" w:sz="8" w:space="0" w:color="auto"/>
              <w:right w:val="single" w:sz="8" w:space="0" w:color="auto"/>
            </w:tcBorders>
            <w:shd w:val="clear" w:color="auto" w:fill="auto"/>
            <w:textDirection w:val="btLr"/>
            <w:vAlign w:val="center"/>
            <w:hideMark/>
          </w:tcPr>
          <w:p w14:paraId="5E84D3F6"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Si</w:t>
            </w:r>
          </w:p>
        </w:tc>
        <w:tc>
          <w:tcPr>
            <w:tcW w:w="799" w:type="dxa"/>
            <w:tcBorders>
              <w:top w:val="nil"/>
              <w:left w:val="nil"/>
              <w:bottom w:val="single" w:sz="8" w:space="0" w:color="auto"/>
              <w:right w:val="single" w:sz="8" w:space="0" w:color="auto"/>
            </w:tcBorders>
            <w:shd w:val="clear" w:color="auto" w:fill="auto"/>
            <w:textDirection w:val="btLr"/>
            <w:vAlign w:val="center"/>
            <w:hideMark/>
          </w:tcPr>
          <w:p w14:paraId="28C46208"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Supervisor</w:t>
            </w:r>
          </w:p>
        </w:tc>
        <w:tc>
          <w:tcPr>
            <w:tcW w:w="1174" w:type="dxa"/>
            <w:tcBorders>
              <w:top w:val="nil"/>
              <w:left w:val="nil"/>
              <w:bottom w:val="single" w:sz="8" w:space="0" w:color="auto"/>
              <w:right w:val="single" w:sz="8" w:space="0" w:color="auto"/>
            </w:tcBorders>
            <w:shd w:val="clear" w:color="auto" w:fill="auto"/>
            <w:vAlign w:val="center"/>
            <w:hideMark/>
          </w:tcPr>
          <w:p w14:paraId="10F18DCC"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Durante la ejecución del contrato cuando se presenten retrasos.</w:t>
            </w:r>
          </w:p>
        </w:tc>
        <w:tc>
          <w:tcPr>
            <w:tcW w:w="1173" w:type="dxa"/>
            <w:tcBorders>
              <w:top w:val="nil"/>
              <w:left w:val="nil"/>
              <w:bottom w:val="single" w:sz="8" w:space="0" w:color="auto"/>
              <w:right w:val="single" w:sz="8" w:space="0" w:color="auto"/>
            </w:tcBorders>
            <w:shd w:val="clear" w:color="auto" w:fill="auto"/>
            <w:vAlign w:val="center"/>
            <w:hideMark/>
          </w:tcPr>
          <w:p w14:paraId="1DD98A20"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 xml:space="preserve"> Hasta el recibido a satisfacción de los servicios.</w:t>
            </w:r>
          </w:p>
        </w:tc>
        <w:tc>
          <w:tcPr>
            <w:tcW w:w="1174" w:type="dxa"/>
            <w:tcBorders>
              <w:top w:val="nil"/>
              <w:left w:val="nil"/>
              <w:bottom w:val="single" w:sz="8" w:space="0" w:color="auto"/>
              <w:right w:val="single" w:sz="8" w:space="0" w:color="auto"/>
            </w:tcBorders>
            <w:shd w:val="clear" w:color="auto" w:fill="auto"/>
            <w:vAlign w:val="center"/>
            <w:hideMark/>
          </w:tcPr>
          <w:p w14:paraId="3D94BE40"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Seguimiento al nuevo cronograma establecido</w:t>
            </w:r>
          </w:p>
        </w:tc>
        <w:tc>
          <w:tcPr>
            <w:tcW w:w="508" w:type="dxa"/>
            <w:tcBorders>
              <w:top w:val="nil"/>
              <w:left w:val="nil"/>
              <w:bottom w:val="single" w:sz="8" w:space="0" w:color="auto"/>
              <w:right w:val="single" w:sz="8" w:space="0" w:color="auto"/>
            </w:tcBorders>
            <w:shd w:val="clear" w:color="auto" w:fill="auto"/>
            <w:textDirection w:val="btLr"/>
            <w:vAlign w:val="center"/>
            <w:hideMark/>
          </w:tcPr>
          <w:p w14:paraId="0E5361D0"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Con la entrega de los servicios</w:t>
            </w:r>
          </w:p>
        </w:tc>
      </w:tr>
      <w:tr w:rsidR="00810B85" w:rsidRPr="00810B85" w14:paraId="2EF19D01" w14:textId="77777777" w:rsidTr="00810B85">
        <w:trPr>
          <w:trHeight w:val="702"/>
        </w:trPr>
        <w:tc>
          <w:tcPr>
            <w:tcW w:w="332" w:type="dxa"/>
            <w:tcBorders>
              <w:top w:val="nil"/>
              <w:left w:val="single" w:sz="8" w:space="0" w:color="auto"/>
              <w:bottom w:val="single" w:sz="8" w:space="0" w:color="auto"/>
              <w:right w:val="single" w:sz="8" w:space="0" w:color="auto"/>
            </w:tcBorders>
            <w:shd w:val="clear" w:color="auto" w:fill="auto"/>
            <w:textDirection w:val="btLr"/>
            <w:vAlign w:val="center"/>
            <w:hideMark/>
          </w:tcPr>
          <w:p w14:paraId="2B548FFC"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7</w:t>
            </w:r>
          </w:p>
        </w:tc>
        <w:tc>
          <w:tcPr>
            <w:tcW w:w="371" w:type="dxa"/>
            <w:tcBorders>
              <w:top w:val="nil"/>
              <w:left w:val="nil"/>
              <w:bottom w:val="single" w:sz="8" w:space="0" w:color="auto"/>
              <w:right w:val="single" w:sz="8" w:space="0" w:color="auto"/>
            </w:tcBorders>
            <w:shd w:val="clear" w:color="auto" w:fill="auto"/>
            <w:textDirection w:val="btLr"/>
            <w:vAlign w:val="center"/>
            <w:hideMark/>
          </w:tcPr>
          <w:p w14:paraId="66248D76"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General</w:t>
            </w:r>
          </w:p>
        </w:tc>
        <w:tc>
          <w:tcPr>
            <w:tcW w:w="390" w:type="dxa"/>
            <w:tcBorders>
              <w:top w:val="nil"/>
              <w:left w:val="nil"/>
              <w:bottom w:val="single" w:sz="8" w:space="0" w:color="auto"/>
              <w:right w:val="single" w:sz="8" w:space="0" w:color="auto"/>
            </w:tcBorders>
            <w:shd w:val="clear" w:color="auto" w:fill="auto"/>
            <w:textDirection w:val="btLr"/>
            <w:vAlign w:val="center"/>
            <w:hideMark/>
          </w:tcPr>
          <w:p w14:paraId="2353DCAF"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Externo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6345DFD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Ejecución</w:t>
            </w:r>
          </w:p>
        </w:tc>
        <w:tc>
          <w:tcPr>
            <w:tcW w:w="314" w:type="dxa"/>
            <w:tcBorders>
              <w:top w:val="nil"/>
              <w:left w:val="nil"/>
              <w:bottom w:val="single" w:sz="8" w:space="0" w:color="auto"/>
              <w:right w:val="single" w:sz="8" w:space="0" w:color="auto"/>
            </w:tcBorders>
            <w:shd w:val="clear" w:color="auto" w:fill="auto"/>
            <w:textDirection w:val="btLr"/>
            <w:vAlign w:val="center"/>
            <w:hideMark/>
          </w:tcPr>
          <w:p w14:paraId="0AAA2DA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Económico</w:t>
            </w:r>
          </w:p>
        </w:tc>
        <w:tc>
          <w:tcPr>
            <w:tcW w:w="1174" w:type="dxa"/>
            <w:tcBorders>
              <w:top w:val="nil"/>
              <w:left w:val="nil"/>
              <w:bottom w:val="single" w:sz="8" w:space="0" w:color="auto"/>
              <w:right w:val="single" w:sz="8" w:space="0" w:color="auto"/>
            </w:tcBorders>
            <w:shd w:val="clear" w:color="auto" w:fill="auto"/>
            <w:vAlign w:val="center"/>
            <w:hideMark/>
          </w:tcPr>
          <w:p w14:paraId="3DA5352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Ausencia de oferentes que ofrezcan los servicios requeridos</w:t>
            </w:r>
          </w:p>
        </w:tc>
        <w:tc>
          <w:tcPr>
            <w:tcW w:w="1174" w:type="dxa"/>
            <w:tcBorders>
              <w:top w:val="nil"/>
              <w:left w:val="nil"/>
              <w:bottom w:val="single" w:sz="8" w:space="0" w:color="auto"/>
              <w:right w:val="single" w:sz="8" w:space="0" w:color="auto"/>
            </w:tcBorders>
            <w:shd w:val="clear" w:color="auto" w:fill="auto"/>
            <w:vAlign w:val="center"/>
            <w:hideMark/>
          </w:tcPr>
          <w:p w14:paraId="05F4234F"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Retraso del cronograma previsto por la entidad</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01FB4BE5"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 Raro</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209B3A87"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 Insignificante</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7E21189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4</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56B88D7A"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Bajo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0118658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Contratista</w:t>
            </w:r>
          </w:p>
        </w:tc>
        <w:tc>
          <w:tcPr>
            <w:tcW w:w="1175" w:type="dxa"/>
            <w:tcBorders>
              <w:top w:val="nil"/>
              <w:left w:val="nil"/>
              <w:bottom w:val="single" w:sz="8" w:space="0" w:color="auto"/>
              <w:right w:val="single" w:sz="8" w:space="0" w:color="auto"/>
            </w:tcBorders>
            <w:shd w:val="clear" w:color="auto" w:fill="auto"/>
            <w:vAlign w:val="center"/>
            <w:hideMark/>
          </w:tcPr>
          <w:p w14:paraId="1FFAB3B9"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Notificar a los entes superiores sobre la no ejecucion de los recursos</w:t>
            </w:r>
          </w:p>
        </w:tc>
        <w:tc>
          <w:tcPr>
            <w:tcW w:w="450" w:type="dxa"/>
            <w:tcBorders>
              <w:top w:val="nil"/>
              <w:left w:val="nil"/>
              <w:bottom w:val="single" w:sz="8" w:space="0" w:color="auto"/>
              <w:right w:val="single" w:sz="8" w:space="0" w:color="auto"/>
            </w:tcBorders>
            <w:shd w:val="clear" w:color="auto" w:fill="auto"/>
            <w:textDirection w:val="btLr"/>
            <w:vAlign w:val="center"/>
            <w:hideMark/>
          </w:tcPr>
          <w:p w14:paraId="6FCD79FA"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1.Raro</w:t>
            </w:r>
          </w:p>
        </w:tc>
        <w:tc>
          <w:tcPr>
            <w:tcW w:w="411" w:type="dxa"/>
            <w:tcBorders>
              <w:top w:val="nil"/>
              <w:left w:val="nil"/>
              <w:bottom w:val="single" w:sz="8" w:space="0" w:color="auto"/>
              <w:right w:val="single" w:sz="8" w:space="0" w:color="auto"/>
            </w:tcBorders>
            <w:shd w:val="clear" w:color="auto" w:fill="auto"/>
            <w:textDirection w:val="btLr"/>
            <w:vAlign w:val="center"/>
            <w:hideMark/>
          </w:tcPr>
          <w:p w14:paraId="38CD52E3"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 xml:space="preserve">1.Insignificante </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37F18F47"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49127534"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Bajo</w:t>
            </w:r>
          </w:p>
        </w:tc>
        <w:tc>
          <w:tcPr>
            <w:tcW w:w="625" w:type="dxa"/>
            <w:tcBorders>
              <w:top w:val="nil"/>
              <w:left w:val="nil"/>
              <w:bottom w:val="single" w:sz="8" w:space="0" w:color="auto"/>
              <w:right w:val="single" w:sz="8" w:space="0" w:color="auto"/>
            </w:tcBorders>
            <w:shd w:val="clear" w:color="auto" w:fill="auto"/>
            <w:textDirection w:val="btLr"/>
            <w:vAlign w:val="center"/>
            <w:hideMark/>
          </w:tcPr>
          <w:p w14:paraId="642720A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Si</w:t>
            </w:r>
          </w:p>
        </w:tc>
        <w:tc>
          <w:tcPr>
            <w:tcW w:w="799" w:type="dxa"/>
            <w:tcBorders>
              <w:top w:val="nil"/>
              <w:left w:val="nil"/>
              <w:bottom w:val="single" w:sz="8" w:space="0" w:color="auto"/>
              <w:right w:val="single" w:sz="8" w:space="0" w:color="auto"/>
            </w:tcBorders>
            <w:shd w:val="clear" w:color="auto" w:fill="auto"/>
            <w:textDirection w:val="btLr"/>
            <w:vAlign w:val="center"/>
            <w:hideMark/>
          </w:tcPr>
          <w:p w14:paraId="4C1BD166"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Entidad</w:t>
            </w:r>
          </w:p>
        </w:tc>
        <w:tc>
          <w:tcPr>
            <w:tcW w:w="1174" w:type="dxa"/>
            <w:tcBorders>
              <w:top w:val="nil"/>
              <w:left w:val="nil"/>
              <w:bottom w:val="single" w:sz="8" w:space="0" w:color="auto"/>
              <w:right w:val="single" w:sz="8" w:space="0" w:color="auto"/>
            </w:tcBorders>
            <w:shd w:val="clear" w:color="auto" w:fill="auto"/>
            <w:vAlign w:val="center"/>
            <w:hideMark/>
          </w:tcPr>
          <w:p w14:paraId="623D1B2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Durante la estructuracion del proceso</w:t>
            </w:r>
          </w:p>
        </w:tc>
        <w:tc>
          <w:tcPr>
            <w:tcW w:w="1173" w:type="dxa"/>
            <w:tcBorders>
              <w:top w:val="nil"/>
              <w:left w:val="nil"/>
              <w:bottom w:val="single" w:sz="8" w:space="0" w:color="auto"/>
              <w:right w:val="single" w:sz="8" w:space="0" w:color="auto"/>
            </w:tcBorders>
            <w:shd w:val="clear" w:color="auto" w:fill="auto"/>
            <w:vAlign w:val="center"/>
            <w:hideMark/>
          </w:tcPr>
          <w:p w14:paraId="5D46C277"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 xml:space="preserve"> Hasta que se obtengan participantes para la el proceso</w:t>
            </w:r>
          </w:p>
        </w:tc>
        <w:tc>
          <w:tcPr>
            <w:tcW w:w="1174" w:type="dxa"/>
            <w:tcBorders>
              <w:top w:val="nil"/>
              <w:left w:val="nil"/>
              <w:bottom w:val="single" w:sz="8" w:space="0" w:color="auto"/>
              <w:right w:val="single" w:sz="8" w:space="0" w:color="auto"/>
            </w:tcBorders>
            <w:shd w:val="clear" w:color="auto" w:fill="auto"/>
            <w:vAlign w:val="center"/>
            <w:hideMark/>
          </w:tcPr>
          <w:p w14:paraId="7E9F2445"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 xml:space="preserve"> Hasta que se obtengan participantes para la el proceso</w:t>
            </w:r>
          </w:p>
        </w:tc>
        <w:tc>
          <w:tcPr>
            <w:tcW w:w="508" w:type="dxa"/>
            <w:tcBorders>
              <w:top w:val="nil"/>
              <w:left w:val="nil"/>
              <w:bottom w:val="single" w:sz="8" w:space="0" w:color="auto"/>
              <w:right w:val="single" w:sz="8" w:space="0" w:color="auto"/>
            </w:tcBorders>
            <w:shd w:val="clear" w:color="auto" w:fill="auto"/>
            <w:textDirection w:val="btLr"/>
            <w:vAlign w:val="center"/>
            <w:hideMark/>
          </w:tcPr>
          <w:p w14:paraId="3A3F717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En las diferentes etapas contractuales</w:t>
            </w:r>
          </w:p>
        </w:tc>
      </w:tr>
      <w:tr w:rsidR="00810B85" w:rsidRPr="00810B85" w14:paraId="69995221" w14:textId="77777777" w:rsidTr="00810B85">
        <w:trPr>
          <w:trHeight w:val="972"/>
        </w:trPr>
        <w:tc>
          <w:tcPr>
            <w:tcW w:w="332" w:type="dxa"/>
            <w:tcBorders>
              <w:top w:val="nil"/>
              <w:left w:val="single" w:sz="8" w:space="0" w:color="auto"/>
              <w:bottom w:val="single" w:sz="8" w:space="0" w:color="auto"/>
              <w:right w:val="single" w:sz="8" w:space="0" w:color="auto"/>
            </w:tcBorders>
            <w:shd w:val="clear" w:color="auto" w:fill="auto"/>
            <w:textDirection w:val="btLr"/>
            <w:vAlign w:val="center"/>
            <w:hideMark/>
          </w:tcPr>
          <w:p w14:paraId="06210BFA"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8</w:t>
            </w:r>
          </w:p>
        </w:tc>
        <w:tc>
          <w:tcPr>
            <w:tcW w:w="371" w:type="dxa"/>
            <w:tcBorders>
              <w:top w:val="nil"/>
              <w:left w:val="nil"/>
              <w:bottom w:val="single" w:sz="8" w:space="0" w:color="auto"/>
              <w:right w:val="single" w:sz="8" w:space="0" w:color="auto"/>
            </w:tcBorders>
            <w:shd w:val="clear" w:color="auto" w:fill="auto"/>
            <w:textDirection w:val="btLr"/>
            <w:vAlign w:val="center"/>
            <w:hideMark/>
          </w:tcPr>
          <w:p w14:paraId="3CD53CC7"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General</w:t>
            </w:r>
          </w:p>
        </w:tc>
        <w:tc>
          <w:tcPr>
            <w:tcW w:w="390" w:type="dxa"/>
            <w:tcBorders>
              <w:top w:val="nil"/>
              <w:left w:val="nil"/>
              <w:bottom w:val="single" w:sz="8" w:space="0" w:color="auto"/>
              <w:right w:val="single" w:sz="8" w:space="0" w:color="auto"/>
            </w:tcBorders>
            <w:shd w:val="clear" w:color="auto" w:fill="auto"/>
            <w:textDirection w:val="btLr"/>
            <w:vAlign w:val="center"/>
            <w:hideMark/>
          </w:tcPr>
          <w:p w14:paraId="5B8978A8"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Interno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43E6A11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Selección</w:t>
            </w:r>
          </w:p>
        </w:tc>
        <w:tc>
          <w:tcPr>
            <w:tcW w:w="314" w:type="dxa"/>
            <w:tcBorders>
              <w:top w:val="nil"/>
              <w:left w:val="nil"/>
              <w:bottom w:val="single" w:sz="8" w:space="0" w:color="auto"/>
              <w:right w:val="single" w:sz="8" w:space="0" w:color="auto"/>
            </w:tcBorders>
            <w:shd w:val="clear" w:color="auto" w:fill="auto"/>
            <w:textDirection w:val="btLr"/>
            <w:vAlign w:val="center"/>
            <w:hideMark/>
          </w:tcPr>
          <w:p w14:paraId="01BFDECF"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Operacional</w:t>
            </w:r>
          </w:p>
        </w:tc>
        <w:tc>
          <w:tcPr>
            <w:tcW w:w="1174" w:type="dxa"/>
            <w:tcBorders>
              <w:top w:val="nil"/>
              <w:left w:val="nil"/>
              <w:bottom w:val="single" w:sz="8" w:space="0" w:color="auto"/>
              <w:right w:val="single" w:sz="8" w:space="0" w:color="auto"/>
            </w:tcBorders>
            <w:shd w:val="clear" w:color="auto" w:fill="auto"/>
            <w:vAlign w:val="center"/>
            <w:hideMark/>
          </w:tcPr>
          <w:p w14:paraId="38D355AF"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El plazo de ejecución del contrato no es suficiente para la prestacion de los servicios contratados.</w:t>
            </w:r>
          </w:p>
        </w:tc>
        <w:tc>
          <w:tcPr>
            <w:tcW w:w="1174" w:type="dxa"/>
            <w:tcBorders>
              <w:top w:val="nil"/>
              <w:left w:val="nil"/>
              <w:bottom w:val="single" w:sz="8" w:space="0" w:color="auto"/>
              <w:right w:val="single" w:sz="8" w:space="0" w:color="auto"/>
            </w:tcBorders>
            <w:shd w:val="clear" w:color="auto" w:fill="auto"/>
            <w:vAlign w:val="center"/>
            <w:hideMark/>
          </w:tcPr>
          <w:p w14:paraId="1E8AF40B"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Incumplimiento del contrato y retraso en el desarrollo de las actividades de la entidad estatal.</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53C10FD4"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3. Posible</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30891CF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 Menor</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17283D18"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4</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7DBC78A3"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Bajo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426D0AE3"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Contratante</w:t>
            </w:r>
          </w:p>
        </w:tc>
        <w:tc>
          <w:tcPr>
            <w:tcW w:w="1175" w:type="dxa"/>
            <w:tcBorders>
              <w:top w:val="nil"/>
              <w:left w:val="nil"/>
              <w:bottom w:val="single" w:sz="8" w:space="0" w:color="auto"/>
              <w:right w:val="single" w:sz="8" w:space="0" w:color="auto"/>
            </w:tcBorders>
            <w:shd w:val="clear" w:color="auto" w:fill="auto"/>
            <w:vAlign w:val="center"/>
            <w:hideMark/>
          </w:tcPr>
          <w:p w14:paraId="6C47821A"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Modificar el plazo de entrega acorde con las características y necesidades del servicio.</w:t>
            </w:r>
          </w:p>
        </w:tc>
        <w:tc>
          <w:tcPr>
            <w:tcW w:w="450" w:type="dxa"/>
            <w:tcBorders>
              <w:top w:val="nil"/>
              <w:left w:val="nil"/>
              <w:bottom w:val="single" w:sz="8" w:space="0" w:color="auto"/>
              <w:right w:val="single" w:sz="8" w:space="0" w:color="auto"/>
            </w:tcBorders>
            <w:shd w:val="clear" w:color="auto" w:fill="auto"/>
            <w:textDirection w:val="btLr"/>
            <w:vAlign w:val="center"/>
            <w:hideMark/>
          </w:tcPr>
          <w:p w14:paraId="0E56FEE8"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1.Raro</w:t>
            </w:r>
          </w:p>
        </w:tc>
        <w:tc>
          <w:tcPr>
            <w:tcW w:w="411" w:type="dxa"/>
            <w:tcBorders>
              <w:top w:val="nil"/>
              <w:left w:val="nil"/>
              <w:bottom w:val="single" w:sz="8" w:space="0" w:color="auto"/>
              <w:right w:val="single" w:sz="8" w:space="0" w:color="auto"/>
            </w:tcBorders>
            <w:shd w:val="clear" w:color="auto" w:fill="auto"/>
            <w:textDirection w:val="btLr"/>
            <w:vAlign w:val="center"/>
            <w:hideMark/>
          </w:tcPr>
          <w:p w14:paraId="3A7DCD7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 xml:space="preserve">1.Insignificante </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074131F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6B27A13B"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Bajo</w:t>
            </w:r>
          </w:p>
        </w:tc>
        <w:tc>
          <w:tcPr>
            <w:tcW w:w="625" w:type="dxa"/>
            <w:tcBorders>
              <w:top w:val="nil"/>
              <w:left w:val="nil"/>
              <w:bottom w:val="single" w:sz="8" w:space="0" w:color="auto"/>
              <w:right w:val="single" w:sz="8" w:space="0" w:color="auto"/>
            </w:tcBorders>
            <w:shd w:val="clear" w:color="auto" w:fill="auto"/>
            <w:textDirection w:val="btLr"/>
            <w:vAlign w:val="center"/>
            <w:hideMark/>
          </w:tcPr>
          <w:p w14:paraId="6A614AF8"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Si</w:t>
            </w:r>
          </w:p>
        </w:tc>
        <w:tc>
          <w:tcPr>
            <w:tcW w:w="799" w:type="dxa"/>
            <w:tcBorders>
              <w:top w:val="nil"/>
              <w:left w:val="nil"/>
              <w:bottom w:val="single" w:sz="8" w:space="0" w:color="auto"/>
              <w:right w:val="single" w:sz="8" w:space="0" w:color="auto"/>
            </w:tcBorders>
            <w:shd w:val="clear" w:color="auto" w:fill="auto"/>
            <w:textDirection w:val="btLr"/>
            <w:vAlign w:val="center"/>
            <w:hideMark/>
          </w:tcPr>
          <w:p w14:paraId="3185F39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Tecnico-Juridico</w:t>
            </w:r>
          </w:p>
        </w:tc>
        <w:tc>
          <w:tcPr>
            <w:tcW w:w="1174" w:type="dxa"/>
            <w:tcBorders>
              <w:top w:val="nil"/>
              <w:left w:val="nil"/>
              <w:bottom w:val="single" w:sz="8" w:space="0" w:color="auto"/>
              <w:right w:val="single" w:sz="8" w:space="0" w:color="auto"/>
            </w:tcBorders>
            <w:shd w:val="clear" w:color="auto" w:fill="auto"/>
            <w:vAlign w:val="center"/>
            <w:hideMark/>
          </w:tcPr>
          <w:p w14:paraId="7ADDFBF5"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En la estructuración del proceso.</w:t>
            </w:r>
          </w:p>
        </w:tc>
        <w:tc>
          <w:tcPr>
            <w:tcW w:w="1173" w:type="dxa"/>
            <w:tcBorders>
              <w:top w:val="nil"/>
              <w:left w:val="nil"/>
              <w:bottom w:val="single" w:sz="8" w:space="0" w:color="auto"/>
              <w:right w:val="single" w:sz="8" w:space="0" w:color="auto"/>
            </w:tcBorders>
            <w:shd w:val="clear" w:color="auto" w:fill="auto"/>
            <w:vAlign w:val="center"/>
            <w:hideMark/>
          </w:tcPr>
          <w:p w14:paraId="3117D0A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Con el recibido a satisfacción del servicio</w:t>
            </w:r>
          </w:p>
        </w:tc>
        <w:tc>
          <w:tcPr>
            <w:tcW w:w="1174" w:type="dxa"/>
            <w:tcBorders>
              <w:top w:val="nil"/>
              <w:left w:val="nil"/>
              <w:bottom w:val="single" w:sz="8" w:space="0" w:color="auto"/>
              <w:right w:val="single" w:sz="8" w:space="0" w:color="auto"/>
            </w:tcBorders>
            <w:shd w:val="clear" w:color="auto" w:fill="auto"/>
            <w:vAlign w:val="center"/>
            <w:hideMark/>
          </w:tcPr>
          <w:p w14:paraId="79AB763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Cumplimiento cronograma del proceso.</w:t>
            </w:r>
          </w:p>
        </w:tc>
        <w:tc>
          <w:tcPr>
            <w:tcW w:w="508" w:type="dxa"/>
            <w:tcBorders>
              <w:top w:val="nil"/>
              <w:left w:val="nil"/>
              <w:bottom w:val="single" w:sz="8" w:space="0" w:color="auto"/>
              <w:right w:val="single" w:sz="8" w:space="0" w:color="auto"/>
            </w:tcBorders>
            <w:shd w:val="clear" w:color="auto" w:fill="auto"/>
            <w:textDirection w:val="btLr"/>
            <w:vAlign w:val="center"/>
            <w:hideMark/>
          </w:tcPr>
          <w:p w14:paraId="41E42CD9"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En la estructuración del proceso o en la recepción del servicio</w:t>
            </w:r>
          </w:p>
        </w:tc>
      </w:tr>
      <w:tr w:rsidR="00810B85" w:rsidRPr="00810B85" w14:paraId="482669C2" w14:textId="77777777" w:rsidTr="00810B85">
        <w:trPr>
          <w:trHeight w:val="1037"/>
        </w:trPr>
        <w:tc>
          <w:tcPr>
            <w:tcW w:w="332" w:type="dxa"/>
            <w:tcBorders>
              <w:top w:val="nil"/>
              <w:left w:val="single" w:sz="8" w:space="0" w:color="auto"/>
              <w:bottom w:val="single" w:sz="8" w:space="0" w:color="auto"/>
              <w:right w:val="single" w:sz="8" w:space="0" w:color="auto"/>
            </w:tcBorders>
            <w:shd w:val="clear" w:color="auto" w:fill="auto"/>
            <w:textDirection w:val="btLr"/>
            <w:vAlign w:val="center"/>
            <w:hideMark/>
          </w:tcPr>
          <w:p w14:paraId="39F098E6"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9</w:t>
            </w:r>
          </w:p>
        </w:tc>
        <w:tc>
          <w:tcPr>
            <w:tcW w:w="371" w:type="dxa"/>
            <w:tcBorders>
              <w:top w:val="nil"/>
              <w:left w:val="nil"/>
              <w:bottom w:val="single" w:sz="8" w:space="0" w:color="auto"/>
              <w:right w:val="single" w:sz="8" w:space="0" w:color="auto"/>
            </w:tcBorders>
            <w:shd w:val="clear" w:color="auto" w:fill="auto"/>
            <w:textDirection w:val="btLr"/>
            <w:vAlign w:val="center"/>
            <w:hideMark/>
          </w:tcPr>
          <w:p w14:paraId="5E26926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General</w:t>
            </w:r>
          </w:p>
        </w:tc>
        <w:tc>
          <w:tcPr>
            <w:tcW w:w="390" w:type="dxa"/>
            <w:tcBorders>
              <w:top w:val="nil"/>
              <w:left w:val="nil"/>
              <w:bottom w:val="single" w:sz="8" w:space="0" w:color="auto"/>
              <w:right w:val="single" w:sz="8" w:space="0" w:color="auto"/>
            </w:tcBorders>
            <w:shd w:val="clear" w:color="auto" w:fill="auto"/>
            <w:textDirection w:val="btLr"/>
            <w:vAlign w:val="center"/>
            <w:hideMark/>
          </w:tcPr>
          <w:p w14:paraId="08CAA9D9"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Interno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61E2A10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Ejecución</w:t>
            </w:r>
          </w:p>
        </w:tc>
        <w:tc>
          <w:tcPr>
            <w:tcW w:w="314" w:type="dxa"/>
            <w:tcBorders>
              <w:top w:val="nil"/>
              <w:left w:val="nil"/>
              <w:bottom w:val="single" w:sz="8" w:space="0" w:color="auto"/>
              <w:right w:val="single" w:sz="8" w:space="0" w:color="auto"/>
            </w:tcBorders>
            <w:shd w:val="clear" w:color="auto" w:fill="auto"/>
            <w:textDirection w:val="btLr"/>
            <w:vAlign w:val="center"/>
            <w:hideMark/>
          </w:tcPr>
          <w:p w14:paraId="4E496AE7"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Jurídico</w:t>
            </w:r>
          </w:p>
        </w:tc>
        <w:tc>
          <w:tcPr>
            <w:tcW w:w="1174" w:type="dxa"/>
            <w:tcBorders>
              <w:top w:val="nil"/>
              <w:left w:val="nil"/>
              <w:bottom w:val="single" w:sz="8" w:space="0" w:color="auto"/>
              <w:right w:val="single" w:sz="8" w:space="0" w:color="auto"/>
            </w:tcBorders>
            <w:shd w:val="clear" w:color="auto" w:fill="auto"/>
            <w:vAlign w:val="center"/>
            <w:hideMark/>
          </w:tcPr>
          <w:p w14:paraId="7197116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Las garantías solicitadas al contratista no brindan cubrimiento suficiente según la naturaleza del contrato.</w:t>
            </w:r>
          </w:p>
        </w:tc>
        <w:tc>
          <w:tcPr>
            <w:tcW w:w="1174" w:type="dxa"/>
            <w:tcBorders>
              <w:top w:val="nil"/>
              <w:left w:val="nil"/>
              <w:bottom w:val="single" w:sz="8" w:space="0" w:color="auto"/>
              <w:right w:val="single" w:sz="8" w:space="0" w:color="auto"/>
            </w:tcBorders>
            <w:shd w:val="clear" w:color="auto" w:fill="auto"/>
            <w:vAlign w:val="center"/>
            <w:hideMark/>
          </w:tcPr>
          <w:p w14:paraId="4B84B048"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Al hacer efectiva una póliza no cubre el riesgo previsto y no se satisface la necesidad de la entidad.</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3C6B95A5"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 Raro</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0658AC78"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 Menor</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12DD1CB0"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3</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47A23C0B"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Bajo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35E63D00"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Contratista</w:t>
            </w:r>
          </w:p>
        </w:tc>
        <w:tc>
          <w:tcPr>
            <w:tcW w:w="1175" w:type="dxa"/>
            <w:tcBorders>
              <w:top w:val="nil"/>
              <w:left w:val="nil"/>
              <w:bottom w:val="single" w:sz="8" w:space="0" w:color="auto"/>
              <w:right w:val="single" w:sz="8" w:space="0" w:color="auto"/>
            </w:tcBorders>
            <w:shd w:val="clear" w:color="auto" w:fill="auto"/>
            <w:vAlign w:val="center"/>
            <w:hideMark/>
          </w:tcPr>
          <w:p w14:paraId="5CBEFC05"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Adecuado análisis de los riesgos para establecer el amparo de las garantías.</w:t>
            </w:r>
          </w:p>
        </w:tc>
        <w:tc>
          <w:tcPr>
            <w:tcW w:w="450" w:type="dxa"/>
            <w:tcBorders>
              <w:top w:val="nil"/>
              <w:left w:val="nil"/>
              <w:bottom w:val="single" w:sz="8" w:space="0" w:color="auto"/>
              <w:right w:val="single" w:sz="8" w:space="0" w:color="auto"/>
            </w:tcBorders>
            <w:shd w:val="clear" w:color="auto" w:fill="auto"/>
            <w:textDirection w:val="btLr"/>
            <w:vAlign w:val="center"/>
            <w:hideMark/>
          </w:tcPr>
          <w:p w14:paraId="25D72F8C"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1.Raro</w:t>
            </w:r>
          </w:p>
        </w:tc>
        <w:tc>
          <w:tcPr>
            <w:tcW w:w="411" w:type="dxa"/>
            <w:tcBorders>
              <w:top w:val="nil"/>
              <w:left w:val="nil"/>
              <w:bottom w:val="single" w:sz="8" w:space="0" w:color="auto"/>
              <w:right w:val="single" w:sz="8" w:space="0" w:color="auto"/>
            </w:tcBorders>
            <w:shd w:val="clear" w:color="auto" w:fill="auto"/>
            <w:textDirection w:val="btLr"/>
            <w:vAlign w:val="center"/>
            <w:hideMark/>
          </w:tcPr>
          <w:p w14:paraId="4B47DEA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 Menor</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1F34BF5A"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3</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459D92A6"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Bajo</w:t>
            </w:r>
          </w:p>
        </w:tc>
        <w:tc>
          <w:tcPr>
            <w:tcW w:w="625" w:type="dxa"/>
            <w:tcBorders>
              <w:top w:val="nil"/>
              <w:left w:val="nil"/>
              <w:bottom w:val="single" w:sz="8" w:space="0" w:color="auto"/>
              <w:right w:val="single" w:sz="8" w:space="0" w:color="auto"/>
            </w:tcBorders>
            <w:shd w:val="clear" w:color="auto" w:fill="auto"/>
            <w:textDirection w:val="btLr"/>
            <w:vAlign w:val="center"/>
            <w:hideMark/>
          </w:tcPr>
          <w:p w14:paraId="490FB190"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Si</w:t>
            </w:r>
          </w:p>
        </w:tc>
        <w:tc>
          <w:tcPr>
            <w:tcW w:w="799" w:type="dxa"/>
            <w:tcBorders>
              <w:top w:val="nil"/>
              <w:left w:val="nil"/>
              <w:bottom w:val="single" w:sz="8" w:space="0" w:color="auto"/>
              <w:right w:val="single" w:sz="8" w:space="0" w:color="auto"/>
            </w:tcBorders>
            <w:shd w:val="clear" w:color="auto" w:fill="auto"/>
            <w:textDirection w:val="btLr"/>
            <w:vAlign w:val="center"/>
            <w:hideMark/>
          </w:tcPr>
          <w:p w14:paraId="7A1BB12F"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Jurídico</w:t>
            </w:r>
          </w:p>
        </w:tc>
        <w:tc>
          <w:tcPr>
            <w:tcW w:w="1174" w:type="dxa"/>
            <w:tcBorders>
              <w:top w:val="nil"/>
              <w:left w:val="nil"/>
              <w:bottom w:val="single" w:sz="8" w:space="0" w:color="auto"/>
              <w:right w:val="single" w:sz="8" w:space="0" w:color="auto"/>
            </w:tcBorders>
            <w:shd w:val="clear" w:color="auto" w:fill="auto"/>
            <w:vAlign w:val="center"/>
            <w:hideMark/>
          </w:tcPr>
          <w:p w14:paraId="13694A0B"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En la estructuración del proceso.</w:t>
            </w:r>
          </w:p>
        </w:tc>
        <w:tc>
          <w:tcPr>
            <w:tcW w:w="1173" w:type="dxa"/>
            <w:tcBorders>
              <w:top w:val="nil"/>
              <w:left w:val="nil"/>
              <w:bottom w:val="single" w:sz="8" w:space="0" w:color="auto"/>
              <w:right w:val="single" w:sz="8" w:space="0" w:color="auto"/>
            </w:tcBorders>
            <w:shd w:val="clear" w:color="auto" w:fill="auto"/>
            <w:vAlign w:val="center"/>
            <w:hideMark/>
          </w:tcPr>
          <w:p w14:paraId="494A461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Hasta la liquidación del contrato</w:t>
            </w:r>
          </w:p>
        </w:tc>
        <w:tc>
          <w:tcPr>
            <w:tcW w:w="1174" w:type="dxa"/>
            <w:tcBorders>
              <w:top w:val="nil"/>
              <w:left w:val="nil"/>
              <w:bottom w:val="single" w:sz="8" w:space="0" w:color="auto"/>
              <w:right w:val="single" w:sz="8" w:space="0" w:color="auto"/>
            </w:tcBorders>
            <w:shd w:val="clear" w:color="auto" w:fill="auto"/>
            <w:vAlign w:val="center"/>
            <w:hideMark/>
          </w:tcPr>
          <w:p w14:paraId="41709044"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Con la verificación y aprobación de las garantías</w:t>
            </w:r>
          </w:p>
        </w:tc>
        <w:tc>
          <w:tcPr>
            <w:tcW w:w="508" w:type="dxa"/>
            <w:tcBorders>
              <w:top w:val="nil"/>
              <w:left w:val="nil"/>
              <w:bottom w:val="single" w:sz="8" w:space="0" w:color="auto"/>
              <w:right w:val="single" w:sz="8" w:space="0" w:color="auto"/>
            </w:tcBorders>
            <w:shd w:val="clear" w:color="auto" w:fill="auto"/>
            <w:textDirection w:val="btLr"/>
            <w:vAlign w:val="center"/>
            <w:hideMark/>
          </w:tcPr>
          <w:p w14:paraId="165B505B"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Estructuración</w:t>
            </w:r>
          </w:p>
        </w:tc>
      </w:tr>
      <w:tr w:rsidR="00810B85" w:rsidRPr="00810B85" w14:paraId="71E6665C" w14:textId="77777777" w:rsidTr="00810B85">
        <w:trPr>
          <w:trHeight w:val="767"/>
        </w:trPr>
        <w:tc>
          <w:tcPr>
            <w:tcW w:w="332" w:type="dxa"/>
            <w:tcBorders>
              <w:top w:val="nil"/>
              <w:left w:val="single" w:sz="8" w:space="0" w:color="auto"/>
              <w:bottom w:val="single" w:sz="8" w:space="0" w:color="auto"/>
              <w:right w:val="single" w:sz="8" w:space="0" w:color="auto"/>
            </w:tcBorders>
            <w:shd w:val="clear" w:color="auto" w:fill="auto"/>
            <w:textDirection w:val="btLr"/>
            <w:vAlign w:val="center"/>
            <w:hideMark/>
          </w:tcPr>
          <w:p w14:paraId="04B401E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10</w:t>
            </w:r>
          </w:p>
        </w:tc>
        <w:tc>
          <w:tcPr>
            <w:tcW w:w="371" w:type="dxa"/>
            <w:tcBorders>
              <w:top w:val="nil"/>
              <w:left w:val="nil"/>
              <w:bottom w:val="single" w:sz="8" w:space="0" w:color="auto"/>
              <w:right w:val="single" w:sz="8" w:space="0" w:color="auto"/>
            </w:tcBorders>
            <w:shd w:val="clear" w:color="auto" w:fill="auto"/>
            <w:textDirection w:val="btLr"/>
            <w:vAlign w:val="center"/>
            <w:hideMark/>
          </w:tcPr>
          <w:p w14:paraId="08B8FCB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General</w:t>
            </w:r>
          </w:p>
        </w:tc>
        <w:tc>
          <w:tcPr>
            <w:tcW w:w="390" w:type="dxa"/>
            <w:tcBorders>
              <w:top w:val="nil"/>
              <w:left w:val="nil"/>
              <w:bottom w:val="single" w:sz="8" w:space="0" w:color="auto"/>
              <w:right w:val="single" w:sz="8" w:space="0" w:color="auto"/>
            </w:tcBorders>
            <w:shd w:val="clear" w:color="auto" w:fill="auto"/>
            <w:textDirection w:val="btLr"/>
            <w:vAlign w:val="center"/>
            <w:hideMark/>
          </w:tcPr>
          <w:p w14:paraId="3BC4BCFF"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Interno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0593506B"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Planeación</w:t>
            </w:r>
          </w:p>
        </w:tc>
        <w:tc>
          <w:tcPr>
            <w:tcW w:w="314" w:type="dxa"/>
            <w:tcBorders>
              <w:top w:val="nil"/>
              <w:left w:val="nil"/>
              <w:bottom w:val="single" w:sz="8" w:space="0" w:color="auto"/>
              <w:right w:val="single" w:sz="8" w:space="0" w:color="auto"/>
            </w:tcBorders>
            <w:shd w:val="clear" w:color="auto" w:fill="auto"/>
            <w:textDirection w:val="btLr"/>
            <w:vAlign w:val="center"/>
            <w:hideMark/>
          </w:tcPr>
          <w:p w14:paraId="7F80BACF"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Regulatorios</w:t>
            </w:r>
          </w:p>
        </w:tc>
        <w:tc>
          <w:tcPr>
            <w:tcW w:w="1174" w:type="dxa"/>
            <w:tcBorders>
              <w:top w:val="nil"/>
              <w:left w:val="nil"/>
              <w:bottom w:val="single" w:sz="8" w:space="0" w:color="auto"/>
              <w:right w:val="single" w:sz="8" w:space="0" w:color="auto"/>
            </w:tcBorders>
            <w:shd w:val="clear" w:color="auto" w:fill="auto"/>
            <w:vAlign w:val="center"/>
            <w:hideMark/>
          </w:tcPr>
          <w:p w14:paraId="088BA245"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No publicación de los documentos del proceso en los portales de contratación establecidos para tal fin</w:t>
            </w:r>
          </w:p>
        </w:tc>
        <w:tc>
          <w:tcPr>
            <w:tcW w:w="1174" w:type="dxa"/>
            <w:tcBorders>
              <w:top w:val="nil"/>
              <w:left w:val="nil"/>
              <w:bottom w:val="single" w:sz="8" w:space="0" w:color="auto"/>
              <w:right w:val="single" w:sz="8" w:space="0" w:color="auto"/>
            </w:tcBorders>
            <w:shd w:val="clear" w:color="auto" w:fill="auto"/>
            <w:vAlign w:val="center"/>
            <w:hideMark/>
          </w:tcPr>
          <w:p w14:paraId="6FDCE956"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Llamados de atención y sanciones por parte de los entes de control.</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08F071E5"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 Raro</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0B4E1604"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 Menor</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4DAF574B"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3</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5AB4A8CB"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Bajo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5FBC57B3"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Entidad</w:t>
            </w:r>
          </w:p>
        </w:tc>
        <w:tc>
          <w:tcPr>
            <w:tcW w:w="1175" w:type="dxa"/>
            <w:tcBorders>
              <w:top w:val="nil"/>
              <w:left w:val="nil"/>
              <w:bottom w:val="single" w:sz="8" w:space="0" w:color="auto"/>
              <w:right w:val="single" w:sz="8" w:space="0" w:color="auto"/>
            </w:tcBorders>
            <w:shd w:val="clear" w:color="auto" w:fill="auto"/>
            <w:vAlign w:val="center"/>
            <w:hideMark/>
          </w:tcPr>
          <w:p w14:paraId="577D53B4"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Publicar lo documentos para cumplir el principio de publicidad</w:t>
            </w:r>
          </w:p>
        </w:tc>
        <w:tc>
          <w:tcPr>
            <w:tcW w:w="450" w:type="dxa"/>
            <w:tcBorders>
              <w:top w:val="nil"/>
              <w:left w:val="nil"/>
              <w:bottom w:val="single" w:sz="8" w:space="0" w:color="auto"/>
              <w:right w:val="single" w:sz="8" w:space="0" w:color="auto"/>
            </w:tcBorders>
            <w:shd w:val="clear" w:color="auto" w:fill="auto"/>
            <w:textDirection w:val="btLr"/>
            <w:vAlign w:val="center"/>
            <w:hideMark/>
          </w:tcPr>
          <w:p w14:paraId="7E010CE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1.Raro</w:t>
            </w:r>
          </w:p>
        </w:tc>
        <w:tc>
          <w:tcPr>
            <w:tcW w:w="411" w:type="dxa"/>
            <w:tcBorders>
              <w:top w:val="nil"/>
              <w:left w:val="nil"/>
              <w:bottom w:val="single" w:sz="8" w:space="0" w:color="auto"/>
              <w:right w:val="single" w:sz="8" w:space="0" w:color="auto"/>
            </w:tcBorders>
            <w:shd w:val="clear" w:color="auto" w:fill="auto"/>
            <w:textDirection w:val="btLr"/>
            <w:vAlign w:val="center"/>
            <w:hideMark/>
          </w:tcPr>
          <w:p w14:paraId="09583AE8"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 Menor</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18D8930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3</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478E191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Bajo</w:t>
            </w:r>
          </w:p>
        </w:tc>
        <w:tc>
          <w:tcPr>
            <w:tcW w:w="625" w:type="dxa"/>
            <w:tcBorders>
              <w:top w:val="nil"/>
              <w:left w:val="nil"/>
              <w:bottom w:val="single" w:sz="8" w:space="0" w:color="auto"/>
              <w:right w:val="single" w:sz="8" w:space="0" w:color="auto"/>
            </w:tcBorders>
            <w:shd w:val="clear" w:color="auto" w:fill="auto"/>
            <w:textDirection w:val="btLr"/>
            <w:vAlign w:val="center"/>
            <w:hideMark/>
          </w:tcPr>
          <w:p w14:paraId="31663AA3"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No</w:t>
            </w:r>
          </w:p>
        </w:tc>
        <w:tc>
          <w:tcPr>
            <w:tcW w:w="799" w:type="dxa"/>
            <w:tcBorders>
              <w:top w:val="nil"/>
              <w:left w:val="nil"/>
              <w:bottom w:val="single" w:sz="8" w:space="0" w:color="auto"/>
              <w:right w:val="single" w:sz="8" w:space="0" w:color="auto"/>
            </w:tcBorders>
            <w:shd w:val="clear" w:color="auto" w:fill="auto"/>
            <w:textDirection w:val="btLr"/>
            <w:vAlign w:val="center"/>
            <w:hideMark/>
          </w:tcPr>
          <w:p w14:paraId="39E45588"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Jurídico</w:t>
            </w:r>
          </w:p>
        </w:tc>
        <w:tc>
          <w:tcPr>
            <w:tcW w:w="1174" w:type="dxa"/>
            <w:tcBorders>
              <w:top w:val="nil"/>
              <w:left w:val="nil"/>
              <w:bottom w:val="single" w:sz="8" w:space="0" w:color="auto"/>
              <w:right w:val="single" w:sz="8" w:space="0" w:color="auto"/>
            </w:tcBorders>
            <w:shd w:val="clear" w:color="auto" w:fill="auto"/>
            <w:vAlign w:val="center"/>
            <w:hideMark/>
          </w:tcPr>
          <w:p w14:paraId="07B225D7"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Desde la etapa de planeación</w:t>
            </w:r>
          </w:p>
        </w:tc>
        <w:tc>
          <w:tcPr>
            <w:tcW w:w="1173" w:type="dxa"/>
            <w:tcBorders>
              <w:top w:val="nil"/>
              <w:left w:val="nil"/>
              <w:bottom w:val="single" w:sz="8" w:space="0" w:color="auto"/>
              <w:right w:val="single" w:sz="8" w:space="0" w:color="auto"/>
            </w:tcBorders>
            <w:shd w:val="clear" w:color="auto" w:fill="auto"/>
            <w:vAlign w:val="center"/>
            <w:hideMark/>
          </w:tcPr>
          <w:p w14:paraId="58625E0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Hasta la liquidación del contrato</w:t>
            </w:r>
          </w:p>
        </w:tc>
        <w:tc>
          <w:tcPr>
            <w:tcW w:w="1174" w:type="dxa"/>
            <w:tcBorders>
              <w:top w:val="nil"/>
              <w:left w:val="nil"/>
              <w:bottom w:val="single" w:sz="8" w:space="0" w:color="auto"/>
              <w:right w:val="single" w:sz="8" w:space="0" w:color="auto"/>
            </w:tcBorders>
            <w:shd w:val="clear" w:color="auto" w:fill="auto"/>
            <w:vAlign w:val="center"/>
            <w:hideMark/>
          </w:tcPr>
          <w:p w14:paraId="50BD2F58"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Revisión de documentos y flujos de aprobación en el Secop II</w:t>
            </w:r>
          </w:p>
        </w:tc>
        <w:tc>
          <w:tcPr>
            <w:tcW w:w="508" w:type="dxa"/>
            <w:tcBorders>
              <w:top w:val="nil"/>
              <w:left w:val="nil"/>
              <w:bottom w:val="single" w:sz="8" w:space="0" w:color="auto"/>
              <w:right w:val="single" w:sz="8" w:space="0" w:color="auto"/>
            </w:tcBorders>
            <w:shd w:val="clear" w:color="auto" w:fill="auto"/>
            <w:textDirection w:val="btLr"/>
            <w:vAlign w:val="center"/>
            <w:hideMark/>
          </w:tcPr>
          <w:p w14:paraId="04CE1ACA"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Pre, contra y post contractual</w:t>
            </w:r>
          </w:p>
        </w:tc>
      </w:tr>
      <w:tr w:rsidR="00810B85" w:rsidRPr="00810B85" w14:paraId="39E993F6" w14:textId="77777777" w:rsidTr="00810B85">
        <w:trPr>
          <w:trHeight w:val="670"/>
        </w:trPr>
        <w:tc>
          <w:tcPr>
            <w:tcW w:w="332" w:type="dxa"/>
            <w:tcBorders>
              <w:top w:val="nil"/>
              <w:left w:val="single" w:sz="8" w:space="0" w:color="auto"/>
              <w:bottom w:val="single" w:sz="8" w:space="0" w:color="auto"/>
              <w:right w:val="single" w:sz="8" w:space="0" w:color="auto"/>
            </w:tcBorders>
            <w:shd w:val="clear" w:color="auto" w:fill="auto"/>
            <w:textDirection w:val="btLr"/>
            <w:vAlign w:val="center"/>
            <w:hideMark/>
          </w:tcPr>
          <w:p w14:paraId="2EF1D35B"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11</w:t>
            </w:r>
          </w:p>
        </w:tc>
        <w:tc>
          <w:tcPr>
            <w:tcW w:w="371" w:type="dxa"/>
            <w:tcBorders>
              <w:top w:val="nil"/>
              <w:left w:val="nil"/>
              <w:bottom w:val="single" w:sz="8" w:space="0" w:color="auto"/>
              <w:right w:val="single" w:sz="8" w:space="0" w:color="auto"/>
            </w:tcBorders>
            <w:shd w:val="clear" w:color="auto" w:fill="auto"/>
            <w:textDirection w:val="btLr"/>
            <w:vAlign w:val="center"/>
            <w:hideMark/>
          </w:tcPr>
          <w:p w14:paraId="0E460E2C"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General</w:t>
            </w:r>
          </w:p>
        </w:tc>
        <w:tc>
          <w:tcPr>
            <w:tcW w:w="390" w:type="dxa"/>
            <w:tcBorders>
              <w:top w:val="nil"/>
              <w:left w:val="nil"/>
              <w:bottom w:val="single" w:sz="8" w:space="0" w:color="auto"/>
              <w:right w:val="single" w:sz="8" w:space="0" w:color="auto"/>
            </w:tcBorders>
            <w:shd w:val="clear" w:color="auto" w:fill="auto"/>
            <w:textDirection w:val="btLr"/>
            <w:vAlign w:val="center"/>
            <w:hideMark/>
          </w:tcPr>
          <w:p w14:paraId="309A65BB"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Interno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2E3D962B"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Ejecución</w:t>
            </w:r>
          </w:p>
        </w:tc>
        <w:tc>
          <w:tcPr>
            <w:tcW w:w="314" w:type="dxa"/>
            <w:tcBorders>
              <w:top w:val="nil"/>
              <w:left w:val="nil"/>
              <w:bottom w:val="single" w:sz="8" w:space="0" w:color="auto"/>
              <w:right w:val="single" w:sz="8" w:space="0" w:color="auto"/>
            </w:tcBorders>
            <w:shd w:val="clear" w:color="auto" w:fill="auto"/>
            <w:textDirection w:val="btLr"/>
            <w:vAlign w:val="center"/>
            <w:hideMark/>
          </w:tcPr>
          <w:p w14:paraId="0BB6C44B"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Económico</w:t>
            </w:r>
          </w:p>
        </w:tc>
        <w:tc>
          <w:tcPr>
            <w:tcW w:w="1174" w:type="dxa"/>
            <w:tcBorders>
              <w:top w:val="nil"/>
              <w:left w:val="nil"/>
              <w:bottom w:val="single" w:sz="8" w:space="0" w:color="auto"/>
              <w:right w:val="single" w:sz="8" w:space="0" w:color="auto"/>
            </w:tcBorders>
            <w:shd w:val="clear" w:color="auto" w:fill="auto"/>
            <w:vAlign w:val="center"/>
            <w:hideMark/>
          </w:tcPr>
          <w:p w14:paraId="7D952E76"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Incumplimiento del cronograma de pagos establecido para el contrato.</w:t>
            </w:r>
          </w:p>
        </w:tc>
        <w:tc>
          <w:tcPr>
            <w:tcW w:w="1174" w:type="dxa"/>
            <w:tcBorders>
              <w:top w:val="nil"/>
              <w:left w:val="nil"/>
              <w:bottom w:val="single" w:sz="8" w:space="0" w:color="auto"/>
              <w:right w:val="single" w:sz="8" w:space="0" w:color="auto"/>
            </w:tcBorders>
            <w:shd w:val="clear" w:color="auto" w:fill="auto"/>
            <w:vAlign w:val="center"/>
            <w:hideMark/>
          </w:tcPr>
          <w:p w14:paraId="5F244E1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Afecta la liquidez del contratista, llamados de atención o sanciones por los entes de control</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0ED3BCEB"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 Raro</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6C03359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4. Mayor</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522B16B4"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5</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5A12CA2F"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Medio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1DE36244"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Entidad</w:t>
            </w:r>
          </w:p>
        </w:tc>
        <w:tc>
          <w:tcPr>
            <w:tcW w:w="1175" w:type="dxa"/>
            <w:tcBorders>
              <w:top w:val="nil"/>
              <w:left w:val="nil"/>
              <w:bottom w:val="single" w:sz="8" w:space="0" w:color="auto"/>
              <w:right w:val="single" w:sz="8" w:space="0" w:color="auto"/>
            </w:tcBorders>
            <w:shd w:val="clear" w:color="auto" w:fill="auto"/>
            <w:vAlign w:val="center"/>
            <w:hideMark/>
          </w:tcPr>
          <w:p w14:paraId="373D817A"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Cumplimiento de la forma de pago establecida en el contrato.</w:t>
            </w:r>
          </w:p>
        </w:tc>
        <w:tc>
          <w:tcPr>
            <w:tcW w:w="450" w:type="dxa"/>
            <w:tcBorders>
              <w:top w:val="nil"/>
              <w:left w:val="nil"/>
              <w:bottom w:val="single" w:sz="8" w:space="0" w:color="auto"/>
              <w:right w:val="single" w:sz="8" w:space="0" w:color="auto"/>
            </w:tcBorders>
            <w:shd w:val="clear" w:color="auto" w:fill="auto"/>
            <w:textDirection w:val="btLr"/>
            <w:vAlign w:val="center"/>
            <w:hideMark/>
          </w:tcPr>
          <w:p w14:paraId="4D9CF6B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1.Raro</w:t>
            </w:r>
          </w:p>
        </w:tc>
        <w:tc>
          <w:tcPr>
            <w:tcW w:w="411" w:type="dxa"/>
            <w:tcBorders>
              <w:top w:val="nil"/>
              <w:left w:val="nil"/>
              <w:bottom w:val="single" w:sz="8" w:space="0" w:color="auto"/>
              <w:right w:val="single" w:sz="8" w:space="0" w:color="auto"/>
            </w:tcBorders>
            <w:shd w:val="clear" w:color="auto" w:fill="auto"/>
            <w:textDirection w:val="btLr"/>
            <w:vAlign w:val="center"/>
            <w:hideMark/>
          </w:tcPr>
          <w:p w14:paraId="19B0C82F"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 Menor</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2DFC6B6C"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47B1D87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Bajo</w:t>
            </w:r>
          </w:p>
        </w:tc>
        <w:tc>
          <w:tcPr>
            <w:tcW w:w="625" w:type="dxa"/>
            <w:tcBorders>
              <w:top w:val="nil"/>
              <w:left w:val="nil"/>
              <w:bottom w:val="single" w:sz="8" w:space="0" w:color="auto"/>
              <w:right w:val="single" w:sz="8" w:space="0" w:color="auto"/>
            </w:tcBorders>
            <w:shd w:val="clear" w:color="auto" w:fill="auto"/>
            <w:textDirection w:val="btLr"/>
            <w:vAlign w:val="center"/>
            <w:hideMark/>
          </w:tcPr>
          <w:p w14:paraId="0CCB0D7A"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Si</w:t>
            </w:r>
          </w:p>
        </w:tc>
        <w:tc>
          <w:tcPr>
            <w:tcW w:w="799" w:type="dxa"/>
            <w:tcBorders>
              <w:top w:val="nil"/>
              <w:left w:val="nil"/>
              <w:bottom w:val="single" w:sz="8" w:space="0" w:color="auto"/>
              <w:right w:val="single" w:sz="8" w:space="0" w:color="auto"/>
            </w:tcBorders>
            <w:shd w:val="clear" w:color="auto" w:fill="auto"/>
            <w:textDirection w:val="btLr"/>
            <w:vAlign w:val="center"/>
            <w:hideMark/>
          </w:tcPr>
          <w:p w14:paraId="64D0C188"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Presupuesto, contabilidad o tesorería de la Entidad</w:t>
            </w:r>
          </w:p>
        </w:tc>
        <w:tc>
          <w:tcPr>
            <w:tcW w:w="1174" w:type="dxa"/>
            <w:tcBorders>
              <w:top w:val="nil"/>
              <w:left w:val="nil"/>
              <w:bottom w:val="single" w:sz="8" w:space="0" w:color="auto"/>
              <w:right w:val="single" w:sz="8" w:space="0" w:color="auto"/>
            </w:tcBorders>
            <w:shd w:val="clear" w:color="auto" w:fill="auto"/>
            <w:vAlign w:val="center"/>
            <w:hideMark/>
          </w:tcPr>
          <w:p w14:paraId="379D71CC"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Con el recibido a satisfacción del supervisor</w:t>
            </w:r>
          </w:p>
        </w:tc>
        <w:tc>
          <w:tcPr>
            <w:tcW w:w="1173" w:type="dxa"/>
            <w:tcBorders>
              <w:top w:val="nil"/>
              <w:left w:val="nil"/>
              <w:bottom w:val="single" w:sz="8" w:space="0" w:color="auto"/>
              <w:right w:val="single" w:sz="8" w:space="0" w:color="auto"/>
            </w:tcBorders>
            <w:shd w:val="clear" w:color="auto" w:fill="auto"/>
            <w:vAlign w:val="center"/>
            <w:hideMark/>
          </w:tcPr>
          <w:p w14:paraId="2E236E76"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Hasta la liquidación del contrato</w:t>
            </w:r>
          </w:p>
        </w:tc>
        <w:tc>
          <w:tcPr>
            <w:tcW w:w="1174" w:type="dxa"/>
            <w:tcBorders>
              <w:top w:val="nil"/>
              <w:left w:val="nil"/>
              <w:bottom w:val="single" w:sz="8" w:space="0" w:color="auto"/>
              <w:right w:val="single" w:sz="8" w:space="0" w:color="auto"/>
            </w:tcBorders>
            <w:shd w:val="clear" w:color="auto" w:fill="auto"/>
            <w:vAlign w:val="center"/>
            <w:hideMark/>
          </w:tcPr>
          <w:p w14:paraId="2051660F"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Cumplimiento del cronograma de pagos establecido</w:t>
            </w:r>
          </w:p>
        </w:tc>
        <w:tc>
          <w:tcPr>
            <w:tcW w:w="508" w:type="dxa"/>
            <w:tcBorders>
              <w:top w:val="nil"/>
              <w:left w:val="nil"/>
              <w:bottom w:val="single" w:sz="8" w:space="0" w:color="auto"/>
              <w:right w:val="single" w:sz="8" w:space="0" w:color="auto"/>
            </w:tcBorders>
            <w:shd w:val="clear" w:color="auto" w:fill="auto"/>
            <w:textDirection w:val="btLr"/>
            <w:vAlign w:val="center"/>
            <w:hideMark/>
          </w:tcPr>
          <w:p w14:paraId="6DC501F9"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Recepción de los servicios</w:t>
            </w:r>
          </w:p>
        </w:tc>
      </w:tr>
      <w:tr w:rsidR="00810B85" w:rsidRPr="00810B85" w14:paraId="33B536DF" w14:textId="77777777" w:rsidTr="00810B85">
        <w:trPr>
          <w:trHeight w:val="1541"/>
        </w:trPr>
        <w:tc>
          <w:tcPr>
            <w:tcW w:w="332" w:type="dxa"/>
            <w:tcBorders>
              <w:top w:val="nil"/>
              <w:left w:val="single" w:sz="8" w:space="0" w:color="auto"/>
              <w:bottom w:val="single" w:sz="8" w:space="0" w:color="auto"/>
              <w:right w:val="single" w:sz="8" w:space="0" w:color="auto"/>
            </w:tcBorders>
            <w:shd w:val="clear" w:color="auto" w:fill="auto"/>
            <w:textDirection w:val="btLr"/>
            <w:vAlign w:val="center"/>
            <w:hideMark/>
          </w:tcPr>
          <w:p w14:paraId="50DE0A6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12</w:t>
            </w:r>
          </w:p>
        </w:tc>
        <w:tc>
          <w:tcPr>
            <w:tcW w:w="371" w:type="dxa"/>
            <w:tcBorders>
              <w:top w:val="nil"/>
              <w:left w:val="nil"/>
              <w:bottom w:val="single" w:sz="8" w:space="0" w:color="auto"/>
              <w:right w:val="single" w:sz="8" w:space="0" w:color="auto"/>
            </w:tcBorders>
            <w:shd w:val="clear" w:color="auto" w:fill="auto"/>
            <w:textDirection w:val="btLr"/>
            <w:vAlign w:val="center"/>
            <w:hideMark/>
          </w:tcPr>
          <w:p w14:paraId="7142CB1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General</w:t>
            </w:r>
          </w:p>
        </w:tc>
        <w:tc>
          <w:tcPr>
            <w:tcW w:w="390" w:type="dxa"/>
            <w:tcBorders>
              <w:top w:val="nil"/>
              <w:left w:val="nil"/>
              <w:bottom w:val="single" w:sz="8" w:space="0" w:color="auto"/>
              <w:right w:val="single" w:sz="8" w:space="0" w:color="auto"/>
            </w:tcBorders>
            <w:shd w:val="clear" w:color="auto" w:fill="auto"/>
            <w:textDirection w:val="btLr"/>
            <w:vAlign w:val="center"/>
            <w:hideMark/>
          </w:tcPr>
          <w:p w14:paraId="2A75325B"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Interno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6D19852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Planeacion</w:t>
            </w:r>
          </w:p>
        </w:tc>
        <w:tc>
          <w:tcPr>
            <w:tcW w:w="314" w:type="dxa"/>
            <w:tcBorders>
              <w:top w:val="nil"/>
              <w:left w:val="nil"/>
              <w:bottom w:val="single" w:sz="8" w:space="0" w:color="auto"/>
              <w:right w:val="single" w:sz="8" w:space="0" w:color="auto"/>
            </w:tcBorders>
            <w:shd w:val="clear" w:color="auto" w:fill="auto"/>
            <w:textDirection w:val="btLr"/>
            <w:vAlign w:val="center"/>
            <w:hideMark/>
          </w:tcPr>
          <w:p w14:paraId="0717116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Regulatorios</w:t>
            </w:r>
          </w:p>
        </w:tc>
        <w:tc>
          <w:tcPr>
            <w:tcW w:w="1174" w:type="dxa"/>
            <w:tcBorders>
              <w:top w:val="nil"/>
              <w:left w:val="nil"/>
              <w:bottom w:val="single" w:sz="8" w:space="0" w:color="auto"/>
              <w:right w:val="single" w:sz="8" w:space="0" w:color="auto"/>
            </w:tcBorders>
            <w:shd w:val="clear" w:color="auto" w:fill="auto"/>
            <w:vAlign w:val="center"/>
            <w:hideMark/>
          </w:tcPr>
          <w:p w14:paraId="1B0442AA"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8"/>
                <w:szCs w:val="8"/>
                <w:lang w:eastAsia="es-CO" w:bidi="ar-SA"/>
              </w:rPr>
            </w:pPr>
            <w:r w:rsidRPr="00810B85">
              <w:rPr>
                <w:rFonts w:ascii="Calibri" w:eastAsia="Times New Roman" w:hAnsi="Calibri" w:cs="Times New Roman"/>
                <w:kern w:val="0"/>
                <w:sz w:val="8"/>
                <w:szCs w:val="8"/>
                <w:lang w:eastAsia="es-CO" w:bidi="ar-SA"/>
              </w:rPr>
              <w:t>Cuando el contrato deba ser suspendido por causas ajenas a la voluntad de entidad y/o cuando sea solicitado por parte del contratista, se le notificará a este el acto administrativo que suspende el contrato, el cual deberá indicar con claridad las causas exógenas o las razones expuestas por el Contratista, así como la fecha de reanudación del mismo</w:t>
            </w:r>
          </w:p>
        </w:tc>
        <w:tc>
          <w:tcPr>
            <w:tcW w:w="1174" w:type="dxa"/>
            <w:tcBorders>
              <w:top w:val="nil"/>
              <w:left w:val="nil"/>
              <w:bottom w:val="single" w:sz="8" w:space="0" w:color="auto"/>
              <w:right w:val="single" w:sz="8" w:space="0" w:color="auto"/>
            </w:tcBorders>
            <w:shd w:val="clear" w:color="auto" w:fill="auto"/>
            <w:vAlign w:val="center"/>
            <w:hideMark/>
          </w:tcPr>
          <w:p w14:paraId="0D7E32DA"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Suspensión del contrato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3D71866C"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 Raro</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473EC409"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 Menor</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4DF36F33"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3</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0EFDE0E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Bajo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3CA8DA0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Entidad y Contratista</w:t>
            </w:r>
          </w:p>
        </w:tc>
        <w:tc>
          <w:tcPr>
            <w:tcW w:w="1175" w:type="dxa"/>
            <w:tcBorders>
              <w:top w:val="nil"/>
              <w:left w:val="nil"/>
              <w:bottom w:val="single" w:sz="8" w:space="0" w:color="auto"/>
              <w:right w:val="single" w:sz="8" w:space="0" w:color="auto"/>
            </w:tcBorders>
            <w:shd w:val="clear" w:color="auto" w:fill="auto"/>
            <w:vAlign w:val="center"/>
            <w:hideMark/>
          </w:tcPr>
          <w:p w14:paraId="34C1F50C"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Mitigar la causa de la suspensión</w:t>
            </w:r>
          </w:p>
        </w:tc>
        <w:tc>
          <w:tcPr>
            <w:tcW w:w="450" w:type="dxa"/>
            <w:tcBorders>
              <w:top w:val="nil"/>
              <w:left w:val="nil"/>
              <w:bottom w:val="single" w:sz="8" w:space="0" w:color="auto"/>
              <w:right w:val="single" w:sz="8" w:space="0" w:color="auto"/>
            </w:tcBorders>
            <w:shd w:val="clear" w:color="auto" w:fill="auto"/>
            <w:textDirection w:val="btLr"/>
            <w:vAlign w:val="center"/>
            <w:hideMark/>
          </w:tcPr>
          <w:p w14:paraId="0FE29C69"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1.Raro</w:t>
            </w:r>
          </w:p>
        </w:tc>
        <w:tc>
          <w:tcPr>
            <w:tcW w:w="411" w:type="dxa"/>
            <w:tcBorders>
              <w:top w:val="nil"/>
              <w:left w:val="nil"/>
              <w:bottom w:val="single" w:sz="8" w:space="0" w:color="auto"/>
              <w:right w:val="single" w:sz="8" w:space="0" w:color="auto"/>
            </w:tcBorders>
            <w:shd w:val="clear" w:color="auto" w:fill="auto"/>
            <w:textDirection w:val="btLr"/>
            <w:vAlign w:val="center"/>
            <w:hideMark/>
          </w:tcPr>
          <w:p w14:paraId="039733D3"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 Menor</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5AABEAA9"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3</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10563A67"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bajo</w:t>
            </w:r>
          </w:p>
        </w:tc>
        <w:tc>
          <w:tcPr>
            <w:tcW w:w="625" w:type="dxa"/>
            <w:tcBorders>
              <w:top w:val="nil"/>
              <w:left w:val="nil"/>
              <w:bottom w:val="single" w:sz="8" w:space="0" w:color="auto"/>
              <w:right w:val="single" w:sz="8" w:space="0" w:color="auto"/>
            </w:tcBorders>
            <w:shd w:val="clear" w:color="auto" w:fill="auto"/>
            <w:textDirection w:val="btLr"/>
            <w:vAlign w:val="center"/>
            <w:hideMark/>
          </w:tcPr>
          <w:p w14:paraId="570B2F33"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Si</w:t>
            </w:r>
          </w:p>
        </w:tc>
        <w:tc>
          <w:tcPr>
            <w:tcW w:w="799" w:type="dxa"/>
            <w:tcBorders>
              <w:top w:val="nil"/>
              <w:left w:val="nil"/>
              <w:bottom w:val="single" w:sz="8" w:space="0" w:color="auto"/>
              <w:right w:val="single" w:sz="8" w:space="0" w:color="auto"/>
            </w:tcBorders>
            <w:shd w:val="clear" w:color="auto" w:fill="auto"/>
            <w:textDirection w:val="btLr"/>
            <w:vAlign w:val="center"/>
            <w:hideMark/>
          </w:tcPr>
          <w:p w14:paraId="631E90B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Juridico</w:t>
            </w:r>
          </w:p>
        </w:tc>
        <w:tc>
          <w:tcPr>
            <w:tcW w:w="1174" w:type="dxa"/>
            <w:tcBorders>
              <w:top w:val="nil"/>
              <w:left w:val="nil"/>
              <w:bottom w:val="single" w:sz="8" w:space="0" w:color="auto"/>
              <w:right w:val="single" w:sz="8" w:space="0" w:color="auto"/>
            </w:tcBorders>
            <w:shd w:val="clear" w:color="auto" w:fill="auto"/>
            <w:vAlign w:val="center"/>
            <w:hideMark/>
          </w:tcPr>
          <w:p w14:paraId="26A1B5FC"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Desde la etapa de planeacion</w:t>
            </w:r>
          </w:p>
        </w:tc>
        <w:tc>
          <w:tcPr>
            <w:tcW w:w="1173" w:type="dxa"/>
            <w:tcBorders>
              <w:top w:val="nil"/>
              <w:left w:val="nil"/>
              <w:bottom w:val="single" w:sz="8" w:space="0" w:color="auto"/>
              <w:right w:val="single" w:sz="8" w:space="0" w:color="auto"/>
            </w:tcBorders>
            <w:shd w:val="clear" w:color="auto" w:fill="auto"/>
            <w:vAlign w:val="center"/>
            <w:hideMark/>
          </w:tcPr>
          <w:p w14:paraId="24CF5CAA"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hasta la liquidacion del contrato</w:t>
            </w:r>
          </w:p>
        </w:tc>
        <w:tc>
          <w:tcPr>
            <w:tcW w:w="1174" w:type="dxa"/>
            <w:tcBorders>
              <w:top w:val="nil"/>
              <w:left w:val="nil"/>
              <w:bottom w:val="single" w:sz="8" w:space="0" w:color="auto"/>
              <w:right w:val="single" w:sz="8" w:space="0" w:color="auto"/>
            </w:tcBorders>
            <w:shd w:val="clear" w:color="auto" w:fill="auto"/>
            <w:vAlign w:val="center"/>
            <w:hideMark/>
          </w:tcPr>
          <w:p w14:paraId="4222B09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Seguimiento a la causa de la suspensión. Supervisión</w:t>
            </w:r>
          </w:p>
        </w:tc>
        <w:tc>
          <w:tcPr>
            <w:tcW w:w="508" w:type="dxa"/>
            <w:tcBorders>
              <w:top w:val="nil"/>
              <w:left w:val="nil"/>
              <w:bottom w:val="single" w:sz="8" w:space="0" w:color="auto"/>
              <w:right w:val="single" w:sz="8" w:space="0" w:color="auto"/>
            </w:tcBorders>
            <w:shd w:val="clear" w:color="auto" w:fill="auto"/>
            <w:textDirection w:val="btLr"/>
            <w:vAlign w:val="center"/>
            <w:hideMark/>
          </w:tcPr>
          <w:p w14:paraId="47DE3C1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Ocurrencia del hecho</w:t>
            </w:r>
          </w:p>
        </w:tc>
      </w:tr>
      <w:tr w:rsidR="00810B85" w:rsidRPr="00810B85" w14:paraId="754DFEA5" w14:textId="77777777" w:rsidTr="00810B85">
        <w:trPr>
          <w:trHeight w:val="1317"/>
        </w:trPr>
        <w:tc>
          <w:tcPr>
            <w:tcW w:w="332" w:type="dxa"/>
            <w:tcBorders>
              <w:top w:val="nil"/>
              <w:left w:val="single" w:sz="8" w:space="0" w:color="auto"/>
              <w:bottom w:val="single" w:sz="8" w:space="0" w:color="auto"/>
              <w:right w:val="single" w:sz="8" w:space="0" w:color="auto"/>
            </w:tcBorders>
            <w:shd w:val="clear" w:color="auto" w:fill="auto"/>
            <w:textDirection w:val="btLr"/>
            <w:vAlign w:val="center"/>
            <w:hideMark/>
          </w:tcPr>
          <w:p w14:paraId="4A06D909"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13</w:t>
            </w:r>
          </w:p>
        </w:tc>
        <w:tc>
          <w:tcPr>
            <w:tcW w:w="371" w:type="dxa"/>
            <w:tcBorders>
              <w:top w:val="nil"/>
              <w:left w:val="nil"/>
              <w:bottom w:val="single" w:sz="8" w:space="0" w:color="auto"/>
              <w:right w:val="single" w:sz="8" w:space="0" w:color="auto"/>
            </w:tcBorders>
            <w:shd w:val="clear" w:color="auto" w:fill="auto"/>
            <w:textDirection w:val="btLr"/>
            <w:vAlign w:val="center"/>
            <w:hideMark/>
          </w:tcPr>
          <w:p w14:paraId="03C107D0"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General</w:t>
            </w:r>
          </w:p>
        </w:tc>
        <w:tc>
          <w:tcPr>
            <w:tcW w:w="390" w:type="dxa"/>
            <w:tcBorders>
              <w:top w:val="nil"/>
              <w:left w:val="nil"/>
              <w:bottom w:val="single" w:sz="8" w:space="0" w:color="auto"/>
              <w:right w:val="single" w:sz="8" w:space="0" w:color="auto"/>
            </w:tcBorders>
            <w:shd w:val="clear" w:color="auto" w:fill="auto"/>
            <w:textDirection w:val="btLr"/>
            <w:vAlign w:val="center"/>
            <w:hideMark/>
          </w:tcPr>
          <w:p w14:paraId="1F556C5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Externo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2B2AEF4C"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Ejecucion</w:t>
            </w:r>
          </w:p>
        </w:tc>
        <w:tc>
          <w:tcPr>
            <w:tcW w:w="314" w:type="dxa"/>
            <w:tcBorders>
              <w:top w:val="nil"/>
              <w:left w:val="nil"/>
              <w:bottom w:val="single" w:sz="8" w:space="0" w:color="auto"/>
              <w:right w:val="single" w:sz="8" w:space="0" w:color="auto"/>
            </w:tcBorders>
            <w:shd w:val="clear" w:color="auto" w:fill="auto"/>
            <w:textDirection w:val="btLr"/>
            <w:vAlign w:val="center"/>
            <w:hideMark/>
          </w:tcPr>
          <w:p w14:paraId="292B0356"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Social</w:t>
            </w:r>
          </w:p>
        </w:tc>
        <w:tc>
          <w:tcPr>
            <w:tcW w:w="1174" w:type="dxa"/>
            <w:tcBorders>
              <w:top w:val="nil"/>
              <w:left w:val="nil"/>
              <w:bottom w:val="single" w:sz="8" w:space="0" w:color="auto"/>
              <w:right w:val="single" w:sz="8" w:space="0" w:color="auto"/>
            </w:tcBorders>
            <w:shd w:val="clear" w:color="auto" w:fill="auto"/>
            <w:vAlign w:val="center"/>
            <w:hideMark/>
          </w:tcPr>
          <w:p w14:paraId="722BD414"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Generación de huelgas o paros al interior de la empresa del Contratista, que ocasione la suspensión en la prestación del servicio.</w:t>
            </w:r>
          </w:p>
        </w:tc>
        <w:tc>
          <w:tcPr>
            <w:tcW w:w="1174" w:type="dxa"/>
            <w:tcBorders>
              <w:top w:val="nil"/>
              <w:left w:val="nil"/>
              <w:bottom w:val="single" w:sz="8" w:space="0" w:color="auto"/>
              <w:right w:val="single" w:sz="8" w:space="0" w:color="auto"/>
            </w:tcBorders>
            <w:shd w:val="clear" w:color="auto" w:fill="auto"/>
            <w:vAlign w:val="center"/>
            <w:hideMark/>
          </w:tcPr>
          <w:p w14:paraId="1673FB4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Afecta la ejecución del contrato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7A7C925C"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 Raro</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1807C803"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 Menor</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7D90E6D7"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3</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3AF4B87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Bajo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5954CE4C"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Contratista</w:t>
            </w:r>
          </w:p>
        </w:tc>
        <w:tc>
          <w:tcPr>
            <w:tcW w:w="1175" w:type="dxa"/>
            <w:tcBorders>
              <w:top w:val="nil"/>
              <w:left w:val="nil"/>
              <w:bottom w:val="single" w:sz="8" w:space="0" w:color="auto"/>
              <w:right w:val="single" w:sz="8" w:space="0" w:color="auto"/>
            </w:tcBorders>
            <w:shd w:val="clear" w:color="auto" w:fill="auto"/>
            <w:vAlign w:val="center"/>
            <w:hideMark/>
          </w:tcPr>
          <w:p w14:paraId="257B0E2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Será responsabilidad del contratista garantizar la prestación del servicio.</w:t>
            </w:r>
          </w:p>
        </w:tc>
        <w:tc>
          <w:tcPr>
            <w:tcW w:w="450" w:type="dxa"/>
            <w:tcBorders>
              <w:top w:val="nil"/>
              <w:left w:val="nil"/>
              <w:bottom w:val="single" w:sz="8" w:space="0" w:color="auto"/>
              <w:right w:val="single" w:sz="8" w:space="0" w:color="auto"/>
            </w:tcBorders>
            <w:shd w:val="clear" w:color="auto" w:fill="auto"/>
            <w:textDirection w:val="btLr"/>
            <w:vAlign w:val="center"/>
            <w:hideMark/>
          </w:tcPr>
          <w:p w14:paraId="7CD9DDA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1.Raro</w:t>
            </w:r>
          </w:p>
        </w:tc>
        <w:tc>
          <w:tcPr>
            <w:tcW w:w="411" w:type="dxa"/>
            <w:tcBorders>
              <w:top w:val="nil"/>
              <w:left w:val="nil"/>
              <w:bottom w:val="single" w:sz="8" w:space="0" w:color="auto"/>
              <w:right w:val="single" w:sz="8" w:space="0" w:color="auto"/>
            </w:tcBorders>
            <w:shd w:val="clear" w:color="auto" w:fill="auto"/>
            <w:textDirection w:val="btLr"/>
            <w:vAlign w:val="center"/>
            <w:hideMark/>
          </w:tcPr>
          <w:p w14:paraId="4D185AE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 Menor</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3A653673"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3</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57E6B96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bajo</w:t>
            </w:r>
          </w:p>
        </w:tc>
        <w:tc>
          <w:tcPr>
            <w:tcW w:w="625" w:type="dxa"/>
            <w:tcBorders>
              <w:top w:val="nil"/>
              <w:left w:val="nil"/>
              <w:bottom w:val="single" w:sz="8" w:space="0" w:color="auto"/>
              <w:right w:val="single" w:sz="8" w:space="0" w:color="auto"/>
            </w:tcBorders>
            <w:shd w:val="clear" w:color="auto" w:fill="auto"/>
            <w:textDirection w:val="btLr"/>
            <w:vAlign w:val="center"/>
            <w:hideMark/>
          </w:tcPr>
          <w:p w14:paraId="4962DC1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Si</w:t>
            </w:r>
          </w:p>
        </w:tc>
        <w:tc>
          <w:tcPr>
            <w:tcW w:w="799" w:type="dxa"/>
            <w:tcBorders>
              <w:top w:val="nil"/>
              <w:left w:val="nil"/>
              <w:bottom w:val="single" w:sz="8" w:space="0" w:color="auto"/>
              <w:right w:val="single" w:sz="8" w:space="0" w:color="auto"/>
            </w:tcBorders>
            <w:shd w:val="clear" w:color="auto" w:fill="auto"/>
            <w:textDirection w:val="btLr"/>
            <w:vAlign w:val="center"/>
            <w:hideMark/>
          </w:tcPr>
          <w:p w14:paraId="70A3138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Contratista</w:t>
            </w:r>
          </w:p>
        </w:tc>
        <w:tc>
          <w:tcPr>
            <w:tcW w:w="1174" w:type="dxa"/>
            <w:tcBorders>
              <w:top w:val="nil"/>
              <w:left w:val="nil"/>
              <w:bottom w:val="single" w:sz="8" w:space="0" w:color="auto"/>
              <w:right w:val="single" w:sz="8" w:space="0" w:color="auto"/>
            </w:tcBorders>
            <w:shd w:val="clear" w:color="auto" w:fill="auto"/>
            <w:vAlign w:val="center"/>
            <w:hideMark/>
          </w:tcPr>
          <w:p w14:paraId="3B304D4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En la estructuracion del proceso.</w:t>
            </w:r>
          </w:p>
        </w:tc>
        <w:tc>
          <w:tcPr>
            <w:tcW w:w="1173" w:type="dxa"/>
            <w:tcBorders>
              <w:top w:val="nil"/>
              <w:left w:val="nil"/>
              <w:bottom w:val="single" w:sz="8" w:space="0" w:color="auto"/>
              <w:right w:val="single" w:sz="8" w:space="0" w:color="auto"/>
            </w:tcBorders>
            <w:shd w:val="clear" w:color="auto" w:fill="auto"/>
            <w:vAlign w:val="center"/>
            <w:hideMark/>
          </w:tcPr>
          <w:p w14:paraId="47124C2D"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hasta la liquidacion del contrato</w:t>
            </w:r>
          </w:p>
        </w:tc>
        <w:tc>
          <w:tcPr>
            <w:tcW w:w="1174" w:type="dxa"/>
            <w:tcBorders>
              <w:top w:val="nil"/>
              <w:left w:val="nil"/>
              <w:bottom w:val="single" w:sz="8" w:space="0" w:color="auto"/>
              <w:right w:val="single" w:sz="8" w:space="0" w:color="auto"/>
            </w:tcBorders>
            <w:shd w:val="clear" w:color="auto" w:fill="auto"/>
            <w:vAlign w:val="center"/>
            <w:hideMark/>
          </w:tcPr>
          <w:p w14:paraId="240145F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El contratista deberá informar al supervisor del contrato, indicando las medidas que se implementaran</w:t>
            </w:r>
          </w:p>
        </w:tc>
        <w:tc>
          <w:tcPr>
            <w:tcW w:w="508" w:type="dxa"/>
            <w:tcBorders>
              <w:top w:val="nil"/>
              <w:left w:val="nil"/>
              <w:bottom w:val="single" w:sz="8" w:space="0" w:color="auto"/>
              <w:right w:val="single" w:sz="8" w:space="0" w:color="auto"/>
            </w:tcBorders>
            <w:shd w:val="clear" w:color="auto" w:fill="auto"/>
            <w:textDirection w:val="btLr"/>
            <w:vAlign w:val="center"/>
            <w:hideMark/>
          </w:tcPr>
          <w:p w14:paraId="5FE52875"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Ocurrencia del hecho</w:t>
            </w:r>
          </w:p>
        </w:tc>
      </w:tr>
      <w:tr w:rsidR="00810B85" w:rsidRPr="00810B85" w14:paraId="39CDF401" w14:textId="77777777" w:rsidTr="00810B85">
        <w:trPr>
          <w:trHeight w:val="1317"/>
        </w:trPr>
        <w:tc>
          <w:tcPr>
            <w:tcW w:w="332" w:type="dxa"/>
            <w:tcBorders>
              <w:top w:val="nil"/>
              <w:left w:val="single" w:sz="8" w:space="0" w:color="auto"/>
              <w:bottom w:val="single" w:sz="8" w:space="0" w:color="auto"/>
              <w:right w:val="single" w:sz="8" w:space="0" w:color="auto"/>
            </w:tcBorders>
            <w:shd w:val="clear" w:color="auto" w:fill="auto"/>
            <w:textDirection w:val="btLr"/>
            <w:vAlign w:val="center"/>
            <w:hideMark/>
          </w:tcPr>
          <w:p w14:paraId="4C2F0098"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14</w:t>
            </w:r>
          </w:p>
        </w:tc>
        <w:tc>
          <w:tcPr>
            <w:tcW w:w="371" w:type="dxa"/>
            <w:tcBorders>
              <w:top w:val="nil"/>
              <w:left w:val="nil"/>
              <w:bottom w:val="single" w:sz="8" w:space="0" w:color="auto"/>
              <w:right w:val="single" w:sz="8" w:space="0" w:color="auto"/>
            </w:tcBorders>
            <w:shd w:val="clear" w:color="auto" w:fill="auto"/>
            <w:textDirection w:val="btLr"/>
            <w:vAlign w:val="center"/>
            <w:hideMark/>
          </w:tcPr>
          <w:p w14:paraId="42369C6A"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General</w:t>
            </w:r>
          </w:p>
        </w:tc>
        <w:tc>
          <w:tcPr>
            <w:tcW w:w="390" w:type="dxa"/>
            <w:tcBorders>
              <w:top w:val="nil"/>
              <w:left w:val="nil"/>
              <w:bottom w:val="single" w:sz="8" w:space="0" w:color="auto"/>
              <w:right w:val="single" w:sz="8" w:space="0" w:color="auto"/>
            </w:tcBorders>
            <w:shd w:val="clear" w:color="auto" w:fill="auto"/>
            <w:textDirection w:val="btLr"/>
            <w:vAlign w:val="center"/>
            <w:hideMark/>
          </w:tcPr>
          <w:p w14:paraId="441B5624"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Externo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67C46F6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Ejecucion</w:t>
            </w:r>
          </w:p>
        </w:tc>
        <w:tc>
          <w:tcPr>
            <w:tcW w:w="314" w:type="dxa"/>
            <w:tcBorders>
              <w:top w:val="nil"/>
              <w:left w:val="nil"/>
              <w:bottom w:val="single" w:sz="8" w:space="0" w:color="auto"/>
              <w:right w:val="single" w:sz="8" w:space="0" w:color="auto"/>
            </w:tcBorders>
            <w:shd w:val="clear" w:color="auto" w:fill="auto"/>
            <w:textDirection w:val="btLr"/>
            <w:vAlign w:val="center"/>
            <w:hideMark/>
          </w:tcPr>
          <w:p w14:paraId="75F3AC5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Regulatorios</w:t>
            </w:r>
          </w:p>
        </w:tc>
        <w:tc>
          <w:tcPr>
            <w:tcW w:w="1174" w:type="dxa"/>
            <w:tcBorders>
              <w:top w:val="nil"/>
              <w:left w:val="nil"/>
              <w:bottom w:val="single" w:sz="8" w:space="0" w:color="auto"/>
              <w:right w:val="single" w:sz="8" w:space="0" w:color="auto"/>
            </w:tcBorders>
            <w:shd w:val="clear" w:color="auto" w:fill="auto"/>
            <w:vAlign w:val="center"/>
            <w:hideMark/>
          </w:tcPr>
          <w:p w14:paraId="2026AC1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no contar con las polizas de seguros SOAT VIGENTES del vehiculo utilizado para el traslado del paciente</w:t>
            </w:r>
          </w:p>
        </w:tc>
        <w:tc>
          <w:tcPr>
            <w:tcW w:w="1174" w:type="dxa"/>
            <w:tcBorders>
              <w:top w:val="nil"/>
              <w:left w:val="nil"/>
              <w:bottom w:val="single" w:sz="8" w:space="0" w:color="auto"/>
              <w:right w:val="single" w:sz="8" w:space="0" w:color="auto"/>
            </w:tcBorders>
            <w:shd w:val="clear" w:color="auto" w:fill="auto"/>
            <w:vAlign w:val="center"/>
            <w:hideMark/>
          </w:tcPr>
          <w:p w14:paraId="06A3DFC5"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Afecta la covertura de un posible riesgo que sufra el paciente en su translado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57CC490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 Raro</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53198D4B"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 Menor</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164E5F99"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3</w:t>
            </w:r>
          </w:p>
        </w:tc>
        <w:tc>
          <w:tcPr>
            <w:tcW w:w="291" w:type="dxa"/>
            <w:tcBorders>
              <w:top w:val="nil"/>
              <w:left w:val="nil"/>
              <w:bottom w:val="single" w:sz="8" w:space="0" w:color="auto"/>
              <w:right w:val="single" w:sz="8" w:space="0" w:color="auto"/>
            </w:tcBorders>
            <w:shd w:val="clear" w:color="auto" w:fill="auto"/>
            <w:textDirection w:val="btLr"/>
            <w:vAlign w:val="center"/>
            <w:hideMark/>
          </w:tcPr>
          <w:p w14:paraId="57B632E4"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Bajo</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03CB4B85"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Contratista</w:t>
            </w:r>
          </w:p>
        </w:tc>
        <w:tc>
          <w:tcPr>
            <w:tcW w:w="1175" w:type="dxa"/>
            <w:tcBorders>
              <w:top w:val="nil"/>
              <w:left w:val="nil"/>
              <w:bottom w:val="single" w:sz="8" w:space="0" w:color="auto"/>
              <w:right w:val="single" w:sz="8" w:space="0" w:color="auto"/>
            </w:tcBorders>
            <w:shd w:val="clear" w:color="auto" w:fill="auto"/>
            <w:vAlign w:val="center"/>
            <w:hideMark/>
          </w:tcPr>
          <w:p w14:paraId="291CD60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Será responsabilidad del contratista garantizar la tenencia de las polizas de los vehiculos vigentes.</w:t>
            </w:r>
          </w:p>
        </w:tc>
        <w:tc>
          <w:tcPr>
            <w:tcW w:w="450" w:type="dxa"/>
            <w:tcBorders>
              <w:top w:val="nil"/>
              <w:left w:val="nil"/>
              <w:bottom w:val="single" w:sz="8" w:space="0" w:color="auto"/>
              <w:right w:val="single" w:sz="8" w:space="0" w:color="auto"/>
            </w:tcBorders>
            <w:shd w:val="clear" w:color="auto" w:fill="auto"/>
            <w:textDirection w:val="btLr"/>
            <w:vAlign w:val="center"/>
            <w:hideMark/>
          </w:tcPr>
          <w:p w14:paraId="524AB00A"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1.Raro</w:t>
            </w:r>
          </w:p>
        </w:tc>
        <w:tc>
          <w:tcPr>
            <w:tcW w:w="411" w:type="dxa"/>
            <w:tcBorders>
              <w:top w:val="nil"/>
              <w:left w:val="nil"/>
              <w:bottom w:val="single" w:sz="8" w:space="0" w:color="auto"/>
              <w:right w:val="single" w:sz="8" w:space="0" w:color="auto"/>
            </w:tcBorders>
            <w:shd w:val="clear" w:color="auto" w:fill="auto"/>
            <w:textDirection w:val="btLr"/>
            <w:vAlign w:val="center"/>
            <w:hideMark/>
          </w:tcPr>
          <w:p w14:paraId="16505B02"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2. Menor</w:t>
            </w:r>
          </w:p>
        </w:tc>
        <w:tc>
          <w:tcPr>
            <w:tcW w:w="333" w:type="dxa"/>
            <w:tcBorders>
              <w:top w:val="nil"/>
              <w:left w:val="nil"/>
              <w:bottom w:val="single" w:sz="8" w:space="0" w:color="auto"/>
              <w:right w:val="single" w:sz="8" w:space="0" w:color="auto"/>
            </w:tcBorders>
            <w:shd w:val="clear" w:color="auto" w:fill="auto"/>
            <w:textDirection w:val="btLr"/>
            <w:vAlign w:val="center"/>
            <w:hideMark/>
          </w:tcPr>
          <w:p w14:paraId="23C01A5E"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3</w:t>
            </w:r>
          </w:p>
        </w:tc>
        <w:tc>
          <w:tcPr>
            <w:tcW w:w="294" w:type="dxa"/>
            <w:tcBorders>
              <w:top w:val="nil"/>
              <w:left w:val="nil"/>
              <w:bottom w:val="single" w:sz="8" w:space="0" w:color="auto"/>
              <w:right w:val="single" w:sz="8" w:space="0" w:color="auto"/>
            </w:tcBorders>
            <w:shd w:val="clear" w:color="auto" w:fill="auto"/>
            <w:textDirection w:val="btLr"/>
            <w:vAlign w:val="center"/>
            <w:hideMark/>
          </w:tcPr>
          <w:p w14:paraId="1BC05C4C"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bajo</w:t>
            </w:r>
          </w:p>
        </w:tc>
        <w:tc>
          <w:tcPr>
            <w:tcW w:w="625" w:type="dxa"/>
            <w:tcBorders>
              <w:top w:val="nil"/>
              <w:left w:val="nil"/>
              <w:bottom w:val="single" w:sz="8" w:space="0" w:color="auto"/>
              <w:right w:val="single" w:sz="8" w:space="0" w:color="auto"/>
            </w:tcBorders>
            <w:shd w:val="clear" w:color="auto" w:fill="auto"/>
            <w:textDirection w:val="btLr"/>
            <w:vAlign w:val="center"/>
            <w:hideMark/>
          </w:tcPr>
          <w:p w14:paraId="3DA18269"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Si</w:t>
            </w:r>
          </w:p>
        </w:tc>
        <w:tc>
          <w:tcPr>
            <w:tcW w:w="799" w:type="dxa"/>
            <w:tcBorders>
              <w:top w:val="nil"/>
              <w:left w:val="nil"/>
              <w:bottom w:val="single" w:sz="8" w:space="0" w:color="auto"/>
              <w:right w:val="single" w:sz="8" w:space="0" w:color="auto"/>
            </w:tcBorders>
            <w:shd w:val="clear" w:color="auto" w:fill="auto"/>
            <w:textDirection w:val="btLr"/>
            <w:vAlign w:val="center"/>
            <w:hideMark/>
          </w:tcPr>
          <w:p w14:paraId="7814D5D3"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Contratista</w:t>
            </w:r>
          </w:p>
        </w:tc>
        <w:tc>
          <w:tcPr>
            <w:tcW w:w="1174" w:type="dxa"/>
            <w:tcBorders>
              <w:top w:val="nil"/>
              <w:left w:val="nil"/>
              <w:bottom w:val="single" w:sz="8" w:space="0" w:color="auto"/>
              <w:right w:val="single" w:sz="8" w:space="0" w:color="auto"/>
            </w:tcBorders>
            <w:shd w:val="clear" w:color="auto" w:fill="auto"/>
            <w:vAlign w:val="center"/>
            <w:hideMark/>
          </w:tcPr>
          <w:p w14:paraId="525BFE21"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En la estructuracion del proceso.</w:t>
            </w:r>
          </w:p>
        </w:tc>
        <w:tc>
          <w:tcPr>
            <w:tcW w:w="1173" w:type="dxa"/>
            <w:tcBorders>
              <w:top w:val="nil"/>
              <w:left w:val="nil"/>
              <w:bottom w:val="single" w:sz="8" w:space="0" w:color="auto"/>
              <w:right w:val="single" w:sz="8" w:space="0" w:color="auto"/>
            </w:tcBorders>
            <w:shd w:val="clear" w:color="auto" w:fill="auto"/>
            <w:vAlign w:val="center"/>
            <w:hideMark/>
          </w:tcPr>
          <w:p w14:paraId="2E312935"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hasta la liquidacion del contrato</w:t>
            </w:r>
          </w:p>
        </w:tc>
        <w:tc>
          <w:tcPr>
            <w:tcW w:w="1174" w:type="dxa"/>
            <w:tcBorders>
              <w:top w:val="nil"/>
              <w:left w:val="nil"/>
              <w:bottom w:val="single" w:sz="8" w:space="0" w:color="auto"/>
              <w:right w:val="single" w:sz="8" w:space="0" w:color="auto"/>
            </w:tcBorders>
            <w:shd w:val="clear" w:color="auto" w:fill="auto"/>
            <w:vAlign w:val="center"/>
            <w:hideMark/>
          </w:tcPr>
          <w:p w14:paraId="2F069B57"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El contratista deberá informar al supervisor del contrato que el vehiculo ambulancia requerido cuenta con toda la documentacion vigente</w:t>
            </w:r>
          </w:p>
        </w:tc>
        <w:tc>
          <w:tcPr>
            <w:tcW w:w="508" w:type="dxa"/>
            <w:tcBorders>
              <w:top w:val="nil"/>
              <w:left w:val="nil"/>
              <w:bottom w:val="single" w:sz="8" w:space="0" w:color="auto"/>
              <w:right w:val="single" w:sz="8" w:space="0" w:color="auto"/>
            </w:tcBorders>
            <w:shd w:val="clear" w:color="auto" w:fill="auto"/>
            <w:textDirection w:val="btLr"/>
            <w:vAlign w:val="center"/>
            <w:hideMark/>
          </w:tcPr>
          <w:p w14:paraId="2B821E37" w14:textId="77777777" w:rsidR="00810B85" w:rsidRPr="00810B85" w:rsidRDefault="00810B85" w:rsidP="00810B85">
            <w:pPr>
              <w:widowControl/>
              <w:suppressAutoHyphens w:val="0"/>
              <w:autoSpaceDN/>
              <w:jc w:val="center"/>
              <w:textAlignment w:val="auto"/>
              <w:rPr>
                <w:rFonts w:ascii="Calibri" w:eastAsia="Times New Roman" w:hAnsi="Calibri" w:cs="Times New Roman"/>
                <w:kern w:val="0"/>
                <w:sz w:val="12"/>
                <w:szCs w:val="12"/>
                <w:lang w:eastAsia="es-CO" w:bidi="ar-SA"/>
              </w:rPr>
            </w:pPr>
            <w:r w:rsidRPr="00810B85">
              <w:rPr>
                <w:rFonts w:ascii="Calibri" w:eastAsia="Times New Roman" w:hAnsi="Calibri" w:cs="Times New Roman"/>
                <w:kern w:val="0"/>
                <w:sz w:val="12"/>
                <w:szCs w:val="12"/>
                <w:lang w:eastAsia="es-CO" w:bidi="ar-SA"/>
              </w:rPr>
              <w:t>Ocurrencia del hecho</w:t>
            </w:r>
          </w:p>
        </w:tc>
      </w:tr>
    </w:tbl>
    <w:p w14:paraId="3936A69F" w14:textId="04487808" w:rsidR="00767AB8" w:rsidRPr="00BF6F77" w:rsidRDefault="00767AB8" w:rsidP="00425DD8">
      <w:pPr>
        <w:jc w:val="both"/>
        <w:rPr>
          <w:rFonts w:ascii="Arial Narrow" w:hAnsi="Arial Narrow" w:cs="Arial"/>
          <w:sz w:val="22"/>
          <w:szCs w:val="22"/>
        </w:rPr>
      </w:pPr>
    </w:p>
    <w:p w14:paraId="07C352CF" w14:textId="0EEEBD68" w:rsidR="00767AB8" w:rsidRPr="00BF6F77" w:rsidRDefault="00767AB8" w:rsidP="00425DD8">
      <w:pPr>
        <w:jc w:val="both"/>
        <w:rPr>
          <w:rFonts w:ascii="Arial Narrow" w:hAnsi="Arial Narrow" w:cs="Arial"/>
          <w:sz w:val="22"/>
          <w:szCs w:val="22"/>
        </w:rPr>
      </w:pPr>
    </w:p>
    <w:p w14:paraId="12BEDC22" w14:textId="77777777" w:rsidR="00AB7A1B" w:rsidRPr="00BF6F77" w:rsidRDefault="00AB7A1B" w:rsidP="00425DD8">
      <w:pPr>
        <w:jc w:val="both"/>
        <w:rPr>
          <w:rFonts w:ascii="Arial Narrow" w:hAnsi="Arial Narrow" w:cs="Arial"/>
          <w:sz w:val="22"/>
          <w:szCs w:val="22"/>
        </w:rPr>
        <w:sectPr w:rsidR="00AB7A1B" w:rsidRPr="00BF6F77" w:rsidSect="00AB7A1B">
          <w:pgSz w:w="15840" w:h="12240" w:orient="landscape"/>
          <w:pgMar w:top="1701" w:right="709" w:bottom="1701" w:left="1276" w:header="709" w:footer="709" w:gutter="0"/>
          <w:cols w:space="708"/>
          <w:titlePg/>
          <w:docGrid w:linePitch="360"/>
        </w:sectPr>
      </w:pPr>
    </w:p>
    <w:p w14:paraId="5C690952" w14:textId="2D16A3E7" w:rsidR="00CC5C45" w:rsidRPr="00BF6F77" w:rsidRDefault="00CC5C45" w:rsidP="001027E8">
      <w:pPr>
        <w:pStyle w:val="NormalWeb"/>
        <w:spacing w:before="0" w:beforeAutospacing="0" w:after="0"/>
        <w:jc w:val="both"/>
        <w:rPr>
          <w:rFonts w:ascii="Arial Narrow" w:hAnsi="Arial Narrow" w:cs="Arial"/>
          <w:sz w:val="22"/>
          <w:szCs w:val="22"/>
        </w:rPr>
      </w:pPr>
    </w:p>
    <w:p w14:paraId="15B07822" w14:textId="6F2C49DF" w:rsidR="00F62C2C" w:rsidRDefault="00810B85" w:rsidP="001027E8">
      <w:pPr>
        <w:pStyle w:val="NormalWeb"/>
        <w:spacing w:before="0" w:beforeAutospacing="0" w:after="0"/>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68686E67" wp14:editId="2810EAF8">
            <wp:extent cx="5605670" cy="4079019"/>
            <wp:effectExtent l="0" t="0" r="0" b="0"/>
            <wp:docPr id="241" name="Imagen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5605780" cy="4079099"/>
                    </a:xfrm>
                    <a:prstGeom prst="rect">
                      <a:avLst/>
                    </a:prstGeom>
                    <a:noFill/>
                    <a:ln>
                      <a:noFill/>
                    </a:ln>
                  </pic:spPr>
                </pic:pic>
              </a:graphicData>
            </a:graphic>
          </wp:inline>
        </w:drawing>
      </w:r>
    </w:p>
    <w:p w14:paraId="04E6A134" w14:textId="5AD630A4" w:rsidR="00810B85" w:rsidRDefault="001A5210" w:rsidP="001027E8">
      <w:pPr>
        <w:pStyle w:val="NormalWeb"/>
        <w:spacing w:before="0" w:beforeAutospacing="0" w:after="0"/>
        <w:jc w:val="both"/>
        <w:rPr>
          <w:rFonts w:ascii="Arial Narrow" w:hAnsi="Arial Narrow" w:cs="Arial"/>
          <w:sz w:val="22"/>
          <w:szCs w:val="22"/>
        </w:rPr>
      </w:pPr>
      <w:r>
        <w:rPr>
          <w:rFonts w:ascii="Arial Narrow" w:hAnsi="Arial Narrow" w:cs="Arial"/>
          <w:noProof/>
          <w:sz w:val="22"/>
          <w:szCs w:val="22"/>
          <w:lang w:val="es-CO" w:eastAsia="es-CO"/>
        </w:rPr>
        <w:drawing>
          <wp:inline distT="0" distB="0" distL="0" distR="0" wp14:anchorId="352D2EBB" wp14:editId="09E27F7A">
            <wp:extent cx="5613552" cy="3832529"/>
            <wp:effectExtent l="0" t="0" r="6350" b="0"/>
            <wp:docPr id="243" name="Imagen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613400" cy="3832425"/>
                    </a:xfrm>
                    <a:prstGeom prst="rect">
                      <a:avLst/>
                    </a:prstGeom>
                    <a:noFill/>
                    <a:ln>
                      <a:noFill/>
                    </a:ln>
                  </pic:spPr>
                </pic:pic>
              </a:graphicData>
            </a:graphic>
          </wp:inline>
        </w:drawing>
      </w:r>
    </w:p>
    <w:p w14:paraId="58101EB6" w14:textId="77777777" w:rsidR="00B656B2" w:rsidRPr="00BF6F77" w:rsidRDefault="00B656B2" w:rsidP="001027E8">
      <w:pPr>
        <w:pStyle w:val="NormalWeb"/>
        <w:spacing w:before="0" w:beforeAutospacing="0" w:after="0"/>
        <w:jc w:val="both"/>
        <w:rPr>
          <w:rFonts w:ascii="Arial Narrow" w:hAnsi="Arial Narrow" w:cs="Arial"/>
          <w:sz w:val="22"/>
          <w:szCs w:val="22"/>
        </w:rPr>
      </w:pPr>
    </w:p>
    <w:p w14:paraId="43FC44E6" w14:textId="77777777" w:rsidR="00425DD8" w:rsidRPr="00BF6F77" w:rsidRDefault="002A1DE1" w:rsidP="001027E8">
      <w:pPr>
        <w:pStyle w:val="NormalWeb"/>
        <w:spacing w:before="0" w:beforeAutospacing="0" w:after="0"/>
        <w:jc w:val="both"/>
        <w:rPr>
          <w:rFonts w:ascii="Arial Narrow" w:hAnsi="Arial Narrow" w:cs="Arial"/>
          <w:sz w:val="22"/>
          <w:szCs w:val="22"/>
        </w:rPr>
      </w:pPr>
      <w:r w:rsidRPr="00BF6F77">
        <w:rPr>
          <w:rFonts w:ascii="Arial Narrow" w:hAnsi="Arial Narrow" w:cs="Arial"/>
          <w:sz w:val="22"/>
          <w:szCs w:val="22"/>
        </w:rPr>
        <w:t>N</w:t>
      </w:r>
      <w:r w:rsidR="002E449E" w:rsidRPr="00BF6F77">
        <w:rPr>
          <w:rFonts w:ascii="Arial Narrow" w:hAnsi="Arial Narrow" w:cs="Arial"/>
          <w:sz w:val="22"/>
          <w:szCs w:val="22"/>
        </w:rPr>
        <w:t>o obstante lo an</w:t>
      </w:r>
      <w:r w:rsidR="00425DD8" w:rsidRPr="00BF6F77">
        <w:rPr>
          <w:rFonts w:ascii="Arial Narrow" w:hAnsi="Arial Narrow" w:cs="Arial"/>
          <w:sz w:val="22"/>
          <w:szCs w:val="22"/>
        </w:rPr>
        <w:t>terior, hasta la fecha límite prevista en el cronograma del proceso para la solicitud de aclaraciones, los posibles oferentes o interesados en participar en el proceso deberán manifestar a la entidad, teniendo en cuenta el conocimiento que tienen como expertos en su actividad ordinaria, la existencia de posibles riesgos asociados a la ejecución del contrato que puedan afectar el equilibrio económico del mismo de conformidad con lo expresado por el artículo 863 del código de comercio, según el cual, “las partes deberán proceder de buena fe exenta de culpa en el periodo precontractual, so pena de indemnizar los perjuicios que se causen”.</w:t>
      </w:r>
    </w:p>
    <w:p w14:paraId="3FEBF25D" w14:textId="77777777" w:rsidR="00425DD8" w:rsidRPr="00BF6F77" w:rsidRDefault="00425DD8" w:rsidP="00425DD8">
      <w:pPr>
        <w:pStyle w:val="NormalWeb"/>
        <w:jc w:val="both"/>
        <w:rPr>
          <w:rFonts w:ascii="Arial Narrow" w:hAnsi="Arial Narrow" w:cs="Arial"/>
          <w:sz w:val="22"/>
          <w:szCs w:val="22"/>
        </w:rPr>
      </w:pPr>
      <w:r w:rsidRPr="00BF6F77">
        <w:rPr>
          <w:rFonts w:ascii="Arial Narrow" w:hAnsi="Arial Narrow" w:cs="Arial"/>
          <w:sz w:val="22"/>
          <w:szCs w:val="22"/>
        </w:rPr>
        <w:t>En consecuencia, la entidad no aceptará reclamaciones relacionadas con circunstancias previsibles por el contratista que afecten dicho equilibrio económico y que no hayan sido manifestadas por el mismo.</w:t>
      </w:r>
    </w:p>
    <w:p w14:paraId="7282583B" w14:textId="77777777" w:rsidR="00910DFA" w:rsidRPr="00BF6F77" w:rsidRDefault="00910DFA" w:rsidP="00910DFA">
      <w:pPr>
        <w:pStyle w:val="NormalWeb"/>
        <w:spacing w:before="0" w:beforeAutospacing="0" w:after="0"/>
        <w:jc w:val="both"/>
        <w:rPr>
          <w:rFonts w:ascii="Arial Narrow" w:hAnsi="Arial Narrow" w:cs="Arial"/>
          <w:sz w:val="22"/>
          <w:szCs w:val="22"/>
        </w:rPr>
      </w:pPr>
    </w:p>
    <w:p w14:paraId="59BDA636" w14:textId="502CFFA3" w:rsidR="00425DD8" w:rsidRPr="00BF6F77" w:rsidRDefault="00425DD8" w:rsidP="00425DD8">
      <w:pPr>
        <w:pStyle w:val="NormalWeb"/>
        <w:spacing w:before="0" w:beforeAutospacing="0" w:after="0"/>
        <w:jc w:val="both"/>
        <w:rPr>
          <w:rFonts w:ascii="Arial Narrow" w:hAnsi="Arial Narrow" w:cs="Arial"/>
          <w:sz w:val="22"/>
          <w:szCs w:val="22"/>
          <w:highlight w:val="cyan"/>
        </w:rPr>
      </w:pPr>
      <w:r w:rsidRPr="00BF6F77">
        <w:rPr>
          <w:rFonts w:ascii="Arial Narrow" w:hAnsi="Arial Narrow" w:cs="Arial"/>
          <w:sz w:val="22"/>
          <w:szCs w:val="22"/>
        </w:rPr>
        <w:t>NOTA: Debe entenderse que los mecanismos contenidos en el contrato, permiten mantener</w:t>
      </w:r>
      <w:r w:rsidR="00357170" w:rsidRPr="00BF6F77">
        <w:rPr>
          <w:rFonts w:ascii="Arial Narrow" w:hAnsi="Arial Narrow" w:cs="Arial"/>
          <w:sz w:val="22"/>
          <w:szCs w:val="22"/>
        </w:rPr>
        <w:t xml:space="preserve"> </w:t>
      </w:r>
      <w:r w:rsidRPr="00BF6F77">
        <w:rPr>
          <w:rFonts w:ascii="Arial Narrow" w:hAnsi="Arial Narrow" w:cs="Arial"/>
          <w:sz w:val="22"/>
          <w:szCs w:val="22"/>
        </w:rPr>
        <w:t>las condiciones económicas y financieras existentes al momento de la presentación de la Propuesta por parte del Contratista y consecuentemente, están diseñados para restablecer y mantener la ecuación de equilibrio contractual en los términos señalados en la Ley 80 de 1993.</w:t>
      </w:r>
    </w:p>
    <w:p w14:paraId="5B9E49F2" w14:textId="77777777" w:rsidR="00425DD8" w:rsidRPr="00BF6F77" w:rsidRDefault="00425DD8" w:rsidP="00425DD8">
      <w:pPr>
        <w:pStyle w:val="Prrafodelista"/>
        <w:ind w:left="0"/>
        <w:rPr>
          <w:rFonts w:ascii="Arial Narrow" w:hAnsi="Arial Narrow" w:cs="Arial"/>
          <w:b/>
          <w:sz w:val="22"/>
          <w:szCs w:val="22"/>
          <w:lang w:val="es-CO"/>
        </w:rPr>
      </w:pPr>
    </w:p>
    <w:p w14:paraId="6287AB11" w14:textId="58F6EFBF" w:rsidR="00425DD8" w:rsidRPr="00BF6F77" w:rsidRDefault="00DE772E" w:rsidP="00C718C5">
      <w:pPr>
        <w:pStyle w:val="NormalWeb"/>
        <w:numPr>
          <w:ilvl w:val="0"/>
          <w:numId w:val="18"/>
        </w:numPr>
        <w:spacing w:before="0" w:beforeAutospacing="0" w:after="0"/>
        <w:ind w:left="0" w:firstLine="0"/>
        <w:jc w:val="both"/>
        <w:rPr>
          <w:rFonts w:ascii="Arial Narrow" w:hAnsi="Arial Narrow" w:cs="Arial"/>
          <w:sz w:val="22"/>
          <w:szCs w:val="22"/>
        </w:rPr>
      </w:pPr>
      <w:r w:rsidRPr="00BF6F77">
        <w:rPr>
          <w:rFonts w:ascii="Arial Narrow" w:hAnsi="Arial Narrow" w:cs="Arial"/>
          <w:b/>
          <w:sz w:val="22"/>
          <w:szCs w:val="22"/>
        </w:rPr>
        <w:t xml:space="preserve">ANÁLISIS SOBRE LA EXIGENCIA DE GARANTÍAS DESTINADAS A AMPARAR LOS PERJUICIOS DE NATURALEZA CONTRACTUAL O EXTRACONTRACTUAL, DERIVADOS DEL INCUMPLIMIENTO DEL OFRECIMIENTO O DEL </w:t>
      </w:r>
      <w:r w:rsidR="00A2432D" w:rsidRPr="00BF6F77">
        <w:rPr>
          <w:rFonts w:ascii="Arial Narrow" w:hAnsi="Arial Narrow" w:cs="Arial"/>
          <w:b/>
          <w:sz w:val="22"/>
          <w:szCs w:val="22"/>
        </w:rPr>
        <w:t>CONTRATO, ASÍ</w:t>
      </w:r>
      <w:r w:rsidRPr="00BF6F77">
        <w:rPr>
          <w:rFonts w:ascii="Arial Narrow" w:hAnsi="Arial Narrow" w:cs="Arial"/>
          <w:b/>
          <w:sz w:val="22"/>
          <w:szCs w:val="22"/>
        </w:rPr>
        <w:t xml:space="preserve"> COMO LA PERTINENCIA DE LA DIVISIÓN DE AQUELLA SEGÚN EL CASO. </w:t>
      </w:r>
    </w:p>
    <w:p w14:paraId="09BAA96F" w14:textId="77777777" w:rsidR="00425DD8" w:rsidRPr="00BF6F77" w:rsidRDefault="00425DD8" w:rsidP="00425DD8">
      <w:pPr>
        <w:pStyle w:val="NormalWeb"/>
        <w:spacing w:before="0" w:beforeAutospacing="0" w:after="0"/>
        <w:jc w:val="both"/>
        <w:rPr>
          <w:rFonts w:ascii="Arial Narrow" w:hAnsi="Arial Narrow" w:cs="Arial"/>
          <w:sz w:val="22"/>
          <w:szCs w:val="22"/>
        </w:rPr>
      </w:pPr>
    </w:p>
    <w:p w14:paraId="5902BD45" w14:textId="7C154B8A" w:rsidR="00425DD8" w:rsidRPr="00BF6F77" w:rsidRDefault="00425DD8" w:rsidP="00425DD8">
      <w:pPr>
        <w:pStyle w:val="NormalWeb"/>
        <w:spacing w:before="0" w:beforeAutospacing="0" w:after="0"/>
        <w:jc w:val="both"/>
        <w:rPr>
          <w:rFonts w:ascii="Arial Narrow" w:hAnsi="Arial Narrow" w:cs="Arial"/>
          <w:bCs/>
          <w:sz w:val="22"/>
          <w:szCs w:val="22"/>
          <w:lang w:val="es-CO"/>
        </w:rPr>
      </w:pPr>
      <w:r w:rsidRPr="00BF6F77">
        <w:rPr>
          <w:rFonts w:ascii="Arial Narrow" w:hAnsi="Arial Narrow" w:cs="Arial"/>
          <w:bCs/>
          <w:sz w:val="22"/>
          <w:szCs w:val="22"/>
          <w:lang w:val="es-CO"/>
        </w:rPr>
        <w:t>El artículo 7 de la Le</w:t>
      </w:r>
      <w:r w:rsidR="0028024C" w:rsidRPr="00BF6F77">
        <w:rPr>
          <w:rFonts w:ascii="Arial Narrow" w:hAnsi="Arial Narrow" w:cs="Arial"/>
          <w:bCs/>
          <w:sz w:val="22"/>
          <w:szCs w:val="22"/>
          <w:lang w:val="es-CO"/>
        </w:rPr>
        <w:t>0079</w:t>
      </w:r>
      <w:r w:rsidRPr="00BF6F77">
        <w:rPr>
          <w:rFonts w:ascii="Arial Narrow" w:hAnsi="Arial Narrow" w:cs="Arial"/>
          <w:bCs/>
          <w:sz w:val="22"/>
          <w:szCs w:val="22"/>
          <w:lang w:val="es-CO"/>
        </w:rPr>
        <w:t xml:space="preserve"> 1150 de 2007, señala que los contratistas prestarán garantía única para el cumplimiento de las obligaciones surgidas del contrato.   Los proponentes prestarán garantía de seriedad en los ofrecimientos hechos.  </w:t>
      </w:r>
    </w:p>
    <w:p w14:paraId="2D8AF263" w14:textId="77777777" w:rsidR="00910DFA" w:rsidRPr="00BF6F77" w:rsidRDefault="00910DFA" w:rsidP="00425DD8">
      <w:pPr>
        <w:pStyle w:val="NormalWeb"/>
        <w:spacing w:before="0" w:beforeAutospacing="0" w:after="0"/>
        <w:jc w:val="both"/>
        <w:rPr>
          <w:rFonts w:ascii="Arial Narrow" w:hAnsi="Arial Narrow" w:cs="Arial"/>
          <w:sz w:val="22"/>
          <w:szCs w:val="22"/>
        </w:rPr>
      </w:pPr>
    </w:p>
    <w:p w14:paraId="5923F7E0" w14:textId="78BC50D5" w:rsidR="00425DD8" w:rsidRPr="00BF6F77" w:rsidRDefault="00425DD8" w:rsidP="00425DD8">
      <w:pPr>
        <w:pStyle w:val="NormalWeb"/>
        <w:spacing w:before="0" w:beforeAutospacing="0" w:after="0"/>
        <w:jc w:val="both"/>
        <w:rPr>
          <w:rFonts w:ascii="Arial Narrow" w:hAnsi="Arial Narrow" w:cs="Arial"/>
          <w:bCs/>
          <w:sz w:val="22"/>
          <w:szCs w:val="22"/>
          <w:lang w:val="es-CO"/>
        </w:rPr>
      </w:pPr>
      <w:r w:rsidRPr="00BF6F77">
        <w:rPr>
          <w:rFonts w:ascii="Arial Narrow" w:hAnsi="Arial Narrow" w:cs="Arial"/>
          <w:bCs/>
          <w:sz w:val="22"/>
          <w:szCs w:val="22"/>
          <w:lang w:val="es-CO"/>
        </w:rPr>
        <w:t>De conformidad con el Art 2.2.1.2.3.1.2 del Decreto 1082 del 2015 las garantías qu</w:t>
      </w:r>
      <w:r w:rsidR="00A2432D" w:rsidRPr="00BF6F77">
        <w:rPr>
          <w:rFonts w:ascii="Arial Narrow" w:hAnsi="Arial Narrow" w:cs="Arial"/>
          <w:bCs/>
          <w:sz w:val="22"/>
          <w:szCs w:val="22"/>
          <w:lang w:val="es-CO"/>
        </w:rPr>
        <w:t>e</w:t>
      </w:r>
      <w:r w:rsidRPr="00BF6F77">
        <w:rPr>
          <w:rFonts w:ascii="Arial Narrow" w:hAnsi="Arial Narrow" w:cs="Arial"/>
          <w:bCs/>
          <w:sz w:val="22"/>
          <w:szCs w:val="22"/>
          <w:lang w:val="es-CO"/>
        </w:rPr>
        <w:t xml:space="preserve"> los proponentes o contratista pueden otorgar son: contrato de seguro contenido en una póliza, patrimonio autónomo y garantía bancaria. </w:t>
      </w:r>
    </w:p>
    <w:p w14:paraId="53E93739" w14:textId="77777777" w:rsidR="00591E9C" w:rsidRPr="00BF6F77" w:rsidRDefault="00591E9C" w:rsidP="00425DD8">
      <w:pPr>
        <w:pStyle w:val="NormalWeb"/>
        <w:spacing w:before="0" w:beforeAutospacing="0" w:after="0"/>
        <w:jc w:val="both"/>
        <w:rPr>
          <w:rFonts w:ascii="Arial Narrow" w:hAnsi="Arial Narrow" w:cs="Arial"/>
          <w:bCs/>
          <w:sz w:val="22"/>
          <w:szCs w:val="22"/>
          <w:lang w:val="es-CO"/>
        </w:rPr>
      </w:pPr>
    </w:p>
    <w:p w14:paraId="34F8604C" w14:textId="77777777" w:rsidR="00425DD8" w:rsidRPr="00BF6F77" w:rsidRDefault="00425DD8" w:rsidP="00425DD8">
      <w:pPr>
        <w:pStyle w:val="NormalWeb"/>
        <w:spacing w:before="0" w:beforeAutospacing="0" w:after="0"/>
        <w:jc w:val="both"/>
        <w:rPr>
          <w:rFonts w:ascii="Arial Narrow" w:hAnsi="Arial Narrow" w:cs="Arial"/>
          <w:bCs/>
          <w:sz w:val="22"/>
          <w:szCs w:val="22"/>
          <w:lang w:val="es-CO"/>
        </w:rPr>
      </w:pPr>
      <w:r w:rsidRPr="00BF6F77">
        <w:rPr>
          <w:rFonts w:ascii="Arial Narrow" w:hAnsi="Arial Narrow" w:cs="Arial"/>
          <w:bCs/>
          <w:sz w:val="22"/>
          <w:szCs w:val="22"/>
          <w:lang w:val="es-CO"/>
        </w:rPr>
        <w:t xml:space="preserve">Las garantías deberán cubrir los riesgos establecidos en el </w:t>
      </w:r>
      <w:r w:rsidR="00DE772E" w:rsidRPr="00BF6F77">
        <w:rPr>
          <w:rFonts w:ascii="Arial Narrow" w:hAnsi="Arial Narrow" w:cs="Arial"/>
          <w:bCs/>
          <w:sz w:val="22"/>
          <w:szCs w:val="22"/>
          <w:lang w:val="es-CO"/>
        </w:rPr>
        <w:t>artículo</w:t>
      </w:r>
      <w:r w:rsidRPr="00BF6F77">
        <w:rPr>
          <w:rFonts w:ascii="Arial Narrow" w:hAnsi="Arial Narrow" w:cs="Arial"/>
          <w:bCs/>
          <w:sz w:val="22"/>
          <w:szCs w:val="22"/>
          <w:lang w:val="es-CO"/>
        </w:rPr>
        <w:t xml:space="preserve"> 2.2.1.2.3.1.1 del decreto 1082 del 2015 de acuerdo con el objeto del proceso. </w:t>
      </w:r>
    </w:p>
    <w:p w14:paraId="37930E3D" w14:textId="77777777" w:rsidR="00425DD8" w:rsidRPr="00BF6F77" w:rsidRDefault="00425DD8" w:rsidP="00425DD8">
      <w:pPr>
        <w:pStyle w:val="NormalWeb"/>
        <w:spacing w:before="0" w:beforeAutospacing="0" w:after="0"/>
        <w:jc w:val="both"/>
        <w:rPr>
          <w:rFonts w:ascii="Arial Narrow" w:hAnsi="Arial Narrow" w:cs="Arial"/>
          <w:bCs/>
          <w:sz w:val="22"/>
          <w:szCs w:val="22"/>
          <w:lang w:val="es-CO"/>
        </w:rPr>
      </w:pPr>
    </w:p>
    <w:p w14:paraId="1F9610B4" w14:textId="3228248C" w:rsidR="00425DD8" w:rsidRPr="00BF6F77" w:rsidRDefault="00DE772E" w:rsidP="00425DD8">
      <w:pPr>
        <w:pStyle w:val="NormalWeb"/>
        <w:spacing w:before="0" w:beforeAutospacing="0" w:after="0"/>
        <w:jc w:val="both"/>
        <w:rPr>
          <w:rFonts w:ascii="Arial Narrow" w:hAnsi="Arial Narrow" w:cs="Arial"/>
          <w:bCs/>
          <w:sz w:val="22"/>
          <w:szCs w:val="22"/>
          <w:lang w:val="es-CO"/>
        </w:rPr>
      </w:pPr>
      <w:r w:rsidRPr="00BF6F77">
        <w:rPr>
          <w:rFonts w:ascii="Arial Narrow" w:hAnsi="Arial Narrow" w:cs="Arial"/>
          <w:bCs/>
          <w:sz w:val="22"/>
          <w:szCs w:val="22"/>
          <w:lang w:val="es-CO"/>
        </w:rPr>
        <w:t xml:space="preserve">Así las </w:t>
      </w:r>
      <w:r w:rsidR="00A2432D" w:rsidRPr="00BF6F77">
        <w:rPr>
          <w:rFonts w:ascii="Arial Narrow" w:hAnsi="Arial Narrow" w:cs="Arial"/>
          <w:bCs/>
          <w:sz w:val="22"/>
          <w:szCs w:val="22"/>
          <w:lang w:val="es-CO"/>
        </w:rPr>
        <w:t>cosas,</w:t>
      </w:r>
      <w:r w:rsidRPr="00BF6F77">
        <w:rPr>
          <w:rFonts w:ascii="Arial Narrow" w:hAnsi="Arial Narrow" w:cs="Arial"/>
          <w:bCs/>
          <w:sz w:val="22"/>
          <w:szCs w:val="22"/>
          <w:lang w:val="es-CO"/>
        </w:rPr>
        <w:t xml:space="preserve"> la </w:t>
      </w:r>
      <w:r w:rsidR="00425DD8" w:rsidRPr="00BF6F77">
        <w:rPr>
          <w:rFonts w:ascii="Arial Narrow" w:hAnsi="Arial Narrow" w:cs="Arial"/>
          <w:bCs/>
          <w:sz w:val="22"/>
          <w:szCs w:val="22"/>
          <w:lang w:val="es-CO"/>
        </w:rPr>
        <w:t xml:space="preserve">entidad </w:t>
      </w:r>
      <w:r w:rsidRPr="00BF6F77">
        <w:rPr>
          <w:rFonts w:ascii="Arial Narrow" w:hAnsi="Arial Narrow" w:cs="Arial"/>
          <w:bCs/>
          <w:sz w:val="22"/>
          <w:szCs w:val="22"/>
          <w:lang w:val="es-CO"/>
        </w:rPr>
        <w:t>pública</w:t>
      </w:r>
      <w:r w:rsidR="00425DD8" w:rsidRPr="00BF6F77">
        <w:rPr>
          <w:rFonts w:ascii="Arial Narrow" w:hAnsi="Arial Narrow" w:cs="Arial"/>
          <w:bCs/>
          <w:sz w:val="22"/>
          <w:szCs w:val="22"/>
          <w:lang w:val="es-CO"/>
        </w:rPr>
        <w:t xml:space="preserve"> deberá en los estudios previos, determinar el monto, vigencia y amparos o coberturas de las garantías, teniendo en cuenta el objeto, la naturaleza y las características de cada contrato, los riesgos que se deban cubrir y las disposiciones legales.</w:t>
      </w:r>
    </w:p>
    <w:p w14:paraId="5B0B9B5C" w14:textId="77777777" w:rsidR="00DE772E" w:rsidRPr="00BF6F77" w:rsidRDefault="00DE772E" w:rsidP="00425DD8">
      <w:pPr>
        <w:pStyle w:val="NormalWeb"/>
        <w:spacing w:before="0" w:beforeAutospacing="0" w:after="0"/>
        <w:jc w:val="both"/>
        <w:rPr>
          <w:rFonts w:ascii="Arial Narrow" w:hAnsi="Arial Narrow" w:cs="Arial"/>
          <w:bCs/>
          <w:sz w:val="22"/>
          <w:szCs w:val="22"/>
          <w:lang w:val="es-CO"/>
        </w:rPr>
      </w:pPr>
    </w:p>
    <w:p w14:paraId="67540DAF" w14:textId="77777777" w:rsidR="00425DD8" w:rsidRPr="00BF6F77" w:rsidRDefault="00425DD8" w:rsidP="00425DD8">
      <w:pPr>
        <w:pStyle w:val="NormalWeb"/>
        <w:spacing w:before="0" w:beforeAutospacing="0" w:after="0"/>
        <w:jc w:val="both"/>
        <w:rPr>
          <w:rFonts w:ascii="Arial Narrow" w:hAnsi="Arial Narrow" w:cs="Arial"/>
          <w:bCs/>
          <w:sz w:val="22"/>
          <w:szCs w:val="22"/>
          <w:lang w:val="es-CO"/>
        </w:rPr>
      </w:pPr>
      <w:r w:rsidRPr="00BF6F77">
        <w:rPr>
          <w:rFonts w:ascii="Arial Narrow" w:hAnsi="Arial Narrow" w:cs="Arial"/>
          <w:bCs/>
          <w:sz w:val="22"/>
          <w:szCs w:val="22"/>
          <w:lang w:val="es-CO"/>
        </w:rPr>
        <w:t>Teniendo en cuenta lo anteriormente dicho y en cumplimiento de los principios constitucionales del articulo 209 y los fines del estado consagrados en el artículo 2 de la norma superior, la Administración a determinado los amparos y porcentajes de cobertura del contrato derivado del presente proceso de selección teniendo en cuenta entre otros aspectos la naturaleza del contrato, el presupuesto oficial, la forma de pago, el plazo de ejecución, las actividades esenciales establecidas en el alcance del objeto del contrato, el posible daño a terceros ocasionado con o por ocasión del desarrollo y  el cumplimiento del objeto a contratar.</w:t>
      </w:r>
    </w:p>
    <w:p w14:paraId="1E9DD6AE" w14:textId="77777777" w:rsidR="00DE772E" w:rsidRPr="00BF6F77" w:rsidRDefault="00DE772E" w:rsidP="00425DD8">
      <w:pPr>
        <w:pStyle w:val="NormalWeb"/>
        <w:spacing w:before="0" w:beforeAutospacing="0" w:after="0"/>
        <w:jc w:val="both"/>
        <w:rPr>
          <w:rFonts w:ascii="Arial Narrow" w:hAnsi="Arial Narrow" w:cs="Arial"/>
          <w:bCs/>
          <w:sz w:val="22"/>
          <w:szCs w:val="22"/>
          <w:lang w:val="es-CO"/>
        </w:rPr>
      </w:pPr>
    </w:p>
    <w:tbl>
      <w:tblPr>
        <w:tblW w:w="47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4A0" w:firstRow="1" w:lastRow="0" w:firstColumn="1" w:lastColumn="0" w:noHBand="0" w:noVBand="1"/>
      </w:tblPr>
      <w:tblGrid>
        <w:gridCol w:w="2071"/>
        <w:gridCol w:w="5376"/>
        <w:gridCol w:w="413"/>
        <w:gridCol w:w="442"/>
      </w:tblGrid>
      <w:tr w:rsidR="0028024C" w:rsidRPr="00BF6F77" w14:paraId="271BF75C" w14:textId="77777777" w:rsidTr="009835D0">
        <w:trPr>
          <w:trHeight w:hRule="exact" w:val="554"/>
        </w:trPr>
        <w:tc>
          <w:tcPr>
            <w:tcW w:w="124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8AB0C2" w14:textId="77777777" w:rsidR="0028024C" w:rsidRPr="00BF6F77" w:rsidRDefault="0028024C" w:rsidP="0031352B">
            <w:pPr>
              <w:shd w:val="clear" w:color="auto" w:fill="FFFFFF"/>
              <w:spacing w:line="276" w:lineRule="auto"/>
              <w:rPr>
                <w:rFonts w:ascii="Arial Narrow" w:hAnsi="Arial Narrow" w:cs="Arial"/>
                <w:sz w:val="22"/>
                <w:szCs w:val="22"/>
                <w:lang w:eastAsia="en-US"/>
              </w:rPr>
            </w:pPr>
            <w:r w:rsidRPr="00BF6F77">
              <w:rPr>
                <w:rFonts w:ascii="Arial Narrow" w:hAnsi="Arial Narrow" w:cs="Arial"/>
                <w:b/>
                <w:bCs/>
                <w:spacing w:val="-3"/>
                <w:sz w:val="22"/>
                <w:szCs w:val="22"/>
                <w:lang w:eastAsia="en-US"/>
              </w:rPr>
              <w:t>TIPO DE RIESGO</w:t>
            </w:r>
          </w:p>
        </w:tc>
        <w:tc>
          <w:tcPr>
            <w:tcW w:w="323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ABFC2A" w14:textId="77777777" w:rsidR="0028024C" w:rsidRPr="00BF6F77" w:rsidRDefault="0028024C" w:rsidP="0031352B">
            <w:pPr>
              <w:shd w:val="clear" w:color="auto" w:fill="FFFFFF"/>
              <w:spacing w:line="276" w:lineRule="auto"/>
              <w:jc w:val="center"/>
              <w:rPr>
                <w:rFonts w:ascii="Arial Narrow" w:hAnsi="Arial Narrow" w:cs="Arial"/>
                <w:sz w:val="22"/>
                <w:szCs w:val="22"/>
                <w:lang w:eastAsia="en-US"/>
              </w:rPr>
            </w:pPr>
            <w:r w:rsidRPr="00BF6F77">
              <w:rPr>
                <w:rFonts w:ascii="Arial Narrow" w:hAnsi="Arial Narrow" w:cs="Arial"/>
                <w:b/>
                <w:bCs/>
                <w:spacing w:val="-3"/>
                <w:sz w:val="22"/>
                <w:szCs w:val="22"/>
                <w:lang w:eastAsia="en-US"/>
              </w:rPr>
              <w:t>PÓLIZAS EXIGIBLES</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F58A23" w14:textId="77777777" w:rsidR="0028024C" w:rsidRPr="00BF6F77" w:rsidRDefault="0028024C" w:rsidP="0031352B">
            <w:pPr>
              <w:shd w:val="clear" w:color="auto" w:fill="FFFFFF"/>
              <w:spacing w:line="276" w:lineRule="auto"/>
              <w:jc w:val="center"/>
              <w:rPr>
                <w:rFonts w:ascii="Arial Narrow" w:hAnsi="Arial Narrow" w:cs="Arial"/>
                <w:b/>
                <w:sz w:val="22"/>
                <w:szCs w:val="22"/>
                <w:lang w:eastAsia="en-US"/>
              </w:rPr>
            </w:pPr>
            <w:r w:rsidRPr="00BF6F77">
              <w:rPr>
                <w:rFonts w:ascii="Arial Narrow" w:hAnsi="Arial Narrow" w:cs="Arial"/>
                <w:b/>
                <w:sz w:val="22"/>
                <w:szCs w:val="22"/>
                <w:lang w:eastAsia="en-US"/>
              </w:rPr>
              <w:t>SÍ</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C12101" w14:textId="77777777" w:rsidR="0028024C" w:rsidRPr="00BF6F77" w:rsidRDefault="0028024C" w:rsidP="0031352B">
            <w:pPr>
              <w:shd w:val="clear" w:color="auto" w:fill="FFFFFF"/>
              <w:spacing w:line="276" w:lineRule="auto"/>
              <w:jc w:val="center"/>
              <w:rPr>
                <w:rFonts w:ascii="Arial Narrow" w:hAnsi="Arial Narrow" w:cs="Arial"/>
                <w:b/>
                <w:sz w:val="22"/>
                <w:szCs w:val="22"/>
                <w:lang w:eastAsia="en-US"/>
              </w:rPr>
            </w:pPr>
            <w:r w:rsidRPr="00BF6F77">
              <w:rPr>
                <w:rFonts w:ascii="Arial Narrow" w:hAnsi="Arial Narrow" w:cs="Arial"/>
                <w:b/>
                <w:bCs/>
                <w:sz w:val="22"/>
                <w:szCs w:val="22"/>
                <w:lang w:eastAsia="en-US"/>
              </w:rPr>
              <w:t>NO</w:t>
            </w:r>
          </w:p>
        </w:tc>
      </w:tr>
      <w:tr w:rsidR="0028024C" w:rsidRPr="00BF6F77" w14:paraId="3A46C68E" w14:textId="77777777" w:rsidTr="007921D9">
        <w:trPr>
          <w:trHeight w:hRule="exact" w:val="1443"/>
        </w:trPr>
        <w:tc>
          <w:tcPr>
            <w:tcW w:w="1247" w:type="pct"/>
            <w:tcBorders>
              <w:top w:val="single" w:sz="4" w:space="0" w:color="auto"/>
              <w:left w:val="single" w:sz="4" w:space="0" w:color="auto"/>
              <w:bottom w:val="single" w:sz="4" w:space="0" w:color="auto"/>
              <w:right w:val="single" w:sz="4" w:space="0" w:color="auto"/>
            </w:tcBorders>
            <w:shd w:val="clear" w:color="auto" w:fill="FFFFFF"/>
            <w:vAlign w:val="center"/>
          </w:tcPr>
          <w:p w14:paraId="76ED4FA6" w14:textId="77777777" w:rsidR="0028024C" w:rsidRPr="00BF6F77" w:rsidRDefault="0028024C" w:rsidP="0031352B">
            <w:pPr>
              <w:shd w:val="clear" w:color="auto" w:fill="FFFFFF"/>
              <w:spacing w:line="276" w:lineRule="auto"/>
              <w:ind w:right="10"/>
              <w:rPr>
                <w:rFonts w:ascii="Arial Narrow" w:hAnsi="Arial Narrow" w:cs="Arial"/>
                <w:spacing w:val="7"/>
                <w:sz w:val="22"/>
                <w:szCs w:val="22"/>
                <w:lang w:eastAsia="en-US"/>
              </w:rPr>
            </w:pPr>
            <w:r w:rsidRPr="00BF6F77">
              <w:rPr>
                <w:rFonts w:ascii="Arial Narrow" w:hAnsi="Arial Narrow" w:cs="Arial"/>
                <w:spacing w:val="7"/>
                <w:sz w:val="22"/>
                <w:szCs w:val="22"/>
                <w:lang w:eastAsia="en-US"/>
              </w:rPr>
              <w:t>GARANTIA DE SERIEDAD DE LA OFERTA</w:t>
            </w:r>
          </w:p>
        </w:tc>
        <w:tc>
          <w:tcPr>
            <w:tcW w:w="3238" w:type="pct"/>
            <w:tcBorders>
              <w:top w:val="single" w:sz="4" w:space="0" w:color="auto"/>
              <w:left w:val="single" w:sz="4" w:space="0" w:color="auto"/>
              <w:bottom w:val="single" w:sz="4" w:space="0" w:color="auto"/>
              <w:right w:val="single" w:sz="4" w:space="0" w:color="auto"/>
            </w:tcBorders>
            <w:shd w:val="clear" w:color="auto" w:fill="FFFFFF"/>
          </w:tcPr>
          <w:p w14:paraId="18255DE1" w14:textId="220E090A" w:rsidR="0028024C" w:rsidRPr="00BF6F77" w:rsidRDefault="004E7DB6" w:rsidP="0031352B">
            <w:pPr>
              <w:shd w:val="clear" w:color="auto" w:fill="FFFFFF"/>
              <w:spacing w:line="276" w:lineRule="auto"/>
              <w:ind w:right="14"/>
              <w:jc w:val="both"/>
              <w:rPr>
                <w:rFonts w:ascii="Arial Narrow" w:hAnsi="Arial Narrow" w:cs="Arial"/>
                <w:bCs/>
                <w:sz w:val="22"/>
                <w:szCs w:val="22"/>
              </w:rPr>
            </w:pPr>
            <w:r w:rsidRPr="004E7DB6">
              <w:rPr>
                <w:rFonts w:ascii="Arial Narrow" w:hAnsi="Arial Narrow" w:cs="Arial"/>
                <w:sz w:val="22"/>
                <w:szCs w:val="22"/>
              </w:rPr>
              <w:t>Deberá constituirse por el valor del 10% de la oferta, su vigencia se extenderá desde el momento de la presentación de la oferta, hasta la aprobación de la garantía de cumplimiento, de conformidad con el artículo 2.2.1.2.3.1.9.del Decreto 1082 de 2015. (</w:t>
            </w:r>
            <w:r w:rsidRPr="004E7DB6">
              <w:rPr>
                <w:rFonts w:ascii="Arial Narrow" w:hAnsi="Arial Narrow" w:cs="Arial"/>
                <w:b/>
                <w:sz w:val="22"/>
                <w:szCs w:val="22"/>
                <w:u w:val="single"/>
              </w:rPr>
              <w:t>Debe anexarse junto con la propuesta</w:t>
            </w:r>
            <w:r w:rsidRPr="004E7DB6">
              <w:rPr>
                <w:rFonts w:ascii="Arial Narrow" w:hAnsi="Arial Narrow" w:cs="Arial"/>
                <w:sz w:val="22"/>
                <w:szCs w:val="22"/>
              </w:rPr>
              <w:t>).</w:t>
            </w:r>
          </w:p>
        </w:tc>
        <w:tc>
          <w:tcPr>
            <w:tcW w:w="249" w:type="pct"/>
            <w:tcBorders>
              <w:top w:val="single" w:sz="4" w:space="0" w:color="auto"/>
              <w:left w:val="single" w:sz="4" w:space="0" w:color="auto"/>
              <w:bottom w:val="single" w:sz="4" w:space="0" w:color="auto"/>
              <w:right w:val="single" w:sz="4" w:space="0" w:color="auto"/>
            </w:tcBorders>
            <w:shd w:val="clear" w:color="auto" w:fill="FFFFFF"/>
            <w:vAlign w:val="center"/>
          </w:tcPr>
          <w:p w14:paraId="6C8F333D" w14:textId="77777777" w:rsidR="0028024C" w:rsidRPr="00BF6F77" w:rsidRDefault="0028024C" w:rsidP="0031352B">
            <w:pPr>
              <w:shd w:val="clear" w:color="auto" w:fill="FFFFFF"/>
              <w:spacing w:line="276" w:lineRule="auto"/>
              <w:jc w:val="center"/>
              <w:rPr>
                <w:rFonts w:ascii="Arial Narrow" w:hAnsi="Arial Narrow" w:cs="Arial"/>
                <w:b/>
                <w:sz w:val="22"/>
                <w:szCs w:val="22"/>
                <w:lang w:eastAsia="en-US"/>
              </w:rPr>
            </w:pPr>
            <w:r w:rsidRPr="00BF6F77">
              <w:rPr>
                <w:rFonts w:ascii="Arial Narrow" w:hAnsi="Arial Narrow" w:cs="Arial"/>
                <w:b/>
                <w:sz w:val="22"/>
                <w:szCs w:val="22"/>
                <w:lang w:eastAsia="en-US"/>
              </w:rPr>
              <w:t>x</w:t>
            </w:r>
          </w:p>
        </w:tc>
        <w:tc>
          <w:tcPr>
            <w:tcW w:w="267" w:type="pct"/>
            <w:tcBorders>
              <w:top w:val="single" w:sz="4" w:space="0" w:color="auto"/>
              <w:left w:val="single" w:sz="4" w:space="0" w:color="auto"/>
              <w:bottom w:val="single" w:sz="4" w:space="0" w:color="auto"/>
              <w:right w:val="single" w:sz="4" w:space="0" w:color="auto"/>
            </w:tcBorders>
            <w:shd w:val="clear" w:color="auto" w:fill="FFFFFF"/>
          </w:tcPr>
          <w:p w14:paraId="4CAD9555" w14:textId="77777777" w:rsidR="0028024C" w:rsidRPr="00BF6F77" w:rsidRDefault="0028024C" w:rsidP="0031352B">
            <w:pPr>
              <w:shd w:val="clear" w:color="auto" w:fill="FFFFFF"/>
              <w:spacing w:line="276" w:lineRule="auto"/>
              <w:rPr>
                <w:rFonts w:ascii="Arial Narrow" w:hAnsi="Arial Narrow" w:cs="Arial"/>
                <w:sz w:val="22"/>
                <w:szCs w:val="22"/>
                <w:lang w:eastAsia="en-US"/>
              </w:rPr>
            </w:pPr>
          </w:p>
        </w:tc>
      </w:tr>
    </w:tbl>
    <w:p w14:paraId="7881DCC3" w14:textId="77777777" w:rsidR="0028024C" w:rsidRPr="00BF6F77" w:rsidRDefault="0028024C" w:rsidP="00425DD8">
      <w:pPr>
        <w:pStyle w:val="NormalWeb"/>
        <w:spacing w:before="0" w:beforeAutospacing="0" w:after="0"/>
        <w:jc w:val="both"/>
        <w:rPr>
          <w:rFonts w:ascii="Arial Narrow" w:hAnsi="Arial Narrow" w:cs="Arial"/>
          <w:bCs/>
          <w:sz w:val="22"/>
          <w:szCs w:val="22"/>
          <w:lang w:val="es-CO"/>
        </w:rPr>
      </w:pPr>
    </w:p>
    <w:p w14:paraId="28FF2066" w14:textId="77777777" w:rsidR="0028024C" w:rsidRPr="00BF6F77" w:rsidRDefault="0028024C" w:rsidP="00425DD8">
      <w:pPr>
        <w:pStyle w:val="NormalWeb"/>
        <w:spacing w:before="0" w:beforeAutospacing="0" w:after="0"/>
        <w:jc w:val="both"/>
        <w:rPr>
          <w:rFonts w:ascii="Arial Narrow" w:hAnsi="Arial Narrow" w:cs="Arial"/>
          <w:bCs/>
          <w:sz w:val="22"/>
          <w:szCs w:val="22"/>
          <w:lang w:val="es-CO"/>
        </w:rPr>
      </w:pPr>
    </w:p>
    <w:p w14:paraId="5B61E6FA" w14:textId="77777777" w:rsidR="0028024C" w:rsidRPr="00BF6F77" w:rsidRDefault="0028024C" w:rsidP="0028024C">
      <w:pPr>
        <w:pStyle w:val="NormalWeb"/>
        <w:spacing w:before="0" w:beforeAutospacing="0" w:after="0"/>
        <w:jc w:val="both"/>
        <w:rPr>
          <w:rFonts w:ascii="Arial Narrow" w:hAnsi="Arial Narrow" w:cs="Arial"/>
          <w:bCs/>
          <w:sz w:val="22"/>
          <w:szCs w:val="22"/>
          <w:lang w:val="es-CO"/>
        </w:rPr>
      </w:pPr>
      <w:r w:rsidRPr="00BF6F77">
        <w:rPr>
          <w:rFonts w:ascii="Arial Narrow" w:hAnsi="Arial Narrow" w:cs="Arial"/>
          <w:bCs/>
          <w:sz w:val="22"/>
          <w:szCs w:val="22"/>
          <w:lang w:val="es-CO"/>
        </w:rPr>
        <w:t>En el presente proceso deberá prestar garantía única para el cumplimiento de las obligaciones surgidas del contrato, amparando los siguientes riesgos:</w:t>
      </w:r>
    </w:p>
    <w:p w14:paraId="5ABA18DD" w14:textId="77777777" w:rsidR="00425DD8" w:rsidRPr="00BF6F77" w:rsidRDefault="00425DD8" w:rsidP="00425DD8">
      <w:pPr>
        <w:pStyle w:val="Prrafodelista"/>
        <w:rPr>
          <w:rFonts w:ascii="Arial Narrow" w:hAnsi="Arial Narrow" w:cs="Arial"/>
          <w:sz w:val="22"/>
          <w:szCs w:val="22"/>
          <w:lang w:val="es-MX"/>
        </w:rPr>
      </w:pPr>
    </w:p>
    <w:tbl>
      <w:tblPr>
        <w:tblW w:w="83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78"/>
        <w:gridCol w:w="5392"/>
        <w:gridCol w:w="566"/>
        <w:gridCol w:w="551"/>
      </w:tblGrid>
      <w:tr w:rsidR="004E7DB6" w:rsidRPr="003F2EF1" w14:paraId="1D1F3CDF" w14:textId="77777777" w:rsidTr="009835D0">
        <w:trPr>
          <w:trHeight w:hRule="exact" w:val="422"/>
          <w:jc w:val="center"/>
        </w:trPr>
        <w:tc>
          <w:tcPr>
            <w:tcW w:w="1778" w:type="dxa"/>
            <w:shd w:val="clear" w:color="000000" w:fill="92CDDC"/>
            <w:vAlign w:val="center"/>
            <w:hideMark/>
          </w:tcPr>
          <w:p w14:paraId="7E25A4BF" w14:textId="77777777" w:rsidR="004E7DB6" w:rsidRPr="003F2EF1" w:rsidRDefault="004E7DB6" w:rsidP="0054722D">
            <w:pPr>
              <w:jc w:val="both"/>
              <w:rPr>
                <w:rFonts w:asciiTheme="minorHAnsi" w:hAnsiTheme="minorHAnsi" w:cs="Arial"/>
                <w:b/>
                <w:bCs/>
                <w:sz w:val="22"/>
                <w:szCs w:val="22"/>
                <w:lang w:eastAsia="es-CO"/>
              </w:rPr>
            </w:pPr>
            <w:r w:rsidRPr="003F2EF1">
              <w:rPr>
                <w:rFonts w:asciiTheme="minorHAnsi" w:hAnsiTheme="minorHAnsi" w:cs="Arial"/>
                <w:b/>
                <w:bCs/>
                <w:sz w:val="22"/>
                <w:szCs w:val="22"/>
                <w:lang w:eastAsia="es-CO"/>
              </w:rPr>
              <w:t>TIPO DE RIESGO</w:t>
            </w:r>
          </w:p>
        </w:tc>
        <w:tc>
          <w:tcPr>
            <w:tcW w:w="5483" w:type="dxa"/>
            <w:shd w:val="clear" w:color="000000" w:fill="92CDDC"/>
            <w:vAlign w:val="center"/>
            <w:hideMark/>
          </w:tcPr>
          <w:p w14:paraId="052E3C36" w14:textId="77777777" w:rsidR="004E7DB6" w:rsidRPr="003F2EF1" w:rsidRDefault="004E7DB6" w:rsidP="0054722D">
            <w:pPr>
              <w:jc w:val="both"/>
              <w:rPr>
                <w:rFonts w:asciiTheme="minorHAnsi" w:hAnsiTheme="minorHAnsi" w:cs="Arial"/>
                <w:b/>
                <w:bCs/>
                <w:sz w:val="22"/>
                <w:szCs w:val="22"/>
                <w:lang w:eastAsia="es-CO"/>
              </w:rPr>
            </w:pPr>
            <w:r w:rsidRPr="003F2EF1">
              <w:rPr>
                <w:rFonts w:asciiTheme="minorHAnsi" w:hAnsiTheme="minorHAnsi" w:cs="Arial"/>
                <w:b/>
                <w:bCs/>
                <w:sz w:val="22"/>
                <w:szCs w:val="22"/>
                <w:lang w:eastAsia="es-CO"/>
              </w:rPr>
              <w:t>PÓLIZAS EXIGIBLES</w:t>
            </w:r>
          </w:p>
        </w:tc>
        <w:tc>
          <w:tcPr>
            <w:tcW w:w="572" w:type="dxa"/>
            <w:shd w:val="clear" w:color="000000" w:fill="92CDDC"/>
            <w:vAlign w:val="center"/>
            <w:hideMark/>
          </w:tcPr>
          <w:p w14:paraId="59C88AA7" w14:textId="77777777" w:rsidR="004E7DB6" w:rsidRPr="003F2EF1" w:rsidRDefault="004E7DB6" w:rsidP="0054722D">
            <w:pPr>
              <w:jc w:val="center"/>
              <w:rPr>
                <w:rFonts w:asciiTheme="minorHAnsi" w:hAnsiTheme="minorHAnsi" w:cs="Arial"/>
                <w:b/>
                <w:bCs/>
                <w:sz w:val="22"/>
                <w:szCs w:val="22"/>
                <w:lang w:eastAsia="es-CO"/>
              </w:rPr>
            </w:pPr>
            <w:r w:rsidRPr="003F2EF1">
              <w:rPr>
                <w:rFonts w:asciiTheme="minorHAnsi" w:hAnsiTheme="minorHAnsi" w:cs="Arial"/>
                <w:b/>
                <w:bCs/>
                <w:sz w:val="22"/>
                <w:szCs w:val="22"/>
                <w:lang w:eastAsia="es-CO"/>
              </w:rPr>
              <w:t>SÍ</w:t>
            </w:r>
          </w:p>
        </w:tc>
        <w:tc>
          <w:tcPr>
            <w:tcW w:w="554" w:type="dxa"/>
            <w:shd w:val="clear" w:color="000000" w:fill="92CDDC"/>
            <w:vAlign w:val="center"/>
            <w:hideMark/>
          </w:tcPr>
          <w:p w14:paraId="7D7C1ADB" w14:textId="77777777" w:rsidR="004E7DB6" w:rsidRPr="003F2EF1" w:rsidRDefault="004E7DB6" w:rsidP="0054722D">
            <w:pPr>
              <w:jc w:val="center"/>
              <w:rPr>
                <w:rFonts w:asciiTheme="minorHAnsi" w:hAnsiTheme="minorHAnsi" w:cs="Arial"/>
                <w:b/>
                <w:bCs/>
                <w:sz w:val="22"/>
                <w:szCs w:val="22"/>
                <w:lang w:eastAsia="es-CO"/>
              </w:rPr>
            </w:pPr>
            <w:r w:rsidRPr="003F2EF1">
              <w:rPr>
                <w:rFonts w:asciiTheme="minorHAnsi" w:hAnsiTheme="minorHAnsi" w:cs="Arial"/>
                <w:b/>
                <w:bCs/>
                <w:sz w:val="22"/>
                <w:szCs w:val="22"/>
                <w:lang w:eastAsia="es-CO"/>
              </w:rPr>
              <w:t>NO</w:t>
            </w:r>
          </w:p>
        </w:tc>
      </w:tr>
      <w:tr w:rsidR="004E7DB6" w:rsidRPr="003F2EF1" w14:paraId="5C7BB082" w14:textId="77777777" w:rsidTr="009835D0">
        <w:trPr>
          <w:trHeight w:hRule="exact" w:val="943"/>
          <w:jc w:val="center"/>
        </w:trPr>
        <w:tc>
          <w:tcPr>
            <w:tcW w:w="1778" w:type="dxa"/>
            <w:shd w:val="clear" w:color="000000" w:fill="FFFFFF"/>
            <w:vAlign w:val="center"/>
            <w:hideMark/>
          </w:tcPr>
          <w:p w14:paraId="526EED7C" w14:textId="77777777" w:rsidR="004E7DB6" w:rsidRPr="00316206" w:rsidRDefault="004E7DB6" w:rsidP="0054722D">
            <w:pPr>
              <w:jc w:val="both"/>
              <w:rPr>
                <w:rFonts w:asciiTheme="minorHAnsi" w:hAnsiTheme="minorHAnsi" w:cs="Arial"/>
                <w:sz w:val="20"/>
                <w:szCs w:val="20"/>
                <w:lang w:eastAsia="es-CO"/>
              </w:rPr>
            </w:pPr>
            <w:r w:rsidRPr="00316206">
              <w:rPr>
                <w:rFonts w:asciiTheme="minorHAnsi" w:hAnsiTheme="minorHAnsi" w:cs="Arial"/>
                <w:sz w:val="20"/>
                <w:szCs w:val="20"/>
                <w:lang w:eastAsia="es-CO"/>
              </w:rPr>
              <w:t>CUMPLIMIENTO DEL CONTRATO</w:t>
            </w:r>
          </w:p>
        </w:tc>
        <w:tc>
          <w:tcPr>
            <w:tcW w:w="5483" w:type="dxa"/>
            <w:shd w:val="clear" w:color="000000" w:fill="FFFFFF"/>
            <w:vAlign w:val="center"/>
            <w:hideMark/>
          </w:tcPr>
          <w:p w14:paraId="049989EA" w14:textId="77777777" w:rsidR="004E7DB6" w:rsidRPr="00316206" w:rsidRDefault="004E7DB6" w:rsidP="0054722D">
            <w:pPr>
              <w:jc w:val="both"/>
              <w:rPr>
                <w:rFonts w:asciiTheme="minorHAnsi" w:hAnsiTheme="minorHAnsi" w:cs="Arial"/>
                <w:sz w:val="20"/>
                <w:szCs w:val="20"/>
                <w:lang w:eastAsia="es-CO"/>
              </w:rPr>
            </w:pPr>
            <w:r w:rsidRPr="00316206">
              <w:rPr>
                <w:rFonts w:asciiTheme="minorHAnsi" w:hAnsiTheme="minorHAnsi" w:cs="Arial"/>
                <w:sz w:val="20"/>
                <w:szCs w:val="20"/>
                <w:lang w:eastAsia="es-CO"/>
              </w:rPr>
              <w:t>Equivalente al diez por ciento (10%) del valor total del contrato, cuya vigencia será igual al plazo de ejecución del contrato y seis (6) meses más, contados a partir del perfeccionamiento del mismo.</w:t>
            </w:r>
          </w:p>
        </w:tc>
        <w:tc>
          <w:tcPr>
            <w:tcW w:w="572" w:type="dxa"/>
            <w:shd w:val="clear" w:color="000000" w:fill="FFFFFF"/>
            <w:vAlign w:val="center"/>
            <w:hideMark/>
          </w:tcPr>
          <w:p w14:paraId="114C7DA6" w14:textId="77777777" w:rsidR="004E7DB6" w:rsidRPr="003F2EF1" w:rsidRDefault="004E7DB6" w:rsidP="0054722D">
            <w:pPr>
              <w:jc w:val="center"/>
              <w:rPr>
                <w:rFonts w:asciiTheme="minorHAnsi" w:hAnsiTheme="minorHAnsi" w:cs="Arial"/>
                <w:b/>
                <w:bCs/>
                <w:sz w:val="22"/>
                <w:szCs w:val="22"/>
                <w:lang w:eastAsia="es-CO"/>
              </w:rPr>
            </w:pPr>
            <w:r w:rsidRPr="003F2EF1">
              <w:rPr>
                <w:rFonts w:asciiTheme="minorHAnsi" w:hAnsiTheme="minorHAnsi" w:cs="Arial"/>
                <w:b/>
                <w:bCs/>
                <w:sz w:val="22"/>
                <w:szCs w:val="22"/>
                <w:lang w:val="en-US" w:eastAsia="es-CO"/>
              </w:rPr>
              <w:t>X</w:t>
            </w:r>
          </w:p>
        </w:tc>
        <w:tc>
          <w:tcPr>
            <w:tcW w:w="554" w:type="dxa"/>
            <w:shd w:val="clear" w:color="000000" w:fill="FFFFFF"/>
            <w:vAlign w:val="center"/>
            <w:hideMark/>
          </w:tcPr>
          <w:p w14:paraId="3E7D0027" w14:textId="77777777" w:rsidR="004E7DB6" w:rsidRPr="003F2EF1" w:rsidRDefault="004E7DB6" w:rsidP="0054722D">
            <w:pPr>
              <w:jc w:val="both"/>
              <w:rPr>
                <w:rFonts w:asciiTheme="minorHAnsi" w:hAnsiTheme="minorHAnsi" w:cs="Arial"/>
                <w:sz w:val="22"/>
                <w:szCs w:val="22"/>
                <w:lang w:eastAsia="es-CO"/>
              </w:rPr>
            </w:pPr>
            <w:r w:rsidRPr="003F2EF1">
              <w:rPr>
                <w:rFonts w:asciiTheme="minorHAnsi" w:hAnsiTheme="minorHAnsi" w:cs="Arial"/>
                <w:sz w:val="22"/>
                <w:szCs w:val="22"/>
                <w:lang w:eastAsia="es-CO"/>
              </w:rPr>
              <w:t> </w:t>
            </w:r>
          </w:p>
        </w:tc>
      </w:tr>
      <w:tr w:rsidR="004E7DB6" w:rsidRPr="003F2EF1" w14:paraId="29F80A31" w14:textId="77777777" w:rsidTr="009835D0">
        <w:trPr>
          <w:trHeight w:hRule="exact" w:val="1021"/>
          <w:jc w:val="center"/>
        </w:trPr>
        <w:tc>
          <w:tcPr>
            <w:tcW w:w="1778" w:type="dxa"/>
            <w:shd w:val="clear" w:color="000000" w:fill="FFFFFF"/>
            <w:vAlign w:val="center"/>
            <w:hideMark/>
          </w:tcPr>
          <w:p w14:paraId="102F4AFD" w14:textId="77777777" w:rsidR="004E7DB6" w:rsidRPr="00316206" w:rsidRDefault="004E7DB6" w:rsidP="0054722D">
            <w:pPr>
              <w:jc w:val="both"/>
              <w:rPr>
                <w:rFonts w:asciiTheme="minorHAnsi" w:hAnsiTheme="minorHAnsi" w:cs="Arial"/>
                <w:sz w:val="20"/>
                <w:szCs w:val="20"/>
                <w:lang w:eastAsia="es-CO"/>
              </w:rPr>
            </w:pPr>
            <w:r w:rsidRPr="00316206">
              <w:rPr>
                <w:rFonts w:asciiTheme="minorHAnsi" w:hAnsiTheme="minorHAnsi" w:cs="Arial"/>
                <w:sz w:val="20"/>
                <w:szCs w:val="20"/>
                <w:lang w:eastAsia="es-CO"/>
              </w:rPr>
              <w:t>SALARIOS, PRESTACIONES SOCIALES E INDEMNIZACIONES</w:t>
            </w:r>
          </w:p>
        </w:tc>
        <w:tc>
          <w:tcPr>
            <w:tcW w:w="5483" w:type="dxa"/>
            <w:shd w:val="clear" w:color="000000" w:fill="FFFFFF"/>
            <w:vAlign w:val="center"/>
            <w:hideMark/>
          </w:tcPr>
          <w:p w14:paraId="015C84A3" w14:textId="77777777" w:rsidR="004E7DB6" w:rsidRPr="00316206" w:rsidRDefault="004E7DB6" w:rsidP="0054722D">
            <w:pPr>
              <w:jc w:val="both"/>
              <w:rPr>
                <w:rFonts w:asciiTheme="minorHAnsi" w:hAnsiTheme="minorHAnsi" w:cs="Arial"/>
                <w:sz w:val="20"/>
                <w:szCs w:val="20"/>
                <w:lang w:eastAsia="es-CO"/>
              </w:rPr>
            </w:pPr>
            <w:r w:rsidRPr="00316206">
              <w:rPr>
                <w:rFonts w:asciiTheme="minorHAnsi" w:hAnsiTheme="minorHAnsi" w:cs="Arial"/>
                <w:sz w:val="20"/>
                <w:szCs w:val="20"/>
                <w:lang w:eastAsia="es-CO"/>
              </w:rPr>
              <w:t>Por el cinco por ciento (5%) del valor total del contrato, con una vigencia igual a la duración del contrato y tres (3) años más</w:t>
            </w:r>
          </w:p>
        </w:tc>
        <w:tc>
          <w:tcPr>
            <w:tcW w:w="572" w:type="dxa"/>
            <w:shd w:val="clear" w:color="000000" w:fill="FFFFFF"/>
            <w:vAlign w:val="center"/>
            <w:hideMark/>
          </w:tcPr>
          <w:p w14:paraId="55590195" w14:textId="77777777" w:rsidR="004E7DB6" w:rsidRPr="003F2EF1" w:rsidRDefault="004E7DB6" w:rsidP="0054722D">
            <w:pPr>
              <w:jc w:val="center"/>
              <w:rPr>
                <w:rFonts w:asciiTheme="minorHAnsi" w:hAnsiTheme="minorHAnsi" w:cs="Arial"/>
                <w:b/>
                <w:bCs/>
                <w:sz w:val="22"/>
                <w:szCs w:val="22"/>
                <w:lang w:eastAsia="es-CO"/>
              </w:rPr>
            </w:pPr>
            <w:r w:rsidRPr="003F2EF1">
              <w:rPr>
                <w:rFonts w:asciiTheme="minorHAnsi" w:hAnsiTheme="minorHAnsi" w:cs="Arial"/>
                <w:b/>
                <w:bCs/>
                <w:sz w:val="22"/>
                <w:szCs w:val="22"/>
                <w:lang w:eastAsia="es-CO"/>
              </w:rPr>
              <w:t>X</w:t>
            </w:r>
          </w:p>
        </w:tc>
        <w:tc>
          <w:tcPr>
            <w:tcW w:w="554" w:type="dxa"/>
            <w:shd w:val="clear" w:color="000000" w:fill="FFFFFF"/>
            <w:vAlign w:val="center"/>
            <w:hideMark/>
          </w:tcPr>
          <w:p w14:paraId="529E9CF3" w14:textId="77777777" w:rsidR="004E7DB6" w:rsidRPr="003F2EF1" w:rsidRDefault="004E7DB6" w:rsidP="0054722D">
            <w:pPr>
              <w:jc w:val="both"/>
              <w:rPr>
                <w:rFonts w:asciiTheme="minorHAnsi" w:hAnsiTheme="minorHAnsi" w:cs="Arial"/>
                <w:sz w:val="22"/>
                <w:szCs w:val="22"/>
                <w:lang w:eastAsia="es-CO"/>
              </w:rPr>
            </w:pPr>
            <w:r w:rsidRPr="003F2EF1">
              <w:rPr>
                <w:rFonts w:asciiTheme="minorHAnsi" w:hAnsiTheme="minorHAnsi" w:cs="Arial"/>
                <w:sz w:val="22"/>
                <w:szCs w:val="22"/>
                <w:lang w:eastAsia="es-CO"/>
              </w:rPr>
              <w:t> </w:t>
            </w:r>
          </w:p>
        </w:tc>
      </w:tr>
      <w:tr w:rsidR="004E7DB6" w:rsidRPr="003F2EF1" w14:paraId="09A23C39" w14:textId="77777777" w:rsidTr="009835D0">
        <w:trPr>
          <w:trHeight w:hRule="exact" w:val="1019"/>
          <w:jc w:val="center"/>
        </w:trPr>
        <w:tc>
          <w:tcPr>
            <w:tcW w:w="1778" w:type="dxa"/>
            <w:shd w:val="clear" w:color="000000" w:fill="FFFFFF"/>
            <w:vAlign w:val="center"/>
          </w:tcPr>
          <w:p w14:paraId="2BABD391" w14:textId="77777777" w:rsidR="004E7DB6" w:rsidRPr="00316206" w:rsidRDefault="004E7DB6" w:rsidP="0054722D">
            <w:pPr>
              <w:jc w:val="both"/>
              <w:rPr>
                <w:rFonts w:asciiTheme="minorHAnsi" w:hAnsiTheme="minorHAnsi" w:cs="Arial"/>
                <w:sz w:val="20"/>
                <w:szCs w:val="20"/>
                <w:lang w:eastAsia="es-CO"/>
              </w:rPr>
            </w:pPr>
            <w:r w:rsidRPr="00316206">
              <w:rPr>
                <w:rFonts w:asciiTheme="minorHAnsi" w:hAnsiTheme="minorHAnsi" w:cs="Arial"/>
                <w:sz w:val="20"/>
                <w:szCs w:val="20"/>
                <w:lang w:eastAsia="es-CO"/>
              </w:rPr>
              <w:t>CALIDAD DEL SERVICIO</w:t>
            </w:r>
          </w:p>
        </w:tc>
        <w:tc>
          <w:tcPr>
            <w:tcW w:w="5483" w:type="dxa"/>
            <w:shd w:val="clear" w:color="000000" w:fill="FFFFFF"/>
            <w:vAlign w:val="center"/>
          </w:tcPr>
          <w:p w14:paraId="79E02C60" w14:textId="77777777" w:rsidR="004E7DB6" w:rsidRPr="00316206" w:rsidRDefault="004E7DB6" w:rsidP="0054722D">
            <w:pPr>
              <w:jc w:val="both"/>
              <w:rPr>
                <w:rFonts w:asciiTheme="minorHAnsi" w:hAnsiTheme="minorHAnsi" w:cs="Arial"/>
                <w:sz w:val="20"/>
                <w:szCs w:val="20"/>
                <w:lang w:eastAsia="es-CO"/>
              </w:rPr>
            </w:pPr>
            <w:r w:rsidRPr="00316206">
              <w:rPr>
                <w:rFonts w:asciiTheme="minorHAnsi" w:hAnsiTheme="minorHAnsi" w:cs="Arial"/>
                <w:sz w:val="20"/>
                <w:szCs w:val="20"/>
                <w:lang w:eastAsia="es-CO"/>
              </w:rPr>
              <w:t>Equivalente al diez por ciento (10%) del valor total del contrato, cuya vigencia será igual al plazo de ejecución del contrato y seis (6) meses más, contados a partir del perfeccionamiento del mismo.</w:t>
            </w:r>
          </w:p>
        </w:tc>
        <w:tc>
          <w:tcPr>
            <w:tcW w:w="572" w:type="dxa"/>
            <w:shd w:val="clear" w:color="000000" w:fill="FFFFFF"/>
            <w:vAlign w:val="center"/>
          </w:tcPr>
          <w:p w14:paraId="281362C0" w14:textId="77777777" w:rsidR="004E7DB6" w:rsidRPr="003F2EF1" w:rsidRDefault="004E7DB6" w:rsidP="0054722D">
            <w:pPr>
              <w:jc w:val="center"/>
              <w:rPr>
                <w:rFonts w:asciiTheme="minorHAnsi" w:hAnsiTheme="minorHAnsi" w:cs="Arial"/>
                <w:b/>
                <w:bCs/>
                <w:sz w:val="22"/>
                <w:szCs w:val="22"/>
                <w:lang w:eastAsia="es-CO"/>
              </w:rPr>
            </w:pPr>
            <w:r w:rsidRPr="003F2EF1">
              <w:rPr>
                <w:rFonts w:asciiTheme="minorHAnsi" w:hAnsiTheme="minorHAnsi" w:cs="Arial"/>
                <w:b/>
                <w:bCs/>
                <w:sz w:val="22"/>
                <w:szCs w:val="22"/>
                <w:lang w:eastAsia="es-CO"/>
              </w:rPr>
              <w:t>X</w:t>
            </w:r>
          </w:p>
        </w:tc>
        <w:tc>
          <w:tcPr>
            <w:tcW w:w="554" w:type="dxa"/>
            <w:shd w:val="clear" w:color="000000" w:fill="FFFFFF"/>
            <w:vAlign w:val="center"/>
          </w:tcPr>
          <w:p w14:paraId="0AC02D9B" w14:textId="77777777" w:rsidR="004E7DB6" w:rsidRPr="003F2EF1" w:rsidRDefault="004E7DB6" w:rsidP="0054722D">
            <w:pPr>
              <w:jc w:val="both"/>
              <w:rPr>
                <w:rFonts w:asciiTheme="minorHAnsi" w:hAnsiTheme="minorHAnsi" w:cs="Arial"/>
                <w:sz w:val="22"/>
                <w:szCs w:val="22"/>
                <w:lang w:eastAsia="es-CO"/>
              </w:rPr>
            </w:pPr>
          </w:p>
        </w:tc>
      </w:tr>
      <w:tr w:rsidR="004E7DB6" w:rsidRPr="003F2EF1" w14:paraId="39DE3F47" w14:textId="77777777" w:rsidTr="009835D0">
        <w:trPr>
          <w:trHeight w:hRule="exact" w:val="1019"/>
          <w:jc w:val="center"/>
        </w:trPr>
        <w:tc>
          <w:tcPr>
            <w:tcW w:w="1778" w:type="dxa"/>
            <w:tcBorders>
              <w:top w:val="single" w:sz="4" w:space="0" w:color="auto"/>
              <w:left w:val="single" w:sz="4" w:space="0" w:color="auto"/>
              <w:bottom w:val="single" w:sz="4" w:space="0" w:color="auto"/>
              <w:right w:val="single" w:sz="4" w:space="0" w:color="auto"/>
            </w:tcBorders>
            <w:shd w:val="clear" w:color="000000" w:fill="FFFFFF"/>
            <w:vAlign w:val="center"/>
          </w:tcPr>
          <w:p w14:paraId="2FED10ED" w14:textId="77777777" w:rsidR="004E7DB6" w:rsidRPr="00316206" w:rsidRDefault="004E7DB6" w:rsidP="0054722D">
            <w:pPr>
              <w:jc w:val="both"/>
              <w:rPr>
                <w:rFonts w:asciiTheme="minorHAnsi" w:hAnsiTheme="minorHAnsi" w:cs="Arial"/>
                <w:sz w:val="20"/>
                <w:szCs w:val="20"/>
                <w:lang w:eastAsia="es-CO"/>
              </w:rPr>
            </w:pPr>
            <w:r w:rsidRPr="00316206">
              <w:rPr>
                <w:rFonts w:asciiTheme="minorHAnsi" w:hAnsiTheme="minorHAnsi" w:cs="Arial"/>
                <w:sz w:val="20"/>
                <w:szCs w:val="20"/>
                <w:lang w:eastAsia="es-CO"/>
              </w:rPr>
              <w:t>RESPONSABILIDAD EXTRACONTRACTUAL</w:t>
            </w:r>
          </w:p>
        </w:tc>
        <w:tc>
          <w:tcPr>
            <w:tcW w:w="5483" w:type="dxa"/>
            <w:tcBorders>
              <w:top w:val="single" w:sz="4" w:space="0" w:color="auto"/>
              <w:left w:val="single" w:sz="4" w:space="0" w:color="auto"/>
              <w:bottom w:val="single" w:sz="4" w:space="0" w:color="auto"/>
              <w:right w:val="single" w:sz="4" w:space="0" w:color="auto"/>
            </w:tcBorders>
            <w:shd w:val="clear" w:color="000000" w:fill="FFFFFF"/>
            <w:vAlign w:val="center"/>
          </w:tcPr>
          <w:p w14:paraId="34AF331C" w14:textId="77777777" w:rsidR="004E7DB6" w:rsidRPr="00316206" w:rsidRDefault="004E7DB6" w:rsidP="0054722D">
            <w:pPr>
              <w:jc w:val="both"/>
              <w:rPr>
                <w:rFonts w:asciiTheme="minorHAnsi" w:hAnsiTheme="minorHAnsi" w:cs="Arial"/>
                <w:sz w:val="20"/>
                <w:szCs w:val="20"/>
                <w:lang w:eastAsia="es-CO"/>
              </w:rPr>
            </w:pPr>
            <w:r w:rsidRPr="00316206">
              <w:rPr>
                <w:rFonts w:asciiTheme="minorHAnsi" w:hAnsiTheme="minorHAnsi" w:cs="Arial"/>
                <w:sz w:val="20"/>
                <w:szCs w:val="20"/>
                <w:lang w:eastAsia="es-CO"/>
              </w:rPr>
              <w:t>La cuantía de la Garantía será de doscientos (200) Salarios Mínimos Mensuales Legales Vigentes. Por el plazo de vigencia del contrato, a partir de la suscripción del contrato.</w:t>
            </w:r>
          </w:p>
        </w:tc>
        <w:tc>
          <w:tcPr>
            <w:tcW w:w="572" w:type="dxa"/>
            <w:tcBorders>
              <w:top w:val="single" w:sz="4" w:space="0" w:color="auto"/>
              <w:left w:val="single" w:sz="4" w:space="0" w:color="auto"/>
              <w:bottom w:val="single" w:sz="4" w:space="0" w:color="auto"/>
              <w:right w:val="single" w:sz="4" w:space="0" w:color="auto"/>
            </w:tcBorders>
            <w:shd w:val="clear" w:color="000000" w:fill="FFFFFF"/>
            <w:vAlign w:val="center"/>
          </w:tcPr>
          <w:p w14:paraId="404878F0" w14:textId="77777777" w:rsidR="004E7DB6" w:rsidRPr="003F2EF1" w:rsidRDefault="004E7DB6" w:rsidP="0054722D">
            <w:pPr>
              <w:jc w:val="center"/>
              <w:rPr>
                <w:rFonts w:asciiTheme="minorHAnsi" w:hAnsiTheme="minorHAnsi" w:cs="Arial"/>
                <w:b/>
                <w:bCs/>
                <w:sz w:val="22"/>
                <w:szCs w:val="22"/>
                <w:lang w:eastAsia="es-CO"/>
              </w:rPr>
            </w:pPr>
            <w:r w:rsidRPr="003F2EF1">
              <w:rPr>
                <w:rFonts w:asciiTheme="minorHAnsi" w:hAnsiTheme="minorHAnsi" w:cs="Arial"/>
                <w:b/>
                <w:bCs/>
                <w:sz w:val="22"/>
                <w:szCs w:val="22"/>
                <w:lang w:eastAsia="es-CO"/>
              </w:rPr>
              <w:t>X</w:t>
            </w:r>
          </w:p>
        </w:tc>
        <w:tc>
          <w:tcPr>
            <w:tcW w:w="554" w:type="dxa"/>
            <w:tcBorders>
              <w:top w:val="single" w:sz="4" w:space="0" w:color="auto"/>
              <w:left w:val="single" w:sz="4" w:space="0" w:color="auto"/>
              <w:bottom w:val="single" w:sz="4" w:space="0" w:color="auto"/>
              <w:right w:val="single" w:sz="4" w:space="0" w:color="auto"/>
            </w:tcBorders>
            <w:shd w:val="clear" w:color="000000" w:fill="FFFFFF"/>
            <w:vAlign w:val="center"/>
          </w:tcPr>
          <w:p w14:paraId="375458C5" w14:textId="77777777" w:rsidR="004E7DB6" w:rsidRPr="003F2EF1" w:rsidRDefault="004E7DB6" w:rsidP="0054722D">
            <w:pPr>
              <w:jc w:val="both"/>
              <w:rPr>
                <w:rFonts w:asciiTheme="minorHAnsi" w:hAnsiTheme="minorHAnsi" w:cs="Arial"/>
                <w:sz w:val="22"/>
                <w:szCs w:val="22"/>
                <w:lang w:eastAsia="es-CO"/>
              </w:rPr>
            </w:pPr>
            <w:r w:rsidRPr="003F2EF1">
              <w:rPr>
                <w:rFonts w:asciiTheme="minorHAnsi" w:hAnsiTheme="minorHAnsi" w:cs="Arial"/>
                <w:sz w:val="22"/>
                <w:szCs w:val="22"/>
                <w:lang w:eastAsia="es-CO"/>
              </w:rPr>
              <w:t> </w:t>
            </w:r>
          </w:p>
        </w:tc>
      </w:tr>
    </w:tbl>
    <w:p w14:paraId="0416BB29" w14:textId="4316D96C" w:rsidR="00425DD8" w:rsidRPr="00BF6F77" w:rsidRDefault="00425DD8" w:rsidP="00425DD8">
      <w:pPr>
        <w:widowControl/>
        <w:suppressAutoHyphens w:val="0"/>
        <w:autoSpaceDN/>
        <w:spacing w:after="120"/>
        <w:contextualSpacing/>
        <w:jc w:val="both"/>
        <w:textAlignment w:val="auto"/>
        <w:rPr>
          <w:rFonts w:ascii="Arial Narrow" w:eastAsia="Times New Roman" w:hAnsi="Arial Narrow" w:cs="Arial"/>
          <w:kern w:val="0"/>
          <w:sz w:val="22"/>
          <w:szCs w:val="22"/>
          <w:lang w:eastAsia="es-ES" w:bidi="ar-SA"/>
        </w:rPr>
      </w:pPr>
    </w:p>
    <w:p w14:paraId="1679B65A" w14:textId="77777777" w:rsidR="009D303A" w:rsidRPr="009D303A" w:rsidRDefault="009D303A" w:rsidP="009D303A">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r w:rsidRPr="009D303A">
        <w:rPr>
          <w:rFonts w:ascii="Arial Narrow" w:eastAsia="Times New Roman" w:hAnsi="Arial Narrow" w:cs="Arial"/>
          <w:kern w:val="0"/>
          <w:sz w:val="22"/>
          <w:szCs w:val="22"/>
          <w:lang w:val="es-ES" w:eastAsia="es-ES" w:bidi="ar-SA"/>
        </w:rPr>
        <w:t>Nota: Para la Garantía de Responsabilidad Civil Extracontractual la misma deberá indicar expresamente lo siguiente:</w:t>
      </w:r>
    </w:p>
    <w:p w14:paraId="565553B7" w14:textId="77777777" w:rsidR="009D303A" w:rsidRPr="009D303A" w:rsidRDefault="009D303A" w:rsidP="009D303A">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p>
    <w:p w14:paraId="22797617" w14:textId="77777777" w:rsidR="009D303A" w:rsidRPr="009D303A" w:rsidRDefault="009D303A" w:rsidP="009D303A">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r w:rsidRPr="009D303A">
        <w:rPr>
          <w:rFonts w:ascii="Arial Narrow" w:eastAsia="Times New Roman" w:hAnsi="Arial Narrow" w:cs="Arial"/>
          <w:kern w:val="0"/>
          <w:sz w:val="22"/>
          <w:szCs w:val="22"/>
          <w:lang w:val="es-ES" w:eastAsia="es-ES" w:bidi="ar-SA"/>
        </w:rPr>
        <w:t xml:space="preserve">1. En la garantía deberá constar expresamente que se amparan los daños y perjuicios que se causen en ejecución del contrato relacionado con el área de salud. </w:t>
      </w:r>
    </w:p>
    <w:p w14:paraId="28B40555" w14:textId="77777777" w:rsidR="009D303A" w:rsidRPr="009D303A" w:rsidRDefault="009D303A" w:rsidP="009D303A">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p>
    <w:p w14:paraId="1D3D5177" w14:textId="77777777" w:rsidR="009D303A" w:rsidRPr="009D303A" w:rsidRDefault="009D303A" w:rsidP="009D303A">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r w:rsidRPr="009D303A">
        <w:rPr>
          <w:rFonts w:ascii="Arial Narrow" w:eastAsia="Times New Roman" w:hAnsi="Arial Narrow" w:cs="Arial"/>
          <w:kern w:val="0"/>
          <w:sz w:val="22"/>
          <w:szCs w:val="22"/>
          <w:lang w:val="es-ES" w:eastAsia="es-ES" w:bidi="ar-SA"/>
        </w:rPr>
        <w:t>2. Para efectos del cumplimiento de esta obligación contractual el contratista podrá: a) Póliza Global: Solicitar ante la Aseguradora que le expidió su póliza global una modificación de la garantía en la que se incluya al EJÉRCITO NACIONAL-CENACYOPAL-SANIDAD MILITAR como beneficiario del amparo, que se indique que se trata del cubrimiento de daños y perjuicios causados como consecuencia de la ejecución del contrato (indicando No. del mismo y objeto contractual), y que de la suma total asegurada en la póliza global, 200 SMLMV corresponden al cubrimiento para ese específico contrato. b) Nuevas garantías: Adquirir una nueva póliza exclusiva para el contrato que se celebra, con la cobertura y vigencia exigida.</w:t>
      </w:r>
    </w:p>
    <w:p w14:paraId="546B15ED" w14:textId="77777777" w:rsidR="009D303A" w:rsidRPr="009D303A" w:rsidRDefault="009D303A" w:rsidP="009D303A">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p>
    <w:p w14:paraId="2B34FAD1" w14:textId="77777777" w:rsidR="009D303A" w:rsidRPr="009D303A" w:rsidRDefault="009D303A" w:rsidP="009D303A">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r w:rsidRPr="009D303A">
        <w:rPr>
          <w:rFonts w:ascii="Arial Narrow" w:eastAsia="Times New Roman" w:hAnsi="Arial Narrow" w:cs="Arial"/>
          <w:kern w:val="0"/>
          <w:sz w:val="22"/>
          <w:szCs w:val="22"/>
          <w:lang w:val="es-ES" w:eastAsia="es-ES" w:bidi="ar-SA"/>
        </w:rPr>
        <w:t>Las vigencias de todos los amparos iniciaran con la fecha de la firma del contrato.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 CENACYOPAL-SANIDAD MILITAR</w:t>
      </w:r>
    </w:p>
    <w:p w14:paraId="2A86F5F9" w14:textId="77777777" w:rsidR="009D303A" w:rsidRPr="009D303A" w:rsidRDefault="009D303A" w:rsidP="009D303A">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p>
    <w:p w14:paraId="16972754" w14:textId="77777777" w:rsidR="009D303A" w:rsidRPr="009D303A" w:rsidRDefault="009D303A" w:rsidP="009D303A">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r w:rsidRPr="009D303A">
        <w:rPr>
          <w:rFonts w:ascii="Arial Narrow" w:eastAsia="Times New Roman" w:hAnsi="Arial Narrow" w:cs="Arial"/>
          <w:kern w:val="0"/>
          <w:sz w:val="22"/>
          <w:szCs w:val="22"/>
          <w:lang w:val="es-ES" w:eastAsia="es-ES" w:bidi="ar-SA"/>
        </w:rPr>
        <w:t>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w:t>
      </w:r>
    </w:p>
    <w:p w14:paraId="3FCC7B23" w14:textId="77777777" w:rsidR="009D303A" w:rsidRPr="009D303A" w:rsidRDefault="009D303A" w:rsidP="009D303A">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p>
    <w:p w14:paraId="229CBB58" w14:textId="77777777" w:rsidR="009D303A" w:rsidRPr="009D303A" w:rsidRDefault="009D303A" w:rsidP="009D303A">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r w:rsidRPr="009D303A">
        <w:rPr>
          <w:rFonts w:ascii="Arial Narrow" w:eastAsia="Times New Roman" w:hAnsi="Arial Narrow" w:cs="Arial"/>
          <w:kern w:val="0"/>
          <w:sz w:val="22"/>
          <w:szCs w:val="22"/>
          <w:lang w:val="es-ES" w:eastAsia="es-ES" w:bidi="ar-SA"/>
        </w:rPr>
        <w:t>Si el CONTRATISTA no modifica las garantías, estas podrán variarse por la aseguradora o banco a petición del MDN EJÉRCITO NACIONAL – CENACYOPAL – SANIDAD MILITAR y a cuenta del CONTRATISTA quien por la firma del contrato que se le adjudique autoriza expresamente al MDN- EJÉRCITO NACIONAL –CENACYOPAL-SANIDAD MILITAR para retener y descontar los valores respectivos de los saldos que hubiere a su favor, sin que por ello se entienda que el MDN- Ejército Nacional – CENACYOPAL – SANIDAD MILITAR, asume la responsabilidad de la ampliación de los amparos y pago de las primas, los cuales son responsabilidad del contratista.</w:t>
      </w:r>
    </w:p>
    <w:p w14:paraId="71CBD956" w14:textId="77777777" w:rsidR="009D303A" w:rsidRPr="009D303A" w:rsidRDefault="009D303A" w:rsidP="009D303A">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p>
    <w:p w14:paraId="345DA530" w14:textId="77777777" w:rsidR="009D303A" w:rsidRPr="009D303A" w:rsidRDefault="009D303A" w:rsidP="009D303A">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r w:rsidRPr="009D303A">
        <w:rPr>
          <w:rFonts w:ascii="Arial Narrow" w:eastAsia="Times New Roman" w:hAnsi="Arial Narrow" w:cs="Arial"/>
          <w:kern w:val="0"/>
          <w:sz w:val="22"/>
          <w:szCs w:val="22"/>
          <w:lang w:val="es-ES" w:eastAsia="es-ES" w:bidi="ar-SA"/>
        </w:rPr>
        <w:t>En la Garantía debe quedar expresamente consignado que se ampara el cumplimiento del contrato, el pago de las multas y de la penal pecuniaria convenidas. Así mismo deberá constar que la aseguradora renuncia al beneficio de excusión.</w:t>
      </w:r>
    </w:p>
    <w:p w14:paraId="07970054" w14:textId="77777777" w:rsidR="009D303A" w:rsidRPr="009D303A" w:rsidRDefault="009D303A" w:rsidP="009D303A">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p>
    <w:p w14:paraId="65046DED" w14:textId="46F43A7B" w:rsidR="0028024C" w:rsidRPr="00BF6F77" w:rsidRDefault="009D303A" w:rsidP="009D303A">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r w:rsidRPr="009D303A">
        <w:rPr>
          <w:rFonts w:ascii="Arial Narrow" w:eastAsia="Times New Roman" w:hAnsi="Arial Narrow" w:cs="Arial"/>
          <w:kern w:val="0"/>
          <w:sz w:val="22"/>
          <w:szCs w:val="22"/>
          <w:lang w:val="es-ES" w:eastAsia="es-ES" w:bidi="ar-SA"/>
        </w:rPr>
        <w:t>Estos mecanismos de cobertura son requeridos por el MDN-Ejército Nacional, teniendo en cuenta que el objeto de las mismas, sirven para respaldar el cumplimiento de todas y cada una de las obligaciones que surgen a cargo del contratista frente a la administración y /o terceros, por razón de la celebración, ejecución y liquidación del contrato</w:t>
      </w:r>
      <w:r w:rsidR="0028024C" w:rsidRPr="00BF6F77">
        <w:rPr>
          <w:rFonts w:ascii="Arial Narrow" w:eastAsia="Times New Roman" w:hAnsi="Arial Narrow" w:cs="Arial"/>
          <w:kern w:val="0"/>
          <w:sz w:val="22"/>
          <w:szCs w:val="22"/>
          <w:lang w:val="es-ES" w:eastAsia="es-ES" w:bidi="ar-SA"/>
        </w:rPr>
        <w:t>.</w:t>
      </w:r>
    </w:p>
    <w:p w14:paraId="75FA0193" w14:textId="77777777" w:rsidR="0028024C" w:rsidRPr="00BF6F77" w:rsidRDefault="0028024C" w:rsidP="0028024C">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p>
    <w:p w14:paraId="1A855BCA" w14:textId="77777777" w:rsidR="0028024C" w:rsidRPr="00BF6F77" w:rsidRDefault="0028024C" w:rsidP="0028024C">
      <w:pPr>
        <w:widowControl/>
        <w:suppressAutoHyphens w:val="0"/>
        <w:autoSpaceDE w:val="0"/>
        <w:adjustRightInd w:val="0"/>
        <w:jc w:val="both"/>
        <w:textAlignment w:val="auto"/>
        <w:rPr>
          <w:rFonts w:ascii="Arial Narrow" w:eastAsia="Times New Roman" w:hAnsi="Arial Narrow" w:cs="Arial"/>
          <w:b/>
          <w:kern w:val="0"/>
          <w:sz w:val="22"/>
          <w:szCs w:val="22"/>
          <w:lang w:val="es-ES" w:eastAsia="es-ES" w:bidi="ar-SA"/>
        </w:rPr>
      </w:pPr>
      <w:r w:rsidRPr="00BF6F77">
        <w:rPr>
          <w:rFonts w:ascii="Arial Narrow" w:eastAsia="Times New Roman" w:hAnsi="Arial Narrow" w:cs="Arial"/>
          <w:b/>
          <w:kern w:val="0"/>
          <w:sz w:val="22"/>
          <w:szCs w:val="22"/>
          <w:lang w:val="es-ES" w:eastAsia="es-ES" w:bidi="ar-SA"/>
        </w:rPr>
        <w:t>RESTABLECIMIENTO O AMPLIACIÓN DE LA GARANTÍA</w:t>
      </w:r>
    </w:p>
    <w:p w14:paraId="091F0B16" w14:textId="77777777" w:rsidR="0028024C" w:rsidRPr="00BF6F77" w:rsidRDefault="0028024C" w:rsidP="0028024C">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p>
    <w:p w14:paraId="0292D035" w14:textId="77777777" w:rsidR="009D303A" w:rsidRPr="009D303A" w:rsidRDefault="009D303A" w:rsidP="009D303A">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r w:rsidRPr="009D303A">
        <w:rPr>
          <w:rFonts w:ascii="Arial Narrow" w:eastAsia="Times New Roman" w:hAnsi="Arial Narrow" w:cs="Arial"/>
          <w:kern w:val="0"/>
          <w:sz w:val="22"/>
          <w:szCs w:val="22"/>
          <w:lang w:val="es-ES" w:eastAsia="es-ES" w:bidi="ar-SA"/>
        </w:rPr>
        <w:t>De acuerdo a lo estipulado en el Decreto 1082 de 2015 cuando el contratista incumpla su obligación de obtenerla, ampliarla o adicionarla deberá restablecerla a más tardar dentro de los cinco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14:paraId="554A42E4" w14:textId="77777777" w:rsidR="009D303A" w:rsidRPr="009D303A" w:rsidRDefault="009D303A" w:rsidP="009D303A">
      <w:pPr>
        <w:widowControl/>
        <w:suppressAutoHyphens w:val="0"/>
        <w:autoSpaceDE w:val="0"/>
        <w:adjustRightInd w:val="0"/>
        <w:jc w:val="both"/>
        <w:textAlignment w:val="auto"/>
        <w:rPr>
          <w:rFonts w:ascii="Arial Narrow" w:eastAsia="Times New Roman" w:hAnsi="Arial Narrow" w:cs="Arial"/>
          <w:kern w:val="0"/>
          <w:sz w:val="22"/>
          <w:szCs w:val="22"/>
          <w:lang w:val="es-ES" w:eastAsia="es-ES" w:bidi="ar-SA"/>
        </w:rPr>
      </w:pPr>
    </w:p>
    <w:p w14:paraId="759108A7" w14:textId="1CF5032B" w:rsidR="0028024C" w:rsidRPr="00BF6F77" w:rsidRDefault="009D303A" w:rsidP="009D303A">
      <w:pPr>
        <w:widowControl/>
        <w:suppressAutoHyphens w:val="0"/>
        <w:autoSpaceDE w:val="0"/>
        <w:adjustRightInd w:val="0"/>
        <w:jc w:val="both"/>
        <w:textAlignment w:val="auto"/>
        <w:rPr>
          <w:rFonts w:ascii="Arial Narrow" w:eastAsia="Times New Roman" w:hAnsi="Arial Narrow" w:cs="Arial"/>
          <w:kern w:val="0"/>
          <w:sz w:val="22"/>
          <w:szCs w:val="22"/>
          <w:lang w:val="es-ES" w:eastAsia="es-CO" w:bidi="ar-SA"/>
        </w:rPr>
      </w:pPr>
      <w:r w:rsidRPr="009D303A">
        <w:rPr>
          <w:rFonts w:ascii="Arial Narrow" w:eastAsia="Times New Roman" w:hAnsi="Arial Narrow" w:cs="Arial"/>
          <w:kern w:val="0"/>
          <w:sz w:val="22"/>
          <w:szCs w:val="22"/>
          <w:lang w:val="es-ES" w:eastAsia="es-ES" w:bidi="ar-SA"/>
        </w:rPr>
        <w:t>El contratista deberá mantener indemne a la NACION – MINISTERIO DE DEFENSA NACIONAL – EJÉRCITO NACIONAL-CENACYOPAL-SANIDAD MILITAR de cualquier reclamación proveniente de terceros que tenga como causa las actuaciones propias de éste, y que se originen como consecuencia de la celebración, ejecución y liquidación del contrato</w:t>
      </w:r>
      <w:r w:rsidR="0028024C" w:rsidRPr="00BF6F77">
        <w:rPr>
          <w:rFonts w:ascii="Arial Narrow" w:eastAsia="Times New Roman" w:hAnsi="Arial Narrow" w:cs="Arial"/>
          <w:kern w:val="0"/>
          <w:sz w:val="22"/>
          <w:szCs w:val="22"/>
          <w:lang w:val="es-ES" w:eastAsia="es-CO" w:bidi="ar-SA"/>
        </w:rPr>
        <w:t>:</w:t>
      </w:r>
    </w:p>
    <w:p w14:paraId="7CD9B191" w14:textId="77777777" w:rsidR="00DB5EDF" w:rsidRPr="00BF6F77" w:rsidRDefault="00DB5EDF" w:rsidP="00DB5EDF">
      <w:pPr>
        <w:widowControl/>
        <w:suppressAutoHyphens w:val="0"/>
        <w:autoSpaceDE w:val="0"/>
        <w:adjustRightInd w:val="0"/>
        <w:ind w:right="49"/>
        <w:jc w:val="both"/>
        <w:textAlignment w:val="auto"/>
        <w:rPr>
          <w:rFonts w:ascii="Arial Narrow" w:eastAsia="Times New Roman" w:hAnsi="Arial Narrow" w:cs="Arial"/>
          <w:kern w:val="0"/>
          <w:sz w:val="22"/>
          <w:szCs w:val="22"/>
          <w:lang w:val="es-ES" w:eastAsia="es-CO" w:bidi="ar-SA"/>
        </w:rPr>
      </w:pPr>
    </w:p>
    <w:p w14:paraId="1B7E79AA" w14:textId="1E3C2481" w:rsidR="00425DD8" w:rsidRPr="00BF6F77" w:rsidRDefault="00425DD8" w:rsidP="00C718C5">
      <w:pPr>
        <w:pStyle w:val="NormalWeb"/>
        <w:numPr>
          <w:ilvl w:val="0"/>
          <w:numId w:val="18"/>
        </w:numPr>
        <w:spacing w:before="0" w:beforeAutospacing="0" w:after="0"/>
        <w:jc w:val="both"/>
        <w:rPr>
          <w:rFonts w:ascii="Arial Narrow" w:hAnsi="Arial Narrow" w:cs="Arial"/>
          <w:b/>
          <w:sz w:val="22"/>
          <w:szCs w:val="22"/>
          <w:lang w:val="es-CO"/>
        </w:rPr>
      </w:pPr>
      <w:r w:rsidRPr="00BF6F77">
        <w:rPr>
          <w:rFonts w:ascii="Arial Narrow" w:hAnsi="Arial Narrow" w:cs="Arial"/>
          <w:b/>
          <w:sz w:val="22"/>
          <w:szCs w:val="22"/>
          <w:lang w:val="es-CO"/>
        </w:rPr>
        <w:t xml:space="preserve"> OTROS ASPECTOS Y REQUERIMIENTOS RELACIONADOS CON EL </w:t>
      </w:r>
      <w:r w:rsidR="00A2432D" w:rsidRPr="00BF6F77">
        <w:rPr>
          <w:rFonts w:ascii="Arial Narrow" w:hAnsi="Arial Narrow" w:cs="Arial"/>
          <w:b/>
          <w:sz w:val="22"/>
          <w:szCs w:val="22"/>
          <w:lang w:val="es-CO"/>
        </w:rPr>
        <w:t>OBJETO CONTRACTUAL</w:t>
      </w:r>
    </w:p>
    <w:p w14:paraId="5E0E1FE9" w14:textId="77777777" w:rsidR="00425DD8" w:rsidRPr="00BF6F77" w:rsidRDefault="00425DD8" w:rsidP="00425DD8">
      <w:pPr>
        <w:pStyle w:val="NormalWeb"/>
        <w:spacing w:before="0" w:beforeAutospacing="0" w:after="0"/>
        <w:jc w:val="both"/>
        <w:rPr>
          <w:rFonts w:ascii="Arial Narrow" w:hAnsi="Arial Narrow" w:cs="Arial"/>
          <w:b/>
          <w:sz w:val="22"/>
          <w:szCs w:val="22"/>
          <w:lang w:val="es-CO"/>
        </w:rPr>
      </w:pPr>
    </w:p>
    <w:p w14:paraId="5EEB0D7A" w14:textId="467DF24C" w:rsidR="00425DD8" w:rsidRPr="00BF6F77" w:rsidRDefault="00DB5EDF" w:rsidP="00DB5EDF">
      <w:pPr>
        <w:pStyle w:val="NormalWeb"/>
        <w:spacing w:before="0" w:beforeAutospacing="0" w:after="0"/>
        <w:rPr>
          <w:rFonts w:ascii="Arial Narrow" w:hAnsi="Arial Narrow" w:cs="Arial"/>
          <w:sz w:val="22"/>
          <w:szCs w:val="22"/>
        </w:rPr>
      </w:pPr>
      <w:r w:rsidRPr="00BF6F77">
        <w:rPr>
          <w:rFonts w:ascii="Arial Narrow" w:hAnsi="Arial Narrow" w:cs="Arial"/>
          <w:b/>
          <w:bCs/>
          <w:sz w:val="22"/>
          <w:szCs w:val="22"/>
          <w:lang w:val="es-CO"/>
        </w:rPr>
        <w:t xml:space="preserve">11.1 </w:t>
      </w:r>
      <w:r w:rsidR="00425DD8" w:rsidRPr="00BF6F77">
        <w:rPr>
          <w:rFonts w:ascii="Arial Narrow" w:hAnsi="Arial Narrow" w:cs="Arial"/>
          <w:b/>
          <w:bCs/>
          <w:sz w:val="22"/>
          <w:szCs w:val="22"/>
          <w:lang w:val="es-CO"/>
        </w:rPr>
        <w:t>PLAZO DE EJECUCIÓN.</w:t>
      </w:r>
    </w:p>
    <w:p w14:paraId="7A70E75F" w14:textId="77777777" w:rsidR="00425DD8" w:rsidRPr="00BF6F77" w:rsidRDefault="00425DD8" w:rsidP="00425DD8">
      <w:pPr>
        <w:pStyle w:val="NormalWeb"/>
        <w:spacing w:before="0" w:beforeAutospacing="0" w:after="0"/>
        <w:rPr>
          <w:rFonts w:ascii="Arial Narrow" w:hAnsi="Arial Narrow" w:cs="Arial"/>
          <w:sz w:val="22"/>
          <w:szCs w:val="22"/>
        </w:rPr>
      </w:pPr>
    </w:p>
    <w:p w14:paraId="0A8E77E6" w14:textId="0377A5D4" w:rsidR="0028024C" w:rsidRPr="00082824" w:rsidRDefault="0028024C" w:rsidP="0028024C">
      <w:pPr>
        <w:pStyle w:val="NormalWeb"/>
        <w:spacing w:before="0" w:beforeAutospacing="0" w:after="0"/>
        <w:jc w:val="both"/>
        <w:rPr>
          <w:rFonts w:ascii="Arial Narrow" w:hAnsi="Arial Narrow" w:cs="Arial"/>
          <w:sz w:val="22"/>
          <w:szCs w:val="22"/>
        </w:rPr>
      </w:pPr>
      <w:r w:rsidRPr="00082824">
        <w:rPr>
          <w:rFonts w:ascii="Arial Narrow" w:hAnsi="Arial Narrow" w:cs="Arial"/>
          <w:sz w:val="22"/>
          <w:szCs w:val="22"/>
        </w:rPr>
        <w:t>El plazo de ejecución será a partir del cumplimiento de los requisitos de perfeccionamiento y legalización del contrato hasta el 1</w:t>
      </w:r>
      <w:r w:rsidR="007921D9">
        <w:rPr>
          <w:rFonts w:ascii="Arial Narrow" w:hAnsi="Arial Narrow" w:cs="Arial"/>
          <w:sz w:val="22"/>
          <w:szCs w:val="22"/>
        </w:rPr>
        <w:t>5</w:t>
      </w:r>
      <w:r w:rsidRPr="00082824">
        <w:rPr>
          <w:rFonts w:ascii="Arial Narrow" w:hAnsi="Arial Narrow" w:cs="Arial"/>
          <w:sz w:val="22"/>
          <w:szCs w:val="22"/>
        </w:rPr>
        <w:t xml:space="preserve"> de </w:t>
      </w:r>
      <w:r w:rsidR="00A5434F" w:rsidRPr="00082824">
        <w:rPr>
          <w:rFonts w:ascii="Arial Narrow" w:hAnsi="Arial Narrow" w:cs="Arial"/>
          <w:sz w:val="22"/>
          <w:szCs w:val="22"/>
        </w:rPr>
        <w:t>d</w:t>
      </w:r>
      <w:r w:rsidRPr="00082824">
        <w:rPr>
          <w:rFonts w:ascii="Arial Narrow" w:hAnsi="Arial Narrow" w:cs="Arial"/>
          <w:sz w:val="22"/>
          <w:szCs w:val="22"/>
        </w:rPr>
        <w:t>iciembre del 20</w:t>
      </w:r>
      <w:r w:rsidR="008E277B" w:rsidRPr="00082824">
        <w:rPr>
          <w:rFonts w:ascii="Arial Narrow" w:hAnsi="Arial Narrow" w:cs="Arial"/>
          <w:sz w:val="22"/>
          <w:szCs w:val="22"/>
        </w:rPr>
        <w:t>20</w:t>
      </w:r>
      <w:r w:rsidRPr="00082824">
        <w:rPr>
          <w:rFonts w:ascii="Arial Narrow" w:hAnsi="Arial Narrow" w:cs="Arial"/>
          <w:sz w:val="22"/>
          <w:szCs w:val="22"/>
        </w:rPr>
        <w:t>.</w:t>
      </w:r>
    </w:p>
    <w:p w14:paraId="51AA5151" w14:textId="77777777" w:rsidR="00425DD8" w:rsidRPr="00082824" w:rsidRDefault="00425DD8" w:rsidP="00425DD8">
      <w:pPr>
        <w:pStyle w:val="NormalWeb"/>
        <w:spacing w:before="0" w:beforeAutospacing="0" w:after="0"/>
        <w:rPr>
          <w:rFonts w:ascii="Arial Narrow" w:hAnsi="Arial Narrow" w:cs="Arial"/>
          <w:sz w:val="22"/>
          <w:szCs w:val="22"/>
        </w:rPr>
      </w:pPr>
    </w:p>
    <w:p w14:paraId="0DFE7C53" w14:textId="442910A6" w:rsidR="00425DD8" w:rsidRPr="00082824" w:rsidRDefault="00F81F63" w:rsidP="00F81F63">
      <w:pPr>
        <w:pStyle w:val="NormalWeb"/>
        <w:spacing w:before="0" w:beforeAutospacing="0" w:after="0"/>
        <w:rPr>
          <w:rFonts w:ascii="Arial Narrow" w:hAnsi="Arial Narrow" w:cs="Arial"/>
          <w:sz w:val="22"/>
          <w:szCs w:val="22"/>
        </w:rPr>
      </w:pPr>
      <w:r w:rsidRPr="00082824">
        <w:rPr>
          <w:rFonts w:ascii="Arial Narrow" w:hAnsi="Arial Narrow" w:cs="Arial"/>
          <w:b/>
          <w:bCs/>
          <w:sz w:val="22"/>
          <w:szCs w:val="22"/>
          <w:lang w:val="es-CO"/>
        </w:rPr>
        <w:t xml:space="preserve">11.2 </w:t>
      </w:r>
      <w:r w:rsidR="00425DD8" w:rsidRPr="00082824">
        <w:rPr>
          <w:rFonts w:ascii="Arial Narrow" w:hAnsi="Arial Narrow" w:cs="Arial"/>
          <w:b/>
          <w:bCs/>
          <w:sz w:val="22"/>
          <w:szCs w:val="22"/>
          <w:lang w:val="es-CO"/>
        </w:rPr>
        <w:t>LUGAR DE ENTREGA</w:t>
      </w:r>
    </w:p>
    <w:p w14:paraId="0217DAC0" w14:textId="77777777" w:rsidR="00ED176C" w:rsidRPr="00082824" w:rsidRDefault="00ED176C" w:rsidP="00ED176C">
      <w:pPr>
        <w:pStyle w:val="NormalWeb"/>
        <w:spacing w:before="0" w:beforeAutospacing="0" w:after="0"/>
        <w:ind w:left="465"/>
        <w:rPr>
          <w:rFonts w:ascii="Arial Narrow" w:hAnsi="Arial Narrow" w:cs="Arial"/>
          <w:sz w:val="22"/>
          <w:szCs w:val="22"/>
        </w:rPr>
      </w:pPr>
    </w:p>
    <w:p w14:paraId="4250BD52" w14:textId="77777777" w:rsidR="0028024C" w:rsidRPr="00082824" w:rsidRDefault="0028024C" w:rsidP="00C718C5">
      <w:pPr>
        <w:pStyle w:val="NormalWeb"/>
        <w:numPr>
          <w:ilvl w:val="0"/>
          <w:numId w:val="30"/>
        </w:numPr>
        <w:jc w:val="both"/>
        <w:rPr>
          <w:rFonts w:ascii="Arial Narrow" w:hAnsi="Arial Narrow" w:cs="Arial"/>
          <w:sz w:val="22"/>
          <w:szCs w:val="22"/>
        </w:rPr>
      </w:pPr>
      <w:r w:rsidRPr="00082824">
        <w:rPr>
          <w:rFonts w:ascii="Arial Narrow" w:hAnsi="Arial Narrow" w:cs="Arial"/>
          <w:sz w:val="22"/>
          <w:szCs w:val="22"/>
        </w:rPr>
        <w:t>EL YOPAL CASANARE, ESM 4036 BATALLON DE ASPC No.16 "TENIENTE WILLIAN RAMIREZ SILVA".</w:t>
      </w:r>
    </w:p>
    <w:p w14:paraId="2E7BC5F6" w14:textId="77777777" w:rsidR="0028024C" w:rsidRPr="00082824" w:rsidRDefault="0028024C" w:rsidP="00C718C5">
      <w:pPr>
        <w:pStyle w:val="NormalWeb"/>
        <w:numPr>
          <w:ilvl w:val="0"/>
          <w:numId w:val="30"/>
        </w:numPr>
        <w:jc w:val="both"/>
        <w:rPr>
          <w:rFonts w:ascii="Arial Narrow" w:hAnsi="Arial Narrow" w:cs="Arial"/>
          <w:sz w:val="22"/>
          <w:szCs w:val="22"/>
        </w:rPr>
      </w:pPr>
      <w:r w:rsidRPr="00082824">
        <w:rPr>
          <w:rFonts w:ascii="Arial Narrow" w:hAnsi="Arial Narrow" w:cs="Arial"/>
          <w:sz w:val="22"/>
          <w:szCs w:val="22"/>
        </w:rPr>
        <w:t>TAURAMENA CASANARE ESM 4015 SATELITE BATALLON DE INFANTERIA No.44 "RAMON NONATO PEREZ"</w:t>
      </w:r>
    </w:p>
    <w:p w14:paraId="18B8BC2D" w14:textId="31EBD417" w:rsidR="00ED176C" w:rsidRPr="00082824" w:rsidRDefault="00F47E37" w:rsidP="00C718C5">
      <w:pPr>
        <w:pStyle w:val="NormalWeb"/>
        <w:numPr>
          <w:ilvl w:val="0"/>
          <w:numId w:val="30"/>
        </w:numPr>
        <w:spacing w:before="0" w:beforeAutospacing="0" w:after="0"/>
        <w:jc w:val="both"/>
        <w:rPr>
          <w:rFonts w:ascii="Arial Narrow" w:hAnsi="Arial Narrow" w:cs="Arial"/>
          <w:sz w:val="22"/>
          <w:szCs w:val="22"/>
          <w:lang w:val="es-CO"/>
        </w:rPr>
      </w:pPr>
      <w:r w:rsidRPr="00082824">
        <w:rPr>
          <w:rFonts w:ascii="Arial Narrow" w:hAnsi="Arial Narrow" w:cs="Arial"/>
          <w:sz w:val="22"/>
          <w:szCs w:val="22"/>
          <w:lang w:val="es-CO"/>
        </w:rPr>
        <w:t>EN ARAUCA ESM 4025 BATALLON DE ASPC N 18 ST RAFAEL ARAGONA KILOMETRO 1 VIA AEROPUERTO BRIGADA 18</w:t>
      </w:r>
    </w:p>
    <w:p w14:paraId="3B65E0CC" w14:textId="77777777" w:rsidR="00F47E37" w:rsidRPr="00EB1F7E" w:rsidRDefault="00F47E37" w:rsidP="00425DD8">
      <w:pPr>
        <w:pStyle w:val="NormalWeb"/>
        <w:spacing w:before="0" w:beforeAutospacing="0" w:after="0"/>
        <w:rPr>
          <w:rFonts w:ascii="Arial Narrow" w:hAnsi="Arial Narrow" w:cs="Arial"/>
          <w:color w:val="FF0000"/>
          <w:sz w:val="22"/>
          <w:szCs w:val="22"/>
          <w:lang w:val="es-CO"/>
        </w:rPr>
      </w:pPr>
    </w:p>
    <w:p w14:paraId="71BAEBE1" w14:textId="76709BAD" w:rsidR="00425DD8" w:rsidRPr="00BF6F77" w:rsidRDefault="00425DD8" w:rsidP="00425DD8">
      <w:pPr>
        <w:pStyle w:val="NormalWeb"/>
        <w:spacing w:before="0" w:beforeAutospacing="0" w:after="0"/>
        <w:rPr>
          <w:rFonts w:ascii="Arial Narrow" w:hAnsi="Arial Narrow" w:cs="Arial"/>
          <w:b/>
          <w:bCs/>
          <w:sz w:val="22"/>
          <w:szCs w:val="22"/>
          <w:lang w:val="es-CO"/>
        </w:rPr>
      </w:pPr>
      <w:r w:rsidRPr="00BF6F77">
        <w:rPr>
          <w:rFonts w:ascii="Arial Narrow" w:hAnsi="Arial Narrow" w:cs="Arial"/>
          <w:b/>
          <w:bCs/>
          <w:sz w:val="22"/>
          <w:szCs w:val="22"/>
          <w:lang w:val="es-CO"/>
        </w:rPr>
        <w:t>1</w:t>
      </w:r>
      <w:r w:rsidR="00F81F63" w:rsidRPr="00BF6F77">
        <w:rPr>
          <w:rFonts w:ascii="Arial Narrow" w:hAnsi="Arial Narrow" w:cs="Arial"/>
          <w:b/>
          <w:bCs/>
          <w:sz w:val="22"/>
          <w:szCs w:val="22"/>
          <w:lang w:val="es-CO"/>
        </w:rPr>
        <w:t>1</w:t>
      </w:r>
      <w:r w:rsidRPr="00BF6F77">
        <w:rPr>
          <w:rFonts w:ascii="Arial Narrow" w:hAnsi="Arial Narrow" w:cs="Arial"/>
          <w:b/>
          <w:bCs/>
          <w:sz w:val="22"/>
          <w:szCs w:val="22"/>
          <w:lang w:val="es-CO"/>
        </w:rPr>
        <w:t>.3 VALOR</w:t>
      </w:r>
    </w:p>
    <w:p w14:paraId="2AF81631" w14:textId="77777777" w:rsidR="00425DD8" w:rsidRPr="00BF6F77" w:rsidRDefault="00425DD8" w:rsidP="00425DD8">
      <w:pPr>
        <w:pStyle w:val="NormalWeb"/>
        <w:spacing w:before="0" w:beforeAutospacing="0" w:after="0"/>
        <w:rPr>
          <w:rFonts w:ascii="Arial Narrow" w:hAnsi="Arial Narrow" w:cs="Arial"/>
          <w:b/>
          <w:bCs/>
          <w:sz w:val="22"/>
          <w:szCs w:val="22"/>
          <w:lang w:val="es-CO"/>
        </w:rPr>
      </w:pPr>
    </w:p>
    <w:p w14:paraId="0A782E98" w14:textId="6787B3B4" w:rsidR="00425DD8" w:rsidRPr="00BF6F77" w:rsidRDefault="00425DD8" w:rsidP="00EB1F7E">
      <w:pPr>
        <w:pStyle w:val="NormalWeb"/>
        <w:spacing w:before="0" w:beforeAutospacing="0" w:after="0"/>
        <w:jc w:val="both"/>
        <w:rPr>
          <w:rFonts w:ascii="Arial Narrow" w:hAnsi="Arial Narrow" w:cs="Arial"/>
          <w:sz w:val="22"/>
          <w:szCs w:val="22"/>
          <w:lang w:val="es-CO"/>
        </w:rPr>
      </w:pPr>
      <w:r w:rsidRPr="00BF6F77">
        <w:rPr>
          <w:rFonts w:ascii="Arial Narrow" w:hAnsi="Arial Narrow" w:cs="Arial"/>
          <w:sz w:val="22"/>
          <w:szCs w:val="22"/>
          <w:lang w:val="es-CO"/>
        </w:rPr>
        <w:t>El valor del contrato será el establecido en la resoluci</w:t>
      </w:r>
      <w:r w:rsidR="00F81F63" w:rsidRPr="00BF6F77">
        <w:rPr>
          <w:rFonts w:ascii="Arial Narrow" w:hAnsi="Arial Narrow" w:cs="Arial"/>
          <w:sz w:val="22"/>
          <w:szCs w:val="22"/>
          <w:lang w:val="es-CO"/>
        </w:rPr>
        <w:t>ón de adjudicación</w:t>
      </w:r>
      <w:r w:rsidR="00082824">
        <w:rPr>
          <w:rFonts w:ascii="Arial Narrow" w:hAnsi="Arial Narrow" w:cs="Arial"/>
          <w:sz w:val="22"/>
          <w:szCs w:val="22"/>
          <w:lang w:val="es-CO"/>
        </w:rPr>
        <w:t>.</w:t>
      </w:r>
    </w:p>
    <w:p w14:paraId="3FA03A10" w14:textId="77777777" w:rsidR="00425DD8" w:rsidRPr="00BF6F77" w:rsidRDefault="00425DD8" w:rsidP="00425DD8">
      <w:pPr>
        <w:pStyle w:val="NormalWeb"/>
        <w:spacing w:before="0" w:beforeAutospacing="0" w:after="0"/>
        <w:ind w:left="465"/>
        <w:jc w:val="both"/>
        <w:rPr>
          <w:rFonts w:ascii="Arial Narrow" w:hAnsi="Arial Narrow" w:cs="Arial"/>
          <w:sz w:val="22"/>
          <w:szCs w:val="22"/>
        </w:rPr>
      </w:pPr>
    </w:p>
    <w:p w14:paraId="00E03E2D" w14:textId="77EED63F" w:rsidR="00425DD8" w:rsidRPr="00BF6F77" w:rsidRDefault="00F81F63" w:rsidP="00F81F63">
      <w:pPr>
        <w:pStyle w:val="NormalWeb"/>
        <w:spacing w:before="0" w:beforeAutospacing="0" w:after="0"/>
        <w:jc w:val="both"/>
        <w:rPr>
          <w:rFonts w:ascii="Arial Narrow" w:hAnsi="Arial Narrow" w:cs="Arial"/>
          <w:sz w:val="22"/>
          <w:szCs w:val="22"/>
        </w:rPr>
      </w:pPr>
      <w:r w:rsidRPr="00BF6F77">
        <w:rPr>
          <w:rFonts w:ascii="Arial Narrow" w:hAnsi="Arial Narrow" w:cs="Arial"/>
          <w:b/>
          <w:bCs/>
          <w:sz w:val="22"/>
          <w:szCs w:val="22"/>
          <w:lang w:val="es-CO"/>
        </w:rPr>
        <w:t>11.4</w:t>
      </w:r>
      <w:r w:rsidR="00ED176C" w:rsidRPr="00BF6F77">
        <w:rPr>
          <w:rFonts w:ascii="Arial Narrow" w:hAnsi="Arial Narrow" w:cs="Arial"/>
          <w:b/>
          <w:bCs/>
          <w:sz w:val="22"/>
          <w:szCs w:val="22"/>
          <w:lang w:val="es-CO"/>
        </w:rPr>
        <w:t xml:space="preserve"> </w:t>
      </w:r>
      <w:r w:rsidR="00425DD8" w:rsidRPr="00BF6F77">
        <w:rPr>
          <w:rFonts w:ascii="Arial Narrow" w:hAnsi="Arial Narrow" w:cs="Arial"/>
          <w:b/>
          <w:bCs/>
          <w:sz w:val="22"/>
          <w:szCs w:val="22"/>
          <w:lang w:val="es-CO"/>
        </w:rPr>
        <w:t>FORMA DE PAGO</w:t>
      </w:r>
    </w:p>
    <w:p w14:paraId="35BDE6F7" w14:textId="77777777" w:rsidR="00425DD8" w:rsidRPr="00BF6F77" w:rsidRDefault="00425DD8" w:rsidP="00425DD8">
      <w:pPr>
        <w:pStyle w:val="NormalWeb"/>
        <w:spacing w:before="0" w:beforeAutospacing="0" w:after="0"/>
        <w:jc w:val="both"/>
        <w:rPr>
          <w:rFonts w:ascii="Arial Narrow" w:hAnsi="Arial Narrow" w:cs="Arial"/>
          <w:sz w:val="22"/>
          <w:szCs w:val="22"/>
        </w:rPr>
      </w:pPr>
    </w:p>
    <w:p w14:paraId="5152686C" w14:textId="77777777" w:rsidR="00425DD8" w:rsidRPr="00BF6F77" w:rsidRDefault="00425DD8" w:rsidP="00425DD8">
      <w:pPr>
        <w:widowControl/>
        <w:suppressAutoHyphens w:val="0"/>
        <w:autoSpaceDE w:val="0"/>
        <w:adjustRightInd w:val="0"/>
        <w:spacing w:line="276" w:lineRule="auto"/>
        <w:jc w:val="both"/>
        <w:textAlignment w:val="auto"/>
        <w:rPr>
          <w:rFonts w:ascii="Arial Narrow" w:eastAsia="Calibri" w:hAnsi="Arial Narrow" w:cs="Arial"/>
          <w:kern w:val="0"/>
          <w:sz w:val="22"/>
          <w:szCs w:val="22"/>
          <w:lang w:eastAsia="es-CO" w:bidi="ar-SA"/>
        </w:rPr>
      </w:pPr>
      <w:r w:rsidRPr="00BF6F77">
        <w:rPr>
          <w:rFonts w:ascii="Arial Narrow" w:eastAsia="Calibri" w:hAnsi="Arial Narrow" w:cs="Arial"/>
          <w:kern w:val="0"/>
          <w:sz w:val="22"/>
          <w:szCs w:val="22"/>
          <w:lang w:eastAsia="es-CO" w:bidi="ar-SA"/>
        </w:rPr>
        <w:t>La Entidad pagara el valor total del contrato, mediante pagos parciales, previo cumplimiento de los siguientes requisitos administrativos:</w:t>
      </w:r>
    </w:p>
    <w:p w14:paraId="617CE29B" w14:textId="77777777" w:rsidR="00425DD8" w:rsidRPr="00BF6F77" w:rsidRDefault="00425DD8" w:rsidP="00C718C5">
      <w:pPr>
        <w:widowControl/>
        <w:numPr>
          <w:ilvl w:val="0"/>
          <w:numId w:val="15"/>
        </w:numPr>
        <w:tabs>
          <w:tab w:val="num" w:pos="284"/>
        </w:tabs>
        <w:suppressAutoHyphens w:val="0"/>
        <w:autoSpaceDE w:val="0"/>
        <w:autoSpaceDN/>
        <w:adjustRightInd w:val="0"/>
        <w:spacing w:line="276" w:lineRule="auto"/>
        <w:jc w:val="both"/>
        <w:textAlignment w:val="auto"/>
        <w:rPr>
          <w:rFonts w:ascii="Arial Narrow" w:eastAsia="Calibri" w:hAnsi="Arial Narrow" w:cs="Arial"/>
          <w:kern w:val="0"/>
          <w:sz w:val="22"/>
          <w:szCs w:val="22"/>
          <w:lang w:eastAsia="es-CO" w:bidi="ar-SA"/>
        </w:rPr>
      </w:pPr>
      <w:r w:rsidRPr="00BF6F77">
        <w:rPr>
          <w:rFonts w:ascii="Arial Narrow" w:eastAsia="Calibri" w:hAnsi="Arial Narrow" w:cs="Arial"/>
          <w:kern w:val="0"/>
          <w:sz w:val="22"/>
          <w:szCs w:val="22"/>
          <w:lang w:eastAsia="es-CO" w:bidi="ar-SA"/>
        </w:rPr>
        <w:t>Recibido a satisfacción del objeto del contrato, por parte del supervisor debidamente designado.</w:t>
      </w:r>
    </w:p>
    <w:p w14:paraId="0F0E3951" w14:textId="77777777" w:rsidR="00425DD8" w:rsidRPr="00BF6F77" w:rsidRDefault="00425DD8" w:rsidP="00C718C5">
      <w:pPr>
        <w:widowControl/>
        <w:numPr>
          <w:ilvl w:val="0"/>
          <w:numId w:val="15"/>
        </w:numPr>
        <w:tabs>
          <w:tab w:val="num" w:pos="284"/>
        </w:tabs>
        <w:suppressAutoHyphens w:val="0"/>
        <w:autoSpaceDE w:val="0"/>
        <w:autoSpaceDN/>
        <w:adjustRightInd w:val="0"/>
        <w:spacing w:line="276" w:lineRule="auto"/>
        <w:jc w:val="both"/>
        <w:textAlignment w:val="auto"/>
        <w:rPr>
          <w:rFonts w:ascii="Arial Narrow" w:eastAsia="Calibri" w:hAnsi="Arial Narrow" w:cs="Arial"/>
          <w:kern w:val="0"/>
          <w:sz w:val="22"/>
          <w:szCs w:val="22"/>
          <w:lang w:eastAsia="es-CO" w:bidi="ar-SA"/>
        </w:rPr>
      </w:pPr>
      <w:r w:rsidRPr="00BF6F77">
        <w:rPr>
          <w:rFonts w:ascii="Arial Narrow" w:eastAsia="Calibri" w:hAnsi="Arial Narrow" w:cs="Arial"/>
          <w:kern w:val="0"/>
          <w:sz w:val="22"/>
          <w:szCs w:val="22"/>
          <w:lang w:eastAsia="es-CO" w:bidi="ar-SA"/>
        </w:rPr>
        <w:t xml:space="preserve">Situación de recursos por parte del Ministerio de Hacienda y Crédito Público Dirección del Tesoro Nacional (Asignación cupo PAC). </w:t>
      </w:r>
    </w:p>
    <w:p w14:paraId="2FB98635" w14:textId="77777777" w:rsidR="00425DD8" w:rsidRPr="00BF6F77" w:rsidRDefault="00425DD8" w:rsidP="00C718C5">
      <w:pPr>
        <w:widowControl/>
        <w:numPr>
          <w:ilvl w:val="0"/>
          <w:numId w:val="15"/>
        </w:numPr>
        <w:tabs>
          <w:tab w:val="num" w:pos="284"/>
        </w:tabs>
        <w:suppressAutoHyphens w:val="0"/>
        <w:autoSpaceDE w:val="0"/>
        <w:autoSpaceDN/>
        <w:adjustRightInd w:val="0"/>
        <w:spacing w:line="276" w:lineRule="auto"/>
        <w:jc w:val="both"/>
        <w:textAlignment w:val="auto"/>
        <w:rPr>
          <w:rFonts w:ascii="Arial Narrow" w:eastAsia="Calibri" w:hAnsi="Arial Narrow" w:cs="Arial"/>
          <w:kern w:val="0"/>
          <w:sz w:val="22"/>
          <w:szCs w:val="22"/>
          <w:lang w:eastAsia="es-CO" w:bidi="ar-SA"/>
        </w:rPr>
      </w:pPr>
      <w:r w:rsidRPr="00BF6F77">
        <w:rPr>
          <w:rFonts w:ascii="Arial Narrow" w:eastAsia="Calibri" w:hAnsi="Arial Narrow" w:cs="Arial"/>
          <w:kern w:val="0"/>
          <w:sz w:val="22"/>
          <w:szCs w:val="22"/>
          <w:lang w:eastAsia="es-CO" w:bidi="ar-SA"/>
        </w:rPr>
        <w:t xml:space="preserve">Que se ejecuten los demás trámites administrativos correspondientes. </w:t>
      </w:r>
    </w:p>
    <w:p w14:paraId="7FE1B561" w14:textId="77777777" w:rsidR="00EB1F7E" w:rsidRDefault="00425DD8" w:rsidP="00C718C5">
      <w:pPr>
        <w:widowControl/>
        <w:numPr>
          <w:ilvl w:val="0"/>
          <w:numId w:val="15"/>
        </w:numPr>
        <w:tabs>
          <w:tab w:val="num" w:pos="284"/>
        </w:tabs>
        <w:suppressAutoHyphens w:val="0"/>
        <w:autoSpaceDE w:val="0"/>
        <w:autoSpaceDN/>
        <w:adjustRightInd w:val="0"/>
        <w:spacing w:line="276" w:lineRule="auto"/>
        <w:jc w:val="both"/>
        <w:textAlignment w:val="auto"/>
        <w:rPr>
          <w:rFonts w:ascii="Arial Narrow" w:eastAsia="Calibri" w:hAnsi="Arial Narrow" w:cs="Arial"/>
          <w:kern w:val="0"/>
          <w:sz w:val="22"/>
          <w:szCs w:val="22"/>
          <w:lang w:eastAsia="es-CO" w:bidi="ar-SA"/>
        </w:rPr>
      </w:pPr>
      <w:r w:rsidRPr="00BF6F77">
        <w:rPr>
          <w:rFonts w:ascii="Arial Narrow" w:eastAsia="Calibri" w:hAnsi="Arial Narrow" w:cs="Arial"/>
          <w:kern w:val="0"/>
          <w:sz w:val="22"/>
          <w:szCs w:val="22"/>
          <w:lang w:eastAsia="es-CO" w:bidi="ar-SA"/>
        </w:rPr>
        <w:t>Verificación del cumplimiento del contratista del pago de aportes parafiscales y los propios del SENA, ICBF y cajas de compensación familiar.</w:t>
      </w:r>
    </w:p>
    <w:p w14:paraId="723E808D" w14:textId="10F85190" w:rsidR="00425DD8" w:rsidRPr="00EB1F7E" w:rsidRDefault="00425DD8" w:rsidP="00C718C5">
      <w:pPr>
        <w:widowControl/>
        <w:numPr>
          <w:ilvl w:val="0"/>
          <w:numId w:val="15"/>
        </w:numPr>
        <w:tabs>
          <w:tab w:val="num" w:pos="284"/>
        </w:tabs>
        <w:suppressAutoHyphens w:val="0"/>
        <w:autoSpaceDE w:val="0"/>
        <w:autoSpaceDN/>
        <w:adjustRightInd w:val="0"/>
        <w:spacing w:line="276" w:lineRule="auto"/>
        <w:jc w:val="both"/>
        <w:textAlignment w:val="auto"/>
        <w:rPr>
          <w:rFonts w:ascii="Arial Narrow" w:eastAsia="Calibri" w:hAnsi="Arial Narrow" w:cs="Arial"/>
          <w:kern w:val="0"/>
          <w:sz w:val="22"/>
          <w:szCs w:val="22"/>
          <w:lang w:eastAsia="es-CO" w:bidi="ar-SA"/>
        </w:rPr>
      </w:pPr>
      <w:r w:rsidRPr="00EB1F7E">
        <w:rPr>
          <w:rFonts w:ascii="Arial Narrow" w:eastAsia="Times New Roman" w:hAnsi="Arial Narrow" w:cs="Arial"/>
          <w:kern w:val="0"/>
          <w:sz w:val="22"/>
          <w:szCs w:val="22"/>
          <w:lang w:eastAsia="es-CO" w:bidi="ar-SA"/>
        </w:rPr>
        <w:t>En el evento de prórroga en la entrega del objeto del contrato, por causa imputable al contratista, el pago se postergará en el mismo lapso de la prórroga.</w:t>
      </w:r>
    </w:p>
    <w:p w14:paraId="62D69FC6" w14:textId="77777777" w:rsidR="00425DD8" w:rsidRPr="00BF6F77" w:rsidRDefault="00425DD8" w:rsidP="00425DD8">
      <w:pPr>
        <w:pStyle w:val="NormalWeb"/>
        <w:spacing w:before="0" w:beforeAutospacing="0" w:after="0"/>
        <w:rPr>
          <w:rFonts w:ascii="Arial Narrow" w:hAnsi="Arial Narrow" w:cs="Arial"/>
          <w:sz w:val="22"/>
          <w:szCs w:val="22"/>
          <w:lang w:val="es-CO"/>
        </w:rPr>
      </w:pPr>
    </w:p>
    <w:p w14:paraId="5EBC6730" w14:textId="209E38DF" w:rsidR="00425DD8" w:rsidRPr="00BF6F77" w:rsidRDefault="00F81F63" w:rsidP="00F81F63">
      <w:pPr>
        <w:pStyle w:val="NormalWeb"/>
        <w:spacing w:before="0" w:beforeAutospacing="0" w:after="0"/>
        <w:rPr>
          <w:rFonts w:ascii="Arial Narrow" w:hAnsi="Arial Narrow" w:cs="Arial"/>
          <w:sz w:val="22"/>
          <w:szCs w:val="22"/>
        </w:rPr>
      </w:pPr>
      <w:r w:rsidRPr="00BF6F77">
        <w:rPr>
          <w:rFonts w:ascii="Arial Narrow" w:hAnsi="Arial Narrow" w:cs="Arial"/>
          <w:b/>
          <w:bCs/>
          <w:sz w:val="22"/>
          <w:szCs w:val="22"/>
          <w:lang w:val="es-CO"/>
        </w:rPr>
        <w:t xml:space="preserve">11.5 </w:t>
      </w:r>
      <w:r w:rsidR="00425DD8" w:rsidRPr="00BF6F77">
        <w:rPr>
          <w:rFonts w:ascii="Arial Narrow" w:hAnsi="Arial Narrow" w:cs="Arial"/>
          <w:b/>
          <w:bCs/>
          <w:sz w:val="22"/>
          <w:szCs w:val="22"/>
          <w:lang w:val="es-CO"/>
        </w:rPr>
        <w:t>V</w:t>
      </w:r>
      <w:r w:rsidR="00AE1933" w:rsidRPr="00BF6F77">
        <w:rPr>
          <w:rFonts w:ascii="Arial Narrow" w:hAnsi="Arial Narrow" w:cs="Arial"/>
          <w:b/>
          <w:bCs/>
          <w:sz w:val="22"/>
          <w:szCs w:val="22"/>
          <w:lang w:val="es-CO"/>
        </w:rPr>
        <w:t xml:space="preserve">IGENCIA DEL CONTRATO. </w:t>
      </w:r>
    </w:p>
    <w:p w14:paraId="7CCF8ABB" w14:textId="77777777" w:rsidR="00AE1933" w:rsidRPr="00BF6F77" w:rsidRDefault="00AE1933" w:rsidP="00AE1933">
      <w:pPr>
        <w:pStyle w:val="NormalWeb"/>
        <w:spacing w:before="0" w:beforeAutospacing="0" w:after="0"/>
        <w:rPr>
          <w:rFonts w:ascii="Arial Narrow" w:hAnsi="Arial Narrow" w:cs="Arial"/>
          <w:sz w:val="22"/>
          <w:szCs w:val="22"/>
        </w:rPr>
      </w:pPr>
    </w:p>
    <w:p w14:paraId="410A1029" w14:textId="77777777" w:rsidR="00425DD8" w:rsidRPr="00BF6F77" w:rsidRDefault="00AE1933" w:rsidP="00425DD8">
      <w:pPr>
        <w:pStyle w:val="NormalWeb"/>
        <w:spacing w:before="0" w:beforeAutospacing="0" w:after="0"/>
        <w:rPr>
          <w:rFonts w:ascii="Arial Narrow" w:hAnsi="Arial Narrow" w:cs="Arial"/>
          <w:sz w:val="22"/>
          <w:szCs w:val="22"/>
        </w:rPr>
      </w:pPr>
      <w:r w:rsidRPr="00BF6F77">
        <w:rPr>
          <w:rFonts w:ascii="Arial Narrow" w:hAnsi="Arial Narrow" w:cs="Arial"/>
          <w:sz w:val="22"/>
          <w:szCs w:val="22"/>
        </w:rPr>
        <w:t>Comprende el plazo de ejecución del contrato y cuatro (4) meses más.</w:t>
      </w:r>
    </w:p>
    <w:p w14:paraId="3A1AC1D9" w14:textId="77777777" w:rsidR="00AE1933" w:rsidRPr="00BF6F77" w:rsidRDefault="00AE1933" w:rsidP="00425DD8">
      <w:pPr>
        <w:pStyle w:val="NormalWeb"/>
        <w:spacing w:before="0" w:beforeAutospacing="0" w:after="0"/>
        <w:rPr>
          <w:rFonts w:ascii="Arial Narrow" w:hAnsi="Arial Narrow" w:cs="Arial"/>
          <w:sz w:val="22"/>
          <w:szCs w:val="22"/>
        </w:rPr>
      </w:pPr>
    </w:p>
    <w:p w14:paraId="2F8B6A37" w14:textId="303927FE" w:rsidR="00425DD8" w:rsidRPr="00BF6F77" w:rsidRDefault="00F81F63" w:rsidP="00F81F63">
      <w:pPr>
        <w:pStyle w:val="NormalWeb"/>
        <w:spacing w:before="0" w:beforeAutospacing="0" w:after="0"/>
        <w:rPr>
          <w:rFonts w:ascii="Arial Narrow" w:hAnsi="Arial Narrow" w:cs="Arial"/>
          <w:sz w:val="22"/>
          <w:szCs w:val="22"/>
        </w:rPr>
      </w:pPr>
      <w:r w:rsidRPr="00BF6F77">
        <w:rPr>
          <w:rFonts w:ascii="Arial Narrow" w:hAnsi="Arial Narrow" w:cs="Arial"/>
          <w:b/>
          <w:bCs/>
          <w:sz w:val="22"/>
          <w:szCs w:val="22"/>
          <w:lang w:val="es-CO"/>
        </w:rPr>
        <w:t xml:space="preserve">11.6 </w:t>
      </w:r>
      <w:r w:rsidR="00425DD8" w:rsidRPr="00BF6F77">
        <w:rPr>
          <w:rFonts w:ascii="Arial Narrow" w:hAnsi="Arial Narrow" w:cs="Arial"/>
          <w:b/>
          <w:bCs/>
          <w:sz w:val="22"/>
          <w:szCs w:val="22"/>
          <w:lang w:val="es-CO"/>
        </w:rPr>
        <w:t>MONEDA DEL CONTRATO</w:t>
      </w:r>
    </w:p>
    <w:p w14:paraId="1276854B" w14:textId="77777777" w:rsidR="00425DD8" w:rsidRPr="00BF6F77" w:rsidRDefault="00425DD8" w:rsidP="00425DD8">
      <w:pPr>
        <w:pStyle w:val="NormalWeb"/>
        <w:spacing w:before="0" w:beforeAutospacing="0" w:after="0"/>
        <w:jc w:val="both"/>
        <w:rPr>
          <w:rFonts w:ascii="Arial Narrow" w:hAnsi="Arial Narrow" w:cs="Arial"/>
          <w:sz w:val="22"/>
          <w:szCs w:val="22"/>
          <w:lang w:val="es-CO"/>
        </w:rPr>
      </w:pPr>
    </w:p>
    <w:p w14:paraId="67E44265" w14:textId="77777777" w:rsidR="00425DD8" w:rsidRPr="00BF6F77" w:rsidRDefault="00425DD8" w:rsidP="00425DD8">
      <w:pPr>
        <w:pStyle w:val="NormalWeb"/>
        <w:spacing w:before="0" w:beforeAutospacing="0" w:after="0"/>
        <w:jc w:val="both"/>
        <w:rPr>
          <w:rFonts w:ascii="Arial Narrow" w:hAnsi="Arial Narrow" w:cs="Arial"/>
          <w:sz w:val="22"/>
          <w:szCs w:val="22"/>
        </w:rPr>
      </w:pPr>
      <w:r w:rsidRPr="00BF6F77">
        <w:rPr>
          <w:rFonts w:ascii="Arial Narrow" w:hAnsi="Arial Narrow" w:cs="Arial"/>
          <w:sz w:val="22"/>
          <w:szCs w:val="22"/>
          <w:lang w:val="es-CO"/>
        </w:rPr>
        <w:t>La moneda en que se van a pagar los servicios contratados es el Peso colombiano.</w:t>
      </w:r>
    </w:p>
    <w:p w14:paraId="3AD406B7" w14:textId="77777777" w:rsidR="00425DD8" w:rsidRPr="00BF6F77" w:rsidRDefault="00425DD8" w:rsidP="00425DD8">
      <w:pPr>
        <w:pStyle w:val="NormalWeb"/>
        <w:spacing w:before="0" w:beforeAutospacing="0" w:after="0"/>
        <w:jc w:val="both"/>
        <w:rPr>
          <w:rFonts w:ascii="Arial Narrow" w:hAnsi="Arial Narrow" w:cs="Arial"/>
          <w:b/>
          <w:bCs/>
          <w:sz w:val="22"/>
          <w:szCs w:val="22"/>
        </w:rPr>
      </w:pPr>
    </w:p>
    <w:p w14:paraId="73127524" w14:textId="3A308D87" w:rsidR="00425DD8" w:rsidRPr="00BF6F77" w:rsidRDefault="00425DD8" w:rsidP="00C718C5">
      <w:pPr>
        <w:pStyle w:val="NormalWeb"/>
        <w:numPr>
          <w:ilvl w:val="1"/>
          <w:numId w:val="14"/>
        </w:numPr>
        <w:spacing w:before="0" w:beforeAutospacing="0" w:after="0"/>
        <w:jc w:val="both"/>
        <w:rPr>
          <w:rFonts w:ascii="Arial Narrow" w:hAnsi="Arial Narrow" w:cs="Arial"/>
          <w:sz w:val="22"/>
          <w:szCs w:val="22"/>
        </w:rPr>
      </w:pPr>
      <w:r w:rsidRPr="00BF6F77">
        <w:rPr>
          <w:rFonts w:ascii="Arial Narrow" w:hAnsi="Arial Narrow" w:cs="Arial"/>
          <w:b/>
          <w:bCs/>
          <w:sz w:val="22"/>
          <w:szCs w:val="22"/>
          <w:lang w:val="es-CO"/>
        </w:rPr>
        <w:t>OBLIGACIONES DE LAS PARTES</w:t>
      </w:r>
    </w:p>
    <w:p w14:paraId="2624DE0A" w14:textId="77777777" w:rsidR="00425DD8" w:rsidRPr="00BF6F77" w:rsidRDefault="00425DD8" w:rsidP="00425DD8">
      <w:pPr>
        <w:pStyle w:val="NormalWeb"/>
        <w:spacing w:before="0" w:beforeAutospacing="0" w:after="0"/>
        <w:jc w:val="both"/>
        <w:rPr>
          <w:rFonts w:ascii="Arial Narrow" w:hAnsi="Arial Narrow" w:cs="Arial"/>
          <w:sz w:val="22"/>
          <w:szCs w:val="22"/>
          <w:lang w:val="es-CO"/>
        </w:rPr>
      </w:pPr>
    </w:p>
    <w:p w14:paraId="6F66F820" w14:textId="62266B85" w:rsidR="00425DD8" w:rsidRPr="00BF6F77" w:rsidRDefault="00F81F63" w:rsidP="00425DD8">
      <w:pPr>
        <w:pStyle w:val="NormalWeb"/>
        <w:spacing w:before="0" w:beforeAutospacing="0" w:after="0"/>
        <w:jc w:val="both"/>
        <w:rPr>
          <w:rFonts w:ascii="Arial Narrow" w:hAnsi="Arial Narrow" w:cs="Arial"/>
          <w:b/>
          <w:sz w:val="22"/>
          <w:szCs w:val="22"/>
        </w:rPr>
      </w:pPr>
      <w:r w:rsidRPr="00BF6F77">
        <w:rPr>
          <w:rFonts w:ascii="Arial Narrow" w:hAnsi="Arial Narrow" w:cs="Arial"/>
          <w:b/>
          <w:sz w:val="22"/>
          <w:szCs w:val="22"/>
        </w:rPr>
        <w:t>11</w:t>
      </w:r>
      <w:r w:rsidR="00425DD8" w:rsidRPr="00BF6F77">
        <w:rPr>
          <w:rFonts w:ascii="Arial Narrow" w:hAnsi="Arial Narrow" w:cs="Arial"/>
          <w:b/>
          <w:sz w:val="22"/>
          <w:szCs w:val="22"/>
        </w:rPr>
        <w:t>.7.1 OBLIGACIONES DEL CONTRATANTE:</w:t>
      </w:r>
    </w:p>
    <w:p w14:paraId="5C49E34D" w14:textId="77777777" w:rsidR="00425DD8" w:rsidRPr="00BF6F77" w:rsidRDefault="00425DD8" w:rsidP="00425DD8">
      <w:pPr>
        <w:pStyle w:val="NormalWeb"/>
        <w:spacing w:before="0" w:beforeAutospacing="0" w:after="0"/>
        <w:jc w:val="both"/>
        <w:rPr>
          <w:rFonts w:ascii="Arial Narrow" w:hAnsi="Arial Narrow" w:cs="Arial"/>
          <w:sz w:val="22"/>
          <w:szCs w:val="22"/>
          <w:lang w:val="es-CO"/>
        </w:rPr>
      </w:pPr>
    </w:p>
    <w:p w14:paraId="19A1EE98" w14:textId="77777777" w:rsidR="00425DD8" w:rsidRPr="00BF6F77" w:rsidRDefault="00425DD8" w:rsidP="00C718C5">
      <w:pPr>
        <w:pStyle w:val="Prrafodelista"/>
        <w:numPr>
          <w:ilvl w:val="0"/>
          <w:numId w:val="16"/>
        </w:numPr>
        <w:jc w:val="both"/>
        <w:rPr>
          <w:rFonts w:ascii="Arial Narrow" w:hAnsi="Arial Narrow" w:cs="Arial"/>
          <w:sz w:val="22"/>
          <w:szCs w:val="22"/>
          <w:lang w:val="es-ES"/>
        </w:rPr>
      </w:pPr>
      <w:r w:rsidRPr="00BF6F77">
        <w:rPr>
          <w:rFonts w:ascii="Arial Narrow" w:hAnsi="Arial Narrow" w:cs="Arial"/>
          <w:sz w:val="22"/>
          <w:szCs w:val="22"/>
          <w:lang w:val="es-ES"/>
        </w:rPr>
        <w:t>Informar por escrito al CONTRATISTA cualquier situación de irregularidad que se presente durante la ejecución del presente contrato.</w:t>
      </w:r>
    </w:p>
    <w:p w14:paraId="744B0D17" w14:textId="77777777" w:rsidR="003E29A0" w:rsidRPr="00BF6F77" w:rsidRDefault="003E29A0" w:rsidP="003E29A0">
      <w:pPr>
        <w:pStyle w:val="Prrafodelista"/>
        <w:ind w:left="720"/>
        <w:jc w:val="both"/>
        <w:rPr>
          <w:rFonts w:ascii="Arial Narrow" w:hAnsi="Arial Narrow" w:cs="Arial"/>
          <w:sz w:val="22"/>
          <w:szCs w:val="22"/>
          <w:lang w:val="es-ES"/>
        </w:rPr>
      </w:pPr>
    </w:p>
    <w:p w14:paraId="7E421D51" w14:textId="77777777" w:rsidR="00425DD8" w:rsidRPr="00BF6F77" w:rsidRDefault="00425DD8" w:rsidP="00C718C5">
      <w:pPr>
        <w:pStyle w:val="Prrafodelista"/>
        <w:numPr>
          <w:ilvl w:val="0"/>
          <w:numId w:val="16"/>
        </w:numPr>
        <w:jc w:val="both"/>
        <w:rPr>
          <w:rFonts w:ascii="Arial Narrow" w:hAnsi="Arial Narrow" w:cs="Arial"/>
          <w:sz w:val="22"/>
          <w:szCs w:val="22"/>
          <w:lang w:val="es-ES"/>
        </w:rPr>
      </w:pPr>
      <w:r w:rsidRPr="00BF6F77">
        <w:rPr>
          <w:rFonts w:ascii="Arial Narrow" w:hAnsi="Arial Narrow" w:cs="Arial"/>
          <w:sz w:val="22"/>
          <w:szCs w:val="22"/>
          <w:lang w:val="es-ES"/>
        </w:rPr>
        <w:t>Efectuar los registros y operaciones contables y presupuestales necesarias para cumplir cabalmente con el pago de los suministros que el Contratista haya efectuado con base en el contrato.</w:t>
      </w:r>
    </w:p>
    <w:p w14:paraId="496BB745" w14:textId="77777777" w:rsidR="003E29A0" w:rsidRPr="00BF6F77" w:rsidRDefault="003E29A0" w:rsidP="003E29A0">
      <w:pPr>
        <w:pStyle w:val="Prrafodelista"/>
        <w:rPr>
          <w:rFonts w:ascii="Arial Narrow" w:hAnsi="Arial Narrow" w:cs="Arial"/>
          <w:sz w:val="22"/>
          <w:szCs w:val="22"/>
          <w:lang w:val="es-ES"/>
        </w:rPr>
      </w:pPr>
    </w:p>
    <w:p w14:paraId="44629BDF" w14:textId="77777777" w:rsidR="00425DD8" w:rsidRPr="00BF6F77" w:rsidRDefault="00425DD8" w:rsidP="00C718C5">
      <w:pPr>
        <w:pStyle w:val="Prrafodelista"/>
        <w:numPr>
          <w:ilvl w:val="0"/>
          <w:numId w:val="16"/>
        </w:numPr>
        <w:jc w:val="both"/>
        <w:rPr>
          <w:rFonts w:ascii="Arial Narrow" w:hAnsi="Arial Narrow" w:cs="Arial"/>
          <w:sz w:val="22"/>
          <w:szCs w:val="22"/>
          <w:lang w:val="es-ES"/>
        </w:rPr>
      </w:pPr>
      <w:r w:rsidRPr="00BF6F77">
        <w:rPr>
          <w:rFonts w:ascii="Arial Narrow" w:hAnsi="Arial Narrow" w:cs="Arial"/>
          <w:sz w:val="22"/>
          <w:szCs w:val="22"/>
          <w:lang w:val="es-ES"/>
        </w:rPr>
        <w:t xml:space="preserve">El Contratante pagará el valor del contrato que resulte del presente proceso a favor del contratista, de acuerdo a la forma de </w:t>
      </w:r>
      <w:r w:rsidR="003A4256" w:rsidRPr="00BF6F77">
        <w:rPr>
          <w:rFonts w:ascii="Arial Narrow" w:hAnsi="Arial Narrow" w:cs="Arial"/>
          <w:sz w:val="22"/>
          <w:szCs w:val="22"/>
          <w:lang w:val="es-ES"/>
        </w:rPr>
        <w:t>pago establecida en el contrato, según la disponibilidad PAC asignada.</w:t>
      </w:r>
    </w:p>
    <w:p w14:paraId="160290A2" w14:textId="77777777" w:rsidR="003E29A0" w:rsidRPr="00BF6F77" w:rsidRDefault="003E29A0" w:rsidP="003E29A0">
      <w:pPr>
        <w:pStyle w:val="Prrafodelista"/>
        <w:ind w:left="720"/>
        <w:jc w:val="both"/>
        <w:rPr>
          <w:rFonts w:ascii="Arial Narrow" w:hAnsi="Arial Narrow" w:cs="Arial"/>
          <w:sz w:val="22"/>
          <w:szCs w:val="22"/>
          <w:lang w:val="es-ES"/>
        </w:rPr>
      </w:pPr>
    </w:p>
    <w:p w14:paraId="7B73496D" w14:textId="77777777" w:rsidR="00425DD8" w:rsidRPr="00BF6F77" w:rsidRDefault="00425DD8" w:rsidP="00C718C5">
      <w:pPr>
        <w:pStyle w:val="Prrafodelista"/>
        <w:numPr>
          <w:ilvl w:val="0"/>
          <w:numId w:val="16"/>
        </w:numPr>
        <w:jc w:val="both"/>
        <w:rPr>
          <w:rFonts w:ascii="Arial Narrow" w:hAnsi="Arial Narrow" w:cs="Arial"/>
          <w:sz w:val="22"/>
          <w:szCs w:val="22"/>
          <w:lang w:val="es-ES"/>
        </w:rPr>
      </w:pPr>
      <w:r w:rsidRPr="00BF6F77">
        <w:rPr>
          <w:rFonts w:ascii="Arial Narrow" w:hAnsi="Arial Narrow" w:cs="Arial"/>
          <w:sz w:val="22"/>
          <w:szCs w:val="22"/>
          <w:lang w:val="es-ES"/>
        </w:rPr>
        <w:t>El Contratante verificará a través de su supervisor que el Contratista cumpla con los suministros de conformidad a las características y requerimientos exigidos en los pliegos de condiciones y en la correspondiente oferta.</w:t>
      </w:r>
    </w:p>
    <w:p w14:paraId="10D4CBBE" w14:textId="77777777" w:rsidR="003E29A0" w:rsidRPr="00BF6F77" w:rsidRDefault="003E29A0" w:rsidP="003E29A0">
      <w:pPr>
        <w:pStyle w:val="Prrafodelista"/>
        <w:rPr>
          <w:rFonts w:ascii="Arial Narrow" w:hAnsi="Arial Narrow" w:cs="Arial"/>
          <w:sz w:val="22"/>
          <w:szCs w:val="22"/>
          <w:lang w:val="es-ES"/>
        </w:rPr>
      </w:pPr>
    </w:p>
    <w:p w14:paraId="4E98F64A" w14:textId="77777777" w:rsidR="00425DD8" w:rsidRPr="00BF6F77" w:rsidRDefault="00425DD8" w:rsidP="00C718C5">
      <w:pPr>
        <w:pStyle w:val="Prrafodelista"/>
        <w:numPr>
          <w:ilvl w:val="0"/>
          <w:numId w:val="16"/>
        </w:numPr>
        <w:jc w:val="both"/>
        <w:rPr>
          <w:rFonts w:ascii="Arial Narrow" w:hAnsi="Arial Narrow" w:cs="Arial"/>
          <w:sz w:val="22"/>
          <w:szCs w:val="22"/>
          <w:lang w:val="es-ES"/>
        </w:rPr>
      </w:pPr>
      <w:r w:rsidRPr="00BF6F77">
        <w:rPr>
          <w:rFonts w:ascii="Arial Narrow" w:hAnsi="Arial Narrow" w:cs="Arial"/>
          <w:sz w:val="22"/>
          <w:szCs w:val="22"/>
          <w:lang w:val="es-ES"/>
        </w:rPr>
        <w:t>Ejercer el control de la ejecución del contrato por intermedio del supervisor, siguiendo los lineamientos fijados en el Manual de Contratación del Ministerio de Defensa Nacional, y sus unidades ejecutoras, mediante resolución 6302 de 2014.</w:t>
      </w:r>
    </w:p>
    <w:p w14:paraId="5D2D4C8C" w14:textId="77777777" w:rsidR="003E29A0" w:rsidRPr="00BF6F77" w:rsidRDefault="003E29A0" w:rsidP="003E29A0">
      <w:pPr>
        <w:pStyle w:val="Prrafodelista"/>
        <w:rPr>
          <w:rFonts w:ascii="Arial Narrow" w:hAnsi="Arial Narrow" w:cs="Arial"/>
          <w:sz w:val="22"/>
          <w:szCs w:val="22"/>
          <w:lang w:val="es-ES"/>
        </w:rPr>
      </w:pPr>
    </w:p>
    <w:p w14:paraId="2DDE84A1" w14:textId="77777777" w:rsidR="00425DD8" w:rsidRPr="00BF6F77" w:rsidRDefault="00425DD8" w:rsidP="00C718C5">
      <w:pPr>
        <w:pStyle w:val="Prrafodelista"/>
        <w:numPr>
          <w:ilvl w:val="0"/>
          <w:numId w:val="16"/>
        </w:numPr>
        <w:jc w:val="both"/>
        <w:rPr>
          <w:rFonts w:ascii="Arial Narrow" w:hAnsi="Arial Narrow" w:cs="Arial"/>
          <w:sz w:val="22"/>
          <w:szCs w:val="22"/>
          <w:lang w:val="es-ES"/>
        </w:rPr>
      </w:pPr>
      <w:r w:rsidRPr="00BF6F77">
        <w:rPr>
          <w:rFonts w:ascii="Arial Narrow" w:hAnsi="Arial Narrow" w:cs="Arial"/>
          <w:sz w:val="22"/>
          <w:szCs w:val="22"/>
          <w:lang w:val="es-ES"/>
        </w:rPr>
        <w:t>Verificar la calidad del bien de acuerdo a las condiciones establecidas en el presente estudio y en la oferta del contratista.</w:t>
      </w:r>
    </w:p>
    <w:p w14:paraId="4C92F24C" w14:textId="77777777" w:rsidR="003E29A0" w:rsidRPr="00BF6F77" w:rsidRDefault="003E29A0" w:rsidP="003E29A0">
      <w:pPr>
        <w:pStyle w:val="Prrafodelista"/>
        <w:rPr>
          <w:rFonts w:ascii="Arial Narrow" w:hAnsi="Arial Narrow" w:cs="Arial"/>
          <w:sz w:val="22"/>
          <w:szCs w:val="22"/>
          <w:lang w:val="es-ES"/>
        </w:rPr>
      </w:pPr>
    </w:p>
    <w:p w14:paraId="3C663755" w14:textId="77777777" w:rsidR="00425DD8" w:rsidRPr="00BF6F77" w:rsidRDefault="00425DD8" w:rsidP="00C718C5">
      <w:pPr>
        <w:pStyle w:val="Prrafodelista"/>
        <w:numPr>
          <w:ilvl w:val="0"/>
          <w:numId w:val="16"/>
        </w:numPr>
        <w:jc w:val="both"/>
        <w:rPr>
          <w:rFonts w:ascii="Arial Narrow" w:hAnsi="Arial Narrow" w:cs="Arial"/>
          <w:sz w:val="22"/>
          <w:szCs w:val="22"/>
          <w:lang w:val="es-ES"/>
        </w:rPr>
      </w:pPr>
      <w:r w:rsidRPr="00BF6F77">
        <w:rPr>
          <w:rFonts w:ascii="Arial Narrow" w:hAnsi="Arial Narrow" w:cs="Arial"/>
          <w:sz w:val="22"/>
          <w:szCs w:val="22"/>
          <w:lang w:val="es-ES"/>
        </w:rPr>
        <w:t>Velar por el cumplimiento por parte del contratista de todas las obligaciones contraídas.</w:t>
      </w:r>
    </w:p>
    <w:p w14:paraId="38659D08" w14:textId="77777777" w:rsidR="003E29A0" w:rsidRPr="00BF6F77" w:rsidRDefault="003E29A0" w:rsidP="003E29A0">
      <w:pPr>
        <w:pStyle w:val="Prrafodelista"/>
        <w:rPr>
          <w:rFonts w:ascii="Arial Narrow" w:hAnsi="Arial Narrow" w:cs="Arial"/>
          <w:sz w:val="22"/>
          <w:szCs w:val="22"/>
          <w:lang w:val="es-ES"/>
        </w:rPr>
      </w:pPr>
    </w:p>
    <w:p w14:paraId="2D461DFD" w14:textId="77777777" w:rsidR="00425DD8" w:rsidRPr="00BF6F77" w:rsidRDefault="00425DD8" w:rsidP="00C718C5">
      <w:pPr>
        <w:pStyle w:val="Prrafodelista"/>
        <w:numPr>
          <w:ilvl w:val="0"/>
          <w:numId w:val="16"/>
        </w:numPr>
        <w:jc w:val="both"/>
        <w:rPr>
          <w:rFonts w:ascii="Arial Narrow" w:hAnsi="Arial Narrow" w:cs="Arial"/>
          <w:sz w:val="22"/>
          <w:szCs w:val="22"/>
          <w:lang w:val="es-ES"/>
        </w:rPr>
      </w:pPr>
      <w:r w:rsidRPr="00BF6F77">
        <w:rPr>
          <w:rFonts w:ascii="Arial Narrow" w:hAnsi="Arial Narrow" w:cs="Arial"/>
          <w:sz w:val="22"/>
          <w:szCs w:val="22"/>
          <w:lang w:val="es-ES"/>
        </w:rPr>
        <w:t>Llevar de mutuo acuerdo cualquier cambio en las condiciones técnicas que surjan durante el término de ejecución del contrato, previa solicitud escrita plenamente justificada por parte del CONTRATISTA.</w:t>
      </w:r>
    </w:p>
    <w:p w14:paraId="75F943D4" w14:textId="77777777" w:rsidR="003E29A0" w:rsidRPr="00BF6F77" w:rsidRDefault="003E29A0" w:rsidP="003E29A0">
      <w:pPr>
        <w:pStyle w:val="Prrafodelista"/>
        <w:rPr>
          <w:rFonts w:ascii="Arial Narrow" w:hAnsi="Arial Narrow" w:cs="Arial"/>
          <w:sz w:val="22"/>
          <w:szCs w:val="22"/>
          <w:lang w:val="es-ES"/>
        </w:rPr>
      </w:pPr>
    </w:p>
    <w:p w14:paraId="76AC22CF" w14:textId="77777777" w:rsidR="00425DD8" w:rsidRPr="00BF6F77" w:rsidRDefault="00425DD8" w:rsidP="00C718C5">
      <w:pPr>
        <w:pStyle w:val="Prrafodelista"/>
        <w:numPr>
          <w:ilvl w:val="0"/>
          <w:numId w:val="16"/>
        </w:numPr>
        <w:jc w:val="both"/>
        <w:rPr>
          <w:rFonts w:ascii="Arial Narrow" w:hAnsi="Arial Narrow" w:cs="Arial"/>
          <w:sz w:val="22"/>
          <w:szCs w:val="22"/>
          <w:lang w:val="es-ES"/>
        </w:rPr>
      </w:pPr>
      <w:r w:rsidRPr="00BF6F77">
        <w:rPr>
          <w:rFonts w:ascii="Arial Narrow" w:hAnsi="Arial Narrow" w:cs="Arial"/>
          <w:sz w:val="22"/>
          <w:szCs w:val="22"/>
          <w:lang w:val="es-ES"/>
        </w:rPr>
        <w:t>Verificar por intermedio del Supervisor el cumplimiento por parte del CONTRATISTA de la obligación de efectuar los aportes de que trata el Artículo 1 de la Ley 828 de 2.003.</w:t>
      </w:r>
    </w:p>
    <w:p w14:paraId="44C056B6" w14:textId="77777777" w:rsidR="00425DD8" w:rsidRPr="00BF6F77" w:rsidRDefault="00425DD8" w:rsidP="00425DD8">
      <w:pPr>
        <w:pStyle w:val="NormalWeb"/>
        <w:spacing w:before="0" w:beforeAutospacing="0" w:after="0"/>
        <w:jc w:val="both"/>
        <w:rPr>
          <w:rFonts w:ascii="Arial Narrow" w:hAnsi="Arial Narrow" w:cs="Arial"/>
          <w:sz w:val="22"/>
          <w:szCs w:val="22"/>
        </w:rPr>
      </w:pPr>
    </w:p>
    <w:p w14:paraId="21CB532B" w14:textId="77777777" w:rsidR="00425DD8" w:rsidRPr="00BF6F77" w:rsidRDefault="00425DD8" w:rsidP="00C718C5">
      <w:pPr>
        <w:pStyle w:val="Prrafodelista"/>
        <w:numPr>
          <w:ilvl w:val="2"/>
          <w:numId w:val="17"/>
        </w:numPr>
        <w:jc w:val="both"/>
        <w:rPr>
          <w:rFonts w:ascii="Arial Narrow" w:hAnsi="Arial Narrow" w:cs="Arial"/>
          <w:b/>
          <w:sz w:val="22"/>
          <w:szCs w:val="22"/>
        </w:rPr>
      </w:pPr>
      <w:r w:rsidRPr="00BF6F77">
        <w:rPr>
          <w:rFonts w:ascii="Arial Narrow" w:hAnsi="Arial Narrow" w:cs="Arial"/>
          <w:b/>
          <w:sz w:val="22"/>
          <w:szCs w:val="22"/>
        </w:rPr>
        <w:t>OBLIGACIONES DEL CONTRATISTA:</w:t>
      </w:r>
    </w:p>
    <w:p w14:paraId="1042644D" w14:textId="77777777" w:rsidR="00425DD8" w:rsidRPr="00BF6F77" w:rsidRDefault="00425DD8" w:rsidP="00425DD8">
      <w:pPr>
        <w:jc w:val="both"/>
        <w:rPr>
          <w:rFonts w:ascii="Arial Narrow" w:hAnsi="Arial Narrow" w:cs="Arial"/>
          <w:b/>
          <w:color w:val="FF0000"/>
          <w:sz w:val="22"/>
          <w:szCs w:val="22"/>
        </w:rPr>
      </w:pPr>
    </w:p>
    <w:p w14:paraId="5E0EA2FB" w14:textId="77777777" w:rsidR="00425DD8" w:rsidRPr="00BF6F77" w:rsidRDefault="00425DD8" w:rsidP="00425DD8">
      <w:pPr>
        <w:jc w:val="both"/>
        <w:rPr>
          <w:rFonts w:ascii="Arial Narrow" w:hAnsi="Arial Narrow" w:cs="Arial"/>
          <w:b/>
          <w:sz w:val="22"/>
          <w:szCs w:val="22"/>
        </w:rPr>
      </w:pPr>
      <w:r w:rsidRPr="00BF6F77">
        <w:rPr>
          <w:rFonts w:ascii="Arial Narrow" w:hAnsi="Arial Narrow" w:cs="Arial"/>
          <w:b/>
          <w:sz w:val="22"/>
          <w:szCs w:val="22"/>
        </w:rPr>
        <w:t xml:space="preserve">Obligaciones generales </w:t>
      </w:r>
    </w:p>
    <w:p w14:paraId="728F5C2F" w14:textId="77777777" w:rsidR="00425DD8" w:rsidRPr="00BF6F77" w:rsidRDefault="00425DD8" w:rsidP="00425DD8">
      <w:pPr>
        <w:ind w:left="720"/>
        <w:jc w:val="both"/>
        <w:rPr>
          <w:rFonts w:ascii="Arial Narrow" w:hAnsi="Arial Narrow" w:cs="Arial"/>
          <w:b/>
          <w:sz w:val="22"/>
          <w:szCs w:val="22"/>
        </w:rPr>
      </w:pPr>
    </w:p>
    <w:p w14:paraId="00D07196" w14:textId="77777777" w:rsidR="00425DD8" w:rsidRPr="00BF6F77" w:rsidRDefault="00425DD8" w:rsidP="00C718C5">
      <w:pPr>
        <w:pStyle w:val="Prrafodelista"/>
        <w:numPr>
          <w:ilvl w:val="0"/>
          <w:numId w:val="20"/>
        </w:numPr>
        <w:jc w:val="both"/>
        <w:rPr>
          <w:rFonts w:ascii="Arial Narrow" w:hAnsi="Arial Narrow" w:cs="Arial"/>
          <w:sz w:val="22"/>
          <w:szCs w:val="22"/>
        </w:rPr>
      </w:pPr>
      <w:r w:rsidRPr="00BF6F77">
        <w:rPr>
          <w:rFonts w:ascii="Arial Narrow" w:hAnsi="Arial Narrow" w:cs="Arial"/>
          <w:sz w:val="22"/>
          <w:szCs w:val="22"/>
        </w:rPr>
        <w:t>Suscribir el contrato, constituir  las pólizas y garantías, y publicaciones a que haya lugar, presentar los respectivos recibos, acreditar el pago de aportes parafiscales y demás establecidos por la Ley.</w:t>
      </w:r>
    </w:p>
    <w:p w14:paraId="05A60ECE" w14:textId="77777777" w:rsidR="00425DD8" w:rsidRPr="00BF6F77" w:rsidRDefault="00425DD8" w:rsidP="00C718C5">
      <w:pPr>
        <w:pStyle w:val="Prrafodelista"/>
        <w:numPr>
          <w:ilvl w:val="0"/>
          <w:numId w:val="20"/>
        </w:numPr>
        <w:jc w:val="both"/>
        <w:rPr>
          <w:rFonts w:ascii="Arial Narrow" w:hAnsi="Arial Narrow" w:cs="Arial"/>
          <w:sz w:val="22"/>
          <w:szCs w:val="22"/>
        </w:rPr>
      </w:pPr>
      <w:r w:rsidRPr="00BF6F77">
        <w:rPr>
          <w:rFonts w:ascii="Arial Narrow" w:hAnsi="Arial Narrow" w:cs="Arial"/>
          <w:sz w:val="22"/>
          <w:szCs w:val="22"/>
        </w:rPr>
        <w:t>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w:t>
      </w:r>
    </w:p>
    <w:p w14:paraId="4E92ADEE" w14:textId="77777777" w:rsidR="00425DD8" w:rsidRPr="00BF6F77" w:rsidRDefault="00425DD8" w:rsidP="00C718C5">
      <w:pPr>
        <w:pStyle w:val="Prrafodelista"/>
        <w:numPr>
          <w:ilvl w:val="0"/>
          <w:numId w:val="20"/>
        </w:numPr>
        <w:jc w:val="both"/>
        <w:rPr>
          <w:rFonts w:ascii="Arial Narrow" w:hAnsi="Arial Narrow" w:cs="Arial"/>
          <w:sz w:val="22"/>
          <w:szCs w:val="22"/>
        </w:rPr>
      </w:pPr>
      <w:r w:rsidRPr="00BF6F77">
        <w:rPr>
          <w:rFonts w:ascii="Arial Narrow" w:hAnsi="Arial Narrow" w:cs="Arial"/>
          <w:sz w:val="22"/>
          <w:szCs w:val="22"/>
        </w:rPr>
        <w:t>EL CONTRATISTA se obliga a comunicar por escrito al contratante cualquier cambio en la información suministrada para el desarrollo del contrato; de igual forma, se deberá informar cualquier cambio en el número de cuenta bancaria, con el fin de realizar los respectivos pagos, allegando en original la certificación bancaria correspondiente.</w:t>
      </w:r>
    </w:p>
    <w:p w14:paraId="6C276D08" w14:textId="77777777" w:rsidR="00425DD8" w:rsidRPr="00BF6F77" w:rsidRDefault="00425DD8" w:rsidP="00C718C5">
      <w:pPr>
        <w:pStyle w:val="Prrafodelista"/>
        <w:numPr>
          <w:ilvl w:val="0"/>
          <w:numId w:val="20"/>
        </w:numPr>
        <w:jc w:val="both"/>
        <w:rPr>
          <w:rFonts w:ascii="Arial Narrow" w:hAnsi="Arial Narrow" w:cs="Arial"/>
          <w:sz w:val="22"/>
          <w:szCs w:val="22"/>
        </w:rPr>
      </w:pPr>
      <w:r w:rsidRPr="00BF6F77">
        <w:rPr>
          <w:rFonts w:ascii="Arial Narrow" w:hAnsi="Arial Narrow" w:cs="Arial"/>
          <w:sz w:val="22"/>
          <w:szCs w:val="22"/>
        </w:rPr>
        <w:t>De conformidad con lo establecido en el Artículo 41 de la Ley 80 de 1993 y normas complementarias, el contratista al momento de legalizar el contrato y de presentar las respectivas facturas, deberá acreditar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obligada a tenerlo.</w:t>
      </w:r>
    </w:p>
    <w:p w14:paraId="3F8EC97D" w14:textId="77777777" w:rsidR="00425DD8" w:rsidRPr="00BF6F77" w:rsidRDefault="00425DD8" w:rsidP="009D303A">
      <w:pPr>
        <w:jc w:val="both"/>
        <w:rPr>
          <w:rFonts w:ascii="Arial Narrow" w:hAnsi="Arial Narrow" w:cs="Arial"/>
          <w:sz w:val="22"/>
          <w:szCs w:val="22"/>
        </w:rPr>
      </w:pPr>
    </w:p>
    <w:p w14:paraId="63D4845E" w14:textId="77777777" w:rsidR="00425DD8" w:rsidRPr="00BF6F77" w:rsidRDefault="00425DD8" w:rsidP="009D303A">
      <w:pPr>
        <w:jc w:val="both"/>
        <w:rPr>
          <w:rFonts w:ascii="Arial Narrow" w:hAnsi="Arial Narrow" w:cs="Arial"/>
          <w:b/>
          <w:sz w:val="22"/>
          <w:szCs w:val="22"/>
        </w:rPr>
      </w:pPr>
      <w:r w:rsidRPr="00BF6F77">
        <w:rPr>
          <w:rFonts w:ascii="Arial Narrow" w:hAnsi="Arial Narrow" w:cs="Arial"/>
          <w:b/>
          <w:sz w:val="22"/>
          <w:szCs w:val="22"/>
        </w:rPr>
        <w:t>Obligaciones específicas</w:t>
      </w:r>
    </w:p>
    <w:p w14:paraId="0592B6D2" w14:textId="77777777" w:rsidR="005A512E" w:rsidRPr="00BF6F77" w:rsidRDefault="005A512E" w:rsidP="009D303A">
      <w:pPr>
        <w:jc w:val="both"/>
        <w:rPr>
          <w:rFonts w:ascii="Arial Narrow" w:hAnsi="Arial Narrow" w:cs="Arial"/>
          <w:b/>
          <w:sz w:val="22"/>
          <w:szCs w:val="22"/>
        </w:rPr>
      </w:pPr>
    </w:p>
    <w:p w14:paraId="504D471B" w14:textId="77777777" w:rsidR="00D519B5" w:rsidRPr="00BF6F77" w:rsidRDefault="00D519B5" w:rsidP="009D303A">
      <w:pPr>
        <w:jc w:val="both"/>
        <w:rPr>
          <w:rFonts w:ascii="Arial Narrow" w:hAnsi="Arial Narrow" w:cs="Arial"/>
          <w:sz w:val="22"/>
          <w:szCs w:val="22"/>
        </w:rPr>
      </w:pPr>
      <w:r w:rsidRPr="00BF6F77">
        <w:rPr>
          <w:rFonts w:ascii="Arial Narrow" w:hAnsi="Arial Narrow" w:cs="Arial"/>
          <w:sz w:val="22"/>
          <w:szCs w:val="22"/>
        </w:rPr>
        <w:t>Son obligaciones específicas del CONTRATISTA las siguientes:</w:t>
      </w:r>
    </w:p>
    <w:p w14:paraId="3FADB478" w14:textId="77777777" w:rsidR="00D519B5" w:rsidRDefault="00D519B5" w:rsidP="009D303A">
      <w:pPr>
        <w:jc w:val="both"/>
        <w:rPr>
          <w:rFonts w:ascii="Arial Narrow" w:hAnsi="Arial Narrow" w:cs="Arial"/>
          <w:sz w:val="22"/>
          <w:szCs w:val="22"/>
        </w:rPr>
      </w:pPr>
    </w:p>
    <w:p w14:paraId="5B4A8278" w14:textId="77777777" w:rsidR="009D303A" w:rsidRPr="009D303A" w:rsidRDefault="009D303A" w:rsidP="009D303A">
      <w:pPr>
        <w:ind w:hanging="284"/>
        <w:jc w:val="both"/>
        <w:rPr>
          <w:rFonts w:ascii="Arial Narrow" w:hAnsi="Arial Narrow" w:cs="Arial"/>
          <w:sz w:val="22"/>
          <w:szCs w:val="22"/>
        </w:rPr>
      </w:pPr>
      <w:r w:rsidRPr="009D303A">
        <w:rPr>
          <w:rFonts w:ascii="Arial Narrow" w:hAnsi="Arial Narrow" w:cs="Arial"/>
          <w:sz w:val="22"/>
          <w:szCs w:val="22"/>
        </w:rPr>
        <w:t>•</w:t>
      </w:r>
      <w:r w:rsidRPr="009D303A">
        <w:rPr>
          <w:rFonts w:ascii="Arial Narrow" w:hAnsi="Arial Narrow" w:cs="Arial"/>
          <w:sz w:val="22"/>
          <w:szCs w:val="22"/>
        </w:rPr>
        <w:tab/>
        <w:t>Se debe certificar por escrito su compromiso de no realizar, ni incitar, ni recomendara los usuarios a realizar actos de promoción de intereses contrarios con la misión del Subsistema de Salud de las Fuerzas Militares. Lo que dará lugar la terminación anticipada del respectivo contrato</w:t>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p>
    <w:p w14:paraId="547C2CCE" w14:textId="754C4D58" w:rsidR="009D303A" w:rsidRPr="009D303A" w:rsidRDefault="009D303A" w:rsidP="009D303A">
      <w:pPr>
        <w:ind w:hanging="284"/>
        <w:jc w:val="both"/>
        <w:rPr>
          <w:rFonts w:ascii="Arial Narrow" w:hAnsi="Arial Narrow" w:cs="Arial"/>
          <w:sz w:val="22"/>
          <w:szCs w:val="22"/>
        </w:rPr>
      </w:pPr>
      <w:r w:rsidRPr="009D303A">
        <w:rPr>
          <w:rFonts w:ascii="Arial Narrow" w:hAnsi="Arial Narrow" w:cs="Arial"/>
          <w:sz w:val="22"/>
          <w:szCs w:val="22"/>
        </w:rPr>
        <w:t>•</w:t>
      </w:r>
      <w:r w:rsidRPr="009D303A">
        <w:rPr>
          <w:rFonts w:ascii="Arial Narrow" w:hAnsi="Arial Narrow" w:cs="Arial"/>
          <w:sz w:val="22"/>
          <w:szCs w:val="22"/>
        </w:rPr>
        <w:tab/>
        <w:t>Debe responder por las no conformidades que se presenten en desarrollo de la prestación de servicios a los usuarios y aplicará las acciones de mejora pertinentes. Lo anterior, sin perjuicio de las responsabilidades civiles y contractuales que como prestadores del servicio se deriven de esta actividad.</w:t>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p>
    <w:p w14:paraId="3ACFB44D" w14:textId="77777777" w:rsidR="009D303A" w:rsidRPr="009D303A" w:rsidRDefault="009D303A" w:rsidP="009D303A">
      <w:pPr>
        <w:ind w:hanging="284"/>
        <w:jc w:val="both"/>
        <w:rPr>
          <w:rFonts w:ascii="Arial Narrow" w:hAnsi="Arial Narrow" w:cs="Arial"/>
          <w:sz w:val="22"/>
          <w:szCs w:val="22"/>
        </w:rPr>
      </w:pPr>
      <w:r w:rsidRPr="009D303A">
        <w:rPr>
          <w:rFonts w:ascii="Arial Narrow" w:hAnsi="Arial Narrow" w:cs="Arial"/>
          <w:sz w:val="22"/>
          <w:szCs w:val="22"/>
        </w:rPr>
        <w:t>•</w:t>
      </w:r>
      <w:r w:rsidRPr="009D303A">
        <w:rPr>
          <w:rFonts w:ascii="Arial Narrow" w:hAnsi="Arial Narrow" w:cs="Arial"/>
          <w:sz w:val="22"/>
          <w:szCs w:val="22"/>
        </w:rPr>
        <w:tab/>
        <w:t>Deberá recibir, tramitar y solucionar de manera diligente y sin dilaciones injustificadas las peticiones, las quejas o sugerencias de los usuarios que recaigan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Igualmente deberá presentar al supervisor de contrato, un informe del comportamiento de las peticiones, quejas y reclamos, así como el manejo de satisfacción de usuarios, acompañadas de encuestas del servicio.</w:t>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p>
    <w:p w14:paraId="4D44C32A" w14:textId="77777777" w:rsidR="009D303A" w:rsidRPr="009D303A" w:rsidRDefault="009D303A" w:rsidP="009D303A">
      <w:pPr>
        <w:ind w:hanging="284"/>
        <w:jc w:val="both"/>
        <w:rPr>
          <w:rFonts w:ascii="Arial Narrow" w:hAnsi="Arial Narrow" w:cs="Arial"/>
          <w:sz w:val="22"/>
          <w:szCs w:val="22"/>
        </w:rPr>
      </w:pPr>
      <w:r w:rsidRPr="009D303A">
        <w:rPr>
          <w:rFonts w:ascii="Arial Narrow" w:hAnsi="Arial Narrow" w:cs="Arial"/>
          <w:sz w:val="22"/>
          <w:szCs w:val="22"/>
        </w:rPr>
        <w:t>•</w:t>
      </w:r>
      <w:r w:rsidRPr="009D303A">
        <w:rPr>
          <w:rFonts w:ascii="Arial Narrow" w:hAnsi="Arial Narrow" w:cs="Arial"/>
          <w:sz w:val="22"/>
          <w:szCs w:val="22"/>
        </w:rPr>
        <w:tab/>
        <w:t>El oferente se compromete a mantener informado mensualmente a ESM 4036 Yopal, del estado de ejecución del contrato en cuanto a su valor y cuando se encuentre ejecutado en un 70%, hará las coordinaciones necesarias con el supervisor del contrato.</w:t>
      </w:r>
    </w:p>
    <w:p w14:paraId="62001040" w14:textId="77777777" w:rsidR="009D303A" w:rsidRPr="009D303A" w:rsidRDefault="009D303A" w:rsidP="009D303A">
      <w:pPr>
        <w:ind w:hanging="284"/>
        <w:jc w:val="both"/>
        <w:rPr>
          <w:rFonts w:ascii="Arial Narrow" w:hAnsi="Arial Narrow" w:cs="Arial"/>
          <w:sz w:val="22"/>
          <w:szCs w:val="22"/>
        </w:rPr>
      </w:pPr>
    </w:p>
    <w:p w14:paraId="377C59F7" w14:textId="77777777" w:rsidR="009D303A" w:rsidRPr="009D303A" w:rsidRDefault="009D303A" w:rsidP="009D303A">
      <w:pPr>
        <w:ind w:hanging="284"/>
        <w:jc w:val="both"/>
        <w:rPr>
          <w:rFonts w:ascii="Arial Narrow" w:hAnsi="Arial Narrow" w:cs="Arial"/>
          <w:sz w:val="22"/>
          <w:szCs w:val="22"/>
        </w:rPr>
      </w:pPr>
      <w:r w:rsidRPr="009D303A">
        <w:rPr>
          <w:rFonts w:ascii="Arial Narrow" w:hAnsi="Arial Narrow" w:cs="Arial"/>
          <w:sz w:val="22"/>
          <w:szCs w:val="22"/>
        </w:rPr>
        <w:t>•</w:t>
      </w:r>
      <w:r w:rsidRPr="009D303A">
        <w:rPr>
          <w:rFonts w:ascii="Arial Narrow" w:hAnsi="Arial Narrow" w:cs="Arial"/>
          <w:sz w:val="22"/>
          <w:szCs w:val="22"/>
        </w:rPr>
        <w:tab/>
        <w:t>Se debe mantener vigentes los permisos, licencias y títulos especiales exigidos por parte de la ley o las autoridades administrativas, civiles o sanitarias, para el ejercicio de las actividades contratadas. Cualquier cambio de estos profesionales debe ser debidamente notificado, en todo caso debe ser del mismo perfil y experiencia profesional o de superior calidad.</w:t>
      </w:r>
      <w:r w:rsidRPr="009D303A">
        <w:rPr>
          <w:rFonts w:ascii="Arial Narrow" w:hAnsi="Arial Narrow" w:cs="Arial"/>
          <w:sz w:val="22"/>
          <w:szCs w:val="22"/>
        </w:rPr>
        <w:tab/>
      </w:r>
    </w:p>
    <w:p w14:paraId="38943618" w14:textId="77777777" w:rsidR="009D303A" w:rsidRPr="009D303A" w:rsidRDefault="009D303A" w:rsidP="009D303A">
      <w:pPr>
        <w:ind w:hanging="284"/>
        <w:jc w:val="both"/>
        <w:rPr>
          <w:rFonts w:ascii="Arial Narrow" w:hAnsi="Arial Narrow" w:cs="Arial"/>
          <w:sz w:val="22"/>
          <w:szCs w:val="22"/>
        </w:rPr>
      </w:pPr>
    </w:p>
    <w:p w14:paraId="28EBF6A2" w14:textId="77777777" w:rsidR="009D303A" w:rsidRPr="009D303A" w:rsidRDefault="009D303A" w:rsidP="009D303A">
      <w:pPr>
        <w:ind w:hanging="284"/>
        <w:jc w:val="both"/>
        <w:rPr>
          <w:rFonts w:ascii="Arial Narrow" w:hAnsi="Arial Narrow" w:cs="Arial"/>
          <w:sz w:val="22"/>
          <w:szCs w:val="22"/>
        </w:rPr>
      </w:pPr>
      <w:r w:rsidRPr="009D303A">
        <w:rPr>
          <w:rFonts w:ascii="Arial Narrow" w:hAnsi="Arial Narrow" w:cs="Arial"/>
          <w:sz w:val="22"/>
          <w:szCs w:val="22"/>
        </w:rPr>
        <w:t>•</w:t>
      </w:r>
      <w:r w:rsidRPr="009D303A">
        <w:rPr>
          <w:rFonts w:ascii="Arial Narrow" w:hAnsi="Arial Narrow" w:cs="Arial"/>
          <w:sz w:val="22"/>
          <w:szCs w:val="22"/>
        </w:rPr>
        <w:tab/>
        <w:t>Se debe certificar la Información estadística que le requiera La Dirección de Sanidad o el establecimiento de Sanidad Militar 4036 Yopal.</w:t>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r w:rsidRPr="009D303A">
        <w:rPr>
          <w:rFonts w:ascii="Arial Narrow" w:hAnsi="Arial Narrow" w:cs="Arial"/>
          <w:sz w:val="22"/>
          <w:szCs w:val="22"/>
        </w:rPr>
        <w:tab/>
      </w:r>
    </w:p>
    <w:p w14:paraId="7F617C5D" w14:textId="77777777" w:rsidR="009D303A" w:rsidRPr="009D303A" w:rsidRDefault="009D303A" w:rsidP="009D303A">
      <w:pPr>
        <w:ind w:hanging="284"/>
        <w:jc w:val="both"/>
        <w:rPr>
          <w:rFonts w:ascii="Arial Narrow" w:hAnsi="Arial Narrow" w:cs="Arial"/>
          <w:sz w:val="22"/>
          <w:szCs w:val="22"/>
        </w:rPr>
      </w:pPr>
      <w:r w:rsidRPr="009D303A">
        <w:rPr>
          <w:rFonts w:ascii="Arial Narrow" w:hAnsi="Arial Narrow" w:cs="Arial"/>
          <w:sz w:val="22"/>
          <w:szCs w:val="22"/>
        </w:rPr>
        <w:t>•</w:t>
      </w:r>
      <w:r w:rsidRPr="009D303A">
        <w:rPr>
          <w:rFonts w:ascii="Arial Narrow" w:hAnsi="Arial Narrow" w:cs="Arial"/>
          <w:sz w:val="22"/>
          <w:szCs w:val="22"/>
        </w:rPr>
        <w:tab/>
        <w:t>Tener estructurado el Sistema de Referencia y Contrarreferencia y el Sistema de Atención al Usuario.</w:t>
      </w:r>
    </w:p>
    <w:p w14:paraId="59ED01FB" w14:textId="77777777" w:rsidR="009D303A" w:rsidRPr="009D303A" w:rsidRDefault="009D303A" w:rsidP="009D303A">
      <w:pPr>
        <w:ind w:hanging="284"/>
        <w:jc w:val="both"/>
        <w:rPr>
          <w:rFonts w:ascii="Arial Narrow" w:hAnsi="Arial Narrow" w:cs="Arial"/>
          <w:sz w:val="22"/>
          <w:szCs w:val="22"/>
        </w:rPr>
      </w:pPr>
      <w:r w:rsidRPr="009D303A">
        <w:rPr>
          <w:rFonts w:ascii="Arial Narrow" w:hAnsi="Arial Narrow" w:cs="Arial"/>
          <w:sz w:val="22"/>
          <w:szCs w:val="22"/>
        </w:rPr>
        <w:t>•</w:t>
      </w:r>
      <w:r w:rsidRPr="009D303A">
        <w:rPr>
          <w:rFonts w:ascii="Arial Narrow" w:hAnsi="Arial Narrow" w:cs="Arial"/>
          <w:sz w:val="22"/>
          <w:szCs w:val="22"/>
        </w:rPr>
        <w:tab/>
        <w:t>Los contratistas que prestaran los servicios médicos se obligan a verificar los derechos de los afiliados que pertenecen al Subsistema de Salud de las Fuerzas Militares, a través del documento de identidad y el carnet de servicios médicos vigentes; evitando así la suplantación y uso fraudulento de la afiliación.  Los menores que no posean documento de identidad se identificarán con el registro de nacido vivo hasta treinta (30) días de edad y en adelante con el carnet expedido por la Dirección General de Sanidad Militar. Cualquier verificación de identificación deberá realizarse ante el Establecimiento de Sanidad Militar. El contratista solo prestará los servicios objeto del contrato a los usuarios y beneficiarios del Subsistema de Salud de las Fuerzas Militares,  presentando los siguientes documentos:</w:t>
      </w:r>
    </w:p>
    <w:p w14:paraId="7471E04F" w14:textId="77777777" w:rsidR="009D303A" w:rsidRPr="009D303A" w:rsidRDefault="009D303A" w:rsidP="009D303A">
      <w:pPr>
        <w:ind w:hanging="284"/>
        <w:jc w:val="both"/>
        <w:rPr>
          <w:rFonts w:ascii="Arial Narrow" w:hAnsi="Arial Narrow" w:cs="Arial"/>
          <w:sz w:val="22"/>
          <w:szCs w:val="22"/>
        </w:rPr>
      </w:pPr>
      <w:r w:rsidRPr="009D303A">
        <w:rPr>
          <w:rFonts w:ascii="Arial Narrow" w:hAnsi="Arial Narrow" w:cs="Arial"/>
          <w:sz w:val="22"/>
          <w:szCs w:val="22"/>
        </w:rPr>
        <w:t></w:t>
      </w:r>
      <w:r w:rsidRPr="009D303A">
        <w:rPr>
          <w:rFonts w:ascii="Arial Narrow" w:hAnsi="Arial Narrow" w:cs="Arial"/>
          <w:sz w:val="22"/>
          <w:szCs w:val="22"/>
        </w:rPr>
        <w:tab/>
        <w:t>Carne y/o constancia vigente no mayor de 30 días de expedición.</w:t>
      </w:r>
    </w:p>
    <w:p w14:paraId="4FB726A4" w14:textId="77777777" w:rsidR="009D303A" w:rsidRPr="009D303A" w:rsidRDefault="009D303A" w:rsidP="009D303A">
      <w:pPr>
        <w:ind w:hanging="284"/>
        <w:jc w:val="both"/>
        <w:rPr>
          <w:rFonts w:ascii="Arial Narrow" w:hAnsi="Arial Narrow" w:cs="Arial"/>
          <w:sz w:val="22"/>
          <w:szCs w:val="22"/>
        </w:rPr>
      </w:pPr>
      <w:r w:rsidRPr="009D303A">
        <w:rPr>
          <w:rFonts w:ascii="Arial Narrow" w:hAnsi="Arial Narrow" w:cs="Arial"/>
          <w:sz w:val="22"/>
          <w:szCs w:val="22"/>
        </w:rPr>
        <w:t></w:t>
      </w:r>
      <w:r w:rsidRPr="009D303A">
        <w:rPr>
          <w:rFonts w:ascii="Arial Narrow" w:hAnsi="Arial Narrow" w:cs="Arial"/>
          <w:sz w:val="22"/>
          <w:szCs w:val="22"/>
        </w:rPr>
        <w:tab/>
        <w:t>Documento de identidad original.</w:t>
      </w:r>
    </w:p>
    <w:p w14:paraId="405249A7" w14:textId="77777777" w:rsidR="009D303A" w:rsidRPr="009D303A" w:rsidRDefault="009D303A" w:rsidP="009D303A">
      <w:pPr>
        <w:ind w:hanging="284"/>
        <w:jc w:val="both"/>
        <w:rPr>
          <w:rFonts w:ascii="Arial Narrow" w:hAnsi="Arial Narrow" w:cs="Arial"/>
          <w:sz w:val="22"/>
          <w:szCs w:val="22"/>
        </w:rPr>
      </w:pPr>
      <w:r w:rsidRPr="009D303A">
        <w:rPr>
          <w:rFonts w:ascii="Arial Narrow" w:hAnsi="Arial Narrow" w:cs="Arial"/>
          <w:sz w:val="22"/>
          <w:szCs w:val="22"/>
        </w:rPr>
        <w:t></w:t>
      </w:r>
      <w:r w:rsidRPr="009D303A">
        <w:rPr>
          <w:rFonts w:ascii="Arial Narrow" w:hAnsi="Arial Narrow" w:cs="Arial"/>
          <w:sz w:val="22"/>
          <w:szCs w:val="22"/>
        </w:rPr>
        <w:tab/>
        <w:t>Orden de servicio autorizada vigencia 1 mes suscrita por el ordenador del gasto y del Subdirector de ESM</w:t>
      </w:r>
    </w:p>
    <w:p w14:paraId="2FE070F9" w14:textId="77777777" w:rsidR="009D303A" w:rsidRPr="009D303A" w:rsidRDefault="009D303A" w:rsidP="009D303A">
      <w:pPr>
        <w:ind w:hanging="284"/>
        <w:jc w:val="both"/>
        <w:rPr>
          <w:rFonts w:ascii="Arial Narrow" w:hAnsi="Arial Narrow" w:cs="Arial"/>
          <w:sz w:val="22"/>
          <w:szCs w:val="22"/>
        </w:rPr>
      </w:pPr>
      <w:r w:rsidRPr="009D303A">
        <w:rPr>
          <w:rFonts w:ascii="Arial Narrow" w:hAnsi="Arial Narrow" w:cs="Arial"/>
          <w:sz w:val="22"/>
          <w:szCs w:val="22"/>
        </w:rPr>
        <w:t></w:t>
      </w:r>
      <w:r w:rsidRPr="009D303A">
        <w:rPr>
          <w:rFonts w:ascii="Arial Narrow" w:hAnsi="Arial Narrow" w:cs="Arial"/>
          <w:sz w:val="22"/>
          <w:szCs w:val="22"/>
        </w:rPr>
        <w:tab/>
        <w:t>Formato de referencia y contra referencia debidamente diligenciado.</w:t>
      </w:r>
    </w:p>
    <w:p w14:paraId="505ACA1C" w14:textId="77777777" w:rsidR="009D303A" w:rsidRPr="009D303A" w:rsidRDefault="009D303A" w:rsidP="009D303A">
      <w:pPr>
        <w:ind w:hanging="284"/>
        <w:jc w:val="both"/>
        <w:rPr>
          <w:rFonts w:ascii="Arial Narrow" w:hAnsi="Arial Narrow" w:cs="Arial"/>
          <w:sz w:val="22"/>
          <w:szCs w:val="22"/>
        </w:rPr>
      </w:pPr>
    </w:p>
    <w:p w14:paraId="46088337" w14:textId="77777777" w:rsidR="009D303A" w:rsidRPr="009D303A" w:rsidRDefault="009D303A" w:rsidP="009D303A">
      <w:pPr>
        <w:ind w:hanging="284"/>
        <w:jc w:val="both"/>
        <w:rPr>
          <w:rFonts w:ascii="Arial Narrow" w:hAnsi="Arial Narrow" w:cs="Arial"/>
          <w:sz w:val="22"/>
          <w:szCs w:val="22"/>
        </w:rPr>
      </w:pPr>
      <w:r w:rsidRPr="009D303A">
        <w:rPr>
          <w:rFonts w:ascii="Arial Narrow" w:hAnsi="Arial Narrow" w:cs="Arial"/>
          <w:sz w:val="22"/>
          <w:szCs w:val="22"/>
        </w:rPr>
        <w:t>•</w:t>
      </w:r>
      <w:r w:rsidRPr="009D303A">
        <w:rPr>
          <w:rFonts w:ascii="Arial Narrow" w:hAnsi="Arial Narrow" w:cs="Arial"/>
          <w:sz w:val="22"/>
          <w:szCs w:val="22"/>
        </w:rPr>
        <w:tab/>
        <w:t>El Contratista deberá radicar la facturación mensualmente generada de los servicios médicos prestados a los usuarios y beneficiarios del subsistema de salud de las FFMM dentro del mismo mes, en la carrera 29 N° 18-15 local 122, centro comercial el HOBO en la Ciudad de YOPAL –CASANARE.</w:t>
      </w:r>
    </w:p>
    <w:p w14:paraId="4F9EB629" w14:textId="77777777" w:rsidR="009D303A" w:rsidRPr="009D303A" w:rsidRDefault="009D303A" w:rsidP="009D303A">
      <w:pPr>
        <w:ind w:hanging="284"/>
        <w:jc w:val="both"/>
        <w:rPr>
          <w:rFonts w:ascii="Arial Narrow" w:hAnsi="Arial Narrow" w:cs="Arial"/>
          <w:sz w:val="22"/>
          <w:szCs w:val="22"/>
        </w:rPr>
      </w:pPr>
    </w:p>
    <w:p w14:paraId="16BF334A" w14:textId="77777777" w:rsidR="009D303A" w:rsidRPr="009D303A" w:rsidRDefault="009D303A" w:rsidP="009D303A">
      <w:pPr>
        <w:ind w:hanging="284"/>
        <w:jc w:val="both"/>
        <w:rPr>
          <w:rFonts w:ascii="Arial Narrow" w:hAnsi="Arial Narrow" w:cs="Arial"/>
          <w:sz w:val="22"/>
          <w:szCs w:val="22"/>
        </w:rPr>
      </w:pPr>
      <w:r w:rsidRPr="009D303A">
        <w:rPr>
          <w:rFonts w:ascii="Arial Narrow" w:hAnsi="Arial Narrow" w:cs="Arial"/>
          <w:sz w:val="22"/>
          <w:szCs w:val="22"/>
        </w:rPr>
        <w:t>•</w:t>
      </w:r>
      <w:r w:rsidRPr="009D303A">
        <w:rPr>
          <w:rFonts w:ascii="Arial Narrow" w:hAnsi="Arial Narrow" w:cs="Arial"/>
          <w:sz w:val="22"/>
          <w:szCs w:val="22"/>
        </w:rPr>
        <w:tab/>
        <w:t>Presentación de los RIPS, en el momento de la radicación de la facturación.</w:t>
      </w:r>
    </w:p>
    <w:p w14:paraId="401F630B" w14:textId="77777777" w:rsidR="009D303A" w:rsidRPr="009D303A" w:rsidRDefault="009D303A" w:rsidP="009D303A">
      <w:pPr>
        <w:ind w:hanging="284"/>
        <w:jc w:val="both"/>
        <w:rPr>
          <w:rFonts w:ascii="Arial Narrow" w:hAnsi="Arial Narrow" w:cs="Arial"/>
          <w:sz w:val="22"/>
          <w:szCs w:val="22"/>
        </w:rPr>
      </w:pPr>
    </w:p>
    <w:p w14:paraId="0F276993" w14:textId="77777777" w:rsidR="009D303A" w:rsidRPr="009D303A" w:rsidRDefault="009D303A" w:rsidP="009D303A">
      <w:pPr>
        <w:ind w:hanging="284"/>
        <w:jc w:val="both"/>
        <w:rPr>
          <w:rFonts w:ascii="Arial Narrow" w:hAnsi="Arial Narrow" w:cs="Arial"/>
          <w:sz w:val="22"/>
          <w:szCs w:val="22"/>
        </w:rPr>
      </w:pPr>
      <w:r w:rsidRPr="009D303A">
        <w:rPr>
          <w:rFonts w:ascii="Arial Narrow" w:hAnsi="Arial Narrow" w:cs="Arial"/>
          <w:sz w:val="22"/>
          <w:szCs w:val="22"/>
        </w:rPr>
        <w:t>•</w:t>
      </w:r>
      <w:r w:rsidRPr="009D303A">
        <w:rPr>
          <w:rFonts w:ascii="Arial Narrow" w:hAnsi="Arial Narrow" w:cs="Arial"/>
          <w:sz w:val="22"/>
          <w:szCs w:val="22"/>
        </w:rPr>
        <w:tab/>
        <w:t>El contratista deberá presentar factura individual por paciente, con dos copias y los siguientes documentos: Autorización del ESM con sus respectivas firmas, Fotocopia del Documento de identidad( cedula, Tarjeta de identidad  y/o registro Civil), Fotocopia del Carnet del servicios médicos del usuario o beneficiario y/o para los soldados( bachilleres, Regulares y Campesinos), Certificación firmada por el jefe de personal de la Unidad y con respectiva validación de derechos en el Subsistema de Salud de las FFMM.</w:t>
      </w:r>
    </w:p>
    <w:p w14:paraId="7609F84D" w14:textId="77777777" w:rsidR="009D303A" w:rsidRPr="009D303A" w:rsidRDefault="009D303A" w:rsidP="009D303A">
      <w:pPr>
        <w:ind w:hanging="284"/>
        <w:jc w:val="both"/>
        <w:rPr>
          <w:rFonts w:ascii="Arial Narrow" w:hAnsi="Arial Narrow" w:cs="Arial"/>
          <w:sz w:val="22"/>
          <w:szCs w:val="22"/>
        </w:rPr>
      </w:pPr>
    </w:p>
    <w:p w14:paraId="7787A23F" w14:textId="77777777" w:rsidR="009D303A" w:rsidRPr="009D303A" w:rsidRDefault="009D303A" w:rsidP="009D303A">
      <w:pPr>
        <w:ind w:hanging="284"/>
        <w:jc w:val="both"/>
        <w:rPr>
          <w:rFonts w:ascii="Arial Narrow" w:hAnsi="Arial Narrow" w:cs="Arial"/>
          <w:sz w:val="22"/>
          <w:szCs w:val="22"/>
        </w:rPr>
      </w:pPr>
      <w:r w:rsidRPr="009D303A">
        <w:rPr>
          <w:rFonts w:ascii="Arial Narrow" w:hAnsi="Arial Narrow" w:cs="Arial"/>
          <w:sz w:val="22"/>
          <w:szCs w:val="22"/>
        </w:rPr>
        <w:t>•</w:t>
      </w:r>
      <w:r w:rsidRPr="009D303A">
        <w:rPr>
          <w:rFonts w:ascii="Arial Narrow" w:hAnsi="Arial Narrow" w:cs="Arial"/>
          <w:sz w:val="22"/>
          <w:szCs w:val="22"/>
        </w:rPr>
        <w:tab/>
        <w:t>El Contratista se compromete a diligenciar el “Formato de concepto medico en hoja de seguridad “de Medicina Laboral del Ejercito Nacional, según solicitud y previa autorización del Establecimiento de Sanidad Militar.</w:t>
      </w:r>
    </w:p>
    <w:p w14:paraId="296849E4" w14:textId="77777777" w:rsidR="009D303A" w:rsidRPr="009D303A" w:rsidRDefault="009D303A" w:rsidP="009D303A">
      <w:pPr>
        <w:ind w:hanging="284"/>
        <w:jc w:val="both"/>
        <w:rPr>
          <w:rFonts w:ascii="Arial Narrow" w:hAnsi="Arial Narrow" w:cs="Arial"/>
          <w:sz w:val="22"/>
          <w:szCs w:val="22"/>
        </w:rPr>
      </w:pPr>
    </w:p>
    <w:p w14:paraId="20E7852C" w14:textId="77777777" w:rsidR="009D303A" w:rsidRPr="009D303A" w:rsidRDefault="009D303A" w:rsidP="009D303A">
      <w:pPr>
        <w:ind w:hanging="284"/>
        <w:jc w:val="both"/>
        <w:rPr>
          <w:rFonts w:ascii="Arial Narrow" w:hAnsi="Arial Narrow" w:cs="Arial"/>
          <w:sz w:val="22"/>
          <w:szCs w:val="22"/>
        </w:rPr>
      </w:pPr>
      <w:r w:rsidRPr="009D303A">
        <w:rPr>
          <w:rFonts w:ascii="Arial Narrow" w:hAnsi="Arial Narrow" w:cs="Arial"/>
          <w:sz w:val="22"/>
          <w:szCs w:val="22"/>
        </w:rPr>
        <w:t>•</w:t>
      </w:r>
      <w:r w:rsidRPr="009D303A">
        <w:rPr>
          <w:rFonts w:ascii="Arial Narrow" w:hAnsi="Arial Narrow" w:cs="Arial"/>
          <w:sz w:val="22"/>
          <w:szCs w:val="22"/>
        </w:rPr>
        <w:tab/>
        <w:t>Las demás obligaciones que sean de la naturaleza del contrato.</w:t>
      </w:r>
    </w:p>
    <w:p w14:paraId="6CECBE8D" w14:textId="77777777" w:rsidR="009D303A" w:rsidRPr="009D303A" w:rsidRDefault="009D303A" w:rsidP="009D303A">
      <w:pPr>
        <w:ind w:hanging="284"/>
        <w:jc w:val="both"/>
        <w:rPr>
          <w:rFonts w:ascii="Arial Narrow" w:hAnsi="Arial Narrow" w:cs="Arial"/>
          <w:sz w:val="22"/>
          <w:szCs w:val="22"/>
        </w:rPr>
      </w:pPr>
    </w:p>
    <w:p w14:paraId="515711B2" w14:textId="77777777" w:rsidR="009D303A" w:rsidRPr="009D303A" w:rsidRDefault="009D303A" w:rsidP="009D303A">
      <w:pPr>
        <w:ind w:hanging="284"/>
        <w:jc w:val="both"/>
        <w:rPr>
          <w:rFonts w:ascii="Arial Narrow" w:hAnsi="Arial Narrow" w:cs="Arial"/>
          <w:sz w:val="22"/>
          <w:szCs w:val="22"/>
        </w:rPr>
      </w:pPr>
      <w:r w:rsidRPr="009D303A">
        <w:rPr>
          <w:rFonts w:ascii="Arial Narrow" w:hAnsi="Arial Narrow" w:cs="Arial"/>
          <w:sz w:val="22"/>
          <w:szCs w:val="22"/>
        </w:rPr>
        <w:t>•</w:t>
      </w:r>
      <w:r w:rsidRPr="009D303A">
        <w:rPr>
          <w:rFonts w:ascii="Arial Narrow" w:hAnsi="Arial Narrow" w:cs="Arial"/>
          <w:sz w:val="22"/>
          <w:szCs w:val="22"/>
        </w:rPr>
        <w:tab/>
        <w:t>El contratista deberá garantizar el servicio a los usuarios del subsistema de salud, en un tiempo no mayor de 60 minutos, contados a partir de la solicitud del servicio.</w:t>
      </w:r>
    </w:p>
    <w:p w14:paraId="144EB7DA" w14:textId="77777777" w:rsidR="009D303A" w:rsidRPr="009D303A" w:rsidRDefault="009D303A" w:rsidP="009D303A">
      <w:pPr>
        <w:ind w:hanging="284"/>
        <w:jc w:val="both"/>
        <w:rPr>
          <w:rFonts w:ascii="Arial Narrow" w:hAnsi="Arial Narrow" w:cs="Arial"/>
          <w:sz w:val="22"/>
          <w:szCs w:val="22"/>
        </w:rPr>
      </w:pPr>
    </w:p>
    <w:p w14:paraId="2AEFE609" w14:textId="77777777" w:rsidR="009D303A" w:rsidRPr="009D303A" w:rsidRDefault="009D303A" w:rsidP="009D303A">
      <w:pPr>
        <w:ind w:hanging="284"/>
        <w:jc w:val="both"/>
        <w:rPr>
          <w:rFonts w:ascii="Arial Narrow" w:hAnsi="Arial Narrow" w:cs="Arial"/>
          <w:sz w:val="22"/>
          <w:szCs w:val="22"/>
        </w:rPr>
      </w:pPr>
      <w:r w:rsidRPr="009D303A">
        <w:rPr>
          <w:rFonts w:ascii="Arial Narrow" w:hAnsi="Arial Narrow" w:cs="Arial"/>
          <w:sz w:val="22"/>
          <w:szCs w:val="22"/>
        </w:rPr>
        <w:t>•</w:t>
      </w:r>
      <w:r w:rsidRPr="009D303A">
        <w:rPr>
          <w:rFonts w:ascii="Arial Narrow" w:hAnsi="Arial Narrow" w:cs="Arial"/>
          <w:sz w:val="22"/>
          <w:szCs w:val="22"/>
        </w:rPr>
        <w:tab/>
        <w:t>El contratista deberá tener una agenda de citas abierta para el contratante, así como un número telefónico disponible para el agendamiento, la cual debe permitir un cabal cumplimiento a los tiempos y parámetros instituidos dentro de la resol</w:t>
      </w:r>
    </w:p>
    <w:p w14:paraId="0640B352" w14:textId="5058B7D1" w:rsidR="009D303A" w:rsidRPr="009D303A" w:rsidRDefault="009D303A" w:rsidP="009D303A">
      <w:pPr>
        <w:ind w:hanging="284"/>
        <w:jc w:val="both"/>
        <w:rPr>
          <w:rFonts w:ascii="Arial Narrow" w:hAnsi="Arial Narrow" w:cs="Arial"/>
          <w:sz w:val="22"/>
          <w:szCs w:val="22"/>
        </w:rPr>
      </w:pPr>
      <w:r w:rsidRPr="009D303A">
        <w:rPr>
          <w:rFonts w:ascii="Arial Narrow" w:hAnsi="Arial Narrow" w:cs="Arial"/>
          <w:sz w:val="22"/>
          <w:szCs w:val="22"/>
        </w:rPr>
        <w:t>•</w:t>
      </w:r>
      <w:r w:rsidRPr="009D303A">
        <w:rPr>
          <w:rFonts w:ascii="Arial Narrow" w:hAnsi="Arial Narrow" w:cs="Arial"/>
          <w:sz w:val="22"/>
          <w:szCs w:val="22"/>
        </w:rPr>
        <w:tab/>
        <w:t>ución 1552 de 2013 del ministerio de Salud y protección Social.</w:t>
      </w:r>
    </w:p>
    <w:p w14:paraId="4CBD91D6" w14:textId="77777777" w:rsidR="00D519B5" w:rsidRDefault="00D519B5" w:rsidP="009D303A">
      <w:pPr>
        <w:jc w:val="both"/>
        <w:rPr>
          <w:rFonts w:ascii="Arial Narrow" w:hAnsi="Arial Narrow" w:cs="Arial"/>
          <w:sz w:val="22"/>
          <w:szCs w:val="22"/>
        </w:rPr>
      </w:pPr>
    </w:p>
    <w:p w14:paraId="17147106" w14:textId="77777777" w:rsidR="009D303A" w:rsidRPr="00BF6F77" w:rsidRDefault="009D303A" w:rsidP="00D519B5">
      <w:pPr>
        <w:jc w:val="both"/>
        <w:rPr>
          <w:rFonts w:ascii="Arial Narrow" w:hAnsi="Arial Narrow" w:cs="Arial"/>
          <w:sz w:val="22"/>
          <w:szCs w:val="22"/>
        </w:rPr>
      </w:pPr>
    </w:p>
    <w:p w14:paraId="3549344F" w14:textId="77777777" w:rsidR="00FB549F" w:rsidRPr="00BF6F77" w:rsidRDefault="00FB549F" w:rsidP="00FB549F">
      <w:pPr>
        <w:jc w:val="both"/>
        <w:rPr>
          <w:rFonts w:ascii="Arial Narrow" w:hAnsi="Arial Narrow" w:cs="Arial"/>
          <w:b/>
          <w:bCs/>
          <w:sz w:val="22"/>
          <w:szCs w:val="22"/>
        </w:rPr>
      </w:pPr>
      <w:r w:rsidRPr="00BF6F77">
        <w:rPr>
          <w:rFonts w:ascii="Arial Narrow" w:hAnsi="Arial Narrow" w:cs="Arial"/>
          <w:b/>
          <w:bCs/>
          <w:sz w:val="22"/>
          <w:szCs w:val="22"/>
        </w:rPr>
        <w:t>11.8.</w:t>
      </w:r>
      <w:r w:rsidRPr="00BF6F77">
        <w:rPr>
          <w:rFonts w:ascii="Arial Narrow" w:hAnsi="Arial Narrow" w:cs="Arial"/>
          <w:b/>
          <w:bCs/>
          <w:sz w:val="22"/>
          <w:szCs w:val="22"/>
        </w:rPr>
        <w:tab/>
        <w:t>SUPERVISOR</w:t>
      </w:r>
    </w:p>
    <w:p w14:paraId="52047CA0" w14:textId="77777777" w:rsidR="009835D0" w:rsidRDefault="009835D0" w:rsidP="00FB549F">
      <w:pPr>
        <w:jc w:val="both"/>
        <w:rPr>
          <w:rFonts w:ascii="Arial Narrow" w:hAnsi="Arial Narrow" w:cs="Arial"/>
          <w:sz w:val="22"/>
          <w:szCs w:val="22"/>
        </w:rPr>
      </w:pPr>
    </w:p>
    <w:p w14:paraId="4B1A23AD" w14:textId="77C79ADF" w:rsidR="00FB549F" w:rsidRDefault="009835D0" w:rsidP="00FB549F">
      <w:pPr>
        <w:jc w:val="both"/>
        <w:rPr>
          <w:rFonts w:ascii="Arial Narrow" w:hAnsi="Arial Narrow" w:cs="Arial"/>
          <w:sz w:val="22"/>
          <w:szCs w:val="22"/>
        </w:rPr>
      </w:pPr>
      <w:r w:rsidRPr="009835D0">
        <w:rPr>
          <w:rFonts w:ascii="Arial Narrow" w:hAnsi="Arial Narrow" w:cs="Arial"/>
          <w:sz w:val="22"/>
          <w:szCs w:val="22"/>
        </w:rPr>
        <w:t>El Supervisor del contrato para este proceso estará a cargo de tres oficiales que tienen conocimiento en el ramo y en las especificaciones técnicas, de acuerdo con la naturaleza de este contrato. En cumplimiento de lo anterior y para garantizar la ejecución satisfactoria del contrato la Entidad designo mediante acto administrativo al funcionario para que cumpla con todas las funciones como supervisor del presente Contrato, de conformidad con la Ley 1474 de 2011</w:t>
      </w:r>
      <w:r>
        <w:rPr>
          <w:rFonts w:ascii="Arial Narrow" w:hAnsi="Arial Narrow" w:cs="Arial"/>
          <w:sz w:val="22"/>
          <w:szCs w:val="22"/>
        </w:rPr>
        <w:t>.</w:t>
      </w:r>
    </w:p>
    <w:p w14:paraId="1B83A183" w14:textId="77777777" w:rsidR="009835D0" w:rsidRPr="00BF6F77" w:rsidRDefault="009835D0" w:rsidP="00FB549F">
      <w:pPr>
        <w:jc w:val="both"/>
        <w:rPr>
          <w:rFonts w:ascii="Arial Narrow" w:hAnsi="Arial Narrow" w:cs="Arial"/>
          <w:sz w:val="22"/>
          <w:szCs w:val="22"/>
        </w:rPr>
      </w:pPr>
    </w:p>
    <w:tbl>
      <w:tblPr>
        <w:tblW w:w="8794" w:type="dxa"/>
        <w:tblInd w:w="55" w:type="dxa"/>
        <w:tblCellMar>
          <w:left w:w="70" w:type="dxa"/>
          <w:right w:w="70" w:type="dxa"/>
        </w:tblCellMar>
        <w:tblLook w:val="04A0" w:firstRow="1" w:lastRow="0" w:firstColumn="1" w:lastColumn="0" w:noHBand="0" w:noVBand="1"/>
      </w:tblPr>
      <w:tblGrid>
        <w:gridCol w:w="2311"/>
        <w:gridCol w:w="4007"/>
        <w:gridCol w:w="2476"/>
      </w:tblGrid>
      <w:tr w:rsidR="00FB549F" w:rsidRPr="00BF6F77" w14:paraId="177513AC" w14:textId="77777777" w:rsidTr="007921D9">
        <w:trPr>
          <w:trHeight w:val="288"/>
        </w:trPr>
        <w:tc>
          <w:tcPr>
            <w:tcW w:w="231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4D7791E" w14:textId="77777777" w:rsidR="00FB549F" w:rsidRPr="00BF6F77" w:rsidRDefault="00FB549F" w:rsidP="004A1B8C">
            <w:pPr>
              <w:jc w:val="center"/>
              <w:rPr>
                <w:rFonts w:ascii="Arial Narrow" w:hAnsi="Arial Narrow"/>
                <w:b/>
                <w:color w:val="000000"/>
                <w:sz w:val="22"/>
                <w:szCs w:val="22"/>
                <w:lang w:eastAsia="es-CO"/>
              </w:rPr>
            </w:pPr>
            <w:r w:rsidRPr="00BF6F77">
              <w:rPr>
                <w:rFonts w:ascii="Arial Narrow" w:hAnsi="Arial Narrow"/>
                <w:b/>
                <w:color w:val="000000"/>
                <w:sz w:val="22"/>
                <w:szCs w:val="22"/>
                <w:lang w:eastAsia="es-CO"/>
              </w:rPr>
              <w:t>NOMBRAMIENTO</w:t>
            </w:r>
          </w:p>
        </w:tc>
        <w:tc>
          <w:tcPr>
            <w:tcW w:w="4007"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94E4280" w14:textId="77777777" w:rsidR="00FB549F" w:rsidRPr="00BF6F77" w:rsidRDefault="00FB549F" w:rsidP="004A1B8C">
            <w:pPr>
              <w:jc w:val="center"/>
              <w:rPr>
                <w:rFonts w:ascii="Arial Narrow" w:hAnsi="Arial Narrow"/>
                <w:b/>
                <w:color w:val="000000"/>
                <w:sz w:val="22"/>
                <w:szCs w:val="22"/>
                <w:lang w:eastAsia="es-CO"/>
              </w:rPr>
            </w:pPr>
            <w:r w:rsidRPr="00BF6F77">
              <w:rPr>
                <w:rFonts w:ascii="Arial Narrow" w:hAnsi="Arial Narrow"/>
                <w:b/>
                <w:color w:val="000000"/>
                <w:sz w:val="22"/>
                <w:szCs w:val="22"/>
                <w:lang w:eastAsia="es-CO"/>
              </w:rPr>
              <w:t>GRADO NOMBRES Y APELLIDOS</w:t>
            </w:r>
          </w:p>
        </w:tc>
        <w:tc>
          <w:tcPr>
            <w:tcW w:w="2476"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A59F0BB" w14:textId="77777777" w:rsidR="00FB549F" w:rsidRPr="00BF6F77" w:rsidRDefault="00FB549F" w:rsidP="004A1B8C">
            <w:pPr>
              <w:jc w:val="center"/>
              <w:rPr>
                <w:rFonts w:ascii="Arial Narrow" w:hAnsi="Arial Narrow"/>
                <w:b/>
                <w:color w:val="000000"/>
                <w:sz w:val="22"/>
                <w:szCs w:val="22"/>
                <w:lang w:eastAsia="es-CO"/>
              </w:rPr>
            </w:pPr>
            <w:r w:rsidRPr="00BF6F77">
              <w:rPr>
                <w:rFonts w:ascii="Arial Narrow" w:hAnsi="Arial Narrow"/>
                <w:b/>
                <w:color w:val="000000"/>
                <w:sz w:val="22"/>
                <w:szCs w:val="22"/>
                <w:lang w:eastAsia="es-CO"/>
              </w:rPr>
              <w:t>CARGO</w:t>
            </w:r>
          </w:p>
        </w:tc>
      </w:tr>
      <w:tr w:rsidR="00FB549F" w:rsidRPr="00BF6F77" w14:paraId="55C09181" w14:textId="77777777" w:rsidTr="00EB1F7E">
        <w:trPr>
          <w:trHeight w:val="288"/>
        </w:trPr>
        <w:tc>
          <w:tcPr>
            <w:tcW w:w="2311" w:type="dxa"/>
            <w:tcBorders>
              <w:top w:val="nil"/>
              <w:left w:val="single" w:sz="4" w:space="0" w:color="auto"/>
              <w:bottom w:val="single" w:sz="4" w:space="0" w:color="auto"/>
              <w:right w:val="single" w:sz="4" w:space="0" w:color="auto"/>
            </w:tcBorders>
            <w:shd w:val="clear" w:color="auto" w:fill="auto"/>
            <w:noWrap/>
            <w:vAlign w:val="center"/>
            <w:hideMark/>
          </w:tcPr>
          <w:p w14:paraId="242AE51C" w14:textId="77777777" w:rsidR="00FB549F" w:rsidRPr="00BF6F77" w:rsidRDefault="00FB549F" w:rsidP="004A1B8C">
            <w:pPr>
              <w:rPr>
                <w:rFonts w:ascii="Arial Narrow" w:hAnsi="Arial Narrow"/>
                <w:color w:val="000000"/>
                <w:sz w:val="22"/>
                <w:szCs w:val="22"/>
                <w:lang w:eastAsia="es-CO"/>
              </w:rPr>
            </w:pPr>
            <w:r w:rsidRPr="00BF6F77">
              <w:rPr>
                <w:rFonts w:ascii="Arial Narrow" w:hAnsi="Arial Narrow"/>
                <w:color w:val="000000"/>
                <w:sz w:val="22"/>
                <w:szCs w:val="22"/>
                <w:lang w:eastAsia="es-CO"/>
              </w:rPr>
              <w:t xml:space="preserve">SUPERVISOR </w:t>
            </w:r>
          </w:p>
        </w:tc>
        <w:tc>
          <w:tcPr>
            <w:tcW w:w="4007" w:type="dxa"/>
            <w:tcBorders>
              <w:top w:val="nil"/>
              <w:left w:val="nil"/>
              <w:bottom w:val="single" w:sz="4" w:space="0" w:color="auto"/>
              <w:right w:val="single" w:sz="4" w:space="0" w:color="auto"/>
            </w:tcBorders>
            <w:shd w:val="clear" w:color="auto" w:fill="auto"/>
            <w:noWrap/>
            <w:vAlign w:val="center"/>
          </w:tcPr>
          <w:p w14:paraId="1CA41860" w14:textId="7D52A7FB" w:rsidR="00FB549F" w:rsidRPr="00BF6F77" w:rsidRDefault="009D303A" w:rsidP="004A1B8C">
            <w:pPr>
              <w:rPr>
                <w:rFonts w:ascii="Arial Narrow" w:hAnsi="Arial Narrow"/>
                <w:color w:val="000000"/>
                <w:sz w:val="22"/>
                <w:szCs w:val="22"/>
                <w:lang w:eastAsia="es-CO"/>
              </w:rPr>
            </w:pPr>
            <w:r w:rsidRPr="009D303A">
              <w:rPr>
                <w:rFonts w:ascii="Arial Narrow" w:hAnsi="Arial Narrow"/>
                <w:color w:val="000000"/>
                <w:sz w:val="22"/>
                <w:szCs w:val="22"/>
                <w:lang w:eastAsia="es-CO"/>
              </w:rPr>
              <w:t>SS GARCIA MOGOLLON EDWIN</w:t>
            </w:r>
          </w:p>
        </w:tc>
        <w:tc>
          <w:tcPr>
            <w:tcW w:w="2476" w:type="dxa"/>
            <w:tcBorders>
              <w:top w:val="nil"/>
              <w:left w:val="nil"/>
              <w:bottom w:val="single" w:sz="4" w:space="0" w:color="auto"/>
              <w:right w:val="single" w:sz="4" w:space="0" w:color="auto"/>
            </w:tcBorders>
            <w:shd w:val="clear" w:color="auto" w:fill="auto"/>
            <w:noWrap/>
            <w:vAlign w:val="center"/>
          </w:tcPr>
          <w:p w14:paraId="039066B3" w14:textId="7CB0D7AA" w:rsidR="00FB549F" w:rsidRPr="00BF6F77" w:rsidRDefault="009D303A" w:rsidP="00EB1F7E">
            <w:pPr>
              <w:rPr>
                <w:rFonts w:ascii="Arial Narrow" w:hAnsi="Arial Narrow"/>
                <w:color w:val="000000"/>
                <w:sz w:val="22"/>
                <w:szCs w:val="22"/>
                <w:lang w:eastAsia="es-CO"/>
              </w:rPr>
            </w:pPr>
            <w:r w:rsidRPr="009D303A">
              <w:rPr>
                <w:rFonts w:ascii="Arial Narrow" w:hAnsi="Arial Narrow"/>
                <w:color w:val="000000"/>
                <w:sz w:val="22"/>
                <w:szCs w:val="22"/>
                <w:lang w:eastAsia="es-CO"/>
              </w:rPr>
              <w:t>JEFE TALENTO HUMANO</w:t>
            </w:r>
          </w:p>
        </w:tc>
      </w:tr>
    </w:tbl>
    <w:p w14:paraId="66A6CD20" w14:textId="77777777" w:rsidR="00FB549F" w:rsidRPr="00BF6F77" w:rsidRDefault="00FB549F" w:rsidP="00FB549F">
      <w:pPr>
        <w:jc w:val="both"/>
        <w:rPr>
          <w:rFonts w:ascii="Arial Narrow" w:hAnsi="Arial Narrow" w:cs="Arial"/>
          <w:sz w:val="22"/>
          <w:szCs w:val="22"/>
        </w:rPr>
      </w:pPr>
    </w:p>
    <w:p w14:paraId="3B12210D" w14:textId="55FBCB4E" w:rsidR="00425DD8" w:rsidRPr="00D87EEB" w:rsidRDefault="00425DD8" w:rsidP="00C718C5">
      <w:pPr>
        <w:pStyle w:val="Prrafodelista"/>
        <w:numPr>
          <w:ilvl w:val="1"/>
          <w:numId w:val="34"/>
        </w:numPr>
        <w:jc w:val="both"/>
        <w:rPr>
          <w:rFonts w:ascii="Arial Narrow" w:hAnsi="Arial Narrow" w:cs="Arial"/>
          <w:b/>
          <w:sz w:val="22"/>
          <w:szCs w:val="22"/>
        </w:rPr>
      </w:pPr>
      <w:r w:rsidRPr="00D87EEB">
        <w:rPr>
          <w:rFonts w:ascii="Arial Narrow" w:hAnsi="Arial Narrow" w:cs="Arial"/>
          <w:b/>
          <w:sz w:val="22"/>
          <w:szCs w:val="22"/>
        </w:rPr>
        <w:t>ACUERDO INTERNACIONAL O TRATADO DE LIBRE COMERCIO</w:t>
      </w:r>
    </w:p>
    <w:p w14:paraId="418AC3B8" w14:textId="77777777" w:rsidR="00425DD8" w:rsidRPr="00BF6F77" w:rsidRDefault="00425DD8" w:rsidP="00425DD8">
      <w:pPr>
        <w:jc w:val="both"/>
        <w:rPr>
          <w:rFonts w:ascii="Arial Narrow" w:hAnsi="Arial Narrow" w:cs="Arial"/>
          <w:b/>
          <w:color w:val="548DD4"/>
          <w:sz w:val="22"/>
          <w:szCs w:val="22"/>
        </w:rPr>
      </w:pPr>
    </w:p>
    <w:p w14:paraId="5E098FA6" w14:textId="2B2B9FED" w:rsidR="003A6694" w:rsidRDefault="003A6694" w:rsidP="003A6694">
      <w:pPr>
        <w:jc w:val="both"/>
        <w:rPr>
          <w:rFonts w:ascii="Arial Narrow" w:hAnsi="Arial Narrow" w:cs="Arial"/>
          <w:sz w:val="22"/>
          <w:szCs w:val="22"/>
        </w:rPr>
      </w:pPr>
      <w:r w:rsidRPr="003A6694">
        <w:rPr>
          <w:rFonts w:ascii="Arial Narrow" w:hAnsi="Arial Narrow" w:cs="Arial"/>
          <w:sz w:val="22"/>
          <w:szCs w:val="22"/>
        </w:rPr>
        <w:t>Dando aplicación a lo dispuesto en el artículo 2.2.1.1.2.1.1 numeral 8 del Decreto 1082 de 2015, en concordancia con lo dispuesto en Colombia Compra Eficiente, no todas las contrataciones de las Entidades Públicas sujetas al Estatuto General de Contratación están sujetas también a las obligaciones de carácter internacional derivadas de los acuerdos o tratados de libre comercio. Para que la contratación pública esté cubierta bajo las obligaciones internacionales es necesario (i) que la entidad pública que realice la contratación se encuentre en los listados de entidades cubiertas, (ii) que se superen los montos mínimos para que las normas de contratación pública del capítulo sean aplicables (los “umbrales”) y (iii) que la contratación no se encuentre cubierta bajo alguna exclusión de aplicabilidad o excepción</w:t>
      </w:r>
      <w:r>
        <w:rPr>
          <w:rFonts w:ascii="Arial Narrow" w:hAnsi="Arial Narrow" w:cs="Arial"/>
          <w:sz w:val="22"/>
          <w:szCs w:val="22"/>
        </w:rPr>
        <w:t>.</w:t>
      </w:r>
    </w:p>
    <w:p w14:paraId="03833513" w14:textId="2FD8CC8A" w:rsidR="00425DD8" w:rsidRPr="00BF6F77" w:rsidRDefault="00425DD8" w:rsidP="00A150A2">
      <w:pPr>
        <w:autoSpaceDE w:val="0"/>
        <w:adjustRightInd w:val="0"/>
        <w:jc w:val="both"/>
        <w:rPr>
          <w:rFonts w:ascii="Arial Narrow" w:eastAsia="Calibri" w:hAnsi="Arial Narrow" w:cs="Arial"/>
          <w:sz w:val="22"/>
          <w:szCs w:val="22"/>
          <w:lang w:eastAsia="en-US"/>
        </w:rPr>
      </w:pPr>
    </w:p>
    <w:tbl>
      <w:tblPr>
        <w:tblW w:w="7181" w:type="dxa"/>
        <w:tblInd w:w="65" w:type="dxa"/>
        <w:tblCellMar>
          <w:left w:w="70" w:type="dxa"/>
          <w:right w:w="70" w:type="dxa"/>
        </w:tblCellMar>
        <w:tblLook w:val="04A0" w:firstRow="1" w:lastRow="0" w:firstColumn="1" w:lastColumn="0" w:noHBand="0" w:noVBand="1"/>
      </w:tblPr>
      <w:tblGrid>
        <w:gridCol w:w="778"/>
        <w:gridCol w:w="882"/>
        <w:gridCol w:w="669"/>
        <w:gridCol w:w="2793"/>
        <w:gridCol w:w="1042"/>
        <w:gridCol w:w="1017"/>
      </w:tblGrid>
      <w:tr w:rsidR="003F34BB" w:rsidRPr="003F34BB" w14:paraId="62674053" w14:textId="77777777" w:rsidTr="003F34BB">
        <w:trPr>
          <w:trHeight w:val="1061"/>
        </w:trPr>
        <w:tc>
          <w:tcPr>
            <w:tcW w:w="0" w:type="auto"/>
            <w:gridSpan w:val="2"/>
            <w:tcBorders>
              <w:top w:val="single" w:sz="4" w:space="0" w:color="auto"/>
              <w:left w:val="single" w:sz="4" w:space="0" w:color="auto"/>
              <w:bottom w:val="single" w:sz="4" w:space="0" w:color="auto"/>
              <w:right w:val="single" w:sz="4" w:space="0" w:color="000000"/>
            </w:tcBorders>
            <w:shd w:val="clear" w:color="000000" w:fill="FCD5B4"/>
            <w:vAlign w:val="center"/>
            <w:hideMark/>
          </w:tcPr>
          <w:p w14:paraId="296F9682"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Acuerdos Comerciales</w:t>
            </w:r>
          </w:p>
        </w:tc>
        <w:tc>
          <w:tcPr>
            <w:tcW w:w="0" w:type="auto"/>
            <w:tcBorders>
              <w:top w:val="single" w:sz="4" w:space="0" w:color="auto"/>
              <w:left w:val="nil"/>
              <w:bottom w:val="single" w:sz="4" w:space="0" w:color="auto"/>
              <w:right w:val="single" w:sz="4" w:space="0" w:color="auto"/>
            </w:tcBorders>
            <w:shd w:val="clear" w:color="000000" w:fill="FCD5B4"/>
            <w:vAlign w:val="center"/>
            <w:hideMark/>
          </w:tcPr>
          <w:p w14:paraId="38EDB65E"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Entidad</w:t>
            </w:r>
            <w:r w:rsidRPr="003F34BB">
              <w:rPr>
                <w:rFonts w:asciiTheme="minorHAnsi" w:eastAsia="Times New Roman" w:hAnsiTheme="minorHAnsi" w:cs="Times New Roman"/>
                <w:color w:val="000000"/>
                <w:kern w:val="0"/>
                <w:sz w:val="16"/>
                <w:szCs w:val="16"/>
                <w:lang w:eastAsia="es-CO" w:bidi="ar-SA"/>
              </w:rPr>
              <w:br/>
              <w:t>Estatal</w:t>
            </w:r>
            <w:r w:rsidRPr="003F34BB">
              <w:rPr>
                <w:rFonts w:asciiTheme="minorHAnsi" w:eastAsia="Times New Roman" w:hAnsiTheme="minorHAnsi" w:cs="Times New Roman"/>
                <w:color w:val="000000"/>
                <w:kern w:val="0"/>
                <w:sz w:val="16"/>
                <w:szCs w:val="16"/>
                <w:lang w:eastAsia="es-CO" w:bidi="ar-SA"/>
              </w:rPr>
              <w:br/>
              <w:t>incluida</w:t>
            </w:r>
          </w:p>
        </w:tc>
        <w:tc>
          <w:tcPr>
            <w:tcW w:w="0" w:type="auto"/>
            <w:tcBorders>
              <w:top w:val="single" w:sz="4" w:space="0" w:color="auto"/>
              <w:left w:val="nil"/>
              <w:bottom w:val="single" w:sz="4" w:space="0" w:color="auto"/>
              <w:right w:val="single" w:sz="4" w:space="0" w:color="auto"/>
            </w:tcBorders>
            <w:shd w:val="clear" w:color="000000" w:fill="FCD5B4"/>
            <w:vAlign w:val="center"/>
            <w:hideMark/>
          </w:tcPr>
          <w:p w14:paraId="127A1662"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Presupuesto</w:t>
            </w:r>
            <w:r w:rsidRPr="003F34BB">
              <w:rPr>
                <w:rFonts w:asciiTheme="minorHAnsi" w:eastAsia="Times New Roman" w:hAnsiTheme="minorHAnsi" w:cs="Times New Roman"/>
                <w:color w:val="000000"/>
                <w:kern w:val="0"/>
                <w:sz w:val="16"/>
                <w:szCs w:val="16"/>
                <w:lang w:eastAsia="es-CO" w:bidi="ar-SA"/>
              </w:rPr>
              <w:br/>
              <w:t>del Proceso de</w:t>
            </w:r>
            <w:r w:rsidRPr="003F34BB">
              <w:rPr>
                <w:rFonts w:asciiTheme="minorHAnsi" w:eastAsia="Times New Roman" w:hAnsiTheme="minorHAnsi" w:cs="Times New Roman"/>
                <w:color w:val="000000"/>
                <w:kern w:val="0"/>
                <w:sz w:val="16"/>
                <w:szCs w:val="16"/>
                <w:lang w:eastAsia="es-CO" w:bidi="ar-SA"/>
              </w:rPr>
              <w:br/>
              <w:t>Contratación</w:t>
            </w:r>
            <w:r w:rsidRPr="003F34BB">
              <w:rPr>
                <w:rFonts w:asciiTheme="minorHAnsi" w:eastAsia="Times New Roman" w:hAnsiTheme="minorHAnsi" w:cs="Times New Roman"/>
                <w:color w:val="000000"/>
                <w:kern w:val="0"/>
                <w:sz w:val="16"/>
                <w:szCs w:val="16"/>
                <w:lang w:eastAsia="es-CO" w:bidi="ar-SA"/>
              </w:rPr>
              <w:br/>
              <w:t>superior al valor del</w:t>
            </w:r>
            <w:r w:rsidRPr="003F34BB">
              <w:rPr>
                <w:rFonts w:asciiTheme="minorHAnsi" w:eastAsia="Times New Roman" w:hAnsiTheme="minorHAnsi" w:cs="Times New Roman"/>
                <w:color w:val="000000"/>
                <w:kern w:val="0"/>
                <w:sz w:val="16"/>
                <w:szCs w:val="16"/>
                <w:lang w:eastAsia="es-CO" w:bidi="ar-SA"/>
              </w:rPr>
              <w:br/>
              <w:t>Acuerdo Comercial</w:t>
            </w:r>
          </w:p>
        </w:tc>
        <w:tc>
          <w:tcPr>
            <w:tcW w:w="0" w:type="auto"/>
            <w:tcBorders>
              <w:top w:val="single" w:sz="4" w:space="0" w:color="auto"/>
              <w:left w:val="nil"/>
              <w:bottom w:val="single" w:sz="4" w:space="0" w:color="auto"/>
              <w:right w:val="single" w:sz="4" w:space="0" w:color="auto"/>
            </w:tcBorders>
            <w:shd w:val="clear" w:color="000000" w:fill="FCD5B4"/>
            <w:vAlign w:val="center"/>
            <w:hideMark/>
          </w:tcPr>
          <w:p w14:paraId="70B96618"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Excepción</w:t>
            </w:r>
            <w:r w:rsidRPr="003F34BB">
              <w:rPr>
                <w:rFonts w:asciiTheme="minorHAnsi" w:eastAsia="Times New Roman" w:hAnsiTheme="minorHAnsi" w:cs="Times New Roman"/>
                <w:color w:val="000000"/>
                <w:kern w:val="0"/>
                <w:sz w:val="16"/>
                <w:szCs w:val="16"/>
                <w:lang w:eastAsia="es-CO" w:bidi="ar-SA"/>
              </w:rPr>
              <w:br/>
              <w:t>Aplicable</w:t>
            </w:r>
            <w:r w:rsidRPr="003F34BB">
              <w:rPr>
                <w:rFonts w:asciiTheme="minorHAnsi" w:eastAsia="Times New Roman" w:hAnsiTheme="minorHAnsi" w:cs="Times New Roman"/>
                <w:color w:val="000000"/>
                <w:kern w:val="0"/>
                <w:sz w:val="16"/>
                <w:szCs w:val="16"/>
                <w:lang w:eastAsia="es-CO" w:bidi="ar-SA"/>
              </w:rPr>
              <w:br/>
              <w:t>al Proceso de</w:t>
            </w:r>
            <w:r w:rsidRPr="003F34BB">
              <w:rPr>
                <w:rFonts w:asciiTheme="minorHAnsi" w:eastAsia="Times New Roman" w:hAnsiTheme="minorHAnsi" w:cs="Times New Roman"/>
                <w:color w:val="000000"/>
                <w:kern w:val="0"/>
                <w:sz w:val="16"/>
                <w:szCs w:val="16"/>
                <w:lang w:eastAsia="es-CO" w:bidi="ar-SA"/>
              </w:rPr>
              <w:br/>
              <w:t>Contratación</w:t>
            </w:r>
          </w:p>
        </w:tc>
        <w:tc>
          <w:tcPr>
            <w:tcW w:w="0" w:type="auto"/>
            <w:tcBorders>
              <w:top w:val="single" w:sz="4" w:space="0" w:color="auto"/>
              <w:left w:val="nil"/>
              <w:bottom w:val="single" w:sz="4" w:space="0" w:color="auto"/>
              <w:right w:val="single" w:sz="4" w:space="0" w:color="auto"/>
            </w:tcBorders>
            <w:shd w:val="clear" w:color="000000" w:fill="FCD5B4"/>
            <w:vAlign w:val="center"/>
            <w:hideMark/>
          </w:tcPr>
          <w:p w14:paraId="138EA547"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Proceso de</w:t>
            </w:r>
            <w:r w:rsidRPr="003F34BB">
              <w:rPr>
                <w:rFonts w:asciiTheme="minorHAnsi" w:eastAsia="Times New Roman" w:hAnsiTheme="minorHAnsi" w:cs="Times New Roman"/>
                <w:color w:val="000000"/>
                <w:kern w:val="0"/>
                <w:sz w:val="16"/>
                <w:szCs w:val="16"/>
                <w:lang w:eastAsia="es-CO" w:bidi="ar-SA"/>
              </w:rPr>
              <w:br/>
              <w:t>Contratación</w:t>
            </w:r>
            <w:r w:rsidRPr="003F34BB">
              <w:rPr>
                <w:rFonts w:asciiTheme="minorHAnsi" w:eastAsia="Times New Roman" w:hAnsiTheme="minorHAnsi" w:cs="Times New Roman"/>
                <w:color w:val="000000"/>
                <w:kern w:val="0"/>
                <w:sz w:val="16"/>
                <w:szCs w:val="16"/>
                <w:lang w:eastAsia="es-CO" w:bidi="ar-SA"/>
              </w:rPr>
              <w:br/>
              <w:t>cubierto por</w:t>
            </w:r>
            <w:r w:rsidRPr="003F34BB">
              <w:rPr>
                <w:rFonts w:asciiTheme="minorHAnsi" w:eastAsia="Times New Roman" w:hAnsiTheme="minorHAnsi" w:cs="Times New Roman"/>
                <w:color w:val="000000"/>
                <w:kern w:val="0"/>
                <w:sz w:val="16"/>
                <w:szCs w:val="16"/>
                <w:lang w:eastAsia="es-CO" w:bidi="ar-SA"/>
              </w:rPr>
              <w:br/>
              <w:t>el Acuerdo</w:t>
            </w:r>
            <w:r w:rsidRPr="003F34BB">
              <w:rPr>
                <w:rFonts w:asciiTheme="minorHAnsi" w:eastAsia="Times New Roman" w:hAnsiTheme="minorHAnsi" w:cs="Times New Roman"/>
                <w:color w:val="000000"/>
                <w:kern w:val="0"/>
                <w:sz w:val="16"/>
                <w:szCs w:val="16"/>
                <w:lang w:eastAsia="es-CO" w:bidi="ar-SA"/>
              </w:rPr>
              <w:br/>
              <w:t>Comercial</w:t>
            </w:r>
          </w:p>
        </w:tc>
      </w:tr>
      <w:tr w:rsidR="003F34BB" w:rsidRPr="003F34BB" w14:paraId="66B8CC4A" w14:textId="77777777" w:rsidTr="003F34BB">
        <w:trPr>
          <w:trHeight w:val="431"/>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2E1B9E73"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Alianza</w:t>
            </w:r>
            <w:r w:rsidRPr="003F34BB">
              <w:rPr>
                <w:rFonts w:asciiTheme="minorHAnsi" w:eastAsia="Times New Roman" w:hAnsiTheme="minorHAnsi" w:cs="Times New Roman"/>
                <w:color w:val="000000"/>
                <w:kern w:val="0"/>
                <w:sz w:val="16"/>
                <w:szCs w:val="16"/>
                <w:lang w:eastAsia="es-CO" w:bidi="ar-SA"/>
              </w:rPr>
              <w:br/>
              <w:t>Pacífico</w:t>
            </w:r>
          </w:p>
        </w:tc>
        <w:tc>
          <w:tcPr>
            <w:tcW w:w="0" w:type="auto"/>
            <w:tcBorders>
              <w:top w:val="nil"/>
              <w:left w:val="nil"/>
              <w:bottom w:val="single" w:sz="4" w:space="0" w:color="auto"/>
              <w:right w:val="single" w:sz="4" w:space="0" w:color="auto"/>
            </w:tcBorders>
            <w:shd w:val="clear" w:color="auto" w:fill="auto"/>
            <w:noWrap/>
            <w:vAlign w:val="center"/>
            <w:hideMark/>
          </w:tcPr>
          <w:p w14:paraId="749A63A3" w14:textId="77777777" w:rsidR="003F34BB" w:rsidRPr="003F34BB" w:rsidRDefault="003F34BB" w:rsidP="003F34B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Chile</w:t>
            </w:r>
          </w:p>
        </w:tc>
        <w:tc>
          <w:tcPr>
            <w:tcW w:w="0" w:type="auto"/>
            <w:tcBorders>
              <w:top w:val="nil"/>
              <w:left w:val="nil"/>
              <w:bottom w:val="single" w:sz="4" w:space="0" w:color="auto"/>
              <w:right w:val="single" w:sz="4" w:space="0" w:color="auto"/>
            </w:tcBorders>
            <w:shd w:val="clear" w:color="auto" w:fill="auto"/>
            <w:noWrap/>
            <w:vAlign w:val="center"/>
            <w:hideMark/>
          </w:tcPr>
          <w:p w14:paraId="61ED5774"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SI</w:t>
            </w:r>
          </w:p>
        </w:tc>
        <w:tc>
          <w:tcPr>
            <w:tcW w:w="0" w:type="auto"/>
            <w:tcBorders>
              <w:top w:val="nil"/>
              <w:left w:val="nil"/>
              <w:bottom w:val="single" w:sz="4" w:space="0" w:color="auto"/>
              <w:right w:val="single" w:sz="4" w:space="0" w:color="auto"/>
            </w:tcBorders>
            <w:shd w:val="clear" w:color="auto" w:fill="auto"/>
            <w:vAlign w:val="center"/>
            <w:hideMark/>
          </w:tcPr>
          <w:p w14:paraId="6940E4EA"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 xml:space="preserve">NO APLICA </w:t>
            </w:r>
            <w:r w:rsidRPr="003F34BB">
              <w:rPr>
                <w:rFonts w:asciiTheme="minorHAnsi" w:eastAsia="Times New Roman" w:hAnsiTheme="minorHAnsi" w:cs="Times New Roman"/>
                <w:color w:val="000000"/>
                <w:kern w:val="0"/>
                <w:sz w:val="16"/>
                <w:szCs w:val="16"/>
                <w:lang w:eastAsia="es-CO" w:bidi="ar-SA"/>
              </w:rPr>
              <w:br/>
              <w:t>Bienes y servicios</w:t>
            </w:r>
            <w:r w:rsidRPr="003F34BB">
              <w:rPr>
                <w:rFonts w:asciiTheme="minorHAnsi" w:eastAsia="Times New Roman" w:hAnsiTheme="minorHAnsi" w:cs="Times New Roman"/>
                <w:color w:val="000000"/>
                <w:kern w:val="0"/>
                <w:sz w:val="16"/>
                <w:szCs w:val="16"/>
                <w:lang w:eastAsia="es-CO" w:bidi="ar-SA"/>
              </w:rPr>
              <w:br/>
              <w:t>$204.659.000 COP</w:t>
            </w:r>
          </w:p>
        </w:tc>
        <w:tc>
          <w:tcPr>
            <w:tcW w:w="0" w:type="auto"/>
            <w:tcBorders>
              <w:top w:val="nil"/>
              <w:left w:val="nil"/>
              <w:bottom w:val="single" w:sz="4" w:space="0" w:color="auto"/>
              <w:right w:val="single" w:sz="4" w:space="0" w:color="auto"/>
            </w:tcBorders>
            <w:shd w:val="clear" w:color="auto" w:fill="auto"/>
            <w:noWrap/>
            <w:vAlign w:val="center"/>
            <w:hideMark/>
          </w:tcPr>
          <w:p w14:paraId="799AD4CC"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c>
          <w:tcPr>
            <w:tcW w:w="0" w:type="auto"/>
            <w:tcBorders>
              <w:top w:val="nil"/>
              <w:left w:val="nil"/>
              <w:bottom w:val="single" w:sz="4" w:space="0" w:color="auto"/>
              <w:right w:val="single" w:sz="4" w:space="0" w:color="auto"/>
            </w:tcBorders>
            <w:shd w:val="clear" w:color="auto" w:fill="auto"/>
            <w:noWrap/>
            <w:vAlign w:val="center"/>
            <w:hideMark/>
          </w:tcPr>
          <w:p w14:paraId="43E2969D"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r>
      <w:tr w:rsidR="003F34BB" w:rsidRPr="003F34BB" w14:paraId="6CB210EC" w14:textId="77777777" w:rsidTr="003F34BB">
        <w:trPr>
          <w:trHeight w:val="411"/>
        </w:trPr>
        <w:tc>
          <w:tcPr>
            <w:tcW w:w="0" w:type="auto"/>
            <w:vMerge/>
            <w:tcBorders>
              <w:top w:val="nil"/>
              <w:left w:val="single" w:sz="4" w:space="0" w:color="auto"/>
              <w:bottom w:val="single" w:sz="4" w:space="0" w:color="000000"/>
              <w:right w:val="single" w:sz="4" w:space="0" w:color="auto"/>
            </w:tcBorders>
            <w:vAlign w:val="center"/>
            <w:hideMark/>
          </w:tcPr>
          <w:p w14:paraId="5A82291E" w14:textId="77777777" w:rsidR="003F34BB" w:rsidRPr="003F34BB" w:rsidRDefault="003F34BB" w:rsidP="003F34B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p>
        </w:tc>
        <w:tc>
          <w:tcPr>
            <w:tcW w:w="0" w:type="auto"/>
            <w:tcBorders>
              <w:top w:val="nil"/>
              <w:left w:val="nil"/>
              <w:bottom w:val="single" w:sz="4" w:space="0" w:color="auto"/>
              <w:right w:val="single" w:sz="4" w:space="0" w:color="auto"/>
            </w:tcBorders>
            <w:shd w:val="clear" w:color="auto" w:fill="auto"/>
            <w:noWrap/>
            <w:vAlign w:val="center"/>
            <w:hideMark/>
          </w:tcPr>
          <w:p w14:paraId="4E7055DD" w14:textId="77777777" w:rsidR="003F34BB" w:rsidRPr="003F34BB" w:rsidRDefault="003F34BB" w:rsidP="003F34B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México</w:t>
            </w:r>
          </w:p>
        </w:tc>
        <w:tc>
          <w:tcPr>
            <w:tcW w:w="0" w:type="auto"/>
            <w:tcBorders>
              <w:top w:val="nil"/>
              <w:left w:val="nil"/>
              <w:bottom w:val="single" w:sz="4" w:space="0" w:color="auto"/>
              <w:right w:val="single" w:sz="4" w:space="0" w:color="auto"/>
            </w:tcBorders>
            <w:shd w:val="clear" w:color="auto" w:fill="auto"/>
            <w:noWrap/>
            <w:vAlign w:val="center"/>
            <w:hideMark/>
          </w:tcPr>
          <w:p w14:paraId="469AE3B0"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SI</w:t>
            </w:r>
          </w:p>
        </w:tc>
        <w:tc>
          <w:tcPr>
            <w:tcW w:w="0" w:type="auto"/>
            <w:tcBorders>
              <w:top w:val="nil"/>
              <w:left w:val="nil"/>
              <w:bottom w:val="single" w:sz="4" w:space="0" w:color="auto"/>
              <w:right w:val="single" w:sz="4" w:space="0" w:color="auto"/>
            </w:tcBorders>
            <w:shd w:val="clear" w:color="auto" w:fill="auto"/>
            <w:vAlign w:val="center"/>
            <w:hideMark/>
          </w:tcPr>
          <w:p w14:paraId="3F1DC010"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 xml:space="preserve">NO APLICA </w:t>
            </w:r>
            <w:r w:rsidRPr="003F34BB">
              <w:rPr>
                <w:rFonts w:asciiTheme="minorHAnsi" w:eastAsia="Times New Roman" w:hAnsiTheme="minorHAnsi" w:cs="Times New Roman"/>
                <w:color w:val="000000"/>
                <w:kern w:val="0"/>
                <w:sz w:val="16"/>
                <w:szCs w:val="16"/>
                <w:lang w:eastAsia="es-CO" w:bidi="ar-SA"/>
              </w:rPr>
              <w:br/>
              <w:t>Bienes y servicios</w:t>
            </w:r>
            <w:r w:rsidRPr="003F34BB">
              <w:rPr>
                <w:rFonts w:asciiTheme="minorHAnsi" w:eastAsia="Times New Roman" w:hAnsiTheme="minorHAnsi" w:cs="Times New Roman"/>
                <w:color w:val="000000"/>
                <w:kern w:val="0"/>
                <w:sz w:val="16"/>
                <w:szCs w:val="16"/>
                <w:lang w:eastAsia="es-CO" w:bidi="ar-SA"/>
              </w:rPr>
              <w:br/>
              <w:t>$388.921.000 COP</w:t>
            </w:r>
          </w:p>
        </w:tc>
        <w:tc>
          <w:tcPr>
            <w:tcW w:w="0" w:type="auto"/>
            <w:tcBorders>
              <w:top w:val="nil"/>
              <w:left w:val="nil"/>
              <w:bottom w:val="single" w:sz="4" w:space="0" w:color="auto"/>
              <w:right w:val="single" w:sz="4" w:space="0" w:color="auto"/>
            </w:tcBorders>
            <w:shd w:val="clear" w:color="auto" w:fill="auto"/>
            <w:noWrap/>
            <w:vAlign w:val="center"/>
            <w:hideMark/>
          </w:tcPr>
          <w:p w14:paraId="735DF994"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c>
          <w:tcPr>
            <w:tcW w:w="0" w:type="auto"/>
            <w:tcBorders>
              <w:top w:val="nil"/>
              <w:left w:val="nil"/>
              <w:bottom w:val="single" w:sz="4" w:space="0" w:color="auto"/>
              <w:right w:val="single" w:sz="4" w:space="0" w:color="auto"/>
            </w:tcBorders>
            <w:shd w:val="clear" w:color="auto" w:fill="auto"/>
            <w:noWrap/>
            <w:vAlign w:val="center"/>
            <w:hideMark/>
          </w:tcPr>
          <w:p w14:paraId="773CA5D0"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r>
      <w:tr w:rsidR="003F34BB" w:rsidRPr="003F34BB" w14:paraId="713B4EC4" w14:textId="77777777" w:rsidTr="003F34BB">
        <w:trPr>
          <w:trHeight w:val="504"/>
        </w:trPr>
        <w:tc>
          <w:tcPr>
            <w:tcW w:w="0" w:type="auto"/>
            <w:vMerge/>
            <w:tcBorders>
              <w:top w:val="nil"/>
              <w:left w:val="single" w:sz="4" w:space="0" w:color="auto"/>
              <w:bottom w:val="single" w:sz="4" w:space="0" w:color="000000"/>
              <w:right w:val="single" w:sz="4" w:space="0" w:color="auto"/>
            </w:tcBorders>
            <w:vAlign w:val="center"/>
            <w:hideMark/>
          </w:tcPr>
          <w:p w14:paraId="06403163" w14:textId="77777777" w:rsidR="003F34BB" w:rsidRPr="003F34BB" w:rsidRDefault="003F34BB" w:rsidP="003F34B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p>
        </w:tc>
        <w:tc>
          <w:tcPr>
            <w:tcW w:w="0" w:type="auto"/>
            <w:tcBorders>
              <w:top w:val="nil"/>
              <w:left w:val="nil"/>
              <w:bottom w:val="single" w:sz="4" w:space="0" w:color="auto"/>
              <w:right w:val="single" w:sz="4" w:space="0" w:color="auto"/>
            </w:tcBorders>
            <w:shd w:val="clear" w:color="auto" w:fill="auto"/>
            <w:noWrap/>
            <w:vAlign w:val="center"/>
            <w:hideMark/>
          </w:tcPr>
          <w:p w14:paraId="67B35BFC" w14:textId="77777777" w:rsidR="003F34BB" w:rsidRPr="003F34BB" w:rsidRDefault="003F34BB" w:rsidP="003F34B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Perú</w:t>
            </w:r>
          </w:p>
        </w:tc>
        <w:tc>
          <w:tcPr>
            <w:tcW w:w="0" w:type="auto"/>
            <w:tcBorders>
              <w:top w:val="nil"/>
              <w:left w:val="nil"/>
              <w:bottom w:val="single" w:sz="4" w:space="0" w:color="auto"/>
              <w:right w:val="single" w:sz="4" w:space="0" w:color="auto"/>
            </w:tcBorders>
            <w:shd w:val="clear" w:color="auto" w:fill="auto"/>
            <w:noWrap/>
            <w:vAlign w:val="center"/>
            <w:hideMark/>
          </w:tcPr>
          <w:p w14:paraId="66DCB527"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SI</w:t>
            </w:r>
          </w:p>
        </w:tc>
        <w:tc>
          <w:tcPr>
            <w:tcW w:w="0" w:type="auto"/>
            <w:tcBorders>
              <w:top w:val="nil"/>
              <w:left w:val="nil"/>
              <w:bottom w:val="single" w:sz="4" w:space="0" w:color="auto"/>
              <w:right w:val="single" w:sz="4" w:space="0" w:color="auto"/>
            </w:tcBorders>
            <w:shd w:val="clear" w:color="auto" w:fill="auto"/>
            <w:vAlign w:val="center"/>
            <w:hideMark/>
          </w:tcPr>
          <w:p w14:paraId="3C1E7482"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 xml:space="preserve">NO APLICA </w:t>
            </w:r>
            <w:r w:rsidRPr="003F34BB">
              <w:rPr>
                <w:rFonts w:asciiTheme="minorHAnsi" w:eastAsia="Times New Roman" w:hAnsiTheme="minorHAnsi" w:cs="Times New Roman"/>
                <w:color w:val="000000"/>
                <w:kern w:val="0"/>
                <w:sz w:val="16"/>
                <w:szCs w:val="16"/>
                <w:lang w:eastAsia="es-CO" w:bidi="ar-SA"/>
              </w:rPr>
              <w:br/>
              <w:t>Bienes y servicios</w:t>
            </w:r>
            <w:r w:rsidRPr="003F34BB">
              <w:rPr>
                <w:rFonts w:asciiTheme="minorHAnsi" w:eastAsia="Times New Roman" w:hAnsiTheme="minorHAnsi" w:cs="Times New Roman"/>
                <w:color w:val="000000"/>
                <w:kern w:val="0"/>
                <w:sz w:val="16"/>
                <w:szCs w:val="16"/>
                <w:lang w:eastAsia="es-CO" w:bidi="ar-SA"/>
              </w:rPr>
              <w:br/>
              <w:t>$204.695.000 COP</w:t>
            </w:r>
          </w:p>
        </w:tc>
        <w:tc>
          <w:tcPr>
            <w:tcW w:w="0" w:type="auto"/>
            <w:tcBorders>
              <w:top w:val="nil"/>
              <w:left w:val="nil"/>
              <w:bottom w:val="single" w:sz="4" w:space="0" w:color="auto"/>
              <w:right w:val="single" w:sz="4" w:space="0" w:color="auto"/>
            </w:tcBorders>
            <w:shd w:val="clear" w:color="auto" w:fill="auto"/>
            <w:noWrap/>
            <w:vAlign w:val="center"/>
            <w:hideMark/>
          </w:tcPr>
          <w:p w14:paraId="776862CF"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c>
          <w:tcPr>
            <w:tcW w:w="0" w:type="auto"/>
            <w:tcBorders>
              <w:top w:val="nil"/>
              <w:left w:val="nil"/>
              <w:bottom w:val="single" w:sz="4" w:space="0" w:color="auto"/>
              <w:right w:val="single" w:sz="4" w:space="0" w:color="auto"/>
            </w:tcBorders>
            <w:shd w:val="clear" w:color="auto" w:fill="auto"/>
            <w:noWrap/>
            <w:vAlign w:val="center"/>
            <w:hideMark/>
          </w:tcPr>
          <w:p w14:paraId="7AA39941"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r>
      <w:tr w:rsidR="003F34BB" w:rsidRPr="003F34BB" w14:paraId="59238097" w14:textId="77777777" w:rsidTr="003F34BB">
        <w:trPr>
          <w:trHeight w:val="484"/>
        </w:trPr>
        <w:tc>
          <w:tcPr>
            <w:tcW w:w="0" w:type="auto"/>
            <w:gridSpan w:val="2"/>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0B49B4A9"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Canadá</w:t>
            </w:r>
          </w:p>
        </w:tc>
        <w:tc>
          <w:tcPr>
            <w:tcW w:w="0" w:type="auto"/>
            <w:tcBorders>
              <w:top w:val="nil"/>
              <w:left w:val="nil"/>
              <w:bottom w:val="single" w:sz="4" w:space="0" w:color="auto"/>
              <w:right w:val="single" w:sz="4" w:space="0" w:color="auto"/>
            </w:tcBorders>
            <w:shd w:val="clear" w:color="000000" w:fill="D9D9D9"/>
            <w:noWrap/>
            <w:vAlign w:val="center"/>
            <w:hideMark/>
          </w:tcPr>
          <w:p w14:paraId="25A469D3"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SI</w:t>
            </w:r>
          </w:p>
        </w:tc>
        <w:tc>
          <w:tcPr>
            <w:tcW w:w="0" w:type="auto"/>
            <w:tcBorders>
              <w:top w:val="nil"/>
              <w:left w:val="nil"/>
              <w:bottom w:val="single" w:sz="4" w:space="0" w:color="auto"/>
              <w:right w:val="single" w:sz="4" w:space="0" w:color="auto"/>
            </w:tcBorders>
            <w:shd w:val="clear" w:color="000000" w:fill="D9D9D9"/>
            <w:vAlign w:val="center"/>
            <w:hideMark/>
          </w:tcPr>
          <w:p w14:paraId="2F7C807F"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 xml:space="preserve">NO APLICA </w:t>
            </w:r>
            <w:r w:rsidRPr="003F34BB">
              <w:rPr>
                <w:rFonts w:asciiTheme="minorHAnsi" w:eastAsia="Times New Roman" w:hAnsiTheme="minorHAnsi" w:cs="Times New Roman"/>
                <w:color w:val="000000"/>
                <w:kern w:val="0"/>
                <w:sz w:val="16"/>
                <w:szCs w:val="16"/>
                <w:lang w:eastAsia="es-CO" w:bidi="ar-SA"/>
              </w:rPr>
              <w:br/>
              <w:t>Bienes y servicios</w:t>
            </w:r>
            <w:r w:rsidRPr="003F34BB">
              <w:rPr>
                <w:rFonts w:asciiTheme="minorHAnsi" w:eastAsia="Times New Roman" w:hAnsiTheme="minorHAnsi" w:cs="Times New Roman"/>
                <w:color w:val="000000"/>
                <w:kern w:val="0"/>
                <w:sz w:val="16"/>
                <w:szCs w:val="16"/>
                <w:lang w:eastAsia="es-CO" w:bidi="ar-SA"/>
              </w:rPr>
              <w:br/>
              <w:t>$241.786.000 COP</w:t>
            </w:r>
          </w:p>
        </w:tc>
        <w:tc>
          <w:tcPr>
            <w:tcW w:w="0" w:type="auto"/>
            <w:tcBorders>
              <w:top w:val="nil"/>
              <w:left w:val="nil"/>
              <w:bottom w:val="single" w:sz="4" w:space="0" w:color="auto"/>
              <w:right w:val="single" w:sz="4" w:space="0" w:color="auto"/>
            </w:tcBorders>
            <w:shd w:val="clear" w:color="000000" w:fill="D9D9D9"/>
            <w:noWrap/>
            <w:vAlign w:val="center"/>
            <w:hideMark/>
          </w:tcPr>
          <w:p w14:paraId="565A4E7E"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c>
          <w:tcPr>
            <w:tcW w:w="0" w:type="auto"/>
            <w:tcBorders>
              <w:top w:val="nil"/>
              <w:left w:val="nil"/>
              <w:bottom w:val="single" w:sz="4" w:space="0" w:color="auto"/>
              <w:right w:val="single" w:sz="4" w:space="0" w:color="auto"/>
            </w:tcBorders>
            <w:shd w:val="clear" w:color="000000" w:fill="D9D9D9"/>
            <w:noWrap/>
            <w:vAlign w:val="center"/>
            <w:hideMark/>
          </w:tcPr>
          <w:p w14:paraId="6182271D"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r>
      <w:tr w:rsidR="003F34BB" w:rsidRPr="003F34BB" w14:paraId="171DEF38" w14:textId="77777777" w:rsidTr="003F34BB">
        <w:trPr>
          <w:trHeight w:val="444"/>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20900C4"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Chile</w:t>
            </w:r>
          </w:p>
        </w:tc>
        <w:tc>
          <w:tcPr>
            <w:tcW w:w="0" w:type="auto"/>
            <w:tcBorders>
              <w:top w:val="nil"/>
              <w:left w:val="nil"/>
              <w:bottom w:val="single" w:sz="4" w:space="0" w:color="auto"/>
              <w:right w:val="single" w:sz="4" w:space="0" w:color="auto"/>
            </w:tcBorders>
            <w:shd w:val="clear" w:color="auto" w:fill="auto"/>
            <w:noWrap/>
            <w:vAlign w:val="center"/>
            <w:hideMark/>
          </w:tcPr>
          <w:p w14:paraId="6E6F25DC"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SI</w:t>
            </w:r>
          </w:p>
        </w:tc>
        <w:tc>
          <w:tcPr>
            <w:tcW w:w="0" w:type="auto"/>
            <w:tcBorders>
              <w:top w:val="nil"/>
              <w:left w:val="nil"/>
              <w:bottom w:val="single" w:sz="4" w:space="0" w:color="auto"/>
              <w:right w:val="single" w:sz="4" w:space="0" w:color="auto"/>
            </w:tcBorders>
            <w:shd w:val="clear" w:color="auto" w:fill="auto"/>
            <w:vAlign w:val="center"/>
            <w:hideMark/>
          </w:tcPr>
          <w:p w14:paraId="390C4DC7"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 xml:space="preserve">NO APLICA </w:t>
            </w:r>
            <w:r w:rsidRPr="003F34BB">
              <w:rPr>
                <w:rFonts w:asciiTheme="minorHAnsi" w:eastAsia="Times New Roman" w:hAnsiTheme="minorHAnsi" w:cs="Times New Roman"/>
                <w:color w:val="000000"/>
                <w:kern w:val="0"/>
                <w:sz w:val="16"/>
                <w:szCs w:val="16"/>
                <w:lang w:eastAsia="es-CO" w:bidi="ar-SA"/>
              </w:rPr>
              <w:br/>
              <w:t>Bienes y servicios</w:t>
            </w:r>
            <w:r w:rsidRPr="003F34BB">
              <w:rPr>
                <w:rFonts w:asciiTheme="minorHAnsi" w:eastAsia="Times New Roman" w:hAnsiTheme="minorHAnsi" w:cs="Times New Roman"/>
                <w:color w:val="000000"/>
                <w:kern w:val="0"/>
                <w:sz w:val="16"/>
                <w:szCs w:val="16"/>
                <w:lang w:eastAsia="es-CO" w:bidi="ar-SA"/>
              </w:rPr>
              <w:br/>
              <w:t>$204.663.000 COP</w:t>
            </w:r>
          </w:p>
        </w:tc>
        <w:tc>
          <w:tcPr>
            <w:tcW w:w="0" w:type="auto"/>
            <w:tcBorders>
              <w:top w:val="nil"/>
              <w:left w:val="nil"/>
              <w:bottom w:val="single" w:sz="4" w:space="0" w:color="auto"/>
              <w:right w:val="single" w:sz="4" w:space="0" w:color="auto"/>
            </w:tcBorders>
            <w:shd w:val="clear" w:color="auto" w:fill="auto"/>
            <w:noWrap/>
            <w:vAlign w:val="center"/>
            <w:hideMark/>
          </w:tcPr>
          <w:p w14:paraId="28109181"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c>
          <w:tcPr>
            <w:tcW w:w="0" w:type="auto"/>
            <w:tcBorders>
              <w:top w:val="nil"/>
              <w:left w:val="nil"/>
              <w:bottom w:val="single" w:sz="4" w:space="0" w:color="auto"/>
              <w:right w:val="single" w:sz="4" w:space="0" w:color="auto"/>
            </w:tcBorders>
            <w:shd w:val="clear" w:color="auto" w:fill="auto"/>
            <w:noWrap/>
            <w:vAlign w:val="center"/>
            <w:hideMark/>
          </w:tcPr>
          <w:p w14:paraId="1EAABCE9"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r>
      <w:tr w:rsidR="003F34BB" w:rsidRPr="003F34BB" w14:paraId="46E26FFB" w14:textId="77777777" w:rsidTr="003F34BB">
        <w:trPr>
          <w:trHeight w:val="438"/>
        </w:trPr>
        <w:tc>
          <w:tcPr>
            <w:tcW w:w="0" w:type="auto"/>
            <w:gridSpan w:val="2"/>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726EF023"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Corea</w:t>
            </w:r>
          </w:p>
        </w:tc>
        <w:tc>
          <w:tcPr>
            <w:tcW w:w="0" w:type="auto"/>
            <w:tcBorders>
              <w:top w:val="nil"/>
              <w:left w:val="nil"/>
              <w:bottom w:val="single" w:sz="4" w:space="0" w:color="auto"/>
              <w:right w:val="single" w:sz="4" w:space="0" w:color="auto"/>
            </w:tcBorders>
            <w:shd w:val="clear" w:color="000000" w:fill="D9D9D9"/>
            <w:noWrap/>
            <w:vAlign w:val="center"/>
            <w:hideMark/>
          </w:tcPr>
          <w:p w14:paraId="24FF62C8"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SI</w:t>
            </w:r>
          </w:p>
        </w:tc>
        <w:tc>
          <w:tcPr>
            <w:tcW w:w="0" w:type="auto"/>
            <w:tcBorders>
              <w:top w:val="nil"/>
              <w:left w:val="nil"/>
              <w:bottom w:val="single" w:sz="4" w:space="0" w:color="auto"/>
              <w:right w:val="single" w:sz="4" w:space="0" w:color="auto"/>
            </w:tcBorders>
            <w:shd w:val="clear" w:color="000000" w:fill="D9D9D9"/>
            <w:vAlign w:val="center"/>
            <w:hideMark/>
          </w:tcPr>
          <w:p w14:paraId="747D5411"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 xml:space="preserve">NO APLICA </w:t>
            </w:r>
            <w:r w:rsidRPr="003F34BB">
              <w:rPr>
                <w:rFonts w:asciiTheme="minorHAnsi" w:eastAsia="Times New Roman" w:hAnsiTheme="minorHAnsi" w:cs="Times New Roman"/>
                <w:color w:val="000000"/>
                <w:kern w:val="0"/>
                <w:sz w:val="16"/>
                <w:szCs w:val="16"/>
                <w:lang w:eastAsia="es-CO" w:bidi="ar-SA"/>
              </w:rPr>
              <w:br/>
              <w:t>Bienes y servicios</w:t>
            </w:r>
            <w:r w:rsidRPr="003F34BB">
              <w:rPr>
                <w:rFonts w:asciiTheme="minorHAnsi" w:eastAsia="Times New Roman" w:hAnsiTheme="minorHAnsi" w:cs="Times New Roman"/>
                <w:color w:val="000000"/>
                <w:kern w:val="0"/>
                <w:sz w:val="16"/>
                <w:szCs w:val="16"/>
                <w:lang w:eastAsia="es-CO" w:bidi="ar-SA"/>
              </w:rPr>
              <w:br/>
              <w:t>$292.117.000 COP</w:t>
            </w:r>
          </w:p>
        </w:tc>
        <w:tc>
          <w:tcPr>
            <w:tcW w:w="0" w:type="auto"/>
            <w:tcBorders>
              <w:top w:val="nil"/>
              <w:left w:val="nil"/>
              <w:bottom w:val="single" w:sz="4" w:space="0" w:color="auto"/>
              <w:right w:val="single" w:sz="4" w:space="0" w:color="auto"/>
            </w:tcBorders>
            <w:shd w:val="clear" w:color="000000" w:fill="D9D9D9"/>
            <w:noWrap/>
            <w:vAlign w:val="center"/>
            <w:hideMark/>
          </w:tcPr>
          <w:p w14:paraId="070EFFF9"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c>
          <w:tcPr>
            <w:tcW w:w="0" w:type="auto"/>
            <w:tcBorders>
              <w:top w:val="nil"/>
              <w:left w:val="nil"/>
              <w:bottom w:val="single" w:sz="4" w:space="0" w:color="auto"/>
              <w:right w:val="single" w:sz="4" w:space="0" w:color="auto"/>
            </w:tcBorders>
            <w:shd w:val="clear" w:color="000000" w:fill="D9D9D9"/>
            <w:noWrap/>
            <w:vAlign w:val="center"/>
            <w:hideMark/>
          </w:tcPr>
          <w:p w14:paraId="657EA73B"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r>
      <w:tr w:rsidR="003F34BB" w:rsidRPr="003F34BB" w14:paraId="2D9653B5" w14:textId="77777777" w:rsidTr="003F34BB">
        <w:trPr>
          <w:trHeight w:val="398"/>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7EEB916"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Costa Rica</w:t>
            </w:r>
          </w:p>
        </w:tc>
        <w:tc>
          <w:tcPr>
            <w:tcW w:w="0" w:type="auto"/>
            <w:tcBorders>
              <w:top w:val="nil"/>
              <w:left w:val="nil"/>
              <w:bottom w:val="single" w:sz="4" w:space="0" w:color="auto"/>
              <w:right w:val="single" w:sz="4" w:space="0" w:color="auto"/>
            </w:tcBorders>
            <w:shd w:val="clear" w:color="auto" w:fill="auto"/>
            <w:noWrap/>
            <w:vAlign w:val="center"/>
            <w:hideMark/>
          </w:tcPr>
          <w:p w14:paraId="1C3F7715"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SI</w:t>
            </w:r>
          </w:p>
        </w:tc>
        <w:tc>
          <w:tcPr>
            <w:tcW w:w="0" w:type="auto"/>
            <w:tcBorders>
              <w:top w:val="nil"/>
              <w:left w:val="nil"/>
              <w:bottom w:val="single" w:sz="4" w:space="0" w:color="auto"/>
              <w:right w:val="single" w:sz="4" w:space="0" w:color="auto"/>
            </w:tcBorders>
            <w:shd w:val="clear" w:color="auto" w:fill="auto"/>
            <w:vAlign w:val="center"/>
            <w:hideMark/>
          </w:tcPr>
          <w:p w14:paraId="49C81E4B"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 xml:space="preserve">NO APLICA </w:t>
            </w:r>
            <w:r w:rsidRPr="003F34BB">
              <w:rPr>
                <w:rFonts w:asciiTheme="minorHAnsi" w:eastAsia="Times New Roman" w:hAnsiTheme="minorHAnsi" w:cs="Times New Roman"/>
                <w:color w:val="000000"/>
                <w:kern w:val="0"/>
                <w:sz w:val="16"/>
                <w:szCs w:val="16"/>
                <w:lang w:eastAsia="es-CO" w:bidi="ar-SA"/>
              </w:rPr>
              <w:br/>
              <w:t>Bienes y servicios</w:t>
            </w:r>
            <w:r w:rsidRPr="003F34BB">
              <w:rPr>
                <w:rFonts w:asciiTheme="minorHAnsi" w:eastAsia="Times New Roman" w:hAnsiTheme="minorHAnsi" w:cs="Times New Roman"/>
                <w:color w:val="000000"/>
                <w:kern w:val="0"/>
                <w:sz w:val="16"/>
                <w:szCs w:val="16"/>
                <w:lang w:eastAsia="es-CO" w:bidi="ar-SA"/>
              </w:rPr>
              <w:br/>
              <w:t>$241.786.000 COP</w:t>
            </w:r>
          </w:p>
        </w:tc>
        <w:tc>
          <w:tcPr>
            <w:tcW w:w="0" w:type="auto"/>
            <w:tcBorders>
              <w:top w:val="nil"/>
              <w:left w:val="nil"/>
              <w:bottom w:val="single" w:sz="4" w:space="0" w:color="auto"/>
              <w:right w:val="single" w:sz="4" w:space="0" w:color="auto"/>
            </w:tcBorders>
            <w:shd w:val="clear" w:color="auto" w:fill="auto"/>
            <w:noWrap/>
            <w:vAlign w:val="center"/>
            <w:hideMark/>
          </w:tcPr>
          <w:p w14:paraId="1D3F0FE5"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c>
          <w:tcPr>
            <w:tcW w:w="0" w:type="auto"/>
            <w:tcBorders>
              <w:top w:val="nil"/>
              <w:left w:val="nil"/>
              <w:bottom w:val="single" w:sz="4" w:space="0" w:color="auto"/>
              <w:right w:val="single" w:sz="4" w:space="0" w:color="auto"/>
            </w:tcBorders>
            <w:shd w:val="clear" w:color="auto" w:fill="auto"/>
            <w:noWrap/>
            <w:vAlign w:val="center"/>
            <w:hideMark/>
          </w:tcPr>
          <w:p w14:paraId="17518635"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r>
      <w:tr w:rsidR="003F34BB" w:rsidRPr="003F34BB" w14:paraId="01EDCE85" w14:textId="77777777" w:rsidTr="003F34BB">
        <w:trPr>
          <w:trHeight w:val="451"/>
        </w:trPr>
        <w:tc>
          <w:tcPr>
            <w:tcW w:w="0" w:type="auto"/>
            <w:gridSpan w:val="2"/>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7B15FFEC"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Estados AELC</w:t>
            </w:r>
          </w:p>
        </w:tc>
        <w:tc>
          <w:tcPr>
            <w:tcW w:w="0" w:type="auto"/>
            <w:tcBorders>
              <w:top w:val="nil"/>
              <w:left w:val="nil"/>
              <w:bottom w:val="single" w:sz="4" w:space="0" w:color="auto"/>
              <w:right w:val="single" w:sz="4" w:space="0" w:color="auto"/>
            </w:tcBorders>
            <w:shd w:val="clear" w:color="000000" w:fill="D9D9D9"/>
            <w:noWrap/>
            <w:vAlign w:val="center"/>
            <w:hideMark/>
          </w:tcPr>
          <w:p w14:paraId="1607F148"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SI</w:t>
            </w:r>
          </w:p>
        </w:tc>
        <w:tc>
          <w:tcPr>
            <w:tcW w:w="0" w:type="auto"/>
            <w:tcBorders>
              <w:top w:val="nil"/>
              <w:left w:val="nil"/>
              <w:bottom w:val="single" w:sz="4" w:space="0" w:color="auto"/>
              <w:right w:val="single" w:sz="4" w:space="0" w:color="auto"/>
            </w:tcBorders>
            <w:shd w:val="clear" w:color="000000" w:fill="D9D9D9"/>
            <w:vAlign w:val="center"/>
            <w:hideMark/>
          </w:tcPr>
          <w:p w14:paraId="49C003E3"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 xml:space="preserve">NO APLICA </w:t>
            </w:r>
            <w:r w:rsidRPr="003F34BB">
              <w:rPr>
                <w:rFonts w:asciiTheme="minorHAnsi" w:eastAsia="Times New Roman" w:hAnsiTheme="minorHAnsi" w:cs="Times New Roman"/>
                <w:color w:val="000000"/>
                <w:kern w:val="0"/>
                <w:sz w:val="16"/>
                <w:szCs w:val="16"/>
                <w:lang w:eastAsia="es-CO" w:bidi="ar-SA"/>
              </w:rPr>
              <w:br/>
              <w:t>Bienes y servicios</w:t>
            </w:r>
            <w:r w:rsidRPr="003F34BB">
              <w:rPr>
                <w:rFonts w:asciiTheme="minorHAnsi" w:eastAsia="Times New Roman" w:hAnsiTheme="minorHAnsi" w:cs="Times New Roman"/>
                <w:color w:val="000000"/>
                <w:kern w:val="0"/>
                <w:sz w:val="16"/>
                <w:szCs w:val="16"/>
                <w:lang w:eastAsia="es-CO" w:bidi="ar-SA"/>
              </w:rPr>
              <w:br/>
              <w:t>$532.090.000  COP</w:t>
            </w:r>
          </w:p>
        </w:tc>
        <w:tc>
          <w:tcPr>
            <w:tcW w:w="0" w:type="auto"/>
            <w:tcBorders>
              <w:top w:val="nil"/>
              <w:left w:val="nil"/>
              <w:bottom w:val="single" w:sz="4" w:space="0" w:color="auto"/>
              <w:right w:val="single" w:sz="4" w:space="0" w:color="auto"/>
            </w:tcBorders>
            <w:shd w:val="clear" w:color="000000" w:fill="D9D9D9"/>
            <w:noWrap/>
            <w:vAlign w:val="center"/>
            <w:hideMark/>
          </w:tcPr>
          <w:p w14:paraId="66620629"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c>
          <w:tcPr>
            <w:tcW w:w="0" w:type="auto"/>
            <w:tcBorders>
              <w:top w:val="nil"/>
              <w:left w:val="nil"/>
              <w:bottom w:val="single" w:sz="4" w:space="0" w:color="auto"/>
              <w:right w:val="single" w:sz="4" w:space="0" w:color="auto"/>
            </w:tcBorders>
            <w:shd w:val="clear" w:color="000000" w:fill="D9D9D9"/>
            <w:noWrap/>
            <w:vAlign w:val="center"/>
            <w:hideMark/>
          </w:tcPr>
          <w:p w14:paraId="599345E9"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r>
      <w:tr w:rsidR="003F34BB" w:rsidRPr="003F34BB" w14:paraId="10E8013E" w14:textId="77777777" w:rsidTr="003F34BB">
        <w:trPr>
          <w:trHeight w:val="398"/>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B1873C0"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Estados Unidos</w:t>
            </w:r>
          </w:p>
        </w:tc>
        <w:tc>
          <w:tcPr>
            <w:tcW w:w="0" w:type="auto"/>
            <w:tcBorders>
              <w:top w:val="nil"/>
              <w:left w:val="nil"/>
              <w:bottom w:val="single" w:sz="4" w:space="0" w:color="auto"/>
              <w:right w:val="single" w:sz="4" w:space="0" w:color="auto"/>
            </w:tcBorders>
            <w:shd w:val="clear" w:color="auto" w:fill="auto"/>
            <w:noWrap/>
            <w:vAlign w:val="bottom"/>
            <w:hideMark/>
          </w:tcPr>
          <w:p w14:paraId="141D3F68"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SI</w:t>
            </w:r>
          </w:p>
        </w:tc>
        <w:tc>
          <w:tcPr>
            <w:tcW w:w="0" w:type="auto"/>
            <w:tcBorders>
              <w:top w:val="nil"/>
              <w:left w:val="nil"/>
              <w:bottom w:val="single" w:sz="4" w:space="0" w:color="auto"/>
              <w:right w:val="single" w:sz="4" w:space="0" w:color="auto"/>
            </w:tcBorders>
            <w:shd w:val="clear" w:color="auto" w:fill="auto"/>
            <w:vAlign w:val="bottom"/>
            <w:hideMark/>
          </w:tcPr>
          <w:p w14:paraId="41163B2B"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 xml:space="preserve">NO APLICA </w:t>
            </w:r>
            <w:r w:rsidRPr="003F34BB">
              <w:rPr>
                <w:rFonts w:asciiTheme="minorHAnsi" w:eastAsia="Times New Roman" w:hAnsiTheme="minorHAnsi" w:cs="Times New Roman"/>
                <w:color w:val="000000"/>
                <w:kern w:val="0"/>
                <w:sz w:val="16"/>
                <w:szCs w:val="16"/>
                <w:lang w:eastAsia="es-CO" w:bidi="ar-SA"/>
              </w:rPr>
              <w:br/>
              <w:t>Bienes y servicios</w:t>
            </w:r>
            <w:r w:rsidRPr="003F34BB">
              <w:rPr>
                <w:rFonts w:asciiTheme="minorHAnsi" w:eastAsia="Times New Roman" w:hAnsiTheme="minorHAnsi" w:cs="Times New Roman"/>
                <w:color w:val="000000"/>
                <w:kern w:val="0"/>
                <w:sz w:val="16"/>
                <w:szCs w:val="16"/>
                <w:lang w:eastAsia="es-CO" w:bidi="ar-SA"/>
              </w:rPr>
              <w:br/>
              <w:t>$241.786.000 COP</w:t>
            </w:r>
          </w:p>
        </w:tc>
        <w:tc>
          <w:tcPr>
            <w:tcW w:w="0" w:type="auto"/>
            <w:tcBorders>
              <w:top w:val="nil"/>
              <w:left w:val="nil"/>
              <w:bottom w:val="single" w:sz="4" w:space="0" w:color="auto"/>
              <w:right w:val="single" w:sz="4" w:space="0" w:color="auto"/>
            </w:tcBorders>
            <w:shd w:val="clear" w:color="auto" w:fill="auto"/>
            <w:noWrap/>
            <w:vAlign w:val="bottom"/>
            <w:hideMark/>
          </w:tcPr>
          <w:p w14:paraId="0CE8B7EA"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c>
          <w:tcPr>
            <w:tcW w:w="0" w:type="auto"/>
            <w:tcBorders>
              <w:top w:val="nil"/>
              <w:left w:val="nil"/>
              <w:bottom w:val="single" w:sz="4" w:space="0" w:color="auto"/>
              <w:right w:val="single" w:sz="4" w:space="0" w:color="auto"/>
            </w:tcBorders>
            <w:shd w:val="clear" w:color="auto" w:fill="auto"/>
            <w:noWrap/>
            <w:vAlign w:val="bottom"/>
            <w:hideMark/>
          </w:tcPr>
          <w:p w14:paraId="56E456EF"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r>
      <w:tr w:rsidR="003F34BB" w:rsidRPr="003F34BB" w14:paraId="4A6B1382" w14:textId="77777777" w:rsidTr="003F34BB">
        <w:trPr>
          <w:trHeight w:val="398"/>
        </w:trPr>
        <w:tc>
          <w:tcPr>
            <w:tcW w:w="0" w:type="auto"/>
            <w:gridSpan w:val="2"/>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2F846903"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México</w:t>
            </w:r>
          </w:p>
        </w:tc>
        <w:tc>
          <w:tcPr>
            <w:tcW w:w="0" w:type="auto"/>
            <w:tcBorders>
              <w:top w:val="nil"/>
              <w:left w:val="nil"/>
              <w:bottom w:val="single" w:sz="4" w:space="0" w:color="auto"/>
              <w:right w:val="single" w:sz="4" w:space="0" w:color="auto"/>
            </w:tcBorders>
            <w:shd w:val="clear" w:color="000000" w:fill="D9D9D9"/>
            <w:noWrap/>
            <w:vAlign w:val="center"/>
            <w:hideMark/>
          </w:tcPr>
          <w:p w14:paraId="05BD687E"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SI</w:t>
            </w:r>
          </w:p>
        </w:tc>
        <w:tc>
          <w:tcPr>
            <w:tcW w:w="0" w:type="auto"/>
            <w:tcBorders>
              <w:top w:val="nil"/>
              <w:left w:val="nil"/>
              <w:bottom w:val="single" w:sz="4" w:space="0" w:color="auto"/>
              <w:right w:val="single" w:sz="4" w:space="0" w:color="auto"/>
            </w:tcBorders>
            <w:shd w:val="clear" w:color="000000" w:fill="D9D9D9"/>
            <w:vAlign w:val="center"/>
            <w:hideMark/>
          </w:tcPr>
          <w:p w14:paraId="4E5E596D"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 xml:space="preserve"> NO APLICA </w:t>
            </w:r>
            <w:r w:rsidRPr="003F34BB">
              <w:rPr>
                <w:rFonts w:asciiTheme="minorHAnsi" w:eastAsia="Times New Roman" w:hAnsiTheme="minorHAnsi" w:cs="Times New Roman"/>
                <w:color w:val="000000"/>
                <w:kern w:val="0"/>
                <w:sz w:val="16"/>
                <w:szCs w:val="16"/>
                <w:lang w:eastAsia="es-CO" w:bidi="ar-SA"/>
              </w:rPr>
              <w:br/>
              <w:t>Bienes y servicios*</w:t>
            </w:r>
            <w:r w:rsidRPr="003F34BB">
              <w:rPr>
                <w:rFonts w:asciiTheme="minorHAnsi" w:eastAsia="Times New Roman" w:hAnsiTheme="minorHAnsi" w:cs="Times New Roman"/>
                <w:color w:val="000000"/>
                <w:kern w:val="0"/>
                <w:sz w:val="16"/>
                <w:szCs w:val="16"/>
                <w:lang w:eastAsia="es-CO" w:bidi="ar-SA"/>
              </w:rPr>
              <w:br/>
              <w:t>$84.918 USD</w:t>
            </w:r>
          </w:p>
        </w:tc>
        <w:tc>
          <w:tcPr>
            <w:tcW w:w="0" w:type="auto"/>
            <w:tcBorders>
              <w:top w:val="nil"/>
              <w:left w:val="nil"/>
              <w:bottom w:val="single" w:sz="4" w:space="0" w:color="auto"/>
              <w:right w:val="single" w:sz="4" w:space="0" w:color="auto"/>
            </w:tcBorders>
            <w:shd w:val="clear" w:color="000000" w:fill="D9D9D9"/>
            <w:noWrap/>
            <w:vAlign w:val="center"/>
            <w:hideMark/>
          </w:tcPr>
          <w:p w14:paraId="14999885"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c>
          <w:tcPr>
            <w:tcW w:w="0" w:type="auto"/>
            <w:tcBorders>
              <w:top w:val="nil"/>
              <w:left w:val="nil"/>
              <w:bottom w:val="single" w:sz="4" w:space="0" w:color="auto"/>
              <w:right w:val="single" w:sz="4" w:space="0" w:color="auto"/>
            </w:tcBorders>
            <w:shd w:val="clear" w:color="000000" w:fill="D9D9D9"/>
            <w:noWrap/>
            <w:vAlign w:val="center"/>
            <w:hideMark/>
          </w:tcPr>
          <w:p w14:paraId="637CEBB3"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r>
      <w:tr w:rsidR="003F34BB" w:rsidRPr="003F34BB" w14:paraId="50E6F8AA" w14:textId="77777777" w:rsidTr="003F34BB">
        <w:trPr>
          <w:trHeight w:val="186"/>
        </w:trPr>
        <w:tc>
          <w:tcPr>
            <w:tcW w:w="0" w:type="auto"/>
            <w:vMerge w:val="restart"/>
            <w:tcBorders>
              <w:top w:val="nil"/>
              <w:left w:val="single" w:sz="4" w:space="0" w:color="auto"/>
              <w:bottom w:val="single" w:sz="4" w:space="0" w:color="000000"/>
              <w:right w:val="single" w:sz="4" w:space="0" w:color="auto"/>
            </w:tcBorders>
            <w:shd w:val="clear" w:color="auto" w:fill="auto"/>
            <w:vAlign w:val="bottom"/>
            <w:hideMark/>
          </w:tcPr>
          <w:p w14:paraId="08D84822"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Triángulo</w:t>
            </w:r>
            <w:r w:rsidRPr="003F34BB">
              <w:rPr>
                <w:rFonts w:asciiTheme="minorHAnsi" w:eastAsia="Times New Roman" w:hAnsiTheme="minorHAnsi" w:cs="Times New Roman"/>
                <w:color w:val="000000"/>
                <w:kern w:val="0"/>
                <w:sz w:val="16"/>
                <w:szCs w:val="16"/>
                <w:lang w:eastAsia="es-CO" w:bidi="ar-SA"/>
              </w:rPr>
              <w:br/>
              <w:t>Norte</w:t>
            </w:r>
          </w:p>
        </w:tc>
        <w:tc>
          <w:tcPr>
            <w:tcW w:w="0" w:type="auto"/>
            <w:tcBorders>
              <w:top w:val="nil"/>
              <w:left w:val="nil"/>
              <w:bottom w:val="single" w:sz="4" w:space="0" w:color="auto"/>
              <w:right w:val="single" w:sz="4" w:space="0" w:color="auto"/>
            </w:tcBorders>
            <w:shd w:val="clear" w:color="auto" w:fill="auto"/>
            <w:noWrap/>
            <w:vAlign w:val="center"/>
            <w:hideMark/>
          </w:tcPr>
          <w:p w14:paraId="6C53F506" w14:textId="77777777" w:rsidR="003F34BB" w:rsidRPr="003F34BB" w:rsidRDefault="003F34BB" w:rsidP="003F34B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El Salvador</w:t>
            </w:r>
          </w:p>
        </w:tc>
        <w:tc>
          <w:tcPr>
            <w:tcW w:w="0" w:type="auto"/>
            <w:tcBorders>
              <w:top w:val="nil"/>
              <w:left w:val="nil"/>
              <w:bottom w:val="single" w:sz="4" w:space="0" w:color="auto"/>
              <w:right w:val="single" w:sz="4" w:space="0" w:color="auto"/>
            </w:tcBorders>
            <w:shd w:val="clear" w:color="auto" w:fill="auto"/>
            <w:noWrap/>
            <w:vAlign w:val="center"/>
            <w:hideMark/>
          </w:tcPr>
          <w:p w14:paraId="6BEBDB9E"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SI</w:t>
            </w:r>
          </w:p>
        </w:tc>
        <w:tc>
          <w:tcPr>
            <w:tcW w:w="0" w:type="auto"/>
            <w:vMerge w:val="restart"/>
            <w:tcBorders>
              <w:top w:val="nil"/>
              <w:left w:val="single" w:sz="4" w:space="0" w:color="auto"/>
              <w:bottom w:val="single" w:sz="4" w:space="0" w:color="000000"/>
              <w:right w:val="single" w:sz="4" w:space="0" w:color="auto"/>
            </w:tcBorders>
            <w:shd w:val="clear" w:color="auto" w:fill="auto"/>
            <w:vAlign w:val="bottom"/>
            <w:hideMark/>
          </w:tcPr>
          <w:p w14:paraId="52552094"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 xml:space="preserve">APLICA </w:t>
            </w:r>
            <w:r w:rsidRPr="003F34BB">
              <w:rPr>
                <w:rFonts w:asciiTheme="minorHAnsi" w:eastAsia="Times New Roman" w:hAnsiTheme="minorHAnsi" w:cs="Times New Roman"/>
                <w:color w:val="000000"/>
                <w:kern w:val="0"/>
                <w:sz w:val="16"/>
                <w:szCs w:val="16"/>
                <w:lang w:eastAsia="es-CO" w:bidi="ar-SA"/>
              </w:rPr>
              <w:br/>
              <w:t>Valor de la menor cuantía de la Entidad</w:t>
            </w:r>
          </w:p>
        </w:tc>
        <w:tc>
          <w:tcPr>
            <w:tcW w:w="0" w:type="auto"/>
            <w:tcBorders>
              <w:top w:val="nil"/>
              <w:left w:val="nil"/>
              <w:bottom w:val="single" w:sz="4" w:space="0" w:color="auto"/>
              <w:right w:val="single" w:sz="4" w:space="0" w:color="auto"/>
            </w:tcBorders>
            <w:shd w:val="clear" w:color="auto" w:fill="auto"/>
            <w:noWrap/>
            <w:vAlign w:val="center"/>
            <w:hideMark/>
          </w:tcPr>
          <w:p w14:paraId="26CFA210"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c>
          <w:tcPr>
            <w:tcW w:w="0" w:type="auto"/>
            <w:tcBorders>
              <w:top w:val="nil"/>
              <w:left w:val="nil"/>
              <w:bottom w:val="single" w:sz="4" w:space="0" w:color="auto"/>
              <w:right w:val="single" w:sz="4" w:space="0" w:color="auto"/>
            </w:tcBorders>
            <w:shd w:val="clear" w:color="auto" w:fill="auto"/>
            <w:noWrap/>
            <w:vAlign w:val="center"/>
            <w:hideMark/>
          </w:tcPr>
          <w:p w14:paraId="0689008E"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SI</w:t>
            </w:r>
          </w:p>
        </w:tc>
      </w:tr>
      <w:tr w:rsidR="003F34BB" w:rsidRPr="003F34BB" w14:paraId="7A67182D" w14:textId="77777777" w:rsidTr="003F34BB">
        <w:trPr>
          <w:trHeight w:val="186"/>
        </w:trPr>
        <w:tc>
          <w:tcPr>
            <w:tcW w:w="0" w:type="auto"/>
            <w:vMerge/>
            <w:tcBorders>
              <w:top w:val="nil"/>
              <w:left w:val="single" w:sz="4" w:space="0" w:color="auto"/>
              <w:bottom w:val="single" w:sz="4" w:space="0" w:color="000000"/>
              <w:right w:val="single" w:sz="4" w:space="0" w:color="auto"/>
            </w:tcBorders>
            <w:vAlign w:val="center"/>
            <w:hideMark/>
          </w:tcPr>
          <w:p w14:paraId="47DE6A9F" w14:textId="77777777" w:rsidR="003F34BB" w:rsidRPr="003F34BB" w:rsidRDefault="003F34BB" w:rsidP="003F34B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p>
        </w:tc>
        <w:tc>
          <w:tcPr>
            <w:tcW w:w="0" w:type="auto"/>
            <w:tcBorders>
              <w:top w:val="nil"/>
              <w:left w:val="nil"/>
              <w:bottom w:val="single" w:sz="4" w:space="0" w:color="auto"/>
              <w:right w:val="single" w:sz="4" w:space="0" w:color="auto"/>
            </w:tcBorders>
            <w:shd w:val="clear" w:color="auto" w:fill="auto"/>
            <w:noWrap/>
            <w:vAlign w:val="center"/>
            <w:hideMark/>
          </w:tcPr>
          <w:p w14:paraId="3AAD3FF0" w14:textId="77777777" w:rsidR="003F34BB" w:rsidRPr="003F34BB" w:rsidRDefault="003F34BB" w:rsidP="003F34B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Guatemala</w:t>
            </w:r>
          </w:p>
        </w:tc>
        <w:tc>
          <w:tcPr>
            <w:tcW w:w="0" w:type="auto"/>
            <w:tcBorders>
              <w:top w:val="nil"/>
              <w:left w:val="nil"/>
              <w:bottom w:val="single" w:sz="4" w:space="0" w:color="auto"/>
              <w:right w:val="single" w:sz="4" w:space="0" w:color="auto"/>
            </w:tcBorders>
            <w:shd w:val="clear" w:color="auto" w:fill="auto"/>
            <w:noWrap/>
            <w:vAlign w:val="center"/>
            <w:hideMark/>
          </w:tcPr>
          <w:p w14:paraId="237A9C6D"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SI</w:t>
            </w:r>
          </w:p>
        </w:tc>
        <w:tc>
          <w:tcPr>
            <w:tcW w:w="0" w:type="auto"/>
            <w:vMerge/>
            <w:tcBorders>
              <w:top w:val="nil"/>
              <w:left w:val="single" w:sz="4" w:space="0" w:color="auto"/>
              <w:bottom w:val="single" w:sz="4" w:space="0" w:color="000000"/>
              <w:right w:val="single" w:sz="4" w:space="0" w:color="auto"/>
            </w:tcBorders>
            <w:vAlign w:val="center"/>
            <w:hideMark/>
          </w:tcPr>
          <w:p w14:paraId="31CFCAF4" w14:textId="77777777" w:rsidR="003F34BB" w:rsidRPr="003F34BB" w:rsidRDefault="003F34BB" w:rsidP="003F34B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p>
        </w:tc>
        <w:tc>
          <w:tcPr>
            <w:tcW w:w="0" w:type="auto"/>
            <w:tcBorders>
              <w:top w:val="nil"/>
              <w:left w:val="nil"/>
              <w:bottom w:val="single" w:sz="4" w:space="0" w:color="auto"/>
              <w:right w:val="single" w:sz="4" w:space="0" w:color="auto"/>
            </w:tcBorders>
            <w:shd w:val="clear" w:color="auto" w:fill="auto"/>
            <w:noWrap/>
            <w:vAlign w:val="center"/>
            <w:hideMark/>
          </w:tcPr>
          <w:p w14:paraId="0BA9C5D1"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c>
          <w:tcPr>
            <w:tcW w:w="0" w:type="auto"/>
            <w:tcBorders>
              <w:top w:val="nil"/>
              <w:left w:val="nil"/>
              <w:bottom w:val="single" w:sz="4" w:space="0" w:color="auto"/>
              <w:right w:val="single" w:sz="4" w:space="0" w:color="auto"/>
            </w:tcBorders>
            <w:shd w:val="clear" w:color="auto" w:fill="auto"/>
            <w:noWrap/>
            <w:vAlign w:val="center"/>
            <w:hideMark/>
          </w:tcPr>
          <w:p w14:paraId="0B1687DE"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SI</w:t>
            </w:r>
          </w:p>
        </w:tc>
      </w:tr>
      <w:tr w:rsidR="003F34BB" w:rsidRPr="003F34BB" w14:paraId="0AF56155" w14:textId="77777777" w:rsidTr="003F34BB">
        <w:trPr>
          <w:trHeight w:val="146"/>
        </w:trPr>
        <w:tc>
          <w:tcPr>
            <w:tcW w:w="0" w:type="auto"/>
            <w:vMerge/>
            <w:tcBorders>
              <w:top w:val="nil"/>
              <w:left w:val="single" w:sz="4" w:space="0" w:color="auto"/>
              <w:bottom w:val="single" w:sz="4" w:space="0" w:color="000000"/>
              <w:right w:val="single" w:sz="4" w:space="0" w:color="auto"/>
            </w:tcBorders>
            <w:vAlign w:val="center"/>
            <w:hideMark/>
          </w:tcPr>
          <w:p w14:paraId="60176FF4" w14:textId="77777777" w:rsidR="003F34BB" w:rsidRPr="003F34BB" w:rsidRDefault="003F34BB" w:rsidP="003F34B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p>
        </w:tc>
        <w:tc>
          <w:tcPr>
            <w:tcW w:w="0" w:type="auto"/>
            <w:tcBorders>
              <w:top w:val="nil"/>
              <w:left w:val="nil"/>
              <w:bottom w:val="single" w:sz="4" w:space="0" w:color="auto"/>
              <w:right w:val="single" w:sz="4" w:space="0" w:color="auto"/>
            </w:tcBorders>
            <w:shd w:val="clear" w:color="auto" w:fill="auto"/>
            <w:noWrap/>
            <w:vAlign w:val="center"/>
            <w:hideMark/>
          </w:tcPr>
          <w:p w14:paraId="7E2EDC59" w14:textId="77777777" w:rsidR="003F34BB" w:rsidRPr="003F34BB" w:rsidRDefault="003F34BB" w:rsidP="003F34B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Honduras</w:t>
            </w:r>
          </w:p>
        </w:tc>
        <w:tc>
          <w:tcPr>
            <w:tcW w:w="0" w:type="auto"/>
            <w:tcBorders>
              <w:top w:val="nil"/>
              <w:left w:val="nil"/>
              <w:bottom w:val="single" w:sz="4" w:space="0" w:color="auto"/>
              <w:right w:val="single" w:sz="4" w:space="0" w:color="auto"/>
            </w:tcBorders>
            <w:shd w:val="clear" w:color="auto" w:fill="auto"/>
            <w:noWrap/>
            <w:vAlign w:val="center"/>
            <w:hideMark/>
          </w:tcPr>
          <w:p w14:paraId="66C83412"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SI</w:t>
            </w:r>
          </w:p>
        </w:tc>
        <w:tc>
          <w:tcPr>
            <w:tcW w:w="0" w:type="auto"/>
            <w:vMerge/>
            <w:tcBorders>
              <w:top w:val="nil"/>
              <w:left w:val="single" w:sz="4" w:space="0" w:color="auto"/>
              <w:bottom w:val="single" w:sz="4" w:space="0" w:color="000000"/>
              <w:right w:val="single" w:sz="4" w:space="0" w:color="auto"/>
            </w:tcBorders>
            <w:vAlign w:val="center"/>
            <w:hideMark/>
          </w:tcPr>
          <w:p w14:paraId="29828C67" w14:textId="77777777" w:rsidR="003F34BB" w:rsidRPr="003F34BB" w:rsidRDefault="003F34BB" w:rsidP="003F34BB">
            <w:pPr>
              <w:widowControl/>
              <w:suppressAutoHyphens w:val="0"/>
              <w:autoSpaceDN/>
              <w:textAlignment w:val="auto"/>
              <w:rPr>
                <w:rFonts w:asciiTheme="minorHAnsi" w:eastAsia="Times New Roman" w:hAnsiTheme="minorHAnsi" w:cs="Times New Roman"/>
                <w:color w:val="000000"/>
                <w:kern w:val="0"/>
                <w:sz w:val="16"/>
                <w:szCs w:val="16"/>
                <w:lang w:eastAsia="es-CO" w:bidi="ar-SA"/>
              </w:rPr>
            </w:pPr>
          </w:p>
        </w:tc>
        <w:tc>
          <w:tcPr>
            <w:tcW w:w="0" w:type="auto"/>
            <w:tcBorders>
              <w:top w:val="nil"/>
              <w:left w:val="nil"/>
              <w:bottom w:val="single" w:sz="4" w:space="0" w:color="auto"/>
              <w:right w:val="single" w:sz="4" w:space="0" w:color="auto"/>
            </w:tcBorders>
            <w:shd w:val="clear" w:color="auto" w:fill="auto"/>
            <w:noWrap/>
            <w:vAlign w:val="center"/>
            <w:hideMark/>
          </w:tcPr>
          <w:p w14:paraId="10511A8C"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c>
          <w:tcPr>
            <w:tcW w:w="0" w:type="auto"/>
            <w:tcBorders>
              <w:top w:val="nil"/>
              <w:left w:val="nil"/>
              <w:bottom w:val="single" w:sz="4" w:space="0" w:color="auto"/>
              <w:right w:val="single" w:sz="4" w:space="0" w:color="auto"/>
            </w:tcBorders>
            <w:shd w:val="clear" w:color="auto" w:fill="auto"/>
            <w:noWrap/>
            <w:vAlign w:val="center"/>
            <w:hideMark/>
          </w:tcPr>
          <w:p w14:paraId="12741925"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SI</w:t>
            </w:r>
          </w:p>
        </w:tc>
      </w:tr>
      <w:tr w:rsidR="003F34BB" w:rsidRPr="003F34BB" w14:paraId="3D018247" w14:textId="77777777" w:rsidTr="003F34BB">
        <w:trPr>
          <w:trHeight w:val="398"/>
        </w:trPr>
        <w:tc>
          <w:tcPr>
            <w:tcW w:w="0" w:type="auto"/>
            <w:gridSpan w:val="2"/>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02A3B8E6"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Unión Europea</w:t>
            </w:r>
          </w:p>
        </w:tc>
        <w:tc>
          <w:tcPr>
            <w:tcW w:w="0" w:type="auto"/>
            <w:tcBorders>
              <w:top w:val="nil"/>
              <w:left w:val="nil"/>
              <w:bottom w:val="single" w:sz="4" w:space="0" w:color="auto"/>
              <w:right w:val="single" w:sz="4" w:space="0" w:color="auto"/>
            </w:tcBorders>
            <w:shd w:val="clear" w:color="000000" w:fill="D9D9D9"/>
            <w:noWrap/>
            <w:vAlign w:val="center"/>
            <w:hideMark/>
          </w:tcPr>
          <w:p w14:paraId="5DF8F9D0"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SI</w:t>
            </w:r>
          </w:p>
        </w:tc>
        <w:tc>
          <w:tcPr>
            <w:tcW w:w="0" w:type="auto"/>
            <w:tcBorders>
              <w:top w:val="nil"/>
              <w:left w:val="nil"/>
              <w:bottom w:val="single" w:sz="4" w:space="0" w:color="auto"/>
              <w:right w:val="single" w:sz="4" w:space="0" w:color="auto"/>
            </w:tcBorders>
            <w:shd w:val="clear" w:color="000000" w:fill="D9D9D9"/>
            <w:vAlign w:val="center"/>
            <w:hideMark/>
          </w:tcPr>
          <w:p w14:paraId="33948B7D"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 xml:space="preserve">NO APLICA </w:t>
            </w:r>
            <w:r w:rsidRPr="003F34BB">
              <w:rPr>
                <w:rFonts w:asciiTheme="minorHAnsi" w:eastAsia="Times New Roman" w:hAnsiTheme="minorHAnsi" w:cs="Times New Roman"/>
                <w:color w:val="000000"/>
                <w:kern w:val="0"/>
                <w:sz w:val="16"/>
                <w:szCs w:val="16"/>
                <w:lang w:eastAsia="es-CO" w:bidi="ar-SA"/>
              </w:rPr>
              <w:br/>
              <w:t>Bienes y servicios</w:t>
            </w:r>
            <w:r w:rsidRPr="003F34BB">
              <w:rPr>
                <w:rFonts w:asciiTheme="minorHAnsi" w:eastAsia="Times New Roman" w:hAnsiTheme="minorHAnsi" w:cs="Times New Roman"/>
                <w:color w:val="000000"/>
                <w:kern w:val="0"/>
                <w:sz w:val="16"/>
                <w:szCs w:val="16"/>
                <w:lang w:eastAsia="es-CO" w:bidi="ar-SA"/>
              </w:rPr>
              <w:br/>
              <w:t>$532.129.000 COP</w:t>
            </w:r>
          </w:p>
        </w:tc>
        <w:tc>
          <w:tcPr>
            <w:tcW w:w="0" w:type="auto"/>
            <w:tcBorders>
              <w:top w:val="nil"/>
              <w:left w:val="nil"/>
              <w:bottom w:val="single" w:sz="4" w:space="0" w:color="auto"/>
              <w:right w:val="single" w:sz="4" w:space="0" w:color="auto"/>
            </w:tcBorders>
            <w:shd w:val="clear" w:color="000000" w:fill="D9D9D9"/>
            <w:noWrap/>
            <w:vAlign w:val="center"/>
            <w:hideMark/>
          </w:tcPr>
          <w:p w14:paraId="64B80C9B"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c>
          <w:tcPr>
            <w:tcW w:w="0" w:type="auto"/>
            <w:tcBorders>
              <w:top w:val="nil"/>
              <w:left w:val="nil"/>
              <w:bottom w:val="single" w:sz="4" w:space="0" w:color="auto"/>
              <w:right w:val="single" w:sz="4" w:space="0" w:color="auto"/>
            </w:tcBorders>
            <w:shd w:val="clear" w:color="000000" w:fill="D9D9D9"/>
            <w:noWrap/>
            <w:vAlign w:val="center"/>
            <w:hideMark/>
          </w:tcPr>
          <w:p w14:paraId="03C87A1E" w14:textId="77777777" w:rsidR="003F34BB" w:rsidRPr="003F34BB" w:rsidRDefault="003F34BB" w:rsidP="003F34BB">
            <w:pPr>
              <w:widowControl/>
              <w:suppressAutoHyphens w:val="0"/>
              <w:autoSpaceDN/>
              <w:jc w:val="center"/>
              <w:textAlignment w:val="auto"/>
              <w:rPr>
                <w:rFonts w:asciiTheme="minorHAnsi" w:eastAsia="Times New Roman" w:hAnsiTheme="minorHAnsi" w:cs="Times New Roman"/>
                <w:color w:val="000000"/>
                <w:kern w:val="0"/>
                <w:sz w:val="16"/>
                <w:szCs w:val="16"/>
                <w:lang w:eastAsia="es-CO" w:bidi="ar-SA"/>
              </w:rPr>
            </w:pPr>
            <w:r w:rsidRPr="003F34BB">
              <w:rPr>
                <w:rFonts w:asciiTheme="minorHAnsi" w:eastAsia="Times New Roman" w:hAnsiTheme="minorHAnsi" w:cs="Times New Roman"/>
                <w:color w:val="000000"/>
                <w:kern w:val="0"/>
                <w:sz w:val="16"/>
                <w:szCs w:val="16"/>
                <w:lang w:eastAsia="es-CO" w:bidi="ar-SA"/>
              </w:rPr>
              <w:t>NO</w:t>
            </w:r>
          </w:p>
        </w:tc>
      </w:tr>
    </w:tbl>
    <w:p w14:paraId="316204A7" w14:textId="77777777" w:rsidR="0074470A" w:rsidRDefault="0074470A" w:rsidP="00425DD8">
      <w:pPr>
        <w:jc w:val="both"/>
        <w:rPr>
          <w:rFonts w:ascii="Arial Narrow" w:hAnsi="Arial Narrow" w:cs="Arial"/>
          <w:sz w:val="22"/>
          <w:szCs w:val="22"/>
        </w:rPr>
      </w:pPr>
    </w:p>
    <w:p w14:paraId="7948E735" w14:textId="77777777" w:rsidR="00121A0F" w:rsidRPr="00121A0F" w:rsidRDefault="00121A0F" w:rsidP="00121A0F">
      <w:pPr>
        <w:jc w:val="both"/>
        <w:rPr>
          <w:rFonts w:ascii="Arial Narrow" w:hAnsi="Arial Narrow" w:cs="Arial"/>
          <w:sz w:val="22"/>
          <w:szCs w:val="22"/>
        </w:rPr>
      </w:pPr>
      <w:r w:rsidRPr="00121A0F">
        <w:rPr>
          <w:rFonts w:ascii="Arial Narrow" w:hAnsi="Arial Narrow" w:cs="Arial"/>
          <w:sz w:val="22"/>
          <w:szCs w:val="22"/>
        </w:rPr>
        <w:t>La Decisión 439 de 1998 de la Secretaría de la CAN es aplicable a todos los Procesos de</w:t>
      </w:r>
    </w:p>
    <w:p w14:paraId="7CDAE465" w14:textId="77777777" w:rsidR="00121A0F" w:rsidRPr="00121A0F" w:rsidRDefault="00121A0F" w:rsidP="00121A0F">
      <w:pPr>
        <w:jc w:val="both"/>
        <w:rPr>
          <w:rFonts w:ascii="Arial Narrow" w:hAnsi="Arial Narrow" w:cs="Arial"/>
          <w:sz w:val="22"/>
          <w:szCs w:val="22"/>
        </w:rPr>
      </w:pPr>
      <w:r w:rsidRPr="00121A0F">
        <w:rPr>
          <w:rFonts w:ascii="Arial Narrow" w:hAnsi="Arial Narrow" w:cs="Arial"/>
          <w:sz w:val="22"/>
          <w:szCs w:val="22"/>
        </w:rPr>
        <w:t>Contratación de las Entidades Estatales de nivel nacional, independientemente del valor del</w:t>
      </w:r>
    </w:p>
    <w:p w14:paraId="14A674AC" w14:textId="3F007137" w:rsidR="003F34BB" w:rsidRDefault="00121A0F" w:rsidP="00121A0F">
      <w:pPr>
        <w:jc w:val="both"/>
        <w:rPr>
          <w:rFonts w:ascii="Arial Narrow" w:hAnsi="Arial Narrow" w:cs="Arial"/>
          <w:sz w:val="22"/>
          <w:szCs w:val="22"/>
        </w:rPr>
      </w:pPr>
      <w:r w:rsidRPr="00121A0F">
        <w:rPr>
          <w:rFonts w:ascii="Arial Narrow" w:hAnsi="Arial Narrow" w:cs="Arial"/>
          <w:sz w:val="22"/>
          <w:szCs w:val="22"/>
        </w:rPr>
        <w:t>Proceso de Contratación</w:t>
      </w:r>
      <w:r>
        <w:rPr>
          <w:rFonts w:ascii="Arial Narrow" w:hAnsi="Arial Narrow" w:cs="Arial"/>
          <w:sz w:val="22"/>
          <w:szCs w:val="22"/>
        </w:rPr>
        <w:t>.</w:t>
      </w:r>
    </w:p>
    <w:p w14:paraId="5FE3BE17" w14:textId="77777777" w:rsidR="00121A0F" w:rsidRDefault="00121A0F" w:rsidP="00121A0F">
      <w:pPr>
        <w:jc w:val="both"/>
        <w:rPr>
          <w:rFonts w:ascii="Arial Narrow" w:hAnsi="Arial Narrow" w:cs="Arial"/>
          <w:sz w:val="22"/>
          <w:szCs w:val="22"/>
        </w:rPr>
      </w:pPr>
    </w:p>
    <w:tbl>
      <w:tblPr>
        <w:tblW w:w="7225" w:type="dxa"/>
        <w:tblInd w:w="65" w:type="dxa"/>
        <w:tblCellMar>
          <w:left w:w="70" w:type="dxa"/>
          <w:right w:w="70" w:type="dxa"/>
        </w:tblCellMar>
        <w:tblLook w:val="04A0" w:firstRow="1" w:lastRow="0" w:firstColumn="1" w:lastColumn="0" w:noHBand="0" w:noVBand="1"/>
      </w:tblPr>
      <w:tblGrid>
        <w:gridCol w:w="1689"/>
        <w:gridCol w:w="1954"/>
        <w:gridCol w:w="3582"/>
      </w:tblGrid>
      <w:tr w:rsidR="003F34BB" w:rsidRPr="003F34BB" w14:paraId="36761C58" w14:textId="77777777" w:rsidTr="003F34BB">
        <w:trPr>
          <w:trHeight w:val="655"/>
        </w:trPr>
        <w:tc>
          <w:tcPr>
            <w:tcW w:w="1689"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23C31BA6" w14:textId="77777777" w:rsidR="003F34BB" w:rsidRPr="003F34BB" w:rsidRDefault="003F34BB" w:rsidP="003F34BB">
            <w:pPr>
              <w:widowControl/>
              <w:suppressAutoHyphens w:val="0"/>
              <w:autoSpaceDN/>
              <w:jc w:val="center"/>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Acuerdos Comerciales</w:t>
            </w:r>
          </w:p>
        </w:tc>
        <w:tc>
          <w:tcPr>
            <w:tcW w:w="1954" w:type="dxa"/>
            <w:tcBorders>
              <w:top w:val="single" w:sz="4" w:space="0" w:color="auto"/>
              <w:left w:val="nil"/>
              <w:bottom w:val="single" w:sz="4" w:space="0" w:color="auto"/>
              <w:right w:val="single" w:sz="4" w:space="0" w:color="auto"/>
            </w:tcBorders>
            <w:shd w:val="clear" w:color="000000" w:fill="FCD5B4"/>
            <w:vAlign w:val="center"/>
            <w:hideMark/>
          </w:tcPr>
          <w:p w14:paraId="0F08627C" w14:textId="77777777" w:rsidR="003F34BB" w:rsidRPr="003F34BB" w:rsidRDefault="003F34BB" w:rsidP="003F34BB">
            <w:pPr>
              <w:widowControl/>
              <w:suppressAutoHyphens w:val="0"/>
              <w:autoSpaceDN/>
              <w:jc w:val="center"/>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Plazo</w:t>
            </w:r>
            <w:r w:rsidRPr="003F34BB">
              <w:rPr>
                <w:rFonts w:ascii="Calibri" w:eastAsia="Times New Roman" w:hAnsi="Calibri" w:cs="Times New Roman"/>
                <w:color w:val="000000"/>
                <w:kern w:val="0"/>
                <w:sz w:val="22"/>
                <w:szCs w:val="22"/>
                <w:lang w:eastAsia="es-CO" w:bidi="ar-SA"/>
              </w:rPr>
              <w:br/>
              <w:t>genera</w:t>
            </w:r>
          </w:p>
        </w:tc>
        <w:tc>
          <w:tcPr>
            <w:tcW w:w="3582" w:type="dxa"/>
            <w:tcBorders>
              <w:top w:val="single" w:sz="4" w:space="0" w:color="auto"/>
              <w:left w:val="nil"/>
              <w:bottom w:val="single" w:sz="4" w:space="0" w:color="auto"/>
              <w:right w:val="single" w:sz="4" w:space="0" w:color="auto"/>
            </w:tcBorders>
            <w:shd w:val="clear" w:color="000000" w:fill="FCD5B4"/>
            <w:vAlign w:val="center"/>
            <w:hideMark/>
          </w:tcPr>
          <w:p w14:paraId="4FB6E4D8" w14:textId="77777777" w:rsidR="003F34BB" w:rsidRPr="003F34BB" w:rsidRDefault="003F34BB" w:rsidP="003F34BB">
            <w:pPr>
              <w:widowControl/>
              <w:suppressAutoHyphens w:val="0"/>
              <w:autoSpaceDN/>
              <w:jc w:val="center"/>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Plazo Bienes y Servicios</w:t>
            </w:r>
            <w:r w:rsidRPr="003F34BB">
              <w:rPr>
                <w:rFonts w:ascii="Calibri" w:eastAsia="Times New Roman" w:hAnsi="Calibri" w:cs="Times New Roman"/>
                <w:color w:val="000000"/>
                <w:kern w:val="0"/>
                <w:sz w:val="22"/>
                <w:szCs w:val="22"/>
                <w:lang w:eastAsia="es-CO" w:bidi="ar-SA"/>
              </w:rPr>
              <w:br/>
              <w:t>de características</w:t>
            </w:r>
            <w:r w:rsidRPr="003F34BB">
              <w:rPr>
                <w:rFonts w:ascii="Calibri" w:eastAsia="Times New Roman" w:hAnsi="Calibri" w:cs="Times New Roman"/>
                <w:color w:val="000000"/>
                <w:kern w:val="0"/>
                <w:sz w:val="22"/>
                <w:szCs w:val="22"/>
                <w:lang w:eastAsia="es-CO" w:bidi="ar-SA"/>
              </w:rPr>
              <w:br/>
              <w:t>Técnicas Uniformes</w:t>
            </w:r>
          </w:p>
        </w:tc>
      </w:tr>
      <w:tr w:rsidR="003F34BB" w:rsidRPr="003F34BB" w14:paraId="397F0D08" w14:textId="77777777" w:rsidTr="003F34BB">
        <w:trPr>
          <w:trHeight w:val="218"/>
        </w:trPr>
        <w:tc>
          <w:tcPr>
            <w:tcW w:w="1689" w:type="dxa"/>
            <w:tcBorders>
              <w:top w:val="nil"/>
              <w:left w:val="single" w:sz="4" w:space="0" w:color="auto"/>
              <w:bottom w:val="single" w:sz="4" w:space="0" w:color="auto"/>
              <w:right w:val="single" w:sz="4" w:space="0" w:color="auto"/>
            </w:tcBorders>
            <w:shd w:val="clear" w:color="auto" w:fill="auto"/>
            <w:vAlign w:val="center"/>
            <w:hideMark/>
          </w:tcPr>
          <w:p w14:paraId="6C2A28B1" w14:textId="77777777" w:rsidR="003F34BB" w:rsidRPr="003F34BB" w:rsidRDefault="003F34BB" w:rsidP="003F34BB">
            <w:pPr>
              <w:widowControl/>
              <w:suppressAutoHyphens w:val="0"/>
              <w:autoSpaceDN/>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Alianza Pacífico</w:t>
            </w:r>
          </w:p>
        </w:tc>
        <w:tc>
          <w:tcPr>
            <w:tcW w:w="1954" w:type="dxa"/>
            <w:tcBorders>
              <w:top w:val="nil"/>
              <w:left w:val="nil"/>
              <w:bottom w:val="single" w:sz="4" w:space="0" w:color="auto"/>
              <w:right w:val="single" w:sz="4" w:space="0" w:color="auto"/>
            </w:tcBorders>
            <w:shd w:val="clear" w:color="auto" w:fill="auto"/>
            <w:vAlign w:val="center"/>
            <w:hideMark/>
          </w:tcPr>
          <w:p w14:paraId="28680E81" w14:textId="77777777" w:rsidR="003F34BB" w:rsidRPr="003F34BB" w:rsidRDefault="003F34BB" w:rsidP="003F34BB">
            <w:pPr>
              <w:widowControl/>
              <w:suppressAutoHyphens w:val="0"/>
              <w:autoSpaceDN/>
              <w:jc w:val="center"/>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30 días</w:t>
            </w:r>
          </w:p>
        </w:tc>
        <w:tc>
          <w:tcPr>
            <w:tcW w:w="3582" w:type="dxa"/>
            <w:tcBorders>
              <w:top w:val="nil"/>
              <w:left w:val="nil"/>
              <w:bottom w:val="single" w:sz="4" w:space="0" w:color="auto"/>
              <w:right w:val="single" w:sz="4" w:space="0" w:color="auto"/>
            </w:tcBorders>
            <w:shd w:val="clear" w:color="auto" w:fill="auto"/>
            <w:vAlign w:val="center"/>
            <w:hideMark/>
          </w:tcPr>
          <w:p w14:paraId="3B013C9C" w14:textId="77777777" w:rsidR="003F34BB" w:rsidRPr="003F34BB" w:rsidRDefault="003F34BB" w:rsidP="003F34BB">
            <w:pPr>
              <w:widowControl/>
              <w:suppressAutoHyphens w:val="0"/>
              <w:autoSpaceDN/>
              <w:jc w:val="center"/>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10 días</w:t>
            </w:r>
          </w:p>
        </w:tc>
      </w:tr>
      <w:tr w:rsidR="003F34BB" w:rsidRPr="003F34BB" w14:paraId="473085C0" w14:textId="77777777" w:rsidTr="003F34BB">
        <w:trPr>
          <w:trHeight w:val="218"/>
        </w:trPr>
        <w:tc>
          <w:tcPr>
            <w:tcW w:w="1689" w:type="dxa"/>
            <w:tcBorders>
              <w:top w:val="nil"/>
              <w:left w:val="single" w:sz="4" w:space="0" w:color="auto"/>
              <w:bottom w:val="single" w:sz="4" w:space="0" w:color="auto"/>
              <w:right w:val="single" w:sz="4" w:space="0" w:color="auto"/>
            </w:tcBorders>
            <w:shd w:val="clear" w:color="000000" w:fill="D9D9D9"/>
            <w:noWrap/>
            <w:vAlign w:val="center"/>
            <w:hideMark/>
          </w:tcPr>
          <w:p w14:paraId="5A23B602" w14:textId="77777777" w:rsidR="003F34BB" w:rsidRPr="003F34BB" w:rsidRDefault="003F34BB" w:rsidP="003F34BB">
            <w:pPr>
              <w:widowControl/>
              <w:suppressAutoHyphens w:val="0"/>
              <w:autoSpaceDN/>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Canadá</w:t>
            </w:r>
          </w:p>
        </w:tc>
        <w:tc>
          <w:tcPr>
            <w:tcW w:w="1954" w:type="dxa"/>
            <w:tcBorders>
              <w:top w:val="nil"/>
              <w:left w:val="nil"/>
              <w:bottom w:val="single" w:sz="4" w:space="0" w:color="auto"/>
              <w:right w:val="single" w:sz="4" w:space="0" w:color="auto"/>
            </w:tcBorders>
            <w:shd w:val="clear" w:color="000000" w:fill="D9D9D9"/>
            <w:noWrap/>
            <w:vAlign w:val="center"/>
            <w:hideMark/>
          </w:tcPr>
          <w:p w14:paraId="270A5D38" w14:textId="77777777" w:rsidR="003F34BB" w:rsidRPr="003F34BB" w:rsidRDefault="003F34BB" w:rsidP="003F34BB">
            <w:pPr>
              <w:widowControl/>
              <w:suppressAutoHyphens w:val="0"/>
              <w:autoSpaceDN/>
              <w:jc w:val="center"/>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30 días</w:t>
            </w:r>
          </w:p>
        </w:tc>
        <w:tc>
          <w:tcPr>
            <w:tcW w:w="3582" w:type="dxa"/>
            <w:tcBorders>
              <w:top w:val="nil"/>
              <w:left w:val="nil"/>
              <w:bottom w:val="single" w:sz="4" w:space="0" w:color="auto"/>
              <w:right w:val="single" w:sz="4" w:space="0" w:color="auto"/>
            </w:tcBorders>
            <w:shd w:val="clear" w:color="000000" w:fill="D9D9D9"/>
            <w:noWrap/>
            <w:vAlign w:val="center"/>
            <w:hideMark/>
          </w:tcPr>
          <w:p w14:paraId="53A6F5CC" w14:textId="77777777" w:rsidR="003F34BB" w:rsidRPr="003F34BB" w:rsidRDefault="003F34BB" w:rsidP="003F34BB">
            <w:pPr>
              <w:widowControl/>
              <w:suppressAutoHyphens w:val="0"/>
              <w:autoSpaceDN/>
              <w:jc w:val="center"/>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10 días</w:t>
            </w:r>
          </w:p>
        </w:tc>
      </w:tr>
      <w:tr w:rsidR="003F34BB" w:rsidRPr="003F34BB" w14:paraId="2C897D39" w14:textId="77777777" w:rsidTr="003F34BB">
        <w:trPr>
          <w:trHeight w:val="218"/>
        </w:trPr>
        <w:tc>
          <w:tcPr>
            <w:tcW w:w="1689" w:type="dxa"/>
            <w:tcBorders>
              <w:top w:val="nil"/>
              <w:left w:val="single" w:sz="4" w:space="0" w:color="auto"/>
              <w:bottom w:val="single" w:sz="4" w:space="0" w:color="auto"/>
              <w:right w:val="single" w:sz="4" w:space="0" w:color="auto"/>
            </w:tcBorders>
            <w:shd w:val="clear" w:color="auto" w:fill="auto"/>
            <w:noWrap/>
            <w:vAlign w:val="center"/>
            <w:hideMark/>
          </w:tcPr>
          <w:p w14:paraId="2B87ED25" w14:textId="77777777" w:rsidR="003F34BB" w:rsidRPr="003F34BB" w:rsidRDefault="003F34BB" w:rsidP="003F34BB">
            <w:pPr>
              <w:widowControl/>
              <w:suppressAutoHyphens w:val="0"/>
              <w:autoSpaceDN/>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Chile</w:t>
            </w:r>
          </w:p>
        </w:tc>
        <w:tc>
          <w:tcPr>
            <w:tcW w:w="1954" w:type="dxa"/>
            <w:tcBorders>
              <w:top w:val="nil"/>
              <w:left w:val="nil"/>
              <w:bottom w:val="single" w:sz="4" w:space="0" w:color="auto"/>
              <w:right w:val="single" w:sz="4" w:space="0" w:color="auto"/>
            </w:tcBorders>
            <w:shd w:val="clear" w:color="auto" w:fill="auto"/>
            <w:noWrap/>
            <w:vAlign w:val="center"/>
            <w:hideMark/>
          </w:tcPr>
          <w:p w14:paraId="18A1687B" w14:textId="77777777" w:rsidR="003F34BB" w:rsidRPr="003F34BB" w:rsidRDefault="003F34BB" w:rsidP="003F34BB">
            <w:pPr>
              <w:widowControl/>
              <w:suppressAutoHyphens w:val="0"/>
              <w:autoSpaceDN/>
              <w:jc w:val="center"/>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10 días</w:t>
            </w:r>
          </w:p>
        </w:tc>
        <w:tc>
          <w:tcPr>
            <w:tcW w:w="3582" w:type="dxa"/>
            <w:tcBorders>
              <w:top w:val="nil"/>
              <w:left w:val="nil"/>
              <w:bottom w:val="single" w:sz="4" w:space="0" w:color="auto"/>
              <w:right w:val="single" w:sz="4" w:space="0" w:color="auto"/>
            </w:tcBorders>
            <w:shd w:val="clear" w:color="auto" w:fill="auto"/>
            <w:noWrap/>
            <w:vAlign w:val="center"/>
            <w:hideMark/>
          </w:tcPr>
          <w:p w14:paraId="0331E777" w14:textId="77777777" w:rsidR="003F34BB" w:rsidRPr="003F34BB" w:rsidRDefault="003F34BB" w:rsidP="003F34BB">
            <w:pPr>
              <w:widowControl/>
              <w:suppressAutoHyphens w:val="0"/>
              <w:autoSpaceDN/>
              <w:jc w:val="center"/>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10 días</w:t>
            </w:r>
          </w:p>
        </w:tc>
      </w:tr>
      <w:tr w:rsidR="003F34BB" w:rsidRPr="003F34BB" w14:paraId="1B756CC4" w14:textId="77777777" w:rsidTr="003F34BB">
        <w:trPr>
          <w:trHeight w:val="218"/>
        </w:trPr>
        <w:tc>
          <w:tcPr>
            <w:tcW w:w="1689" w:type="dxa"/>
            <w:tcBorders>
              <w:top w:val="nil"/>
              <w:left w:val="single" w:sz="4" w:space="0" w:color="auto"/>
              <w:bottom w:val="single" w:sz="4" w:space="0" w:color="auto"/>
              <w:right w:val="single" w:sz="4" w:space="0" w:color="auto"/>
            </w:tcBorders>
            <w:shd w:val="clear" w:color="000000" w:fill="D9D9D9"/>
            <w:noWrap/>
            <w:vAlign w:val="center"/>
            <w:hideMark/>
          </w:tcPr>
          <w:p w14:paraId="3195C801" w14:textId="77777777" w:rsidR="003F34BB" w:rsidRPr="003F34BB" w:rsidRDefault="003F34BB" w:rsidP="003F34BB">
            <w:pPr>
              <w:widowControl/>
              <w:suppressAutoHyphens w:val="0"/>
              <w:autoSpaceDN/>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Corea</w:t>
            </w:r>
          </w:p>
        </w:tc>
        <w:tc>
          <w:tcPr>
            <w:tcW w:w="1954" w:type="dxa"/>
            <w:tcBorders>
              <w:top w:val="nil"/>
              <w:left w:val="nil"/>
              <w:bottom w:val="single" w:sz="4" w:space="0" w:color="auto"/>
              <w:right w:val="single" w:sz="4" w:space="0" w:color="auto"/>
            </w:tcBorders>
            <w:shd w:val="clear" w:color="000000" w:fill="D9D9D9"/>
            <w:noWrap/>
            <w:vAlign w:val="center"/>
            <w:hideMark/>
          </w:tcPr>
          <w:p w14:paraId="5A26A61A" w14:textId="77777777" w:rsidR="003F34BB" w:rsidRPr="003F34BB" w:rsidRDefault="003F34BB" w:rsidP="003F34BB">
            <w:pPr>
              <w:widowControl/>
              <w:suppressAutoHyphens w:val="0"/>
              <w:autoSpaceDN/>
              <w:jc w:val="center"/>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30 días</w:t>
            </w:r>
          </w:p>
        </w:tc>
        <w:tc>
          <w:tcPr>
            <w:tcW w:w="3582" w:type="dxa"/>
            <w:tcBorders>
              <w:top w:val="nil"/>
              <w:left w:val="nil"/>
              <w:bottom w:val="single" w:sz="4" w:space="0" w:color="auto"/>
              <w:right w:val="single" w:sz="4" w:space="0" w:color="auto"/>
            </w:tcBorders>
            <w:shd w:val="clear" w:color="000000" w:fill="D9D9D9"/>
            <w:noWrap/>
            <w:vAlign w:val="center"/>
            <w:hideMark/>
          </w:tcPr>
          <w:p w14:paraId="17BF2830" w14:textId="77777777" w:rsidR="003F34BB" w:rsidRPr="003F34BB" w:rsidRDefault="003F34BB" w:rsidP="00644BAC">
            <w:pPr>
              <w:widowControl/>
              <w:suppressAutoHyphens w:val="0"/>
              <w:autoSpaceDN/>
              <w:jc w:val="center"/>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13 días14</w:t>
            </w:r>
          </w:p>
        </w:tc>
      </w:tr>
      <w:tr w:rsidR="003F34BB" w:rsidRPr="003F34BB" w14:paraId="3F02C801" w14:textId="77777777" w:rsidTr="003F34BB">
        <w:trPr>
          <w:trHeight w:val="218"/>
        </w:trPr>
        <w:tc>
          <w:tcPr>
            <w:tcW w:w="1689" w:type="dxa"/>
            <w:tcBorders>
              <w:top w:val="nil"/>
              <w:left w:val="single" w:sz="4" w:space="0" w:color="auto"/>
              <w:bottom w:val="single" w:sz="4" w:space="0" w:color="auto"/>
              <w:right w:val="single" w:sz="4" w:space="0" w:color="auto"/>
            </w:tcBorders>
            <w:shd w:val="clear" w:color="auto" w:fill="auto"/>
            <w:noWrap/>
            <w:vAlign w:val="center"/>
            <w:hideMark/>
          </w:tcPr>
          <w:p w14:paraId="02DA5EF1" w14:textId="77777777" w:rsidR="003F34BB" w:rsidRPr="003F34BB" w:rsidRDefault="003F34BB" w:rsidP="003F34BB">
            <w:pPr>
              <w:widowControl/>
              <w:suppressAutoHyphens w:val="0"/>
              <w:autoSpaceDN/>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Costa Rica</w:t>
            </w:r>
          </w:p>
        </w:tc>
        <w:tc>
          <w:tcPr>
            <w:tcW w:w="1954" w:type="dxa"/>
            <w:tcBorders>
              <w:top w:val="nil"/>
              <w:left w:val="nil"/>
              <w:bottom w:val="single" w:sz="4" w:space="0" w:color="auto"/>
              <w:right w:val="single" w:sz="4" w:space="0" w:color="auto"/>
            </w:tcBorders>
            <w:shd w:val="clear" w:color="auto" w:fill="auto"/>
            <w:noWrap/>
            <w:vAlign w:val="center"/>
            <w:hideMark/>
          </w:tcPr>
          <w:p w14:paraId="0E78FED3" w14:textId="77777777" w:rsidR="003F34BB" w:rsidRPr="003F34BB" w:rsidRDefault="003F34BB" w:rsidP="003F34BB">
            <w:pPr>
              <w:widowControl/>
              <w:suppressAutoHyphens w:val="0"/>
              <w:autoSpaceDN/>
              <w:jc w:val="center"/>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30 días</w:t>
            </w:r>
          </w:p>
        </w:tc>
        <w:tc>
          <w:tcPr>
            <w:tcW w:w="3582" w:type="dxa"/>
            <w:tcBorders>
              <w:top w:val="nil"/>
              <w:left w:val="nil"/>
              <w:bottom w:val="single" w:sz="4" w:space="0" w:color="auto"/>
              <w:right w:val="single" w:sz="4" w:space="0" w:color="auto"/>
            </w:tcBorders>
            <w:shd w:val="clear" w:color="auto" w:fill="auto"/>
            <w:noWrap/>
            <w:vAlign w:val="center"/>
            <w:hideMark/>
          </w:tcPr>
          <w:p w14:paraId="52D48BC4" w14:textId="77777777" w:rsidR="003F34BB" w:rsidRPr="003F34BB" w:rsidRDefault="003F34BB" w:rsidP="003F34BB">
            <w:pPr>
              <w:widowControl/>
              <w:suppressAutoHyphens w:val="0"/>
              <w:autoSpaceDN/>
              <w:jc w:val="center"/>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10 días</w:t>
            </w:r>
          </w:p>
        </w:tc>
      </w:tr>
      <w:tr w:rsidR="003F34BB" w:rsidRPr="003F34BB" w14:paraId="3C4C2E46" w14:textId="77777777" w:rsidTr="003F34BB">
        <w:trPr>
          <w:trHeight w:val="218"/>
        </w:trPr>
        <w:tc>
          <w:tcPr>
            <w:tcW w:w="1689" w:type="dxa"/>
            <w:tcBorders>
              <w:top w:val="nil"/>
              <w:left w:val="single" w:sz="4" w:space="0" w:color="auto"/>
              <w:bottom w:val="single" w:sz="4" w:space="0" w:color="auto"/>
              <w:right w:val="single" w:sz="4" w:space="0" w:color="auto"/>
            </w:tcBorders>
            <w:shd w:val="clear" w:color="000000" w:fill="D9D9D9"/>
            <w:noWrap/>
            <w:vAlign w:val="center"/>
            <w:hideMark/>
          </w:tcPr>
          <w:p w14:paraId="68BF941F" w14:textId="77777777" w:rsidR="003F34BB" w:rsidRPr="003F34BB" w:rsidRDefault="003F34BB" w:rsidP="003F34BB">
            <w:pPr>
              <w:widowControl/>
              <w:suppressAutoHyphens w:val="0"/>
              <w:autoSpaceDN/>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Estados AELC</w:t>
            </w:r>
          </w:p>
        </w:tc>
        <w:tc>
          <w:tcPr>
            <w:tcW w:w="1954" w:type="dxa"/>
            <w:tcBorders>
              <w:top w:val="nil"/>
              <w:left w:val="nil"/>
              <w:bottom w:val="single" w:sz="4" w:space="0" w:color="auto"/>
              <w:right w:val="single" w:sz="4" w:space="0" w:color="auto"/>
            </w:tcBorders>
            <w:shd w:val="clear" w:color="000000" w:fill="D9D9D9"/>
            <w:noWrap/>
            <w:vAlign w:val="center"/>
            <w:hideMark/>
          </w:tcPr>
          <w:p w14:paraId="18A24739" w14:textId="77777777" w:rsidR="003F34BB" w:rsidRPr="003F34BB" w:rsidRDefault="003F34BB" w:rsidP="003F34BB">
            <w:pPr>
              <w:widowControl/>
              <w:suppressAutoHyphens w:val="0"/>
              <w:autoSpaceDN/>
              <w:jc w:val="center"/>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10 días</w:t>
            </w:r>
          </w:p>
        </w:tc>
        <w:tc>
          <w:tcPr>
            <w:tcW w:w="3582" w:type="dxa"/>
            <w:tcBorders>
              <w:top w:val="nil"/>
              <w:left w:val="nil"/>
              <w:bottom w:val="single" w:sz="4" w:space="0" w:color="auto"/>
              <w:right w:val="single" w:sz="4" w:space="0" w:color="auto"/>
            </w:tcBorders>
            <w:shd w:val="clear" w:color="000000" w:fill="D9D9D9"/>
            <w:noWrap/>
            <w:vAlign w:val="center"/>
            <w:hideMark/>
          </w:tcPr>
          <w:p w14:paraId="24932702" w14:textId="77777777" w:rsidR="003F34BB" w:rsidRPr="003F34BB" w:rsidRDefault="003F34BB" w:rsidP="003F34BB">
            <w:pPr>
              <w:widowControl/>
              <w:suppressAutoHyphens w:val="0"/>
              <w:autoSpaceDN/>
              <w:jc w:val="center"/>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10 días</w:t>
            </w:r>
          </w:p>
        </w:tc>
      </w:tr>
      <w:tr w:rsidR="003F34BB" w:rsidRPr="003F34BB" w14:paraId="7027FE47" w14:textId="77777777" w:rsidTr="003F34BB">
        <w:trPr>
          <w:trHeight w:val="218"/>
        </w:trPr>
        <w:tc>
          <w:tcPr>
            <w:tcW w:w="1689" w:type="dxa"/>
            <w:tcBorders>
              <w:top w:val="nil"/>
              <w:left w:val="single" w:sz="4" w:space="0" w:color="auto"/>
              <w:bottom w:val="single" w:sz="4" w:space="0" w:color="auto"/>
              <w:right w:val="single" w:sz="4" w:space="0" w:color="auto"/>
            </w:tcBorders>
            <w:shd w:val="clear" w:color="auto" w:fill="auto"/>
            <w:noWrap/>
            <w:vAlign w:val="center"/>
            <w:hideMark/>
          </w:tcPr>
          <w:p w14:paraId="51981642" w14:textId="77777777" w:rsidR="003F34BB" w:rsidRPr="003F34BB" w:rsidRDefault="003F34BB" w:rsidP="003F34BB">
            <w:pPr>
              <w:widowControl/>
              <w:suppressAutoHyphens w:val="0"/>
              <w:autoSpaceDN/>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Estados Unidos</w:t>
            </w:r>
          </w:p>
        </w:tc>
        <w:tc>
          <w:tcPr>
            <w:tcW w:w="1954" w:type="dxa"/>
            <w:tcBorders>
              <w:top w:val="nil"/>
              <w:left w:val="nil"/>
              <w:bottom w:val="single" w:sz="4" w:space="0" w:color="auto"/>
              <w:right w:val="single" w:sz="4" w:space="0" w:color="auto"/>
            </w:tcBorders>
            <w:shd w:val="clear" w:color="auto" w:fill="auto"/>
            <w:noWrap/>
            <w:vAlign w:val="center"/>
            <w:hideMark/>
          </w:tcPr>
          <w:p w14:paraId="529AD238" w14:textId="77777777" w:rsidR="003F34BB" w:rsidRPr="003F34BB" w:rsidRDefault="003F34BB" w:rsidP="003F34BB">
            <w:pPr>
              <w:widowControl/>
              <w:suppressAutoHyphens w:val="0"/>
              <w:autoSpaceDN/>
              <w:jc w:val="center"/>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30 días</w:t>
            </w:r>
          </w:p>
        </w:tc>
        <w:tc>
          <w:tcPr>
            <w:tcW w:w="3582" w:type="dxa"/>
            <w:tcBorders>
              <w:top w:val="nil"/>
              <w:left w:val="nil"/>
              <w:bottom w:val="single" w:sz="4" w:space="0" w:color="auto"/>
              <w:right w:val="single" w:sz="4" w:space="0" w:color="auto"/>
            </w:tcBorders>
            <w:shd w:val="clear" w:color="auto" w:fill="auto"/>
            <w:noWrap/>
            <w:vAlign w:val="center"/>
            <w:hideMark/>
          </w:tcPr>
          <w:p w14:paraId="187F8BEF" w14:textId="77777777" w:rsidR="003F34BB" w:rsidRPr="003F34BB" w:rsidRDefault="003F34BB" w:rsidP="003F34BB">
            <w:pPr>
              <w:widowControl/>
              <w:suppressAutoHyphens w:val="0"/>
              <w:autoSpaceDN/>
              <w:jc w:val="center"/>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10 días</w:t>
            </w:r>
          </w:p>
        </w:tc>
      </w:tr>
      <w:tr w:rsidR="003F34BB" w:rsidRPr="003F34BB" w14:paraId="44A107BB" w14:textId="77777777" w:rsidTr="003F34BB">
        <w:trPr>
          <w:trHeight w:val="218"/>
        </w:trPr>
        <w:tc>
          <w:tcPr>
            <w:tcW w:w="1689" w:type="dxa"/>
            <w:tcBorders>
              <w:top w:val="nil"/>
              <w:left w:val="single" w:sz="4" w:space="0" w:color="auto"/>
              <w:bottom w:val="single" w:sz="4" w:space="0" w:color="auto"/>
              <w:right w:val="single" w:sz="4" w:space="0" w:color="auto"/>
            </w:tcBorders>
            <w:shd w:val="clear" w:color="000000" w:fill="D9D9D9"/>
            <w:noWrap/>
            <w:vAlign w:val="center"/>
            <w:hideMark/>
          </w:tcPr>
          <w:p w14:paraId="4952DB4F" w14:textId="77777777" w:rsidR="003F34BB" w:rsidRPr="003F34BB" w:rsidRDefault="003F34BB" w:rsidP="003F34BB">
            <w:pPr>
              <w:widowControl/>
              <w:suppressAutoHyphens w:val="0"/>
              <w:autoSpaceDN/>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México</w:t>
            </w:r>
          </w:p>
        </w:tc>
        <w:tc>
          <w:tcPr>
            <w:tcW w:w="1954" w:type="dxa"/>
            <w:tcBorders>
              <w:top w:val="nil"/>
              <w:left w:val="nil"/>
              <w:bottom w:val="single" w:sz="4" w:space="0" w:color="auto"/>
              <w:right w:val="single" w:sz="4" w:space="0" w:color="auto"/>
            </w:tcBorders>
            <w:shd w:val="clear" w:color="000000" w:fill="D9D9D9"/>
            <w:noWrap/>
            <w:vAlign w:val="center"/>
            <w:hideMark/>
          </w:tcPr>
          <w:p w14:paraId="0AB446BC" w14:textId="77777777" w:rsidR="003F34BB" w:rsidRPr="003F34BB" w:rsidRDefault="003F34BB" w:rsidP="003F34BB">
            <w:pPr>
              <w:widowControl/>
              <w:suppressAutoHyphens w:val="0"/>
              <w:autoSpaceDN/>
              <w:jc w:val="center"/>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10 días</w:t>
            </w:r>
          </w:p>
        </w:tc>
        <w:tc>
          <w:tcPr>
            <w:tcW w:w="3582" w:type="dxa"/>
            <w:tcBorders>
              <w:top w:val="nil"/>
              <w:left w:val="nil"/>
              <w:bottom w:val="single" w:sz="4" w:space="0" w:color="auto"/>
              <w:right w:val="single" w:sz="4" w:space="0" w:color="auto"/>
            </w:tcBorders>
            <w:shd w:val="clear" w:color="000000" w:fill="D9D9D9"/>
            <w:noWrap/>
            <w:vAlign w:val="center"/>
            <w:hideMark/>
          </w:tcPr>
          <w:p w14:paraId="410A5664" w14:textId="77777777" w:rsidR="003F34BB" w:rsidRPr="003F34BB" w:rsidRDefault="003F34BB" w:rsidP="003F34BB">
            <w:pPr>
              <w:widowControl/>
              <w:suppressAutoHyphens w:val="0"/>
              <w:autoSpaceDN/>
              <w:jc w:val="center"/>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10 días</w:t>
            </w:r>
          </w:p>
        </w:tc>
      </w:tr>
      <w:tr w:rsidR="003F34BB" w:rsidRPr="003F34BB" w14:paraId="4D8A4B6C" w14:textId="77777777" w:rsidTr="003F34BB">
        <w:trPr>
          <w:trHeight w:val="218"/>
        </w:trPr>
        <w:tc>
          <w:tcPr>
            <w:tcW w:w="1689" w:type="dxa"/>
            <w:tcBorders>
              <w:top w:val="nil"/>
              <w:left w:val="single" w:sz="4" w:space="0" w:color="auto"/>
              <w:bottom w:val="single" w:sz="4" w:space="0" w:color="auto"/>
              <w:right w:val="single" w:sz="4" w:space="0" w:color="auto"/>
            </w:tcBorders>
            <w:shd w:val="clear" w:color="auto" w:fill="auto"/>
            <w:vAlign w:val="center"/>
            <w:hideMark/>
          </w:tcPr>
          <w:p w14:paraId="70B25CC2" w14:textId="77777777" w:rsidR="003F34BB" w:rsidRPr="003F34BB" w:rsidRDefault="003F34BB" w:rsidP="003F34BB">
            <w:pPr>
              <w:widowControl/>
              <w:suppressAutoHyphens w:val="0"/>
              <w:autoSpaceDN/>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Triángulo Norte</w:t>
            </w:r>
          </w:p>
        </w:tc>
        <w:tc>
          <w:tcPr>
            <w:tcW w:w="1954" w:type="dxa"/>
            <w:tcBorders>
              <w:top w:val="nil"/>
              <w:left w:val="nil"/>
              <w:bottom w:val="single" w:sz="4" w:space="0" w:color="auto"/>
              <w:right w:val="single" w:sz="4" w:space="0" w:color="auto"/>
            </w:tcBorders>
            <w:shd w:val="clear" w:color="auto" w:fill="auto"/>
            <w:vAlign w:val="center"/>
            <w:hideMark/>
          </w:tcPr>
          <w:p w14:paraId="059D77CA" w14:textId="77777777" w:rsidR="003F34BB" w:rsidRPr="003F34BB" w:rsidRDefault="003F34BB" w:rsidP="003F34BB">
            <w:pPr>
              <w:widowControl/>
              <w:suppressAutoHyphens w:val="0"/>
              <w:autoSpaceDN/>
              <w:jc w:val="center"/>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10 días</w:t>
            </w:r>
          </w:p>
        </w:tc>
        <w:tc>
          <w:tcPr>
            <w:tcW w:w="3582" w:type="dxa"/>
            <w:tcBorders>
              <w:top w:val="nil"/>
              <w:left w:val="nil"/>
              <w:bottom w:val="single" w:sz="4" w:space="0" w:color="auto"/>
              <w:right w:val="single" w:sz="4" w:space="0" w:color="auto"/>
            </w:tcBorders>
            <w:shd w:val="clear" w:color="auto" w:fill="auto"/>
            <w:vAlign w:val="center"/>
            <w:hideMark/>
          </w:tcPr>
          <w:p w14:paraId="050936DC" w14:textId="77777777" w:rsidR="003F34BB" w:rsidRPr="003F34BB" w:rsidRDefault="003F34BB" w:rsidP="003F34BB">
            <w:pPr>
              <w:widowControl/>
              <w:suppressAutoHyphens w:val="0"/>
              <w:autoSpaceDN/>
              <w:jc w:val="center"/>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10 días</w:t>
            </w:r>
          </w:p>
        </w:tc>
      </w:tr>
      <w:tr w:rsidR="003F34BB" w:rsidRPr="003F34BB" w14:paraId="3478FBEF" w14:textId="77777777" w:rsidTr="003F34BB">
        <w:trPr>
          <w:trHeight w:val="218"/>
        </w:trPr>
        <w:tc>
          <w:tcPr>
            <w:tcW w:w="1689" w:type="dxa"/>
            <w:tcBorders>
              <w:top w:val="nil"/>
              <w:left w:val="single" w:sz="4" w:space="0" w:color="auto"/>
              <w:bottom w:val="single" w:sz="4" w:space="0" w:color="auto"/>
              <w:right w:val="single" w:sz="4" w:space="0" w:color="auto"/>
            </w:tcBorders>
            <w:shd w:val="clear" w:color="000000" w:fill="D9D9D9"/>
            <w:noWrap/>
            <w:vAlign w:val="center"/>
            <w:hideMark/>
          </w:tcPr>
          <w:p w14:paraId="4D7C3C3C" w14:textId="77777777" w:rsidR="003F34BB" w:rsidRPr="003F34BB" w:rsidRDefault="003F34BB" w:rsidP="003F34BB">
            <w:pPr>
              <w:widowControl/>
              <w:suppressAutoHyphens w:val="0"/>
              <w:autoSpaceDN/>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Unión Europea</w:t>
            </w:r>
          </w:p>
        </w:tc>
        <w:tc>
          <w:tcPr>
            <w:tcW w:w="1954" w:type="dxa"/>
            <w:tcBorders>
              <w:top w:val="nil"/>
              <w:left w:val="nil"/>
              <w:bottom w:val="single" w:sz="4" w:space="0" w:color="auto"/>
              <w:right w:val="single" w:sz="4" w:space="0" w:color="auto"/>
            </w:tcBorders>
            <w:shd w:val="clear" w:color="000000" w:fill="D9D9D9"/>
            <w:noWrap/>
            <w:vAlign w:val="center"/>
            <w:hideMark/>
          </w:tcPr>
          <w:p w14:paraId="321FA702" w14:textId="77777777" w:rsidR="003F34BB" w:rsidRPr="003F34BB" w:rsidRDefault="003F34BB" w:rsidP="003F34BB">
            <w:pPr>
              <w:widowControl/>
              <w:suppressAutoHyphens w:val="0"/>
              <w:autoSpaceDN/>
              <w:jc w:val="center"/>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30 días</w:t>
            </w:r>
          </w:p>
        </w:tc>
        <w:tc>
          <w:tcPr>
            <w:tcW w:w="3582" w:type="dxa"/>
            <w:tcBorders>
              <w:top w:val="nil"/>
              <w:left w:val="nil"/>
              <w:bottom w:val="single" w:sz="4" w:space="0" w:color="auto"/>
              <w:right w:val="single" w:sz="4" w:space="0" w:color="auto"/>
            </w:tcBorders>
            <w:shd w:val="clear" w:color="000000" w:fill="D9D9D9"/>
            <w:noWrap/>
            <w:vAlign w:val="center"/>
            <w:hideMark/>
          </w:tcPr>
          <w:p w14:paraId="0356D012" w14:textId="77777777" w:rsidR="003F34BB" w:rsidRPr="003F34BB" w:rsidRDefault="003F34BB" w:rsidP="003F34BB">
            <w:pPr>
              <w:widowControl/>
              <w:suppressAutoHyphens w:val="0"/>
              <w:autoSpaceDN/>
              <w:jc w:val="center"/>
              <w:textAlignment w:val="auto"/>
              <w:rPr>
                <w:rFonts w:ascii="Calibri" w:eastAsia="Times New Roman" w:hAnsi="Calibri" w:cs="Times New Roman"/>
                <w:color w:val="000000"/>
                <w:kern w:val="0"/>
                <w:sz w:val="22"/>
                <w:szCs w:val="22"/>
                <w:lang w:eastAsia="es-CO" w:bidi="ar-SA"/>
              </w:rPr>
            </w:pPr>
            <w:r w:rsidRPr="003F34BB">
              <w:rPr>
                <w:rFonts w:ascii="Calibri" w:eastAsia="Times New Roman" w:hAnsi="Calibri" w:cs="Times New Roman"/>
                <w:color w:val="000000"/>
                <w:kern w:val="0"/>
                <w:sz w:val="22"/>
                <w:szCs w:val="22"/>
                <w:lang w:eastAsia="es-CO" w:bidi="ar-SA"/>
              </w:rPr>
              <w:t>10 días</w:t>
            </w:r>
          </w:p>
        </w:tc>
      </w:tr>
    </w:tbl>
    <w:p w14:paraId="50D6AA06" w14:textId="0C609E57" w:rsidR="003F34BB" w:rsidRPr="003F34BB" w:rsidRDefault="003F34BB" w:rsidP="00425DD8">
      <w:pPr>
        <w:jc w:val="both"/>
        <w:rPr>
          <w:rFonts w:ascii="Arial Narrow" w:hAnsi="Arial Narrow" w:cs="Arial"/>
          <w:sz w:val="14"/>
          <w:szCs w:val="22"/>
        </w:rPr>
      </w:pPr>
      <w:r w:rsidRPr="003F34BB">
        <w:rPr>
          <w:rFonts w:ascii="Arial Narrow" w:hAnsi="Arial Narrow" w:cs="Arial"/>
          <w:sz w:val="14"/>
          <w:szCs w:val="22"/>
        </w:rPr>
        <w:t>14. Si la Entidad Estatal utiliza el SECOP II, este plazo puede ser de 10 días</w:t>
      </w:r>
    </w:p>
    <w:p w14:paraId="1C73850E" w14:textId="77777777" w:rsidR="00A150A2" w:rsidRPr="003F34BB" w:rsidRDefault="00A150A2" w:rsidP="00A150A2">
      <w:pPr>
        <w:jc w:val="both"/>
        <w:rPr>
          <w:rFonts w:ascii="Arial Narrow" w:hAnsi="Arial Narrow" w:cs="Arial"/>
          <w:sz w:val="10"/>
          <w:szCs w:val="22"/>
        </w:rPr>
      </w:pPr>
      <w:r w:rsidRPr="003F34BB">
        <w:rPr>
          <w:rFonts w:ascii="Arial Narrow" w:hAnsi="Arial Narrow" w:cs="Arial"/>
          <w:sz w:val="10"/>
          <w:szCs w:val="22"/>
        </w:rPr>
        <w:t xml:space="preserve">Fuente: </w:t>
      </w:r>
      <w:hyperlink r:id="rId152" w:history="1">
        <w:r w:rsidRPr="003F34BB">
          <w:rPr>
            <w:rStyle w:val="Hipervnculo"/>
            <w:rFonts w:ascii="Arial Narrow" w:hAnsi="Arial Narrow" w:cs="Arial"/>
            <w:sz w:val="10"/>
            <w:szCs w:val="22"/>
          </w:rPr>
          <w:t>https://www.contratos.gov.co/Archivos/Manual_Explicativo_CP_TLC.pdfZ</w:t>
        </w:r>
      </w:hyperlink>
      <w:r w:rsidRPr="003F34BB">
        <w:rPr>
          <w:rFonts w:ascii="Arial Narrow" w:hAnsi="Arial Narrow" w:cs="Arial"/>
          <w:sz w:val="10"/>
          <w:szCs w:val="22"/>
        </w:rPr>
        <w:t xml:space="preserve"> </w:t>
      </w:r>
    </w:p>
    <w:p w14:paraId="6A2FA344" w14:textId="77777777" w:rsidR="0020194A" w:rsidRPr="00BF6F77" w:rsidRDefault="0020194A" w:rsidP="0020194A">
      <w:pPr>
        <w:jc w:val="both"/>
        <w:rPr>
          <w:rFonts w:ascii="Arial Narrow" w:hAnsi="Arial Narrow" w:cs="Arial"/>
          <w:sz w:val="22"/>
          <w:szCs w:val="22"/>
        </w:rPr>
      </w:pPr>
    </w:p>
    <w:p w14:paraId="0BF98095" w14:textId="0FD44CE9" w:rsidR="0020194A" w:rsidRPr="00BF6F77" w:rsidRDefault="0020194A" w:rsidP="00C718C5">
      <w:pPr>
        <w:pStyle w:val="Prrafodelista"/>
        <w:numPr>
          <w:ilvl w:val="0"/>
          <w:numId w:val="34"/>
        </w:numPr>
        <w:jc w:val="both"/>
        <w:rPr>
          <w:rFonts w:ascii="Arial Narrow" w:hAnsi="Arial Narrow" w:cs="Arial"/>
          <w:b/>
          <w:bCs/>
          <w:sz w:val="22"/>
          <w:szCs w:val="22"/>
        </w:rPr>
      </w:pPr>
      <w:r w:rsidRPr="00BF6F77">
        <w:rPr>
          <w:rFonts w:ascii="Arial Narrow" w:hAnsi="Arial Narrow" w:cs="Arial"/>
          <w:b/>
          <w:bCs/>
          <w:sz w:val="22"/>
          <w:szCs w:val="22"/>
        </w:rPr>
        <w:t>RELACION DE ANEXOS:</w:t>
      </w:r>
    </w:p>
    <w:p w14:paraId="46D65CBF" w14:textId="77777777" w:rsidR="00425DD8" w:rsidRPr="00BF6F77" w:rsidRDefault="00425DD8" w:rsidP="00425DD8">
      <w:pPr>
        <w:pStyle w:val="NormalWeb"/>
        <w:spacing w:before="0" w:beforeAutospacing="0" w:after="0"/>
        <w:rPr>
          <w:rFonts w:ascii="Arial Narrow" w:hAnsi="Arial Narrow" w:cs="Arial"/>
          <w:sz w:val="22"/>
          <w:szCs w:val="22"/>
        </w:rPr>
      </w:pPr>
    </w:p>
    <w:p w14:paraId="47110E8F" w14:textId="77777777" w:rsidR="000F330E" w:rsidRPr="000F330E" w:rsidRDefault="000F330E" w:rsidP="000F330E">
      <w:pPr>
        <w:widowControl/>
        <w:suppressAutoHyphens w:val="0"/>
        <w:autoSpaceDN/>
        <w:jc w:val="both"/>
        <w:textAlignment w:val="auto"/>
        <w:rPr>
          <w:rFonts w:ascii="Arial Narrow" w:eastAsia="Times New Roman" w:hAnsi="Arial Narrow" w:cs="Arial"/>
          <w:kern w:val="0"/>
          <w:sz w:val="22"/>
          <w:szCs w:val="22"/>
          <w:lang w:val="es-ES" w:eastAsia="es-ES" w:bidi="ar-SA"/>
        </w:rPr>
      </w:pPr>
      <w:r w:rsidRPr="000F330E">
        <w:rPr>
          <w:rFonts w:ascii="Arial Narrow" w:eastAsia="Times New Roman" w:hAnsi="Arial Narrow" w:cs="Arial"/>
          <w:kern w:val="0"/>
          <w:sz w:val="22"/>
          <w:szCs w:val="22"/>
          <w:lang w:val="es-ES" w:eastAsia="es-ES" w:bidi="ar-SA"/>
        </w:rPr>
        <w:t>A.</w:t>
      </w:r>
      <w:r w:rsidRPr="000F330E">
        <w:rPr>
          <w:rFonts w:ascii="Arial Narrow" w:eastAsia="Times New Roman" w:hAnsi="Arial Narrow" w:cs="Arial"/>
          <w:kern w:val="0"/>
          <w:sz w:val="22"/>
          <w:szCs w:val="22"/>
          <w:lang w:val="es-ES" w:eastAsia="es-ES" w:bidi="ar-SA"/>
        </w:rPr>
        <w:tab/>
        <w:t>Plan de Necesidades</w:t>
      </w:r>
    </w:p>
    <w:p w14:paraId="74684DE7" w14:textId="77777777" w:rsidR="000F330E" w:rsidRPr="000F330E" w:rsidRDefault="000F330E" w:rsidP="000F330E">
      <w:pPr>
        <w:widowControl/>
        <w:suppressAutoHyphens w:val="0"/>
        <w:autoSpaceDN/>
        <w:jc w:val="both"/>
        <w:textAlignment w:val="auto"/>
        <w:rPr>
          <w:rFonts w:ascii="Arial Narrow" w:eastAsia="Times New Roman" w:hAnsi="Arial Narrow" w:cs="Arial"/>
          <w:kern w:val="0"/>
          <w:sz w:val="22"/>
          <w:szCs w:val="22"/>
          <w:lang w:val="es-ES" w:eastAsia="es-ES" w:bidi="ar-SA"/>
        </w:rPr>
      </w:pPr>
      <w:r w:rsidRPr="000F330E">
        <w:rPr>
          <w:rFonts w:ascii="Arial Narrow" w:eastAsia="Times New Roman" w:hAnsi="Arial Narrow" w:cs="Arial"/>
          <w:kern w:val="0"/>
          <w:sz w:val="22"/>
          <w:szCs w:val="22"/>
          <w:lang w:val="es-ES" w:eastAsia="es-ES" w:bidi="ar-SA"/>
        </w:rPr>
        <w:t>B.</w:t>
      </w:r>
      <w:r w:rsidRPr="000F330E">
        <w:rPr>
          <w:rFonts w:ascii="Arial Narrow" w:eastAsia="Times New Roman" w:hAnsi="Arial Narrow" w:cs="Arial"/>
          <w:kern w:val="0"/>
          <w:sz w:val="22"/>
          <w:szCs w:val="22"/>
          <w:lang w:val="es-ES" w:eastAsia="es-ES" w:bidi="ar-SA"/>
        </w:rPr>
        <w:tab/>
        <w:t>CDP y solicitud</w:t>
      </w:r>
    </w:p>
    <w:p w14:paraId="60817B78" w14:textId="77777777" w:rsidR="000F330E" w:rsidRPr="000F330E" w:rsidRDefault="000F330E" w:rsidP="000F330E">
      <w:pPr>
        <w:widowControl/>
        <w:suppressAutoHyphens w:val="0"/>
        <w:autoSpaceDN/>
        <w:jc w:val="both"/>
        <w:textAlignment w:val="auto"/>
        <w:rPr>
          <w:rFonts w:ascii="Arial Narrow" w:eastAsia="Times New Roman" w:hAnsi="Arial Narrow" w:cs="Arial"/>
          <w:kern w:val="0"/>
          <w:sz w:val="22"/>
          <w:szCs w:val="22"/>
          <w:lang w:val="es-ES" w:eastAsia="es-ES" w:bidi="ar-SA"/>
        </w:rPr>
      </w:pPr>
      <w:r w:rsidRPr="000F330E">
        <w:rPr>
          <w:rFonts w:ascii="Arial Narrow" w:eastAsia="Times New Roman" w:hAnsi="Arial Narrow" w:cs="Arial"/>
          <w:kern w:val="0"/>
          <w:sz w:val="22"/>
          <w:szCs w:val="22"/>
          <w:lang w:val="es-ES" w:eastAsia="es-ES" w:bidi="ar-SA"/>
        </w:rPr>
        <w:t>C.</w:t>
      </w:r>
      <w:r w:rsidRPr="000F330E">
        <w:rPr>
          <w:rFonts w:ascii="Arial Narrow" w:eastAsia="Times New Roman" w:hAnsi="Arial Narrow" w:cs="Arial"/>
          <w:kern w:val="0"/>
          <w:sz w:val="22"/>
          <w:szCs w:val="22"/>
          <w:lang w:val="es-ES" w:eastAsia="es-ES" w:bidi="ar-SA"/>
        </w:rPr>
        <w:tab/>
        <w:t>Solicitud de cotizaciones</w:t>
      </w:r>
    </w:p>
    <w:p w14:paraId="626AA1A7" w14:textId="77777777" w:rsidR="000F330E" w:rsidRPr="000F330E" w:rsidRDefault="000F330E" w:rsidP="000F330E">
      <w:pPr>
        <w:widowControl/>
        <w:suppressAutoHyphens w:val="0"/>
        <w:autoSpaceDN/>
        <w:jc w:val="both"/>
        <w:textAlignment w:val="auto"/>
        <w:rPr>
          <w:rFonts w:ascii="Arial Narrow" w:eastAsia="Times New Roman" w:hAnsi="Arial Narrow" w:cs="Arial"/>
          <w:kern w:val="0"/>
          <w:sz w:val="22"/>
          <w:szCs w:val="22"/>
          <w:lang w:val="es-ES" w:eastAsia="es-ES" w:bidi="ar-SA"/>
        </w:rPr>
      </w:pPr>
      <w:r w:rsidRPr="000F330E">
        <w:rPr>
          <w:rFonts w:ascii="Arial Narrow" w:eastAsia="Times New Roman" w:hAnsi="Arial Narrow" w:cs="Arial"/>
          <w:kern w:val="0"/>
          <w:sz w:val="22"/>
          <w:szCs w:val="22"/>
          <w:lang w:val="es-ES" w:eastAsia="es-ES" w:bidi="ar-SA"/>
        </w:rPr>
        <w:t>D.</w:t>
      </w:r>
      <w:r w:rsidRPr="000F330E">
        <w:rPr>
          <w:rFonts w:ascii="Arial Narrow" w:eastAsia="Times New Roman" w:hAnsi="Arial Narrow" w:cs="Arial"/>
          <w:kern w:val="0"/>
          <w:sz w:val="22"/>
          <w:szCs w:val="22"/>
          <w:lang w:val="es-ES" w:eastAsia="es-ES" w:bidi="ar-SA"/>
        </w:rPr>
        <w:tab/>
        <w:t>Cotizaciones</w:t>
      </w:r>
    </w:p>
    <w:p w14:paraId="2FC8758F" w14:textId="77777777" w:rsidR="000F330E" w:rsidRPr="000F330E" w:rsidRDefault="000F330E" w:rsidP="000F330E">
      <w:pPr>
        <w:widowControl/>
        <w:suppressAutoHyphens w:val="0"/>
        <w:autoSpaceDN/>
        <w:jc w:val="both"/>
        <w:textAlignment w:val="auto"/>
        <w:rPr>
          <w:rFonts w:ascii="Arial Narrow" w:eastAsia="Times New Roman" w:hAnsi="Arial Narrow" w:cs="Arial"/>
          <w:kern w:val="0"/>
          <w:sz w:val="22"/>
          <w:szCs w:val="22"/>
          <w:lang w:val="es-ES" w:eastAsia="es-ES" w:bidi="ar-SA"/>
        </w:rPr>
      </w:pPr>
      <w:r w:rsidRPr="000F330E">
        <w:rPr>
          <w:rFonts w:ascii="Arial Narrow" w:eastAsia="Times New Roman" w:hAnsi="Arial Narrow" w:cs="Arial"/>
          <w:kern w:val="0"/>
          <w:sz w:val="22"/>
          <w:szCs w:val="22"/>
          <w:lang w:val="es-ES" w:eastAsia="es-ES" w:bidi="ar-SA"/>
        </w:rPr>
        <w:t>E.</w:t>
      </w:r>
      <w:r w:rsidRPr="000F330E">
        <w:rPr>
          <w:rFonts w:ascii="Arial Narrow" w:eastAsia="Times New Roman" w:hAnsi="Arial Narrow" w:cs="Arial"/>
          <w:kern w:val="0"/>
          <w:sz w:val="22"/>
          <w:szCs w:val="22"/>
          <w:lang w:val="es-ES" w:eastAsia="es-ES" w:bidi="ar-SA"/>
        </w:rPr>
        <w:tab/>
        <w:t>Aval técnico de Cotizaciones</w:t>
      </w:r>
    </w:p>
    <w:p w14:paraId="26CF42CD" w14:textId="77777777" w:rsidR="002122A0" w:rsidRPr="00BF6F77" w:rsidRDefault="002122A0" w:rsidP="00425DD8">
      <w:pPr>
        <w:widowControl/>
        <w:suppressAutoHyphens w:val="0"/>
        <w:autoSpaceDN/>
        <w:jc w:val="both"/>
        <w:textAlignment w:val="auto"/>
        <w:rPr>
          <w:rFonts w:ascii="Arial Narrow" w:eastAsia="Times New Roman" w:hAnsi="Arial Narrow" w:cs="Arial"/>
          <w:bCs/>
          <w:kern w:val="0"/>
          <w:sz w:val="22"/>
          <w:szCs w:val="22"/>
          <w:lang w:val="es-MX" w:eastAsia="es-CO" w:bidi="ar-SA"/>
        </w:rPr>
      </w:pPr>
    </w:p>
    <w:p w14:paraId="1E07BD43" w14:textId="77777777" w:rsidR="00774418" w:rsidRPr="00BF6F77" w:rsidRDefault="00774418" w:rsidP="00EE682C">
      <w:pPr>
        <w:widowControl/>
        <w:suppressAutoHyphens w:val="0"/>
        <w:autoSpaceDN/>
        <w:textAlignment w:val="auto"/>
        <w:rPr>
          <w:rFonts w:ascii="Arial Narrow" w:eastAsia="Times New Roman" w:hAnsi="Arial Narrow" w:cs="Arial"/>
          <w:bCs/>
          <w:kern w:val="0"/>
          <w:sz w:val="22"/>
          <w:szCs w:val="22"/>
          <w:lang w:val="es-MX" w:eastAsia="es-CO" w:bidi="ar-SA"/>
        </w:rPr>
      </w:pPr>
    </w:p>
    <w:p w14:paraId="7DEBA21F" w14:textId="77777777" w:rsidR="00774418" w:rsidRPr="00BF6F77" w:rsidRDefault="00774418" w:rsidP="00EE682C">
      <w:pPr>
        <w:widowControl/>
        <w:suppressAutoHyphens w:val="0"/>
        <w:autoSpaceDN/>
        <w:textAlignment w:val="auto"/>
        <w:rPr>
          <w:rFonts w:ascii="Arial Narrow" w:eastAsia="Times New Roman" w:hAnsi="Arial Narrow" w:cs="Arial"/>
          <w:bCs/>
          <w:kern w:val="0"/>
          <w:sz w:val="22"/>
          <w:szCs w:val="22"/>
          <w:lang w:val="es-MX" w:eastAsia="es-CO" w:bidi="ar-SA"/>
        </w:rPr>
      </w:pPr>
    </w:p>
    <w:p w14:paraId="2454E0D8" w14:textId="77777777" w:rsidR="00774418" w:rsidRPr="00BF6F77" w:rsidRDefault="00774418" w:rsidP="00EE682C">
      <w:pPr>
        <w:widowControl/>
        <w:suppressAutoHyphens w:val="0"/>
        <w:autoSpaceDN/>
        <w:textAlignment w:val="auto"/>
        <w:rPr>
          <w:rFonts w:ascii="Arial Narrow" w:eastAsia="Times New Roman" w:hAnsi="Arial Narrow" w:cs="Arial"/>
          <w:bCs/>
          <w:kern w:val="0"/>
          <w:sz w:val="22"/>
          <w:szCs w:val="22"/>
          <w:lang w:val="es-MX" w:eastAsia="es-CO" w:bidi="ar-SA"/>
        </w:rPr>
      </w:pPr>
    </w:p>
    <w:p w14:paraId="12135A14" w14:textId="595AEA63" w:rsidR="00991DD2" w:rsidRPr="00BF6F77" w:rsidRDefault="00991DD2" w:rsidP="00991DD2">
      <w:pPr>
        <w:widowControl/>
        <w:suppressAutoHyphens w:val="0"/>
        <w:autoSpaceDE w:val="0"/>
        <w:adjustRightInd w:val="0"/>
        <w:jc w:val="center"/>
        <w:textAlignment w:val="auto"/>
        <w:rPr>
          <w:rFonts w:ascii="Arial Narrow" w:eastAsiaTheme="minorHAnsi" w:hAnsi="Arial Narrow" w:cs="Arial"/>
          <w:b/>
          <w:color w:val="FF0000"/>
          <w:kern w:val="0"/>
          <w:sz w:val="22"/>
          <w:szCs w:val="22"/>
          <w:lang w:eastAsia="en-US" w:bidi="ar-SA"/>
        </w:rPr>
      </w:pPr>
      <w:r w:rsidRPr="00BF6F77">
        <w:rPr>
          <w:rFonts w:ascii="Arial Narrow" w:eastAsiaTheme="minorHAnsi" w:hAnsi="Arial Narrow" w:cs="Arial"/>
          <w:b/>
          <w:color w:val="FF0000"/>
          <w:kern w:val="0"/>
          <w:sz w:val="22"/>
          <w:szCs w:val="22"/>
          <w:lang w:eastAsia="en-US" w:bidi="ar-SA"/>
        </w:rPr>
        <w:t xml:space="preserve">ORIGINAL </w:t>
      </w:r>
      <w:r w:rsidR="001C6603" w:rsidRPr="00BF6F77">
        <w:rPr>
          <w:rFonts w:ascii="Arial Narrow" w:eastAsiaTheme="minorHAnsi" w:hAnsi="Arial Narrow" w:cs="Arial"/>
          <w:b/>
          <w:color w:val="FF0000"/>
          <w:kern w:val="0"/>
          <w:sz w:val="22"/>
          <w:szCs w:val="22"/>
          <w:lang w:eastAsia="en-US" w:bidi="ar-SA"/>
        </w:rPr>
        <w:t xml:space="preserve">DEBIDAMENTE </w:t>
      </w:r>
      <w:r w:rsidRPr="00BF6F77">
        <w:rPr>
          <w:rFonts w:ascii="Arial Narrow" w:eastAsiaTheme="minorHAnsi" w:hAnsi="Arial Narrow" w:cs="Arial"/>
          <w:b/>
          <w:color w:val="FF0000"/>
          <w:kern w:val="0"/>
          <w:sz w:val="22"/>
          <w:szCs w:val="22"/>
          <w:lang w:eastAsia="en-US" w:bidi="ar-SA"/>
        </w:rPr>
        <w:t>FIRMADO</w:t>
      </w:r>
    </w:p>
    <w:p w14:paraId="12CCB549" w14:textId="23AC5F03" w:rsidR="0062593F" w:rsidRPr="00BF6F77" w:rsidRDefault="0062593F" w:rsidP="00EE682C">
      <w:pPr>
        <w:contextualSpacing/>
        <w:jc w:val="center"/>
        <w:rPr>
          <w:rFonts w:ascii="Arial Narrow" w:hAnsi="Arial Narrow" w:cs="Arial"/>
          <w:sz w:val="22"/>
          <w:szCs w:val="22"/>
        </w:rPr>
      </w:pPr>
      <w:r w:rsidRPr="00BF6F77">
        <w:rPr>
          <w:rFonts w:ascii="Arial Narrow" w:hAnsi="Arial Narrow" w:cs="Arial"/>
          <w:color w:val="000000"/>
          <w:sz w:val="22"/>
          <w:szCs w:val="22"/>
          <w:lang w:val="es-ES" w:eastAsia="es-CO"/>
        </w:rPr>
        <w:t>MY</w:t>
      </w:r>
      <w:r w:rsidR="00395CB7" w:rsidRPr="00BF6F77">
        <w:rPr>
          <w:rFonts w:ascii="Arial Narrow" w:hAnsi="Arial Narrow" w:cs="Arial"/>
          <w:color w:val="000000"/>
          <w:sz w:val="22"/>
          <w:szCs w:val="22"/>
          <w:lang w:val="es-ES" w:eastAsia="es-CO"/>
        </w:rPr>
        <w:t>.</w:t>
      </w:r>
      <w:r w:rsidRPr="00BF6F77">
        <w:rPr>
          <w:rFonts w:ascii="Arial Narrow" w:hAnsi="Arial Narrow" w:cs="Arial"/>
          <w:color w:val="000000"/>
          <w:sz w:val="22"/>
          <w:szCs w:val="22"/>
          <w:lang w:val="es-ES" w:eastAsia="es-CO"/>
        </w:rPr>
        <w:t xml:space="preserve"> </w:t>
      </w:r>
      <w:r w:rsidR="0022600E" w:rsidRPr="00BF6F77">
        <w:rPr>
          <w:rFonts w:ascii="Arial Narrow" w:hAnsi="Arial Narrow" w:cs="Arial"/>
          <w:color w:val="000000"/>
          <w:sz w:val="22"/>
          <w:szCs w:val="22"/>
          <w:lang w:val="es-ES" w:eastAsia="es-CO"/>
        </w:rPr>
        <w:t>DIEGO ALEJANDRO MONRROY HERNANDEZ</w:t>
      </w:r>
      <w:r w:rsidRPr="00BF6F77">
        <w:rPr>
          <w:rFonts w:ascii="Arial Narrow" w:hAnsi="Arial Narrow" w:cs="Arial"/>
          <w:sz w:val="22"/>
          <w:szCs w:val="22"/>
        </w:rPr>
        <w:t xml:space="preserve"> </w:t>
      </w:r>
    </w:p>
    <w:p w14:paraId="0B801196" w14:textId="4C8CC4D2" w:rsidR="00EE682C" w:rsidRPr="00BF6F77" w:rsidRDefault="0062593F" w:rsidP="00EE682C">
      <w:pPr>
        <w:contextualSpacing/>
        <w:jc w:val="center"/>
        <w:rPr>
          <w:rFonts w:ascii="Arial Narrow" w:hAnsi="Arial Narrow" w:cs="Arial"/>
          <w:sz w:val="22"/>
          <w:szCs w:val="22"/>
        </w:rPr>
      </w:pPr>
      <w:r w:rsidRPr="00BF6F77">
        <w:rPr>
          <w:rFonts w:ascii="Arial Narrow" w:hAnsi="Arial Narrow" w:cs="Arial"/>
          <w:color w:val="000000"/>
          <w:sz w:val="22"/>
          <w:szCs w:val="22"/>
          <w:lang w:val="es-ES" w:eastAsia="es-CO"/>
        </w:rPr>
        <w:t>D</w:t>
      </w:r>
      <w:r w:rsidR="00A3547D" w:rsidRPr="00BF6F77">
        <w:rPr>
          <w:rFonts w:ascii="Arial Narrow" w:hAnsi="Arial Narrow" w:cs="Arial"/>
          <w:color w:val="000000"/>
          <w:sz w:val="22"/>
          <w:szCs w:val="22"/>
          <w:lang w:val="es-ES" w:eastAsia="es-CO"/>
        </w:rPr>
        <w:t>irector</w:t>
      </w:r>
      <w:r w:rsidRPr="00BF6F77">
        <w:rPr>
          <w:rFonts w:ascii="Arial Narrow" w:hAnsi="Arial Narrow" w:cs="Arial"/>
          <w:color w:val="000000"/>
          <w:sz w:val="22"/>
          <w:szCs w:val="22"/>
          <w:lang w:val="es-ES" w:eastAsia="es-CO"/>
        </w:rPr>
        <w:t xml:space="preserve"> ESM</w:t>
      </w:r>
      <w:r w:rsidR="00A3547D" w:rsidRPr="00BF6F77">
        <w:rPr>
          <w:rFonts w:ascii="Arial Narrow" w:hAnsi="Arial Narrow" w:cs="Arial"/>
          <w:color w:val="000000"/>
          <w:sz w:val="22"/>
          <w:szCs w:val="22"/>
          <w:lang w:val="es-ES" w:eastAsia="es-CO"/>
        </w:rPr>
        <w:t xml:space="preserve"> BASPC16</w:t>
      </w:r>
      <w:r w:rsidR="00EE682C" w:rsidRPr="00BF6F77">
        <w:rPr>
          <w:rFonts w:ascii="Arial Narrow" w:hAnsi="Arial Narrow" w:cs="Arial"/>
          <w:bCs/>
          <w:color w:val="000000"/>
          <w:sz w:val="22"/>
          <w:szCs w:val="22"/>
        </w:rPr>
        <w:t>, o quien haga sus veces</w:t>
      </w:r>
    </w:p>
    <w:p w14:paraId="42866BF6" w14:textId="77777777" w:rsidR="00BC6743" w:rsidRPr="00BF6F77" w:rsidRDefault="00BC6743" w:rsidP="00BC6743">
      <w:pPr>
        <w:jc w:val="center"/>
        <w:rPr>
          <w:rFonts w:ascii="Arial Narrow" w:hAnsi="Arial Narrow" w:cs="Arial"/>
          <w:b/>
          <w:sz w:val="22"/>
          <w:szCs w:val="22"/>
        </w:rPr>
      </w:pPr>
      <w:r w:rsidRPr="00BF6F77">
        <w:rPr>
          <w:rFonts w:ascii="Arial Narrow" w:hAnsi="Arial Narrow" w:cs="Arial"/>
          <w:b/>
          <w:sz w:val="22"/>
          <w:szCs w:val="22"/>
        </w:rPr>
        <w:t>GERENTE DE PROYECTO</w:t>
      </w:r>
    </w:p>
    <w:p w14:paraId="39E88DF7" w14:textId="77777777" w:rsidR="0033701E" w:rsidRPr="00BF6F77" w:rsidRDefault="0033701E" w:rsidP="00425DD8">
      <w:pPr>
        <w:widowControl/>
        <w:suppressAutoHyphens w:val="0"/>
        <w:autoSpaceDN/>
        <w:textAlignment w:val="auto"/>
        <w:rPr>
          <w:rFonts w:ascii="Arial Narrow" w:eastAsia="Times New Roman" w:hAnsi="Arial Narrow" w:cs="Arial"/>
          <w:bCs/>
          <w:kern w:val="0"/>
          <w:sz w:val="22"/>
          <w:szCs w:val="22"/>
          <w:lang w:val="es-MX" w:eastAsia="es-CO" w:bidi="ar-SA"/>
        </w:rPr>
      </w:pPr>
    </w:p>
    <w:p w14:paraId="674284C0" w14:textId="77777777" w:rsidR="00774418" w:rsidRPr="00BF6F77" w:rsidRDefault="00774418" w:rsidP="00425DD8">
      <w:pPr>
        <w:widowControl/>
        <w:suppressAutoHyphens w:val="0"/>
        <w:autoSpaceDN/>
        <w:textAlignment w:val="auto"/>
        <w:rPr>
          <w:rFonts w:ascii="Arial Narrow" w:eastAsia="Times New Roman" w:hAnsi="Arial Narrow" w:cs="Arial"/>
          <w:bCs/>
          <w:kern w:val="0"/>
          <w:sz w:val="22"/>
          <w:szCs w:val="22"/>
          <w:lang w:val="es-MX" w:eastAsia="es-CO" w:bidi="ar-SA"/>
        </w:rPr>
      </w:pPr>
    </w:p>
    <w:p w14:paraId="53C8C0FB" w14:textId="77777777" w:rsidR="009D303A" w:rsidRPr="00BF6F77" w:rsidRDefault="009D303A" w:rsidP="009D303A">
      <w:pPr>
        <w:widowControl/>
        <w:suppressAutoHyphens w:val="0"/>
        <w:autoSpaceDE w:val="0"/>
        <w:adjustRightInd w:val="0"/>
        <w:textAlignment w:val="auto"/>
        <w:rPr>
          <w:rFonts w:ascii="Arial Narrow" w:eastAsiaTheme="minorHAnsi" w:hAnsi="Arial Narrow" w:cs="Arial"/>
          <w:b/>
          <w:color w:val="FF0000"/>
          <w:kern w:val="0"/>
          <w:sz w:val="22"/>
          <w:szCs w:val="22"/>
          <w:lang w:eastAsia="en-US" w:bidi="ar-SA"/>
        </w:rPr>
      </w:pPr>
      <w:r w:rsidRPr="00BF6F77">
        <w:rPr>
          <w:rFonts w:ascii="Arial Narrow" w:eastAsiaTheme="minorHAnsi" w:hAnsi="Arial Narrow" w:cs="Arial"/>
          <w:b/>
          <w:color w:val="FF0000"/>
          <w:kern w:val="0"/>
          <w:sz w:val="22"/>
          <w:szCs w:val="22"/>
          <w:lang w:eastAsia="en-US" w:bidi="ar-SA"/>
        </w:rPr>
        <w:t>ORIGINAL DEBIDAMENTE FIRMADO</w:t>
      </w:r>
    </w:p>
    <w:p w14:paraId="29E9F9FD" w14:textId="0C9B9435" w:rsidR="00EE682C" w:rsidRPr="00BF6F77" w:rsidRDefault="00EE682C" w:rsidP="00EE682C">
      <w:pPr>
        <w:rPr>
          <w:rFonts w:ascii="Arial Narrow" w:hAnsi="Arial Narrow" w:cs="Arial"/>
          <w:b/>
          <w:sz w:val="22"/>
          <w:szCs w:val="22"/>
        </w:rPr>
      </w:pPr>
      <w:r w:rsidRPr="00BF6F77">
        <w:rPr>
          <w:rFonts w:ascii="Arial Narrow" w:hAnsi="Arial Narrow" w:cs="Arial"/>
          <w:b/>
          <w:sz w:val="22"/>
          <w:szCs w:val="22"/>
        </w:rPr>
        <w:t xml:space="preserve">PS. </w:t>
      </w:r>
      <w:r w:rsidR="009D303A">
        <w:rPr>
          <w:rFonts w:ascii="Arial Narrow" w:hAnsi="Arial Narrow" w:cs="Arial"/>
          <w:b/>
          <w:sz w:val="22"/>
          <w:szCs w:val="22"/>
        </w:rPr>
        <w:t>YAMILE MILLAN</w:t>
      </w:r>
    </w:p>
    <w:p w14:paraId="10282E1D" w14:textId="77777777" w:rsidR="00EE682C" w:rsidRPr="00BF6F77" w:rsidRDefault="00EE682C" w:rsidP="00EE682C">
      <w:pPr>
        <w:rPr>
          <w:rFonts w:ascii="Arial Narrow" w:hAnsi="Arial Narrow" w:cs="Arial"/>
          <w:sz w:val="22"/>
          <w:szCs w:val="22"/>
        </w:rPr>
      </w:pPr>
      <w:r w:rsidRPr="00BF6F77">
        <w:rPr>
          <w:rFonts w:ascii="Arial Narrow" w:hAnsi="Arial Narrow" w:cs="Arial"/>
          <w:sz w:val="22"/>
          <w:szCs w:val="22"/>
        </w:rPr>
        <w:t>Asesora Jurídica CENAC Yopal y/o quien haga sus veces</w:t>
      </w:r>
    </w:p>
    <w:p w14:paraId="707DC1C9" w14:textId="77777777" w:rsidR="00EE682C" w:rsidRPr="00BF6F77" w:rsidRDefault="00EE682C" w:rsidP="00EE682C">
      <w:pPr>
        <w:rPr>
          <w:rFonts w:ascii="Arial Narrow" w:hAnsi="Arial Narrow" w:cs="Arial"/>
          <w:sz w:val="22"/>
          <w:szCs w:val="22"/>
        </w:rPr>
      </w:pPr>
      <w:r w:rsidRPr="00BF6F77">
        <w:rPr>
          <w:rFonts w:ascii="Arial Narrow" w:hAnsi="Arial Narrow" w:cs="Arial"/>
          <w:sz w:val="22"/>
          <w:szCs w:val="22"/>
        </w:rPr>
        <w:t>ESTRUCTURACION JURIDICA</w:t>
      </w:r>
    </w:p>
    <w:p w14:paraId="23801F27" w14:textId="77777777" w:rsidR="00EE682C" w:rsidRPr="00BF6F77" w:rsidRDefault="00EE682C" w:rsidP="00EE682C">
      <w:pPr>
        <w:rPr>
          <w:rFonts w:ascii="Arial Narrow" w:hAnsi="Arial Narrow" w:cs="Arial"/>
          <w:sz w:val="22"/>
          <w:szCs w:val="22"/>
        </w:rPr>
      </w:pPr>
    </w:p>
    <w:p w14:paraId="687C5587" w14:textId="77777777" w:rsidR="005A512E" w:rsidRPr="00BF6F77" w:rsidRDefault="005A512E" w:rsidP="00EE682C">
      <w:pPr>
        <w:rPr>
          <w:rFonts w:ascii="Arial Narrow" w:hAnsi="Arial Narrow" w:cs="Arial"/>
          <w:sz w:val="22"/>
          <w:szCs w:val="22"/>
        </w:rPr>
      </w:pPr>
    </w:p>
    <w:p w14:paraId="3C48865D" w14:textId="77777777" w:rsidR="009D303A" w:rsidRPr="00BF6F77" w:rsidRDefault="009D303A" w:rsidP="009D303A">
      <w:pPr>
        <w:widowControl/>
        <w:suppressAutoHyphens w:val="0"/>
        <w:autoSpaceDE w:val="0"/>
        <w:adjustRightInd w:val="0"/>
        <w:textAlignment w:val="auto"/>
        <w:rPr>
          <w:rFonts w:ascii="Arial Narrow" w:eastAsiaTheme="minorHAnsi" w:hAnsi="Arial Narrow" w:cs="Arial"/>
          <w:b/>
          <w:color w:val="FF0000"/>
          <w:kern w:val="0"/>
          <w:sz w:val="22"/>
          <w:szCs w:val="22"/>
          <w:lang w:eastAsia="en-US" w:bidi="ar-SA"/>
        </w:rPr>
      </w:pPr>
      <w:r w:rsidRPr="00BF6F77">
        <w:rPr>
          <w:rFonts w:ascii="Arial Narrow" w:eastAsiaTheme="minorHAnsi" w:hAnsi="Arial Narrow" w:cs="Arial"/>
          <w:b/>
          <w:color w:val="FF0000"/>
          <w:kern w:val="0"/>
          <w:sz w:val="22"/>
          <w:szCs w:val="22"/>
          <w:lang w:eastAsia="en-US" w:bidi="ar-SA"/>
        </w:rPr>
        <w:t>ORIGINAL DEBIDAMENTE FIRMADO</w:t>
      </w:r>
    </w:p>
    <w:p w14:paraId="0537DAA3" w14:textId="30298295" w:rsidR="00EE682C" w:rsidRPr="00BF6F77" w:rsidRDefault="00EE682C" w:rsidP="00EE682C">
      <w:pPr>
        <w:tabs>
          <w:tab w:val="left" w:pos="447"/>
          <w:tab w:val="left" w:pos="612"/>
        </w:tabs>
        <w:jc w:val="both"/>
        <w:rPr>
          <w:rFonts w:ascii="Arial Narrow" w:eastAsia="HelveticaNeueLTStd-Th" w:hAnsi="Arial Narrow" w:cs="Arial"/>
          <w:b/>
          <w:color w:val="000000"/>
          <w:sz w:val="22"/>
          <w:szCs w:val="22"/>
          <w:lang w:eastAsia="es-CO"/>
        </w:rPr>
      </w:pPr>
      <w:r w:rsidRPr="00BF6F77">
        <w:rPr>
          <w:rFonts w:ascii="Arial Narrow" w:eastAsia="HelveticaNeueLTStd-Th" w:hAnsi="Arial Narrow" w:cs="Arial"/>
          <w:b/>
          <w:color w:val="000000"/>
          <w:sz w:val="22"/>
          <w:szCs w:val="22"/>
          <w:lang w:eastAsia="es-CO"/>
        </w:rPr>
        <w:t xml:space="preserve">PS. </w:t>
      </w:r>
      <w:r w:rsidR="009D303A">
        <w:rPr>
          <w:rFonts w:ascii="Arial Narrow" w:eastAsia="HelveticaNeueLTStd-Th" w:hAnsi="Arial Narrow" w:cs="Arial"/>
          <w:b/>
          <w:color w:val="000000"/>
          <w:sz w:val="22"/>
          <w:szCs w:val="22"/>
          <w:lang w:eastAsia="es-CO"/>
        </w:rPr>
        <w:t>ELCIAS MUÑOZ BASTIDAS</w:t>
      </w:r>
    </w:p>
    <w:p w14:paraId="4ACB4CEC" w14:textId="77777777" w:rsidR="00EE682C" w:rsidRPr="00BF6F77" w:rsidRDefault="00EE682C" w:rsidP="00EE682C">
      <w:pPr>
        <w:rPr>
          <w:rFonts w:ascii="Arial Narrow" w:hAnsi="Arial Narrow" w:cs="Arial"/>
          <w:sz w:val="22"/>
          <w:szCs w:val="22"/>
        </w:rPr>
      </w:pPr>
      <w:r w:rsidRPr="00BF6F77">
        <w:rPr>
          <w:rFonts w:ascii="Arial Narrow" w:hAnsi="Arial Narrow" w:cs="Arial"/>
          <w:sz w:val="22"/>
          <w:szCs w:val="22"/>
        </w:rPr>
        <w:t>Asesor Económico CENAC Yopal y/o quien haga sus veces</w:t>
      </w:r>
    </w:p>
    <w:p w14:paraId="7452CBEE" w14:textId="74606162" w:rsidR="00EE682C" w:rsidRPr="00BF6F77" w:rsidRDefault="00C55E9F" w:rsidP="00EE682C">
      <w:pPr>
        <w:tabs>
          <w:tab w:val="left" w:pos="447"/>
          <w:tab w:val="left" w:pos="612"/>
        </w:tabs>
        <w:jc w:val="both"/>
        <w:rPr>
          <w:rFonts w:ascii="Arial Narrow" w:hAnsi="Arial Narrow" w:cs="Arial"/>
          <w:sz w:val="22"/>
          <w:szCs w:val="22"/>
        </w:rPr>
      </w:pPr>
      <w:r w:rsidRPr="00BF6F77">
        <w:rPr>
          <w:rFonts w:ascii="Arial Narrow" w:hAnsi="Arial Narrow" w:cs="Arial"/>
          <w:sz w:val="22"/>
          <w:szCs w:val="22"/>
        </w:rPr>
        <w:t>ESTRUCTURADOR</w:t>
      </w:r>
      <w:r w:rsidR="00EE682C" w:rsidRPr="00BF6F77">
        <w:rPr>
          <w:rFonts w:ascii="Arial Narrow" w:hAnsi="Arial Narrow" w:cs="Arial"/>
          <w:sz w:val="22"/>
          <w:szCs w:val="22"/>
        </w:rPr>
        <w:t xml:space="preserve"> ECONOMICO </w:t>
      </w:r>
    </w:p>
    <w:p w14:paraId="27664D44" w14:textId="77777777" w:rsidR="00EE682C" w:rsidRPr="00BF6F77" w:rsidRDefault="00EE682C" w:rsidP="00EE682C">
      <w:pPr>
        <w:rPr>
          <w:rFonts w:ascii="Arial Narrow" w:hAnsi="Arial Narrow" w:cs="Arial"/>
          <w:sz w:val="22"/>
          <w:szCs w:val="22"/>
        </w:rPr>
      </w:pPr>
    </w:p>
    <w:p w14:paraId="04EA0193" w14:textId="77777777" w:rsidR="005A512E" w:rsidRPr="00BF6F77" w:rsidRDefault="005A512E" w:rsidP="00EE682C">
      <w:pPr>
        <w:rPr>
          <w:rFonts w:ascii="Arial Narrow" w:hAnsi="Arial Narrow" w:cs="Arial"/>
          <w:sz w:val="22"/>
          <w:szCs w:val="22"/>
        </w:rPr>
      </w:pPr>
    </w:p>
    <w:p w14:paraId="455778F9" w14:textId="77777777" w:rsidR="009D303A" w:rsidRPr="00BF6F77" w:rsidRDefault="009D303A" w:rsidP="009D303A">
      <w:pPr>
        <w:widowControl/>
        <w:suppressAutoHyphens w:val="0"/>
        <w:autoSpaceDE w:val="0"/>
        <w:adjustRightInd w:val="0"/>
        <w:textAlignment w:val="auto"/>
        <w:rPr>
          <w:rFonts w:ascii="Arial Narrow" w:eastAsiaTheme="minorHAnsi" w:hAnsi="Arial Narrow" w:cs="Arial"/>
          <w:b/>
          <w:color w:val="FF0000"/>
          <w:kern w:val="0"/>
          <w:sz w:val="22"/>
          <w:szCs w:val="22"/>
          <w:lang w:eastAsia="en-US" w:bidi="ar-SA"/>
        </w:rPr>
      </w:pPr>
      <w:r w:rsidRPr="00BF6F77">
        <w:rPr>
          <w:rFonts w:ascii="Arial Narrow" w:eastAsiaTheme="minorHAnsi" w:hAnsi="Arial Narrow" w:cs="Arial"/>
          <w:b/>
          <w:color w:val="FF0000"/>
          <w:kern w:val="0"/>
          <w:sz w:val="22"/>
          <w:szCs w:val="22"/>
          <w:lang w:eastAsia="en-US" w:bidi="ar-SA"/>
        </w:rPr>
        <w:t>ORIGINAL DEBIDAMENTE FIRMADO</w:t>
      </w:r>
    </w:p>
    <w:p w14:paraId="5D01A8E1" w14:textId="77777777" w:rsidR="009D303A" w:rsidRDefault="009D303A" w:rsidP="00EE682C">
      <w:pPr>
        <w:tabs>
          <w:tab w:val="left" w:pos="447"/>
          <w:tab w:val="left" w:pos="612"/>
        </w:tabs>
        <w:jc w:val="both"/>
        <w:rPr>
          <w:rFonts w:ascii="Arial Narrow" w:hAnsi="Arial Narrow" w:cs="Arial"/>
          <w:b/>
          <w:sz w:val="22"/>
          <w:szCs w:val="22"/>
          <w:highlight w:val="yellow"/>
        </w:rPr>
      </w:pPr>
      <w:r w:rsidRPr="009D303A">
        <w:rPr>
          <w:rFonts w:ascii="Arial Narrow" w:hAnsi="Arial Narrow" w:cs="Arial"/>
          <w:b/>
          <w:sz w:val="22"/>
          <w:szCs w:val="22"/>
        </w:rPr>
        <w:t>CP LEON MURILLO LIBARDO</w:t>
      </w:r>
      <w:r w:rsidRPr="009D303A">
        <w:rPr>
          <w:rFonts w:ascii="Arial Narrow" w:hAnsi="Arial Narrow" w:cs="Arial"/>
          <w:b/>
          <w:sz w:val="22"/>
          <w:szCs w:val="22"/>
          <w:highlight w:val="yellow"/>
        </w:rPr>
        <w:t xml:space="preserve"> </w:t>
      </w:r>
    </w:p>
    <w:p w14:paraId="46D740CA" w14:textId="16374848" w:rsidR="00EE682C" w:rsidRPr="00BF6F77" w:rsidRDefault="009D303A" w:rsidP="00EE682C">
      <w:pPr>
        <w:tabs>
          <w:tab w:val="left" w:pos="447"/>
          <w:tab w:val="left" w:pos="612"/>
        </w:tabs>
        <w:jc w:val="both"/>
        <w:rPr>
          <w:rFonts w:ascii="Arial Narrow" w:hAnsi="Arial Narrow" w:cs="Arial"/>
          <w:sz w:val="22"/>
          <w:szCs w:val="22"/>
        </w:rPr>
      </w:pPr>
      <w:r w:rsidRPr="009D303A">
        <w:rPr>
          <w:rFonts w:ascii="Arial Narrow" w:hAnsi="Arial Narrow" w:cs="Arial"/>
          <w:sz w:val="22"/>
          <w:szCs w:val="22"/>
        </w:rPr>
        <w:t>AYUDANTE ESM</w:t>
      </w:r>
      <w:r w:rsidRPr="009D303A">
        <w:rPr>
          <w:rFonts w:ascii="Arial Narrow" w:hAnsi="Arial Narrow" w:cs="Arial"/>
          <w:sz w:val="22"/>
          <w:szCs w:val="22"/>
          <w:highlight w:val="yellow"/>
        </w:rPr>
        <w:t xml:space="preserve"> </w:t>
      </w:r>
      <w:r w:rsidR="0022600E" w:rsidRPr="00BF6F77">
        <w:rPr>
          <w:rFonts w:ascii="Arial Narrow" w:hAnsi="Arial Narrow" w:cs="Arial"/>
          <w:sz w:val="22"/>
          <w:szCs w:val="22"/>
          <w:highlight w:val="yellow"/>
        </w:rPr>
        <w:t>BASPC16</w:t>
      </w:r>
      <w:r w:rsidR="00BB01A9" w:rsidRPr="00BF6F77">
        <w:rPr>
          <w:rFonts w:ascii="Arial Narrow" w:hAnsi="Arial Narrow" w:cs="Arial"/>
          <w:sz w:val="22"/>
          <w:szCs w:val="22"/>
          <w:highlight w:val="yellow"/>
        </w:rPr>
        <w:t xml:space="preserve"> </w:t>
      </w:r>
      <w:r w:rsidR="00C55E9F" w:rsidRPr="00BF6F77">
        <w:rPr>
          <w:rFonts w:ascii="Arial Narrow" w:hAnsi="Arial Narrow" w:cs="Arial"/>
          <w:sz w:val="22"/>
          <w:szCs w:val="22"/>
          <w:highlight w:val="yellow"/>
        </w:rPr>
        <w:t xml:space="preserve"> </w:t>
      </w:r>
      <w:r w:rsidR="00EE682C" w:rsidRPr="00BF6F77">
        <w:rPr>
          <w:rFonts w:ascii="Arial Narrow" w:hAnsi="Arial Narrow" w:cs="Arial"/>
          <w:color w:val="000000" w:themeColor="text1"/>
          <w:sz w:val="22"/>
          <w:szCs w:val="22"/>
          <w:highlight w:val="yellow"/>
          <w:shd w:val="clear" w:color="auto" w:fill="FFFFFF"/>
        </w:rPr>
        <w:t>y/o quien haga sus veces</w:t>
      </w:r>
    </w:p>
    <w:p w14:paraId="1BF74596" w14:textId="77777777" w:rsidR="00C55E9F" w:rsidRPr="00BF6F77" w:rsidRDefault="00C55E9F" w:rsidP="00C55E9F">
      <w:pPr>
        <w:rPr>
          <w:rFonts w:ascii="Arial Narrow" w:hAnsi="Arial Narrow" w:cs="Arial"/>
          <w:sz w:val="22"/>
          <w:szCs w:val="22"/>
        </w:rPr>
      </w:pPr>
      <w:r w:rsidRPr="00BF6F77">
        <w:rPr>
          <w:rFonts w:ascii="Arial Narrow" w:hAnsi="Arial Narrow" w:cs="Arial"/>
          <w:sz w:val="22"/>
          <w:szCs w:val="22"/>
        </w:rPr>
        <w:t>ESTRUCTURADOR TECNICO</w:t>
      </w:r>
    </w:p>
    <w:sectPr w:rsidR="00C55E9F" w:rsidRPr="00BF6F77" w:rsidSect="00AB7A1B">
      <w:pgSz w:w="12240" w:h="15840"/>
      <w:pgMar w:top="709" w:right="1701" w:bottom="127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E7146A" w14:textId="77777777" w:rsidR="00D02212" w:rsidRDefault="00D02212">
      <w:r>
        <w:separator/>
      </w:r>
    </w:p>
  </w:endnote>
  <w:endnote w:type="continuationSeparator" w:id="0">
    <w:p w14:paraId="0D69A446" w14:textId="77777777" w:rsidR="00D02212" w:rsidRDefault="00D02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Angsana New">
    <w:panose1 w:val="02020603050405020304"/>
    <w:charset w:val="00"/>
    <w:family w:val="roman"/>
    <w:pitch w:val="variable"/>
    <w:sig w:usb0="81000003" w:usb1="00000000" w:usb2="00000000" w:usb3="00000000" w:csb0="00010001" w:csb1="00000000"/>
  </w:font>
  <w:font w:name="HelveticaNeue-Light">
    <w:altName w:val="Yu Gothic UI"/>
    <w:panose1 w:val="00000000000000000000"/>
    <w:charset w:val="80"/>
    <w:family w:val="auto"/>
    <w:notTrueType/>
    <w:pitch w:val="default"/>
    <w:sig w:usb0="00000003" w:usb1="08070000" w:usb2="00000010" w:usb3="00000000" w:csb0="00020001" w:csb1="00000000"/>
  </w:font>
  <w:font w:name="Arial-Bold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ED918D" w14:textId="77777777" w:rsidR="0022421E" w:rsidRDefault="0022421E" w:rsidP="0045526C">
    <w:pPr>
      <w:keepNext/>
      <w:tabs>
        <w:tab w:val="left" w:pos="360"/>
      </w:tabs>
      <w:autoSpaceDE w:val="0"/>
      <w:ind w:right="-20"/>
      <w:rPr>
        <w:rFonts w:ascii="Calibri" w:hAnsi="Calibri" w:cs="Arial"/>
        <w:i/>
        <w:color w:val="000000"/>
        <w:sz w:val="16"/>
        <w:szCs w:val="16"/>
        <w:lang w:eastAsia="es-CO"/>
      </w:rPr>
    </w:pPr>
    <w:r>
      <w:rPr>
        <w:noProof/>
        <w:lang w:eastAsia="es-CO" w:bidi="ar-SA"/>
      </w:rPr>
      <w:drawing>
        <wp:anchor distT="0" distB="0" distL="114300" distR="114300" simplePos="0" relativeHeight="251702272" behindDoc="1" locked="0" layoutInCell="1" allowOverlap="1" wp14:anchorId="5E165601" wp14:editId="19EE5090">
          <wp:simplePos x="0" y="0"/>
          <wp:positionH relativeFrom="column">
            <wp:posOffset>2540</wp:posOffset>
          </wp:positionH>
          <wp:positionV relativeFrom="paragraph">
            <wp:posOffset>-9525</wp:posOffset>
          </wp:positionV>
          <wp:extent cx="3012440" cy="521335"/>
          <wp:effectExtent l="0" t="0" r="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12440" cy="521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F59A93" w14:textId="77777777" w:rsidR="0022421E" w:rsidRDefault="0022421E" w:rsidP="0045526C">
    <w:pPr>
      <w:keepNext/>
      <w:tabs>
        <w:tab w:val="left" w:pos="360"/>
      </w:tabs>
      <w:autoSpaceDE w:val="0"/>
      <w:ind w:right="49"/>
      <w:rPr>
        <w:rFonts w:ascii="Arial" w:hAnsi="Arial" w:cs="Arial"/>
        <w:sz w:val="16"/>
        <w:szCs w:val="16"/>
      </w:rPr>
    </w:pPr>
    <w:r>
      <w:rPr>
        <w:noProof/>
        <w:lang w:eastAsia="es-CO" w:bidi="ar-SA"/>
      </w:rPr>
      <w:drawing>
        <wp:anchor distT="0" distB="0" distL="114300" distR="114300" simplePos="0" relativeHeight="251701248" behindDoc="1" locked="0" layoutInCell="1" allowOverlap="1" wp14:anchorId="669562E0" wp14:editId="0BFF1EEB">
          <wp:simplePos x="0" y="0"/>
          <wp:positionH relativeFrom="column">
            <wp:posOffset>4808855</wp:posOffset>
          </wp:positionH>
          <wp:positionV relativeFrom="paragraph">
            <wp:posOffset>86360</wp:posOffset>
          </wp:positionV>
          <wp:extent cx="956310" cy="621030"/>
          <wp:effectExtent l="0" t="0" r="0" b="762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6310" cy="621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37D6C3" w14:textId="77777777" w:rsidR="0022421E" w:rsidRDefault="0022421E" w:rsidP="0045526C">
    <w:pPr>
      <w:keepNext/>
      <w:tabs>
        <w:tab w:val="left" w:pos="360"/>
      </w:tabs>
      <w:autoSpaceDE w:val="0"/>
      <w:ind w:right="49"/>
      <w:rPr>
        <w:rFonts w:ascii="Arial" w:hAnsi="Arial" w:cs="Arial"/>
        <w:sz w:val="16"/>
        <w:szCs w:val="16"/>
      </w:rPr>
    </w:pPr>
  </w:p>
  <w:p w14:paraId="5A36DD1E" w14:textId="77777777" w:rsidR="0022421E" w:rsidRDefault="0022421E" w:rsidP="0045526C">
    <w:pPr>
      <w:keepNext/>
      <w:tabs>
        <w:tab w:val="left" w:pos="360"/>
      </w:tabs>
      <w:autoSpaceDE w:val="0"/>
      <w:ind w:right="49"/>
      <w:rPr>
        <w:rFonts w:ascii="Arial" w:hAnsi="Arial" w:cs="Arial"/>
        <w:sz w:val="16"/>
        <w:szCs w:val="16"/>
      </w:rPr>
    </w:pPr>
  </w:p>
  <w:p w14:paraId="05CD9F6B" w14:textId="77777777" w:rsidR="0022421E" w:rsidRPr="008E3695" w:rsidRDefault="0022421E" w:rsidP="0045526C">
    <w:pPr>
      <w:tabs>
        <w:tab w:val="left" w:pos="360"/>
      </w:tabs>
      <w:autoSpaceDE w:val="0"/>
      <w:ind w:right="-20"/>
      <w:rPr>
        <w:rFonts w:ascii="Arial" w:hAnsi="Arial" w:cs="Arial"/>
        <w:sz w:val="8"/>
        <w:szCs w:val="8"/>
        <w:lang w:val="es-MX"/>
      </w:rPr>
    </w:pPr>
  </w:p>
  <w:p w14:paraId="3C698557" w14:textId="77777777" w:rsidR="0022421E" w:rsidRPr="00325ED1" w:rsidRDefault="0022421E" w:rsidP="0045526C">
    <w:pPr>
      <w:tabs>
        <w:tab w:val="left" w:pos="360"/>
      </w:tabs>
      <w:autoSpaceDE w:val="0"/>
      <w:ind w:right="-20"/>
      <w:rPr>
        <w:rFonts w:ascii="Arial" w:hAnsi="Arial" w:cs="Arial"/>
        <w:sz w:val="16"/>
        <w:szCs w:val="16"/>
        <w:lang w:val="es-MX"/>
      </w:rPr>
    </w:pPr>
    <w:r w:rsidRPr="00325ED1">
      <w:rPr>
        <w:rFonts w:ascii="Arial" w:hAnsi="Arial" w:cs="Arial"/>
        <w:sz w:val="16"/>
        <w:szCs w:val="16"/>
        <w:lang w:val="es-MX"/>
      </w:rPr>
      <w:t>Km 7 Vía Marginal De La Selva – Yopal Casanare</w:t>
    </w:r>
    <w:r w:rsidRPr="00325ED1">
      <w:rPr>
        <w:rFonts w:ascii="Arial" w:hAnsi="Arial" w:cs="Arial"/>
        <w:noProof/>
        <w:sz w:val="16"/>
        <w:szCs w:val="16"/>
      </w:rPr>
      <w:t xml:space="preserve"> </w:t>
    </w:r>
  </w:p>
  <w:p w14:paraId="2DBD9C77" w14:textId="19CFC33A" w:rsidR="0022421E" w:rsidRPr="0045526C" w:rsidRDefault="0022421E" w:rsidP="0045526C">
    <w:pPr>
      <w:keepNext/>
      <w:tabs>
        <w:tab w:val="left" w:pos="360"/>
      </w:tabs>
      <w:autoSpaceDE w:val="0"/>
      <w:ind w:right="-20"/>
      <w:rPr>
        <w:rFonts w:ascii="Arial" w:hAnsi="Arial" w:cs="Arial"/>
        <w:sz w:val="16"/>
        <w:szCs w:val="16"/>
      </w:rPr>
    </w:pPr>
    <w:r w:rsidRPr="00BA3B92">
      <w:rPr>
        <w:rFonts w:ascii="Arial" w:hAnsi="Arial" w:cs="Arial"/>
        <w:b/>
        <w:sz w:val="16"/>
        <w:szCs w:val="16"/>
      </w:rPr>
      <w:t>Correo electrónico</w:t>
    </w:r>
    <w:r w:rsidRPr="00BA3B92">
      <w:rPr>
        <w:rFonts w:ascii="Arial" w:hAnsi="Arial" w:cs="Arial"/>
        <w:sz w:val="16"/>
        <w:szCs w:val="16"/>
      </w:rPr>
      <w:t xml:space="preserve"> </w:t>
    </w:r>
    <w:r>
      <w:rPr>
        <w:rFonts w:ascii="Arial" w:hAnsi="Arial" w:cs="Arial"/>
        <w:sz w:val="16"/>
        <w:szCs w:val="16"/>
      </w:rPr>
      <w:t xml:space="preserve">- </w:t>
    </w:r>
    <w:hyperlink r:id="rId3" w:history="1">
      <w:r w:rsidRPr="00325ED1">
        <w:rPr>
          <w:rStyle w:val="Hipervnculo"/>
          <w:rFonts w:ascii="Arial" w:hAnsi="Arial" w:cs="Arial"/>
          <w:sz w:val="16"/>
          <w:szCs w:val="16"/>
        </w:rPr>
        <w:t>cenacyop</w:t>
      </w:r>
    </w:hyperlink>
    <w:r>
      <w:rPr>
        <w:rStyle w:val="Hipervnculo"/>
        <w:rFonts w:ascii="Arial" w:hAnsi="Arial" w:cs="Arial"/>
        <w:sz w:val="16"/>
        <w:szCs w:val="16"/>
      </w:rPr>
      <w:t>@</w:t>
    </w:r>
    <w:r w:rsidRPr="00325ED1">
      <w:rPr>
        <w:rStyle w:val="Hipervnculo"/>
        <w:rFonts w:ascii="Arial" w:hAnsi="Arial" w:cs="Arial"/>
        <w:sz w:val="16"/>
        <w:szCs w:val="16"/>
      </w:rPr>
      <w:t>buzonejercito.mil.co</w:t>
    </w:r>
    <w:r w:rsidRPr="00BA3B92">
      <w:rPr>
        <w:noProof/>
        <w:lang w:eastAsia="es-CO" w:bidi="ar-SA"/>
      </w:rPr>
      <w:drawing>
        <wp:anchor distT="0" distB="0" distL="114300" distR="114300" simplePos="0" relativeHeight="251700224" behindDoc="1" locked="0" layoutInCell="1" allowOverlap="1" wp14:anchorId="5551D44B" wp14:editId="3F4A208E">
          <wp:simplePos x="0" y="0"/>
          <wp:positionH relativeFrom="column">
            <wp:posOffset>5888990</wp:posOffset>
          </wp:positionH>
          <wp:positionV relativeFrom="paragraph">
            <wp:posOffset>8888730</wp:posOffset>
          </wp:positionV>
          <wp:extent cx="780415" cy="506730"/>
          <wp:effectExtent l="0" t="0" r="635" b="762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50673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Hipervnculo"/>
        <w:rFonts w:ascii="Arial" w:hAnsi="Arial" w:cs="Arial"/>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1BDFB0" w14:textId="77777777" w:rsidR="0022421E" w:rsidRDefault="0022421E" w:rsidP="0045526C">
    <w:pPr>
      <w:keepNext/>
      <w:tabs>
        <w:tab w:val="left" w:pos="360"/>
      </w:tabs>
      <w:autoSpaceDE w:val="0"/>
      <w:ind w:right="-20"/>
      <w:rPr>
        <w:rFonts w:ascii="Calibri" w:hAnsi="Calibri" w:cs="Arial"/>
        <w:i/>
        <w:color w:val="000000"/>
        <w:sz w:val="16"/>
        <w:szCs w:val="16"/>
        <w:lang w:eastAsia="es-CO"/>
      </w:rPr>
    </w:pPr>
    <w:r>
      <w:rPr>
        <w:noProof/>
        <w:lang w:eastAsia="es-CO" w:bidi="ar-SA"/>
      </w:rPr>
      <w:drawing>
        <wp:anchor distT="0" distB="0" distL="114300" distR="114300" simplePos="0" relativeHeight="251698176" behindDoc="1" locked="0" layoutInCell="1" allowOverlap="1" wp14:anchorId="74A2829B" wp14:editId="19797530">
          <wp:simplePos x="0" y="0"/>
          <wp:positionH relativeFrom="column">
            <wp:posOffset>2540</wp:posOffset>
          </wp:positionH>
          <wp:positionV relativeFrom="paragraph">
            <wp:posOffset>-9525</wp:posOffset>
          </wp:positionV>
          <wp:extent cx="3012440" cy="521335"/>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12440" cy="521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612ACC" w14:textId="77777777" w:rsidR="0022421E" w:rsidRDefault="0022421E" w:rsidP="0045526C">
    <w:pPr>
      <w:keepNext/>
      <w:tabs>
        <w:tab w:val="left" w:pos="360"/>
      </w:tabs>
      <w:autoSpaceDE w:val="0"/>
      <w:ind w:right="49"/>
      <w:rPr>
        <w:rFonts w:ascii="Arial" w:hAnsi="Arial" w:cs="Arial"/>
        <w:sz w:val="16"/>
        <w:szCs w:val="16"/>
      </w:rPr>
    </w:pPr>
    <w:r>
      <w:rPr>
        <w:noProof/>
        <w:lang w:eastAsia="es-CO" w:bidi="ar-SA"/>
      </w:rPr>
      <w:drawing>
        <wp:anchor distT="0" distB="0" distL="114300" distR="114300" simplePos="0" relativeHeight="251697152" behindDoc="1" locked="0" layoutInCell="1" allowOverlap="1" wp14:anchorId="63917619" wp14:editId="5E6C77BE">
          <wp:simplePos x="0" y="0"/>
          <wp:positionH relativeFrom="column">
            <wp:posOffset>4808855</wp:posOffset>
          </wp:positionH>
          <wp:positionV relativeFrom="paragraph">
            <wp:posOffset>86360</wp:posOffset>
          </wp:positionV>
          <wp:extent cx="956310" cy="621030"/>
          <wp:effectExtent l="0" t="0" r="0" b="762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6310" cy="621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B38F01" w14:textId="77777777" w:rsidR="0022421E" w:rsidRDefault="0022421E" w:rsidP="0045526C">
    <w:pPr>
      <w:keepNext/>
      <w:tabs>
        <w:tab w:val="left" w:pos="360"/>
      </w:tabs>
      <w:autoSpaceDE w:val="0"/>
      <w:ind w:right="49"/>
      <w:rPr>
        <w:rFonts w:ascii="Arial" w:hAnsi="Arial" w:cs="Arial"/>
        <w:sz w:val="16"/>
        <w:szCs w:val="16"/>
      </w:rPr>
    </w:pPr>
  </w:p>
  <w:p w14:paraId="1F81EA5D" w14:textId="77777777" w:rsidR="0022421E" w:rsidRDefault="0022421E" w:rsidP="0045526C">
    <w:pPr>
      <w:keepNext/>
      <w:tabs>
        <w:tab w:val="left" w:pos="360"/>
      </w:tabs>
      <w:autoSpaceDE w:val="0"/>
      <w:ind w:right="49"/>
      <w:rPr>
        <w:rFonts w:ascii="Arial" w:hAnsi="Arial" w:cs="Arial"/>
        <w:sz w:val="16"/>
        <w:szCs w:val="16"/>
      </w:rPr>
    </w:pPr>
  </w:p>
  <w:p w14:paraId="5608B2D2" w14:textId="77777777" w:rsidR="0022421E" w:rsidRPr="008E3695" w:rsidRDefault="0022421E" w:rsidP="0045526C">
    <w:pPr>
      <w:tabs>
        <w:tab w:val="left" w:pos="360"/>
      </w:tabs>
      <w:autoSpaceDE w:val="0"/>
      <w:ind w:right="-20"/>
      <w:rPr>
        <w:rFonts w:ascii="Arial" w:hAnsi="Arial" w:cs="Arial"/>
        <w:sz w:val="8"/>
        <w:szCs w:val="8"/>
        <w:lang w:val="es-MX"/>
      </w:rPr>
    </w:pPr>
  </w:p>
  <w:p w14:paraId="26C1159B" w14:textId="77777777" w:rsidR="0022421E" w:rsidRPr="00325ED1" w:rsidRDefault="0022421E" w:rsidP="0045526C">
    <w:pPr>
      <w:tabs>
        <w:tab w:val="left" w:pos="360"/>
      </w:tabs>
      <w:autoSpaceDE w:val="0"/>
      <w:ind w:right="-20"/>
      <w:rPr>
        <w:rFonts w:ascii="Arial" w:hAnsi="Arial" w:cs="Arial"/>
        <w:sz w:val="16"/>
        <w:szCs w:val="16"/>
        <w:lang w:val="es-MX"/>
      </w:rPr>
    </w:pPr>
    <w:r w:rsidRPr="00325ED1">
      <w:rPr>
        <w:rFonts w:ascii="Arial" w:hAnsi="Arial" w:cs="Arial"/>
        <w:sz w:val="16"/>
        <w:szCs w:val="16"/>
        <w:lang w:val="es-MX"/>
      </w:rPr>
      <w:t>Km 7 Vía Marginal De La Selva – Yopal Casanare</w:t>
    </w:r>
    <w:r w:rsidRPr="00325ED1">
      <w:rPr>
        <w:rFonts w:ascii="Arial" w:hAnsi="Arial" w:cs="Arial"/>
        <w:noProof/>
        <w:sz w:val="16"/>
        <w:szCs w:val="16"/>
      </w:rPr>
      <w:t xml:space="preserve"> </w:t>
    </w:r>
  </w:p>
  <w:p w14:paraId="719962A1" w14:textId="4F5AB5C2" w:rsidR="0022421E" w:rsidRPr="0045526C" w:rsidRDefault="0022421E" w:rsidP="0045526C">
    <w:pPr>
      <w:keepNext/>
      <w:tabs>
        <w:tab w:val="left" w:pos="360"/>
      </w:tabs>
      <w:autoSpaceDE w:val="0"/>
      <w:ind w:right="-20"/>
      <w:rPr>
        <w:rFonts w:ascii="Arial" w:hAnsi="Arial" w:cs="Arial"/>
        <w:sz w:val="16"/>
        <w:szCs w:val="16"/>
      </w:rPr>
    </w:pPr>
    <w:r w:rsidRPr="00BA3B92">
      <w:rPr>
        <w:rFonts w:ascii="Arial" w:hAnsi="Arial" w:cs="Arial"/>
        <w:b/>
        <w:sz w:val="16"/>
        <w:szCs w:val="16"/>
      </w:rPr>
      <w:t>Correo electrónico</w:t>
    </w:r>
    <w:r w:rsidRPr="00BA3B92">
      <w:rPr>
        <w:rFonts w:ascii="Arial" w:hAnsi="Arial" w:cs="Arial"/>
        <w:sz w:val="16"/>
        <w:szCs w:val="16"/>
      </w:rPr>
      <w:t xml:space="preserve"> </w:t>
    </w:r>
    <w:r>
      <w:rPr>
        <w:rFonts w:ascii="Arial" w:hAnsi="Arial" w:cs="Arial"/>
        <w:sz w:val="16"/>
        <w:szCs w:val="16"/>
      </w:rPr>
      <w:t xml:space="preserve">- </w:t>
    </w:r>
    <w:hyperlink r:id="rId3" w:history="1">
      <w:r w:rsidRPr="00325ED1">
        <w:rPr>
          <w:rStyle w:val="Hipervnculo"/>
          <w:rFonts w:ascii="Arial" w:hAnsi="Arial" w:cs="Arial"/>
          <w:sz w:val="16"/>
          <w:szCs w:val="16"/>
        </w:rPr>
        <w:t>cenacyop</w:t>
      </w:r>
    </w:hyperlink>
    <w:r>
      <w:rPr>
        <w:rStyle w:val="Hipervnculo"/>
        <w:rFonts w:ascii="Arial" w:hAnsi="Arial" w:cs="Arial"/>
        <w:sz w:val="16"/>
        <w:szCs w:val="16"/>
      </w:rPr>
      <w:t>@</w:t>
    </w:r>
    <w:r w:rsidRPr="00325ED1">
      <w:rPr>
        <w:rStyle w:val="Hipervnculo"/>
        <w:rFonts w:ascii="Arial" w:hAnsi="Arial" w:cs="Arial"/>
        <w:sz w:val="16"/>
        <w:szCs w:val="16"/>
      </w:rPr>
      <w:t>buzonejercito.mil.co</w:t>
    </w:r>
    <w:r w:rsidRPr="00BA3B92">
      <w:rPr>
        <w:noProof/>
        <w:lang w:eastAsia="es-CO" w:bidi="ar-SA"/>
      </w:rPr>
      <w:drawing>
        <wp:anchor distT="0" distB="0" distL="114300" distR="114300" simplePos="0" relativeHeight="251696128" behindDoc="1" locked="0" layoutInCell="1" allowOverlap="1" wp14:anchorId="023AABFD" wp14:editId="1FE4B4F8">
          <wp:simplePos x="0" y="0"/>
          <wp:positionH relativeFrom="column">
            <wp:posOffset>5888990</wp:posOffset>
          </wp:positionH>
          <wp:positionV relativeFrom="paragraph">
            <wp:posOffset>8888730</wp:posOffset>
          </wp:positionV>
          <wp:extent cx="780415" cy="506730"/>
          <wp:effectExtent l="0" t="0" r="635"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50673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Hipervnculo"/>
        <w:rFonts w:ascii="Arial" w:hAnsi="Arial" w:cs="Arial"/>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BD6CF7" w14:textId="77777777" w:rsidR="00D02212" w:rsidRDefault="00D02212">
      <w:r>
        <w:separator/>
      </w:r>
    </w:p>
  </w:footnote>
  <w:footnote w:type="continuationSeparator" w:id="0">
    <w:p w14:paraId="48C86D96" w14:textId="77777777" w:rsidR="00D02212" w:rsidRDefault="00D022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1A075B" w14:textId="0D302912" w:rsidR="0022421E" w:rsidRDefault="00D02212">
    <w:pPr>
      <w:pStyle w:val="Encabezado"/>
    </w:pPr>
    <w:r>
      <w:rPr>
        <w:noProof/>
      </w:rPr>
      <w:pict w14:anchorId="09B2032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290063" o:spid="_x0000_s2058" type="#_x0000_t136" style="position:absolute;margin-left:0;margin-top:0;width:513pt;height:109.9pt;rotation:315;z-index:-251624448;mso-position-horizontal:center;mso-position-horizontal-relative:margin;mso-position-vertical:center;mso-position-vertical-relative:margin" o:allowincell="f" fillcolor="silver" stroked="f">
          <v:fill opacity=".5"/>
          <v:textpath style="font-family:&quot;Arial Black&quot;;font-size:1pt" string="CENACYOP"/>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2"/>
        <w:szCs w:val="12"/>
      </w:rPr>
      <w:id w:val="1168209085"/>
      <w:docPartObj>
        <w:docPartGallery w:val="Page Numbers (Top of Page)"/>
        <w:docPartUnique/>
      </w:docPartObj>
    </w:sdtPr>
    <w:sdtEndPr>
      <w:rPr>
        <w:rFonts w:ascii="Arial" w:hAnsi="Arial" w:cs="Arial"/>
      </w:rPr>
    </w:sdtEndPr>
    <w:sdtContent>
      <w:p w14:paraId="4D43EA10" w14:textId="70A9E0A4" w:rsidR="0022421E" w:rsidRPr="000F330E" w:rsidRDefault="0022421E" w:rsidP="007075A8">
        <w:pPr>
          <w:pStyle w:val="Encabezado"/>
          <w:jc w:val="both"/>
          <w:rPr>
            <w:rFonts w:ascii="Arial" w:hAnsi="Arial" w:cs="Arial"/>
            <w:sz w:val="12"/>
            <w:szCs w:val="12"/>
          </w:rPr>
        </w:pPr>
        <w:r w:rsidRPr="000F330E">
          <w:rPr>
            <w:rFonts w:ascii="Arial" w:hAnsi="Arial" w:cs="Arial"/>
            <w:sz w:val="12"/>
            <w:szCs w:val="12"/>
            <w:lang w:val="es-ES"/>
          </w:rPr>
          <w:t xml:space="preserve">Página </w:t>
        </w:r>
        <w:r w:rsidRPr="000F330E">
          <w:rPr>
            <w:rFonts w:ascii="Arial" w:hAnsi="Arial" w:cs="Arial"/>
            <w:bCs/>
            <w:sz w:val="12"/>
            <w:szCs w:val="12"/>
          </w:rPr>
          <w:fldChar w:fldCharType="begin"/>
        </w:r>
        <w:r w:rsidRPr="000F330E">
          <w:rPr>
            <w:rFonts w:ascii="Arial" w:hAnsi="Arial" w:cs="Arial"/>
            <w:bCs/>
            <w:sz w:val="12"/>
            <w:szCs w:val="12"/>
          </w:rPr>
          <w:instrText>PAGE</w:instrText>
        </w:r>
        <w:r w:rsidRPr="000F330E">
          <w:rPr>
            <w:rFonts w:ascii="Arial" w:hAnsi="Arial" w:cs="Arial"/>
            <w:bCs/>
            <w:sz w:val="12"/>
            <w:szCs w:val="12"/>
          </w:rPr>
          <w:fldChar w:fldCharType="separate"/>
        </w:r>
        <w:r w:rsidR="008329D8">
          <w:rPr>
            <w:rFonts w:ascii="Arial" w:hAnsi="Arial" w:cs="Arial"/>
            <w:bCs/>
            <w:noProof/>
            <w:sz w:val="12"/>
            <w:szCs w:val="12"/>
          </w:rPr>
          <w:t>137</w:t>
        </w:r>
        <w:r w:rsidRPr="000F330E">
          <w:rPr>
            <w:rFonts w:ascii="Arial" w:hAnsi="Arial" w:cs="Arial"/>
            <w:bCs/>
            <w:sz w:val="12"/>
            <w:szCs w:val="12"/>
          </w:rPr>
          <w:fldChar w:fldCharType="end"/>
        </w:r>
        <w:r w:rsidRPr="000F330E">
          <w:rPr>
            <w:rFonts w:ascii="Arial" w:hAnsi="Arial" w:cs="Arial"/>
            <w:sz w:val="12"/>
            <w:szCs w:val="12"/>
            <w:lang w:val="es-ES"/>
          </w:rPr>
          <w:t xml:space="preserve"> de </w:t>
        </w:r>
        <w:r w:rsidRPr="000F330E">
          <w:rPr>
            <w:rFonts w:ascii="Arial" w:hAnsi="Arial" w:cs="Arial"/>
            <w:bCs/>
            <w:sz w:val="12"/>
            <w:szCs w:val="12"/>
          </w:rPr>
          <w:fldChar w:fldCharType="begin"/>
        </w:r>
        <w:r w:rsidRPr="000F330E">
          <w:rPr>
            <w:rFonts w:ascii="Arial" w:hAnsi="Arial" w:cs="Arial"/>
            <w:bCs/>
            <w:sz w:val="12"/>
            <w:szCs w:val="12"/>
          </w:rPr>
          <w:instrText>NUMPAGES</w:instrText>
        </w:r>
        <w:r w:rsidRPr="000F330E">
          <w:rPr>
            <w:rFonts w:ascii="Arial" w:hAnsi="Arial" w:cs="Arial"/>
            <w:bCs/>
            <w:sz w:val="12"/>
            <w:szCs w:val="12"/>
          </w:rPr>
          <w:fldChar w:fldCharType="separate"/>
        </w:r>
        <w:r w:rsidR="008329D8">
          <w:rPr>
            <w:rFonts w:ascii="Arial" w:hAnsi="Arial" w:cs="Arial"/>
            <w:bCs/>
            <w:noProof/>
            <w:sz w:val="12"/>
            <w:szCs w:val="12"/>
          </w:rPr>
          <w:t>150</w:t>
        </w:r>
        <w:r w:rsidRPr="000F330E">
          <w:rPr>
            <w:rFonts w:ascii="Arial" w:hAnsi="Arial" w:cs="Arial"/>
            <w:bCs/>
            <w:sz w:val="12"/>
            <w:szCs w:val="12"/>
          </w:rPr>
          <w:fldChar w:fldCharType="end"/>
        </w:r>
        <w:r w:rsidRPr="000F330E">
          <w:rPr>
            <w:rFonts w:ascii="Arial" w:hAnsi="Arial" w:cs="Arial"/>
            <w:sz w:val="12"/>
            <w:szCs w:val="12"/>
          </w:rPr>
          <w:t xml:space="preserve"> ESTUDIO PREVIO No. 1</w:t>
        </w:r>
        <w:r w:rsidRPr="000F330E">
          <w:rPr>
            <w:rFonts w:ascii="Arial" w:hAnsi="Arial" w:cs="Arial"/>
            <w:sz w:val="12"/>
            <w:szCs w:val="12"/>
            <w:lang w:val="es-CO"/>
          </w:rPr>
          <w:t>28</w:t>
        </w:r>
        <w:r w:rsidRPr="000F330E">
          <w:rPr>
            <w:rFonts w:ascii="Arial" w:hAnsi="Arial" w:cs="Arial"/>
            <w:sz w:val="12"/>
            <w:szCs w:val="12"/>
          </w:rPr>
          <w:t>-</w:t>
        </w:r>
        <w:r w:rsidRPr="000F330E">
          <w:rPr>
            <w:rFonts w:ascii="Arial" w:hAnsi="Arial" w:cs="Arial"/>
            <w:sz w:val="12"/>
            <w:szCs w:val="12"/>
            <w:lang w:val="es-CO"/>
          </w:rPr>
          <w:t>DIGSA/</w:t>
        </w:r>
        <w:r w:rsidRPr="000F330E">
          <w:rPr>
            <w:rFonts w:ascii="Arial" w:hAnsi="Arial" w:cs="Arial"/>
            <w:sz w:val="12"/>
            <w:szCs w:val="12"/>
          </w:rPr>
          <w:t>CENACYOPAL-20</w:t>
        </w:r>
        <w:r w:rsidRPr="000F330E">
          <w:rPr>
            <w:rFonts w:ascii="Arial" w:hAnsi="Arial" w:cs="Arial"/>
            <w:sz w:val="12"/>
            <w:szCs w:val="12"/>
            <w:lang w:val="es-CO"/>
          </w:rPr>
          <w:t>20</w:t>
        </w:r>
        <w:r>
          <w:rPr>
            <w:rFonts w:ascii="Arial" w:hAnsi="Arial" w:cs="Arial"/>
            <w:sz w:val="12"/>
            <w:szCs w:val="12"/>
            <w:lang w:val="es-CO"/>
          </w:rPr>
          <w:t xml:space="preserve"> DEL</w:t>
        </w:r>
        <w:r w:rsidRPr="000F330E">
          <w:rPr>
            <w:rFonts w:ascii="Arial" w:hAnsi="Arial" w:cs="Arial"/>
            <w:sz w:val="12"/>
            <w:szCs w:val="12"/>
          </w:rPr>
          <w:t xml:space="preserve"> PROCESO DE SELECCIÓN ABREVIADA DE MENOR CUANTIA CUYO OBJETO ES LA PRESTACIÓN DE SERVICIOS TRASLADO ASISTENCIAL TERRESTRE BASICO (TAB), TRASLADO ASISTENCIAL TERRESTRE MEDICALIZADO (TAM) Y MEDICALIZADO NEONATAL (TMN), PARA LOS USUARIOS Y BENEFICIARIOS DEL SUBSISTEMA DE SALUD DE LAS FUERZAS MILITARES EN EL DEPARTAMENTO DEL CASANARE</w:t>
        </w:r>
        <w:r>
          <w:rPr>
            <w:rFonts w:ascii="Arial" w:hAnsi="Arial" w:cs="Arial"/>
            <w:sz w:val="12"/>
            <w:szCs w:val="12"/>
            <w:lang w:val="es-CO"/>
          </w:rPr>
          <w:t>.</w:t>
        </w:r>
      </w:p>
    </w:sdtContent>
  </w:sdt>
  <w:p w14:paraId="4BFFABB5" w14:textId="2B9AA780" w:rsidR="0022421E" w:rsidRDefault="00D02212">
    <w:pPr>
      <w:pStyle w:val="Encabezado"/>
    </w:pPr>
    <w:r>
      <w:rPr>
        <w:noProof/>
      </w:rPr>
      <w:pict w14:anchorId="65633FF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290064" o:spid="_x0000_s2059" type="#_x0000_t136" style="position:absolute;margin-left:0;margin-top:0;width:513pt;height:109.9pt;rotation:315;z-index:-251622400;mso-position-horizontal:center;mso-position-horizontal-relative:margin;mso-position-vertical:center;mso-position-vertical-relative:margin" o:allowincell="f" fillcolor="silver" stroked="f">
          <v:fill opacity=".5"/>
          <v:textpath style="font-family:&quot;Arial Black&quot;;font-size:1pt" string="CENACYOP"/>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2"/>
        <w:szCs w:val="12"/>
      </w:rPr>
      <w:id w:val="-1130782990"/>
      <w:docPartObj>
        <w:docPartGallery w:val="Page Numbers (Top of Page)"/>
        <w:docPartUnique/>
      </w:docPartObj>
    </w:sdtPr>
    <w:sdtEndPr>
      <w:rPr>
        <w:rFonts w:ascii="Arial" w:hAnsi="Arial" w:cs="Arial"/>
      </w:rPr>
    </w:sdtEndPr>
    <w:sdtContent>
      <w:p w14:paraId="7CA642AE" w14:textId="5FD6EEE0" w:rsidR="00CA4EFA" w:rsidRDefault="00CA4EFA" w:rsidP="00CA4EFA">
        <w:pPr>
          <w:pStyle w:val="Encabezado"/>
          <w:jc w:val="both"/>
          <w:rPr>
            <w:rFonts w:ascii="Arial" w:hAnsi="Arial" w:cs="Arial"/>
            <w:sz w:val="12"/>
            <w:szCs w:val="12"/>
            <w:lang w:val="es-CO"/>
          </w:rPr>
        </w:pPr>
        <w:r w:rsidRPr="000F330E">
          <w:rPr>
            <w:rFonts w:ascii="Arial" w:hAnsi="Arial" w:cs="Arial"/>
            <w:sz w:val="12"/>
            <w:szCs w:val="12"/>
            <w:lang w:val="es-ES"/>
          </w:rPr>
          <w:t xml:space="preserve">Página </w:t>
        </w:r>
        <w:r w:rsidRPr="000F330E">
          <w:rPr>
            <w:rFonts w:ascii="Arial" w:hAnsi="Arial" w:cs="Arial"/>
            <w:bCs/>
            <w:sz w:val="12"/>
            <w:szCs w:val="12"/>
          </w:rPr>
          <w:fldChar w:fldCharType="begin"/>
        </w:r>
        <w:r w:rsidRPr="000F330E">
          <w:rPr>
            <w:rFonts w:ascii="Arial" w:hAnsi="Arial" w:cs="Arial"/>
            <w:bCs/>
            <w:sz w:val="12"/>
            <w:szCs w:val="12"/>
          </w:rPr>
          <w:instrText>PAGE</w:instrText>
        </w:r>
        <w:r w:rsidRPr="000F330E">
          <w:rPr>
            <w:rFonts w:ascii="Arial" w:hAnsi="Arial" w:cs="Arial"/>
            <w:bCs/>
            <w:sz w:val="12"/>
            <w:szCs w:val="12"/>
          </w:rPr>
          <w:fldChar w:fldCharType="separate"/>
        </w:r>
        <w:r w:rsidR="008329D8">
          <w:rPr>
            <w:rFonts w:ascii="Arial" w:hAnsi="Arial" w:cs="Arial"/>
            <w:bCs/>
            <w:noProof/>
            <w:sz w:val="12"/>
            <w:szCs w:val="12"/>
          </w:rPr>
          <w:t>1</w:t>
        </w:r>
        <w:r w:rsidRPr="000F330E">
          <w:rPr>
            <w:rFonts w:ascii="Arial" w:hAnsi="Arial" w:cs="Arial"/>
            <w:bCs/>
            <w:sz w:val="12"/>
            <w:szCs w:val="12"/>
          </w:rPr>
          <w:fldChar w:fldCharType="end"/>
        </w:r>
        <w:r w:rsidRPr="000F330E">
          <w:rPr>
            <w:rFonts w:ascii="Arial" w:hAnsi="Arial" w:cs="Arial"/>
            <w:sz w:val="12"/>
            <w:szCs w:val="12"/>
            <w:lang w:val="es-ES"/>
          </w:rPr>
          <w:t xml:space="preserve"> de </w:t>
        </w:r>
        <w:r w:rsidRPr="000F330E">
          <w:rPr>
            <w:rFonts w:ascii="Arial" w:hAnsi="Arial" w:cs="Arial"/>
            <w:bCs/>
            <w:sz w:val="12"/>
            <w:szCs w:val="12"/>
          </w:rPr>
          <w:fldChar w:fldCharType="begin"/>
        </w:r>
        <w:r w:rsidRPr="000F330E">
          <w:rPr>
            <w:rFonts w:ascii="Arial" w:hAnsi="Arial" w:cs="Arial"/>
            <w:bCs/>
            <w:sz w:val="12"/>
            <w:szCs w:val="12"/>
          </w:rPr>
          <w:instrText>NUMPAGES</w:instrText>
        </w:r>
        <w:r w:rsidRPr="000F330E">
          <w:rPr>
            <w:rFonts w:ascii="Arial" w:hAnsi="Arial" w:cs="Arial"/>
            <w:bCs/>
            <w:sz w:val="12"/>
            <w:szCs w:val="12"/>
          </w:rPr>
          <w:fldChar w:fldCharType="separate"/>
        </w:r>
        <w:r w:rsidR="008329D8">
          <w:rPr>
            <w:rFonts w:ascii="Arial" w:hAnsi="Arial" w:cs="Arial"/>
            <w:bCs/>
            <w:noProof/>
            <w:sz w:val="12"/>
            <w:szCs w:val="12"/>
          </w:rPr>
          <w:t>150</w:t>
        </w:r>
        <w:r w:rsidRPr="000F330E">
          <w:rPr>
            <w:rFonts w:ascii="Arial" w:hAnsi="Arial" w:cs="Arial"/>
            <w:bCs/>
            <w:sz w:val="12"/>
            <w:szCs w:val="12"/>
          </w:rPr>
          <w:fldChar w:fldCharType="end"/>
        </w:r>
        <w:r w:rsidRPr="000F330E">
          <w:rPr>
            <w:rFonts w:ascii="Arial" w:hAnsi="Arial" w:cs="Arial"/>
            <w:sz w:val="12"/>
            <w:szCs w:val="12"/>
          </w:rPr>
          <w:t xml:space="preserve"> ESTUDIO PREVIO No. 1</w:t>
        </w:r>
        <w:r>
          <w:rPr>
            <w:rFonts w:ascii="Arial" w:hAnsi="Arial" w:cs="Arial"/>
            <w:sz w:val="12"/>
            <w:szCs w:val="12"/>
            <w:lang w:val="es-CO"/>
          </w:rPr>
          <w:t>28</w:t>
        </w:r>
        <w:r w:rsidRPr="000F330E">
          <w:rPr>
            <w:rFonts w:ascii="Arial" w:hAnsi="Arial" w:cs="Arial"/>
            <w:sz w:val="12"/>
            <w:szCs w:val="12"/>
          </w:rPr>
          <w:t>-</w:t>
        </w:r>
        <w:r w:rsidRPr="000F330E">
          <w:rPr>
            <w:rFonts w:ascii="Arial" w:hAnsi="Arial" w:cs="Arial"/>
            <w:sz w:val="12"/>
            <w:szCs w:val="12"/>
            <w:lang w:val="es-CO"/>
          </w:rPr>
          <w:t>DIGSA/</w:t>
        </w:r>
        <w:r w:rsidRPr="000F330E">
          <w:rPr>
            <w:rFonts w:ascii="Arial" w:hAnsi="Arial" w:cs="Arial"/>
            <w:sz w:val="12"/>
            <w:szCs w:val="12"/>
          </w:rPr>
          <w:t>CENACYOPAL-20</w:t>
        </w:r>
        <w:r w:rsidRPr="000F330E">
          <w:rPr>
            <w:rFonts w:ascii="Arial" w:hAnsi="Arial" w:cs="Arial"/>
            <w:sz w:val="12"/>
            <w:szCs w:val="12"/>
            <w:lang w:val="es-CO"/>
          </w:rPr>
          <w:t>20</w:t>
        </w:r>
        <w:r>
          <w:rPr>
            <w:rFonts w:ascii="Arial" w:hAnsi="Arial" w:cs="Arial"/>
            <w:sz w:val="12"/>
            <w:szCs w:val="12"/>
            <w:lang w:val="es-CO"/>
          </w:rPr>
          <w:t xml:space="preserve"> DEL</w:t>
        </w:r>
        <w:r w:rsidRPr="000F330E">
          <w:rPr>
            <w:rFonts w:ascii="Arial" w:hAnsi="Arial" w:cs="Arial"/>
            <w:sz w:val="12"/>
            <w:szCs w:val="12"/>
          </w:rPr>
          <w:t xml:space="preserve"> PROCESO DE SELECCIÓN ABREVIADA DE MENOR CUANTIA CUYO OBJETO ES </w:t>
        </w:r>
        <w:r w:rsidRPr="000A0338">
          <w:rPr>
            <w:rFonts w:ascii="Arial" w:hAnsi="Arial" w:cs="Arial"/>
            <w:sz w:val="12"/>
            <w:szCs w:val="12"/>
          </w:rPr>
          <w:t xml:space="preserve">CONTRATAR </w:t>
        </w:r>
        <w:r w:rsidRPr="00CA4EFA">
          <w:rPr>
            <w:rFonts w:ascii="Arial" w:hAnsi="Arial" w:cs="Arial"/>
            <w:sz w:val="12"/>
            <w:szCs w:val="12"/>
          </w:rPr>
          <w:t>LA PRESTACIÓN DE SERVICIOS TRASLADO ASISTENCIAL TERRESTRE BASICO (TAB), TRASLADO ASISTENCIAL TERRESTRE MEDICALIZADO (TAM) Y MEDICALIZADO NEONATAL(TMN), PARA LOS USUARIOS Y BENEFICIARIOS DEL SUBSISTEMA DE SALUD DE LAS FUERZAS MILITARES EN EL DEPARTAMENTO DEL CASANARE</w:t>
        </w:r>
        <w:r>
          <w:rPr>
            <w:rFonts w:ascii="Arial" w:hAnsi="Arial" w:cs="Arial"/>
            <w:sz w:val="12"/>
            <w:szCs w:val="12"/>
            <w:lang w:val="es-CO"/>
          </w:rPr>
          <w:t>.</w:t>
        </w:r>
      </w:p>
    </w:sdtContent>
  </w:sdt>
  <w:p w14:paraId="38175E46" w14:textId="09A22663" w:rsidR="0022421E" w:rsidRDefault="00D02212">
    <w:pPr>
      <w:pStyle w:val="Encabezado"/>
    </w:pPr>
    <w:r>
      <w:rPr>
        <w:noProof/>
      </w:rPr>
      <w:pict w14:anchorId="00EFC69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290062" o:spid="_x0000_s2057" type="#_x0000_t136" style="position:absolute;margin-left:0;margin-top:0;width:513pt;height:109.9pt;rotation:315;z-index:-251626496;mso-position-horizontal:center;mso-position-horizontal-relative:margin;mso-position-vertical:center;mso-position-vertical-relative:margin" o:allowincell="f" fillcolor="silver" stroked="f">
          <v:fill opacity=".5"/>
          <v:textpath style="font-family:&quot;Arial Black&quot;;font-size:1pt" string="CENACYOP"/>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F70AD"/>
    <w:multiLevelType w:val="hybridMultilevel"/>
    <w:tmpl w:val="E76CD2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D51211"/>
    <w:multiLevelType w:val="hybridMultilevel"/>
    <w:tmpl w:val="93CEC9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A32886"/>
    <w:multiLevelType w:val="multilevel"/>
    <w:tmpl w:val="E76237BA"/>
    <w:lvl w:ilvl="0">
      <w:start w:val="1"/>
      <w:numFmt w:val="decimal"/>
      <w:lvlText w:val="%1."/>
      <w:lvlJc w:val="left"/>
      <w:pPr>
        <w:ind w:left="720" w:hanging="360"/>
      </w:pPr>
    </w:lvl>
    <w:lvl w:ilvl="1">
      <w:start w:val="7"/>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0C303AC7"/>
    <w:multiLevelType w:val="hybridMultilevel"/>
    <w:tmpl w:val="3CD668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E77963"/>
    <w:multiLevelType w:val="hybridMultilevel"/>
    <w:tmpl w:val="179631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3456DC"/>
    <w:multiLevelType w:val="hybridMultilevel"/>
    <w:tmpl w:val="EEDC24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77441E"/>
    <w:multiLevelType w:val="hybridMultilevel"/>
    <w:tmpl w:val="E9065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014D60"/>
    <w:multiLevelType w:val="hybridMultilevel"/>
    <w:tmpl w:val="F33CE218"/>
    <w:lvl w:ilvl="0" w:tplc="4752781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3D507BA"/>
    <w:multiLevelType w:val="hybridMultilevel"/>
    <w:tmpl w:val="37645B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84B3447"/>
    <w:multiLevelType w:val="hybridMultilevel"/>
    <w:tmpl w:val="28B40990"/>
    <w:lvl w:ilvl="0" w:tplc="4EB257B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A57BA7"/>
    <w:multiLevelType w:val="multilevel"/>
    <w:tmpl w:val="F99A2306"/>
    <w:lvl w:ilvl="0">
      <w:start w:val="1"/>
      <w:numFmt w:val="decimal"/>
      <w:lvlText w:val="%1."/>
      <w:lvlJc w:val="left"/>
      <w:pPr>
        <w:ind w:left="720" w:hanging="360"/>
      </w:pPr>
    </w:lvl>
    <w:lvl w:ilvl="1">
      <w:start w:val="7"/>
      <w:numFmt w:val="decimal"/>
      <w:isLgl/>
      <w:lvlText w:val="%1.%2."/>
      <w:lvlJc w:val="left"/>
      <w:pPr>
        <w:ind w:left="960" w:hanging="600"/>
      </w:pPr>
    </w:lvl>
    <w:lvl w:ilvl="2">
      <w:start w:val="3"/>
      <w:numFmt w:val="decimal"/>
      <w:isLgl/>
      <w:lvlText w:val="%1.%2.%3."/>
      <w:lvlJc w:val="left"/>
      <w:pPr>
        <w:ind w:left="1080" w:hanging="720"/>
      </w:pPr>
    </w:lvl>
    <w:lvl w:ilvl="3">
      <w:start w:val="5"/>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2" w15:restartNumberingAfterBreak="0">
    <w:nsid w:val="19CC5771"/>
    <w:multiLevelType w:val="hybridMultilevel"/>
    <w:tmpl w:val="895298E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FA94BD6"/>
    <w:multiLevelType w:val="hybridMultilevel"/>
    <w:tmpl w:val="70CCD614"/>
    <w:lvl w:ilvl="0" w:tplc="240A0001">
      <w:start w:val="1"/>
      <w:numFmt w:val="bullet"/>
      <w:lvlText w:val=""/>
      <w:lvlJc w:val="left"/>
      <w:pPr>
        <w:ind w:left="720" w:hanging="360"/>
      </w:pPr>
      <w:rPr>
        <w:rFonts w:ascii="Symbol" w:hAnsi="Symbol" w:hint="default"/>
      </w:rPr>
    </w:lvl>
    <w:lvl w:ilvl="1" w:tplc="72C46BB8">
      <w:numFmt w:val="bullet"/>
      <w:lvlText w:val="•"/>
      <w:lvlJc w:val="left"/>
      <w:pPr>
        <w:ind w:left="1785" w:hanging="705"/>
      </w:pPr>
      <w:rPr>
        <w:rFonts w:ascii="Arial" w:eastAsia="SimSu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115EB2"/>
    <w:multiLevelType w:val="hybridMultilevel"/>
    <w:tmpl w:val="39F4B290"/>
    <w:lvl w:ilvl="0" w:tplc="B75E3DD4">
      <w:start w:val="1"/>
      <w:numFmt w:val="bullet"/>
      <w:lvlText w:val=""/>
      <w:lvlJc w:val="left"/>
      <w:pPr>
        <w:ind w:left="1080" w:hanging="360"/>
      </w:pPr>
      <w:rPr>
        <w:rFonts w:ascii="Symbol" w:eastAsia="Times New Roman" w:hAnsi="Symbol"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20342FE2"/>
    <w:multiLevelType w:val="hybridMultilevel"/>
    <w:tmpl w:val="5EC8B5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293155C"/>
    <w:multiLevelType w:val="hybridMultilevel"/>
    <w:tmpl w:val="4CBC3C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4144A58"/>
    <w:multiLevelType w:val="multilevel"/>
    <w:tmpl w:val="B8AA02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7634A57"/>
    <w:multiLevelType w:val="multilevel"/>
    <w:tmpl w:val="E79872D6"/>
    <w:lvl w:ilvl="0">
      <w:start w:val="6"/>
      <w:numFmt w:val="decimal"/>
      <w:lvlText w:val="%1."/>
      <w:lvlJc w:val="left"/>
      <w:pPr>
        <w:ind w:left="540" w:hanging="540"/>
      </w:pPr>
      <w:rPr>
        <w:rFonts w:hint="default"/>
        <w:b/>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81D1B1C"/>
    <w:multiLevelType w:val="hybridMultilevel"/>
    <w:tmpl w:val="7BF259BE"/>
    <w:lvl w:ilvl="0" w:tplc="C622B1EC">
      <w:start w:val="5"/>
      <w:numFmt w:val="decimal"/>
      <w:lvlText w:val="%1."/>
      <w:lvlJc w:val="left"/>
      <w:pPr>
        <w:ind w:left="720" w:hanging="360"/>
      </w:pPr>
      <w:rPr>
        <w:rFonts w:hint="default"/>
        <w:b/>
      </w:rPr>
    </w:lvl>
    <w:lvl w:ilvl="1" w:tplc="3FAE7848">
      <w:start w:val="1"/>
      <w:numFmt w:val="lowerLetter"/>
      <w:lvlText w:val="%2."/>
      <w:lvlJc w:val="left"/>
      <w:pPr>
        <w:ind w:left="360" w:hanging="360"/>
      </w:pPr>
      <w:rPr>
        <w:b/>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979518E"/>
    <w:multiLevelType w:val="hybridMultilevel"/>
    <w:tmpl w:val="01D008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9A26EAB"/>
    <w:multiLevelType w:val="hybridMultilevel"/>
    <w:tmpl w:val="DC146C0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AD205AD"/>
    <w:multiLevelType w:val="hybridMultilevel"/>
    <w:tmpl w:val="C598EA7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B1907AC"/>
    <w:multiLevelType w:val="hybridMultilevel"/>
    <w:tmpl w:val="431CFC96"/>
    <w:lvl w:ilvl="0" w:tplc="9294AC90">
      <w:start w:val="1"/>
      <w:numFmt w:val="lowerLetter"/>
      <w:lvlText w:val="%1."/>
      <w:lvlJc w:val="left"/>
      <w:pPr>
        <w:ind w:left="720" w:hanging="360"/>
      </w:pPr>
      <w:rPr>
        <w:rFonts w:ascii="Arial Narrow" w:eastAsia="Times New Roman" w:hAnsi="Arial Narrow"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2D7B0F53"/>
    <w:multiLevelType w:val="hybridMultilevel"/>
    <w:tmpl w:val="092090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DDC1BF4"/>
    <w:multiLevelType w:val="hybridMultilevel"/>
    <w:tmpl w:val="AADEB4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E8970FA"/>
    <w:multiLevelType w:val="hybridMultilevel"/>
    <w:tmpl w:val="DF22C4A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29D73FA"/>
    <w:multiLevelType w:val="hybridMultilevel"/>
    <w:tmpl w:val="20500D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3E75613"/>
    <w:multiLevelType w:val="hybridMultilevel"/>
    <w:tmpl w:val="A2D42E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7B277DB"/>
    <w:multiLevelType w:val="multilevel"/>
    <w:tmpl w:val="BB6C9692"/>
    <w:lvl w:ilvl="0">
      <w:start w:val="11"/>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9176706"/>
    <w:multiLevelType w:val="hybridMultilevel"/>
    <w:tmpl w:val="B440A200"/>
    <w:lvl w:ilvl="0" w:tplc="240A000F">
      <w:start w:val="1"/>
      <w:numFmt w:val="decimal"/>
      <w:lvlText w:val="%1."/>
      <w:lvlJc w:val="left"/>
      <w:pPr>
        <w:ind w:left="720" w:hanging="360"/>
      </w:pPr>
    </w:lvl>
    <w:lvl w:ilvl="1" w:tplc="5D0AB8B2">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A797529"/>
    <w:multiLevelType w:val="hybridMultilevel"/>
    <w:tmpl w:val="7772EA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D9421B9"/>
    <w:multiLevelType w:val="hybridMultilevel"/>
    <w:tmpl w:val="D514FF5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3350CDA"/>
    <w:multiLevelType w:val="hybridMultilevel"/>
    <w:tmpl w:val="55E6CA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3903E3B"/>
    <w:multiLevelType w:val="hybridMultilevel"/>
    <w:tmpl w:val="41EEC8DC"/>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60A25C5"/>
    <w:multiLevelType w:val="hybridMultilevel"/>
    <w:tmpl w:val="545A79AC"/>
    <w:lvl w:ilvl="0" w:tplc="0C0A0017">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6" w15:restartNumberingAfterBreak="0">
    <w:nsid w:val="480662EC"/>
    <w:multiLevelType w:val="hybridMultilevel"/>
    <w:tmpl w:val="682034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9E51B4C"/>
    <w:multiLevelType w:val="hybridMultilevel"/>
    <w:tmpl w:val="00A64B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CAE6F38"/>
    <w:multiLevelType w:val="hybridMultilevel"/>
    <w:tmpl w:val="CA689F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AF62C46">
      <w:start w:val="1"/>
      <w:numFmt w:val="lowerLetter"/>
      <w:lvlText w:val="%5)"/>
      <w:lvlJc w:val="left"/>
      <w:pPr>
        <w:ind w:left="3600" w:hanging="360"/>
      </w:pPr>
      <w:rPr>
        <w:rFonts w:hint="default"/>
        <w:i/>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501623CD"/>
    <w:multiLevelType w:val="hybridMultilevel"/>
    <w:tmpl w:val="54A25F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0C25FC2"/>
    <w:multiLevelType w:val="multilevel"/>
    <w:tmpl w:val="4BAA4910"/>
    <w:lvl w:ilvl="0">
      <w:start w:val="3"/>
      <w:numFmt w:val="decimal"/>
      <w:lvlText w:val="%1."/>
      <w:lvlJc w:val="left"/>
      <w:pPr>
        <w:ind w:left="360" w:hanging="360"/>
      </w:pPr>
      <w:rPr>
        <w:rFonts w:hint="default"/>
        <w:b/>
        <w:lang w:val="es-CO"/>
      </w:rPr>
    </w:lvl>
    <w:lvl w:ilvl="1">
      <w:start w:val="1"/>
      <w:numFmt w:val="decimal"/>
      <w:lvlText w:val="%1.%2."/>
      <w:lvlJc w:val="left"/>
      <w:pPr>
        <w:ind w:left="2340" w:hanging="360"/>
      </w:pPr>
      <w:rPr>
        <w:rFonts w:hint="default"/>
        <w:b/>
        <w:lang w:val="es-CO"/>
      </w:rPr>
    </w:lvl>
    <w:lvl w:ilvl="2">
      <w:start w:val="1"/>
      <w:numFmt w:val="decimal"/>
      <w:lvlText w:val="%1.%2.%3."/>
      <w:lvlJc w:val="left"/>
      <w:pPr>
        <w:ind w:left="4680" w:hanging="720"/>
      </w:pPr>
      <w:rPr>
        <w:rFonts w:hint="default"/>
        <w:b/>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640" w:hanging="1800"/>
      </w:pPr>
      <w:rPr>
        <w:rFonts w:hint="default"/>
      </w:rPr>
    </w:lvl>
  </w:abstractNum>
  <w:abstractNum w:abstractNumId="41" w15:restartNumberingAfterBreak="0">
    <w:nsid w:val="525543A4"/>
    <w:multiLevelType w:val="hybridMultilevel"/>
    <w:tmpl w:val="70A295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A356BC6"/>
    <w:multiLevelType w:val="hybridMultilevel"/>
    <w:tmpl w:val="C07870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01667B6"/>
    <w:multiLevelType w:val="hybridMultilevel"/>
    <w:tmpl w:val="1D5CA8E2"/>
    <w:lvl w:ilvl="0" w:tplc="7FA203F4">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0BE3332"/>
    <w:multiLevelType w:val="hybridMultilevel"/>
    <w:tmpl w:val="A29CC8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62B4FB7"/>
    <w:multiLevelType w:val="hybridMultilevel"/>
    <w:tmpl w:val="C2B2DF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9B93CE2"/>
    <w:multiLevelType w:val="multilevel"/>
    <w:tmpl w:val="F53E004E"/>
    <w:lvl w:ilvl="0">
      <w:start w:val="6"/>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6ACF589A"/>
    <w:multiLevelType w:val="hybridMultilevel"/>
    <w:tmpl w:val="9118DA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E283499"/>
    <w:multiLevelType w:val="hybridMultilevel"/>
    <w:tmpl w:val="EA4C08F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0A544BC"/>
    <w:multiLevelType w:val="hybridMultilevel"/>
    <w:tmpl w:val="141E09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0BF1271"/>
    <w:multiLevelType w:val="hybridMultilevel"/>
    <w:tmpl w:val="408EDC2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6420D8E"/>
    <w:multiLevelType w:val="hybridMultilevel"/>
    <w:tmpl w:val="74BE24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8C02698"/>
    <w:multiLevelType w:val="hybridMultilevel"/>
    <w:tmpl w:val="A1781C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A567D11"/>
    <w:multiLevelType w:val="multilevel"/>
    <w:tmpl w:val="8CC4C340"/>
    <w:lvl w:ilvl="0">
      <w:start w:val="12"/>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AAC75D9"/>
    <w:multiLevelType w:val="hybridMultilevel"/>
    <w:tmpl w:val="C65EA4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B8317BC"/>
    <w:multiLevelType w:val="hybridMultilevel"/>
    <w:tmpl w:val="944835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9"/>
  </w:num>
  <w:num w:numId="2">
    <w:abstractNumId w:val="31"/>
  </w:num>
  <w:num w:numId="3">
    <w:abstractNumId w:val="38"/>
  </w:num>
  <w:num w:numId="4">
    <w:abstractNumId w:val="40"/>
  </w:num>
  <w:num w:numId="5">
    <w:abstractNumId w:val="43"/>
  </w:num>
  <w:num w:numId="6">
    <w:abstractNumId w:val="10"/>
  </w:num>
  <w:num w:numId="7">
    <w:abstractNumId w:val="50"/>
  </w:num>
  <w:num w:numId="8">
    <w:abstractNumId w:val="21"/>
  </w:num>
  <w:num w:numId="9">
    <w:abstractNumId w:val="19"/>
  </w:num>
  <w:num w:numId="10">
    <w:abstractNumId w:val="12"/>
  </w:num>
  <w:num w:numId="11">
    <w:abstractNumId w:val="26"/>
  </w:num>
  <w:num w:numId="12">
    <w:abstractNumId w:val="32"/>
  </w:num>
  <w:num w:numId="13">
    <w:abstractNumId w:val="13"/>
  </w:num>
  <w:num w:numId="14">
    <w:abstractNumId w:val="2"/>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53"/>
  </w:num>
  <w:num w:numId="18">
    <w:abstractNumId w:val="18"/>
  </w:num>
  <w:num w:numId="19">
    <w:abstractNumId w:val="55"/>
  </w:num>
  <w:num w:numId="20">
    <w:abstractNumId w:val="22"/>
  </w:num>
  <w:num w:numId="21">
    <w:abstractNumId w:val="44"/>
  </w:num>
  <w:num w:numId="22">
    <w:abstractNumId w:val="36"/>
  </w:num>
  <w:num w:numId="23">
    <w:abstractNumId w:val="5"/>
  </w:num>
  <w:num w:numId="24">
    <w:abstractNumId w:val="3"/>
  </w:num>
  <w:num w:numId="25">
    <w:abstractNumId w:val="41"/>
  </w:num>
  <w:num w:numId="26">
    <w:abstractNumId w:val="8"/>
  </w:num>
  <w:num w:numId="27">
    <w:abstractNumId w:val="47"/>
  </w:num>
  <w:num w:numId="28">
    <w:abstractNumId w:val="1"/>
  </w:num>
  <w:num w:numId="29">
    <w:abstractNumId w:val="20"/>
  </w:num>
  <w:num w:numId="30">
    <w:abstractNumId w:val="7"/>
  </w:num>
  <w:num w:numId="31">
    <w:abstractNumId w:val="34"/>
  </w:num>
  <w:num w:numId="32">
    <w:abstractNumId w:val="42"/>
  </w:num>
  <w:num w:numId="33">
    <w:abstractNumId w:val="37"/>
  </w:num>
  <w:num w:numId="34">
    <w:abstractNumId w:val="29"/>
  </w:num>
  <w:num w:numId="35">
    <w:abstractNumId w:val="17"/>
  </w:num>
  <w:num w:numId="36">
    <w:abstractNumId w:val="45"/>
  </w:num>
  <w:num w:numId="37">
    <w:abstractNumId w:val="15"/>
  </w:num>
  <w:num w:numId="38">
    <w:abstractNumId w:val="51"/>
  </w:num>
  <w:num w:numId="39">
    <w:abstractNumId w:val="25"/>
  </w:num>
  <w:num w:numId="40">
    <w:abstractNumId w:val="49"/>
  </w:num>
  <w:num w:numId="41">
    <w:abstractNumId w:val="16"/>
  </w:num>
  <w:num w:numId="42">
    <w:abstractNumId w:val="54"/>
  </w:num>
  <w:num w:numId="43">
    <w:abstractNumId w:val="28"/>
  </w:num>
  <w:num w:numId="44">
    <w:abstractNumId w:val="6"/>
  </w:num>
  <w:num w:numId="45">
    <w:abstractNumId w:val="27"/>
  </w:num>
  <w:num w:numId="46">
    <w:abstractNumId w:val="14"/>
  </w:num>
  <w:num w:numId="47">
    <w:abstractNumId w:val="0"/>
  </w:num>
  <w:num w:numId="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lvlOverride w:ilvl="0">
      <w:startOverride w:val="1"/>
    </w:lvlOverride>
    <w:lvlOverride w:ilvl="1">
      <w:startOverride w:val="7"/>
    </w:lvlOverride>
    <w:lvlOverride w:ilvl="2">
      <w:startOverride w:val="3"/>
    </w:lvlOverride>
    <w:lvlOverride w:ilvl="3">
      <w:startOverride w:val="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
  </w:num>
  <w:num w:numId="51">
    <w:abstractNumId w:val="33"/>
  </w:num>
  <w:num w:numId="52">
    <w:abstractNumId w:val="24"/>
  </w:num>
  <w:num w:numId="53">
    <w:abstractNumId w:val="39"/>
  </w:num>
  <w:num w:numId="54">
    <w:abstractNumId w:val="52"/>
  </w:num>
  <w:num w:numId="55">
    <w:abstractNumId w:val="48"/>
  </w:num>
  <w:num w:numId="56">
    <w:abstractNumId w:val="4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n-US"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n-US" w:vendorID="64" w:dllVersion="4096" w:nlCheck="1" w:checkStyle="0"/>
  <w:defaultTabStop w:val="708"/>
  <w:hyphenationZone w:val="425"/>
  <w:characterSpacingControl w:val="doNotCompress"/>
  <w:hdrShapeDefaults>
    <o:shapedefaults v:ext="edit" spidmax="206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DD8"/>
    <w:rsid w:val="0000123C"/>
    <w:rsid w:val="000024AE"/>
    <w:rsid w:val="00002508"/>
    <w:rsid w:val="00003240"/>
    <w:rsid w:val="00004F1F"/>
    <w:rsid w:val="00006C18"/>
    <w:rsid w:val="000104EE"/>
    <w:rsid w:val="00010E0E"/>
    <w:rsid w:val="00011070"/>
    <w:rsid w:val="00011944"/>
    <w:rsid w:val="00011B9D"/>
    <w:rsid w:val="00012208"/>
    <w:rsid w:val="00013722"/>
    <w:rsid w:val="00013B73"/>
    <w:rsid w:val="000158D6"/>
    <w:rsid w:val="00015B4A"/>
    <w:rsid w:val="00016A01"/>
    <w:rsid w:val="0001728E"/>
    <w:rsid w:val="00020567"/>
    <w:rsid w:val="000219FD"/>
    <w:rsid w:val="00021E97"/>
    <w:rsid w:val="00021EE6"/>
    <w:rsid w:val="000226C6"/>
    <w:rsid w:val="00022C1A"/>
    <w:rsid w:val="00023524"/>
    <w:rsid w:val="000235AE"/>
    <w:rsid w:val="00024C71"/>
    <w:rsid w:val="00025A9C"/>
    <w:rsid w:val="00027070"/>
    <w:rsid w:val="00027691"/>
    <w:rsid w:val="00027A2C"/>
    <w:rsid w:val="00027F41"/>
    <w:rsid w:val="000302ED"/>
    <w:rsid w:val="0003184B"/>
    <w:rsid w:val="00032C17"/>
    <w:rsid w:val="00035B11"/>
    <w:rsid w:val="00040D4C"/>
    <w:rsid w:val="0004192E"/>
    <w:rsid w:val="0004454F"/>
    <w:rsid w:val="00045D4B"/>
    <w:rsid w:val="000467CE"/>
    <w:rsid w:val="00047802"/>
    <w:rsid w:val="00047D4F"/>
    <w:rsid w:val="0005023C"/>
    <w:rsid w:val="000506EA"/>
    <w:rsid w:val="0005346C"/>
    <w:rsid w:val="0005379A"/>
    <w:rsid w:val="00053BCA"/>
    <w:rsid w:val="0005403B"/>
    <w:rsid w:val="00057785"/>
    <w:rsid w:val="00061269"/>
    <w:rsid w:val="00062CB2"/>
    <w:rsid w:val="00063E0C"/>
    <w:rsid w:val="00064436"/>
    <w:rsid w:val="00066587"/>
    <w:rsid w:val="00066BF3"/>
    <w:rsid w:val="00074D19"/>
    <w:rsid w:val="000750DE"/>
    <w:rsid w:val="000753F4"/>
    <w:rsid w:val="00080241"/>
    <w:rsid w:val="00080CE0"/>
    <w:rsid w:val="000811BF"/>
    <w:rsid w:val="00081522"/>
    <w:rsid w:val="00081D27"/>
    <w:rsid w:val="00082824"/>
    <w:rsid w:val="0008299F"/>
    <w:rsid w:val="00083454"/>
    <w:rsid w:val="00083B3B"/>
    <w:rsid w:val="00083FDE"/>
    <w:rsid w:val="00085965"/>
    <w:rsid w:val="00085A6C"/>
    <w:rsid w:val="0008631D"/>
    <w:rsid w:val="00086546"/>
    <w:rsid w:val="00086A9E"/>
    <w:rsid w:val="00086E9B"/>
    <w:rsid w:val="000905E6"/>
    <w:rsid w:val="00090C43"/>
    <w:rsid w:val="0009308A"/>
    <w:rsid w:val="00094505"/>
    <w:rsid w:val="0009614C"/>
    <w:rsid w:val="00096718"/>
    <w:rsid w:val="00097377"/>
    <w:rsid w:val="000A0116"/>
    <w:rsid w:val="000A0A39"/>
    <w:rsid w:val="000A2EDB"/>
    <w:rsid w:val="000A31E3"/>
    <w:rsid w:val="000A4E17"/>
    <w:rsid w:val="000A596F"/>
    <w:rsid w:val="000A6162"/>
    <w:rsid w:val="000A7535"/>
    <w:rsid w:val="000A7D50"/>
    <w:rsid w:val="000B23FF"/>
    <w:rsid w:val="000B2593"/>
    <w:rsid w:val="000B4423"/>
    <w:rsid w:val="000C0FC2"/>
    <w:rsid w:val="000C1D2E"/>
    <w:rsid w:val="000C369C"/>
    <w:rsid w:val="000C3921"/>
    <w:rsid w:val="000C5244"/>
    <w:rsid w:val="000C58F9"/>
    <w:rsid w:val="000C5B7C"/>
    <w:rsid w:val="000C762C"/>
    <w:rsid w:val="000D27C5"/>
    <w:rsid w:val="000D68A0"/>
    <w:rsid w:val="000D72FF"/>
    <w:rsid w:val="000D7318"/>
    <w:rsid w:val="000D7E28"/>
    <w:rsid w:val="000E1E5D"/>
    <w:rsid w:val="000E2278"/>
    <w:rsid w:val="000E2598"/>
    <w:rsid w:val="000E3241"/>
    <w:rsid w:val="000E3F06"/>
    <w:rsid w:val="000E5C9D"/>
    <w:rsid w:val="000E7776"/>
    <w:rsid w:val="000E7BAD"/>
    <w:rsid w:val="000F00F2"/>
    <w:rsid w:val="000F024D"/>
    <w:rsid w:val="000F13B6"/>
    <w:rsid w:val="000F330E"/>
    <w:rsid w:val="000F3735"/>
    <w:rsid w:val="000F6788"/>
    <w:rsid w:val="000F693B"/>
    <w:rsid w:val="00100978"/>
    <w:rsid w:val="00101449"/>
    <w:rsid w:val="00102282"/>
    <w:rsid w:val="001027E8"/>
    <w:rsid w:val="00102930"/>
    <w:rsid w:val="00102CF7"/>
    <w:rsid w:val="00102FE8"/>
    <w:rsid w:val="00102FEE"/>
    <w:rsid w:val="001048EA"/>
    <w:rsid w:val="00107B53"/>
    <w:rsid w:val="00107DA4"/>
    <w:rsid w:val="00112216"/>
    <w:rsid w:val="00112A48"/>
    <w:rsid w:val="00113809"/>
    <w:rsid w:val="001142E9"/>
    <w:rsid w:val="00116BE9"/>
    <w:rsid w:val="001201AB"/>
    <w:rsid w:val="00121A0F"/>
    <w:rsid w:val="00122079"/>
    <w:rsid w:val="00123548"/>
    <w:rsid w:val="00123877"/>
    <w:rsid w:val="00124CE1"/>
    <w:rsid w:val="00125912"/>
    <w:rsid w:val="00127B83"/>
    <w:rsid w:val="001309D9"/>
    <w:rsid w:val="00131B28"/>
    <w:rsid w:val="001322F7"/>
    <w:rsid w:val="00132EF9"/>
    <w:rsid w:val="0013480E"/>
    <w:rsid w:val="001348C5"/>
    <w:rsid w:val="00137F85"/>
    <w:rsid w:val="00140B11"/>
    <w:rsid w:val="001431E9"/>
    <w:rsid w:val="001439EC"/>
    <w:rsid w:val="00143E9D"/>
    <w:rsid w:val="00145870"/>
    <w:rsid w:val="001477BA"/>
    <w:rsid w:val="00147CA4"/>
    <w:rsid w:val="00152686"/>
    <w:rsid w:val="00152E72"/>
    <w:rsid w:val="00154D1D"/>
    <w:rsid w:val="00154F5D"/>
    <w:rsid w:val="00155DB2"/>
    <w:rsid w:val="00160CB5"/>
    <w:rsid w:val="00162C8C"/>
    <w:rsid w:val="00164B96"/>
    <w:rsid w:val="001652B5"/>
    <w:rsid w:val="00166F19"/>
    <w:rsid w:val="00167166"/>
    <w:rsid w:val="00170237"/>
    <w:rsid w:val="00171F3F"/>
    <w:rsid w:val="00172BE0"/>
    <w:rsid w:val="0017555E"/>
    <w:rsid w:val="00176BBC"/>
    <w:rsid w:val="00176E38"/>
    <w:rsid w:val="0017715C"/>
    <w:rsid w:val="00177B52"/>
    <w:rsid w:val="001825AE"/>
    <w:rsid w:val="00186A18"/>
    <w:rsid w:val="00187711"/>
    <w:rsid w:val="001905C1"/>
    <w:rsid w:val="001915F4"/>
    <w:rsid w:val="00193417"/>
    <w:rsid w:val="001948F7"/>
    <w:rsid w:val="00195142"/>
    <w:rsid w:val="001971ED"/>
    <w:rsid w:val="00197498"/>
    <w:rsid w:val="001A0354"/>
    <w:rsid w:val="001A1268"/>
    <w:rsid w:val="001A2B34"/>
    <w:rsid w:val="001A32AD"/>
    <w:rsid w:val="001A3CB7"/>
    <w:rsid w:val="001A4135"/>
    <w:rsid w:val="001A42AF"/>
    <w:rsid w:val="001A4E3F"/>
    <w:rsid w:val="001A5210"/>
    <w:rsid w:val="001A779E"/>
    <w:rsid w:val="001B14EF"/>
    <w:rsid w:val="001B2F54"/>
    <w:rsid w:val="001B5BB6"/>
    <w:rsid w:val="001B5FDA"/>
    <w:rsid w:val="001B71E2"/>
    <w:rsid w:val="001B77BA"/>
    <w:rsid w:val="001C0AD7"/>
    <w:rsid w:val="001C298E"/>
    <w:rsid w:val="001C3FC9"/>
    <w:rsid w:val="001C6603"/>
    <w:rsid w:val="001D0140"/>
    <w:rsid w:val="001D2244"/>
    <w:rsid w:val="001D24B0"/>
    <w:rsid w:val="001D2BFF"/>
    <w:rsid w:val="001D3DC0"/>
    <w:rsid w:val="001D4E1F"/>
    <w:rsid w:val="001D51C7"/>
    <w:rsid w:val="001D51E7"/>
    <w:rsid w:val="001D6EF8"/>
    <w:rsid w:val="001D7A64"/>
    <w:rsid w:val="001D7B7E"/>
    <w:rsid w:val="001E0D8E"/>
    <w:rsid w:val="001E16AC"/>
    <w:rsid w:val="001E27BE"/>
    <w:rsid w:val="001E347D"/>
    <w:rsid w:val="001E7021"/>
    <w:rsid w:val="001F2018"/>
    <w:rsid w:val="001F38FB"/>
    <w:rsid w:val="001F3911"/>
    <w:rsid w:val="001F3AFC"/>
    <w:rsid w:val="001F4054"/>
    <w:rsid w:val="001F4209"/>
    <w:rsid w:val="001F4408"/>
    <w:rsid w:val="001F44F4"/>
    <w:rsid w:val="001F4B92"/>
    <w:rsid w:val="001F5354"/>
    <w:rsid w:val="001F5FB1"/>
    <w:rsid w:val="001F70C4"/>
    <w:rsid w:val="0020194A"/>
    <w:rsid w:val="00201AB7"/>
    <w:rsid w:val="0020241E"/>
    <w:rsid w:val="00202BF0"/>
    <w:rsid w:val="00202CC1"/>
    <w:rsid w:val="0020393B"/>
    <w:rsid w:val="002039E8"/>
    <w:rsid w:val="00203E2B"/>
    <w:rsid w:val="002043F4"/>
    <w:rsid w:val="00206065"/>
    <w:rsid w:val="00206A77"/>
    <w:rsid w:val="00210A0A"/>
    <w:rsid w:val="002122A0"/>
    <w:rsid w:val="002122D0"/>
    <w:rsid w:val="00212D0C"/>
    <w:rsid w:val="00213B3D"/>
    <w:rsid w:val="00213B4F"/>
    <w:rsid w:val="00213F46"/>
    <w:rsid w:val="00220690"/>
    <w:rsid w:val="0022091E"/>
    <w:rsid w:val="00223EB5"/>
    <w:rsid w:val="0022421E"/>
    <w:rsid w:val="00225CF0"/>
    <w:rsid w:val="00225F55"/>
    <w:rsid w:val="0022600E"/>
    <w:rsid w:val="00226FB9"/>
    <w:rsid w:val="00226FCC"/>
    <w:rsid w:val="0022746A"/>
    <w:rsid w:val="00233632"/>
    <w:rsid w:val="00233B8E"/>
    <w:rsid w:val="00234D60"/>
    <w:rsid w:val="00236E6C"/>
    <w:rsid w:val="0023733A"/>
    <w:rsid w:val="00240B81"/>
    <w:rsid w:val="00243E62"/>
    <w:rsid w:val="0024453B"/>
    <w:rsid w:val="002448CB"/>
    <w:rsid w:val="00244F90"/>
    <w:rsid w:val="00245B14"/>
    <w:rsid w:val="0024745C"/>
    <w:rsid w:val="00247BCF"/>
    <w:rsid w:val="00250B76"/>
    <w:rsid w:val="00250EED"/>
    <w:rsid w:val="002518DD"/>
    <w:rsid w:val="00251F20"/>
    <w:rsid w:val="00251FCD"/>
    <w:rsid w:val="00253526"/>
    <w:rsid w:val="00253E25"/>
    <w:rsid w:val="00254577"/>
    <w:rsid w:val="00254CA1"/>
    <w:rsid w:val="00255350"/>
    <w:rsid w:val="00255A12"/>
    <w:rsid w:val="00255B84"/>
    <w:rsid w:val="002563E1"/>
    <w:rsid w:val="00261350"/>
    <w:rsid w:val="00262326"/>
    <w:rsid w:val="00262ED9"/>
    <w:rsid w:val="00263CA4"/>
    <w:rsid w:val="00263E98"/>
    <w:rsid w:val="00265756"/>
    <w:rsid w:val="002677FB"/>
    <w:rsid w:val="00270654"/>
    <w:rsid w:val="002715BD"/>
    <w:rsid w:val="00272874"/>
    <w:rsid w:val="00272D2B"/>
    <w:rsid w:val="002733B8"/>
    <w:rsid w:val="0027412F"/>
    <w:rsid w:val="00275AFB"/>
    <w:rsid w:val="00276995"/>
    <w:rsid w:val="0028024C"/>
    <w:rsid w:val="002810E5"/>
    <w:rsid w:val="00282ADA"/>
    <w:rsid w:val="00282DE1"/>
    <w:rsid w:val="00284E36"/>
    <w:rsid w:val="00284F1C"/>
    <w:rsid w:val="00286707"/>
    <w:rsid w:val="002878EF"/>
    <w:rsid w:val="00290B93"/>
    <w:rsid w:val="00290BA9"/>
    <w:rsid w:val="002925B4"/>
    <w:rsid w:val="00292AF3"/>
    <w:rsid w:val="002939BE"/>
    <w:rsid w:val="002942BF"/>
    <w:rsid w:val="00295FE3"/>
    <w:rsid w:val="002973CA"/>
    <w:rsid w:val="00297EF5"/>
    <w:rsid w:val="002A0875"/>
    <w:rsid w:val="002A0F95"/>
    <w:rsid w:val="002A14CD"/>
    <w:rsid w:val="002A1C94"/>
    <w:rsid w:val="002A1DE1"/>
    <w:rsid w:val="002A339B"/>
    <w:rsid w:val="002A4EA9"/>
    <w:rsid w:val="002A5D63"/>
    <w:rsid w:val="002A7221"/>
    <w:rsid w:val="002A7796"/>
    <w:rsid w:val="002B0687"/>
    <w:rsid w:val="002B0B4F"/>
    <w:rsid w:val="002B16D3"/>
    <w:rsid w:val="002B1DB9"/>
    <w:rsid w:val="002B224B"/>
    <w:rsid w:val="002B521C"/>
    <w:rsid w:val="002B6DF2"/>
    <w:rsid w:val="002B7A5A"/>
    <w:rsid w:val="002C0136"/>
    <w:rsid w:val="002C1089"/>
    <w:rsid w:val="002C1155"/>
    <w:rsid w:val="002C3A65"/>
    <w:rsid w:val="002C5AD1"/>
    <w:rsid w:val="002C6948"/>
    <w:rsid w:val="002D2BC9"/>
    <w:rsid w:val="002D30E4"/>
    <w:rsid w:val="002D3F2A"/>
    <w:rsid w:val="002D44DA"/>
    <w:rsid w:val="002D4794"/>
    <w:rsid w:val="002D4C72"/>
    <w:rsid w:val="002D4F22"/>
    <w:rsid w:val="002D4FB9"/>
    <w:rsid w:val="002D6ADA"/>
    <w:rsid w:val="002D78D3"/>
    <w:rsid w:val="002D7D4D"/>
    <w:rsid w:val="002E07B3"/>
    <w:rsid w:val="002E147C"/>
    <w:rsid w:val="002E1965"/>
    <w:rsid w:val="002E2305"/>
    <w:rsid w:val="002E34D3"/>
    <w:rsid w:val="002E449E"/>
    <w:rsid w:val="002E58ED"/>
    <w:rsid w:val="002E6431"/>
    <w:rsid w:val="002E659C"/>
    <w:rsid w:val="002E7710"/>
    <w:rsid w:val="002F1A59"/>
    <w:rsid w:val="002F2647"/>
    <w:rsid w:val="002F26AB"/>
    <w:rsid w:val="002F4989"/>
    <w:rsid w:val="002F4E70"/>
    <w:rsid w:val="002F5AD4"/>
    <w:rsid w:val="002F5F41"/>
    <w:rsid w:val="002F61FC"/>
    <w:rsid w:val="002F6278"/>
    <w:rsid w:val="0030062F"/>
    <w:rsid w:val="00302051"/>
    <w:rsid w:val="00302702"/>
    <w:rsid w:val="0031020A"/>
    <w:rsid w:val="003118AC"/>
    <w:rsid w:val="00311F44"/>
    <w:rsid w:val="003127E9"/>
    <w:rsid w:val="0031352B"/>
    <w:rsid w:val="00313901"/>
    <w:rsid w:val="00316BA6"/>
    <w:rsid w:val="00317E69"/>
    <w:rsid w:val="00320F2F"/>
    <w:rsid w:val="003218C2"/>
    <w:rsid w:val="003223D8"/>
    <w:rsid w:val="00322709"/>
    <w:rsid w:val="00322886"/>
    <w:rsid w:val="0032296B"/>
    <w:rsid w:val="003238BA"/>
    <w:rsid w:val="00323B3F"/>
    <w:rsid w:val="00323D17"/>
    <w:rsid w:val="003242DB"/>
    <w:rsid w:val="00324B91"/>
    <w:rsid w:val="003255F0"/>
    <w:rsid w:val="0032633A"/>
    <w:rsid w:val="00326BA9"/>
    <w:rsid w:val="00326C53"/>
    <w:rsid w:val="00326C5A"/>
    <w:rsid w:val="003277C2"/>
    <w:rsid w:val="003309BC"/>
    <w:rsid w:val="00330E1A"/>
    <w:rsid w:val="00330ECD"/>
    <w:rsid w:val="00331E1E"/>
    <w:rsid w:val="00334652"/>
    <w:rsid w:val="0033701E"/>
    <w:rsid w:val="0033786E"/>
    <w:rsid w:val="0033793C"/>
    <w:rsid w:val="00337B68"/>
    <w:rsid w:val="00340A65"/>
    <w:rsid w:val="0034173D"/>
    <w:rsid w:val="00341E3A"/>
    <w:rsid w:val="0034238B"/>
    <w:rsid w:val="00343B2B"/>
    <w:rsid w:val="00343E9A"/>
    <w:rsid w:val="003441CB"/>
    <w:rsid w:val="00344F65"/>
    <w:rsid w:val="003468FA"/>
    <w:rsid w:val="00346AB4"/>
    <w:rsid w:val="0035057D"/>
    <w:rsid w:val="00350648"/>
    <w:rsid w:val="0035200D"/>
    <w:rsid w:val="003524F6"/>
    <w:rsid w:val="00352675"/>
    <w:rsid w:val="00353E2A"/>
    <w:rsid w:val="00353EAD"/>
    <w:rsid w:val="003546A1"/>
    <w:rsid w:val="00357170"/>
    <w:rsid w:val="003573E5"/>
    <w:rsid w:val="00357985"/>
    <w:rsid w:val="003579C8"/>
    <w:rsid w:val="00361674"/>
    <w:rsid w:val="00361E83"/>
    <w:rsid w:val="00363384"/>
    <w:rsid w:val="0036346B"/>
    <w:rsid w:val="00363B80"/>
    <w:rsid w:val="0036428E"/>
    <w:rsid w:val="003650E6"/>
    <w:rsid w:val="00365169"/>
    <w:rsid w:val="00365715"/>
    <w:rsid w:val="00366581"/>
    <w:rsid w:val="00370C53"/>
    <w:rsid w:val="00376B93"/>
    <w:rsid w:val="00376BD1"/>
    <w:rsid w:val="0037788D"/>
    <w:rsid w:val="00377F3E"/>
    <w:rsid w:val="0038074A"/>
    <w:rsid w:val="00383ADF"/>
    <w:rsid w:val="0038473D"/>
    <w:rsid w:val="00385066"/>
    <w:rsid w:val="00385910"/>
    <w:rsid w:val="00385C71"/>
    <w:rsid w:val="003864F9"/>
    <w:rsid w:val="003901A9"/>
    <w:rsid w:val="0039040F"/>
    <w:rsid w:val="0039191B"/>
    <w:rsid w:val="00391F76"/>
    <w:rsid w:val="00395CB7"/>
    <w:rsid w:val="00396F4E"/>
    <w:rsid w:val="0039790C"/>
    <w:rsid w:val="00397E42"/>
    <w:rsid w:val="003A3207"/>
    <w:rsid w:val="003A3C12"/>
    <w:rsid w:val="003A40CA"/>
    <w:rsid w:val="003A4256"/>
    <w:rsid w:val="003A523C"/>
    <w:rsid w:val="003A5337"/>
    <w:rsid w:val="003A6694"/>
    <w:rsid w:val="003A70BD"/>
    <w:rsid w:val="003B0950"/>
    <w:rsid w:val="003B11B1"/>
    <w:rsid w:val="003B1B8E"/>
    <w:rsid w:val="003B37A7"/>
    <w:rsid w:val="003B4005"/>
    <w:rsid w:val="003B51B1"/>
    <w:rsid w:val="003B6442"/>
    <w:rsid w:val="003C0149"/>
    <w:rsid w:val="003C1EED"/>
    <w:rsid w:val="003C51DB"/>
    <w:rsid w:val="003C5FB5"/>
    <w:rsid w:val="003C71AD"/>
    <w:rsid w:val="003C74EE"/>
    <w:rsid w:val="003D26F1"/>
    <w:rsid w:val="003D3B79"/>
    <w:rsid w:val="003D5875"/>
    <w:rsid w:val="003D69C8"/>
    <w:rsid w:val="003D777A"/>
    <w:rsid w:val="003E0531"/>
    <w:rsid w:val="003E0BEF"/>
    <w:rsid w:val="003E0F63"/>
    <w:rsid w:val="003E10DD"/>
    <w:rsid w:val="003E2023"/>
    <w:rsid w:val="003E29A0"/>
    <w:rsid w:val="003E2E64"/>
    <w:rsid w:val="003E38C6"/>
    <w:rsid w:val="003E3A27"/>
    <w:rsid w:val="003E569F"/>
    <w:rsid w:val="003E5A3B"/>
    <w:rsid w:val="003E6901"/>
    <w:rsid w:val="003E693A"/>
    <w:rsid w:val="003E7614"/>
    <w:rsid w:val="003E7FAF"/>
    <w:rsid w:val="003F0EDB"/>
    <w:rsid w:val="003F34BB"/>
    <w:rsid w:val="003F6081"/>
    <w:rsid w:val="003F67A5"/>
    <w:rsid w:val="003F67D9"/>
    <w:rsid w:val="003F733D"/>
    <w:rsid w:val="003F7482"/>
    <w:rsid w:val="0040483F"/>
    <w:rsid w:val="00404E76"/>
    <w:rsid w:val="0040568E"/>
    <w:rsid w:val="00407121"/>
    <w:rsid w:val="00407262"/>
    <w:rsid w:val="00410B2D"/>
    <w:rsid w:val="004134B1"/>
    <w:rsid w:val="00413A0C"/>
    <w:rsid w:val="0041498C"/>
    <w:rsid w:val="00414AB6"/>
    <w:rsid w:val="00414FC9"/>
    <w:rsid w:val="00415A7F"/>
    <w:rsid w:val="00416A16"/>
    <w:rsid w:val="00416E13"/>
    <w:rsid w:val="00416F60"/>
    <w:rsid w:val="0041765A"/>
    <w:rsid w:val="00417C62"/>
    <w:rsid w:val="0042046A"/>
    <w:rsid w:val="00420ECB"/>
    <w:rsid w:val="00420FE5"/>
    <w:rsid w:val="00422F98"/>
    <w:rsid w:val="00423CDB"/>
    <w:rsid w:val="00424BAD"/>
    <w:rsid w:val="004258F0"/>
    <w:rsid w:val="00425DD8"/>
    <w:rsid w:val="00426AAF"/>
    <w:rsid w:val="0043324A"/>
    <w:rsid w:val="00433CF0"/>
    <w:rsid w:val="00434A45"/>
    <w:rsid w:val="00435216"/>
    <w:rsid w:val="0043609A"/>
    <w:rsid w:val="00437359"/>
    <w:rsid w:val="00437B78"/>
    <w:rsid w:val="004413A3"/>
    <w:rsid w:val="0044296F"/>
    <w:rsid w:val="00442DCA"/>
    <w:rsid w:val="0044489B"/>
    <w:rsid w:val="00446398"/>
    <w:rsid w:val="00446BA0"/>
    <w:rsid w:val="00446CC3"/>
    <w:rsid w:val="00450913"/>
    <w:rsid w:val="004515E4"/>
    <w:rsid w:val="0045198D"/>
    <w:rsid w:val="00452A22"/>
    <w:rsid w:val="00454FC9"/>
    <w:rsid w:val="0045526C"/>
    <w:rsid w:val="004558E9"/>
    <w:rsid w:val="004579DE"/>
    <w:rsid w:val="00457C97"/>
    <w:rsid w:val="00461198"/>
    <w:rsid w:val="004618BD"/>
    <w:rsid w:val="00461E60"/>
    <w:rsid w:val="004625D0"/>
    <w:rsid w:val="00462F8B"/>
    <w:rsid w:val="004652BE"/>
    <w:rsid w:val="0046638E"/>
    <w:rsid w:val="00470E25"/>
    <w:rsid w:val="00471DFC"/>
    <w:rsid w:val="004721EF"/>
    <w:rsid w:val="0047241A"/>
    <w:rsid w:val="00475A2A"/>
    <w:rsid w:val="0047642D"/>
    <w:rsid w:val="0047668B"/>
    <w:rsid w:val="00480DFE"/>
    <w:rsid w:val="00482C78"/>
    <w:rsid w:val="00483063"/>
    <w:rsid w:val="004830D7"/>
    <w:rsid w:val="00486288"/>
    <w:rsid w:val="00487AA7"/>
    <w:rsid w:val="00490676"/>
    <w:rsid w:val="00490C63"/>
    <w:rsid w:val="00491B2A"/>
    <w:rsid w:val="004921D4"/>
    <w:rsid w:val="00492346"/>
    <w:rsid w:val="004929F3"/>
    <w:rsid w:val="00492CE6"/>
    <w:rsid w:val="00494B5B"/>
    <w:rsid w:val="00497482"/>
    <w:rsid w:val="0049791F"/>
    <w:rsid w:val="00497F59"/>
    <w:rsid w:val="004A09C9"/>
    <w:rsid w:val="004A1612"/>
    <w:rsid w:val="004A1B8C"/>
    <w:rsid w:val="004A2C55"/>
    <w:rsid w:val="004A4F57"/>
    <w:rsid w:val="004A648A"/>
    <w:rsid w:val="004A6AC9"/>
    <w:rsid w:val="004A7415"/>
    <w:rsid w:val="004A7BE4"/>
    <w:rsid w:val="004B0C64"/>
    <w:rsid w:val="004B165E"/>
    <w:rsid w:val="004B1685"/>
    <w:rsid w:val="004B2CAC"/>
    <w:rsid w:val="004B37E5"/>
    <w:rsid w:val="004B5A2B"/>
    <w:rsid w:val="004B66BF"/>
    <w:rsid w:val="004B69FC"/>
    <w:rsid w:val="004C238F"/>
    <w:rsid w:val="004C6219"/>
    <w:rsid w:val="004C74E0"/>
    <w:rsid w:val="004C79A7"/>
    <w:rsid w:val="004D4158"/>
    <w:rsid w:val="004D4452"/>
    <w:rsid w:val="004D53C0"/>
    <w:rsid w:val="004D6423"/>
    <w:rsid w:val="004D7237"/>
    <w:rsid w:val="004E05E2"/>
    <w:rsid w:val="004E0AD5"/>
    <w:rsid w:val="004E1A62"/>
    <w:rsid w:val="004E1C1D"/>
    <w:rsid w:val="004E2DA6"/>
    <w:rsid w:val="004E3125"/>
    <w:rsid w:val="004E353A"/>
    <w:rsid w:val="004E366A"/>
    <w:rsid w:val="004E39EC"/>
    <w:rsid w:val="004E5FB0"/>
    <w:rsid w:val="004E67CA"/>
    <w:rsid w:val="004E6EDF"/>
    <w:rsid w:val="004E7DB6"/>
    <w:rsid w:val="004F020F"/>
    <w:rsid w:val="004F089E"/>
    <w:rsid w:val="004F3236"/>
    <w:rsid w:val="004F480D"/>
    <w:rsid w:val="004F51EA"/>
    <w:rsid w:val="004F5E61"/>
    <w:rsid w:val="004F62D1"/>
    <w:rsid w:val="004F7726"/>
    <w:rsid w:val="00500744"/>
    <w:rsid w:val="00505536"/>
    <w:rsid w:val="00506DD4"/>
    <w:rsid w:val="00506DFF"/>
    <w:rsid w:val="00507DC5"/>
    <w:rsid w:val="00510C02"/>
    <w:rsid w:val="00511AF1"/>
    <w:rsid w:val="005126CB"/>
    <w:rsid w:val="00516B7C"/>
    <w:rsid w:val="00517560"/>
    <w:rsid w:val="00517632"/>
    <w:rsid w:val="00521AE9"/>
    <w:rsid w:val="00521BC8"/>
    <w:rsid w:val="0052266C"/>
    <w:rsid w:val="00522DEE"/>
    <w:rsid w:val="00525D61"/>
    <w:rsid w:val="005271F9"/>
    <w:rsid w:val="005305C6"/>
    <w:rsid w:val="00530991"/>
    <w:rsid w:val="005313C5"/>
    <w:rsid w:val="005321A6"/>
    <w:rsid w:val="00532AB8"/>
    <w:rsid w:val="00533E9A"/>
    <w:rsid w:val="0053479F"/>
    <w:rsid w:val="005359C6"/>
    <w:rsid w:val="005366E8"/>
    <w:rsid w:val="00545685"/>
    <w:rsid w:val="00545C30"/>
    <w:rsid w:val="005460C4"/>
    <w:rsid w:val="0054678F"/>
    <w:rsid w:val="0054722D"/>
    <w:rsid w:val="00550000"/>
    <w:rsid w:val="00550ABD"/>
    <w:rsid w:val="00550B41"/>
    <w:rsid w:val="00553392"/>
    <w:rsid w:val="00553DFC"/>
    <w:rsid w:val="005540D2"/>
    <w:rsid w:val="00554450"/>
    <w:rsid w:val="00554451"/>
    <w:rsid w:val="005550D4"/>
    <w:rsid w:val="0055563D"/>
    <w:rsid w:val="005565BA"/>
    <w:rsid w:val="00557077"/>
    <w:rsid w:val="00557278"/>
    <w:rsid w:val="00561BAA"/>
    <w:rsid w:val="00562982"/>
    <w:rsid w:val="00562F31"/>
    <w:rsid w:val="0056326A"/>
    <w:rsid w:val="005633E2"/>
    <w:rsid w:val="0056393D"/>
    <w:rsid w:val="00564720"/>
    <w:rsid w:val="00564D1B"/>
    <w:rsid w:val="005651AE"/>
    <w:rsid w:val="005657FD"/>
    <w:rsid w:val="00565BBA"/>
    <w:rsid w:val="005671FD"/>
    <w:rsid w:val="00567749"/>
    <w:rsid w:val="00567BB0"/>
    <w:rsid w:val="00571274"/>
    <w:rsid w:val="00571844"/>
    <w:rsid w:val="005719E4"/>
    <w:rsid w:val="00571AB4"/>
    <w:rsid w:val="00573980"/>
    <w:rsid w:val="0057437E"/>
    <w:rsid w:val="0057458D"/>
    <w:rsid w:val="00580759"/>
    <w:rsid w:val="00580A40"/>
    <w:rsid w:val="00581091"/>
    <w:rsid w:val="005833A2"/>
    <w:rsid w:val="0058483F"/>
    <w:rsid w:val="00584F17"/>
    <w:rsid w:val="00585AA7"/>
    <w:rsid w:val="00585CDD"/>
    <w:rsid w:val="00585EE8"/>
    <w:rsid w:val="00585F96"/>
    <w:rsid w:val="00591655"/>
    <w:rsid w:val="00591D62"/>
    <w:rsid w:val="00591E9C"/>
    <w:rsid w:val="005929CC"/>
    <w:rsid w:val="00593F25"/>
    <w:rsid w:val="00595141"/>
    <w:rsid w:val="00595288"/>
    <w:rsid w:val="0059770E"/>
    <w:rsid w:val="005A2C1A"/>
    <w:rsid w:val="005A3720"/>
    <w:rsid w:val="005A3761"/>
    <w:rsid w:val="005A512E"/>
    <w:rsid w:val="005A51B6"/>
    <w:rsid w:val="005A52F5"/>
    <w:rsid w:val="005A610A"/>
    <w:rsid w:val="005A7C05"/>
    <w:rsid w:val="005B123F"/>
    <w:rsid w:val="005B252F"/>
    <w:rsid w:val="005B31E9"/>
    <w:rsid w:val="005B355F"/>
    <w:rsid w:val="005B3926"/>
    <w:rsid w:val="005B3BB1"/>
    <w:rsid w:val="005B5ECC"/>
    <w:rsid w:val="005B7D0C"/>
    <w:rsid w:val="005C08EC"/>
    <w:rsid w:val="005C30C8"/>
    <w:rsid w:val="005C393E"/>
    <w:rsid w:val="005C4666"/>
    <w:rsid w:val="005C56B5"/>
    <w:rsid w:val="005C57B3"/>
    <w:rsid w:val="005C5914"/>
    <w:rsid w:val="005C660A"/>
    <w:rsid w:val="005C71A6"/>
    <w:rsid w:val="005C7E9F"/>
    <w:rsid w:val="005D01DF"/>
    <w:rsid w:val="005D14BC"/>
    <w:rsid w:val="005D166B"/>
    <w:rsid w:val="005D183B"/>
    <w:rsid w:val="005D1944"/>
    <w:rsid w:val="005D208C"/>
    <w:rsid w:val="005D21AE"/>
    <w:rsid w:val="005D2AE1"/>
    <w:rsid w:val="005D4DCA"/>
    <w:rsid w:val="005D518C"/>
    <w:rsid w:val="005D532F"/>
    <w:rsid w:val="005D6C77"/>
    <w:rsid w:val="005D799F"/>
    <w:rsid w:val="005D7A74"/>
    <w:rsid w:val="005D7CCF"/>
    <w:rsid w:val="005E2791"/>
    <w:rsid w:val="005E2E43"/>
    <w:rsid w:val="005E3713"/>
    <w:rsid w:val="005E4145"/>
    <w:rsid w:val="005E4CE4"/>
    <w:rsid w:val="005E4D74"/>
    <w:rsid w:val="005E5099"/>
    <w:rsid w:val="005E6D5E"/>
    <w:rsid w:val="005F1218"/>
    <w:rsid w:val="005F3076"/>
    <w:rsid w:val="005F485C"/>
    <w:rsid w:val="005F56AC"/>
    <w:rsid w:val="005F5AAA"/>
    <w:rsid w:val="005F5E80"/>
    <w:rsid w:val="005F614C"/>
    <w:rsid w:val="005F7A55"/>
    <w:rsid w:val="005F7A87"/>
    <w:rsid w:val="005F7AF7"/>
    <w:rsid w:val="00600278"/>
    <w:rsid w:val="006014A3"/>
    <w:rsid w:val="006033E1"/>
    <w:rsid w:val="00603E53"/>
    <w:rsid w:val="00605320"/>
    <w:rsid w:val="0060539B"/>
    <w:rsid w:val="00605444"/>
    <w:rsid w:val="006058F5"/>
    <w:rsid w:val="00607C7F"/>
    <w:rsid w:val="00607F3D"/>
    <w:rsid w:val="00610A15"/>
    <w:rsid w:val="0061139C"/>
    <w:rsid w:val="006116E3"/>
    <w:rsid w:val="00612DEF"/>
    <w:rsid w:val="00613828"/>
    <w:rsid w:val="0061436B"/>
    <w:rsid w:val="006150CF"/>
    <w:rsid w:val="00615240"/>
    <w:rsid w:val="00616151"/>
    <w:rsid w:val="006167CD"/>
    <w:rsid w:val="00616847"/>
    <w:rsid w:val="00617D80"/>
    <w:rsid w:val="006200C7"/>
    <w:rsid w:val="00620AB0"/>
    <w:rsid w:val="00624CBB"/>
    <w:rsid w:val="0062593F"/>
    <w:rsid w:val="00625940"/>
    <w:rsid w:val="00625A14"/>
    <w:rsid w:val="00625E59"/>
    <w:rsid w:val="00626684"/>
    <w:rsid w:val="006307A2"/>
    <w:rsid w:val="006308B1"/>
    <w:rsid w:val="00631C72"/>
    <w:rsid w:val="00633E61"/>
    <w:rsid w:val="0063463E"/>
    <w:rsid w:val="0063522A"/>
    <w:rsid w:val="0063587C"/>
    <w:rsid w:val="00635B9E"/>
    <w:rsid w:val="00640B92"/>
    <w:rsid w:val="006414EB"/>
    <w:rsid w:val="006428AC"/>
    <w:rsid w:val="00644BAC"/>
    <w:rsid w:val="006453E6"/>
    <w:rsid w:val="00645EDF"/>
    <w:rsid w:val="0064632F"/>
    <w:rsid w:val="006470BD"/>
    <w:rsid w:val="0064721C"/>
    <w:rsid w:val="00647687"/>
    <w:rsid w:val="0065043D"/>
    <w:rsid w:val="00653DD2"/>
    <w:rsid w:val="006546F7"/>
    <w:rsid w:val="00654C25"/>
    <w:rsid w:val="00655A4F"/>
    <w:rsid w:val="0066269C"/>
    <w:rsid w:val="00662958"/>
    <w:rsid w:val="00664A5A"/>
    <w:rsid w:val="0066631A"/>
    <w:rsid w:val="00666F60"/>
    <w:rsid w:val="0066734D"/>
    <w:rsid w:val="006673F6"/>
    <w:rsid w:val="0066763D"/>
    <w:rsid w:val="0066787D"/>
    <w:rsid w:val="00670B5F"/>
    <w:rsid w:val="00673B07"/>
    <w:rsid w:val="00673B18"/>
    <w:rsid w:val="00674379"/>
    <w:rsid w:val="00675007"/>
    <w:rsid w:val="00675F4A"/>
    <w:rsid w:val="0067605B"/>
    <w:rsid w:val="00676523"/>
    <w:rsid w:val="00681043"/>
    <w:rsid w:val="00681096"/>
    <w:rsid w:val="00682236"/>
    <w:rsid w:val="006823F8"/>
    <w:rsid w:val="0068433E"/>
    <w:rsid w:val="006843EB"/>
    <w:rsid w:val="006855DD"/>
    <w:rsid w:val="006859BF"/>
    <w:rsid w:val="00685EE6"/>
    <w:rsid w:val="00687482"/>
    <w:rsid w:val="006876A9"/>
    <w:rsid w:val="0068787A"/>
    <w:rsid w:val="00691692"/>
    <w:rsid w:val="0069201C"/>
    <w:rsid w:val="00693357"/>
    <w:rsid w:val="006939FF"/>
    <w:rsid w:val="00694527"/>
    <w:rsid w:val="006947C5"/>
    <w:rsid w:val="00694D8C"/>
    <w:rsid w:val="006965FF"/>
    <w:rsid w:val="00696C30"/>
    <w:rsid w:val="006970B4"/>
    <w:rsid w:val="00697138"/>
    <w:rsid w:val="00697AD7"/>
    <w:rsid w:val="006A0BFF"/>
    <w:rsid w:val="006A1BCE"/>
    <w:rsid w:val="006A41E7"/>
    <w:rsid w:val="006A4B41"/>
    <w:rsid w:val="006A56AC"/>
    <w:rsid w:val="006A6152"/>
    <w:rsid w:val="006A6652"/>
    <w:rsid w:val="006A6765"/>
    <w:rsid w:val="006A68D1"/>
    <w:rsid w:val="006A78E8"/>
    <w:rsid w:val="006A7A71"/>
    <w:rsid w:val="006A7FB9"/>
    <w:rsid w:val="006B0905"/>
    <w:rsid w:val="006B28CE"/>
    <w:rsid w:val="006B3C81"/>
    <w:rsid w:val="006B7059"/>
    <w:rsid w:val="006C1DD9"/>
    <w:rsid w:val="006C3153"/>
    <w:rsid w:val="006C3783"/>
    <w:rsid w:val="006C3BD1"/>
    <w:rsid w:val="006C5B1D"/>
    <w:rsid w:val="006C691A"/>
    <w:rsid w:val="006C71E5"/>
    <w:rsid w:val="006C7AD6"/>
    <w:rsid w:val="006C7B0C"/>
    <w:rsid w:val="006C7BF8"/>
    <w:rsid w:val="006D0BD5"/>
    <w:rsid w:val="006D1D0D"/>
    <w:rsid w:val="006D2005"/>
    <w:rsid w:val="006D4598"/>
    <w:rsid w:val="006D4736"/>
    <w:rsid w:val="006D5676"/>
    <w:rsid w:val="006D5851"/>
    <w:rsid w:val="006D63CA"/>
    <w:rsid w:val="006D7864"/>
    <w:rsid w:val="006E0461"/>
    <w:rsid w:val="006E04A7"/>
    <w:rsid w:val="006E0DCD"/>
    <w:rsid w:val="006E1DF4"/>
    <w:rsid w:val="006E2ED3"/>
    <w:rsid w:val="006E38AC"/>
    <w:rsid w:val="006E56BC"/>
    <w:rsid w:val="006E6081"/>
    <w:rsid w:val="006E6974"/>
    <w:rsid w:val="006E797E"/>
    <w:rsid w:val="006F145C"/>
    <w:rsid w:val="006F1D94"/>
    <w:rsid w:val="006F4331"/>
    <w:rsid w:val="006F4504"/>
    <w:rsid w:val="006F51C7"/>
    <w:rsid w:val="006F7052"/>
    <w:rsid w:val="007025A3"/>
    <w:rsid w:val="0070334E"/>
    <w:rsid w:val="0070463A"/>
    <w:rsid w:val="00705632"/>
    <w:rsid w:val="00706F27"/>
    <w:rsid w:val="007075A8"/>
    <w:rsid w:val="007075B9"/>
    <w:rsid w:val="00714794"/>
    <w:rsid w:val="00714829"/>
    <w:rsid w:val="00714F20"/>
    <w:rsid w:val="00715C08"/>
    <w:rsid w:val="00716190"/>
    <w:rsid w:val="007223F1"/>
    <w:rsid w:val="00722EDA"/>
    <w:rsid w:val="00724919"/>
    <w:rsid w:val="00724925"/>
    <w:rsid w:val="00724B09"/>
    <w:rsid w:val="00724EE0"/>
    <w:rsid w:val="007253AB"/>
    <w:rsid w:val="00726025"/>
    <w:rsid w:val="0072747C"/>
    <w:rsid w:val="007275B1"/>
    <w:rsid w:val="00727827"/>
    <w:rsid w:val="00731A2D"/>
    <w:rsid w:val="00731FEE"/>
    <w:rsid w:val="00732CB6"/>
    <w:rsid w:val="0073434F"/>
    <w:rsid w:val="0073501F"/>
    <w:rsid w:val="00735585"/>
    <w:rsid w:val="00736815"/>
    <w:rsid w:val="00741FBE"/>
    <w:rsid w:val="00742136"/>
    <w:rsid w:val="00742471"/>
    <w:rsid w:val="0074360E"/>
    <w:rsid w:val="007436B6"/>
    <w:rsid w:val="00743E14"/>
    <w:rsid w:val="007441CA"/>
    <w:rsid w:val="007441FE"/>
    <w:rsid w:val="0074470A"/>
    <w:rsid w:val="00744C64"/>
    <w:rsid w:val="00751130"/>
    <w:rsid w:val="00751619"/>
    <w:rsid w:val="00754176"/>
    <w:rsid w:val="00755D0E"/>
    <w:rsid w:val="007574E6"/>
    <w:rsid w:val="0075765F"/>
    <w:rsid w:val="00760509"/>
    <w:rsid w:val="00760646"/>
    <w:rsid w:val="00760ECE"/>
    <w:rsid w:val="007623BA"/>
    <w:rsid w:val="00763330"/>
    <w:rsid w:val="007637DA"/>
    <w:rsid w:val="007640A2"/>
    <w:rsid w:val="0076593A"/>
    <w:rsid w:val="00765FDB"/>
    <w:rsid w:val="00767AB8"/>
    <w:rsid w:val="00771D96"/>
    <w:rsid w:val="00772790"/>
    <w:rsid w:val="00772DFB"/>
    <w:rsid w:val="00774418"/>
    <w:rsid w:val="007754D7"/>
    <w:rsid w:val="00777F0E"/>
    <w:rsid w:val="00780E9D"/>
    <w:rsid w:val="00782AD3"/>
    <w:rsid w:val="00782EBF"/>
    <w:rsid w:val="007839EC"/>
    <w:rsid w:val="00784813"/>
    <w:rsid w:val="00784F22"/>
    <w:rsid w:val="0078545B"/>
    <w:rsid w:val="00787DD5"/>
    <w:rsid w:val="00791FBD"/>
    <w:rsid w:val="007921D9"/>
    <w:rsid w:val="00792667"/>
    <w:rsid w:val="007931F4"/>
    <w:rsid w:val="00794DF8"/>
    <w:rsid w:val="00796682"/>
    <w:rsid w:val="007A1E65"/>
    <w:rsid w:val="007A3805"/>
    <w:rsid w:val="007A498F"/>
    <w:rsid w:val="007A4EC6"/>
    <w:rsid w:val="007A51A0"/>
    <w:rsid w:val="007A62EC"/>
    <w:rsid w:val="007B15E6"/>
    <w:rsid w:val="007B1A64"/>
    <w:rsid w:val="007B1E92"/>
    <w:rsid w:val="007B1F25"/>
    <w:rsid w:val="007B34F1"/>
    <w:rsid w:val="007B4201"/>
    <w:rsid w:val="007B52F0"/>
    <w:rsid w:val="007B53A8"/>
    <w:rsid w:val="007B53BB"/>
    <w:rsid w:val="007B6243"/>
    <w:rsid w:val="007B71E0"/>
    <w:rsid w:val="007C0054"/>
    <w:rsid w:val="007C05B1"/>
    <w:rsid w:val="007C1A3C"/>
    <w:rsid w:val="007C1DED"/>
    <w:rsid w:val="007C34E8"/>
    <w:rsid w:val="007C3D3D"/>
    <w:rsid w:val="007C5F2D"/>
    <w:rsid w:val="007C633F"/>
    <w:rsid w:val="007C6C54"/>
    <w:rsid w:val="007C7288"/>
    <w:rsid w:val="007C79CA"/>
    <w:rsid w:val="007C7EED"/>
    <w:rsid w:val="007D094A"/>
    <w:rsid w:val="007D149C"/>
    <w:rsid w:val="007D21A0"/>
    <w:rsid w:val="007D27EB"/>
    <w:rsid w:val="007D34E9"/>
    <w:rsid w:val="007D42EC"/>
    <w:rsid w:val="007D52C7"/>
    <w:rsid w:val="007D6CE5"/>
    <w:rsid w:val="007E113F"/>
    <w:rsid w:val="007E1F18"/>
    <w:rsid w:val="007E276D"/>
    <w:rsid w:val="007E402D"/>
    <w:rsid w:val="007E4AE4"/>
    <w:rsid w:val="007E55BE"/>
    <w:rsid w:val="007E5CAE"/>
    <w:rsid w:val="007E6BA4"/>
    <w:rsid w:val="007F1B98"/>
    <w:rsid w:val="007F35E7"/>
    <w:rsid w:val="007F47FA"/>
    <w:rsid w:val="007F5D90"/>
    <w:rsid w:val="007F5ECA"/>
    <w:rsid w:val="0080093C"/>
    <w:rsid w:val="00800DFE"/>
    <w:rsid w:val="008018AD"/>
    <w:rsid w:val="00801EC1"/>
    <w:rsid w:val="00802F9E"/>
    <w:rsid w:val="00803B8A"/>
    <w:rsid w:val="00805565"/>
    <w:rsid w:val="00807ACA"/>
    <w:rsid w:val="00810B85"/>
    <w:rsid w:val="008113F3"/>
    <w:rsid w:val="00811538"/>
    <w:rsid w:val="0081179F"/>
    <w:rsid w:val="008119BF"/>
    <w:rsid w:val="008152C4"/>
    <w:rsid w:val="00815F52"/>
    <w:rsid w:val="00820B40"/>
    <w:rsid w:val="00820C10"/>
    <w:rsid w:val="00820D36"/>
    <w:rsid w:val="008214F1"/>
    <w:rsid w:val="00822F4D"/>
    <w:rsid w:val="00823943"/>
    <w:rsid w:val="00824236"/>
    <w:rsid w:val="0082637C"/>
    <w:rsid w:val="00826BC6"/>
    <w:rsid w:val="00831808"/>
    <w:rsid w:val="00831D4D"/>
    <w:rsid w:val="00832171"/>
    <w:rsid w:val="008329D8"/>
    <w:rsid w:val="0083417B"/>
    <w:rsid w:val="00834917"/>
    <w:rsid w:val="008356BC"/>
    <w:rsid w:val="008360EC"/>
    <w:rsid w:val="0083613E"/>
    <w:rsid w:val="008366E5"/>
    <w:rsid w:val="00836FA3"/>
    <w:rsid w:val="00840928"/>
    <w:rsid w:val="00840B50"/>
    <w:rsid w:val="00841C66"/>
    <w:rsid w:val="00843591"/>
    <w:rsid w:val="00843AE6"/>
    <w:rsid w:val="00846341"/>
    <w:rsid w:val="00846FBE"/>
    <w:rsid w:val="0085026E"/>
    <w:rsid w:val="008514D1"/>
    <w:rsid w:val="0085150D"/>
    <w:rsid w:val="00852C5E"/>
    <w:rsid w:val="00860116"/>
    <w:rsid w:val="008606D9"/>
    <w:rsid w:val="00861E44"/>
    <w:rsid w:val="00864AB4"/>
    <w:rsid w:val="00865AFD"/>
    <w:rsid w:val="00870562"/>
    <w:rsid w:val="008719D5"/>
    <w:rsid w:val="00872837"/>
    <w:rsid w:val="00873D92"/>
    <w:rsid w:val="00874658"/>
    <w:rsid w:val="00875FDB"/>
    <w:rsid w:val="00876819"/>
    <w:rsid w:val="00877720"/>
    <w:rsid w:val="0088016C"/>
    <w:rsid w:val="00880DF2"/>
    <w:rsid w:val="00881636"/>
    <w:rsid w:val="00883424"/>
    <w:rsid w:val="00883F9B"/>
    <w:rsid w:val="008853D7"/>
    <w:rsid w:val="00890374"/>
    <w:rsid w:val="00890859"/>
    <w:rsid w:val="00890B42"/>
    <w:rsid w:val="00891C1B"/>
    <w:rsid w:val="0089235B"/>
    <w:rsid w:val="008939E7"/>
    <w:rsid w:val="0089451D"/>
    <w:rsid w:val="00895D07"/>
    <w:rsid w:val="00895ED5"/>
    <w:rsid w:val="00895EDD"/>
    <w:rsid w:val="00896146"/>
    <w:rsid w:val="00897272"/>
    <w:rsid w:val="00897B8F"/>
    <w:rsid w:val="00897FF9"/>
    <w:rsid w:val="008A03AB"/>
    <w:rsid w:val="008A0855"/>
    <w:rsid w:val="008A16A8"/>
    <w:rsid w:val="008A196F"/>
    <w:rsid w:val="008A217B"/>
    <w:rsid w:val="008A2991"/>
    <w:rsid w:val="008A431C"/>
    <w:rsid w:val="008A47F1"/>
    <w:rsid w:val="008A53DD"/>
    <w:rsid w:val="008A76FD"/>
    <w:rsid w:val="008A7AAD"/>
    <w:rsid w:val="008B00AD"/>
    <w:rsid w:val="008B0E53"/>
    <w:rsid w:val="008B18AE"/>
    <w:rsid w:val="008B2EF9"/>
    <w:rsid w:val="008B406D"/>
    <w:rsid w:val="008B4C89"/>
    <w:rsid w:val="008B4FC0"/>
    <w:rsid w:val="008B4FF6"/>
    <w:rsid w:val="008B549D"/>
    <w:rsid w:val="008B6343"/>
    <w:rsid w:val="008B6AEB"/>
    <w:rsid w:val="008B728D"/>
    <w:rsid w:val="008B7B34"/>
    <w:rsid w:val="008C1DBD"/>
    <w:rsid w:val="008C230E"/>
    <w:rsid w:val="008C3511"/>
    <w:rsid w:val="008C5777"/>
    <w:rsid w:val="008C6FD3"/>
    <w:rsid w:val="008C74FA"/>
    <w:rsid w:val="008D005F"/>
    <w:rsid w:val="008D0991"/>
    <w:rsid w:val="008D136E"/>
    <w:rsid w:val="008D1A37"/>
    <w:rsid w:val="008D1C61"/>
    <w:rsid w:val="008D3204"/>
    <w:rsid w:val="008D3F8B"/>
    <w:rsid w:val="008D4792"/>
    <w:rsid w:val="008D53A8"/>
    <w:rsid w:val="008D55EB"/>
    <w:rsid w:val="008D6F74"/>
    <w:rsid w:val="008D734E"/>
    <w:rsid w:val="008E0EA4"/>
    <w:rsid w:val="008E277B"/>
    <w:rsid w:val="008E3630"/>
    <w:rsid w:val="008E4950"/>
    <w:rsid w:val="008E4CA5"/>
    <w:rsid w:val="008E4F99"/>
    <w:rsid w:val="008E6CAF"/>
    <w:rsid w:val="008F0017"/>
    <w:rsid w:val="008F1276"/>
    <w:rsid w:val="008F2116"/>
    <w:rsid w:val="008F26CE"/>
    <w:rsid w:val="008F31BC"/>
    <w:rsid w:val="008F5C7F"/>
    <w:rsid w:val="008F6989"/>
    <w:rsid w:val="00901FBA"/>
    <w:rsid w:val="0090351B"/>
    <w:rsid w:val="0090489C"/>
    <w:rsid w:val="0090528C"/>
    <w:rsid w:val="00906404"/>
    <w:rsid w:val="009103FA"/>
    <w:rsid w:val="00910C01"/>
    <w:rsid w:val="00910DA1"/>
    <w:rsid w:val="00910DFA"/>
    <w:rsid w:val="00911038"/>
    <w:rsid w:val="00911131"/>
    <w:rsid w:val="00912D90"/>
    <w:rsid w:val="0091313A"/>
    <w:rsid w:val="00913C1A"/>
    <w:rsid w:val="009155A7"/>
    <w:rsid w:val="009159B8"/>
    <w:rsid w:val="00916431"/>
    <w:rsid w:val="00916627"/>
    <w:rsid w:val="0091768C"/>
    <w:rsid w:val="00917C89"/>
    <w:rsid w:val="00917E9A"/>
    <w:rsid w:val="009212FE"/>
    <w:rsid w:val="00921B0E"/>
    <w:rsid w:val="00922BC0"/>
    <w:rsid w:val="009244CB"/>
    <w:rsid w:val="00925E4B"/>
    <w:rsid w:val="00930572"/>
    <w:rsid w:val="00930B31"/>
    <w:rsid w:val="009313E2"/>
    <w:rsid w:val="009318BF"/>
    <w:rsid w:val="009319D8"/>
    <w:rsid w:val="0093296D"/>
    <w:rsid w:val="009348D5"/>
    <w:rsid w:val="00936A07"/>
    <w:rsid w:val="009413CC"/>
    <w:rsid w:val="00942DF9"/>
    <w:rsid w:val="00943040"/>
    <w:rsid w:val="00943FBC"/>
    <w:rsid w:val="00945070"/>
    <w:rsid w:val="009471E3"/>
    <w:rsid w:val="009478D2"/>
    <w:rsid w:val="00950EE9"/>
    <w:rsid w:val="00951E7D"/>
    <w:rsid w:val="00952B49"/>
    <w:rsid w:val="00955FD2"/>
    <w:rsid w:val="00956FF0"/>
    <w:rsid w:val="00957E95"/>
    <w:rsid w:val="00962756"/>
    <w:rsid w:val="00962B7C"/>
    <w:rsid w:val="00964930"/>
    <w:rsid w:val="009708B2"/>
    <w:rsid w:val="00970B53"/>
    <w:rsid w:val="00972DC5"/>
    <w:rsid w:val="00973796"/>
    <w:rsid w:val="00973A67"/>
    <w:rsid w:val="00973CDE"/>
    <w:rsid w:val="009754A1"/>
    <w:rsid w:val="009760B4"/>
    <w:rsid w:val="00980BAA"/>
    <w:rsid w:val="00980E33"/>
    <w:rsid w:val="009818AD"/>
    <w:rsid w:val="009819BA"/>
    <w:rsid w:val="009823C5"/>
    <w:rsid w:val="009835D0"/>
    <w:rsid w:val="0098429A"/>
    <w:rsid w:val="00985EA6"/>
    <w:rsid w:val="00987C13"/>
    <w:rsid w:val="009912E3"/>
    <w:rsid w:val="00991468"/>
    <w:rsid w:val="00991DD2"/>
    <w:rsid w:val="00992037"/>
    <w:rsid w:val="00992D9F"/>
    <w:rsid w:val="009940D7"/>
    <w:rsid w:val="00995018"/>
    <w:rsid w:val="00995091"/>
    <w:rsid w:val="0099657F"/>
    <w:rsid w:val="00996CAC"/>
    <w:rsid w:val="009A0878"/>
    <w:rsid w:val="009A0888"/>
    <w:rsid w:val="009A127C"/>
    <w:rsid w:val="009A26F0"/>
    <w:rsid w:val="009A2CD8"/>
    <w:rsid w:val="009A3B40"/>
    <w:rsid w:val="009A46F6"/>
    <w:rsid w:val="009A4B53"/>
    <w:rsid w:val="009A5528"/>
    <w:rsid w:val="009A66AA"/>
    <w:rsid w:val="009B184E"/>
    <w:rsid w:val="009B1966"/>
    <w:rsid w:val="009B2D20"/>
    <w:rsid w:val="009B375B"/>
    <w:rsid w:val="009B4AF3"/>
    <w:rsid w:val="009B5560"/>
    <w:rsid w:val="009B590B"/>
    <w:rsid w:val="009B60F6"/>
    <w:rsid w:val="009C00F2"/>
    <w:rsid w:val="009C186C"/>
    <w:rsid w:val="009C242C"/>
    <w:rsid w:val="009C2742"/>
    <w:rsid w:val="009C2908"/>
    <w:rsid w:val="009C2964"/>
    <w:rsid w:val="009C29C2"/>
    <w:rsid w:val="009C2EF0"/>
    <w:rsid w:val="009C38E5"/>
    <w:rsid w:val="009C3DC0"/>
    <w:rsid w:val="009C4889"/>
    <w:rsid w:val="009C620F"/>
    <w:rsid w:val="009C6DC6"/>
    <w:rsid w:val="009D0098"/>
    <w:rsid w:val="009D0B7D"/>
    <w:rsid w:val="009D1DED"/>
    <w:rsid w:val="009D21CB"/>
    <w:rsid w:val="009D303A"/>
    <w:rsid w:val="009D37DB"/>
    <w:rsid w:val="009D5E31"/>
    <w:rsid w:val="009D6C01"/>
    <w:rsid w:val="009D7405"/>
    <w:rsid w:val="009E1523"/>
    <w:rsid w:val="009E22D0"/>
    <w:rsid w:val="009E2D68"/>
    <w:rsid w:val="009E40E4"/>
    <w:rsid w:val="009E4EB2"/>
    <w:rsid w:val="009E4F5C"/>
    <w:rsid w:val="009E776E"/>
    <w:rsid w:val="009F0BE0"/>
    <w:rsid w:val="009F1D6D"/>
    <w:rsid w:val="009F202E"/>
    <w:rsid w:val="009F44F8"/>
    <w:rsid w:val="009F46A3"/>
    <w:rsid w:val="009F63B3"/>
    <w:rsid w:val="009F6EBB"/>
    <w:rsid w:val="009F7AAA"/>
    <w:rsid w:val="00A00FAF"/>
    <w:rsid w:val="00A012B4"/>
    <w:rsid w:val="00A0191B"/>
    <w:rsid w:val="00A01EFE"/>
    <w:rsid w:val="00A030FF"/>
    <w:rsid w:val="00A03AAB"/>
    <w:rsid w:val="00A04422"/>
    <w:rsid w:val="00A053C8"/>
    <w:rsid w:val="00A05762"/>
    <w:rsid w:val="00A05827"/>
    <w:rsid w:val="00A07D70"/>
    <w:rsid w:val="00A1046A"/>
    <w:rsid w:val="00A150A2"/>
    <w:rsid w:val="00A17BDD"/>
    <w:rsid w:val="00A2084C"/>
    <w:rsid w:val="00A23AC4"/>
    <w:rsid w:val="00A241AE"/>
    <w:rsid w:val="00A2432D"/>
    <w:rsid w:val="00A25646"/>
    <w:rsid w:val="00A273AF"/>
    <w:rsid w:val="00A27E7B"/>
    <w:rsid w:val="00A30779"/>
    <w:rsid w:val="00A32143"/>
    <w:rsid w:val="00A3239A"/>
    <w:rsid w:val="00A3268E"/>
    <w:rsid w:val="00A3391C"/>
    <w:rsid w:val="00A3463F"/>
    <w:rsid w:val="00A3547D"/>
    <w:rsid w:val="00A37127"/>
    <w:rsid w:val="00A3771B"/>
    <w:rsid w:val="00A37A89"/>
    <w:rsid w:val="00A403A6"/>
    <w:rsid w:val="00A40BAC"/>
    <w:rsid w:val="00A41A10"/>
    <w:rsid w:val="00A41BF8"/>
    <w:rsid w:val="00A43715"/>
    <w:rsid w:val="00A448C5"/>
    <w:rsid w:val="00A44EAD"/>
    <w:rsid w:val="00A50A85"/>
    <w:rsid w:val="00A51052"/>
    <w:rsid w:val="00A51139"/>
    <w:rsid w:val="00A516D6"/>
    <w:rsid w:val="00A536D5"/>
    <w:rsid w:val="00A5434F"/>
    <w:rsid w:val="00A5492C"/>
    <w:rsid w:val="00A54E87"/>
    <w:rsid w:val="00A5701C"/>
    <w:rsid w:val="00A572F7"/>
    <w:rsid w:val="00A604E1"/>
    <w:rsid w:val="00A61125"/>
    <w:rsid w:val="00A64861"/>
    <w:rsid w:val="00A7137B"/>
    <w:rsid w:val="00A71F7B"/>
    <w:rsid w:val="00A72BE6"/>
    <w:rsid w:val="00A7440A"/>
    <w:rsid w:val="00A764E4"/>
    <w:rsid w:val="00A76925"/>
    <w:rsid w:val="00A77237"/>
    <w:rsid w:val="00A77F7D"/>
    <w:rsid w:val="00A8117F"/>
    <w:rsid w:val="00A81B01"/>
    <w:rsid w:val="00A81C7C"/>
    <w:rsid w:val="00A81DC3"/>
    <w:rsid w:val="00A823C9"/>
    <w:rsid w:val="00A8286A"/>
    <w:rsid w:val="00A82ED0"/>
    <w:rsid w:val="00A83409"/>
    <w:rsid w:val="00A837D1"/>
    <w:rsid w:val="00A83F85"/>
    <w:rsid w:val="00A84D27"/>
    <w:rsid w:val="00A92B2B"/>
    <w:rsid w:val="00A93458"/>
    <w:rsid w:val="00A93D95"/>
    <w:rsid w:val="00A9499A"/>
    <w:rsid w:val="00A95E43"/>
    <w:rsid w:val="00A96A41"/>
    <w:rsid w:val="00A96E41"/>
    <w:rsid w:val="00A977B1"/>
    <w:rsid w:val="00A97AA4"/>
    <w:rsid w:val="00AA00B6"/>
    <w:rsid w:val="00AA18CA"/>
    <w:rsid w:val="00AA1FC4"/>
    <w:rsid w:val="00AA215F"/>
    <w:rsid w:val="00AA2ABB"/>
    <w:rsid w:val="00AA2CC7"/>
    <w:rsid w:val="00AA484A"/>
    <w:rsid w:val="00AA5242"/>
    <w:rsid w:val="00AA59FA"/>
    <w:rsid w:val="00AA5C91"/>
    <w:rsid w:val="00AA600A"/>
    <w:rsid w:val="00AA6605"/>
    <w:rsid w:val="00AA73FF"/>
    <w:rsid w:val="00AA7BF0"/>
    <w:rsid w:val="00AB1693"/>
    <w:rsid w:val="00AB182A"/>
    <w:rsid w:val="00AB30C1"/>
    <w:rsid w:val="00AB3C9B"/>
    <w:rsid w:val="00AB59EF"/>
    <w:rsid w:val="00AB72EC"/>
    <w:rsid w:val="00AB7A1B"/>
    <w:rsid w:val="00AC0D5A"/>
    <w:rsid w:val="00AC33DE"/>
    <w:rsid w:val="00AC3ACE"/>
    <w:rsid w:val="00AC5680"/>
    <w:rsid w:val="00AC56CF"/>
    <w:rsid w:val="00AC58F6"/>
    <w:rsid w:val="00AC5BCB"/>
    <w:rsid w:val="00AC7A9A"/>
    <w:rsid w:val="00AD185A"/>
    <w:rsid w:val="00AD1FB2"/>
    <w:rsid w:val="00AD43FE"/>
    <w:rsid w:val="00AD4C3F"/>
    <w:rsid w:val="00AD56D3"/>
    <w:rsid w:val="00AD5BCB"/>
    <w:rsid w:val="00AD7584"/>
    <w:rsid w:val="00AE0588"/>
    <w:rsid w:val="00AE1744"/>
    <w:rsid w:val="00AE1933"/>
    <w:rsid w:val="00AE7669"/>
    <w:rsid w:val="00AF20B7"/>
    <w:rsid w:val="00AF2FA3"/>
    <w:rsid w:val="00AF3ACF"/>
    <w:rsid w:val="00AF4280"/>
    <w:rsid w:val="00AF444E"/>
    <w:rsid w:val="00AF4602"/>
    <w:rsid w:val="00AF5A3A"/>
    <w:rsid w:val="00AF657A"/>
    <w:rsid w:val="00AF731A"/>
    <w:rsid w:val="00AF7461"/>
    <w:rsid w:val="00B00225"/>
    <w:rsid w:val="00B01EA1"/>
    <w:rsid w:val="00B0349E"/>
    <w:rsid w:val="00B03638"/>
    <w:rsid w:val="00B037DE"/>
    <w:rsid w:val="00B04521"/>
    <w:rsid w:val="00B04910"/>
    <w:rsid w:val="00B04DB3"/>
    <w:rsid w:val="00B0729A"/>
    <w:rsid w:val="00B123DA"/>
    <w:rsid w:val="00B12B45"/>
    <w:rsid w:val="00B13B07"/>
    <w:rsid w:val="00B1537D"/>
    <w:rsid w:val="00B158D1"/>
    <w:rsid w:val="00B1603A"/>
    <w:rsid w:val="00B1638B"/>
    <w:rsid w:val="00B16619"/>
    <w:rsid w:val="00B179C7"/>
    <w:rsid w:val="00B179EC"/>
    <w:rsid w:val="00B20663"/>
    <w:rsid w:val="00B20CA2"/>
    <w:rsid w:val="00B22EA0"/>
    <w:rsid w:val="00B2379D"/>
    <w:rsid w:val="00B2586B"/>
    <w:rsid w:val="00B266A1"/>
    <w:rsid w:val="00B272C9"/>
    <w:rsid w:val="00B277EE"/>
    <w:rsid w:val="00B30657"/>
    <w:rsid w:val="00B31E47"/>
    <w:rsid w:val="00B32D39"/>
    <w:rsid w:val="00B33175"/>
    <w:rsid w:val="00B34BE2"/>
    <w:rsid w:val="00B356CE"/>
    <w:rsid w:val="00B369CE"/>
    <w:rsid w:val="00B37D14"/>
    <w:rsid w:val="00B400C9"/>
    <w:rsid w:val="00B40767"/>
    <w:rsid w:val="00B4344B"/>
    <w:rsid w:val="00B45D12"/>
    <w:rsid w:val="00B46905"/>
    <w:rsid w:val="00B537EB"/>
    <w:rsid w:val="00B557CE"/>
    <w:rsid w:val="00B5597C"/>
    <w:rsid w:val="00B56149"/>
    <w:rsid w:val="00B563A2"/>
    <w:rsid w:val="00B56664"/>
    <w:rsid w:val="00B605C5"/>
    <w:rsid w:val="00B611C2"/>
    <w:rsid w:val="00B62274"/>
    <w:rsid w:val="00B637AB"/>
    <w:rsid w:val="00B64A1E"/>
    <w:rsid w:val="00B64D26"/>
    <w:rsid w:val="00B64FA8"/>
    <w:rsid w:val="00B65161"/>
    <w:rsid w:val="00B65174"/>
    <w:rsid w:val="00B656B2"/>
    <w:rsid w:val="00B65C15"/>
    <w:rsid w:val="00B6638E"/>
    <w:rsid w:val="00B6691F"/>
    <w:rsid w:val="00B6763B"/>
    <w:rsid w:val="00B67CC2"/>
    <w:rsid w:val="00B7039A"/>
    <w:rsid w:val="00B71B5B"/>
    <w:rsid w:val="00B72577"/>
    <w:rsid w:val="00B72B9A"/>
    <w:rsid w:val="00B72D31"/>
    <w:rsid w:val="00B73C96"/>
    <w:rsid w:val="00B745D7"/>
    <w:rsid w:val="00B749C0"/>
    <w:rsid w:val="00B74D1D"/>
    <w:rsid w:val="00B75947"/>
    <w:rsid w:val="00B766A2"/>
    <w:rsid w:val="00B7780D"/>
    <w:rsid w:val="00B80328"/>
    <w:rsid w:val="00B83B6C"/>
    <w:rsid w:val="00B8420D"/>
    <w:rsid w:val="00B867AD"/>
    <w:rsid w:val="00B90D93"/>
    <w:rsid w:val="00B928F2"/>
    <w:rsid w:val="00B933E2"/>
    <w:rsid w:val="00B93AA5"/>
    <w:rsid w:val="00B93ECD"/>
    <w:rsid w:val="00B94102"/>
    <w:rsid w:val="00B942D4"/>
    <w:rsid w:val="00B945CF"/>
    <w:rsid w:val="00B94DA0"/>
    <w:rsid w:val="00B951CB"/>
    <w:rsid w:val="00B96186"/>
    <w:rsid w:val="00B973AB"/>
    <w:rsid w:val="00B97499"/>
    <w:rsid w:val="00B97B48"/>
    <w:rsid w:val="00BA34A7"/>
    <w:rsid w:val="00BA3741"/>
    <w:rsid w:val="00BA3E6F"/>
    <w:rsid w:val="00BA4745"/>
    <w:rsid w:val="00BA5507"/>
    <w:rsid w:val="00BA6222"/>
    <w:rsid w:val="00BA66F5"/>
    <w:rsid w:val="00BA694B"/>
    <w:rsid w:val="00BB01A9"/>
    <w:rsid w:val="00BB133F"/>
    <w:rsid w:val="00BB3091"/>
    <w:rsid w:val="00BB3591"/>
    <w:rsid w:val="00BB3690"/>
    <w:rsid w:val="00BB36F8"/>
    <w:rsid w:val="00BB42A7"/>
    <w:rsid w:val="00BB57E4"/>
    <w:rsid w:val="00BB5976"/>
    <w:rsid w:val="00BB727F"/>
    <w:rsid w:val="00BB7B30"/>
    <w:rsid w:val="00BB7BBE"/>
    <w:rsid w:val="00BC0BF4"/>
    <w:rsid w:val="00BC1C0F"/>
    <w:rsid w:val="00BC3160"/>
    <w:rsid w:val="00BC317D"/>
    <w:rsid w:val="00BC3B97"/>
    <w:rsid w:val="00BC4547"/>
    <w:rsid w:val="00BC488D"/>
    <w:rsid w:val="00BC6441"/>
    <w:rsid w:val="00BC6743"/>
    <w:rsid w:val="00BD080A"/>
    <w:rsid w:val="00BD0AF2"/>
    <w:rsid w:val="00BD0EE4"/>
    <w:rsid w:val="00BD36FB"/>
    <w:rsid w:val="00BD3868"/>
    <w:rsid w:val="00BD61ED"/>
    <w:rsid w:val="00BD66A1"/>
    <w:rsid w:val="00BD6C71"/>
    <w:rsid w:val="00BE097B"/>
    <w:rsid w:val="00BE1AF4"/>
    <w:rsid w:val="00BE1D6A"/>
    <w:rsid w:val="00BE2882"/>
    <w:rsid w:val="00BE2B8B"/>
    <w:rsid w:val="00BE48F3"/>
    <w:rsid w:val="00BE5A7E"/>
    <w:rsid w:val="00BF0926"/>
    <w:rsid w:val="00BF1965"/>
    <w:rsid w:val="00BF1A81"/>
    <w:rsid w:val="00BF1FDA"/>
    <w:rsid w:val="00BF2452"/>
    <w:rsid w:val="00BF28EC"/>
    <w:rsid w:val="00BF2DDB"/>
    <w:rsid w:val="00BF2F77"/>
    <w:rsid w:val="00BF331D"/>
    <w:rsid w:val="00BF385D"/>
    <w:rsid w:val="00BF503E"/>
    <w:rsid w:val="00BF5C38"/>
    <w:rsid w:val="00BF65EE"/>
    <w:rsid w:val="00BF6F77"/>
    <w:rsid w:val="00BF7833"/>
    <w:rsid w:val="00BF7A63"/>
    <w:rsid w:val="00BF7B78"/>
    <w:rsid w:val="00C00209"/>
    <w:rsid w:val="00C02E59"/>
    <w:rsid w:val="00C031C9"/>
    <w:rsid w:val="00C035CC"/>
    <w:rsid w:val="00C03B7D"/>
    <w:rsid w:val="00C04906"/>
    <w:rsid w:val="00C0612D"/>
    <w:rsid w:val="00C06765"/>
    <w:rsid w:val="00C10F0E"/>
    <w:rsid w:val="00C13314"/>
    <w:rsid w:val="00C13FFE"/>
    <w:rsid w:val="00C14074"/>
    <w:rsid w:val="00C14A2C"/>
    <w:rsid w:val="00C1713B"/>
    <w:rsid w:val="00C20DEB"/>
    <w:rsid w:val="00C20EC9"/>
    <w:rsid w:val="00C2201D"/>
    <w:rsid w:val="00C226FF"/>
    <w:rsid w:val="00C256E0"/>
    <w:rsid w:val="00C2681D"/>
    <w:rsid w:val="00C271C5"/>
    <w:rsid w:val="00C2749F"/>
    <w:rsid w:val="00C27C2A"/>
    <w:rsid w:val="00C30456"/>
    <w:rsid w:val="00C30C86"/>
    <w:rsid w:val="00C30F59"/>
    <w:rsid w:val="00C3236E"/>
    <w:rsid w:val="00C33516"/>
    <w:rsid w:val="00C34F7D"/>
    <w:rsid w:val="00C36D90"/>
    <w:rsid w:val="00C40388"/>
    <w:rsid w:val="00C41B19"/>
    <w:rsid w:val="00C41EC8"/>
    <w:rsid w:val="00C42CB4"/>
    <w:rsid w:val="00C43826"/>
    <w:rsid w:val="00C43877"/>
    <w:rsid w:val="00C43885"/>
    <w:rsid w:val="00C45C12"/>
    <w:rsid w:val="00C4699A"/>
    <w:rsid w:val="00C50B55"/>
    <w:rsid w:val="00C515F3"/>
    <w:rsid w:val="00C517F8"/>
    <w:rsid w:val="00C51A39"/>
    <w:rsid w:val="00C5207F"/>
    <w:rsid w:val="00C53493"/>
    <w:rsid w:val="00C5442D"/>
    <w:rsid w:val="00C54D2A"/>
    <w:rsid w:val="00C559E2"/>
    <w:rsid w:val="00C55E9F"/>
    <w:rsid w:val="00C56D90"/>
    <w:rsid w:val="00C61417"/>
    <w:rsid w:val="00C615D8"/>
    <w:rsid w:val="00C61F02"/>
    <w:rsid w:val="00C6220E"/>
    <w:rsid w:val="00C6234B"/>
    <w:rsid w:val="00C62AB4"/>
    <w:rsid w:val="00C63F43"/>
    <w:rsid w:val="00C64026"/>
    <w:rsid w:val="00C65CFE"/>
    <w:rsid w:val="00C667EE"/>
    <w:rsid w:val="00C66AD3"/>
    <w:rsid w:val="00C67B36"/>
    <w:rsid w:val="00C7000B"/>
    <w:rsid w:val="00C718C5"/>
    <w:rsid w:val="00C71BBE"/>
    <w:rsid w:val="00C7344C"/>
    <w:rsid w:val="00C74EE3"/>
    <w:rsid w:val="00C75946"/>
    <w:rsid w:val="00C76E35"/>
    <w:rsid w:val="00C77B9A"/>
    <w:rsid w:val="00C80C05"/>
    <w:rsid w:val="00C81EE6"/>
    <w:rsid w:val="00C82357"/>
    <w:rsid w:val="00C82934"/>
    <w:rsid w:val="00C84A54"/>
    <w:rsid w:val="00C8606C"/>
    <w:rsid w:val="00C868E1"/>
    <w:rsid w:val="00C86CAC"/>
    <w:rsid w:val="00C877A8"/>
    <w:rsid w:val="00C90BA4"/>
    <w:rsid w:val="00C92916"/>
    <w:rsid w:val="00C93F64"/>
    <w:rsid w:val="00C94ECA"/>
    <w:rsid w:val="00C95263"/>
    <w:rsid w:val="00C95B36"/>
    <w:rsid w:val="00C9726C"/>
    <w:rsid w:val="00C97EF5"/>
    <w:rsid w:val="00CA162B"/>
    <w:rsid w:val="00CA25C7"/>
    <w:rsid w:val="00CA3772"/>
    <w:rsid w:val="00CA3EB4"/>
    <w:rsid w:val="00CA4EFA"/>
    <w:rsid w:val="00CA5153"/>
    <w:rsid w:val="00CA69B6"/>
    <w:rsid w:val="00CA6F8B"/>
    <w:rsid w:val="00CA74F3"/>
    <w:rsid w:val="00CA756A"/>
    <w:rsid w:val="00CA7D63"/>
    <w:rsid w:val="00CB1952"/>
    <w:rsid w:val="00CB21A4"/>
    <w:rsid w:val="00CB2452"/>
    <w:rsid w:val="00CB28DA"/>
    <w:rsid w:val="00CB2ECA"/>
    <w:rsid w:val="00CB3F16"/>
    <w:rsid w:val="00CB481C"/>
    <w:rsid w:val="00CB6ADC"/>
    <w:rsid w:val="00CB715A"/>
    <w:rsid w:val="00CB73D0"/>
    <w:rsid w:val="00CB7475"/>
    <w:rsid w:val="00CC05BC"/>
    <w:rsid w:val="00CC067A"/>
    <w:rsid w:val="00CC08F7"/>
    <w:rsid w:val="00CC0C63"/>
    <w:rsid w:val="00CC4029"/>
    <w:rsid w:val="00CC4BB2"/>
    <w:rsid w:val="00CC555E"/>
    <w:rsid w:val="00CC5C45"/>
    <w:rsid w:val="00CC60BC"/>
    <w:rsid w:val="00CC62AE"/>
    <w:rsid w:val="00CC66FD"/>
    <w:rsid w:val="00CC7CF1"/>
    <w:rsid w:val="00CD1867"/>
    <w:rsid w:val="00CD21B7"/>
    <w:rsid w:val="00CD26E6"/>
    <w:rsid w:val="00CD26EA"/>
    <w:rsid w:val="00CD455D"/>
    <w:rsid w:val="00CD47AF"/>
    <w:rsid w:val="00CD6072"/>
    <w:rsid w:val="00CD613A"/>
    <w:rsid w:val="00CD7632"/>
    <w:rsid w:val="00CD7DD1"/>
    <w:rsid w:val="00CE06AF"/>
    <w:rsid w:val="00CE5A8A"/>
    <w:rsid w:val="00CE7E88"/>
    <w:rsid w:val="00CF1DFA"/>
    <w:rsid w:val="00CF24DE"/>
    <w:rsid w:val="00CF4658"/>
    <w:rsid w:val="00CF5525"/>
    <w:rsid w:val="00CF555B"/>
    <w:rsid w:val="00CF6853"/>
    <w:rsid w:val="00CF79A6"/>
    <w:rsid w:val="00D00D43"/>
    <w:rsid w:val="00D00E8F"/>
    <w:rsid w:val="00D01F95"/>
    <w:rsid w:val="00D02212"/>
    <w:rsid w:val="00D02DC7"/>
    <w:rsid w:val="00D041E3"/>
    <w:rsid w:val="00D0595E"/>
    <w:rsid w:val="00D074E1"/>
    <w:rsid w:val="00D11DF5"/>
    <w:rsid w:val="00D14908"/>
    <w:rsid w:val="00D14BC0"/>
    <w:rsid w:val="00D15877"/>
    <w:rsid w:val="00D16555"/>
    <w:rsid w:val="00D16E7D"/>
    <w:rsid w:val="00D17972"/>
    <w:rsid w:val="00D2088F"/>
    <w:rsid w:val="00D20DC5"/>
    <w:rsid w:val="00D210D3"/>
    <w:rsid w:val="00D210E6"/>
    <w:rsid w:val="00D2117B"/>
    <w:rsid w:val="00D23501"/>
    <w:rsid w:val="00D23A36"/>
    <w:rsid w:val="00D24968"/>
    <w:rsid w:val="00D275A9"/>
    <w:rsid w:val="00D3011A"/>
    <w:rsid w:val="00D31A60"/>
    <w:rsid w:val="00D31D86"/>
    <w:rsid w:val="00D3658C"/>
    <w:rsid w:val="00D42384"/>
    <w:rsid w:val="00D425D9"/>
    <w:rsid w:val="00D4287B"/>
    <w:rsid w:val="00D432C5"/>
    <w:rsid w:val="00D468BD"/>
    <w:rsid w:val="00D47E47"/>
    <w:rsid w:val="00D505EB"/>
    <w:rsid w:val="00D5073F"/>
    <w:rsid w:val="00D513EE"/>
    <w:rsid w:val="00D5157D"/>
    <w:rsid w:val="00D51605"/>
    <w:rsid w:val="00D519B5"/>
    <w:rsid w:val="00D519FF"/>
    <w:rsid w:val="00D52B1A"/>
    <w:rsid w:val="00D53A7B"/>
    <w:rsid w:val="00D55466"/>
    <w:rsid w:val="00D56E97"/>
    <w:rsid w:val="00D57C4D"/>
    <w:rsid w:val="00D57DA4"/>
    <w:rsid w:val="00D61CFF"/>
    <w:rsid w:val="00D62391"/>
    <w:rsid w:val="00D625D3"/>
    <w:rsid w:val="00D63AD5"/>
    <w:rsid w:val="00D63C63"/>
    <w:rsid w:val="00D640C6"/>
    <w:rsid w:val="00D65BC7"/>
    <w:rsid w:val="00D65E30"/>
    <w:rsid w:val="00D67DC7"/>
    <w:rsid w:val="00D7063F"/>
    <w:rsid w:val="00D71366"/>
    <w:rsid w:val="00D71789"/>
    <w:rsid w:val="00D73522"/>
    <w:rsid w:val="00D736BB"/>
    <w:rsid w:val="00D7519E"/>
    <w:rsid w:val="00D76468"/>
    <w:rsid w:val="00D76D84"/>
    <w:rsid w:val="00D778C4"/>
    <w:rsid w:val="00D807C2"/>
    <w:rsid w:val="00D814F6"/>
    <w:rsid w:val="00D83704"/>
    <w:rsid w:val="00D8479A"/>
    <w:rsid w:val="00D84915"/>
    <w:rsid w:val="00D8527E"/>
    <w:rsid w:val="00D87BD9"/>
    <w:rsid w:val="00D87EEB"/>
    <w:rsid w:val="00D90027"/>
    <w:rsid w:val="00D90F13"/>
    <w:rsid w:val="00D914FB"/>
    <w:rsid w:val="00D919DC"/>
    <w:rsid w:val="00D9286F"/>
    <w:rsid w:val="00D92F50"/>
    <w:rsid w:val="00D94852"/>
    <w:rsid w:val="00D94984"/>
    <w:rsid w:val="00D94C68"/>
    <w:rsid w:val="00D94E20"/>
    <w:rsid w:val="00D9509C"/>
    <w:rsid w:val="00D956D1"/>
    <w:rsid w:val="00D96C63"/>
    <w:rsid w:val="00D977A2"/>
    <w:rsid w:val="00DA15CA"/>
    <w:rsid w:val="00DA1933"/>
    <w:rsid w:val="00DA30C8"/>
    <w:rsid w:val="00DA363E"/>
    <w:rsid w:val="00DA4D02"/>
    <w:rsid w:val="00DA6234"/>
    <w:rsid w:val="00DA6A3C"/>
    <w:rsid w:val="00DA757E"/>
    <w:rsid w:val="00DB0A3F"/>
    <w:rsid w:val="00DB13E1"/>
    <w:rsid w:val="00DB33D6"/>
    <w:rsid w:val="00DB472A"/>
    <w:rsid w:val="00DB5EDF"/>
    <w:rsid w:val="00DB6A26"/>
    <w:rsid w:val="00DB7D16"/>
    <w:rsid w:val="00DC004A"/>
    <w:rsid w:val="00DC188E"/>
    <w:rsid w:val="00DC2A81"/>
    <w:rsid w:val="00DC412C"/>
    <w:rsid w:val="00DC4724"/>
    <w:rsid w:val="00DC571B"/>
    <w:rsid w:val="00DC7354"/>
    <w:rsid w:val="00DD1DD9"/>
    <w:rsid w:val="00DD334B"/>
    <w:rsid w:val="00DD63CB"/>
    <w:rsid w:val="00DD6E42"/>
    <w:rsid w:val="00DD6F42"/>
    <w:rsid w:val="00DD7DB6"/>
    <w:rsid w:val="00DE128B"/>
    <w:rsid w:val="00DE33B7"/>
    <w:rsid w:val="00DE3536"/>
    <w:rsid w:val="00DE4A90"/>
    <w:rsid w:val="00DE5DAF"/>
    <w:rsid w:val="00DE772E"/>
    <w:rsid w:val="00DF2879"/>
    <w:rsid w:val="00DF38CD"/>
    <w:rsid w:val="00DF4A84"/>
    <w:rsid w:val="00DF5154"/>
    <w:rsid w:val="00DF5191"/>
    <w:rsid w:val="00DF558F"/>
    <w:rsid w:val="00DF671E"/>
    <w:rsid w:val="00E022E8"/>
    <w:rsid w:val="00E0257D"/>
    <w:rsid w:val="00E039F8"/>
    <w:rsid w:val="00E03C02"/>
    <w:rsid w:val="00E04D03"/>
    <w:rsid w:val="00E05182"/>
    <w:rsid w:val="00E051D3"/>
    <w:rsid w:val="00E07E21"/>
    <w:rsid w:val="00E1280B"/>
    <w:rsid w:val="00E16ED2"/>
    <w:rsid w:val="00E1795D"/>
    <w:rsid w:val="00E17A5E"/>
    <w:rsid w:val="00E202A7"/>
    <w:rsid w:val="00E21AE5"/>
    <w:rsid w:val="00E23AD6"/>
    <w:rsid w:val="00E24580"/>
    <w:rsid w:val="00E24705"/>
    <w:rsid w:val="00E25A3C"/>
    <w:rsid w:val="00E25A8B"/>
    <w:rsid w:val="00E26682"/>
    <w:rsid w:val="00E270CD"/>
    <w:rsid w:val="00E276C2"/>
    <w:rsid w:val="00E27CB8"/>
    <w:rsid w:val="00E30FEC"/>
    <w:rsid w:val="00E31749"/>
    <w:rsid w:val="00E31B6E"/>
    <w:rsid w:val="00E31C68"/>
    <w:rsid w:val="00E3306A"/>
    <w:rsid w:val="00E33349"/>
    <w:rsid w:val="00E33764"/>
    <w:rsid w:val="00E33B83"/>
    <w:rsid w:val="00E35E0D"/>
    <w:rsid w:val="00E36C11"/>
    <w:rsid w:val="00E36D8A"/>
    <w:rsid w:val="00E41441"/>
    <w:rsid w:val="00E42E6C"/>
    <w:rsid w:val="00E451ED"/>
    <w:rsid w:val="00E479A8"/>
    <w:rsid w:val="00E47C2A"/>
    <w:rsid w:val="00E5056F"/>
    <w:rsid w:val="00E524F6"/>
    <w:rsid w:val="00E52FDC"/>
    <w:rsid w:val="00E53774"/>
    <w:rsid w:val="00E53F4B"/>
    <w:rsid w:val="00E5462B"/>
    <w:rsid w:val="00E57413"/>
    <w:rsid w:val="00E60B8E"/>
    <w:rsid w:val="00E613F5"/>
    <w:rsid w:val="00E61905"/>
    <w:rsid w:val="00E62424"/>
    <w:rsid w:val="00E62955"/>
    <w:rsid w:val="00E6355D"/>
    <w:rsid w:val="00E70944"/>
    <w:rsid w:val="00E731BA"/>
    <w:rsid w:val="00E735F3"/>
    <w:rsid w:val="00E74017"/>
    <w:rsid w:val="00E743C3"/>
    <w:rsid w:val="00E779BE"/>
    <w:rsid w:val="00E77A0F"/>
    <w:rsid w:val="00E807A6"/>
    <w:rsid w:val="00E83039"/>
    <w:rsid w:val="00E83217"/>
    <w:rsid w:val="00E834F6"/>
    <w:rsid w:val="00E83DBD"/>
    <w:rsid w:val="00E84B3D"/>
    <w:rsid w:val="00E84C7A"/>
    <w:rsid w:val="00E84D10"/>
    <w:rsid w:val="00E852E5"/>
    <w:rsid w:val="00E86F15"/>
    <w:rsid w:val="00E8700A"/>
    <w:rsid w:val="00E87F28"/>
    <w:rsid w:val="00E91A28"/>
    <w:rsid w:val="00E93A72"/>
    <w:rsid w:val="00E93CD1"/>
    <w:rsid w:val="00E94FF1"/>
    <w:rsid w:val="00E97CEB"/>
    <w:rsid w:val="00E97FF7"/>
    <w:rsid w:val="00EA18EE"/>
    <w:rsid w:val="00EA1F03"/>
    <w:rsid w:val="00EA423B"/>
    <w:rsid w:val="00EA455F"/>
    <w:rsid w:val="00EA4D70"/>
    <w:rsid w:val="00EA509B"/>
    <w:rsid w:val="00EA5746"/>
    <w:rsid w:val="00EA6549"/>
    <w:rsid w:val="00EB0422"/>
    <w:rsid w:val="00EB0957"/>
    <w:rsid w:val="00EB0DDB"/>
    <w:rsid w:val="00EB0F8B"/>
    <w:rsid w:val="00EB1C95"/>
    <w:rsid w:val="00EB1F26"/>
    <w:rsid w:val="00EB1F7E"/>
    <w:rsid w:val="00EB2CB2"/>
    <w:rsid w:val="00EB5134"/>
    <w:rsid w:val="00EB51C2"/>
    <w:rsid w:val="00EB54AB"/>
    <w:rsid w:val="00EB5839"/>
    <w:rsid w:val="00EB6040"/>
    <w:rsid w:val="00EB6884"/>
    <w:rsid w:val="00EB7886"/>
    <w:rsid w:val="00EC0294"/>
    <w:rsid w:val="00EC4173"/>
    <w:rsid w:val="00EC4C8B"/>
    <w:rsid w:val="00EC4E89"/>
    <w:rsid w:val="00EC5F1C"/>
    <w:rsid w:val="00EC7990"/>
    <w:rsid w:val="00ED06F7"/>
    <w:rsid w:val="00ED1270"/>
    <w:rsid w:val="00ED176C"/>
    <w:rsid w:val="00ED3E9B"/>
    <w:rsid w:val="00ED4832"/>
    <w:rsid w:val="00ED49F4"/>
    <w:rsid w:val="00ED5B06"/>
    <w:rsid w:val="00ED5DBA"/>
    <w:rsid w:val="00ED642B"/>
    <w:rsid w:val="00ED6CE7"/>
    <w:rsid w:val="00EE0113"/>
    <w:rsid w:val="00EE0C27"/>
    <w:rsid w:val="00EE0DB7"/>
    <w:rsid w:val="00EE1575"/>
    <w:rsid w:val="00EE1F48"/>
    <w:rsid w:val="00EE2A3C"/>
    <w:rsid w:val="00EE3530"/>
    <w:rsid w:val="00EE43BF"/>
    <w:rsid w:val="00EE682C"/>
    <w:rsid w:val="00EE75B0"/>
    <w:rsid w:val="00EE7639"/>
    <w:rsid w:val="00EF03F6"/>
    <w:rsid w:val="00EF3039"/>
    <w:rsid w:val="00EF37FF"/>
    <w:rsid w:val="00EF5ACF"/>
    <w:rsid w:val="00EF7EF5"/>
    <w:rsid w:val="00F000DA"/>
    <w:rsid w:val="00F0044B"/>
    <w:rsid w:val="00F01F52"/>
    <w:rsid w:val="00F05C7C"/>
    <w:rsid w:val="00F05D81"/>
    <w:rsid w:val="00F073FE"/>
    <w:rsid w:val="00F13A74"/>
    <w:rsid w:val="00F13BE4"/>
    <w:rsid w:val="00F13F39"/>
    <w:rsid w:val="00F14010"/>
    <w:rsid w:val="00F14AB5"/>
    <w:rsid w:val="00F16645"/>
    <w:rsid w:val="00F16D53"/>
    <w:rsid w:val="00F17450"/>
    <w:rsid w:val="00F22259"/>
    <w:rsid w:val="00F22311"/>
    <w:rsid w:val="00F22F4D"/>
    <w:rsid w:val="00F2398E"/>
    <w:rsid w:val="00F253A2"/>
    <w:rsid w:val="00F262C7"/>
    <w:rsid w:val="00F27022"/>
    <w:rsid w:val="00F303ED"/>
    <w:rsid w:val="00F31577"/>
    <w:rsid w:val="00F316C3"/>
    <w:rsid w:val="00F333AD"/>
    <w:rsid w:val="00F337A9"/>
    <w:rsid w:val="00F33928"/>
    <w:rsid w:val="00F34AD0"/>
    <w:rsid w:val="00F34FDB"/>
    <w:rsid w:val="00F35C12"/>
    <w:rsid w:val="00F36598"/>
    <w:rsid w:val="00F372D9"/>
    <w:rsid w:val="00F37857"/>
    <w:rsid w:val="00F4088F"/>
    <w:rsid w:val="00F417EA"/>
    <w:rsid w:val="00F43D91"/>
    <w:rsid w:val="00F449C0"/>
    <w:rsid w:val="00F45314"/>
    <w:rsid w:val="00F45E0A"/>
    <w:rsid w:val="00F47E37"/>
    <w:rsid w:val="00F50B21"/>
    <w:rsid w:val="00F50BB4"/>
    <w:rsid w:val="00F5247D"/>
    <w:rsid w:val="00F52620"/>
    <w:rsid w:val="00F52A57"/>
    <w:rsid w:val="00F52AB2"/>
    <w:rsid w:val="00F54715"/>
    <w:rsid w:val="00F561B0"/>
    <w:rsid w:val="00F56328"/>
    <w:rsid w:val="00F576EE"/>
    <w:rsid w:val="00F60009"/>
    <w:rsid w:val="00F61B8C"/>
    <w:rsid w:val="00F61FC2"/>
    <w:rsid w:val="00F62C2C"/>
    <w:rsid w:val="00F64467"/>
    <w:rsid w:val="00F64DED"/>
    <w:rsid w:val="00F652EE"/>
    <w:rsid w:val="00F65A0D"/>
    <w:rsid w:val="00F672C2"/>
    <w:rsid w:val="00F67AFE"/>
    <w:rsid w:val="00F71C12"/>
    <w:rsid w:val="00F71D92"/>
    <w:rsid w:val="00F72C09"/>
    <w:rsid w:val="00F75E56"/>
    <w:rsid w:val="00F76690"/>
    <w:rsid w:val="00F76CA0"/>
    <w:rsid w:val="00F770FF"/>
    <w:rsid w:val="00F8095F"/>
    <w:rsid w:val="00F80B47"/>
    <w:rsid w:val="00F81F63"/>
    <w:rsid w:val="00F8353C"/>
    <w:rsid w:val="00F85289"/>
    <w:rsid w:val="00F85C66"/>
    <w:rsid w:val="00F863F4"/>
    <w:rsid w:val="00F866B7"/>
    <w:rsid w:val="00F901CB"/>
    <w:rsid w:val="00F90966"/>
    <w:rsid w:val="00F912E0"/>
    <w:rsid w:val="00F91728"/>
    <w:rsid w:val="00F9227E"/>
    <w:rsid w:val="00F92928"/>
    <w:rsid w:val="00F9480D"/>
    <w:rsid w:val="00F949A0"/>
    <w:rsid w:val="00F9534E"/>
    <w:rsid w:val="00F95470"/>
    <w:rsid w:val="00F9690A"/>
    <w:rsid w:val="00F96BB9"/>
    <w:rsid w:val="00F976F7"/>
    <w:rsid w:val="00FA049F"/>
    <w:rsid w:val="00FA0BF1"/>
    <w:rsid w:val="00FA0FD9"/>
    <w:rsid w:val="00FA1684"/>
    <w:rsid w:val="00FA203F"/>
    <w:rsid w:val="00FA4C30"/>
    <w:rsid w:val="00FA50B7"/>
    <w:rsid w:val="00FA5678"/>
    <w:rsid w:val="00FA5D4D"/>
    <w:rsid w:val="00FA6785"/>
    <w:rsid w:val="00FA67FF"/>
    <w:rsid w:val="00FA73C7"/>
    <w:rsid w:val="00FA746D"/>
    <w:rsid w:val="00FB0332"/>
    <w:rsid w:val="00FB080C"/>
    <w:rsid w:val="00FB2D39"/>
    <w:rsid w:val="00FB36E0"/>
    <w:rsid w:val="00FB45D5"/>
    <w:rsid w:val="00FB4833"/>
    <w:rsid w:val="00FB549F"/>
    <w:rsid w:val="00FB55C0"/>
    <w:rsid w:val="00FB62F4"/>
    <w:rsid w:val="00FC1B38"/>
    <w:rsid w:val="00FC337B"/>
    <w:rsid w:val="00FC49B0"/>
    <w:rsid w:val="00FC525E"/>
    <w:rsid w:val="00FC5D31"/>
    <w:rsid w:val="00FC6D60"/>
    <w:rsid w:val="00FD0104"/>
    <w:rsid w:val="00FD04EE"/>
    <w:rsid w:val="00FD0FDF"/>
    <w:rsid w:val="00FD13BC"/>
    <w:rsid w:val="00FD13E1"/>
    <w:rsid w:val="00FD1CE4"/>
    <w:rsid w:val="00FD35DF"/>
    <w:rsid w:val="00FD4A3F"/>
    <w:rsid w:val="00FD6861"/>
    <w:rsid w:val="00FD7948"/>
    <w:rsid w:val="00FD7C2C"/>
    <w:rsid w:val="00FD7EF6"/>
    <w:rsid w:val="00FE4D0F"/>
    <w:rsid w:val="00FE5C18"/>
    <w:rsid w:val="00FE5D71"/>
    <w:rsid w:val="00FE6317"/>
    <w:rsid w:val="00FE659B"/>
    <w:rsid w:val="00FF0836"/>
    <w:rsid w:val="00FF1382"/>
    <w:rsid w:val="00FF193D"/>
    <w:rsid w:val="00FF26B9"/>
    <w:rsid w:val="00FF273A"/>
    <w:rsid w:val="00FF2D37"/>
    <w:rsid w:val="00FF4A5C"/>
    <w:rsid w:val="00FF7749"/>
    <w:rsid w:val="00FF7A9B"/>
    <w:rsid w:val="00FF7F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1"/>
    </o:shapelayout>
  </w:shapeDefaults>
  <w:decimalSymbol w:val=","/>
  <w:listSeparator w:val=";"/>
  <w14:docId w14:val="1B1B27A0"/>
  <w15:docId w15:val="{562E1063-CE61-4B57-9C9F-63E9C2D27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DD8"/>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
    <w:basedOn w:val="Normal"/>
    <w:next w:val="Normal"/>
    <w:link w:val="Ttulo1Car"/>
    <w:qFormat/>
    <w:rsid w:val="00425DD8"/>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basedOn w:val="Normal"/>
    <w:next w:val="Normal"/>
    <w:link w:val="Ttulo2Car"/>
    <w:unhideWhenUsed/>
    <w:qFormat/>
    <w:rsid w:val="00425DD8"/>
    <w:pPr>
      <w:keepNext/>
      <w:spacing w:before="240" w:after="60"/>
      <w:outlineLvl w:val="1"/>
    </w:pPr>
    <w:rPr>
      <w:rFonts w:ascii="Calibri Light" w:eastAsia="Times New Roman" w:hAnsi="Calibri Light"/>
      <w:b/>
      <w:bCs/>
      <w:i/>
      <w:iCs/>
      <w:sz w:val="28"/>
      <w:szCs w:val="25"/>
    </w:rPr>
  </w:style>
  <w:style w:type="paragraph" w:styleId="Ttulo3">
    <w:name w:val="heading 3"/>
    <w:basedOn w:val="Normal"/>
    <w:next w:val="Normal"/>
    <w:link w:val="Ttulo3Car"/>
    <w:uiPriority w:val="9"/>
    <w:unhideWhenUsed/>
    <w:qFormat/>
    <w:rsid w:val="00425DD8"/>
    <w:pPr>
      <w:keepNext/>
      <w:keepLines/>
      <w:spacing w:before="200"/>
      <w:outlineLvl w:val="2"/>
    </w:pPr>
    <w:rPr>
      <w:rFonts w:ascii="Cambria" w:eastAsia="Times New Roman" w:hAnsi="Cambria"/>
      <w:b/>
      <w:bCs/>
      <w:color w:val="4F81BD"/>
      <w:szCs w:val="21"/>
      <w:lang w:val="x-none"/>
    </w:rPr>
  </w:style>
  <w:style w:type="paragraph" w:styleId="Ttulo4">
    <w:name w:val="heading 4"/>
    <w:basedOn w:val="Normal"/>
    <w:next w:val="Normal"/>
    <w:link w:val="Ttulo4Car"/>
    <w:qFormat/>
    <w:rsid w:val="00B179EC"/>
    <w:pPr>
      <w:keepNext/>
      <w:widowControl/>
      <w:suppressAutoHyphens w:val="0"/>
      <w:autoSpaceDN/>
      <w:jc w:val="center"/>
      <w:textAlignment w:val="auto"/>
      <w:outlineLvl w:val="3"/>
    </w:pPr>
    <w:rPr>
      <w:rFonts w:ascii="Times" w:eastAsia="Times" w:hAnsi="Times" w:cs="Times New Roman"/>
      <w:b/>
      <w:i/>
      <w:kern w:val="0"/>
      <w:szCs w:val="20"/>
      <w:lang w:val="es-ES_tradnl" w:eastAsia="es-ES" w:bidi="ar-SA"/>
    </w:rPr>
  </w:style>
  <w:style w:type="paragraph" w:styleId="Ttulo6">
    <w:name w:val="heading 6"/>
    <w:basedOn w:val="Normal"/>
    <w:next w:val="Normal"/>
    <w:link w:val="Ttulo6Car"/>
    <w:unhideWhenUsed/>
    <w:qFormat/>
    <w:rsid w:val="00425DD8"/>
    <w:pPr>
      <w:keepNext/>
      <w:keepLines/>
      <w:spacing w:before="200"/>
      <w:outlineLvl w:val="5"/>
    </w:pPr>
    <w:rPr>
      <w:rFonts w:ascii="Cambria" w:eastAsia="Times New Roman" w:hAnsi="Cambria"/>
      <w:i/>
      <w:iCs/>
      <w:color w:val="243F60"/>
      <w:szCs w:val="21"/>
      <w:lang w:val="x-none"/>
    </w:rPr>
  </w:style>
  <w:style w:type="paragraph" w:styleId="Ttulo9">
    <w:name w:val="heading 9"/>
    <w:basedOn w:val="Normal"/>
    <w:next w:val="Normal"/>
    <w:link w:val="Ttulo9Car"/>
    <w:qFormat/>
    <w:rsid w:val="00B179EC"/>
    <w:pPr>
      <w:keepNext/>
      <w:widowControl/>
      <w:suppressAutoHyphens w:val="0"/>
      <w:autoSpaceDN/>
      <w:ind w:hanging="426"/>
      <w:jc w:val="center"/>
      <w:textAlignment w:val="auto"/>
      <w:outlineLvl w:val="8"/>
    </w:pPr>
    <w:rPr>
      <w:rFonts w:ascii="Times" w:eastAsia="Times" w:hAnsi="Times" w:cs="Times New Roman"/>
      <w:b/>
      <w:color w:val="FF0000"/>
      <w:kern w:val="0"/>
      <w:sz w:val="20"/>
      <w:szCs w:val="20"/>
      <w:lang w:val="es-ES_tradnl"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425DD8"/>
    <w:rPr>
      <w:rFonts w:ascii="Verdana" w:eastAsia="Times New Roman" w:hAnsi="Verdana" w:cs="Times New Roman"/>
      <w:b/>
      <w:i/>
      <w:sz w:val="40"/>
      <w:szCs w:val="20"/>
      <w:lang w:val="es-ES" w:eastAsia="es-ES"/>
    </w:rPr>
  </w:style>
  <w:style w:type="character" w:customStyle="1" w:styleId="Ttulo2Car">
    <w:name w:val="Título 2 Car"/>
    <w:basedOn w:val="Fuentedeprrafopredeter"/>
    <w:link w:val="Ttulo2"/>
    <w:rsid w:val="00425DD8"/>
    <w:rPr>
      <w:rFonts w:ascii="Calibri Light" w:eastAsia="Times New Roman" w:hAnsi="Calibri Light" w:cs="Mangal"/>
      <w:b/>
      <w:bCs/>
      <w:i/>
      <w:iCs/>
      <w:kern w:val="3"/>
      <w:sz w:val="28"/>
      <w:szCs w:val="25"/>
      <w:lang w:eastAsia="zh-CN" w:bidi="hi-IN"/>
    </w:rPr>
  </w:style>
  <w:style w:type="character" w:customStyle="1" w:styleId="Ttulo3Car">
    <w:name w:val="Título 3 Car"/>
    <w:basedOn w:val="Fuentedeprrafopredeter"/>
    <w:link w:val="Ttulo3"/>
    <w:uiPriority w:val="9"/>
    <w:rsid w:val="00425DD8"/>
    <w:rPr>
      <w:rFonts w:ascii="Cambria" w:eastAsia="Times New Roman" w:hAnsi="Cambria" w:cs="Mangal"/>
      <w:b/>
      <w:bCs/>
      <w:color w:val="4F81BD"/>
      <w:kern w:val="3"/>
      <w:sz w:val="24"/>
      <w:szCs w:val="21"/>
      <w:lang w:val="x-none" w:eastAsia="zh-CN" w:bidi="hi-IN"/>
    </w:rPr>
  </w:style>
  <w:style w:type="character" w:customStyle="1" w:styleId="Ttulo6Car">
    <w:name w:val="Título 6 Car"/>
    <w:basedOn w:val="Fuentedeprrafopredeter"/>
    <w:link w:val="Ttulo6"/>
    <w:rsid w:val="00425DD8"/>
    <w:rPr>
      <w:rFonts w:ascii="Cambria" w:eastAsia="Times New Roman" w:hAnsi="Cambria" w:cs="Mangal"/>
      <w:i/>
      <w:iCs/>
      <w:color w:val="243F60"/>
      <w:kern w:val="3"/>
      <w:sz w:val="24"/>
      <w:szCs w:val="21"/>
      <w:lang w:val="x-none" w:eastAsia="zh-CN" w:bidi="hi-IN"/>
    </w:rPr>
  </w:style>
  <w:style w:type="paragraph" w:customStyle="1" w:styleId="Standard">
    <w:name w:val="Standard"/>
    <w:rsid w:val="00425DD8"/>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425DD8"/>
  </w:style>
  <w:style w:type="paragraph" w:styleId="Textoindependiente2">
    <w:name w:val="Body Text 2"/>
    <w:basedOn w:val="Standard"/>
    <w:link w:val="Textoindependiente2Car"/>
    <w:rsid w:val="00425DD8"/>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sid w:val="00425DD8"/>
    <w:rPr>
      <w:rFonts w:ascii="Arial Narrow" w:eastAsia="Times New Roman" w:hAnsi="Arial Narrow" w:cs="Times New Roman"/>
      <w:kern w:val="3"/>
      <w:sz w:val="20"/>
      <w:szCs w:val="20"/>
      <w:lang w:val="es-ES" w:eastAsia="zh-CN"/>
    </w:rPr>
  </w:style>
  <w:style w:type="paragraph" w:styleId="Textosinformato">
    <w:name w:val="Plain Text"/>
    <w:basedOn w:val="Standard"/>
    <w:link w:val="TextosinformatoCar"/>
    <w:rsid w:val="00425DD8"/>
    <w:rPr>
      <w:rFonts w:ascii="Courier New" w:hAnsi="Courier New"/>
      <w:sz w:val="20"/>
      <w:szCs w:val="20"/>
    </w:rPr>
  </w:style>
  <w:style w:type="character" w:customStyle="1" w:styleId="TextosinformatoCar">
    <w:name w:val="Texto sin formato Car"/>
    <w:basedOn w:val="Fuentedeprrafopredeter"/>
    <w:link w:val="Textosinformato"/>
    <w:rsid w:val="00425DD8"/>
    <w:rPr>
      <w:rFonts w:ascii="Courier New" w:eastAsia="Times New Roman" w:hAnsi="Courier New" w:cs="Times New Roman"/>
      <w:kern w:val="3"/>
      <w:sz w:val="20"/>
      <w:szCs w:val="20"/>
      <w:lang w:val="es-ES" w:eastAsia="zh-CN"/>
    </w:rPr>
  </w:style>
  <w:style w:type="numbering" w:customStyle="1" w:styleId="WW8Num50">
    <w:name w:val="WW8Num50"/>
    <w:basedOn w:val="Sinlista"/>
    <w:rsid w:val="00425DD8"/>
    <w:pPr>
      <w:numPr>
        <w:numId w:val="1"/>
      </w:numPr>
    </w:pPr>
  </w:style>
  <w:style w:type="character" w:styleId="Refdecomentario">
    <w:name w:val="annotation reference"/>
    <w:uiPriority w:val="99"/>
    <w:unhideWhenUsed/>
    <w:rsid w:val="00425DD8"/>
    <w:rPr>
      <w:sz w:val="16"/>
      <w:szCs w:val="16"/>
    </w:rPr>
  </w:style>
  <w:style w:type="paragraph" w:styleId="Textocomentario">
    <w:name w:val="annotation text"/>
    <w:basedOn w:val="Normal"/>
    <w:link w:val="TextocomentarioCar"/>
    <w:uiPriority w:val="99"/>
    <w:unhideWhenUsed/>
    <w:rsid w:val="00425DD8"/>
    <w:rPr>
      <w:sz w:val="20"/>
      <w:szCs w:val="18"/>
      <w:lang w:val="x-none"/>
    </w:rPr>
  </w:style>
  <w:style w:type="character" w:customStyle="1" w:styleId="TextocomentarioCar">
    <w:name w:val="Texto comentario Car"/>
    <w:basedOn w:val="Fuentedeprrafopredeter"/>
    <w:link w:val="Textocomentario"/>
    <w:uiPriority w:val="99"/>
    <w:rsid w:val="00425DD8"/>
    <w:rPr>
      <w:rFonts w:ascii="Times New Roman" w:eastAsia="SimSun" w:hAnsi="Times New Roman" w:cs="Mangal"/>
      <w:kern w:val="3"/>
      <w:sz w:val="20"/>
      <w:szCs w:val="18"/>
      <w:lang w:val="x-none" w:eastAsia="zh-CN" w:bidi="hi-IN"/>
    </w:rPr>
  </w:style>
  <w:style w:type="paragraph" w:styleId="Asuntodelcomentario">
    <w:name w:val="annotation subject"/>
    <w:basedOn w:val="Textocomentario"/>
    <w:next w:val="Textocomentario"/>
    <w:link w:val="AsuntodelcomentarioCar"/>
    <w:semiHidden/>
    <w:unhideWhenUsed/>
    <w:rsid w:val="00425DD8"/>
    <w:rPr>
      <w:b/>
      <w:bCs/>
    </w:rPr>
  </w:style>
  <w:style w:type="character" w:customStyle="1" w:styleId="AsuntodelcomentarioCar">
    <w:name w:val="Asunto del comentario Car"/>
    <w:basedOn w:val="TextocomentarioCar"/>
    <w:link w:val="Asuntodelcomentario"/>
    <w:semiHidden/>
    <w:rsid w:val="00425DD8"/>
    <w:rPr>
      <w:rFonts w:ascii="Times New Roman" w:eastAsia="SimSun" w:hAnsi="Times New Roman" w:cs="Mangal"/>
      <w:b/>
      <w:bCs/>
      <w:kern w:val="3"/>
      <w:sz w:val="20"/>
      <w:szCs w:val="18"/>
      <w:lang w:val="x-none" w:eastAsia="zh-CN" w:bidi="hi-IN"/>
    </w:rPr>
  </w:style>
  <w:style w:type="paragraph" w:styleId="Textodeglobo">
    <w:name w:val="Balloon Text"/>
    <w:basedOn w:val="Normal"/>
    <w:link w:val="TextodegloboCar"/>
    <w:semiHidden/>
    <w:unhideWhenUsed/>
    <w:rsid w:val="00425DD8"/>
    <w:rPr>
      <w:rFonts w:ascii="Tahoma" w:hAnsi="Tahoma"/>
      <w:sz w:val="16"/>
      <w:szCs w:val="14"/>
      <w:lang w:val="x-none"/>
    </w:rPr>
  </w:style>
  <w:style w:type="character" w:customStyle="1" w:styleId="TextodegloboCar">
    <w:name w:val="Texto de globo Car"/>
    <w:basedOn w:val="Fuentedeprrafopredeter"/>
    <w:link w:val="Textodeglobo"/>
    <w:semiHidden/>
    <w:rsid w:val="00425DD8"/>
    <w:rPr>
      <w:rFonts w:ascii="Tahoma" w:eastAsia="SimSun" w:hAnsi="Tahoma" w:cs="Mangal"/>
      <w:kern w:val="3"/>
      <w:sz w:val="16"/>
      <w:szCs w:val="14"/>
      <w:lang w:val="x-none"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nhideWhenUsed/>
    <w:rsid w:val="00425DD8"/>
    <w:pPr>
      <w:spacing w:after="120"/>
    </w:pPr>
    <w:rPr>
      <w:szCs w:val="21"/>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425DD8"/>
    <w:rPr>
      <w:rFonts w:ascii="Times New Roman" w:eastAsia="SimSun" w:hAnsi="Times New Roman" w:cs="Mangal"/>
      <w:kern w:val="3"/>
      <w:sz w:val="24"/>
      <w:szCs w:val="21"/>
      <w:lang w:val="x-none" w:eastAsia="zh-CN" w:bidi="hi-IN"/>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425DD8"/>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basedOn w:val="Normal"/>
    <w:link w:val="SangradetextonormalCar"/>
    <w:unhideWhenUsed/>
    <w:rsid w:val="00425DD8"/>
    <w:pPr>
      <w:spacing w:after="120"/>
      <w:ind w:left="283"/>
    </w:pPr>
    <w:rPr>
      <w:szCs w:val="21"/>
      <w:lang w:val="x-none"/>
    </w:rPr>
  </w:style>
  <w:style w:type="character" w:customStyle="1" w:styleId="SangradetextonormalCar">
    <w:name w:val="Sangría de texto normal Car"/>
    <w:basedOn w:val="Fuentedeprrafopredeter"/>
    <w:link w:val="Sangradetextonormal"/>
    <w:rsid w:val="00425DD8"/>
    <w:rPr>
      <w:rFonts w:ascii="Times New Roman" w:eastAsia="SimSun" w:hAnsi="Times New Roman" w:cs="Mangal"/>
      <w:kern w:val="3"/>
      <w:sz w:val="24"/>
      <w:szCs w:val="21"/>
      <w:lang w:val="x-none" w:eastAsia="zh-CN" w:bidi="hi-IN"/>
    </w:rPr>
  </w:style>
  <w:style w:type="paragraph" w:customStyle="1" w:styleId="western">
    <w:name w:val="western"/>
    <w:basedOn w:val="Normal"/>
    <w:uiPriority w:val="99"/>
    <w:qFormat/>
    <w:rsid w:val="00425DD8"/>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referencia nota al pie"/>
    <w:uiPriority w:val="99"/>
    <w:semiHidden/>
    <w:unhideWhenUsed/>
    <w:rsid w:val="00425DD8"/>
    <w:rPr>
      <w:vertAlign w:val="superscript"/>
    </w:rPr>
  </w:style>
  <w:style w:type="paragraph" w:styleId="Prrafodelista">
    <w:name w:val="List Paragraph"/>
    <w:aliases w:val="Bullet List,FooterText,numbered,List Paragraph1,Paragraphe de liste1,lp1,Párrafo de lista1,Scitum normal,Lista vistosa - Énfasis 11,Lista multicolor - Énfasis 11,Lista vistosa - Énfasis 13,Cuadrícula media 1 - Énfasis 21,List Paragraph"/>
    <w:basedOn w:val="Normal"/>
    <w:link w:val="PrrafodelistaCar"/>
    <w:uiPriority w:val="34"/>
    <w:qFormat/>
    <w:rsid w:val="00425DD8"/>
    <w:pPr>
      <w:widowControl/>
      <w:suppressAutoHyphens w:val="0"/>
      <w:autoSpaceDN/>
      <w:ind w:left="708"/>
      <w:textAlignment w:val="auto"/>
    </w:pPr>
    <w:rPr>
      <w:rFonts w:eastAsia="Times New Roman" w:cs="Times New Roman"/>
      <w:kern w:val="0"/>
      <w:sz w:val="20"/>
      <w:szCs w:val="20"/>
      <w:lang w:val="x-none" w:eastAsia="es-ES" w:bidi="ar-SA"/>
    </w:rPr>
  </w:style>
  <w:style w:type="character" w:customStyle="1" w:styleId="PrrafodelistaCar">
    <w:name w:val="Párrafo de lista Car"/>
    <w:aliases w:val="Bullet List Car,FooterText Car,numbered Car,List Paragraph1 Car,Paragraphe de liste1 Car,lp1 Car,Párrafo de lista1 Car,Scitum normal Car,Lista vistosa - Énfasis 11 Car,Lista multicolor - Énfasis 11 Car,Lista vistosa - Énfasis 13 Car"/>
    <w:link w:val="Prrafodelista"/>
    <w:uiPriority w:val="34"/>
    <w:qFormat/>
    <w:locked/>
    <w:rsid w:val="00425DD8"/>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425DD8"/>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Car4,h,h8,h9,h10,h18,AL Encabezado,Encabezado AL,encabezado,Tit 1,Car14,Encabezado Car1 Car,Encabezado Car Car Car,Car6 Car Car Car,Car6 Car1 Car"/>
    <w:basedOn w:val="Normal"/>
    <w:link w:val="EncabezadoCar"/>
    <w:uiPriority w:val="99"/>
    <w:unhideWhenUsed/>
    <w:qFormat/>
    <w:rsid w:val="00425DD8"/>
    <w:pPr>
      <w:tabs>
        <w:tab w:val="center" w:pos="4252"/>
        <w:tab w:val="right" w:pos="8504"/>
      </w:tabs>
    </w:pPr>
    <w:rPr>
      <w:szCs w:val="21"/>
      <w:lang w:val="x-none"/>
    </w:rPr>
  </w:style>
  <w:style w:type="character" w:customStyle="1" w:styleId="EncabezadoCar">
    <w:name w:val="Encabezado Car"/>
    <w:aliases w:val="Car4 Car,h Car,h8 Car,h9 Car,h10 Car,h18 Car,AL Encabezado Car,Encabezado AL Car,encabezado Car,Tit 1 Car,Car14 Car,Encabezado Car1 Car Car,Encabezado Car Car Car Car,Car6 Car Car Car Car,Car6 Car1 Car Car"/>
    <w:basedOn w:val="Fuentedeprrafopredeter"/>
    <w:link w:val="Encabezado"/>
    <w:uiPriority w:val="99"/>
    <w:rsid w:val="00425DD8"/>
    <w:rPr>
      <w:rFonts w:ascii="Times New Roman" w:eastAsia="SimSun" w:hAnsi="Times New Roman" w:cs="Mangal"/>
      <w:kern w:val="3"/>
      <w:sz w:val="24"/>
      <w:szCs w:val="21"/>
      <w:lang w:val="x-none" w:eastAsia="zh-CN" w:bidi="hi-IN"/>
    </w:rPr>
  </w:style>
  <w:style w:type="paragraph" w:styleId="Piedepgina">
    <w:name w:val="footer"/>
    <w:aliases w:val="Car6,AL Pie de página,Pie de página AL,f"/>
    <w:basedOn w:val="Normal"/>
    <w:link w:val="PiedepginaCar"/>
    <w:uiPriority w:val="99"/>
    <w:unhideWhenUsed/>
    <w:qFormat/>
    <w:rsid w:val="00425DD8"/>
    <w:pPr>
      <w:tabs>
        <w:tab w:val="center" w:pos="4252"/>
        <w:tab w:val="right" w:pos="8504"/>
      </w:tabs>
    </w:pPr>
    <w:rPr>
      <w:szCs w:val="21"/>
      <w:lang w:val="x-none"/>
    </w:rPr>
  </w:style>
  <w:style w:type="character" w:customStyle="1" w:styleId="PiedepginaCar">
    <w:name w:val="Pie de página Car"/>
    <w:aliases w:val="Car6 Car,AL Pie de página Car,Pie de página AL Car,f Car"/>
    <w:basedOn w:val="Fuentedeprrafopredeter"/>
    <w:link w:val="Piedepgina"/>
    <w:uiPriority w:val="99"/>
    <w:rsid w:val="00425DD8"/>
    <w:rPr>
      <w:rFonts w:ascii="Times New Roman" w:eastAsia="SimSun" w:hAnsi="Times New Roman" w:cs="Mangal"/>
      <w:kern w:val="3"/>
      <w:sz w:val="24"/>
      <w:szCs w:val="21"/>
      <w:lang w:val="x-none" w:eastAsia="zh-CN" w:bidi="hi-IN"/>
    </w:rPr>
  </w:style>
  <w:style w:type="character" w:styleId="Hipervnculo">
    <w:name w:val="Hyperlink"/>
    <w:uiPriority w:val="99"/>
    <w:unhideWhenUsed/>
    <w:rsid w:val="00425DD8"/>
    <w:rPr>
      <w:color w:val="0000FF"/>
      <w:u w:val="single"/>
    </w:rPr>
  </w:style>
  <w:style w:type="character" w:styleId="nfasis">
    <w:name w:val="Emphasis"/>
    <w:aliases w:val="NORMAL"/>
    <w:uiPriority w:val="20"/>
    <w:qFormat/>
    <w:rsid w:val="00425DD8"/>
    <w:rPr>
      <w:iCs/>
    </w:rPr>
  </w:style>
  <w:style w:type="paragraph" w:styleId="Sinespaciado">
    <w:name w:val="No Spacing"/>
    <w:link w:val="SinespaciadoCar"/>
    <w:uiPriority w:val="1"/>
    <w:qFormat/>
    <w:rsid w:val="00425DD8"/>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425DD8"/>
    <w:rPr>
      <w:rFonts w:ascii="Calibri" w:eastAsia="Calibri" w:hAnsi="Calibri" w:cs="Times New Roman"/>
      <w:lang w:val="es-ES"/>
    </w:rPr>
  </w:style>
  <w:style w:type="table" w:styleId="Tablaconcuadrcula">
    <w:name w:val="Table Grid"/>
    <w:basedOn w:val="Tablanormal"/>
    <w:rsid w:val="00425DD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rsid w:val="00425DD8"/>
    <w:pPr>
      <w:widowControl/>
      <w:suppressAutoHyphens w:val="0"/>
      <w:autoSpaceDN/>
      <w:ind w:right="51"/>
      <w:jc w:val="both"/>
      <w:textAlignment w:val="auto"/>
    </w:pPr>
    <w:rPr>
      <w:rFonts w:ascii="Arial Narrow" w:eastAsia="Times New Roman" w:hAnsi="Arial Narrow" w:cs="Times New Roman"/>
      <w:kern w:val="0"/>
      <w:lang w:val="es-ES_tradnl" w:eastAsia="x-none" w:bidi="ar-SA"/>
    </w:rPr>
  </w:style>
  <w:style w:type="character" w:customStyle="1" w:styleId="ArticuloCar">
    <w:name w:val="Articulo Car"/>
    <w:link w:val="Articulo"/>
    <w:rsid w:val="00425DD8"/>
    <w:rPr>
      <w:rFonts w:ascii="Arial Narrow" w:eastAsia="Times New Roman" w:hAnsi="Arial Narrow" w:cs="Times New Roman"/>
      <w:sz w:val="24"/>
      <w:szCs w:val="24"/>
      <w:lang w:val="es-ES_tradnl" w:eastAsia="x-none"/>
    </w:rPr>
  </w:style>
  <w:style w:type="paragraph" w:styleId="Ttulo">
    <w:name w:val="Title"/>
    <w:aliases w:val="AL Título,Título AL,Títulos Principales sin numeración"/>
    <w:basedOn w:val="Normal"/>
    <w:link w:val="TtuloCar"/>
    <w:uiPriority w:val="10"/>
    <w:qFormat/>
    <w:rsid w:val="00425DD8"/>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val="x-none" w:eastAsia="x-none" w:bidi="ar-SA"/>
    </w:rPr>
  </w:style>
  <w:style w:type="character" w:customStyle="1" w:styleId="TtuloCar">
    <w:name w:val="Título Car"/>
    <w:aliases w:val="AL Título Car,Título AL Car,Títulos Principales sin numeración Car"/>
    <w:basedOn w:val="Fuentedeprrafopredeter"/>
    <w:link w:val="Ttulo"/>
    <w:uiPriority w:val="10"/>
    <w:rsid w:val="00425DD8"/>
    <w:rPr>
      <w:rFonts w:ascii="Arial" w:eastAsia="Times New Roman" w:hAnsi="Arial" w:cs="Times New Roman"/>
      <w:b/>
      <w:bCs/>
      <w:kern w:val="28"/>
      <w:sz w:val="32"/>
      <w:szCs w:val="32"/>
      <w:lang w:val="x-none" w:eastAsia="x-none"/>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Car"/>
    <w:basedOn w:val="Normal"/>
    <w:link w:val="TextonotapieCar"/>
    <w:uiPriority w:val="99"/>
    <w:semiHidden/>
    <w:unhideWhenUsed/>
    <w:qFormat/>
    <w:rsid w:val="00425DD8"/>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Car Car"/>
    <w:basedOn w:val="Fuentedeprrafopredeter"/>
    <w:link w:val="Textonotapie"/>
    <w:uiPriority w:val="99"/>
    <w:semiHidden/>
    <w:rsid w:val="00425DD8"/>
    <w:rPr>
      <w:rFonts w:ascii="Calibri" w:eastAsia="Calibri" w:hAnsi="Calibri" w:cs="Times New Roman"/>
      <w:sz w:val="20"/>
      <w:szCs w:val="20"/>
      <w:lang w:val="es-ES"/>
    </w:rPr>
  </w:style>
  <w:style w:type="character" w:customStyle="1" w:styleId="DefaultCar">
    <w:name w:val="Default Car"/>
    <w:link w:val="Default"/>
    <w:locked/>
    <w:rsid w:val="00425DD8"/>
    <w:rPr>
      <w:rFonts w:ascii="Arial" w:eastAsia="Calibri" w:hAnsi="Arial" w:cs="Arial"/>
      <w:color w:val="000000"/>
      <w:sz w:val="24"/>
      <w:szCs w:val="24"/>
      <w:lang w:val="es-ES" w:eastAsia="es-ES"/>
    </w:rPr>
  </w:style>
  <w:style w:type="character" w:styleId="Ttulodellibro">
    <w:name w:val="Book Title"/>
    <w:uiPriority w:val="33"/>
    <w:qFormat/>
    <w:rsid w:val="00425DD8"/>
    <w:rPr>
      <w:b/>
      <w:bCs/>
      <w:i/>
      <w:iCs/>
      <w:spacing w:val="5"/>
    </w:rPr>
  </w:style>
  <w:style w:type="character" w:customStyle="1" w:styleId="apple-converted-space">
    <w:name w:val="apple-converted-space"/>
    <w:rsid w:val="00425DD8"/>
  </w:style>
  <w:style w:type="character" w:styleId="Hipervnculovisitado">
    <w:name w:val="FollowedHyperlink"/>
    <w:uiPriority w:val="99"/>
    <w:unhideWhenUsed/>
    <w:rsid w:val="00425DD8"/>
    <w:rPr>
      <w:color w:val="800080"/>
      <w:u w:val="single"/>
    </w:rPr>
  </w:style>
  <w:style w:type="paragraph" w:customStyle="1" w:styleId="xl68">
    <w:name w:val="xl68"/>
    <w:basedOn w:val="Normal"/>
    <w:qFormat/>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69">
    <w:name w:val="xl69"/>
    <w:basedOn w:val="Normal"/>
    <w:qFormat/>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0">
    <w:name w:val="xl70"/>
    <w:basedOn w:val="Normal"/>
    <w:qFormat/>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1">
    <w:name w:val="xl71"/>
    <w:basedOn w:val="Normal"/>
    <w:qFormat/>
    <w:rsid w:val="00425DD8"/>
    <w:pPr>
      <w:widowControl/>
      <w:pBdr>
        <w:top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2">
    <w:name w:val="xl72"/>
    <w:basedOn w:val="Normal"/>
    <w:qFormat/>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3">
    <w:name w:val="xl73"/>
    <w:basedOn w:val="Normal"/>
    <w:qFormat/>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val="es-ES" w:eastAsia="es-ES" w:bidi="ar-SA"/>
    </w:rPr>
  </w:style>
  <w:style w:type="paragraph" w:customStyle="1" w:styleId="xl74">
    <w:name w:val="xl74"/>
    <w:basedOn w:val="Normal"/>
    <w:qFormat/>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5">
    <w:name w:val="xl75"/>
    <w:basedOn w:val="Normal"/>
    <w:qFormat/>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6">
    <w:name w:val="xl76"/>
    <w:basedOn w:val="Normal"/>
    <w:qFormat/>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7">
    <w:name w:val="xl77"/>
    <w:basedOn w:val="Normal"/>
    <w:qFormat/>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78">
    <w:name w:val="xl78"/>
    <w:basedOn w:val="Normal"/>
    <w:qFormat/>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9">
    <w:name w:val="xl79"/>
    <w:basedOn w:val="Normal"/>
    <w:qFormat/>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0">
    <w:name w:val="xl80"/>
    <w:basedOn w:val="Normal"/>
    <w:qFormat/>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1">
    <w:name w:val="xl81"/>
    <w:basedOn w:val="Normal"/>
    <w:qFormat/>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2">
    <w:name w:val="xl82"/>
    <w:basedOn w:val="Normal"/>
    <w:qFormat/>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3">
    <w:name w:val="xl83"/>
    <w:basedOn w:val="Normal"/>
    <w:qFormat/>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4">
    <w:name w:val="xl84"/>
    <w:basedOn w:val="Normal"/>
    <w:qFormat/>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color w:val="333333"/>
      <w:kern w:val="0"/>
      <w:sz w:val="18"/>
      <w:szCs w:val="18"/>
      <w:lang w:val="es-ES" w:eastAsia="es-ES" w:bidi="ar-SA"/>
    </w:rPr>
  </w:style>
  <w:style w:type="paragraph" w:customStyle="1" w:styleId="xl85">
    <w:name w:val="xl85"/>
    <w:basedOn w:val="Normal"/>
    <w:qFormat/>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6">
    <w:name w:val="xl86"/>
    <w:basedOn w:val="Normal"/>
    <w:qFormat/>
    <w:rsid w:val="00425DD8"/>
    <w:pPr>
      <w:widowControl/>
      <w:pBdr>
        <w:top w:val="single" w:sz="4" w:space="0" w:color="auto"/>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87">
    <w:name w:val="xl87"/>
    <w:basedOn w:val="Normal"/>
    <w:qFormat/>
    <w:rsid w:val="00425DD8"/>
    <w:pPr>
      <w:widowControl/>
      <w:pBdr>
        <w:top w:val="single" w:sz="4" w:space="0" w:color="auto"/>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88">
    <w:name w:val="xl88"/>
    <w:basedOn w:val="Normal"/>
    <w:qFormat/>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9">
    <w:name w:val="xl89"/>
    <w:basedOn w:val="Normal"/>
    <w:qFormat/>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0">
    <w:name w:val="xl90"/>
    <w:basedOn w:val="Normal"/>
    <w:qFormat/>
    <w:rsid w:val="00425DD8"/>
    <w:pPr>
      <w:widowControl/>
      <w:pBdr>
        <w:top w:val="single" w:sz="4" w:space="0" w:color="auto"/>
        <w:bottom w:val="single" w:sz="4" w:space="0" w:color="auto"/>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1">
    <w:name w:val="xl91"/>
    <w:basedOn w:val="Normal"/>
    <w:qFormat/>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2">
    <w:name w:val="xl92"/>
    <w:basedOn w:val="Normal"/>
    <w:qFormat/>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93">
    <w:name w:val="xl93"/>
    <w:basedOn w:val="Normal"/>
    <w:qFormat/>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4">
    <w:name w:val="xl94"/>
    <w:basedOn w:val="Normal"/>
    <w:qFormat/>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95">
    <w:name w:val="xl95"/>
    <w:basedOn w:val="Normal"/>
    <w:qFormat/>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96">
    <w:name w:val="xl96"/>
    <w:basedOn w:val="Normal"/>
    <w:qFormat/>
    <w:rsid w:val="00425DD8"/>
    <w:pPr>
      <w:widowControl/>
      <w:suppressAutoHyphens w:val="0"/>
      <w:autoSpaceDN/>
      <w:spacing w:before="100" w:beforeAutospacing="1" w:after="100" w:afterAutospacing="1"/>
      <w:jc w:val="center"/>
      <w:textAlignment w:val="auto"/>
    </w:pPr>
    <w:rPr>
      <w:rFonts w:eastAsia="Times New Roman" w:cs="Times New Roman"/>
      <w:kern w:val="0"/>
      <w:sz w:val="18"/>
      <w:szCs w:val="18"/>
      <w:lang w:val="es-ES" w:eastAsia="es-ES" w:bidi="ar-SA"/>
    </w:rPr>
  </w:style>
  <w:style w:type="paragraph" w:customStyle="1" w:styleId="xl97">
    <w:name w:val="xl97"/>
    <w:basedOn w:val="Normal"/>
    <w:qFormat/>
    <w:rsid w:val="00425DD8"/>
    <w:pPr>
      <w:widowControl/>
      <w:suppressAutoHyphens w:val="0"/>
      <w:autoSpaceDN/>
      <w:spacing w:before="100" w:beforeAutospacing="1" w:after="100" w:afterAutospacing="1"/>
      <w:textAlignment w:val="auto"/>
    </w:pPr>
    <w:rPr>
      <w:rFonts w:eastAsia="Times New Roman" w:cs="Times New Roman"/>
      <w:kern w:val="0"/>
      <w:sz w:val="18"/>
      <w:szCs w:val="18"/>
      <w:lang w:val="es-ES" w:eastAsia="es-ES" w:bidi="ar-SA"/>
    </w:rPr>
  </w:style>
  <w:style w:type="paragraph" w:customStyle="1" w:styleId="xl98">
    <w:name w:val="xl98"/>
    <w:basedOn w:val="Normal"/>
    <w:qFormat/>
    <w:rsid w:val="00425DD8"/>
    <w:pPr>
      <w:widowControl/>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9">
    <w:name w:val="xl99"/>
    <w:basedOn w:val="Normal"/>
    <w:qFormat/>
    <w:rsid w:val="00425DD8"/>
    <w:pPr>
      <w:widowControl/>
      <w:pBdr>
        <w:top w:val="single" w:sz="4" w:space="0" w:color="auto"/>
        <w:left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0">
    <w:name w:val="xl100"/>
    <w:basedOn w:val="Normal"/>
    <w:qFormat/>
    <w:rsid w:val="00425DD8"/>
    <w:pPr>
      <w:widowControl/>
      <w:pBdr>
        <w:top w:val="single" w:sz="4" w:space="0" w:color="auto"/>
        <w:left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1">
    <w:name w:val="xl101"/>
    <w:basedOn w:val="Normal"/>
    <w:qFormat/>
    <w:rsid w:val="00425DD8"/>
    <w:pPr>
      <w:widowControl/>
      <w:pBdr>
        <w:top w:val="single" w:sz="4" w:space="0" w:color="auto"/>
        <w:lef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2">
    <w:name w:val="xl102"/>
    <w:basedOn w:val="Normal"/>
    <w:qFormat/>
    <w:rsid w:val="00425DD8"/>
    <w:pPr>
      <w:widowControl/>
      <w:pBdr>
        <w:top w:val="single" w:sz="4" w:space="0" w:color="auto"/>
        <w:left w:val="single" w:sz="4" w:space="0" w:color="auto"/>
        <w:bottom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3">
    <w:name w:val="xl103"/>
    <w:basedOn w:val="Normal"/>
    <w:qFormat/>
    <w:rsid w:val="00425DD8"/>
    <w:pPr>
      <w:widowControl/>
      <w:pBdr>
        <w:top w:val="single" w:sz="4" w:space="0" w:color="auto"/>
        <w:left w:val="single" w:sz="4" w:space="0" w:color="auto"/>
        <w:bottom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4">
    <w:name w:val="xl104"/>
    <w:basedOn w:val="Normal"/>
    <w:qFormat/>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5">
    <w:name w:val="xl105"/>
    <w:basedOn w:val="Normal"/>
    <w:qFormat/>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106">
    <w:name w:val="xl106"/>
    <w:basedOn w:val="Normal"/>
    <w:qFormat/>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7">
    <w:name w:val="xl107"/>
    <w:basedOn w:val="Normal"/>
    <w:qFormat/>
    <w:rsid w:val="00425DD8"/>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8">
    <w:name w:val="xl108"/>
    <w:basedOn w:val="Normal"/>
    <w:qFormat/>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9">
    <w:name w:val="xl109"/>
    <w:basedOn w:val="Normal"/>
    <w:qFormat/>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0">
    <w:name w:val="xl110"/>
    <w:basedOn w:val="Normal"/>
    <w:qFormat/>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1">
    <w:name w:val="xl111"/>
    <w:basedOn w:val="Normal"/>
    <w:qFormat/>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2">
    <w:name w:val="xl112"/>
    <w:basedOn w:val="Normal"/>
    <w:qFormat/>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3">
    <w:name w:val="xl113"/>
    <w:basedOn w:val="Normal"/>
    <w:qFormat/>
    <w:rsid w:val="00425DD8"/>
    <w:pPr>
      <w:widowControl/>
      <w:pBdr>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4">
    <w:name w:val="xl114"/>
    <w:basedOn w:val="Normal"/>
    <w:qFormat/>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5">
    <w:name w:val="xl115"/>
    <w:basedOn w:val="Normal"/>
    <w:qFormat/>
    <w:rsid w:val="00425DD8"/>
    <w:pPr>
      <w:widowControl/>
      <w:pBdr>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16">
    <w:name w:val="xl116"/>
    <w:basedOn w:val="Normal"/>
    <w:qFormat/>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117">
    <w:name w:val="xl117"/>
    <w:basedOn w:val="Normal"/>
    <w:qFormat/>
    <w:rsid w:val="00425DD8"/>
    <w:pPr>
      <w:widowControl/>
      <w:pBdr>
        <w:top w:val="single" w:sz="4" w:space="0" w:color="auto"/>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118">
    <w:name w:val="xl118"/>
    <w:basedOn w:val="Normal"/>
    <w:qFormat/>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table" w:customStyle="1" w:styleId="Tablaconcuadrcula1">
    <w:name w:val="Tabla con cuadrícula1"/>
    <w:basedOn w:val="Tablanormal"/>
    <w:next w:val="Tablaconcuadrcula"/>
    <w:uiPriority w:val="59"/>
    <w:rsid w:val="00425D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25DD8"/>
  </w:style>
  <w:style w:type="character" w:styleId="Textoennegrita">
    <w:name w:val="Strong"/>
    <w:uiPriority w:val="22"/>
    <w:qFormat/>
    <w:rsid w:val="00425DD8"/>
    <w:rPr>
      <w:b/>
      <w:bCs/>
    </w:rPr>
  </w:style>
  <w:style w:type="table" w:customStyle="1" w:styleId="Tablaconcuadrcula2">
    <w:name w:val="Tabla con cuadrícula2"/>
    <w:basedOn w:val="Tablanormal"/>
    <w:next w:val="Tablaconcuadrcula"/>
    <w:uiPriority w:val="59"/>
    <w:rsid w:val="00425D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9">
    <w:name w:val="xl119"/>
    <w:basedOn w:val="Normal"/>
    <w:qFormat/>
    <w:rsid w:val="00425DD8"/>
    <w:pPr>
      <w:widowControl/>
      <w:pBdr>
        <w:top w:val="single" w:sz="4" w:space="0" w:color="auto"/>
        <w:bottom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0">
    <w:name w:val="xl120"/>
    <w:basedOn w:val="Normal"/>
    <w:qFormat/>
    <w:rsid w:val="00425DD8"/>
    <w:pPr>
      <w:widowControl/>
      <w:pBdr>
        <w:top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1">
    <w:name w:val="xl121"/>
    <w:basedOn w:val="Normal"/>
    <w:qFormat/>
    <w:rsid w:val="00425DD8"/>
    <w:pPr>
      <w:widowControl/>
      <w:pBdr>
        <w:top w:val="single" w:sz="4" w:space="0" w:color="auto"/>
        <w:bottom w:val="single" w:sz="4" w:space="0" w:color="auto"/>
        <w:right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2">
    <w:name w:val="xl122"/>
    <w:basedOn w:val="Normal"/>
    <w:qFormat/>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eastAsia="Times New Roman" w:cs="Times New Roman"/>
      <w:kern w:val="0"/>
      <w:sz w:val="18"/>
      <w:szCs w:val="18"/>
      <w:lang w:eastAsia="es-CO" w:bidi="ar-SA"/>
    </w:rPr>
  </w:style>
  <w:style w:type="paragraph" w:customStyle="1" w:styleId="xl123">
    <w:name w:val="xl123"/>
    <w:basedOn w:val="Normal"/>
    <w:qFormat/>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124">
    <w:name w:val="xl124"/>
    <w:basedOn w:val="Normal"/>
    <w:qFormat/>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25">
    <w:name w:val="xl125"/>
    <w:basedOn w:val="Normal"/>
    <w:qFormat/>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26">
    <w:name w:val="xl126"/>
    <w:basedOn w:val="Normal"/>
    <w:qFormat/>
    <w:rsid w:val="00425DD8"/>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27">
    <w:name w:val="xl127"/>
    <w:basedOn w:val="Normal"/>
    <w:qFormat/>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28">
    <w:name w:val="xl128"/>
    <w:basedOn w:val="Normal"/>
    <w:qFormat/>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129">
    <w:name w:val="xl129"/>
    <w:basedOn w:val="Normal"/>
    <w:qFormat/>
    <w:rsid w:val="00425DD8"/>
    <w:pPr>
      <w:widowControl/>
      <w:pBdr>
        <w:top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0">
    <w:name w:val="xl130"/>
    <w:basedOn w:val="Normal"/>
    <w:qFormat/>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eastAsia="es-CO" w:bidi="ar-SA"/>
    </w:rPr>
  </w:style>
  <w:style w:type="paragraph" w:customStyle="1" w:styleId="xl131">
    <w:name w:val="xl131"/>
    <w:basedOn w:val="Normal"/>
    <w:qFormat/>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2">
    <w:name w:val="xl132"/>
    <w:basedOn w:val="Normal"/>
    <w:qFormat/>
    <w:rsid w:val="00425DD8"/>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3">
    <w:name w:val="xl133"/>
    <w:basedOn w:val="Normal"/>
    <w:qFormat/>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4">
    <w:name w:val="xl134"/>
    <w:basedOn w:val="Normal"/>
    <w:qFormat/>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5">
    <w:name w:val="xl135"/>
    <w:basedOn w:val="Normal"/>
    <w:qFormat/>
    <w:rsid w:val="00425DD8"/>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6">
    <w:name w:val="xl136"/>
    <w:basedOn w:val="Normal"/>
    <w:rsid w:val="00425DD8"/>
    <w:pPr>
      <w:widowControl/>
      <w:pBdr>
        <w:top w:val="single" w:sz="8" w:space="0" w:color="auto"/>
        <w:left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7">
    <w:name w:val="xl137"/>
    <w:basedOn w:val="Normal"/>
    <w:rsid w:val="00425DD8"/>
    <w:pPr>
      <w:widowControl/>
      <w:pBdr>
        <w:top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8">
    <w:name w:val="xl138"/>
    <w:basedOn w:val="Normal"/>
    <w:rsid w:val="00425DD8"/>
    <w:pPr>
      <w:widowControl/>
      <w:pBdr>
        <w:top w:val="single" w:sz="8" w:space="0" w:color="auto"/>
        <w:bottom w:val="single" w:sz="8" w:space="0" w:color="auto"/>
        <w:right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9">
    <w:name w:val="xl139"/>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140">
    <w:name w:val="xl140"/>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eastAsia="es-CO" w:bidi="ar-SA"/>
    </w:rPr>
  </w:style>
  <w:style w:type="paragraph" w:customStyle="1" w:styleId="xl141">
    <w:name w:val="xl141"/>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42">
    <w:name w:val="xl142"/>
    <w:basedOn w:val="Normal"/>
    <w:rsid w:val="00425DD8"/>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43">
    <w:name w:val="xl143"/>
    <w:basedOn w:val="Normal"/>
    <w:rsid w:val="00425DD8"/>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44">
    <w:name w:val="xl144"/>
    <w:basedOn w:val="Normal"/>
    <w:rsid w:val="00425DD8"/>
    <w:pPr>
      <w:widowControl/>
      <w:pBdr>
        <w:top w:val="single" w:sz="8" w:space="0" w:color="auto"/>
        <w:left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5">
    <w:name w:val="xl145"/>
    <w:basedOn w:val="Normal"/>
    <w:rsid w:val="00425DD8"/>
    <w:pPr>
      <w:widowControl/>
      <w:pBdr>
        <w:top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6">
    <w:name w:val="xl146"/>
    <w:basedOn w:val="Normal"/>
    <w:rsid w:val="00425DD8"/>
    <w:pPr>
      <w:widowControl/>
      <w:pBdr>
        <w:top w:val="single" w:sz="8" w:space="0" w:color="auto"/>
        <w:bottom w:val="single" w:sz="8" w:space="0" w:color="auto"/>
        <w:right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7">
    <w:name w:val="xl147"/>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48">
    <w:name w:val="xl148"/>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49">
    <w:name w:val="xl149"/>
    <w:basedOn w:val="Normal"/>
    <w:rsid w:val="00425DD8"/>
    <w:pPr>
      <w:widowControl/>
      <w:pBdr>
        <w:top w:val="single" w:sz="8" w:space="0" w:color="auto"/>
        <w:right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0">
    <w:name w:val="xl150"/>
    <w:basedOn w:val="Normal"/>
    <w:rsid w:val="00425DD8"/>
    <w:pPr>
      <w:widowControl/>
      <w:pBdr>
        <w:top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1">
    <w:name w:val="xl151"/>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2">
    <w:name w:val="xl152"/>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53">
    <w:name w:val="xl153"/>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4">
    <w:name w:val="xl154"/>
    <w:basedOn w:val="Normal"/>
    <w:rsid w:val="00425DD8"/>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55">
    <w:name w:val="xl155"/>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6">
    <w:name w:val="xl156"/>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7">
    <w:name w:val="xl157"/>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58">
    <w:name w:val="xl158"/>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59">
    <w:name w:val="xl159"/>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0">
    <w:name w:val="xl160"/>
    <w:basedOn w:val="Normal"/>
    <w:rsid w:val="00425DD8"/>
    <w:pPr>
      <w:widowControl/>
      <w:pBdr>
        <w:top w:val="single" w:sz="8" w:space="0" w:color="auto"/>
        <w:right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1">
    <w:name w:val="xl161"/>
    <w:basedOn w:val="Normal"/>
    <w:rsid w:val="00425DD8"/>
    <w:pPr>
      <w:widowControl/>
      <w:pBdr>
        <w:top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2">
    <w:name w:val="xl162"/>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3">
    <w:name w:val="xl163"/>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auto"/>
    </w:pPr>
    <w:rPr>
      <w:rFonts w:eastAsia="Times New Roman" w:cs="Times New Roman"/>
      <w:b/>
      <w:bCs/>
      <w:color w:val="000000"/>
      <w:kern w:val="0"/>
      <w:sz w:val="12"/>
      <w:szCs w:val="12"/>
      <w:lang w:eastAsia="es-CO" w:bidi="ar-SA"/>
    </w:rPr>
  </w:style>
  <w:style w:type="character" w:styleId="Nmerodepgina">
    <w:name w:val="page number"/>
    <w:rsid w:val="00425DD8"/>
    <w:rPr>
      <w:rFonts w:cs="Times New Roman"/>
    </w:rPr>
  </w:style>
  <w:style w:type="paragraph" w:customStyle="1" w:styleId="PARTE">
    <w:name w:val="PARTE"/>
    <w:basedOn w:val="Normal"/>
    <w:rsid w:val="00425DD8"/>
    <w:pPr>
      <w:widowControl/>
      <w:suppressAutoHyphens w:val="0"/>
      <w:autoSpaceDN/>
      <w:jc w:val="center"/>
      <w:textAlignment w:val="auto"/>
    </w:pPr>
    <w:rPr>
      <w:rFonts w:ascii="Arial Narrow" w:eastAsia="Times New Roman" w:hAnsi="Arial Narrow" w:cs="Times New Roman"/>
      <w:b/>
      <w:kern w:val="0"/>
      <w:sz w:val="28"/>
      <w:szCs w:val="28"/>
      <w:lang w:val="es-ES" w:eastAsia="es-ES" w:bidi="ar-SA"/>
    </w:rPr>
  </w:style>
  <w:style w:type="table" w:customStyle="1" w:styleId="TableNormal">
    <w:name w:val="Table Normal"/>
    <w:uiPriority w:val="2"/>
    <w:semiHidden/>
    <w:unhideWhenUsed/>
    <w:qFormat/>
    <w:rsid w:val="00A83409"/>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409"/>
    <w:pPr>
      <w:suppressAutoHyphens w:val="0"/>
      <w:autoSpaceDN/>
      <w:textAlignment w:val="auto"/>
    </w:pPr>
    <w:rPr>
      <w:rFonts w:ascii="Arial" w:eastAsia="Arial" w:hAnsi="Arial" w:cs="Arial"/>
      <w:kern w:val="0"/>
      <w:sz w:val="22"/>
      <w:szCs w:val="22"/>
      <w:lang w:val="en-US" w:eastAsia="en-US" w:bidi="ar-SA"/>
    </w:rPr>
  </w:style>
  <w:style w:type="paragraph" w:customStyle="1" w:styleId="subtitulos">
    <w:name w:val="subtitulos"/>
    <w:basedOn w:val="Normal"/>
    <w:rsid w:val="00D14908"/>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table" w:customStyle="1" w:styleId="Tabladecuadrcula4-nfasis31">
    <w:name w:val="Tabla de cuadrícula 4 - Énfasis 31"/>
    <w:basedOn w:val="Tablanormal"/>
    <w:uiPriority w:val="49"/>
    <w:rsid w:val="0049791F"/>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11">
    <w:name w:val="Tabla de cuadrícula 4 - Énfasis 11"/>
    <w:basedOn w:val="Tablanormal"/>
    <w:uiPriority w:val="49"/>
    <w:rsid w:val="005A2C1A"/>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51">
    <w:name w:val="Tabla de cuadrícula 4 - Énfasis 51"/>
    <w:basedOn w:val="Tablanormal"/>
    <w:uiPriority w:val="49"/>
    <w:rsid w:val="0036428E"/>
    <w:pPr>
      <w:spacing w:after="0" w:line="240" w:lineRule="auto"/>
    </w:pPr>
    <w:rPr>
      <w:lang w:val="es-E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4-nfasis511">
    <w:name w:val="Tabla de cuadrícula 4 - Énfasis 511"/>
    <w:basedOn w:val="Tablanormal"/>
    <w:uiPriority w:val="49"/>
    <w:rsid w:val="00A61125"/>
    <w:pPr>
      <w:spacing w:after="0" w:line="240" w:lineRule="auto"/>
    </w:pPr>
    <w:rPr>
      <w:lang w:val="es-E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Mencinsinresolver1">
    <w:name w:val="Mención sin resolver1"/>
    <w:basedOn w:val="Fuentedeprrafopredeter"/>
    <w:uiPriority w:val="99"/>
    <w:semiHidden/>
    <w:unhideWhenUsed/>
    <w:rsid w:val="007C05B1"/>
    <w:rPr>
      <w:color w:val="808080"/>
      <w:shd w:val="clear" w:color="auto" w:fill="E6E6E6"/>
    </w:rPr>
  </w:style>
  <w:style w:type="table" w:customStyle="1" w:styleId="Tabladecuadrcula4-nfasis12">
    <w:name w:val="Tabla de cuadrícula 4 - Énfasis 12"/>
    <w:basedOn w:val="Tablanormal"/>
    <w:uiPriority w:val="49"/>
    <w:rsid w:val="00C7344C"/>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encinsinresolver2">
    <w:name w:val="Mención sin resolver2"/>
    <w:basedOn w:val="Fuentedeprrafopredeter"/>
    <w:uiPriority w:val="99"/>
    <w:semiHidden/>
    <w:unhideWhenUsed/>
    <w:rsid w:val="00883424"/>
    <w:rPr>
      <w:color w:val="808080"/>
      <w:shd w:val="clear" w:color="auto" w:fill="E6E6E6"/>
    </w:rPr>
  </w:style>
  <w:style w:type="paragraph" w:customStyle="1" w:styleId="msonormal0">
    <w:name w:val="msonormal"/>
    <w:basedOn w:val="Normal"/>
    <w:rsid w:val="00B04521"/>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table" w:customStyle="1" w:styleId="Tabladecuadrcula4-nfasis13">
    <w:name w:val="Tabla de cuadrícula 4 - Énfasis 13"/>
    <w:basedOn w:val="Tablanormal"/>
    <w:uiPriority w:val="49"/>
    <w:rsid w:val="00A7137B"/>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xl193">
    <w:name w:val="xl193"/>
    <w:basedOn w:val="Normal"/>
    <w:rsid w:val="00B749C0"/>
    <w:pPr>
      <w:widowControl/>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94">
    <w:name w:val="xl194"/>
    <w:basedOn w:val="Normal"/>
    <w:rsid w:val="00B749C0"/>
    <w:pPr>
      <w:widowControl/>
      <w:suppressAutoHyphens w:val="0"/>
      <w:autoSpaceDN/>
      <w:spacing w:before="100" w:beforeAutospacing="1" w:after="100" w:afterAutospacing="1"/>
      <w:jc w:val="both"/>
      <w:textAlignment w:val="center"/>
    </w:pPr>
    <w:rPr>
      <w:rFonts w:eastAsia="Times New Roman" w:cs="Times New Roman"/>
      <w:kern w:val="0"/>
      <w:lang w:eastAsia="es-CO" w:bidi="ar-SA"/>
    </w:rPr>
  </w:style>
  <w:style w:type="paragraph" w:customStyle="1" w:styleId="xl195">
    <w:name w:val="xl195"/>
    <w:basedOn w:val="Normal"/>
    <w:rsid w:val="00B749C0"/>
    <w:pPr>
      <w:widowControl/>
      <w:suppressAutoHyphens w:val="0"/>
      <w:autoSpaceDN/>
      <w:spacing w:before="100" w:beforeAutospacing="1" w:after="100" w:afterAutospacing="1"/>
      <w:jc w:val="both"/>
      <w:textAlignment w:val="center"/>
    </w:pPr>
    <w:rPr>
      <w:rFonts w:ascii="Arial" w:eastAsia="Times New Roman" w:hAnsi="Arial" w:cs="Arial"/>
      <w:kern w:val="0"/>
      <w:sz w:val="20"/>
      <w:szCs w:val="20"/>
      <w:lang w:eastAsia="es-CO" w:bidi="ar-SA"/>
    </w:rPr>
  </w:style>
  <w:style w:type="paragraph" w:customStyle="1" w:styleId="xl196">
    <w:name w:val="xl196"/>
    <w:basedOn w:val="Normal"/>
    <w:rsid w:val="00B749C0"/>
    <w:pPr>
      <w:widowControl/>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197">
    <w:name w:val="xl197"/>
    <w:basedOn w:val="Normal"/>
    <w:rsid w:val="00B749C0"/>
    <w:pPr>
      <w:widowControl/>
      <w:suppressAutoHyphens w:val="0"/>
      <w:autoSpaceDN/>
      <w:spacing w:before="100" w:beforeAutospacing="1" w:after="100" w:afterAutospacing="1"/>
      <w:textAlignment w:val="center"/>
    </w:pPr>
    <w:rPr>
      <w:rFonts w:eastAsia="Times New Roman" w:cs="Times New Roman"/>
      <w:kern w:val="0"/>
      <w:lang w:eastAsia="es-CO" w:bidi="ar-SA"/>
    </w:rPr>
  </w:style>
  <w:style w:type="paragraph" w:customStyle="1" w:styleId="xl198">
    <w:name w:val="xl198"/>
    <w:basedOn w:val="Normal"/>
    <w:rsid w:val="00B749C0"/>
    <w:pPr>
      <w:widowControl/>
      <w:suppressAutoHyphens w:val="0"/>
      <w:autoSpaceDN/>
      <w:spacing w:before="100" w:beforeAutospacing="1" w:after="100" w:afterAutospacing="1"/>
      <w:jc w:val="both"/>
      <w:textAlignment w:val="center"/>
    </w:pPr>
    <w:rPr>
      <w:rFonts w:eastAsia="Times New Roman" w:cs="Times New Roman"/>
      <w:b/>
      <w:bCs/>
      <w:kern w:val="0"/>
      <w:sz w:val="20"/>
      <w:szCs w:val="20"/>
      <w:lang w:eastAsia="es-CO" w:bidi="ar-SA"/>
    </w:rPr>
  </w:style>
  <w:style w:type="paragraph" w:customStyle="1" w:styleId="xl199">
    <w:name w:val="xl199"/>
    <w:basedOn w:val="Normal"/>
    <w:rsid w:val="00B749C0"/>
    <w:pPr>
      <w:widowControl/>
      <w:pBdr>
        <w:top w:val="single" w:sz="8" w:space="0" w:color="auto"/>
        <w:left w:val="single" w:sz="8" w:space="0" w:color="auto"/>
        <w:bottom w:val="single" w:sz="8" w:space="0" w:color="auto"/>
        <w:right w:val="single" w:sz="4" w:space="0" w:color="auto"/>
      </w:pBdr>
      <w:shd w:val="clear" w:color="000000" w:fill="92CDDC"/>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200">
    <w:name w:val="xl200"/>
    <w:basedOn w:val="Normal"/>
    <w:rsid w:val="00B749C0"/>
    <w:pPr>
      <w:widowControl/>
      <w:pBdr>
        <w:top w:val="single" w:sz="8" w:space="0" w:color="auto"/>
        <w:left w:val="single" w:sz="4" w:space="0" w:color="auto"/>
        <w:bottom w:val="single" w:sz="8" w:space="0" w:color="auto"/>
        <w:right w:val="single" w:sz="4" w:space="0" w:color="auto"/>
      </w:pBdr>
      <w:shd w:val="clear" w:color="000000" w:fill="92CDDC"/>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201">
    <w:name w:val="xl201"/>
    <w:basedOn w:val="Normal"/>
    <w:rsid w:val="00B749C0"/>
    <w:pPr>
      <w:widowControl/>
      <w:pBdr>
        <w:top w:val="single" w:sz="8" w:space="0" w:color="auto"/>
        <w:left w:val="single" w:sz="4" w:space="0" w:color="auto"/>
        <w:bottom w:val="single" w:sz="8" w:space="0" w:color="auto"/>
        <w:right w:val="single" w:sz="8" w:space="0" w:color="auto"/>
      </w:pBdr>
      <w:shd w:val="clear" w:color="000000" w:fill="92CDDC"/>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202">
    <w:name w:val="xl202"/>
    <w:basedOn w:val="Normal"/>
    <w:rsid w:val="00B749C0"/>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6"/>
      <w:szCs w:val="16"/>
      <w:lang w:eastAsia="es-CO" w:bidi="ar-SA"/>
    </w:rPr>
  </w:style>
  <w:style w:type="paragraph" w:customStyle="1" w:styleId="xl203">
    <w:name w:val="xl203"/>
    <w:basedOn w:val="Normal"/>
    <w:rsid w:val="00B749C0"/>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6"/>
      <w:szCs w:val="16"/>
      <w:lang w:eastAsia="es-CO" w:bidi="ar-SA"/>
    </w:rPr>
  </w:style>
  <w:style w:type="paragraph" w:customStyle="1" w:styleId="xl204">
    <w:name w:val="xl204"/>
    <w:basedOn w:val="Normal"/>
    <w:rsid w:val="00B749C0"/>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6"/>
      <w:szCs w:val="16"/>
      <w:lang w:eastAsia="es-CO" w:bidi="ar-SA"/>
    </w:rPr>
  </w:style>
  <w:style w:type="paragraph" w:customStyle="1" w:styleId="xl205">
    <w:name w:val="xl205"/>
    <w:basedOn w:val="Normal"/>
    <w:rsid w:val="00B749C0"/>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206">
    <w:name w:val="xl206"/>
    <w:basedOn w:val="Normal"/>
    <w:rsid w:val="00B749C0"/>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207">
    <w:name w:val="xl207"/>
    <w:basedOn w:val="Normal"/>
    <w:rsid w:val="00B749C0"/>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208">
    <w:name w:val="xl208"/>
    <w:basedOn w:val="Normal"/>
    <w:rsid w:val="00B749C0"/>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209">
    <w:name w:val="xl209"/>
    <w:basedOn w:val="Normal"/>
    <w:rsid w:val="00B749C0"/>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210">
    <w:name w:val="xl210"/>
    <w:basedOn w:val="Normal"/>
    <w:rsid w:val="00B749C0"/>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6"/>
      <w:szCs w:val="16"/>
      <w:lang w:eastAsia="es-CO" w:bidi="ar-SA"/>
    </w:rPr>
  </w:style>
  <w:style w:type="paragraph" w:customStyle="1" w:styleId="xl211">
    <w:name w:val="xl211"/>
    <w:basedOn w:val="Normal"/>
    <w:rsid w:val="00B749C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color w:val="000000"/>
      <w:kern w:val="0"/>
      <w:sz w:val="16"/>
      <w:szCs w:val="16"/>
      <w:lang w:eastAsia="es-CO" w:bidi="ar-SA"/>
    </w:rPr>
  </w:style>
  <w:style w:type="paragraph" w:customStyle="1" w:styleId="xl212">
    <w:name w:val="xl212"/>
    <w:basedOn w:val="Normal"/>
    <w:rsid w:val="00B749C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6"/>
      <w:szCs w:val="16"/>
      <w:lang w:eastAsia="es-CO" w:bidi="ar-SA"/>
    </w:rPr>
  </w:style>
  <w:style w:type="paragraph" w:customStyle="1" w:styleId="xl213">
    <w:name w:val="xl213"/>
    <w:basedOn w:val="Normal"/>
    <w:rsid w:val="00B749C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214">
    <w:name w:val="xl214"/>
    <w:basedOn w:val="Normal"/>
    <w:rsid w:val="00B749C0"/>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215">
    <w:name w:val="xl215"/>
    <w:basedOn w:val="Normal"/>
    <w:rsid w:val="00B749C0"/>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216">
    <w:name w:val="xl216"/>
    <w:basedOn w:val="Normal"/>
    <w:rsid w:val="00B749C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217">
    <w:name w:val="xl217"/>
    <w:basedOn w:val="Normal"/>
    <w:rsid w:val="00B749C0"/>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218">
    <w:name w:val="xl218"/>
    <w:basedOn w:val="Normal"/>
    <w:rsid w:val="00B749C0"/>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sz w:val="16"/>
      <w:szCs w:val="16"/>
      <w:lang w:eastAsia="es-CO" w:bidi="ar-SA"/>
    </w:rPr>
  </w:style>
  <w:style w:type="paragraph" w:customStyle="1" w:styleId="xl219">
    <w:name w:val="xl219"/>
    <w:basedOn w:val="Normal"/>
    <w:rsid w:val="00B749C0"/>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both"/>
      <w:textAlignment w:val="center"/>
    </w:pPr>
    <w:rPr>
      <w:rFonts w:eastAsia="Times New Roman" w:cs="Times New Roman"/>
      <w:kern w:val="0"/>
      <w:sz w:val="16"/>
      <w:szCs w:val="16"/>
      <w:lang w:eastAsia="es-CO" w:bidi="ar-SA"/>
    </w:rPr>
  </w:style>
  <w:style w:type="paragraph" w:customStyle="1" w:styleId="xl220">
    <w:name w:val="xl220"/>
    <w:basedOn w:val="Normal"/>
    <w:rsid w:val="00B749C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6"/>
      <w:szCs w:val="16"/>
      <w:lang w:eastAsia="es-CO" w:bidi="ar-SA"/>
    </w:rPr>
  </w:style>
  <w:style w:type="paragraph" w:customStyle="1" w:styleId="xl221">
    <w:name w:val="xl221"/>
    <w:basedOn w:val="Normal"/>
    <w:rsid w:val="00B749C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6"/>
      <w:szCs w:val="16"/>
      <w:lang w:eastAsia="es-CO" w:bidi="ar-SA"/>
    </w:rPr>
  </w:style>
  <w:style w:type="paragraph" w:customStyle="1" w:styleId="xl222">
    <w:name w:val="xl222"/>
    <w:basedOn w:val="Normal"/>
    <w:rsid w:val="00B749C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6"/>
      <w:szCs w:val="16"/>
      <w:lang w:eastAsia="es-CO" w:bidi="ar-SA"/>
    </w:rPr>
  </w:style>
  <w:style w:type="paragraph" w:customStyle="1" w:styleId="xl223">
    <w:name w:val="xl223"/>
    <w:basedOn w:val="Normal"/>
    <w:rsid w:val="00B749C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224">
    <w:name w:val="xl224"/>
    <w:basedOn w:val="Normal"/>
    <w:rsid w:val="00B749C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color w:val="333333"/>
      <w:kern w:val="0"/>
      <w:sz w:val="16"/>
      <w:szCs w:val="16"/>
      <w:lang w:eastAsia="es-CO" w:bidi="ar-SA"/>
    </w:rPr>
  </w:style>
  <w:style w:type="paragraph" w:customStyle="1" w:styleId="xl225">
    <w:name w:val="xl225"/>
    <w:basedOn w:val="Normal"/>
    <w:rsid w:val="00B749C0"/>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6"/>
      <w:szCs w:val="16"/>
      <w:lang w:eastAsia="es-CO" w:bidi="ar-SA"/>
    </w:rPr>
  </w:style>
  <w:style w:type="paragraph" w:customStyle="1" w:styleId="xl226">
    <w:name w:val="xl226"/>
    <w:basedOn w:val="Normal"/>
    <w:rsid w:val="00B749C0"/>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6"/>
      <w:szCs w:val="16"/>
      <w:lang w:eastAsia="es-CO" w:bidi="ar-SA"/>
    </w:rPr>
  </w:style>
  <w:style w:type="paragraph" w:customStyle="1" w:styleId="xl227">
    <w:name w:val="xl227"/>
    <w:basedOn w:val="Normal"/>
    <w:rsid w:val="00B749C0"/>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6"/>
      <w:szCs w:val="16"/>
      <w:lang w:eastAsia="es-CO" w:bidi="ar-SA"/>
    </w:rPr>
  </w:style>
  <w:style w:type="paragraph" w:customStyle="1" w:styleId="xl228">
    <w:name w:val="xl228"/>
    <w:basedOn w:val="Normal"/>
    <w:rsid w:val="00B749C0"/>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229">
    <w:name w:val="xl229"/>
    <w:basedOn w:val="Normal"/>
    <w:rsid w:val="00B749C0"/>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230">
    <w:name w:val="xl230"/>
    <w:basedOn w:val="Normal"/>
    <w:rsid w:val="00B749C0"/>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231">
    <w:name w:val="xl231"/>
    <w:basedOn w:val="Normal"/>
    <w:rsid w:val="00B749C0"/>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232">
    <w:name w:val="xl232"/>
    <w:basedOn w:val="Normal"/>
    <w:rsid w:val="00B749C0"/>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233">
    <w:name w:val="xl233"/>
    <w:basedOn w:val="Normal"/>
    <w:rsid w:val="00B749C0"/>
    <w:pPr>
      <w:widowControl/>
      <w:pBdr>
        <w:top w:val="single" w:sz="8" w:space="0" w:color="auto"/>
        <w:bottom w:val="single" w:sz="8" w:space="0" w:color="auto"/>
      </w:pBdr>
      <w:shd w:val="clear" w:color="000000" w:fill="92CDDC"/>
      <w:suppressAutoHyphens w:val="0"/>
      <w:autoSpaceDN/>
      <w:spacing w:before="100" w:beforeAutospacing="1" w:after="100" w:afterAutospacing="1"/>
      <w:jc w:val="both"/>
      <w:textAlignment w:val="center"/>
    </w:pPr>
    <w:rPr>
      <w:rFonts w:eastAsia="Times New Roman" w:cs="Times New Roman"/>
      <w:b/>
      <w:bCs/>
      <w:kern w:val="0"/>
      <w:sz w:val="16"/>
      <w:szCs w:val="16"/>
      <w:lang w:eastAsia="es-CO" w:bidi="ar-SA"/>
    </w:rPr>
  </w:style>
  <w:style w:type="paragraph" w:customStyle="1" w:styleId="xl234">
    <w:name w:val="xl234"/>
    <w:basedOn w:val="Normal"/>
    <w:rsid w:val="00B749C0"/>
    <w:pPr>
      <w:widowControl/>
      <w:pBdr>
        <w:top w:val="single" w:sz="8" w:space="0" w:color="auto"/>
        <w:left w:val="single" w:sz="8" w:space="0" w:color="auto"/>
        <w:bottom w:val="single" w:sz="8" w:space="0" w:color="auto"/>
        <w:right w:val="single" w:sz="4" w:space="0" w:color="auto"/>
      </w:pBdr>
      <w:shd w:val="clear" w:color="000000" w:fill="92CDDC"/>
      <w:suppressAutoHyphens w:val="0"/>
      <w:autoSpaceDN/>
      <w:spacing w:before="100" w:beforeAutospacing="1" w:after="100" w:afterAutospacing="1"/>
      <w:jc w:val="right"/>
      <w:textAlignment w:val="center"/>
    </w:pPr>
    <w:rPr>
      <w:rFonts w:eastAsia="Times New Roman" w:cs="Times New Roman"/>
      <w:b/>
      <w:bCs/>
      <w:kern w:val="0"/>
      <w:sz w:val="16"/>
      <w:szCs w:val="16"/>
      <w:lang w:eastAsia="es-CO" w:bidi="ar-SA"/>
    </w:rPr>
  </w:style>
  <w:style w:type="paragraph" w:customStyle="1" w:styleId="xl235">
    <w:name w:val="xl235"/>
    <w:basedOn w:val="Normal"/>
    <w:rsid w:val="00B749C0"/>
    <w:pPr>
      <w:widowControl/>
      <w:pBdr>
        <w:top w:val="single" w:sz="8" w:space="0" w:color="auto"/>
        <w:left w:val="single" w:sz="4" w:space="0" w:color="auto"/>
        <w:bottom w:val="single" w:sz="8" w:space="0" w:color="auto"/>
        <w:right w:val="single" w:sz="4" w:space="0" w:color="auto"/>
      </w:pBdr>
      <w:shd w:val="clear" w:color="000000" w:fill="92CDDC"/>
      <w:suppressAutoHyphens w:val="0"/>
      <w:autoSpaceDN/>
      <w:spacing w:before="100" w:beforeAutospacing="1" w:after="100" w:afterAutospacing="1"/>
      <w:jc w:val="right"/>
      <w:textAlignment w:val="center"/>
    </w:pPr>
    <w:rPr>
      <w:rFonts w:eastAsia="Times New Roman" w:cs="Times New Roman"/>
      <w:b/>
      <w:bCs/>
      <w:kern w:val="0"/>
      <w:sz w:val="16"/>
      <w:szCs w:val="16"/>
      <w:lang w:eastAsia="es-CO" w:bidi="ar-SA"/>
    </w:rPr>
  </w:style>
  <w:style w:type="paragraph" w:customStyle="1" w:styleId="xl236">
    <w:name w:val="xl236"/>
    <w:basedOn w:val="Normal"/>
    <w:rsid w:val="00B749C0"/>
    <w:pPr>
      <w:widowControl/>
      <w:pBdr>
        <w:top w:val="single" w:sz="8" w:space="0" w:color="auto"/>
        <w:left w:val="single" w:sz="4" w:space="0" w:color="auto"/>
        <w:bottom w:val="single" w:sz="8" w:space="0" w:color="auto"/>
        <w:right w:val="single" w:sz="8" w:space="0" w:color="auto"/>
      </w:pBdr>
      <w:shd w:val="clear" w:color="000000" w:fill="92CDDC"/>
      <w:suppressAutoHyphens w:val="0"/>
      <w:autoSpaceDN/>
      <w:spacing w:before="100" w:beforeAutospacing="1" w:after="100" w:afterAutospacing="1"/>
      <w:jc w:val="both"/>
      <w:textAlignment w:val="center"/>
    </w:pPr>
    <w:rPr>
      <w:rFonts w:eastAsia="Times New Roman" w:cs="Times New Roman"/>
      <w:b/>
      <w:bCs/>
      <w:kern w:val="0"/>
      <w:sz w:val="16"/>
      <w:szCs w:val="16"/>
      <w:lang w:eastAsia="es-CO" w:bidi="ar-SA"/>
    </w:rPr>
  </w:style>
  <w:style w:type="paragraph" w:customStyle="1" w:styleId="xl237">
    <w:name w:val="xl237"/>
    <w:basedOn w:val="Normal"/>
    <w:rsid w:val="00B749C0"/>
    <w:pPr>
      <w:widowControl/>
      <w:pBdr>
        <w:top w:val="single" w:sz="8" w:space="0" w:color="auto"/>
        <w:left w:val="single" w:sz="8" w:space="0" w:color="auto"/>
        <w:bottom w:val="single" w:sz="8" w:space="0" w:color="auto"/>
        <w:right w:val="single" w:sz="4" w:space="0" w:color="auto"/>
      </w:pBdr>
      <w:shd w:val="clear" w:color="000000" w:fill="92CDDC"/>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238">
    <w:name w:val="xl238"/>
    <w:basedOn w:val="Normal"/>
    <w:rsid w:val="00B749C0"/>
    <w:pPr>
      <w:widowControl/>
      <w:pBdr>
        <w:top w:val="single" w:sz="8" w:space="0" w:color="auto"/>
        <w:left w:val="single" w:sz="4" w:space="0" w:color="auto"/>
        <w:bottom w:val="single" w:sz="8" w:space="0" w:color="auto"/>
        <w:right w:val="single" w:sz="4" w:space="0" w:color="auto"/>
      </w:pBdr>
      <w:shd w:val="clear" w:color="000000" w:fill="92CDDC"/>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239">
    <w:name w:val="xl239"/>
    <w:basedOn w:val="Normal"/>
    <w:rsid w:val="00B749C0"/>
    <w:pPr>
      <w:widowControl/>
      <w:pBdr>
        <w:top w:val="single" w:sz="8" w:space="0" w:color="auto"/>
        <w:left w:val="single" w:sz="4" w:space="0" w:color="auto"/>
        <w:bottom w:val="single" w:sz="8" w:space="0" w:color="auto"/>
      </w:pBdr>
      <w:shd w:val="clear" w:color="000000" w:fill="92CDDC"/>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240">
    <w:name w:val="xl240"/>
    <w:basedOn w:val="Normal"/>
    <w:rsid w:val="00B749C0"/>
    <w:pPr>
      <w:widowControl/>
      <w:pBdr>
        <w:top w:val="single" w:sz="8" w:space="0" w:color="auto"/>
        <w:left w:val="single" w:sz="4" w:space="0" w:color="auto"/>
        <w:bottom w:val="single" w:sz="8" w:space="0" w:color="auto"/>
      </w:pBdr>
      <w:shd w:val="clear" w:color="000000" w:fill="92CDDC"/>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241">
    <w:name w:val="xl241"/>
    <w:basedOn w:val="Normal"/>
    <w:rsid w:val="00B749C0"/>
    <w:pPr>
      <w:widowControl/>
      <w:pBdr>
        <w:top w:val="single" w:sz="8" w:space="0" w:color="auto"/>
        <w:left w:val="single" w:sz="8" w:space="0" w:color="auto"/>
        <w:bottom w:val="single" w:sz="8"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242">
    <w:name w:val="xl242"/>
    <w:basedOn w:val="Normal"/>
    <w:rsid w:val="00B749C0"/>
    <w:pPr>
      <w:widowControl/>
      <w:pBdr>
        <w:top w:val="single" w:sz="8" w:space="0" w:color="auto"/>
        <w:bottom w:val="single" w:sz="8"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243">
    <w:name w:val="xl243"/>
    <w:basedOn w:val="Normal"/>
    <w:rsid w:val="00B749C0"/>
    <w:pPr>
      <w:widowControl/>
      <w:pBdr>
        <w:top w:val="single" w:sz="8" w:space="0" w:color="auto"/>
        <w:bottom w:val="single" w:sz="8" w:space="0" w:color="auto"/>
        <w:right w:val="single" w:sz="8"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244">
    <w:name w:val="xl244"/>
    <w:basedOn w:val="Normal"/>
    <w:rsid w:val="00B749C0"/>
    <w:pPr>
      <w:widowControl/>
      <w:pBdr>
        <w:top w:val="single" w:sz="8" w:space="0" w:color="auto"/>
        <w:left w:val="single" w:sz="8" w:space="0" w:color="auto"/>
        <w:bottom w:val="single" w:sz="8" w:space="0" w:color="auto"/>
      </w:pBdr>
      <w:shd w:val="clear" w:color="000000" w:fill="92CDDC"/>
      <w:suppressAutoHyphens w:val="0"/>
      <w:autoSpaceDN/>
      <w:spacing w:before="100" w:beforeAutospacing="1" w:after="100" w:afterAutospacing="1"/>
      <w:jc w:val="both"/>
      <w:textAlignment w:val="center"/>
    </w:pPr>
    <w:rPr>
      <w:rFonts w:eastAsia="Times New Roman" w:cs="Times New Roman"/>
      <w:b/>
      <w:bCs/>
      <w:kern w:val="0"/>
      <w:sz w:val="16"/>
      <w:szCs w:val="16"/>
      <w:lang w:eastAsia="es-CO" w:bidi="ar-SA"/>
    </w:rPr>
  </w:style>
  <w:style w:type="paragraph" w:customStyle="1" w:styleId="xl245">
    <w:name w:val="xl245"/>
    <w:basedOn w:val="Normal"/>
    <w:rsid w:val="00B749C0"/>
    <w:pPr>
      <w:widowControl/>
      <w:pBdr>
        <w:top w:val="single" w:sz="8" w:space="0" w:color="auto"/>
        <w:bottom w:val="single" w:sz="8" w:space="0" w:color="auto"/>
      </w:pBdr>
      <w:shd w:val="clear" w:color="000000" w:fill="92CDDC"/>
      <w:suppressAutoHyphens w:val="0"/>
      <w:autoSpaceDN/>
      <w:spacing w:before="100" w:beforeAutospacing="1" w:after="100" w:afterAutospacing="1"/>
      <w:jc w:val="both"/>
      <w:textAlignment w:val="center"/>
    </w:pPr>
    <w:rPr>
      <w:rFonts w:eastAsia="Times New Roman" w:cs="Times New Roman"/>
      <w:b/>
      <w:bCs/>
      <w:kern w:val="0"/>
      <w:sz w:val="16"/>
      <w:szCs w:val="16"/>
      <w:lang w:eastAsia="es-CO" w:bidi="ar-SA"/>
    </w:rPr>
  </w:style>
  <w:style w:type="paragraph" w:customStyle="1" w:styleId="xl246">
    <w:name w:val="xl246"/>
    <w:basedOn w:val="Normal"/>
    <w:rsid w:val="00B749C0"/>
    <w:pPr>
      <w:widowControl/>
      <w:pBdr>
        <w:top w:val="single" w:sz="8" w:space="0" w:color="auto"/>
        <w:bottom w:val="single" w:sz="8" w:space="0" w:color="auto"/>
      </w:pBdr>
      <w:shd w:val="clear" w:color="000000" w:fill="92CDDC"/>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247">
    <w:name w:val="xl247"/>
    <w:basedOn w:val="Normal"/>
    <w:rsid w:val="00B749C0"/>
    <w:pPr>
      <w:widowControl/>
      <w:pBdr>
        <w:top w:val="single" w:sz="8" w:space="0" w:color="auto"/>
        <w:bottom w:val="single" w:sz="8" w:space="0" w:color="auto"/>
        <w:right w:val="single" w:sz="8" w:space="0" w:color="auto"/>
      </w:pBdr>
      <w:shd w:val="clear" w:color="000000" w:fill="92CDDC"/>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184">
    <w:name w:val="xl184"/>
    <w:basedOn w:val="Normal"/>
    <w:rsid w:val="008E4F99"/>
    <w:pPr>
      <w:widowControl/>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85">
    <w:name w:val="xl185"/>
    <w:basedOn w:val="Normal"/>
    <w:rsid w:val="008E4F99"/>
    <w:pPr>
      <w:widowControl/>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86">
    <w:name w:val="xl186"/>
    <w:basedOn w:val="Normal"/>
    <w:rsid w:val="008E4F9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187">
    <w:name w:val="xl187"/>
    <w:basedOn w:val="Normal"/>
    <w:rsid w:val="008E4F99"/>
    <w:pPr>
      <w:widowControl/>
      <w:pBdr>
        <w:top w:val="single" w:sz="4" w:space="0" w:color="auto"/>
        <w:left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4"/>
      <w:szCs w:val="14"/>
      <w:lang w:eastAsia="es-CO" w:bidi="ar-SA"/>
    </w:rPr>
  </w:style>
  <w:style w:type="paragraph" w:customStyle="1" w:styleId="xl188">
    <w:name w:val="xl188"/>
    <w:basedOn w:val="Normal"/>
    <w:rsid w:val="008E4F9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189">
    <w:name w:val="xl189"/>
    <w:basedOn w:val="Normal"/>
    <w:rsid w:val="008E4F99"/>
    <w:pPr>
      <w:widowControl/>
      <w:suppressAutoHyphens w:val="0"/>
      <w:autoSpaceDN/>
      <w:spacing w:before="100" w:beforeAutospacing="1" w:after="100" w:afterAutospacing="1"/>
      <w:textAlignment w:val="auto"/>
    </w:pPr>
    <w:rPr>
      <w:rFonts w:eastAsia="Times New Roman" w:cs="Times New Roman"/>
      <w:kern w:val="0"/>
      <w:sz w:val="14"/>
      <w:szCs w:val="14"/>
      <w:lang w:eastAsia="es-CO" w:bidi="ar-SA"/>
    </w:rPr>
  </w:style>
  <w:style w:type="paragraph" w:customStyle="1" w:styleId="xl190">
    <w:name w:val="xl190"/>
    <w:basedOn w:val="Normal"/>
    <w:rsid w:val="008E4F9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4"/>
      <w:szCs w:val="14"/>
      <w:lang w:eastAsia="es-CO" w:bidi="ar-SA"/>
    </w:rPr>
  </w:style>
  <w:style w:type="paragraph" w:customStyle="1" w:styleId="xl191">
    <w:name w:val="xl191"/>
    <w:basedOn w:val="Normal"/>
    <w:rsid w:val="008E4F99"/>
    <w:pPr>
      <w:widowControl/>
      <w:pBdr>
        <w:top w:val="single" w:sz="4" w:space="0" w:color="auto"/>
        <w:left w:val="single" w:sz="4" w:space="0" w:color="auto"/>
        <w:bottom w:val="single" w:sz="4" w:space="0" w:color="auto"/>
        <w:right w:val="single" w:sz="4" w:space="0" w:color="auto"/>
      </w:pBdr>
      <w:shd w:val="clear" w:color="000000" w:fill="DDEBF7"/>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92">
    <w:name w:val="xl192"/>
    <w:basedOn w:val="Normal"/>
    <w:rsid w:val="008E4F99"/>
    <w:pPr>
      <w:widowControl/>
      <w:pBdr>
        <w:top w:val="single" w:sz="4" w:space="0" w:color="auto"/>
        <w:left w:val="single" w:sz="4" w:space="0" w:color="auto"/>
        <w:bottom w:val="single" w:sz="4" w:space="0" w:color="auto"/>
        <w:right w:val="single" w:sz="4" w:space="0" w:color="auto"/>
      </w:pBdr>
      <w:shd w:val="clear" w:color="000000" w:fill="DDEBF7"/>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table" w:customStyle="1" w:styleId="Tabladecuadrcula5oscura-nfasis21">
    <w:name w:val="Tabla de cuadrícula 5 oscura - Énfasis 21"/>
    <w:basedOn w:val="Tablanormal"/>
    <w:uiPriority w:val="50"/>
    <w:rsid w:val="00901FBA"/>
    <w:pPr>
      <w:spacing w:after="0" w:line="240" w:lineRule="auto"/>
    </w:pPr>
    <w:rPr>
      <w:lang w:val="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Tablaconcuadrcula4-nfasis31">
    <w:name w:val="Tabla con cuadrícula 4 - Énfasis 31"/>
    <w:basedOn w:val="Tablanormal"/>
    <w:uiPriority w:val="49"/>
    <w:rsid w:val="00457C97"/>
    <w:pPr>
      <w:spacing w:after="0" w:line="240" w:lineRule="auto"/>
    </w:pPr>
    <w:rPr>
      <w:lang w:val="es-E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Ttulo4Car">
    <w:name w:val="Título 4 Car"/>
    <w:basedOn w:val="Fuentedeprrafopredeter"/>
    <w:link w:val="Ttulo4"/>
    <w:rsid w:val="00B179EC"/>
    <w:rPr>
      <w:rFonts w:ascii="Times" w:eastAsia="Times" w:hAnsi="Times" w:cs="Times New Roman"/>
      <w:b/>
      <w:i/>
      <w:sz w:val="24"/>
      <w:szCs w:val="20"/>
      <w:lang w:val="es-ES_tradnl" w:eastAsia="es-ES"/>
    </w:rPr>
  </w:style>
  <w:style w:type="character" w:customStyle="1" w:styleId="Ttulo9Car">
    <w:name w:val="Título 9 Car"/>
    <w:basedOn w:val="Fuentedeprrafopredeter"/>
    <w:link w:val="Ttulo9"/>
    <w:rsid w:val="00B179EC"/>
    <w:rPr>
      <w:rFonts w:ascii="Times" w:eastAsia="Times" w:hAnsi="Times" w:cs="Times New Roman"/>
      <w:b/>
      <w:color w:val="FF0000"/>
      <w:sz w:val="20"/>
      <w:szCs w:val="20"/>
      <w:lang w:val="es-ES_tradnl" w:eastAsia="es-ES"/>
    </w:rPr>
  </w:style>
  <w:style w:type="character" w:customStyle="1" w:styleId="Mencinsinresolver20">
    <w:name w:val="Mención sin resolver2"/>
    <w:basedOn w:val="Fuentedeprrafopredeter"/>
    <w:uiPriority w:val="99"/>
    <w:semiHidden/>
    <w:unhideWhenUsed/>
    <w:rsid w:val="00B179EC"/>
    <w:rPr>
      <w:color w:val="808080"/>
      <w:shd w:val="clear" w:color="auto" w:fill="E6E6E6"/>
    </w:rPr>
  </w:style>
  <w:style w:type="paragraph" w:customStyle="1" w:styleId="font5">
    <w:name w:val="font5"/>
    <w:basedOn w:val="Normal"/>
    <w:qFormat/>
    <w:rsid w:val="00B179EC"/>
    <w:pPr>
      <w:widowControl/>
      <w:suppressAutoHyphens w:val="0"/>
      <w:autoSpaceDN/>
      <w:spacing w:before="100" w:beforeAutospacing="1" w:after="100" w:afterAutospacing="1"/>
      <w:textAlignment w:val="auto"/>
    </w:pPr>
    <w:rPr>
      <w:rFonts w:ascii="Tahoma" w:eastAsia="Times New Roman" w:hAnsi="Tahoma" w:cs="Tahoma"/>
      <w:b/>
      <w:bCs/>
      <w:color w:val="000000"/>
      <w:kern w:val="0"/>
      <w:sz w:val="18"/>
      <w:szCs w:val="18"/>
      <w:lang w:eastAsia="es-CO" w:bidi="ar-SA"/>
    </w:rPr>
  </w:style>
  <w:style w:type="paragraph" w:customStyle="1" w:styleId="xl67">
    <w:name w:val="xl67"/>
    <w:basedOn w:val="Normal"/>
    <w:qFormat/>
    <w:rsid w:val="00B179EC"/>
    <w:pPr>
      <w:widowControl/>
      <w:suppressAutoHyphens w:val="0"/>
      <w:autoSpaceDN/>
      <w:spacing w:before="100" w:beforeAutospacing="1" w:after="100" w:afterAutospacing="1"/>
      <w:textAlignment w:val="center"/>
    </w:pPr>
    <w:rPr>
      <w:rFonts w:eastAsia="Times New Roman" w:cs="Times New Roman"/>
      <w:kern w:val="0"/>
      <w:lang w:eastAsia="es-CO" w:bidi="ar-SA"/>
    </w:rPr>
  </w:style>
  <w:style w:type="table" w:customStyle="1" w:styleId="Tablaconcuadrcula4-nfasis11">
    <w:name w:val="Tabla con cuadrícula 4 - Énfasis 11"/>
    <w:basedOn w:val="Tablanormal"/>
    <w:uiPriority w:val="49"/>
    <w:rsid w:val="00B179EC"/>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9">
    <w:name w:val="p9"/>
    <w:basedOn w:val="Normal"/>
    <w:uiPriority w:val="99"/>
    <w:qFormat/>
    <w:rsid w:val="00B179EC"/>
    <w:pPr>
      <w:tabs>
        <w:tab w:val="left" w:pos="720"/>
      </w:tabs>
      <w:suppressAutoHyphens w:val="0"/>
      <w:autoSpaceDN/>
      <w:spacing w:line="280" w:lineRule="atLeast"/>
      <w:jc w:val="both"/>
      <w:textAlignment w:val="auto"/>
    </w:pPr>
    <w:rPr>
      <w:rFonts w:ascii="Arial" w:eastAsia="Times New Roman" w:hAnsi="Arial" w:cs="Times New Roman"/>
      <w:kern w:val="0"/>
      <w:szCs w:val="20"/>
      <w:lang w:val="en-US" w:eastAsia="es-ES" w:bidi="ar-SA"/>
    </w:rPr>
  </w:style>
  <w:style w:type="paragraph" w:customStyle="1" w:styleId="CharCarCarCarCarCarCarCarCharCharCar">
    <w:name w:val="Char Car Car Car Car Car Car Car Char Char Car"/>
    <w:basedOn w:val="Normal"/>
    <w:uiPriority w:val="99"/>
    <w:qFormat/>
    <w:rsid w:val="00B179EC"/>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angra3detindependiente">
    <w:name w:val="Body Text Indent 3"/>
    <w:basedOn w:val="Normal"/>
    <w:link w:val="Sangra3detindependienteCar"/>
    <w:rsid w:val="00B179EC"/>
    <w:pPr>
      <w:widowControl/>
      <w:suppressAutoHyphens w:val="0"/>
      <w:autoSpaceDN/>
      <w:spacing w:after="120"/>
      <w:ind w:left="283"/>
      <w:textAlignment w:val="auto"/>
    </w:pPr>
    <w:rPr>
      <w:rFonts w:eastAsia="Times New Roman" w:cs="Times New Roman"/>
      <w:kern w:val="0"/>
      <w:sz w:val="16"/>
      <w:szCs w:val="16"/>
      <w:lang w:val="es-ES" w:eastAsia="es-ES" w:bidi="ar-SA"/>
    </w:rPr>
  </w:style>
  <w:style w:type="character" w:customStyle="1" w:styleId="Sangra3detindependienteCar">
    <w:name w:val="Sangría 3 de t. independiente Car"/>
    <w:basedOn w:val="Fuentedeprrafopredeter"/>
    <w:link w:val="Sangra3detindependiente"/>
    <w:rsid w:val="00B179EC"/>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rsid w:val="00B179EC"/>
    <w:pPr>
      <w:widowControl/>
      <w:suppressAutoHyphens w:val="0"/>
      <w:autoSpaceDN/>
      <w:spacing w:after="120" w:line="480" w:lineRule="auto"/>
      <w:ind w:left="283"/>
      <w:textAlignment w:val="auto"/>
    </w:pPr>
    <w:rPr>
      <w:rFonts w:eastAsia="Times New Roman" w:cs="Times New Roman"/>
      <w:kern w:val="0"/>
      <w:lang w:val="es-ES" w:eastAsia="es-ES" w:bidi="ar-SA"/>
    </w:rPr>
  </w:style>
  <w:style w:type="character" w:customStyle="1" w:styleId="Sangra2detindependienteCar">
    <w:name w:val="Sangría 2 de t. independiente Car"/>
    <w:basedOn w:val="Fuentedeprrafopredeter"/>
    <w:link w:val="Sangra2detindependiente"/>
    <w:rsid w:val="00B179EC"/>
    <w:rPr>
      <w:rFonts w:ascii="Times New Roman" w:eastAsia="Times New Roman" w:hAnsi="Times New Roman" w:cs="Times New Roman"/>
      <w:sz w:val="24"/>
      <w:szCs w:val="24"/>
      <w:lang w:val="es-ES" w:eastAsia="es-ES"/>
    </w:rPr>
  </w:style>
  <w:style w:type="paragraph" w:styleId="Revisin">
    <w:name w:val="Revision"/>
    <w:hidden/>
    <w:uiPriority w:val="99"/>
    <w:semiHidden/>
    <w:rsid w:val="00B179EC"/>
    <w:pPr>
      <w:spacing w:after="0" w:line="240" w:lineRule="auto"/>
    </w:pPr>
    <w:rPr>
      <w:rFonts w:ascii="Times New Roman" w:eastAsia="Times New Roman" w:hAnsi="Times New Roman" w:cs="Times New Roman"/>
      <w:sz w:val="24"/>
      <w:szCs w:val="24"/>
      <w:lang w:val="es-ES" w:eastAsia="es-ES"/>
    </w:rPr>
  </w:style>
  <w:style w:type="paragraph" w:customStyle="1" w:styleId="normaverdana">
    <w:name w:val="normaverdana"/>
    <w:basedOn w:val="Normal"/>
    <w:uiPriority w:val="99"/>
    <w:qFormat/>
    <w:rsid w:val="00B179EC"/>
    <w:pPr>
      <w:widowControl/>
      <w:autoSpaceDN/>
      <w:jc w:val="both"/>
      <w:textAlignment w:val="auto"/>
    </w:pPr>
    <w:rPr>
      <w:rFonts w:ascii="Verdana" w:eastAsia="Times New Roman" w:hAnsi="Verdana" w:cs="Times New Roman"/>
      <w:kern w:val="0"/>
      <w:sz w:val="20"/>
      <w:szCs w:val="20"/>
      <w:lang w:val="es-ES" w:eastAsia="ar-SA" w:bidi="ar-SA"/>
    </w:rPr>
  </w:style>
  <w:style w:type="character" w:customStyle="1" w:styleId="leidos">
    <w:name w:val="leidos"/>
    <w:basedOn w:val="Fuentedeprrafopredeter"/>
    <w:rsid w:val="00B179EC"/>
  </w:style>
  <w:style w:type="paragraph" w:customStyle="1" w:styleId="Subcaptulo">
    <w:name w:val="Subcapítulo"/>
    <w:basedOn w:val="Normal"/>
    <w:uiPriority w:val="99"/>
    <w:qFormat/>
    <w:rsid w:val="00B179EC"/>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character" w:customStyle="1" w:styleId="textonavy1">
    <w:name w:val="texto_navy1"/>
    <w:rsid w:val="00B179EC"/>
    <w:rPr>
      <w:color w:val="000080"/>
    </w:rPr>
  </w:style>
  <w:style w:type="paragraph" w:customStyle="1" w:styleId="MARITZA3">
    <w:name w:val="MARITZA3"/>
    <w:uiPriority w:val="99"/>
    <w:qFormat/>
    <w:rsid w:val="00B179E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rsid w:val="00B179EC"/>
    <w:pPr>
      <w:widowControl/>
      <w:suppressAutoHyphens w:val="0"/>
      <w:autoSpaceDN/>
      <w:ind w:firstLine="210"/>
      <w:textAlignment w:val="auto"/>
    </w:pPr>
    <w:rPr>
      <w:rFonts w:eastAsia="Times New Roman" w:cs="Times New Roman"/>
      <w:kern w:val="0"/>
      <w:szCs w:val="24"/>
      <w:lang w:val="es-ES" w:eastAsia="es-ES" w:bidi="ar-SA"/>
    </w:rPr>
  </w:style>
  <w:style w:type="character" w:customStyle="1" w:styleId="Textoindependienteprimerasangra2Car">
    <w:name w:val="Texto independiente primera sangría 2 Car"/>
    <w:basedOn w:val="SangradetextonormalCar"/>
    <w:link w:val="Textoindependienteprimerasangra2"/>
    <w:rsid w:val="00B179EC"/>
    <w:rPr>
      <w:rFonts w:ascii="Times New Roman" w:eastAsia="Times New Roman" w:hAnsi="Times New Roman" w:cs="Times New Roman"/>
      <w:kern w:val="3"/>
      <w:sz w:val="24"/>
      <w:szCs w:val="24"/>
      <w:lang w:val="es-ES" w:eastAsia="es-ES" w:bidi="hi-IN"/>
    </w:rPr>
  </w:style>
  <w:style w:type="paragraph" w:styleId="z-Principiodelformulario">
    <w:name w:val="HTML Top of Form"/>
    <w:basedOn w:val="Normal"/>
    <w:next w:val="Normal"/>
    <w:link w:val="z-PrincipiodelformularioCar"/>
    <w:hidden/>
    <w:uiPriority w:val="99"/>
    <w:semiHidden/>
    <w:unhideWhenUsed/>
    <w:rsid w:val="00B179EC"/>
    <w:pPr>
      <w:widowControl/>
      <w:pBdr>
        <w:bottom w:val="single" w:sz="6" w:space="1" w:color="auto"/>
      </w:pBdr>
      <w:suppressAutoHyphens w:val="0"/>
      <w:autoSpaceDN/>
      <w:spacing w:line="256" w:lineRule="auto"/>
      <w:jc w:val="center"/>
      <w:textAlignment w:val="auto"/>
    </w:pPr>
    <w:rPr>
      <w:rFonts w:ascii="Arial" w:eastAsiaTheme="minorHAnsi" w:hAnsi="Arial" w:cs="Arial"/>
      <w:vanish/>
      <w:kern w:val="0"/>
      <w:sz w:val="16"/>
      <w:szCs w:val="16"/>
      <w:lang w:eastAsia="en-US" w:bidi="ar-SA"/>
    </w:rPr>
  </w:style>
  <w:style w:type="character" w:customStyle="1" w:styleId="z-PrincipiodelformularioCar">
    <w:name w:val="z-Principio del formulario Car"/>
    <w:basedOn w:val="Fuentedeprrafopredeter"/>
    <w:link w:val="z-Principiodelformulario"/>
    <w:uiPriority w:val="99"/>
    <w:semiHidden/>
    <w:rsid w:val="00B179EC"/>
    <w:rPr>
      <w:rFonts w:ascii="Arial"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B179EC"/>
    <w:pPr>
      <w:widowControl/>
      <w:pBdr>
        <w:top w:val="single" w:sz="6" w:space="1" w:color="auto"/>
      </w:pBdr>
      <w:suppressAutoHyphens w:val="0"/>
      <w:autoSpaceDN/>
      <w:spacing w:line="256" w:lineRule="auto"/>
      <w:jc w:val="center"/>
      <w:textAlignment w:val="auto"/>
    </w:pPr>
    <w:rPr>
      <w:rFonts w:ascii="Arial" w:eastAsiaTheme="minorHAnsi" w:hAnsi="Arial" w:cs="Arial"/>
      <w:vanish/>
      <w:kern w:val="0"/>
      <w:sz w:val="16"/>
      <w:szCs w:val="16"/>
      <w:lang w:eastAsia="en-US" w:bidi="ar-SA"/>
    </w:rPr>
  </w:style>
  <w:style w:type="character" w:customStyle="1" w:styleId="z-FinaldelformularioCar">
    <w:name w:val="z-Final del formulario Car"/>
    <w:basedOn w:val="Fuentedeprrafopredeter"/>
    <w:link w:val="z-Finaldelformulario"/>
    <w:uiPriority w:val="99"/>
    <w:semiHidden/>
    <w:rsid w:val="00B179EC"/>
    <w:rPr>
      <w:rFonts w:ascii="Arial" w:hAnsi="Arial" w:cs="Arial"/>
      <w:vanish/>
      <w:sz w:val="16"/>
      <w:szCs w:val="16"/>
    </w:rPr>
  </w:style>
  <w:style w:type="character" w:customStyle="1" w:styleId="Ttulo1Car1">
    <w:name w:val="Título 1 Car1"/>
    <w:aliases w:val="Edgar 1 Car1,título 1 Car1,Pregunta Car1"/>
    <w:basedOn w:val="Fuentedeprrafopredeter"/>
    <w:rsid w:val="00B179EC"/>
    <w:rPr>
      <w:rFonts w:asciiTheme="majorHAnsi" w:eastAsiaTheme="majorEastAsia" w:hAnsiTheme="majorHAnsi" w:cstheme="majorBidi"/>
      <w:b/>
      <w:bCs/>
      <w:color w:val="365F91" w:themeColor="accent1" w:themeShade="BF"/>
      <w:sz w:val="28"/>
      <w:szCs w:val="28"/>
      <w:lang w:eastAsia="es-ES"/>
    </w:rPr>
  </w:style>
  <w:style w:type="character" w:customStyle="1" w:styleId="EncabezadoCar1">
    <w:name w:val="Encabezado Car1"/>
    <w:aliases w:val="AL Encabezado Car1,Encabezado AL Car1,h Car1,h8 Car1,h9 Car1,h10 Car1,h18 Car1"/>
    <w:basedOn w:val="Fuentedeprrafopredeter"/>
    <w:uiPriority w:val="99"/>
    <w:semiHidden/>
    <w:rsid w:val="00B179EC"/>
    <w:rPr>
      <w:rFonts w:ascii="Times New Roman" w:eastAsia="Times New Roman" w:hAnsi="Times New Roman" w:cs="Times New Roman"/>
      <w:sz w:val="24"/>
      <w:szCs w:val="24"/>
      <w:lang w:eastAsia="es-ES"/>
    </w:rPr>
  </w:style>
  <w:style w:type="character" w:customStyle="1" w:styleId="PiedepginaCar1">
    <w:name w:val="Pie de página Car1"/>
    <w:aliases w:val="AL Pie de página Car1,Pie de página AL Car1,f Car1"/>
    <w:basedOn w:val="Fuentedeprrafopredeter"/>
    <w:uiPriority w:val="99"/>
    <w:semiHidden/>
    <w:rsid w:val="00B179EC"/>
    <w:rPr>
      <w:rFonts w:ascii="Times New Roman" w:eastAsia="Times New Roman" w:hAnsi="Times New Roman" w:cs="Times New Roman"/>
      <w:sz w:val="24"/>
      <w:szCs w:val="24"/>
      <w:lang w:eastAsia="es-ES"/>
    </w:rPr>
  </w:style>
  <w:style w:type="character" w:customStyle="1" w:styleId="TtuloCar1">
    <w:name w:val="Título Car1"/>
    <w:aliases w:val="AL Título Car1,Título AL Car1,Títulos Principales sin numeración Car1"/>
    <w:basedOn w:val="Fuentedeprrafopredeter"/>
    <w:uiPriority w:val="10"/>
    <w:rsid w:val="00B179EC"/>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SangradetextonormalCar1">
    <w:name w:val="Sangría de texto normal Car1"/>
    <w:basedOn w:val="Fuentedeprrafopredeter"/>
    <w:semiHidden/>
    <w:rsid w:val="00B179EC"/>
    <w:rPr>
      <w:rFonts w:ascii="Times New Roman" w:eastAsia="Times New Roman" w:hAnsi="Times New Roman" w:cs="Times New Roman"/>
      <w:sz w:val="24"/>
      <w:szCs w:val="24"/>
      <w:lang w:eastAsia="es-ES"/>
    </w:rPr>
  </w:style>
  <w:style w:type="character" w:customStyle="1" w:styleId="TextocomentarioCar1">
    <w:name w:val="Texto comentario Car1"/>
    <w:basedOn w:val="Fuentedeprrafopredeter"/>
    <w:uiPriority w:val="99"/>
    <w:semiHidden/>
    <w:rsid w:val="00B179EC"/>
    <w:rPr>
      <w:rFonts w:ascii="Times New Roman" w:eastAsia="Times New Roman" w:hAnsi="Times New Roman" w:cs="Times New Roman"/>
      <w:sz w:val="20"/>
      <w:szCs w:val="20"/>
      <w:lang w:eastAsia="es-ES"/>
    </w:rPr>
  </w:style>
  <w:style w:type="paragraph" w:customStyle="1" w:styleId="xl65">
    <w:name w:val="xl65"/>
    <w:basedOn w:val="Normal"/>
    <w:qFormat/>
    <w:rsid w:val="00B179EC"/>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66">
    <w:name w:val="xl66"/>
    <w:basedOn w:val="Normal"/>
    <w:qFormat/>
    <w:rsid w:val="00B179EC"/>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textAlignment w:val="auto"/>
    </w:pPr>
    <w:rPr>
      <w:rFonts w:eastAsia="Times New Roman" w:cs="Times New Roman"/>
      <w:kern w:val="0"/>
      <w:lang w:val="es-ES" w:eastAsia="es-ES" w:bidi="ar-SA"/>
    </w:rPr>
  </w:style>
  <w:style w:type="character" w:customStyle="1" w:styleId="Ttulo9Car1">
    <w:name w:val="Título 9 Car1"/>
    <w:basedOn w:val="Fuentedeprrafopredeter"/>
    <w:semiHidden/>
    <w:rsid w:val="00B179EC"/>
    <w:rPr>
      <w:rFonts w:asciiTheme="majorHAnsi" w:eastAsiaTheme="majorEastAsia" w:hAnsiTheme="majorHAnsi" w:cstheme="majorBidi"/>
      <w:i/>
      <w:iCs/>
      <w:color w:val="404040" w:themeColor="text1" w:themeTint="BF"/>
      <w:lang w:eastAsia="es-ES"/>
    </w:rPr>
  </w:style>
  <w:style w:type="character" w:customStyle="1" w:styleId="TextodegloboCar1">
    <w:name w:val="Texto de globo Car1"/>
    <w:basedOn w:val="Fuentedeprrafopredeter"/>
    <w:semiHidden/>
    <w:rsid w:val="00B179EC"/>
    <w:rPr>
      <w:rFonts w:ascii="Tahoma" w:eastAsia="Times New Roman" w:hAnsi="Tahoma" w:cs="Tahoma"/>
      <w:sz w:val="16"/>
      <w:szCs w:val="16"/>
      <w:lang w:eastAsia="es-ES"/>
    </w:rPr>
  </w:style>
  <w:style w:type="character" w:customStyle="1" w:styleId="TextoindependienteCar1">
    <w:name w:val="Texto independiente Car1"/>
    <w:basedOn w:val="Fuentedeprrafopredeter"/>
    <w:semiHidden/>
    <w:rsid w:val="00B179EC"/>
    <w:rPr>
      <w:rFonts w:ascii="Times New Roman" w:eastAsia="Times New Roman" w:hAnsi="Times New Roman" w:cs="Times New Roman"/>
      <w:sz w:val="24"/>
      <w:szCs w:val="24"/>
      <w:lang w:eastAsia="es-ES"/>
    </w:rPr>
  </w:style>
  <w:style w:type="character" w:customStyle="1" w:styleId="Textoindependiente2Car1">
    <w:name w:val="Texto independiente 2 Car1"/>
    <w:basedOn w:val="Fuentedeprrafopredeter"/>
    <w:semiHidden/>
    <w:rsid w:val="00B179EC"/>
    <w:rPr>
      <w:rFonts w:ascii="Times New Roman" w:eastAsia="Times New Roman" w:hAnsi="Times New Roman" w:cs="Times New Roman"/>
      <w:sz w:val="24"/>
      <w:szCs w:val="24"/>
      <w:lang w:eastAsia="es-ES"/>
    </w:rPr>
  </w:style>
  <w:style w:type="character" w:customStyle="1" w:styleId="TextonotapieCar1">
    <w:name w:val="Texto nota pie Car1"/>
    <w:aliases w:val="Texto nota pie Car Car Car Car Car Car Car1,Texto nota pie Car Car Car1,Texto nota pie Car2 Car Car Car1,Texto nota pie Car Car1 Car Car Car1,Texto nota pie Car Car Car Car Car Car Car Car1 Car Car Car1,Car Car1"/>
    <w:basedOn w:val="Fuentedeprrafopredeter"/>
    <w:uiPriority w:val="99"/>
    <w:semiHidden/>
    <w:rsid w:val="00B179EC"/>
    <w:rPr>
      <w:rFonts w:ascii="Times New Roman" w:eastAsia="Times New Roman" w:hAnsi="Times New Roman" w:cs="Times New Roman"/>
      <w:sz w:val="20"/>
      <w:szCs w:val="20"/>
      <w:lang w:eastAsia="es-ES"/>
    </w:rPr>
  </w:style>
  <w:style w:type="character" w:customStyle="1" w:styleId="AsuntodelcomentarioCar1">
    <w:name w:val="Asunto del comentario Car1"/>
    <w:basedOn w:val="TextocomentarioCar1"/>
    <w:semiHidden/>
    <w:rsid w:val="00B179EC"/>
    <w:rPr>
      <w:rFonts w:ascii="Times New Roman" w:eastAsia="Times New Roman" w:hAnsi="Times New Roman" w:cs="Times New Roman"/>
      <w:b/>
      <w:bCs/>
      <w:sz w:val="20"/>
      <w:szCs w:val="20"/>
      <w:lang w:eastAsia="es-ES"/>
    </w:rPr>
  </w:style>
  <w:style w:type="character" w:customStyle="1" w:styleId="Sangra3detindependienteCar1">
    <w:name w:val="Sangría 3 de t. independiente Car1"/>
    <w:basedOn w:val="Fuentedeprrafopredeter"/>
    <w:semiHidden/>
    <w:rsid w:val="00B179EC"/>
    <w:rPr>
      <w:rFonts w:ascii="Times New Roman" w:eastAsia="Times New Roman" w:hAnsi="Times New Roman" w:cs="Times New Roman"/>
      <w:sz w:val="16"/>
      <w:szCs w:val="16"/>
      <w:lang w:eastAsia="es-ES"/>
    </w:rPr>
  </w:style>
  <w:style w:type="character" w:customStyle="1" w:styleId="Sangra2detindependienteCar1">
    <w:name w:val="Sangría 2 de t. independiente Car1"/>
    <w:basedOn w:val="Fuentedeprrafopredeter"/>
    <w:semiHidden/>
    <w:rsid w:val="00B179EC"/>
    <w:rPr>
      <w:rFonts w:ascii="Times New Roman" w:eastAsia="Times New Roman" w:hAnsi="Times New Roman" w:cs="Times New Roman"/>
      <w:sz w:val="24"/>
      <w:szCs w:val="24"/>
      <w:lang w:eastAsia="es-ES"/>
    </w:rPr>
  </w:style>
  <w:style w:type="character" w:customStyle="1" w:styleId="TextosinformatoCar1">
    <w:name w:val="Texto sin formato Car1"/>
    <w:basedOn w:val="Fuentedeprrafopredeter"/>
    <w:semiHidden/>
    <w:rsid w:val="00B179EC"/>
    <w:rPr>
      <w:rFonts w:ascii="Consolas" w:eastAsia="Times New Roman" w:hAnsi="Consolas" w:cs="Consolas"/>
      <w:sz w:val="21"/>
      <w:szCs w:val="21"/>
      <w:lang w:eastAsia="es-ES"/>
    </w:rPr>
  </w:style>
  <w:style w:type="character" w:customStyle="1" w:styleId="Textoindependienteprimerasangra2Car1">
    <w:name w:val="Texto independiente primera sangría 2 Car1"/>
    <w:basedOn w:val="SangradetextonormalCar1"/>
    <w:semiHidden/>
    <w:rsid w:val="00B179EC"/>
    <w:rPr>
      <w:rFonts w:ascii="Times New Roman" w:eastAsia="Times New Roman" w:hAnsi="Times New Roman" w:cs="Times New Roman"/>
      <w:sz w:val="24"/>
      <w:szCs w:val="24"/>
      <w:lang w:eastAsia="es-ES"/>
    </w:rPr>
  </w:style>
  <w:style w:type="paragraph" w:customStyle="1" w:styleId="font6">
    <w:name w:val="font6"/>
    <w:basedOn w:val="Normal"/>
    <w:qFormat/>
    <w:rsid w:val="00B179EC"/>
    <w:pPr>
      <w:widowControl/>
      <w:suppressAutoHyphens w:val="0"/>
      <w:autoSpaceDN/>
      <w:spacing w:before="100" w:beforeAutospacing="1" w:after="100" w:afterAutospacing="1"/>
      <w:textAlignment w:val="auto"/>
    </w:pPr>
    <w:rPr>
      <w:rFonts w:ascii="Arial" w:eastAsia="Times New Roman" w:hAnsi="Arial" w:cs="Arial"/>
      <w:b/>
      <w:bCs/>
      <w:kern w:val="0"/>
      <w:sz w:val="16"/>
      <w:szCs w:val="16"/>
      <w:lang w:eastAsia="es-CO" w:bidi="ar-SA"/>
    </w:rPr>
  </w:style>
  <w:style w:type="paragraph" w:customStyle="1" w:styleId="xl63">
    <w:name w:val="xl63"/>
    <w:basedOn w:val="Normal"/>
    <w:qFormat/>
    <w:rsid w:val="00B179EC"/>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xl64">
    <w:name w:val="xl64"/>
    <w:basedOn w:val="Normal"/>
    <w:qFormat/>
    <w:rsid w:val="00B179EC"/>
    <w:pPr>
      <w:widowControl/>
      <w:pBdr>
        <w:top w:val="single" w:sz="4" w:space="0" w:color="auto"/>
        <w:left w:val="single" w:sz="4" w:space="0" w:color="auto"/>
        <w:bottom w:val="single" w:sz="4" w:space="0" w:color="auto"/>
        <w:right w:val="single" w:sz="4" w:space="0" w:color="auto"/>
      </w:pBdr>
      <w:shd w:val="clear" w:color="000000" w:fill="538DD5"/>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table" w:styleId="Sombreadoclaro-nfasis3">
    <w:name w:val="Light Shading Accent 3"/>
    <w:basedOn w:val="Tablanormal"/>
    <w:uiPriority w:val="60"/>
    <w:rsid w:val="00B179EC"/>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customStyle="1" w:styleId="font101">
    <w:name w:val="font101"/>
    <w:basedOn w:val="Fuentedeprrafopredeter"/>
    <w:rsid w:val="00B179EC"/>
    <w:rPr>
      <w:rFonts w:ascii="Calibri" w:hAnsi="Calibri" w:cs="Calibri" w:hint="default"/>
      <w:b w:val="0"/>
      <w:bCs w:val="0"/>
      <w:i w:val="0"/>
      <w:iCs w:val="0"/>
      <w:strike w:val="0"/>
      <w:dstrike w:val="0"/>
      <w:color w:val="000000"/>
      <w:sz w:val="18"/>
      <w:szCs w:val="18"/>
      <w:u w:val="none"/>
      <w:effect w:val="none"/>
    </w:rPr>
  </w:style>
  <w:style w:type="character" w:customStyle="1" w:styleId="font131">
    <w:name w:val="font131"/>
    <w:basedOn w:val="Fuentedeprrafopredeter"/>
    <w:rsid w:val="00B179EC"/>
    <w:rPr>
      <w:rFonts w:ascii="Calibri" w:hAnsi="Calibri" w:cs="Calibri" w:hint="default"/>
      <w:b/>
      <w:bCs/>
      <w:i w:val="0"/>
      <w:iCs w:val="0"/>
      <w:strike w:val="0"/>
      <w:dstrike w:val="0"/>
      <w:color w:val="000000"/>
      <w:sz w:val="18"/>
      <w:szCs w:val="18"/>
      <w:u w:val="none"/>
      <w:effect w:val="none"/>
    </w:rPr>
  </w:style>
  <w:style w:type="character" w:customStyle="1" w:styleId="font141">
    <w:name w:val="font141"/>
    <w:basedOn w:val="Fuentedeprrafopredeter"/>
    <w:rsid w:val="00B179EC"/>
    <w:rPr>
      <w:rFonts w:ascii="Calibri" w:hAnsi="Calibri" w:cs="Calibri" w:hint="default"/>
      <w:b/>
      <w:bCs/>
      <w:i w:val="0"/>
      <w:iCs w:val="0"/>
      <w:strike w:val="0"/>
      <w:dstrike w:val="0"/>
      <w:color w:val="000000"/>
      <w:sz w:val="20"/>
      <w:szCs w:val="20"/>
      <w:u w:val="none"/>
      <w:effect w:val="none"/>
    </w:rPr>
  </w:style>
  <w:style w:type="character" w:customStyle="1" w:styleId="font111">
    <w:name w:val="font111"/>
    <w:basedOn w:val="Fuentedeprrafopredeter"/>
    <w:rsid w:val="00B179EC"/>
    <w:rPr>
      <w:rFonts w:ascii="Calibri" w:hAnsi="Calibri" w:cs="Calibri" w:hint="default"/>
      <w:b w:val="0"/>
      <w:bCs w:val="0"/>
      <w:i w:val="0"/>
      <w:iCs w:val="0"/>
      <w:strike w:val="0"/>
      <w:dstrike w:val="0"/>
      <w:color w:val="000000"/>
      <w:sz w:val="20"/>
      <w:szCs w:val="20"/>
      <w:u w:val="none"/>
      <w:effect w:val="none"/>
    </w:rPr>
  </w:style>
  <w:style w:type="character" w:customStyle="1" w:styleId="font121">
    <w:name w:val="font121"/>
    <w:basedOn w:val="Fuentedeprrafopredeter"/>
    <w:rsid w:val="00B179EC"/>
    <w:rPr>
      <w:rFonts w:ascii="Calibri" w:hAnsi="Calibri" w:cs="Calibri" w:hint="default"/>
      <w:b w:val="0"/>
      <w:bCs w:val="0"/>
      <w:i w:val="0"/>
      <w:iCs w:val="0"/>
      <w:strike w:val="0"/>
      <w:dstrike w:val="0"/>
      <w:color w:val="000000"/>
      <w:sz w:val="16"/>
      <w:szCs w:val="16"/>
      <w:u w:val="none"/>
      <w:effect w:val="none"/>
    </w:rPr>
  </w:style>
  <w:style w:type="table" w:customStyle="1" w:styleId="Tabladecuadrcula2-nfasis31">
    <w:name w:val="Tabla de cuadrícula 2 - Énfasis 31"/>
    <w:basedOn w:val="Tablanormal"/>
    <w:uiPriority w:val="47"/>
    <w:rsid w:val="00B179EC"/>
    <w:pPr>
      <w:spacing w:after="0" w:line="240" w:lineRule="auto"/>
    </w:pPr>
    <w:rPr>
      <w:lang w:val="es-ES"/>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1clara-nfasis61">
    <w:name w:val="Tabla de cuadrícula 1 clara - Énfasis 61"/>
    <w:basedOn w:val="Tablanormal"/>
    <w:uiPriority w:val="46"/>
    <w:rsid w:val="00B179EC"/>
    <w:pPr>
      <w:spacing w:after="0" w:line="240" w:lineRule="auto"/>
    </w:pPr>
    <w:rPr>
      <w:lang w:val="es-E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179EC"/>
    <w:pPr>
      <w:spacing w:after="0" w:line="240" w:lineRule="auto"/>
    </w:pPr>
    <w:rPr>
      <w:lang w:val="es-E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4-nfasis41">
    <w:name w:val="Tabla de cuadrícula 4 - Énfasis 41"/>
    <w:basedOn w:val="Tablanormal"/>
    <w:uiPriority w:val="49"/>
    <w:rsid w:val="00B179EC"/>
    <w:pPr>
      <w:spacing w:after="0" w:line="240" w:lineRule="auto"/>
    </w:pPr>
    <w:rPr>
      <w:lang w:val="es-E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cuadrcula41">
    <w:name w:val="Tabla de cuadrícula 41"/>
    <w:basedOn w:val="Tablanormal"/>
    <w:uiPriority w:val="49"/>
    <w:rsid w:val="00B179EC"/>
    <w:pPr>
      <w:spacing w:after="0" w:line="240" w:lineRule="auto"/>
    </w:pPr>
    <w:rPr>
      <w:lang w:val="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5oscura1">
    <w:name w:val="Tabla de cuadrícula 5 oscura1"/>
    <w:basedOn w:val="Tablanormal"/>
    <w:uiPriority w:val="50"/>
    <w:rsid w:val="00B179EC"/>
    <w:pPr>
      <w:spacing w:after="0" w:line="240" w:lineRule="auto"/>
    </w:pPr>
    <w:rPr>
      <w:lang w:val="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cuadrcula3-nfasis51">
    <w:name w:val="Tabla de cuadrícula 3 - Énfasis 51"/>
    <w:basedOn w:val="Tablanormal"/>
    <w:uiPriority w:val="48"/>
    <w:rsid w:val="00B179EC"/>
    <w:pPr>
      <w:spacing w:after="0" w:line="240" w:lineRule="auto"/>
    </w:pPr>
    <w:rPr>
      <w:lang w:val="es-E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customStyle="1" w:styleId="Tabladecuadrcula1clara-nfasis51">
    <w:name w:val="Tabla de cuadrícula 1 clara - Énfasis 51"/>
    <w:basedOn w:val="Tablanormal"/>
    <w:uiPriority w:val="46"/>
    <w:rsid w:val="00B179EC"/>
    <w:pPr>
      <w:spacing w:after="0" w:line="240" w:lineRule="auto"/>
    </w:pPr>
    <w:rPr>
      <w:lang w:val="es-E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B179EC"/>
    <w:pPr>
      <w:spacing w:after="0" w:line="240" w:lineRule="auto"/>
    </w:pPr>
    <w:rPr>
      <w:lang w:val="es-E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4-nfasis52">
    <w:name w:val="Tabla de cuadrícula 4 - Énfasis 52"/>
    <w:basedOn w:val="Tablanormal"/>
    <w:uiPriority w:val="49"/>
    <w:rsid w:val="00B179EC"/>
    <w:pPr>
      <w:spacing w:after="0" w:line="240" w:lineRule="auto"/>
    </w:pPr>
    <w:rPr>
      <w:lang w:val="es-E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Mencinsinresolver3">
    <w:name w:val="Mención sin resolver3"/>
    <w:basedOn w:val="Fuentedeprrafopredeter"/>
    <w:uiPriority w:val="99"/>
    <w:semiHidden/>
    <w:unhideWhenUsed/>
    <w:rsid w:val="00B179EC"/>
    <w:rPr>
      <w:color w:val="808080"/>
      <w:shd w:val="clear" w:color="auto" w:fill="E6E6E6"/>
    </w:rPr>
  </w:style>
  <w:style w:type="table" w:customStyle="1" w:styleId="Tabladecuadrcula42">
    <w:name w:val="Tabla de cuadrícula 42"/>
    <w:basedOn w:val="Tablanormal"/>
    <w:uiPriority w:val="49"/>
    <w:rsid w:val="00B179EC"/>
    <w:pPr>
      <w:spacing w:after="0" w:line="240" w:lineRule="auto"/>
    </w:pPr>
    <w:rPr>
      <w:lang w:val="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B179EC"/>
    <w:rPr>
      <w:color w:val="605E5C"/>
      <w:shd w:val="clear" w:color="auto" w:fill="E1DFDD"/>
    </w:rPr>
  </w:style>
  <w:style w:type="character" w:customStyle="1" w:styleId="Mencinsinresolver5">
    <w:name w:val="Mención sin resolver5"/>
    <w:basedOn w:val="Fuentedeprrafopredeter"/>
    <w:uiPriority w:val="99"/>
    <w:semiHidden/>
    <w:unhideWhenUsed/>
    <w:rsid w:val="00B179EC"/>
    <w:rPr>
      <w:color w:val="605E5C"/>
      <w:shd w:val="clear" w:color="auto" w:fill="E1DFDD"/>
    </w:rPr>
  </w:style>
  <w:style w:type="table" w:customStyle="1" w:styleId="Tabladecuadrcula5oscura-nfasis11">
    <w:name w:val="Tabla de cuadrícula 5 oscura - Énfasis 11"/>
    <w:basedOn w:val="Tablanormal"/>
    <w:uiPriority w:val="50"/>
    <w:rsid w:val="00B179EC"/>
    <w:pPr>
      <w:spacing w:after="0" w:line="240" w:lineRule="auto"/>
    </w:pPr>
    <w:rPr>
      <w:lang w:val="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Tabladecuadrcula43">
    <w:name w:val="Tabla de cuadrícula 43"/>
    <w:basedOn w:val="Tablanormal"/>
    <w:uiPriority w:val="49"/>
    <w:rsid w:val="00B179EC"/>
    <w:pPr>
      <w:spacing w:after="0" w:line="240" w:lineRule="auto"/>
    </w:pPr>
    <w:rPr>
      <w:lang w:val="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xl164">
    <w:name w:val="xl164"/>
    <w:basedOn w:val="Normal"/>
    <w:rsid w:val="00B179EC"/>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65">
    <w:name w:val="xl165"/>
    <w:basedOn w:val="Normal"/>
    <w:rsid w:val="00B179EC"/>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66">
    <w:name w:val="xl166"/>
    <w:basedOn w:val="Normal"/>
    <w:rsid w:val="00B179EC"/>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eastAsia="es-CO" w:bidi="ar-SA"/>
    </w:rPr>
  </w:style>
  <w:style w:type="paragraph" w:customStyle="1" w:styleId="xl167">
    <w:name w:val="xl167"/>
    <w:basedOn w:val="Normal"/>
    <w:rsid w:val="00B179EC"/>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68">
    <w:name w:val="xl168"/>
    <w:basedOn w:val="Normal"/>
    <w:rsid w:val="00B179EC"/>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69">
    <w:name w:val="xl169"/>
    <w:basedOn w:val="Normal"/>
    <w:rsid w:val="00B179EC"/>
    <w:pPr>
      <w:widowControl/>
      <w:pBdr>
        <w:top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70">
    <w:name w:val="xl170"/>
    <w:basedOn w:val="Normal"/>
    <w:rsid w:val="00B179EC"/>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71">
    <w:name w:val="xl171"/>
    <w:basedOn w:val="Normal"/>
    <w:rsid w:val="00B179EC"/>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72">
    <w:name w:val="xl172"/>
    <w:basedOn w:val="Normal"/>
    <w:rsid w:val="00B179EC"/>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73">
    <w:name w:val="xl173"/>
    <w:basedOn w:val="Normal"/>
    <w:rsid w:val="00B179EC"/>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74">
    <w:name w:val="xl174"/>
    <w:basedOn w:val="Normal"/>
    <w:rsid w:val="00B179EC"/>
    <w:pPr>
      <w:widowControl/>
      <w:pBdr>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75">
    <w:name w:val="xl175"/>
    <w:basedOn w:val="Normal"/>
    <w:rsid w:val="00B179EC"/>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76">
    <w:name w:val="xl176"/>
    <w:basedOn w:val="Normal"/>
    <w:rsid w:val="00B179EC"/>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sz w:val="18"/>
      <w:szCs w:val="18"/>
      <w:lang w:eastAsia="es-CO" w:bidi="ar-SA"/>
    </w:rPr>
  </w:style>
  <w:style w:type="paragraph" w:customStyle="1" w:styleId="xl177">
    <w:name w:val="xl177"/>
    <w:basedOn w:val="Normal"/>
    <w:rsid w:val="00B179EC"/>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78">
    <w:name w:val="xl178"/>
    <w:basedOn w:val="Normal"/>
    <w:rsid w:val="00B179EC"/>
    <w:pPr>
      <w:widowControl/>
      <w:pBdr>
        <w:lef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79">
    <w:name w:val="xl179"/>
    <w:basedOn w:val="Normal"/>
    <w:rsid w:val="00B179EC"/>
    <w:pPr>
      <w:widowControl/>
      <w:pBdr>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80">
    <w:name w:val="xl180"/>
    <w:basedOn w:val="Normal"/>
    <w:rsid w:val="00B179EC"/>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81">
    <w:name w:val="xl181"/>
    <w:basedOn w:val="Normal"/>
    <w:rsid w:val="00B179EC"/>
    <w:pPr>
      <w:widowControl/>
      <w:pBdr>
        <w:lef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82">
    <w:name w:val="xl182"/>
    <w:basedOn w:val="Normal"/>
    <w:rsid w:val="00B179EC"/>
    <w:pPr>
      <w:widowControl/>
      <w:pBdr>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83">
    <w:name w:val="xl183"/>
    <w:basedOn w:val="Normal"/>
    <w:rsid w:val="00B179EC"/>
    <w:pPr>
      <w:widowControl/>
      <w:pBdr>
        <w:left w:val="single" w:sz="4" w:space="0" w:color="auto"/>
        <w:bottom w:val="single" w:sz="4" w:space="0" w:color="auto"/>
        <w:right w:val="single" w:sz="4" w:space="0" w:color="auto"/>
      </w:pBdr>
      <w:shd w:val="clear" w:color="000000" w:fill="DCE6F1"/>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eastAsia="es-CO" w:bidi="ar-SA"/>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locked/>
    <w:rsid w:val="00A84D27"/>
    <w:rPr>
      <w:rFonts w:ascii="Times New Roman" w:eastAsia="Times New Roman" w:hAnsi="Times New Roman" w:cs="Times New Roman"/>
      <w:sz w:val="24"/>
      <w:szCs w:val="24"/>
      <w:lang w:val="es-ES" w:eastAsia="es-ES"/>
    </w:rPr>
  </w:style>
  <w:style w:type="table" w:customStyle="1" w:styleId="Tabladelista6concolores-nfasis21">
    <w:name w:val="Tabla de lista 6 con colores - Énfasis 21"/>
    <w:basedOn w:val="Tablanormal"/>
    <w:uiPriority w:val="51"/>
    <w:rsid w:val="00962B7C"/>
    <w:pPr>
      <w:spacing w:after="0" w:line="240" w:lineRule="auto"/>
    </w:pPr>
    <w:rPr>
      <w:rFonts w:ascii="Times New Roman" w:eastAsia="Times New Roman" w:hAnsi="Times New Roman" w:cs="Times New Roman"/>
      <w:color w:val="943634" w:themeColor="accent2" w:themeShade="BF"/>
      <w:sz w:val="20"/>
      <w:szCs w:val="20"/>
      <w:lang w:eastAsia="es-CO"/>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Tablaconcuadrcula4-nfasis61">
    <w:name w:val="Tabla con cuadrícula 4 - Énfasis 61"/>
    <w:basedOn w:val="Tablanormal"/>
    <w:uiPriority w:val="49"/>
    <w:rsid w:val="00962B7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Mencinsinresolver6">
    <w:name w:val="Mención sin resolver6"/>
    <w:basedOn w:val="Fuentedeprrafopredeter"/>
    <w:uiPriority w:val="99"/>
    <w:semiHidden/>
    <w:unhideWhenUsed/>
    <w:rsid w:val="00557077"/>
    <w:rPr>
      <w:color w:val="605E5C"/>
      <w:shd w:val="clear" w:color="auto" w:fill="E1DFDD"/>
    </w:rPr>
  </w:style>
  <w:style w:type="table" w:customStyle="1" w:styleId="Tablaconcuadrcula4-nfasis12">
    <w:name w:val="Tabla con cuadrícula 4 - Énfasis 12"/>
    <w:basedOn w:val="Tablanormal"/>
    <w:uiPriority w:val="49"/>
    <w:rsid w:val="00557077"/>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lista6concolores-nfasis11">
    <w:name w:val="Tabla de lista 6 con colores - Énfasis 11"/>
    <w:basedOn w:val="Tablanormal"/>
    <w:uiPriority w:val="51"/>
    <w:rsid w:val="00557077"/>
    <w:pPr>
      <w:spacing w:after="0" w:line="240" w:lineRule="auto"/>
    </w:pPr>
    <w:rPr>
      <w:rFonts w:ascii="Times New Roman" w:eastAsia="Times New Roman" w:hAnsi="Times New Roman" w:cs="Times New Roman"/>
      <w:color w:val="365F91" w:themeColor="accent1" w:themeShade="BF"/>
      <w:sz w:val="20"/>
      <w:szCs w:val="20"/>
      <w:lang w:eastAsia="es-CO"/>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font7">
    <w:name w:val="font7"/>
    <w:basedOn w:val="Normal"/>
    <w:rsid w:val="00557077"/>
    <w:pPr>
      <w:widowControl/>
      <w:suppressAutoHyphens w:val="0"/>
      <w:autoSpaceDN/>
      <w:spacing w:before="100" w:beforeAutospacing="1" w:after="100" w:afterAutospacing="1"/>
      <w:textAlignment w:val="auto"/>
    </w:pPr>
    <w:rPr>
      <w:rFonts w:ascii="Calibri" w:eastAsia="Times New Roman" w:hAnsi="Calibri" w:cs="Calibri"/>
      <w:color w:val="000000"/>
      <w:kern w:val="0"/>
      <w:sz w:val="20"/>
      <w:szCs w:val="20"/>
      <w:lang w:eastAsia="es-CO" w:bidi="ar-SA"/>
    </w:rPr>
  </w:style>
  <w:style w:type="paragraph" w:customStyle="1" w:styleId="font8">
    <w:name w:val="font8"/>
    <w:basedOn w:val="Normal"/>
    <w:rsid w:val="00557077"/>
    <w:pPr>
      <w:widowControl/>
      <w:suppressAutoHyphens w:val="0"/>
      <w:autoSpaceDN/>
      <w:spacing w:before="100" w:beforeAutospacing="1" w:after="100" w:afterAutospacing="1"/>
      <w:textAlignment w:val="auto"/>
    </w:pPr>
    <w:rPr>
      <w:rFonts w:ascii="Calibri" w:eastAsia="Times New Roman" w:hAnsi="Calibri" w:cs="Calibri"/>
      <w:kern w:val="0"/>
      <w:sz w:val="20"/>
      <w:szCs w:val="20"/>
      <w:lang w:eastAsia="es-CO" w:bidi="ar-SA"/>
    </w:rPr>
  </w:style>
  <w:style w:type="paragraph" w:customStyle="1" w:styleId="font9">
    <w:name w:val="font9"/>
    <w:basedOn w:val="Normal"/>
    <w:rsid w:val="00557077"/>
    <w:pPr>
      <w:widowControl/>
      <w:suppressAutoHyphens w:val="0"/>
      <w:autoSpaceDN/>
      <w:spacing w:before="100" w:beforeAutospacing="1" w:after="100" w:afterAutospacing="1"/>
      <w:textAlignment w:val="auto"/>
    </w:pPr>
    <w:rPr>
      <w:rFonts w:ascii="Calibri" w:eastAsia="Times New Roman" w:hAnsi="Calibri" w:cs="Calibri"/>
      <w:color w:val="555555"/>
      <w:kern w:val="0"/>
      <w:sz w:val="20"/>
      <w:szCs w:val="20"/>
      <w:lang w:eastAsia="es-CO" w:bidi="ar-SA"/>
    </w:rPr>
  </w:style>
  <w:style w:type="table" w:styleId="Sombreadomedio1-nfasis6">
    <w:name w:val="Medium Shading 1 Accent 6"/>
    <w:basedOn w:val="Tablanormal"/>
    <w:uiPriority w:val="63"/>
    <w:rsid w:val="0055707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Listaclara-nfasis6">
    <w:name w:val="Light List Accent 6"/>
    <w:basedOn w:val="Tablanormal"/>
    <w:uiPriority w:val="61"/>
    <w:rsid w:val="0055707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character" w:customStyle="1" w:styleId="hscoswrapper">
    <w:name w:val="hs_cos_wrapper"/>
    <w:basedOn w:val="Fuentedeprrafopredeter"/>
    <w:rsid w:val="00557077"/>
  </w:style>
  <w:style w:type="paragraph" w:customStyle="1" w:styleId="xl835">
    <w:name w:val="xl835"/>
    <w:basedOn w:val="Normal"/>
    <w:rsid w:val="0055707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36">
    <w:name w:val="xl836"/>
    <w:basedOn w:val="Normal"/>
    <w:rsid w:val="00557077"/>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37">
    <w:name w:val="xl837"/>
    <w:basedOn w:val="Normal"/>
    <w:rsid w:val="0055707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38">
    <w:name w:val="xl838"/>
    <w:basedOn w:val="Normal"/>
    <w:rsid w:val="00557077"/>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39">
    <w:name w:val="xl839"/>
    <w:basedOn w:val="Normal"/>
    <w:rsid w:val="00557077"/>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eastAsia="Times New Roman" w:cs="Times New Roman"/>
      <w:b/>
      <w:bCs/>
      <w:kern w:val="0"/>
      <w:sz w:val="16"/>
      <w:szCs w:val="16"/>
      <w:lang w:eastAsia="es-CO" w:bidi="ar-SA"/>
    </w:rPr>
  </w:style>
  <w:style w:type="paragraph" w:customStyle="1" w:styleId="xl840">
    <w:name w:val="xl840"/>
    <w:basedOn w:val="Normal"/>
    <w:rsid w:val="00557077"/>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eastAsia="Times New Roman" w:cs="Times New Roman"/>
      <w:b/>
      <w:bCs/>
      <w:kern w:val="0"/>
      <w:sz w:val="16"/>
      <w:szCs w:val="16"/>
      <w:lang w:eastAsia="es-CO" w:bidi="ar-SA"/>
    </w:rPr>
  </w:style>
  <w:style w:type="paragraph" w:customStyle="1" w:styleId="xl841">
    <w:name w:val="xl841"/>
    <w:basedOn w:val="Normal"/>
    <w:rsid w:val="0055707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6"/>
      <w:szCs w:val="16"/>
      <w:lang w:eastAsia="es-CO" w:bidi="ar-SA"/>
    </w:rPr>
  </w:style>
  <w:style w:type="paragraph" w:customStyle="1" w:styleId="xl842">
    <w:name w:val="xl842"/>
    <w:basedOn w:val="Normal"/>
    <w:rsid w:val="00557077"/>
    <w:pPr>
      <w:widowControl/>
      <w:pBdr>
        <w:top w:val="single" w:sz="4" w:space="0" w:color="auto"/>
        <w:left w:val="single" w:sz="4" w:space="0" w:color="auto"/>
        <w:bottom w:val="single" w:sz="4" w:space="0" w:color="auto"/>
      </w:pBdr>
      <w:shd w:val="clear" w:color="000000" w:fill="E2EFDA"/>
      <w:suppressAutoHyphens w:val="0"/>
      <w:autoSpaceDN/>
      <w:spacing w:before="100" w:beforeAutospacing="1" w:after="100" w:afterAutospacing="1"/>
      <w:textAlignment w:val="center"/>
    </w:pPr>
    <w:rPr>
      <w:rFonts w:eastAsia="Times New Roman" w:cs="Times New Roman"/>
      <w:b/>
      <w:bCs/>
      <w:kern w:val="0"/>
      <w:sz w:val="14"/>
      <w:szCs w:val="14"/>
      <w:lang w:eastAsia="es-CO" w:bidi="ar-SA"/>
    </w:rPr>
  </w:style>
  <w:style w:type="paragraph" w:customStyle="1" w:styleId="xl843">
    <w:name w:val="xl843"/>
    <w:basedOn w:val="Normal"/>
    <w:rsid w:val="00557077"/>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both"/>
      <w:textAlignment w:val="top"/>
    </w:pPr>
    <w:rPr>
      <w:rFonts w:eastAsia="Times New Roman" w:cs="Times New Roman"/>
      <w:color w:val="FF0000"/>
      <w:kern w:val="0"/>
      <w:sz w:val="16"/>
      <w:szCs w:val="16"/>
      <w:lang w:eastAsia="es-CO" w:bidi="ar-SA"/>
    </w:rPr>
  </w:style>
  <w:style w:type="paragraph" w:customStyle="1" w:styleId="xl844">
    <w:name w:val="xl844"/>
    <w:basedOn w:val="Normal"/>
    <w:rsid w:val="00557077"/>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table" w:customStyle="1" w:styleId="Tablaconcuadrcula5oscura-nfasis21">
    <w:name w:val="Tabla con cuadrícula 5 oscura - Énfasis 21"/>
    <w:basedOn w:val="Tablanormal"/>
    <w:uiPriority w:val="50"/>
    <w:rsid w:val="00557077"/>
    <w:pPr>
      <w:spacing w:after="0" w:line="240" w:lineRule="auto"/>
    </w:pPr>
    <w:rPr>
      <w:lang w:val="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Tabladecuadrcula5oscura-nfasis22">
    <w:name w:val="Tabla de cuadrícula 5 oscura - Énfasis 22"/>
    <w:basedOn w:val="Tablanormal"/>
    <w:uiPriority w:val="50"/>
    <w:rsid w:val="00557077"/>
    <w:pPr>
      <w:spacing w:after="0" w:line="240" w:lineRule="auto"/>
    </w:pPr>
    <w:rPr>
      <w:lang w:val="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paragraph" w:customStyle="1" w:styleId="xl845">
    <w:name w:val="xl845"/>
    <w:basedOn w:val="Normal"/>
    <w:rsid w:val="0055707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6"/>
      <w:szCs w:val="16"/>
      <w:lang w:eastAsia="es-CO" w:bidi="ar-SA"/>
    </w:rPr>
  </w:style>
  <w:style w:type="paragraph" w:customStyle="1" w:styleId="xl846">
    <w:name w:val="xl846"/>
    <w:basedOn w:val="Normal"/>
    <w:rsid w:val="00557077"/>
    <w:pPr>
      <w:widowControl/>
      <w:pBdr>
        <w:top w:val="single" w:sz="4" w:space="0" w:color="auto"/>
        <w:left w:val="single" w:sz="4" w:space="0" w:color="auto"/>
        <w:bottom w:val="single" w:sz="4" w:space="0" w:color="auto"/>
      </w:pBdr>
      <w:shd w:val="clear" w:color="000000" w:fill="E2EFDA"/>
      <w:suppressAutoHyphens w:val="0"/>
      <w:autoSpaceDN/>
      <w:spacing w:before="100" w:beforeAutospacing="1" w:after="100" w:afterAutospacing="1"/>
      <w:textAlignment w:val="center"/>
    </w:pPr>
    <w:rPr>
      <w:rFonts w:eastAsia="Times New Roman" w:cs="Times New Roman"/>
      <w:b/>
      <w:bCs/>
      <w:kern w:val="0"/>
      <w:sz w:val="14"/>
      <w:szCs w:val="14"/>
      <w:lang w:eastAsia="es-CO" w:bidi="ar-SA"/>
    </w:rPr>
  </w:style>
  <w:style w:type="paragraph" w:customStyle="1" w:styleId="xl847">
    <w:name w:val="xl847"/>
    <w:basedOn w:val="Normal"/>
    <w:rsid w:val="00557077"/>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48">
    <w:name w:val="xl848"/>
    <w:basedOn w:val="Normal"/>
    <w:rsid w:val="00557077"/>
    <w:pPr>
      <w:widowControl/>
      <w:pBdr>
        <w:top w:val="single" w:sz="4" w:space="0" w:color="auto"/>
        <w:left w:val="single" w:sz="4" w:space="0" w:color="auto"/>
        <w:bottom w:val="single" w:sz="4" w:space="0" w:color="auto"/>
      </w:pBdr>
      <w:shd w:val="clear" w:color="000000" w:fill="E2EFDA"/>
      <w:suppressAutoHyphens w:val="0"/>
      <w:autoSpaceDN/>
      <w:spacing w:before="100" w:beforeAutospacing="1" w:after="100" w:afterAutospacing="1"/>
      <w:textAlignment w:val="center"/>
    </w:pPr>
    <w:rPr>
      <w:rFonts w:eastAsia="Times New Roman" w:cs="Times New Roman"/>
      <w:b/>
      <w:bCs/>
      <w:kern w:val="0"/>
      <w:sz w:val="14"/>
      <w:szCs w:val="14"/>
      <w:lang w:eastAsia="es-CO" w:bidi="ar-SA"/>
    </w:rPr>
  </w:style>
  <w:style w:type="paragraph" w:customStyle="1" w:styleId="xl849">
    <w:name w:val="xl849"/>
    <w:basedOn w:val="Normal"/>
    <w:rsid w:val="00557077"/>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50">
    <w:name w:val="xl850"/>
    <w:basedOn w:val="Normal"/>
    <w:rsid w:val="00557077"/>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both"/>
      <w:textAlignment w:val="top"/>
    </w:pPr>
    <w:rPr>
      <w:rFonts w:eastAsia="Times New Roman" w:cs="Times New Roman"/>
      <w:color w:val="FF0000"/>
      <w:kern w:val="0"/>
      <w:sz w:val="16"/>
      <w:szCs w:val="16"/>
      <w:lang w:eastAsia="es-CO" w:bidi="ar-SA"/>
    </w:rPr>
  </w:style>
  <w:style w:type="paragraph" w:customStyle="1" w:styleId="xl851">
    <w:name w:val="xl851"/>
    <w:basedOn w:val="Normal"/>
    <w:rsid w:val="00557077"/>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34">
    <w:name w:val="xl834"/>
    <w:basedOn w:val="Normal"/>
    <w:rsid w:val="0055707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styleId="Subttulo">
    <w:name w:val="Subtitle"/>
    <w:basedOn w:val="Normal"/>
    <w:next w:val="Normal"/>
    <w:link w:val="SubttuloCar"/>
    <w:uiPriority w:val="11"/>
    <w:qFormat/>
    <w:rsid w:val="007223F1"/>
    <w:pPr>
      <w:widowControl/>
      <w:suppressAutoHyphens w:val="0"/>
      <w:autoSpaceDN/>
      <w:ind w:left="680" w:hanging="680"/>
      <w:jc w:val="both"/>
      <w:textAlignment w:val="auto"/>
      <w:outlineLvl w:val="1"/>
    </w:pPr>
    <w:rPr>
      <w:rFonts w:ascii="Arial" w:eastAsia="Times New Roman" w:hAnsi="Arial" w:cs="Times New Roman"/>
      <w:b/>
      <w:kern w:val="0"/>
      <w:sz w:val="20"/>
      <w:lang w:eastAsia="es-ES" w:bidi="ar-SA"/>
    </w:rPr>
  </w:style>
  <w:style w:type="character" w:customStyle="1" w:styleId="SubttuloCar">
    <w:name w:val="Subtítulo Car"/>
    <w:basedOn w:val="Fuentedeprrafopredeter"/>
    <w:link w:val="Subttulo"/>
    <w:uiPriority w:val="11"/>
    <w:rsid w:val="007223F1"/>
    <w:rPr>
      <w:rFonts w:ascii="Arial" w:eastAsia="Times New Roman" w:hAnsi="Arial" w:cs="Times New Roman"/>
      <w:b/>
      <w:sz w:val="20"/>
      <w:szCs w:val="24"/>
      <w:lang w:eastAsia="es-ES"/>
    </w:rPr>
  </w:style>
  <w:style w:type="table" w:customStyle="1" w:styleId="Tabladecuadrcula4-nfasis21">
    <w:name w:val="Tabla de cuadrícula 4 - Énfasis 21"/>
    <w:basedOn w:val="Tablanormal"/>
    <w:uiPriority w:val="49"/>
    <w:rsid w:val="007223F1"/>
    <w:pPr>
      <w:spacing w:after="0" w:line="240" w:lineRule="auto"/>
    </w:pPr>
    <w:rPr>
      <w:lang w:val="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Tabladecuadrcula4-nfasis53">
    <w:name w:val="Tabla de cuadrícula 4 - Énfasis 53"/>
    <w:basedOn w:val="Tablanormal"/>
    <w:uiPriority w:val="49"/>
    <w:rsid w:val="007223F1"/>
    <w:pPr>
      <w:spacing w:after="0" w:line="240" w:lineRule="auto"/>
    </w:pPr>
    <w:rPr>
      <w:lang w:val="es-E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concuadrcula3">
    <w:name w:val="Tabla con cuadrícula3"/>
    <w:basedOn w:val="Tablanormal"/>
    <w:next w:val="Tablaconcuadrcula"/>
    <w:rsid w:val="007223F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07">
    <w:name w:val="xl807"/>
    <w:basedOn w:val="Normal"/>
    <w:rsid w:val="00742136"/>
    <w:pPr>
      <w:widowControl/>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808">
    <w:name w:val="xl808"/>
    <w:basedOn w:val="Normal"/>
    <w:rsid w:val="00742136"/>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09">
    <w:name w:val="xl809"/>
    <w:basedOn w:val="Normal"/>
    <w:rsid w:val="00742136"/>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10">
    <w:name w:val="xl810"/>
    <w:basedOn w:val="Normal"/>
    <w:rsid w:val="0074213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11">
    <w:name w:val="xl811"/>
    <w:basedOn w:val="Normal"/>
    <w:rsid w:val="00742136"/>
    <w:pPr>
      <w:widowControl/>
      <w:pBdr>
        <w:top w:val="single" w:sz="4" w:space="0" w:color="auto"/>
        <w:left w:val="single" w:sz="4" w:space="0" w:color="auto"/>
        <w:bottom w:val="single" w:sz="4" w:space="0" w:color="auto"/>
        <w:right w:val="single" w:sz="4" w:space="0" w:color="auto"/>
      </w:pBdr>
      <w:shd w:val="clear" w:color="000000" w:fill="EBF1DE"/>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12">
    <w:name w:val="xl812"/>
    <w:basedOn w:val="Normal"/>
    <w:rsid w:val="00742136"/>
    <w:pPr>
      <w:widowControl/>
      <w:pBdr>
        <w:top w:val="single" w:sz="4" w:space="0" w:color="auto"/>
        <w:bottom w:val="single" w:sz="4" w:space="0" w:color="auto"/>
      </w:pBdr>
      <w:shd w:val="clear" w:color="000000" w:fill="EBF1DE"/>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813">
    <w:name w:val="xl813"/>
    <w:basedOn w:val="Normal"/>
    <w:rsid w:val="00742136"/>
    <w:pPr>
      <w:widowControl/>
      <w:pBdr>
        <w:top w:val="single" w:sz="4" w:space="0" w:color="auto"/>
        <w:bottom w:val="single" w:sz="4" w:space="0" w:color="auto"/>
        <w:right w:val="single" w:sz="4" w:space="0" w:color="auto"/>
      </w:pBdr>
      <w:shd w:val="clear" w:color="000000" w:fill="EBF1DE"/>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814">
    <w:name w:val="xl814"/>
    <w:basedOn w:val="Normal"/>
    <w:rsid w:val="00742136"/>
    <w:pPr>
      <w:widowControl/>
      <w:pBdr>
        <w:top w:val="single" w:sz="4" w:space="0" w:color="auto"/>
        <w:left w:val="single" w:sz="4" w:space="0" w:color="auto"/>
        <w:bottom w:val="single" w:sz="4" w:space="0" w:color="auto"/>
      </w:pBdr>
      <w:shd w:val="clear" w:color="000000" w:fill="FCD5B4"/>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815">
    <w:name w:val="xl815"/>
    <w:basedOn w:val="Normal"/>
    <w:rsid w:val="00742136"/>
    <w:pPr>
      <w:widowControl/>
      <w:pBdr>
        <w:top w:val="single" w:sz="4" w:space="0" w:color="auto"/>
        <w:bottom w:val="single" w:sz="4" w:space="0" w:color="auto"/>
      </w:pBdr>
      <w:shd w:val="clear" w:color="000000" w:fill="FCD5B4"/>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816">
    <w:name w:val="xl816"/>
    <w:basedOn w:val="Normal"/>
    <w:rsid w:val="00742136"/>
    <w:pPr>
      <w:widowControl/>
      <w:pBdr>
        <w:top w:val="single" w:sz="4" w:space="0" w:color="auto"/>
        <w:bottom w:val="single" w:sz="4" w:space="0" w:color="auto"/>
        <w:right w:val="single" w:sz="4" w:space="0" w:color="auto"/>
      </w:pBdr>
      <w:shd w:val="clear" w:color="000000" w:fill="FCD5B4"/>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817">
    <w:name w:val="xl817"/>
    <w:basedOn w:val="Normal"/>
    <w:rsid w:val="00742136"/>
    <w:pPr>
      <w:widowControl/>
      <w:pBdr>
        <w:top w:val="single" w:sz="4" w:space="0" w:color="auto"/>
        <w:left w:val="single" w:sz="4" w:space="0" w:color="auto"/>
        <w:bottom w:val="single" w:sz="4" w:space="0" w:color="auto"/>
        <w:right w:val="single" w:sz="4" w:space="0" w:color="auto"/>
      </w:pBdr>
      <w:shd w:val="clear" w:color="000000" w:fill="FCD5B4"/>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18">
    <w:name w:val="xl818"/>
    <w:basedOn w:val="Normal"/>
    <w:rsid w:val="0074213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19">
    <w:name w:val="xl819"/>
    <w:basedOn w:val="Normal"/>
    <w:rsid w:val="00742136"/>
    <w:pPr>
      <w:widowControl/>
      <w:pBdr>
        <w:top w:val="single" w:sz="4" w:space="0" w:color="auto"/>
        <w:left w:val="single" w:sz="4" w:space="0" w:color="auto"/>
        <w:bottom w:val="single" w:sz="4" w:space="0" w:color="auto"/>
      </w:pBdr>
      <w:shd w:val="clear" w:color="000000" w:fill="C4D79B"/>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820">
    <w:name w:val="xl820"/>
    <w:basedOn w:val="Normal"/>
    <w:rsid w:val="00742136"/>
    <w:pPr>
      <w:widowControl/>
      <w:pBdr>
        <w:top w:val="single" w:sz="4" w:space="0" w:color="auto"/>
        <w:bottom w:val="single" w:sz="4" w:space="0" w:color="auto"/>
      </w:pBdr>
      <w:shd w:val="clear" w:color="000000" w:fill="C4D79B"/>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821">
    <w:name w:val="xl821"/>
    <w:basedOn w:val="Normal"/>
    <w:rsid w:val="00742136"/>
    <w:pPr>
      <w:widowControl/>
      <w:pBdr>
        <w:top w:val="single" w:sz="4" w:space="0" w:color="auto"/>
        <w:bottom w:val="single" w:sz="4" w:space="0" w:color="auto"/>
        <w:right w:val="single" w:sz="4" w:space="0" w:color="auto"/>
      </w:pBdr>
      <w:shd w:val="clear" w:color="000000" w:fill="C4D79B"/>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822">
    <w:name w:val="xl822"/>
    <w:basedOn w:val="Normal"/>
    <w:rsid w:val="00742136"/>
    <w:pPr>
      <w:widowControl/>
      <w:pBdr>
        <w:top w:val="single" w:sz="4" w:space="0" w:color="auto"/>
        <w:left w:val="single" w:sz="4" w:space="0" w:color="auto"/>
        <w:bottom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23">
    <w:name w:val="xl823"/>
    <w:basedOn w:val="Normal"/>
    <w:rsid w:val="00742136"/>
    <w:pPr>
      <w:widowControl/>
      <w:pBdr>
        <w:top w:val="single" w:sz="4" w:space="0" w:color="auto"/>
        <w:left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6"/>
      <w:szCs w:val="16"/>
      <w:lang w:eastAsia="es-CO" w:bidi="ar-SA"/>
    </w:rPr>
  </w:style>
  <w:style w:type="paragraph" w:customStyle="1" w:styleId="xl824">
    <w:name w:val="xl824"/>
    <w:basedOn w:val="Normal"/>
    <w:rsid w:val="00742136"/>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25">
    <w:name w:val="xl825"/>
    <w:basedOn w:val="Normal"/>
    <w:rsid w:val="00742136"/>
    <w:pPr>
      <w:widowControl/>
      <w:pBdr>
        <w:top w:val="single" w:sz="4" w:space="0" w:color="auto"/>
        <w:left w:val="single" w:sz="4" w:space="0" w:color="auto"/>
        <w:bottom w:val="single" w:sz="4" w:space="0" w:color="auto"/>
      </w:pBdr>
      <w:shd w:val="clear" w:color="000000" w:fill="DAEEF3"/>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826">
    <w:name w:val="xl826"/>
    <w:basedOn w:val="Normal"/>
    <w:rsid w:val="00742136"/>
    <w:pPr>
      <w:widowControl/>
      <w:pBdr>
        <w:top w:val="single" w:sz="4" w:space="0" w:color="auto"/>
        <w:bottom w:val="single" w:sz="4" w:space="0" w:color="auto"/>
      </w:pBdr>
      <w:shd w:val="clear" w:color="000000" w:fill="DAEEF3"/>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827">
    <w:name w:val="xl827"/>
    <w:basedOn w:val="Normal"/>
    <w:rsid w:val="00742136"/>
    <w:pPr>
      <w:widowControl/>
      <w:pBdr>
        <w:top w:val="single" w:sz="4" w:space="0" w:color="auto"/>
        <w:bottom w:val="single" w:sz="4" w:space="0" w:color="auto"/>
        <w:right w:val="single" w:sz="4" w:space="0" w:color="auto"/>
      </w:pBdr>
      <w:shd w:val="clear" w:color="000000" w:fill="DAEEF3"/>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828">
    <w:name w:val="xl828"/>
    <w:basedOn w:val="Normal"/>
    <w:rsid w:val="00742136"/>
    <w:pPr>
      <w:widowControl/>
      <w:pBdr>
        <w:top w:val="single" w:sz="4" w:space="0" w:color="auto"/>
        <w:left w:val="single" w:sz="4" w:space="0" w:color="auto"/>
        <w:bottom w:val="single" w:sz="4" w:space="0" w:color="auto"/>
        <w:right w:val="single" w:sz="4" w:space="0" w:color="auto"/>
      </w:pBdr>
      <w:shd w:val="clear" w:color="000000" w:fill="DAEEF3"/>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29">
    <w:name w:val="xl829"/>
    <w:basedOn w:val="Normal"/>
    <w:rsid w:val="00742136"/>
    <w:pPr>
      <w:widowControl/>
      <w:suppressAutoHyphens w:val="0"/>
      <w:autoSpaceDN/>
      <w:spacing w:before="100" w:beforeAutospacing="1" w:after="100" w:afterAutospacing="1"/>
      <w:textAlignment w:val="auto"/>
    </w:pPr>
    <w:rPr>
      <w:rFonts w:eastAsia="Times New Roman" w:cs="Times New Roman"/>
      <w:b/>
      <w:bCs/>
      <w:kern w:val="0"/>
      <w:sz w:val="16"/>
      <w:szCs w:val="16"/>
      <w:lang w:eastAsia="es-CO" w:bidi="ar-SA"/>
    </w:rPr>
  </w:style>
  <w:style w:type="paragraph" w:customStyle="1" w:styleId="xl830">
    <w:name w:val="xl830"/>
    <w:basedOn w:val="Normal"/>
    <w:rsid w:val="00742136"/>
    <w:pPr>
      <w:widowControl/>
      <w:pBdr>
        <w:top w:val="single" w:sz="4" w:space="0" w:color="auto"/>
        <w:left w:val="single" w:sz="4" w:space="0" w:color="auto"/>
        <w:bottom w:val="single" w:sz="4" w:space="0" w:color="auto"/>
      </w:pBdr>
      <w:shd w:val="clear" w:color="000000" w:fill="EBF1DE"/>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831">
    <w:name w:val="xl831"/>
    <w:basedOn w:val="Normal"/>
    <w:rsid w:val="00742136"/>
    <w:pPr>
      <w:widowControl/>
      <w:pBdr>
        <w:top w:val="single" w:sz="4" w:space="0" w:color="auto"/>
        <w:left w:val="single" w:sz="4" w:space="0" w:color="auto"/>
        <w:bottom w:val="single" w:sz="4" w:space="0" w:color="auto"/>
      </w:pBdr>
      <w:shd w:val="clear" w:color="000000" w:fill="E4DFEC"/>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832">
    <w:name w:val="xl832"/>
    <w:basedOn w:val="Normal"/>
    <w:rsid w:val="00742136"/>
    <w:pPr>
      <w:widowControl/>
      <w:pBdr>
        <w:top w:val="single" w:sz="4" w:space="0" w:color="auto"/>
        <w:bottom w:val="single" w:sz="4" w:space="0" w:color="auto"/>
      </w:pBdr>
      <w:shd w:val="clear" w:color="000000" w:fill="E4DFEC"/>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833">
    <w:name w:val="xl833"/>
    <w:basedOn w:val="Normal"/>
    <w:rsid w:val="00742136"/>
    <w:pPr>
      <w:widowControl/>
      <w:pBdr>
        <w:top w:val="single" w:sz="4" w:space="0" w:color="auto"/>
        <w:bottom w:val="single" w:sz="4" w:space="0" w:color="auto"/>
        <w:right w:val="single" w:sz="4" w:space="0" w:color="auto"/>
      </w:pBdr>
      <w:shd w:val="clear" w:color="000000" w:fill="E4DFEC"/>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1006">
      <w:bodyDiv w:val="1"/>
      <w:marLeft w:val="0"/>
      <w:marRight w:val="0"/>
      <w:marTop w:val="0"/>
      <w:marBottom w:val="0"/>
      <w:divBdr>
        <w:top w:val="none" w:sz="0" w:space="0" w:color="auto"/>
        <w:left w:val="none" w:sz="0" w:space="0" w:color="auto"/>
        <w:bottom w:val="none" w:sz="0" w:space="0" w:color="auto"/>
        <w:right w:val="none" w:sz="0" w:space="0" w:color="auto"/>
      </w:divBdr>
    </w:div>
    <w:div w:id="12147751">
      <w:bodyDiv w:val="1"/>
      <w:marLeft w:val="0"/>
      <w:marRight w:val="0"/>
      <w:marTop w:val="0"/>
      <w:marBottom w:val="0"/>
      <w:divBdr>
        <w:top w:val="none" w:sz="0" w:space="0" w:color="auto"/>
        <w:left w:val="none" w:sz="0" w:space="0" w:color="auto"/>
        <w:bottom w:val="none" w:sz="0" w:space="0" w:color="auto"/>
        <w:right w:val="none" w:sz="0" w:space="0" w:color="auto"/>
      </w:divBdr>
    </w:div>
    <w:div w:id="24447274">
      <w:bodyDiv w:val="1"/>
      <w:marLeft w:val="0"/>
      <w:marRight w:val="0"/>
      <w:marTop w:val="0"/>
      <w:marBottom w:val="0"/>
      <w:divBdr>
        <w:top w:val="none" w:sz="0" w:space="0" w:color="auto"/>
        <w:left w:val="none" w:sz="0" w:space="0" w:color="auto"/>
        <w:bottom w:val="none" w:sz="0" w:space="0" w:color="auto"/>
        <w:right w:val="none" w:sz="0" w:space="0" w:color="auto"/>
      </w:divBdr>
    </w:div>
    <w:div w:id="28796236">
      <w:bodyDiv w:val="1"/>
      <w:marLeft w:val="0"/>
      <w:marRight w:val="0"/>
      <w:marTop w:val="0"/>
      <w:marBottom w:val="0"/>
      <w:divBdr>
        <w:top w:val="none" w:sz="0" w:space="0" w:color="auto"/>
        <w:left w:val="none" w:sz="0" w:space="0" w:color="auto"/>
        <w:bottom w:val="none" w:sz="0" w:space="0" w:color="auto"/>
        <w:right w:val="none" w:sz="0" w:space="0" w:color="auto"/>
      </w:divBdr>
    </w:div>
    <w:div w:id="30612239">
      <w:bodyDiv w:val="1"/>
      <w:marLeft w:val="0"/>
      <w:marRight w:val="0"/>
      <w:marTop w:val="0"/>
      <w:marBottom w:val="0"/>
      <w:divBdr>
        <w:top w:val="none" w:sz="0" w:space="0" w:color="auto"/>
        <w:left w:val="none" w:sz="0" w:space="0" w:color="auto"/>
        <w:bottom w:val="none" w:sz="0" w:space="0" w:color="auto"/>
        <w:right w:val="none" w:sz="0" w:space="0" w:color="auto"/>
      </w:divBdr>
    </w:div>
    <w:div w:id="34355019">
      <w:bodyDiv w:val="1"/>
      <w:marLeft w:val="0"/>
      <w:marRight w:val="0"/>
      <w:marTop w:val="0"/>
      <w:marBottom w:val="0"/>
      <w:divBdr>
        <w:top w:val="none" w:sz="0" w:space="0" w:color="auto"/>
        <w:left w:val="none" w:sz="0" w:space="0" w:color="auto"/>
        <w:bottom w:val="none" w:sz="0" w:space="0" w:color="auto"/>
        <w:right w:val="none" w:sz="0" w:space="0" w:color="auto"/>
      </w:divBdr>
    </w:div>
    <w:div w:id="43068569">
      <w:bodyDiv w:val="1"/>
      <w:marLeft w:val="0"/>
      <w:marRight w:val="0"/>
      <w:marTop w:val="0"/>
      <w:marBottom w:val="0"/>
      <w:divBdr>
        <w:top w:val="none" w:sz="0" w:space="0" w:color="auto"/>
        <w:left w:val="none" w:sz="0" w:space="0" w:color="auto"/>
        <w:bottom w:val="none" w:sz="0" w:space="0" w:color="auto"/>
        <w:right w:val="none" w:sz="0" w:space="0" w:color="auto"/>
      </w:divBdr>
    </w:div>
    <w:div w:id="44106697">
      <w:bodyDiv w:val="1"/>
      <w:marLeft w:val="0"/>
      <w:marRight w:val="0"/>
      <w:marTop w:val="0"/>
      <w:marBottom w:val="0"/>
      <w:divBdr>
        <w:top w:val="none" w:sz="0" w:space="0" w:color="auto"/>
        <w:left w:val="none" w:sz="0" w:space="0" w:color="auto"/>
        <w:bottom w:val="none" w:sz="0" w:space="0" w:color="auto"/>
        <w:right w:val="none" w:sz="0" w:space="0" w:color="auto"/>
      </w:divBdr>
    </w:div>
    <w:div w:id="58524325">
      <w:bodyDiv w:val="1"/>
      <w:marLeft w:val="0"/>
      <w:marRight w:val="0"/>
      <w:marTop w:val="0"/>
      <w:marBottom w:val="0"/>
      <w:divBdr>
        <w:top w:val="none" w:sz="0" w:space="0" w:color="auto"/>
        <w:left w:val="none" w:sz="0" w:space="0" w:color="auto"/>
        <w:bottom w:val="none" w:sz="0" w:space="0" w:color="auto"/>
        <w:right w:val="none" w:sz="0" w:space="0" w:color="auto"/>
      </w:divBdr>
    </w:div>
    <w:div w:id="58554699">
      <w:marLeft w:val="0"/>
      <w:marRight w:val="0"/>
      <w:marTop w:val="0"/>
      <w:marBottom w:val="0"/>
      <w:divBdr>
        <w:top w:val="none" w:sz="0" w:space="0" w:color="auto"/>
        <w:left w:val="none" w:sz="0" w:space="0" w:color="auto"/>
        <w:bottom w:val="none" w:sz="0" w:space="0" w:color="auto"/>
        <w:right w:val="none" w:sz="0" w:space="0" w:color="auto"/>
      </w:divBdr>
    </w:div>
    <w:div w:id="59403619">
      <w:bodyDiv w:val="1"/>
      <w:marLeft w:val="0"/>
      <w:marRight w:val="0"/>
      <w:marTop w:val="0"/>
      <w:marBottom w:val="0"/>
      <w:divBdr>
        <w:top w:val="none" w:sz="0" w:space="0" w:color="auto"/>
        <w:left w:val="none" w:sz="0" w:space="0" w:color="auto"/>
        <w:bottom w:val="none" w:sz="0" w:space="0" w:color="auto"/>
        <w:right w:val="none" w:sz="0" w:space="0" w:color="auto"/>
      </w:divBdr>
    </w:div>
    <w:div w:id="64647136">
      <w:bodyDiv w:val="1"/>
      <w:marLeft w:val="0"/>
      <w:marRight w:val="0"/>
      <w:marTop w:val="0"/>
      <w:marBottom w:val="0"/>
      <w:divBdr>
        <w:top w:val="none" w:sz="0" w:space="0" w:color="auto"/>
        <w:left w:val="none" w:sz="0" w:space="0" w:color="auto"/>
        <w:bottom w:val="none" w:sz="0" w:space="0" w:color="auto"/>
        <w:right w:val="none" w:sz="0" w:space="0" w:color="auto"/>
      </w:divBdr>
    </w:div>
    <w:div w:id="67962904">
      <w:bodyDiv w:val="1"/>
      <w:marLeft w:val="0"/>
      <w:marRight w:val="0"/>
      <w:marTop w:val="0"/>
      <w:marBottom w:val="0"/>
      <w:divBdr>
        <w:top w:val="none" w:sz="0" w:space="0" w:color="auto"/>
        <w:left w:val="none" w:sz="0" w:space="0" w:color="auto"/>
        <w:bottom w:val="none" w:sz="0" w:space="0" w:color="auto"/>
        <w:right w:val="none" w:sz="0" w:space="0" w:color="auto"/>
      </w:divBdr>
    </w:div>
    <w:div w:id="83918495">
      <w:bodyDiv w:val="1"/>
      <w:marLeft w:val="0"/>
      <w:marRight w:val="0"/>
      <w:marTop w:val="0"/>
      <w:marBottom w:val="0"/>
      <w:divBdr>
        <w:top w:val="none" w:sz="0" w:space="0" w:color="auto"/>
        <w:left w:val="none" w:sz="0" w:space="0" w:color="auto"/>
        <w:bottom w:val="none" w:sz="0" w:space="0" w:color="auto"/>
        <w:right w:val="none" w:sz="0" w:space="0" w:color="auto"/>
      </w:divBdr>
    </w:div>
    <w:div w:id="85807960">
      <w:bodyDiv w:val="1"/>
      <w:marLeft w:val="0"/>
      <w:marRight w:val="0"/>
      <w:marTop w:val="0"/>
      <w:marBottom w:val="0"/>
      <w:divBdr>
        <w:top w:val="none" w:sz="0" w:space="0" w:color="auto"/>
        <w:left w:val="none" w:sz="0" w:space="0" w:color="auto"/>
        <w:bottom w:val="none" w:sz="0" w:space="0" w:color="auto"/>
        <w:right w:val="none" w:sz="0" w:space="0" w:color="auto"/>
      </w:divBdr>
    </w:div>
    <w:div w:id="86123386">
      <w:bodyDiv w:val="1"/>
      <w:marLeft w:val="0"/>
      <w:marRight w:val="0"/>
      <w:marTop w:val="0"/>
      <w:marBottom w:val="0"/>
      <w:divBdr>
        <w:top w:val="none" w:sz="0" w:space="0" w:color="auto"/>
        <w:left w:val="none" w:sz="0" w:space="0" w:color="auto"/>
        <w:bottom w:val="none" w:sz="0" w:space="0" w:color="auto"/>
        <w:right w:val="none" w:sz="0" w:space="0" w:color="auto"/>
      </w:divBdr>
    </w:div>
    <w:div w:id="94251595">
      <w:bodyDiv w:val="1"/>
      <w:marLeft w:val="0"/>
      <w:marRight w:val="0"/>
      <w:marTop w:val="0"/>
      <w:marBottom w:val="0"/>
      <w:divBdr>
        <w:top w:val="none" w:sz="0" w:space="0" w:color="auto"/>
        <w:left w:val="none" w:sz="0" w:space="0" w:color="auto"/>
        <w:bottom w:val="none" w:sz="0" w:space="0" w:color="auto"/>
        <w:right w:val="none" w:sz="0" w:space="0" w:color="auto"/>
      </w:divBdr>
    </w:div>
    <w:div w:id="96600815">
      <w:bodyDiv w:val="1"/>
      <w:marLeft w:val="0"/>
      <w:marRight w:val="0"/>
      <w:marTop w:val="0"/>
      <w:marBottom w:val="0"/>
      <w:divBdr>
        <w:top w:val="none" w:sz="0" w:space="0" w:color="auto"/>
        <w:left w:val="none" w:sz="0" w:space="0" w:color="auto"/>
        <w:bottom w:val="none" w:sz="0" w:space="0" w:color="auto"/>
        <w:right w:val="none" w:sz="0" w:space="0" w:color="auto"/>
      </w:divBdr>
    </w:div>
    <w:div w:id="121073837">
      <w:bodyDiv w:val="1"/>
      <w:marLeft w:val="0"/>
      <w:marRight w:val="0"/>
      <w:marTop w:val="0"/>
      <w:marBottom w:val="0"/>
      <w:divBdr>
        <w:top w:val="none" w:sz="0" w:space="0" w:color="auto"/>
        <w:left w:val="none" w:sz="0" w:space="0" w:color="auto"/>
        <w:bottom w:val="none" w:sz="0" w:space="0" w:color="auto"/>
        <w:right w:val="none" w:sz="0" w:space="0" w:color="auto"/>
      </w:divBdr>
    </w:div>
    <w:div w:id="124592451">
      <w:bodyDiv w:val="1"/>
      <w:marLeft w:val="0"/>
      <w:marRight w:val="0"/>
      <w:marTop w:val="0"/>
      <w:marBottom w:val="0"/>
      <w:divBdr>
        <w:top w:val="none" w:sz="0" w:space="0" w:color="auto"/>
        <w:left w:val="none" w:sz="0" w:space="0" w:color="auto"/>
        <w:bottom w:val="none" w:sz="0" w:space="0" w:color="auto"/>
        <w:right w:val="none" w:sz="0" w:space="0" w:color="auto"/>
      </w:divBdr>
    </w:div>
    <w:div w:id="138574934">
      <w:bodyDiv w:val="1"/>
      <w:marLeft w:val="0"/>
      <w:marRight w:val="0"/>
      <w:marTop w:val="0"/>
      <w:marBottom w:val="0"/>
      <w:divBdr>
        <w:top w:val="none" w:sz="0" w:space="0" w:color="auto"/>
        <w:left w:val="none" w:sz="0" w:space="0" w:color="auto"/>
        <w:bottom w:val="none" w:sz="0" w:space="0" w:color="auto"/>
        <w:right w:val="none" w:sz="0" w:space="0" w:color="auto"/>
      </w:divBdr>
    </w:div>
    <w:div w:id="142821495">
      <w:marLeft w:val="0"/>
      <w:marRight w:val="0"/>
      <w:marTop w:val="0"/>
      <w:marBottom w:val="0"/>
      <w:divBdr>
        <w:top w:val="none" w:sz="0" w:space="0" w:color="auto"/>
        <w:left w:val="none" w:sz="0" w:space="0" w:color="auto"/>
        <w:bottom w:val="none" w:sz="0" w:space="0" w:color="auto"/>
        <w:right w:val="none" w:sz="0" w:space="0" w:color="auto"/>
      </w:divBdr>
    </w:div>
    <w:div w:id="149061334">
      <w:bodyDiv w:val="1"/>
      <w:marLeft w:val="0"/>
      <w:marRight w:val="0"/>
      <w:marTop w:val="0"/>
      <w:marBottom w:val="0"/>
      <w:divBdr>
        <w:top w:val="none" w:sz="0" w:space="0" w:color="auto"/>
        <w:left w:val="none" w:sz="0" w:space="0" w:color="auto"/>
        <w:bottom w:val="none" w:sz="0" w:space="0" w:color="auto"/>
        <w:right w:val="none" w:sz="0" w:space="0" w:color="auto"/>
      </w:divBdr>
    </w:div>
    <w:div w:id="155731914">
      <w:marLeft w:val="0"/>
      <w:marRight w:val="0"/>
      <w:marTop w:val="0"/>
      <w:marBottom w:val="0"/>
      <w:divBdr>
        <w:top w:val="none" w:sz="0" w:space="0" w:color="auto"/>
        <w:left w:val="none" w:sz="0" w:space="0" w:color="auto"/>
        <w:bottom w:val="none" w:sz="0" w:space="0" w:color="auto"/>
        <w:right w:val="none" w:sz="0" w:space="0" w:color="auto"/>
      </w:divBdr>
    </w:div>
    <w:div w:id="161625340">
      <w:bodyDiv w:val="1"/>
      <w:marLeft w:val="0"/>
      <w:marRight w:val="0"/>
      <w:marTop w:val="0"/>
      <w:marBottom w:val="0"/>
      <w:divBdr>
        <w:top w:val="none" w:sz="0" w:space="0" w:color="auto"/>
        <w:left w:val="none" w:sz="0" w:space="0" w:color="auto"/>
        <w:bottom w:val="none" w:sz="0" w:space="0" w:color="auto"/>
        <w:right w:val="none" w:sz="0" w:space="0" w:color="auto"/>
      </w:divBdr>
    </w:div>
    <w:div w:id="178928850">
      <w:bodyDiv w:val="1"/>
      <w:marLeft w:val="0"/>
      <w:marRight w:val="0"/>
      <w:marTop w:val="0"/>
      <w:marBottom w:val="0"/>
      <w:divBdr>
        <w:top w:val="none" w:sz="0" w:space="0" w:color="auto"/>
        <w:left w:val="none" w:sz="0" w:space="0" w:color="auto"/>
        <w:bottom w:val="none" w:sz="0" w:space="0" w:color="auto"/>
        <w:right w:val="none" w:sz="0" w:space="0" w:color="auto"/>
      </w:divBdr>
    </w:div>
    <w:div w:id="186136887">
      <w:bodyDiv w:val="1"/>
      <w:marLeft w:val="0"/>
      <w:marRight w:val="0"/>
      <w:marTop w:val="0"/>
      <w:marBottom w:val="0"/>
      <w:divBdr>
        <w:top w:val="none" w:sz="0" w:space="0" w:color="auto"/>
        <w:left w:val="none" w:sz="0" w:space="0" w:color="auto"/>
        <w:bottom w:val="none" w:sz="0" w:space="0" w:color="auto"/>
        <w:right w:val="none" w:sz="0" w:space="0" w:color="auto"/>
      </w:divBdr>
    </w:div>
    <w:div w:id="186218141">
      <w:bodyDiv w:val="1"/>
      <w:marLeft w:val="0"/>
      <w:marRight w:val="0"/>
      <w:marTop w:val="0"/>
      <w:marBottom w:val="0"/>
      <w:divBdr>
        <w:top w:val="none" w:sz="0" w:space="0" w:color="auto"/>
        <w:left w:val="none" w:sz="0" w:space="0" w:color="auto"/>
        <w:bottom w:val="none" w:sz="0" w:space="0" w:color="auto"/>
        <w:right w:val="none" w:sz="0" w:space="0" w:color="auto"/>
      </w:divBdr>
    </w:div>
    <w:div w:id="201868362">
      <w:marLeft w:val="0"/>
      <w:marRight w:val="0"/>
      <w:marTop w:val="0"/>
      <w:marBottom w:val="0"/>
      <w:divBdr>
        <w:top w:val="none" w:sz="0" w:space="0" w:color="auto"/>
        <w:left w:val="none" w:sz="0" w:space="0" w:color="auto"/>
        <w:bottom w:val="none" w:sz="0" w:space="0" w:color="auto"/>
        <w:right w:val="none" w:sz="0" w:space="0" w:color="auto"/>
      </w:divBdr>
    </w:div>
    <w:div w:id="227157780">
      <w:bodyDiv w:val="1"/>
      <w:marLeft w:val="0"/>
      <w:marRight w:val="0"/>
      <w:marTop w:val="0"/>
      <w:marBottom w:val="0"/>
      <w:divBdr>
        <w:top w:val="none" w:sz="0" w:space="0" w:color="auto"/>
        <w:left w:val="none" w:sz="0" w:space="0" w:color="auto"/>
        <w:bottom w:val="none" w:sz="0" w:space="0" w:color="auto"/>
        <w:right w:val="none" w:sz="0" w:space="0" w:color="auto"/>
      </w:divBdr>
    </w:div>
    <w:div w:id="232392345">
      <w:bodyDiv w:val="1"/>
      <w:marLeft w:val="0"/>
      <w:marRight w:val="0"/>
      <w:marTop w:val="0"/>
      <w:marBottom w:val="0"/>
      <w:divBdr>
        <w:top w:val="none" w:sz="0" w:space="0" w:color="auto"/>
        <w:left w:val="none" w:sz="0" w:space="0" w:color="auto"/>
        <w:bottom w:val="none" w:sz="0" w:space="0" w:color="auto"/>
        <w:right w:val="none" w:sz="0" w:space="0" w:color="auto"/>
      </w:divBdr>
    </w:div>
    <w:div w:id="251285680">
      <w:bodyDiv w:val="1"/>
      <w:marLeft w:val="0"/>
      <w:marRight w:val="0"/>
      <w:marTop w:val="0"/>
      <w:marBottom w:val="0"/>
      <w:divBdr>
        <w:top w:val="none" w:sz="0" w:space="0" w:color="auto"/>
        <w:left w:val="none" w:sz="0" w:space="0" w:color="auto"/>
        <w:bottom w:val="none" w:sz="0" w:space="0" w:color="auto"/>
        <w:right w:val="none" w:sz="0" w:space="0" w:color="auto"/>
      </w:divBdr>
    </w:div>
    <w:div w:id="253250941">
      <w:marLeft w:val="0"/>
      <w:marRight w:val="0"/>
      <w:marTop w:val="0"/>
      <w:marBottom w:val="0"/>
      <w:divBdr>
        <w:top w:val="none" w:sz="0" w:space="0" w:color="auto"/>
        <w:left w:val="none" w:sz="0" w:space="0" w:color="auto"/>
        <w:bottom w:val="none" w:sz="0" w:space="0" w:color="auto"/>
        <w:right w:val="none" w:sz="0" w:space="0" w:color="auto"/>
      </w:divBdr>
    </w:div>
    <w:div w:id="265964974">
      <w:bodyDiv w:val="1"/>
      <w:marLeft w:val="0"/>
      <w:marRight w:val="0"/>
      <w:marTop w:val="0"/>
      <w:marBottom w:val="0"/>
      <w:divBdr>
        <w:top w:val="none" w:sz="0" w:space="0" w:color="auto"/>
        <w:left w:val="none" w:sz="0" w:space="0" w:color="auto"/>
        <w:bottom w:val="none" w:sz="0" w:space="0" w:color="auto"/>
        <w:right w:val="none" w:sz="0" w:space="0" w:color="auto"/>
      </w:divBdr>
      <w:divsChild>
        <w:div w:id="1091854867">
          <w:marLeft w:val="547"/>
          <w:marRight w:val="0"/>
          <w:marTop w:val="0"/>
          <w:marBottom w:val="0"/>
          <w:divBdr>
            <w:top w:val="none" w:sz="0" w:space="0" w:color="auto"/>
            <w:left w:val="none" w:sz="0" w:space="0" w:color="auto"/>
            <w:bottom w:val="none" w:sz="0" w:space="0" w:color="auto"/>
            <w:right w:val="none" w:sz="0" w:space="0" w:color="auto"/>
          </w:divBdr>
        </w:div>
      </w:divsChild>
    </w:div>
    <w:div w:id="283006803">
      <w:bodyDiv w:val="1"/>
      <w:marLeft w:val="0"/>
      <w:marRight w:val="0"/>
      <w:marTop w:val="0"/>
      <w:marBottom w:val="0"/>
      <w:divBdr>
        <w:top w:val="none" w:sz="0" w:space="0" w:color="auto"/>
        <w:left w:val="none" w:sz="0" w:space="0" w:color="auto"/>
        <w:bottom w:val="none" w:sz="0" w:space="0" w:color="auto"/>
        <w:right w:val="none" w:sz="0" w:space="0" w:color="auto"/>
      </w:divBdr>
    </w:div>
    <w:div w:id="283123885">
      <w:bodyDiv w:val="1"/>
      <w:marLeft w:val="0"/>
      <w:marRight w:val="0"/>
      <w:marTop w:val="0"/>
      <w:marBottom w:val="0"/>
      <w:divBdr>
        <w:top w:val="none" w:sz="0" w:space="0" w:color="auto"/>
        <w:left w:val="none" w:sz="0" w:space="0" w:color="auto"/>
        <w:bottom w:val="none" w:sz="0" w:space="0" w:color="auto"/>
        <w:right w:val="none" w:sz="0" w:space="0" w:color="auto"/>
      </w:divBdr>
    </w:div>
    <w:div w:id="309601515">
      <w:bodyDiv w:val="1"/>
      <w:marLeft w:val="0"/>
      <w:marRight w:val="0"/>
      <w:marTop w:val="0"/>
      <w:marBottom w:val="0"/>
      <w:divBdr>
        <w:top w:val="none" w:sz="0" w:space="0" w:color="auto"/>
        <w:left w:val="none" w:sz="0" w:space="0" w:color="auto"/>
        <w:bottom w:val="none" w:sz="0" w:space="0" w:color="auto"/>
        <w:right w:val="none" w:sz="0" w:space="0" w:color="auto"/>
      </w:divBdr>
    </w:div>
    <w:div w:id="311374923">
      <w:bodyDiv w:val="1"/>
      <w:marLeft w:val="0"/>
      <w:marRight w:val="0"/>
      <w:marTop w:val="0"/>
      <w:marBottom w:val="0"/>
      <w:divBdr>
        <w:top w:val="none" w:sz="0" w:space="0" w:color="auto"/>
        <w:left w:val="none" w:sz="0" w:space="0" w:color="auto"/>
        <w:bottom w:val="none" w:sz="0" w:space="0" w:color="auto"/>
        <w:right w:val="none" w:sz="0" w:space="0" w:color="auto"/>
      </w:divBdr>
    </w:div>
    <w:div w:id="314383173">
      <w:bodyDiv w:val="1"/>
      <w:marLeft w:val="0"/>
      <w:marRight w:val="0"/>
      <w:marTop w:val="0"/>
      <w:marBottom w:val="0"/>
      <w:divBdr>
        <w:top w:val="none" w:sz="0" w:space="0" w:color="auto"/>
        <w:left w:val="none" w:sz="0" w:space="0" w:color="auto"/>
        <w:bottom w:val="none" w:sz="0" w:space="0" w:color="auto"/>
        <w:right w:val="none" w:sz="0" w:space="0" w:color="auto"/>
      </w:divBdr>
    </w:div>
    <w:div w:id="315108011">
      <w:bodyDiv w:val="1"/>
      <w:marLeft w:val="0"/>
      <w:marRight w:val="0"/>
      <w:marTop w:val="0"/>
      <w:marBottom w:val="0"/>
      <w:divBdr>
        <w:top w:val="none" w:sz="0" w:space="0" w:color="auto"/>
        <w:left w:val="none" w:sz="0" w:space="0" w:color="auto"/>
        <w:bottom w:val="none" w:sz="0" w:space="0" w:color="auto"/>
        <w:right w:val="none" w:sz="0" w:space="0" w:color="auto"/>
      </w:divBdr>
    </w:div>
    <w:div w:id="328487923">
      <w:marLeft w:val="0"/>
      <w:marRight w:val="0"/>
      <w:marTop w:val="0"/>
      <w:marBottom w:val="0"/>
      <w:divBdr>
        <w:top w:val="none" w:sz="0" w:space="0" w:color="auto"/>
        <w:left w:val="none" w:sz="0" w:space="0" w:color="auto"/>
        <w:bottom w:val="none" w:sz="0" w:space="0" w:color="auto"/>
        <w:right w:val="none" w:sz="0" w:space="0" w:color="auto"/>
      </w:divBdr>
    </w:div>
    <w:div w:id="329142284">
      <w:marLeft w:val="0"/>
      <w:marRight w:val="0"/>
      <w:marTop w:val="0"/>
      <w:marBottom w:val="0"/>
      <w:divBdr>
        <w:top w:val="none" w:sz="0" w:space="0" w:color="auto"/>
        <w:left w:val="none" w:sz="0" w:space="0" w:color="auto"/>
        <w:bottom w:val="none" w:sz="0" w:space="0" w:color="auto"/>
        <w:right w:val="none" w:sz="0" w:space="0" w:color="auto"/>
      </w:divBdr>
    </w:div>
    <w:div w:id="332296379">
      <w:bodyDiv w:val="1"/>
      <w:marLeft w:val="0"/>
      <w:marRight w:val="0"/>
      <w:marTop w:val="0"/>
      <w:marBottom w:val="0"/>
      <w:divBdr>
        <w:top w:val="none" w:sz="0" w:space="0" w:color="auto"/>
        <w:left w:val="none" w:sz="0" w:space="0" w:color="auto"/>
        <w:bottom w:val="none" w:sz="0" w:space="0" w:color="auto"/>
        <w:right w:val="none" w:sz="0" w:space="0" w:color="auto"/>
      </w:divBdr>
    </w:div>
    <w:div w:id="332607761">
      <w:bodyDiv w:val="1"/>
      <w:marLeft w:val="0"/>
      <w:marRight w:val="0"/>
      <w:marTop w:val="0"/>
      <w:marBottom w:val="0"/>
      <w:divBdr>
        <w:top w:val="none" w:sz="0" w:space="0" w:color="auto"/>
        <w:left w:val="none" w:sz="0" w:space="0" w:color="auto"/>
        <w:bottom w:val="none" w:sz="0" w:space="0" w:color="auto"/>
        <w:right w:val="none" w:sz="0" w:space="0" w:color="auto"/>
      </w:divBdr>
    </w:div>
    <w:div w:id="339041704">
      <w:bodyDiv w:val="1"/>
      <w:marLeft w:val="0"/>
      <w:marRight w:val="0"/>
      <w:marTop w:val="0"/>
      <w:marBottom w:val="0"/>
      <w:divBdr>
        <w:top w:val="none" w:sz="0" w:space="0" w:color="auto"/>
        <w:left w:val="none" w:sz="0" w:space="0" w:color="auto"/>
        <w:bottom w:val="none" w:sz="0" w:space="0" w:color="auto"/>
        <w:right w:val="none" w:sz="0" w:space="0" w:color="auto"/>
      </w:divBdr>
    </w:div>
    <w:div w:id="345332823">
      <w:bodyDiv w:val="1"/>
      <w:marLeft w:val="0"/>
      <w:marRight w:val="0"/>
      <w:marTop w:val="0"/>
      <w:marBottom w:val="0"/>
      <w:divBdr>
        <w:top w:val="none" w:sz="0" w:space="0" w:color="auto"/>
        <w:left w:val="none" w:sz="0" w:space="0" w:color="auto"/>
        <w:bottom w:val="none" w:sz="0" w:space="0" w:color="auto"/>
        <w:right w:val="none" w:sz="0" w:space="0" w:color="auto"/>
      </w:divBdr>
    </w:div>
    <w:div w:id="351106038">
      <w:bodyDiv w:val="1"/>
      <w:marLeft w:val="0"/>
      <w:marRight w:val="0"/>
      <w:marTop w:val="0"/>
      <w:marBottom w:val="0"/>
      <w:divBdr>
        <w:top w:val="none" w:sz="0" w:space="0" w:color="auto"/>
        <w:left w:val="none" w:sz="0" w:space="0" w:color="auto"/>
        <w:bottom w:val="none" w:sz="0" w:space="0" w:color="auto"/>
        <w:right w:val="none" w:sz="0" w:space="0" w:color="auto"/>
      </w:divBdr>
    </w:div>
    <w:div w:id="357003718">
      <w:bodyDiv w:val="1"/>
      <w:marLeft w:val="0"/>
      <w:marRight w:val="0"/>
      <w:marTop w:val="0"/>
      <w:marBottom w:val="0"/>
      <w:divBdr>
        <w:top w:val="none" w:sz="0" w:space="0" w:color="auto"/>
        <w:left w:val="none" w:sz="0" w:space="0" w:color="auto"/>
        <w:bottom w:val="none" w:sz="0" w:space="0" w:color="auto"/>
        <w:right w:val="none" w:sz="0" w:space="0" w:color="auto"/>
      </w:divBdr>
    </w:div>
    <w:div w:id="359093447">
      <w:bodyDiv w:val="1"/>
      <w:marLeft w:val="0"/>
      <w:marRight w:val="0"/>
      <w:marTop w:val="0"/>
      <w:marBottom w:val="0"/>
      <w:divBdr>
        <w:top w:val="none" w:sz="0" w:space="0" w:color="auto"/>
        <w:left w:val="none" w:sz="0" w:space="0" w:color="auto"/>
        <w:bottom w:val="none" w:sz="0" w:space="0" w:color="auto"/>
        <w:right w:val="none" w:sz="0" w:space="0" w:color="auto"/>
      </w:divBdr>
    </w:div>
    <w:div w:id="373968227">
      <w:bodyDiv w:val="1"/>
      <w:marLeft w:val="0"/>
      <w:marRight w:val="0"/>
      <w:marTop w:val="0"/>
      <w:marBottom w:val="0"/>
      <w:divBdr>
        <w:top w:val="none" w:sz="0" w:space="0" w:color="auto"/>
        <w:left w:val="none" w:sz="0" w:space="0" w:color="auto"/>
        <w:bottom w:val="none" w:sz="0" w:space="0" w:color="auto"/>
        <w:right w:val="none" w:sz="0" w:space="0" w:color="auto"/>
      </w:divBdr>
    </w:div>
    <w:div w:id="375475082">
      <w:marLeft w:val="0"/>
      <w:marRight w:val="0"/>
      <w:marTop w:val="0"/>
      <w:marBottom w:val="0"/>
      <w:divBdr>
        <w:top w:val="none" w:sz="0" w:space="0" w:color="auto"/>
        <w:left w:val="none" w:sz="0" w:space="0" w:color="auto"/>
        <w:bottom w:val="none" w:sz="0" w:space="0" w:color="auto"/>
        <w:right w:val="none" w:sz="0" w:space="0" w:color="auto"/>
      </w:divBdr>
    </w:div>
    <w:div w:id="381057631">
      <w:bodyDiv w:val="1"/>
      <w:marLeft w:val="0"/>
      <w:marRight w:val="0"/>
      <w:marTop w:val="0"/>
      <w:marBottom w:val="0"/>
      <w:divBdr>
        <w:top w:val="none" w:sz="0" w:space="0" w:color="auto"/>
        <w:left w:val="none" w:sz="0" w:space="0" w:color="auto"/>
        <w:bottom w:val="none" w:sz="0" w:space="0" w:color="auto"/>
        <w:right w:val="none" w:sz="0" w:space="0" w:color="auto"/>
      </w:divBdr>
    </w:div>
    <w:div w:id="391271708">
      <w:bodyDiv w:val="1"/>
      <w:marLeft w:val="0"/>
      <w:marRight w:val="0"/>
      <w:marTop w:val="0"/>
      <w:marBottom w:val="0"/>
      <w:divBdr>
        <w:top w:val="none" w:sz="0" w:space="0" w:color="auto"/>
        <w:left w:val="none" w:sz="0" w:space="0" w:color="auto"/>
        <w:bottom w:val="none" w:sz="0" w:space="0" w:color="auto"/>
        <w:right w:val="none" w:sz="0" w:space="0" w:color="auto"/>
      </w:divBdr>
    </w:div>
    <w:div w:id="392117016">
      <w:marLeft w:val="0"/>
      <w:marRight w:val="0"/>
      <w:marTop w:val="0"/>
      <w:marBottom w:val="0"/>
      <w:divBdr>
        <w:top w:val="none" w:sz="0" w:space="0" w:color="auto"/>
        <w:left w:val="none" w:sz="0" w:space="0" w:color="auto"/>
        <w:bottom w:val="none" w:sz="0" w:space="0" w:color="auto"/>
        <w:right w:val="none" w:sz="0" w:space="0" w:color="auto"/>
      </w:divBdr>
    </w:div>
    <w:div w:id="400561213">
      <w:bodyDiv w:val="1"/>
      <w:marLeft w:val="0"/>
      <w:marRight w:val="0"/>
      <w:marTop w:val="0"/>
      <w:marBottom w:val="0"/>
      <w:divBdr>
        <w:top w:val="none" w:sz="0" w:space="0" w:color="auto"/>
        <w:left w:val="none" w:sz="0" w:space="0" w:color="auto"/>
        <w:bottom w:val="none" w:sz="0" w:space="0" w:color="auto"/>
        <w:right w:val="none" w:sz="0" w:space="0" w:color="auto"/>
      </w:divBdr>
    </w:div>
    <w:div w:id="401102678">
      <w:bodyDiv w:val="1"/>
      <w:marLeft w:val="0"/>
      <w:marRight w:val="0"/>
      <w:marTop w:val="0"/>
      <w:marBottom w:val="0"/>
      <w:divBdr>
        <w:top w:val="none" w:sz="0" w:space="0" w:color="auto"/>
        <w:left w:val="none" w:sz="0" w:space="0" w:color="auto"/>
        <w:bottom w:val="none" w:sz="0" w:space="0" w:color="auto"/>
        <w:right w:val="none" w:sz="0" w:space="0" w:color="auto"/>
      </w:divBdr>
    </w:div>
    <w:div w:id="407113792">
      <w:bodyDiv w:val="1"/>
      <w:marLeft w:val="0"/>
      <w:marRight w:val="0"/>
      <w:marTop w:val="0"/>
      <w:marBottom w:val="0"/>
      <w:divBdr>
        <w:top w:val="none" w:sz="0" w:space="0" w:color="auto"/>
        <w:left w:val="none" w:sz="0" w:space="0" w:color="auto"/>
        <w:bottom w:val="none" w:sz="0" w:space="0" w:color="auto"/>
        <w:right w:val="none" w:sz="0" w:space="0" w:color="auto"/>
      </w:divBdr>
    </w:div>
    <w:div w:id="415324988">
      <w:marLeft w:val="0"/>
      <w:marRight w:val="0"/>
      <w:marTop w:val="0"/>
      <w:marBottom w:val="0"/>
      <w:divBdr>
        <w:top w:val="none" w:sz="0" w:space="0" w:color="auto"/>
        <w:left w:val="none" w:sz="0" w:space="0" w:color="auto"/>
        <w:bottom w:val="none" w:sz="0" w:space="0" w:color="auto"/>
        <w:right w:val="none" w:sz="0" w:space="0" w:color="auto"/>
      </w:divBdr>
    </w:div>
    <w:div w:id="416901720">
      <w:bodyDiv w:val="1"/>
      <w:marLeft w:val="0"/>
      <w:marRight w:val="0"/>
      <w:marTop w:val="0"/>
      <w:marBottom w:val="0"/>
      <w:divBdr>
        <w:top w:val="none" w:sz="0" w:space="0" w:color="auto"/>
        <w:left w:val="none" w:sz="0" w:space="0" w:color="auto"/>
        <w:bottom w:val="none" w:sz="0" w:space="0" w:color="auto"/>
        <w:right w:val="none" w:sz="0" w:space="0" w:color="auto"/>
      </w:divBdr>
    </w:div>
    <w:div w:id="426850135">
      <w:bodyDiv w:val="1"/>
      <w:marLeft w:val="0"/>
      <w:marRight w:val="0"/>
      <w:marTop w:val="0"/>
      <w:marBottom w:val="0"/>
      <w:divBdr>
        <w:top w:val="none" w:sz="0" w:space="0" w:color="auto"/>
        <w:left w:val="none" w:sz="0" w:space="0" w:color="auto"/>
        <w:bottom w:val="none" w:sz="0" w:space="0" w:color="auto"/>
        <w:right w:val="none" w:sz="0" w:space="0" w:color="auto"/>
      </w:divBdr>
    </w:div>
    <w:div w:id="446195699">
      <w:bodyDiv w:val="1"/>
      <w:marLeft w:val="0"/>
      <w:marRight w:val="0"/>
      <w:marTop w:val="0"/>
      <w:marBottom w:val="0"/>
      <w:divBdr>
        <w:top w:val="none" w:sz="0" w:space="0" w:color="auto"/>
        <w:left w:val="none" w:sz="0" w:space="0" w:color="auto"/>
        <w:bottom w:val="none" w:sz="0" w:space="0" w:color="auto"/>
        <w:right w:val="none" w:sz="0" w:space="0" w:color="auto"/>
      </w:divBdr>
    </w:div>
    <w:div w:id="446659223">
      <w:marLeft w:val="0"/>
      <w:marRight w:val="0"/>
      <w:marTop w:val="0"/>
      <w:marBottom w:val="0"/>
      <w:divBdr>
        <w:top w:val="none" w:sz="0" w:space="0" w:color="auto"/>
        <w:left w:val="none" w:sz="0" w:space="0" w:color="auto"/>
        <w:bottom w:val="none" w:sz="0" w:space="0" w:color="auto"/>
        <w:right w:val="none" w:sz="0" w:space="0" w:color="auto"/>
      </w:divBdr>
    </w:div>
    <w:div w:id="450320510">
      <w:marLeft w:val="0"/>
      <w:marRight w:val="0"/>
      <w:marTop w:val="0"/>
      <w:marBottom w:val="0"/>
      <w:divBdr>
        <w:top w:val="none" w:sz="0" w:space="0" w:color="auto"/>
        <w:left w:val="none" w:sz="0" w:space="0" w:color="auto"/>
        <w:bottom w:val="none" w:sz="0" w:space="0" w:color="auto"/>
        <w:right w:val="none" w:sz="0" w:space="0" w:color="auto"/>
      </w:divBdr>
    </w:div>
    <w:div w:id="459232405">
      <w:bodyDiv w:val="1"/>
      <w:marLeft w:val="0"/>
      <w:marRight w:val="0"/>
      <w:marTop w:val="0"/>
      <w:marBottom w:val="0"/>
      <w:divBdr>
        <w:top w:val="none" w:sz="0" w:space="0" w:color="auto"/>
        <w:left w:val="none" w:sz="0" w:space="0" w:color="auto"/>
        <w:bottom w:val="none" w:sz="0" w:space="0" w:color="auto"/>
        <w:right w:val="none" w:sz="0" w:space="0" w:color="auto"/>
      </w:divBdr>
    </w:div>
    <w:div w:id="461120541">
      <w:bodyDiv w:val="1"/>
      <w:marLeft w:val="0"/>
      <w:marRight w:val="0"/>
      <w:marTop w:val="0"/>
      <w:marBottom w:val="0"/>
      <w:divBdr>
        <w:top w:val="none" w:sz="0" w:space="0" w:color="auto"/>
        <w:left w:val="none" w:sz="0" w:space="0" w:color="auto"/>
        <w:bottom w:val="none" w:sz="0" w:space="0" w:color="auto"/>
        <w:right w:val="none" w:sz="0" w:space="0" w:color="auto"/>
      </w:divBdr>
    </w:div>
    <w:div w:id="477651405">
      <w:bodyDiv w:val="1"/>
      <w:marLeft w:val="0"/>
      <w:marRight w:val="0"/>
      <w:marTop w:val="0"/>
      <w:marBottom w:val="0"/>
      <w:divBdr>
        <w:top w:val="none" w:sz="0" w:space="0" w:color="auto"/>
        <w:left w:val="none" w:sz="0" w:space="0" w:color="auto"/>
        <w:bottom w:val="none" w:sz="0" w:space="0" w:color="auto"/>
        <w:right w:val="none" w:sz="0" w:space="0" w:color="auto"/>
      </w:divBdr>
    </w:div>
    <w:div w:id="483937331">
      <w:bodyDiv w:val="1"/>
      <w:marLeft w:val="0"/>
      <w:marRight w:val="0"/>
      <w:marTop w:val="0"/>
      <w:marBottom w:val="0"/>
      <w:divBdr>
        <w:top w:val="none" w:sz="0" w:space="0" w:color="auto"/>
        <w:left w:val="none" w:sz="0" w:space="0" w:color="auto"/>
        <w:bottom w:val="none" w:sz="0" w:space="0" w:color="auto"/>
        <w:right w:val="none" w:sz="0" w:space="0" w:color="auto"/>
      </w:divBdr>
    </w:div>
    <w:div w:id="484320439">
      <w:bodyDiv w:val="1"/>
      <w:marLeft w:val="0"/>
      <w:marRight w:val="0"/>
      <w:marTop w:val="0"/>
      <w:marBottom w:val="0"/>
      <w:divBdr>
        <w:top w:val="none" w:sz="0" w:space="0" w:color="auto"/>
        <w:left w:val="none" w:sz="0" w:space="0" w:color="auto"/>
        <w:bottom w:val="none" w:sz="0" w:space="0" w:color="auto"/>
        <w:right w:val="none" w:sz="0" w:space="0" w:color="auto"/>
      </w:divBdr>
    </w:div>
    <w:div w:id="485513453">
      <w:bodyDiv w:val="1"/>
      <w:marLeft w:val="0"/>
      <w:marRight w:val="0"/>
      <w:marTop w:val="0"/>
      <w:marBottom w:val="0"/>
      <w:divBdr>
        <w:top w:val="none" w:sz="0" w:space="0" w:color="auto"/>
        <w:left w:val="none" w:sz="0" w:space="0" w:color="auto"/>
        <w:bottom w:val="none" w:sz="0" w:space="0" w:color="auto"/>
        <w:right w:val="none" w:sz="0" w:space="0" w:color="auto"/>
      </w:divBdr>
    </w:div>
    <w:div w:id="490565859">
      <w:marLeft w:val="0"/>
      <w:marRight w:val="0"/>
      <w:marTop w:val="0"/>
      <w:marBottom w:val="0"/>
      <w:divBdr>
        <w:top w:val="none" w:sz="0" w:space="0" w:color="auto"/>
        <w:left w:val="none" w:sz="0" w:space="0" w:color="auto"/>
        <w:bottom w:val="none" w:sz="0" w:space="0" w:color="auto"/>
        <w:right w:val="none" w:sz="0" w:space="0" w:color="auto"/>
      </w:divBdr>
    </w:div>
    <w:div w:id="500973750">
      <w:bodyDiv w:val="1"/>
      <w:marLeft w:val="0"/>
      <w:marRight w:val="0"/>
      <w:marTop w:val="0"/>
      <w:marBottom w:val="0"/>
      <w:divBdr>
        <w:top w:val="none" w:sz="0" w:space="0" w:color="auto"/>
        <w:left w:val="none" w:sz="0" w:space="0" w:color="auto"/>
        <w:bottom w:val="none" w:sz="0" w:space="0" w:color="auto"/>
        <w:right w:val="none" w:sz="0" w:space="0" w:color="auto"/>
      </w:divBdr>
    </w:div>
    <w:div w:id="508254122">
      <w:bodyDiv w:val="1"/>
      <w:marLeft w:val="0"/>
      <w:marRight w:val="0"/>
      <w:marTop w:val="0"/>
      <w:marBottom w:val="0"/>
      <w:divBdr>
        <w:top w:val="none" w:sz="0" w:space="0" w:color="auto"/>
        <w:left w:val="none" w:sz="0" w:space="0" w:color="auto"/>
        <w:bottom w:val="none" w:sz="0" w:space="0" w:color="auto"/>
        <w:right w:val="none" w:sz="0" w:space="0" w:color="auto"/>
      </w:divBdr>
    </w:div>
    <w:div w:id="524514599">
      <w:marLeft w:val="0"/>
      <w:marRight w:val="0"/>
      <w:marTop w:val="0"/>
      <w:marBottom w:val="0"/>
      <w:divBdr>
        <w:top w:val="none" w:sz="0" w:space="0" w:color="auto"/>
        <w:left w:val="none" w:sz="0" w:space="0" w:color="auto"/>
        <w:bottom w:val="none" w:sz="0" w:space="0" w:color="auto"/>
        <w:right w:val="none" w:sz="0" w:space="0" w:color="auto"/>
      </w:divBdr>
    </w:div>
    <w:div w:id="540824595">
      <w:marLeft w:val="0"/>
      <w:marRight w:val="0"/>
      <w:marTop w:val="0"/>
      <w:marBottom w:val="0"/>
      <w:divBdr>
        <w:top w:val="none" w:sz="0" w:space="0" w:color="auto"/>
        <w:left w:val="none" w:sz="0" w:space="0" w:color="auto"/>
        <w:bottom w:val="none" w:sz="0" w:space="0" w:color="auto"/>
        <w:right w:val="none" w:sz="0" w:space="0" w:color="auto"/>
      </w:divBdr>
    </w:div>
    <w:div w:id="549197078">
      <w:bodyDiv w:val="1"/>
      <w:marLeft w:val="0"/>
      <w:marRight w:val="0"/>
      <w:marTop w:val="0"/>
      <w:marBottom w:val="0"/>
      <w:divBdr>
        <w:top w:val="none" w:sz="0" w:space="0" w:color="auto"/>
        <w:left w:val="none" w:sz="0" w:space="0" w:color="auto"/>
        <w:bottom w:val="none" w:sz="0" w:space="0" w:color="auto"/>
        <w:right w:val="none" w:sz="0" w:space="0" w:color="auto"/>
      </w:divBdr>
      <w:divsChild>
        <w:div w:id="1264922091">
          <w:marLeft w:val="0"/>
          <w:marRight w:val="0"/>
          <w:marTop w:val="0"/>
          <w:marBottom w:val="0"/>
          <w:divBdr>
            <w:top w:val="none" w:sz="0" w:space="0" w:color="auto"/>
            <w:left w:val="none" w:sz="0" w:space="0" w:color="auto"/>
            <w:bottom w:val="none" w:sz="0" w:space="0" w:color="auto"/>
            <w:right w:val="none" w:sz="0" w:space="0" w:color="auto"/>
          </w:divBdr>
        </w:div>
      </w:divsChild>
    </w:div>
    <w:div w:id="551307052">
      <w:bodyDiv w:val="1"/>
      <w:marLeft w:val="0"/>
      <w:marRight w:val="0"/>
      <w:marTop w:val="0"/>
      <w:marBottom w:val="0"/>
      <w:divBdr>
        <w:top w:val="none" w:sz="0" w:space="0" w:color="auto"/>
        <w:left w:val="none" w:sz="0" w:space="0" w:color="auto"/>
        <w:bottom w:val="none" w:sz="0" w:space="0" w:color="auto"/>
        <w:right w:val="none" w:sz="0" w:space="0" w:color="auto"/>
      </w:divBdr>
    </w:div>
    <w:div w:id="551503969">
      <w:bodyDiv w:val="1"/>
      <w:marLeft w:val="0"/>
      <w:marRight w:val="0"/>
      <w:marTop w:val="0"/>
      <w:marBottom w:val="0"/>
      <w:divBdr>
        <w:top w:val="none" w:sz="0" w:space="0" w:color="auto"/>
        <w:left w:val="none" w:sz="0" w:space="0" w:color="auto"/>
        <w:bottom w:val="none" w:sz="0" w:space="0" w:color="auto"/>
        <w:right w:val="none" w:sz="0" w:space="0" w:color="auto"/>
      </w:divBdr>
    </w:div>
    <w:div w:id="557979790">
      <w:bodyDiv w:val="1"/>
      <w:marLeft w:val="0"/>
      <w:marRight w:val="0"/>
      <w:marTop w:val="0"/>
      <w:marBottom w:val="0"/>
      <w:divBdr>
        <w:top w:val="none" w:sz="0" w:space="0" w:color="auto"/>
        <w:left w:val="none" w:sz="0" w:space="0" w:color="auto"/>
        <w:bottom w:val="none" w:sz="0" w:space="0" w:color="auto"/>
        <w:right w:val="none" w:sz="0" w:space="0" w:color="auto"/>
      </w:divBdr>
    </w:div>
    <w:div w:id="560755171">
      <w:bodyDiv w:val="1"/>
      <w:marLeft w:val="0"/>
      <w:marRight w:val="0"/>
      <w:marTop w:val="0"/>
      <w:marBottom w:val="0"/>
      <w:divBdr>
        <w:top w:val="none" w:sz="0" w:space="0" w:color="auto"/>
        <w:left w:val="none" w:sz="0" w:space="0" w:color="auto"/>
        <w:bottom w:val="none" w:sz="0" w:space="0" w:color="auto"/>
        <w:right w:val="none" w:sz="0" w:space="0" w:color="auto"/>
      </w:divBdr>
    </w:div>
    <w:div w:id="569073524">
      <w:marLeft w:val="0"/>
      <w:marRight w:val="0"/>
      <w:marTop w:val="0"/>
      <w:marBottom w:val="0"/>
      <w:divBdr>
        <w:top w:val="none" w:sz="0" w:space="0" w:color="auto"/>
        <w:left w:val="none" w:sz="0" w:space="0" w:color="auto"/>
        <w:bottom w:val="none" w:sz="0" w:space="0" w:color="auto"/>
        <w:right w:val="none" w:sz="0" w:space="0" w:color="auto"/>
      </w:divBdr>
    </w:div>
    <w:div w:id="579172009">
      <w:bodyDiv w:val="1"/>
      <w:marLeft w:val="0"/>
      <w:marRight w:val="0"/>
      <w:marTop w:val="0"/>
      <w:marBottom w:val="0"/>
      <w:divBdr>
        <w:top w:val="none" w:sz="0" w:space="0" w:color="auto"/>
        <w:left w:val="none" w:sz="0" w:space="0" w:color="auto"/>
        <w:bottom w:val="none" w:sz="0" w:space="0" w:color="auto"/>
        <w:right w:val="none" w:sz="0" w:space="0" w:color="auto"/>
      </w:divBdr>
    </w:div>
    <w:div w:id="583148346">
      <w:bodyDiv w:val="1"/>
      <w:marLeft w:val="0"/>
      <w:marRight w:val="0"/>
      <w:marTop w:val="0"/>
      <w:marBottom w:val="0"/>
      <w:divBdr>
        <w:top w:val="none" w:sz="0" w:space="0" w:color="auto"/>
        <w:left w:val="none" w:sz="0" w:space="0" w:color="auto"/>
        <w:bottom w:val="none" w:sz="0" w:space="0" w:color="auto"/>
        <w:right w:val="none" w:sz="0" w:space="0" w:color="auto"/>
      </w:divBdr>
    </w:div>
    <w:div w:id="591163416">
      <w:bodyDiv w:val="1"/>
      <w:marLeft w:val="0"/>
      <w:marRight w:val="0"/>
      <w:marTop w:val="0"/>
      <w:marBottom w:val="0"/>
      <w:divBdr>
        <w:top w:val="none" w:sz="0" w:space="0" w:color="auto"/>
        <w:left w:val="none" w:sz="0" w:space="0" w:color="auto"/>
        <w:bottom w:val="none" w:sz="0" w:space="0" w:color="auto"/>
        <w:right w:val="none" w:sz="0" w:space="0" w:color="auto"/>
      </w:divBdr>
    </w:div>
    <w:div w:id="606961378">
      <w:bodyDiv w:val="1"/>
      <w:marLeft w:val="0"/>
      <w:marRight w:val="0"/>
      <w:marTop w:val="0"/>
      <w:marBottom w:val="0"/>
      <w:divBdr>
        <w:top w:val="none" w:sz="0" w:space="0" w:color="auto"/>
        <w:left w:val="none" w:sz="0" w:space="0" w:color="auto"/>
        <w:bottom w:val="none" w:sz="0" w:space="0" w:color="auto"/>
        <w:right w:val="none" w:sz="0" w:space="0" w:color="auto"/>
      </w:divBdr>
    </w:div>
    <w:div w:id="612713006">
      <w:bodyDiv w:val="1"/>
      <w:marLeft w:val="0"/>
      <w:marRight w:val="0"/>
      <w:marTop w:val="0"/>
      <w:marBottom w:val="0"/>
      <w:divBdr>
        <w:top w:val="none" w:sz="0" w:space="0" w:color="auto"/>
        <w:left w:val="none" w:sz="0" w:space="0" w:color="auto"/>
        <w:bottom w:val="none" w:sz="0" w:space="0" w:color="auto"/>
        <w:right w:val="none" w:sz="0" w:space="0" w:color="auto"/>
      </w:divBdr>
    </w:div>
    <w:div w:id="616447484">
      <w:bodyDiv w:val="1"/>
      <w:marLeft w:val="0"/>
      <w:marRight w:val="0"/>
      <w:marTop w:val="0"/>
      <w:marBottom w:val="0"/>
      <w:divBdr>
        <w:top w:val="none" w:sz="0" w:space="0" w:color="auto"/>
        <w:left w:val="none" w:sz="0" w:space="0" w:color="auto"/>
        <w:bottom w:val="none" w:sz="0" w:space="0" w:color="auto"/>
        <w:right w:val="none" w:sz="0" w:space="0" w:color="auto"/>
      </w:divBdr>
    </w:div>
    <w:div w:id="624508188">
      <w:marLeft w:val="0"/>
      <w:marRight w:val="0"/>
      <w:marTop w:val="0"/>
      <w:marBottom w:val="0"/>
      <w:divBdr>
        <w:top w:val="none" w:sz="0" w:space="0" w:color="auto"/>
        <w:left w:val="none" w:sz="0" w:space="0" w:color="auto"/>
        <w:bottom w:val="none" w:sz="0" w:space="0" w:color="auto"/>
        <w:right w:val="none" w:sz="0" w:space="0" w:color="auto"/>
      </w:divBdr>
    </w:div>
    <w:div w:id="631326319">
      <w:bodyDiv w:val="1"/>
      <w:marLeft w:val="0"/>
      <w:marRight w:val="0"/>
      <w:marTop w:val="0"/>
      <w:marBottom w:val="0"/>
      <w:divBdr>
        <w:top w:val="none" w:sz="0" w:space="0" w:color="auto"/>
        <w:left w:val="none" w:sz="0" w:space="0" w:color="auto"/>
        <w:bottom w:val="none" w:sz="0" w:space="0" w:color="auto"/>
        <w:right w:val="none" w:sz="0" w:space="0" w:color="auto"/>
      </w:divBdr>
    </w:div>
    <w:div w:id="635721958">
      <w:bodyDiv w:val="1"/>
      <w:marLeft w:val="0"/>
      <w:marRight w:val="0"/>
      <w:marTop w:val="0"/>
      <w:marBottom w:val="0"/>
      <w:divBdr>
        <w:top w:val="none" w:sz="0" w:space="0" w:color="auto"/>
        <w:left w:val="none" w:sz="0" w:space="0" w:color="auto"/>
        <w:bottom w:val="none" w:sz="0" w:space="0" w:color="auto"/>
        <w:right w:val="none" w:sz="0" w:space="0" w:color="auto"/>
      </w:divBdr>
    </w:div>
    <w:div w:id="636495728">
      <w:bodyDiv w:val="1"/>
      <w:marLeft w:val="0"/>
      <w:marRight w:val="0"/>
      <w:marTop w:val="0"/>
      <w:marBottom w:val="0"/>
      <w:divBdr>
        <w:top w:val="none" w:sz="0" w:space="0" w:color="auto"/>
        <w:left w:val="none" w:sz="0" w:space="0" w:color="auto"/>
        <w:bottom w:val="none" w:sz="0" w:space="0" w:color="auto"/>
        <w:right w:val="none" w:sz="0" w:space="0" w:color="auto"/>
      </w:divBdr>
    </w:div>
    <w:div w:id="640422217">
      <w:bodyDiv w:val="1"/>
      <w:marLeft w:val="0"/>
      <w:marRight w:val="0"/>
      <w:marTop w:val="0"/>
      <w:marBottom w:val="0"/>
      <w:divBdr>
        <w:top w:val="none" w:sz="0" w:space="0" w:color="auto"/>
        <w:left w:val="none" w:sz="0" w:space="0" w:color="auto"/>
        <w:bottom w:val="none" w:sz="0" w:space="0" w:color="auto"/>
        <w:right w:val="none" w:sz="0" w:space="0" w:color="auto"/>
      </w:divBdr>
    </w:div>
    <w:div w:id="643580159">
      <w:marLeft w:val="0"/>
      <w:marRight w:val="0"/>
      <w:marTop w:val="0"/>
      <w:marBottom w:val="0"/>
      <w:divBdr>
        <w:top w:val="none" w:sz="0" w:space="0" w:color="auto"/>
        <w:left w:val="none" w:sz="0" w:space="0" w:color="auto"/>
        <w:bottom w:val="none" w:sz="0" w:space="0" w:color="auto"/>
        <w:right w:val="none" w:sz="0" w:space="0" w:color="auto"/>
      </w:divBdr>
    </w:div>
    <w:div w:id="686640502">
      <w:bodyDiv w:val="1"/>
      <w:marLeft w:val="0"/>
      <w:marRight w:val="0"/>
      <w:marTop w:val="0"/>
      <w:marBottom w:val="0"/>
      <w:divBdr>
        <w:top w:val="none" w:sz="0" w:space="0" w:color="auto"/>
        <w:left w:val="none" w:sz="0" w:space="0" w:color="auto"/>
        <w:bottom w:val="none" w:sz="0" w:space="0" w:color="auto"/>
        <w:right w:val="none" w:sz="0" w:space="0" w:color="auto"/>
      </w:divBdr>
    </w:div>
    <w:div w:id="692533276">
      <w:bodyDiv w:val="1"/>
      <w:marLeft w:val="0"/>
      <w:marRight w:val="0"/>
      <w:marTop w:val="0"/>
      <w:marBottom w:val="0"/>
      <w:divBdr>
        <w:top w:val="none" w:sz="0" w:space="0" w:color="auto"/>
        <w:left w:val="none" w:sz="0" w:space="0" w:color="auto"/>
        <w:bottom w:val="none" w:sz="0" w:space="0" w:color="auto"/>
        <w:right w:val="none" w:sz="0" w:space="0" w:color="auto"/>
      </w:divBdr>
    </w:div>
    <w:div w:id="697779166">
      <w:bodyDiv w:val="1"/>
      <w:marLeft w:val="0"/>
      <w:marRight w:val="0"/>
      <w:marTop w:val="0"/>
      <w:marBottom w:val="0"/>
      <w:divBdr>
        <w:top w:val="none" w:sz="0" w:space="0" w:color="auto"/>
        <w:left w:val="none" w:sz="0" w:space="0" w:color="auto"/>
        <w:bottom w:val="none" w:sz="0" w:space="0" w:color="auto"/>
        <w:right w:val="none" w:sz="0" w:space="0" w:color="auto"/>
      </w:divBdr>
    </w:div>
    <w:div w:id="702560968">
      <w:bodyDiv w:val="1"/>
      <w:marLeft w:val="0"/>
      <w:marRight w:val="0"/>
      <w:marTop w:val="0"/>
      <w:marBottom w:val="0"/>
      <w:divBdr>
        <w:top w:val="none" w:sz="0" w:space="0" w:color="auto"/>
        <w:left w:val="none" w:sz="0" w:space="0" w:color="auto"/>
        <w:bottom w:val="none" w:sz="0" w:space="0" w:color="auto"/>
        <w:right w:val="none" w:sz="0" w:space="0" w:color="auto"/>
      </w:divBdr>
      <w:divsChild>
        <w:div w:id="660044246">
          <w:marLeft w:val="0"/>
          <w:marRight w:val="0"/>
          <w:marTop w:val="0"/>
          <w:marBottom w:val="0"/>
          <w:divBdr>
            <w:top w:val="none" w:sz="0" w:space="0" w:color="auto"/>
            <w:left w:val="none" w:sz="0" w:space="0" w:color="auto"/>
            <w:bottom w:val="none" w:sz="0" w:space="0" w:color="auto"/>
            <w:right w:val="none" w:sz="0" w:space="0" w:color="auto"/>
          </w:divBdr>
        </w:div>
      </w:divsChild>
    </w:div>
    <w:div w:id="706569512">
      <w:bodyDiv w:val="1"/>
      <w:marLeft w:val="0"/>
      <w:marRight w:val="0"/>
      <w:marTop w:val="0"/>
      <w:marBottom w:val="0"/>
      <w:divBdr>
        <w:top w:val="none" w:sz="0" w:space="0" w:color="auto"/>
        <w:left w:val="none" w:sz="0" w:space="0" w:color="auto"/>
        <w:bottom w:val="none" w:sz="0" w:space="0" w:color="auto"/>
        <w:right w:val="none" w:sz="0" w:space="0" w:color="auto"/>
      </w:divBdr>
    </w:div>
    <w:div w:id="707414115">
      <w:bodyDiv w:val="1"/>
      <w:marLeft w:val="0"/>
      <w:marRight w:val="0"/>
      <w:marTop w:val="0"/>
      <w:marBottom w:val="0"/>
      <w:divBdr>
        <w:top w:val="none" w:sz="0" w:space="0" w:color="auto"/>
        <w:left w:val="none" w:sz="0" w:space="0" w:color="auto"/>
        <w:bottom w:val="none" w:sz="0" w:space="0" w:color="auto"/>
        <w:right w:val="none" w:sz="0" w:space="0" w:color="auto"/>
      </w:divBdr>
    </w:div>
    <w:div w:id="709109265">
      <w:marLeft w:val="0"/>
      <w:marRight w:val="0"/>
      <w:marTop w:val="0"/>
      <w:marBottom w:val="0"/>
      <w:divBdr>
        <w:top w:val="none" w:sz="0" w:space="0" w:color="auto"/>
        <w:left w:val="none" w:sz="0" w:space="0" w:color="auto"/>
        <w:bottom w:val="none" w:sz="0" w:space="0" w:color="auto"/>
        <w:right w:val="none" w:sz="0" w:space="0" w:color="auto"/>
      </w:divBdr>
    </w:div>
    <w:div w:id="713426739">
      <w:marLeft w:val="0"/>
      <w:marRight w:val="0"/>
      <w:marTop w:val="0"/>
      <w:marBottom w:val="0"/>
      <w:divBdr>
        <w:top w:val="none" w:sz="0" w:space="0" w:color="auto"/>
        <w:left w:val="none" w:sz="0" w:space="0" w:color="auto"/>
        <w:bottom w:val="none" w:sz="0" w:space="0" w:color="auto"/>
        <w:right w:val="none" w:sz="0" w:space="0" w:color="auto"/>
      </w:divBdr>
    </w:div>
    <w:div w:id="718169464">
      <w:bodyDiv w:val="1"/>
      <w:marLeft w:val="0"/>
      <w:marRight w:val="0"/>
      <w:marTop w:val="0"/>
      <w:marBottom w:val="0"/>
      <w:divBdr>
        <w:top w:val="none" w:sz="0" w:space="0" w:color="auto"/>
        <w:left w:val="none" w:sz="0" w:space="0" w:color="auto"/>
        <w:bottom w:val="none" w:sz="0" w:space="0" w:color="auto"/>
        <w:right w:val="none" w:sz="0" w:space="0" w:color="auto"/>
      </w:divBdr>
    </w:div>
    <w:div w:id="718557869">
      <w:bodyDiv w:val="1"/>
      <w:marLeft w:val="0"/>
      <w:marRight w:val="0"/>
      <w:marTop w:val="0"/>
      <w:marBottom w:val="0"/>
      <w:divBdr>
        <w:top w:val="none" w:sz="0" w:space="0" w:color="auto"/>
        <w:left w:val="none" w:sz="0" w:space="0" w:color="auto"/>
        <w:bottom w:val="none" w:sz="0" w:space="0" w:color="auto"/>
        <w:right w:val="none" w:sz="0" w:space="0" w:color="auto"/>
      </w:divBdr>
    </w:div>
    <w:div w:id="731388733">
      <w:bodyDiv w:val="1"/>
      <w:marLeft w:val="0"/>
      <w:marRight w:val="0"/>
      <w:marTop w:val="0"/>
      <w:marBottom w:val="0"/>
      <w:divBdr>
        <w:top w:val="none" w:sz="0" w:space="0" w:color="auto"/>
        <w:left w:val="none" w:sz="0" w:space="0" w:color="auto"/>
        <w:bottom w:val="none" w:sz="0" w:space="0" w:color="auto"/>
        <w:right w:val="none" w:sz="0" w:space="0" w:color="auto"/>
      </w:divBdr>
    </w:div>
    <w:div w:id="743987567">
      <w:bodyDiv w:val="1"/>
      <w:marLeft w:val="0"/>
      <w:marRight w:val="0"/>
      <w:marTop w:val="0"/>
      <w:marBottom w:val="0"/>
      <w:divBdr>
        <w:top w:val="none" w:sz="0" w:space="0" w:color="auto"/>
        <w:left w:val="none" w:sz="0" w:space="0" w:color="auto"/>
        <w:bottom w:val="none" w:sz="0" w:space="0" w:color="auto"/>
        <w:right w:val="none" w:sz="0" w:space="0" w:color="auto"/>
      </w:divBdr>
    </w:div>
    <w:div w:id="746192902">
      <w:marLeft w:val="0"/>
      <w:marRight w:val="0"/>
      <w:marTop w:val="0"/>
      <w:marBottom w:val="0"/>
      <w:divBdr>
        <w:top w:val="none" w:sz="0" w:space="0" w:color="auto"/>
        <w:left w:val="none" w:sz="0" w:space="0" w:color="auto"/>
        <w:bottom w:val="none" w:sz="0" w:space="0" w:color="auto"/>
        <w:right w:val="none" w:sz="0" w:space="0" w:color="auto"/>
      </w:divBdr>
    </w:div>
    <w:div w:id="749742651">
      <w:bodyDiv w:val="1"/>
      <w:marLeft w:val="0"/>
      <w:marRight w:val="0"/>
      <w:marTop w:val="0"/>
      <w:marBottom w:val="0"/>
      <w:divBdr>
        <w:top w:val="none" w:sz="0" w:space="0" w:color="auto"/>
        <w:left w:val="none" w:sz="0" w:space="0" w:color="auto"/>
        <w:bottom w:val="none" w:sz="0" w:space="0" w:color="auto"/>
        <w:right w:val="none" w:sz="0" w:space="0" w:color="auto"/>
      </w:divBdr>
    </w:div>
    <w:div w:id="758722170">
      <w:bodyDiv w:val="1"/>
      <w:marLeft w:val="0"/>
      <w:marRight w:val="0"/>
      <w:marTop w:val="0"/>
      <w:marBottom w:val="0"/>
      <w:divBdr>
        <w:top w:val="none" w:sz="0" w:space="0" w:color="auto"/>
        <w:left w:val="none" w:sz="0" w:space="0" w:color="auto"/>
        <w:bottom w:val="none" w:sz="0" w:space="0" w:color="auto"/>
        <w:right w:val="none" w:sz="0" w:space="0" w:color="auto"/>
      </w:divBdr>
    </w:div>
    <w:div w:id="765883141">
      <w:bodyDiv w:val="1"/>
      <w:marLeft w:val="0"/>
      <w:marRight w:val="0"/>
      <w:marTop w:val="0"/>
      <w:marBottom w:val="0"/>
      <w:divBdr>
        <w:top w:val="none" w:sz="0" w:space="0" w:color="auto"/>
        <w:left w:val="none" w:sz="0" w:space="0" w:color="auto"/>
        <w:bottom w:val="none" w:sz="0" w:space="0" w:color="auto"/>
        <w:right w:val="none" w:sz="0" w:space="0" w:color="auto"/>
      </w:divBdr>
    </w:div>
    <w:div w:id="773210254">
      <w:bodyDiv w:val="1"/>
      <w:marLeft w:val="0"/>
      <w:marRight w:val="0"/>
      <w:marTop w:val="0"/>
      <w:marBottom w:val="0"/>
      <w:divBdr>
        <w:top w:val="none" w:sz="0" w:space="0" w:color="auto"/>
        <w:left w:val="none" w:sz="0" w:space="0" w:color="auto"/>
        <w:bottom w:val="none" w:sz="0" w:space="0" w:color="auto"/>
        <w:right w:val="none" w:sz="0" w:space="0" w:color="auto"/>
      </w:divBdr>
    </w:div>
    <w:div w:id="782919786">
      <w:bodyDiv w:val="1"/>
      <w:marLeft w:val="0"/>
      <w:marRight w:val="0"/>
      <w:marTop w:val="0"/>
      <w:marBottom w:val="0"/>
      <w:divBdr>
        <w:top w:val="none" w:sz="0" w:space="0" w:color="auto"/>
        <w:left w:val="none" w:sz="0" w:space="0" w:color="auto"/>
        <w:bottom w:val="none" w:sz="0" w:space="0" w:color="auto"/>
        <w:right w:val="none" w:sz="0" w:space="0" w:color="auto"/>
      </w:divBdr>
    </w:div>
    <w:div w:id="787744457">
      <w:bodyDiv w:val="1"/>
      <w:marLeft w:val="0"/>
      <w:marRight w:val="0"/>
      <w:marTop w:val="0"/>
      <w:marBottom w:val="0"/>
      <w:divBdr>
        <w:top w:val="none" w:sz="0" w:space="0" w:color="auto"/>
        <w:left w:val="none" w:sz="0" w:space="0" w:color="auto"/>
        <w:bottom w:val="none" w:sz="0" w:space="0" w:color="auto"/>
        <w:right w:val="none" w:sz="0" w:space="0" w:color="auto"/>
      </w:divBdr>
    </w:div>
    <w:div w:id="797335320">
      <w:bodyDiv w:val="1"/>
      <w:marLeft w:val="0"/>
      <w:marRight w:val="0"/>
      <w:marTop w:val="0"/>
      <w:marBottom w:val="0"/>
      <w:divBdr>
        <w:top w:val="none" w:sz="0" w:space="0" w:color="auto"/>
        <w:left w:val="none" w:sz="0" w:space="0" w:color="auto"/>
        <w:bottom w:val="none" w:sz="0" w:space="0" w:color="auto"/>
        <w:right w:val="none" w:sz="0" w:space="0" w:color="auto"/>
      </w:divBdr>
    </w:div>
    <w:div w:id="801653774">
      <w:bodyDiv w:val="1"/>
      <w:marLeft w:val="0"/>
      <w:marRight w:val="0"/>
      <w:marTop w:val="0"/>
      <w:marBottom w:val="0"/>
      <w:divBdr>
        <w:top w:val="none" w:sz="0" w:space="0" w:color="auto"/>
        <w:left w:val="none" w:sz="0" w:space="0" w:color="auto"/>
        <w:bottom w:val="none" w:sz="0" w:space="0" w:color="auto"/>
        <w:right w:val="none" w:sz="0" w:space="0" w:color="auto"/>
      </w:divBdr>
    </w:div>
    <w:div w:id="820073813">
      <w:marLeft w:val="0"/>
      <w:marRight w:val="0"/>
      <w:marTop w:val="0"/>
      <w:marBottom w:val="0"/>
      <w:divBdr>
        <w:top w:val="none" w:sz="0" w:space="0" w:color="auto"/>
        <w:left w:val="none" w:sz="0" w:space="0" w:color="auto"/>
        <w:bottom w:val="none" w:sz="0" w:space="0" w:color="auto"/>
        <w:right w:val="none" w:sz="0" w:space="0" w:color="auto"/>
      </w:divBdr>
    </w:div>
    <w:div w:id="821896648">
      <w:bodyDiv w:val="1"/>
      <w:marLeft w:val="0"/>
      <w:marRight w:val="0"/>
      <w:marTop w:val="0"/>
      <w:marBottom w:val="0"/>
      <w:divBdr>
        <w:top w:val="none" w:sz="0" w:space="0" w:color="auto"/>
        <w:left w:val="none" w:sz="0" w:space="0" w:color="auto"/>
        <w:bottom w:val="none" w:sz="0" w:space="0" w:color="auto"/>
        <w:right w:val="none" w:sz="0" w:space="0" w:color="auto"/>
      </w:divBdr>
    </w:div>
    <w:div w:id="830146519">
      <w:bodyDiv w:val="1"/>
      <w:marLeft w:val="0"/>
      <w:marRight w:val="0"/>
      <w:marTop w:val="0"/>
      <w:marBottom w:val="0"/>
      <w:divBdr>
        <w:top w:val="none" w:sz="0" w:space="0" w:color="auto"/>
        <w:left w:val="none" w:sz="0" w:space="0" w:color="auto"/>
        <w:bottom w:val="none" w:sz="0" w:space="0" w:color="auto"/>
        <w:right w:val="none" w:sz="0" w:space="0" w:color="auto"/>
      </w:divBdr>
    </w:div>
    <w:div w:id="836844379">
      <w:bodyDiv w:val="1"/>
      <w:marLeft w:val="0"/>
      <w:marRight w:val="0"/>
      <w:marTop w:val="0"/>
      <w:marBottom w:val="0"/>
      <w:divBdr>
        <w:top w:val="none" w:sz="0" w:space="0" w:color="auto"/>
        <w:left w:val="none" w:sz="0" w:space="0" w:color="auto"/>
        <w:bottom w:val="none" w:sz="0" w:space="0" w:color="auto"/>
        <w:right w:val="none" w:sz="0" w:space="0" w:color="auto"/>
      </w:divBdr>
    </w:div>
    <w:div w:id="837429180">
      <w:marLeft w:val="0"/>
      <w:marRight w:val="0"/>
      <w:marTop w:val="0"/>
      <w:marBottom w:val="0"/>
      <w:divBdr>
        <w:top w:val="none" w:sz="0" w:space="0" w:color="auto"/>
        <w:left w:val="none" w:sz="0" w:space="0" w:color="auto"/>
        <w:bottom w:val="none" w:sz="0" w:space="0" w:color="auto"/>
        <w:right w:val="none" w:sz="0" w:space="0" w:color="auto"/>
      </w:divBdr>
    </w:div>
    <w:div w:id="845441025">
      <w:bodyDiv w:val="1"/>
      <w:marLeft w:val="0"/>
      <w:marRight w:val="0"/>
      <w:marTop w:val="0"/>
      <w:marBottom w:val="0"/>
      <w:divBdr>
        <w:top w:val="none" w:sz="0" w:space="0" w:color="auto"/>
        <w:left w:val="none" w:sz="0" w:space="0" w:color="auto"/>
        <w:bottom w:val="none" w:sz="0" w:space="0" w:color="auto"/>
        <w:right w:val="none" w:sz="0" w:space="0" w:color="auto"/>
      </w:divBdr>
    </w:div>
    <w:div w:id="846096064">
      <w:bodyDiv w:val="1"/>
      <w:marLeft w:val="0"/>
      <w:marRight w:val="0"/>
      <w:marTop w:val="0"/>
      <w:marBottom w:val="0"/>
      <w:divBdr>
        <w:top w:val="none" w:sz="0" w:space="0" w:color="auto"/>
        <w:left w:val="none" w:sz="0" w:space="0" w:color="auto"/>
        <w:bottom w:val="none" w:sz="0" w:space="0" w:color="auto"/>
        <w:right w:val="none" w:sz="0" w:space="0" w:color="auto"/>
      </w:divBdr>
    </w:div>
    <w:div w:id="852114409">
      <w:bodyDiv w:val="1"/>
      <w:marLeft w:val="0"/>
      <w:marRight w:val="0"/>
      <w:marTop w:val="0"/>
      <w:marBottom w:val="0"/>
      <w:divBdr>
        <w:top w:val="none" w:sz="0" w:space="0" w:color="auto"/>
        <w:left w:val="none" w:sz="0" w:space="0" w:color="auto"/>
        <w:bottom w:val="none" w:sz="0" w:space="0" w:color="auto"/>
        <w:right w:val="none" w:sz="0" w:space="0" w:color="auto"/>
      </w:divBdr>
    </w:div>
    <w:div w:id="858083951">
      <w:bodyDiv w:val="1"/>
      <w:marLeft w:val="0"/>
      <w:marRight w:val="0"/>
      <w:marTop w:val="0"/>
      <w:marBottom w:val="0"/>
      <w:divBdr>
        <w:top w:val="none" w:sz="0" w:space="0" w:color="auto"/>
        <w:left w:val="none" w:sz="0" w:space="0" w:color="auto"/>
        <w:bottom w:val="none" w:sz="0" w:space="0" w:color="auto"/>
        <w:right w:val="none" w:sz="0" w:space="0" w:color="auto"/>
      </w:divBdr>
    </w:div>
    <w:div w:id="863787161">
      <w:bodyDiv w:val="1"/>
      <w:marLeft w:val="0"/>
      <w:marRight w:val="0"/>
      <w:marTop w:val="0"/>
      <w:marBottom w:val="0"/>
      <w:divBdr>
        <w:top w:val="none" w:sz="0" w:space="0" w:color="auto"/>
        <w:left w:val="none" w:sz="0" w:space="0" w:color="auto"/>
        <w:bottom w:val="none" w:sz="0" w:space="0" w:color="auto"/>
        <w:right w:val="none" w:sz="0" w:space="0" w:color="auto"/>
      </w:divBdr>
    </w:div>
    <w:div w:id="871264169">
      <w:marLeft w:val="0"/>
      <w:marRight w:val="0"/>
      <w:marTop w:val="0"/>
      <w:marBottom w:val="0"/>
      <w:divBdr>
        <w:top w:val="none" w:sz="0" w:space="0" w:color="auto"/>
        <w:left w:val="none" w:sz="0" w:space="0" w:color="auto"/>
        <w:bottom w:val="none" w:sz="0" w:space="0" w:color="auto"/>
        <w:right w:val="none" w:sz="0" w:space="0" w:color="auto"/>
      </w:divBdr>
    </w:div>
    <w:div w:id="891043418">
      <w:bodyDiv w:val="1"/>
      <w:marLeft w:val="0"/>
      <w:marRight w:val="0"/>
      <w:marTop w:val="0"/>
      <w:marBottom w:val="0"/>
      <w:divBdr>
        <w:top w:val="none" w:sz="0" w:space="0" w:color="auto"/>
        <w:left w:val="none" w:sz="0" w:space="0" w:color="auto"/>
        <w:bottom w:val="none" w:sz="0" w:space="0" w:color="auto"/>
        <w:right w:val="none" w:sz="0" w:space="0" w:color="auto"/>
      </w:divBdr>
    </w:div>
    <w:div w:id="892078195">
      <w:bodyDiv w:val="1"/>
      <w:marLeft w:val="0"/>
      <w:marRight w:val="0"/>
      <w:marTop w:val="0"/>
      <w:marBottom w:val="0"/>
      <w:divBdr>
        <w:top w:val="none" w:sz="0" w:space="0" w:color="auto"/>
        <w:left w:val="none" w:sz="0" w:space="0" w:color="auto"/>
        <w:bottom w:val="none" w:sz="0" w:space="0" w:color="auto"/>
        <w:right w:val="none" w:sz="0" w:space="0" w:color="auto"/>
      </w:divBdr>
    </w:div>
    <w:div w:id="895312752">
      <w:bodyDiv w:val="1"/>
      <w:marLeft w:val="0"/>
      <w:marRight w:val="0"/>
      <w:marTop w:val="0"/>
      <w:marBottom w:val="0"/>
      <w:divBdr>
        <w:top w:val="none" w:sz="0" w:space="0" w:color="auto"/>
        <w:left w:val="none" w:sz="0" w:space="0" w:color="auto"/>
        <w:bottom w:val="none" w:sz="0" w:space="0" w:color="auto"/>
        <w:right w:val="none" w:sz="0" w:space="0" w:color="auto"/>
      </w:divBdr>
    </w:div>
    <w:div w:id="911233339">
      <w:marLeft w:val="0"/>
      <w:marRight w:val="0"/>
      <w:marTop w:val="0"/>
      <w:marBottom w:val="0"/>
      <w:divBdr>
        <w:top w:val="none" w:sz="0" w:space="0" w:color="auto"/>
        <w:left w:val="none" w:sz="0" w:space="0" w:color="auto"/>
        <w:bottom w:val="none" w:sz="0" w:space="0" w:color="auto"/>
        <w:right w:val="none" w:sz="0" w:space="0" w:color="auto"/>
      </w:divBdr>
    </w:div>
    <w:div w:id="922954141">
      <w:bodyDiv w:val="1"/>
      <w:marLeft w:val="0"/>
      <w:marRight w:val="0"/>
      <w:marTop w:val="0"/>
      <w:marBottom w:val="0"/>
      <w:divBdr>
        <w:top w:val="none" w:sz="0" w:space="0" w:color="auto"/>
        <w:left w:val="none" w:sz="0" w:space="0" w:color="auto"/>
        <w:bottom w:val="none" w:sz="0" w:space="0" w:color="auto"/>
        <w:right w:val="none" w:sz="0" w:space="0" w:color="auto"/>
      </w:divBdr>
    </w:div>
    <w:div w:id="924457637">
      <w:bodyDiv w:val="1"/>
      <w:marLeft w:val="0"/>
      <w:marRight w:val="0"/>
      <w:marTop w:val="0"/>
      <w:marBottom w:val="0"/>
      <w:divBdr>
        <w:top w:val="none" w:sz="0" w:space="0" w:color="auto"/>
        <w:left w:val="none" w:sz="0" w:space="0" w:color="auto"/>
        <w:bottom w:val="none" w:sz="0" w:space="0" w:color="auto"/>
        <w:right w:val="none" w:sz="0" w:space="0" w:color="auto"/>
      </w:divBdr>
    </w:div>
    <w:div w:id="928584964">
      <w:bodyDiv w:val="1"/>
      <w:marLeft w:val="0"/>
      <w:marRight w:val="0"/>
      <w:marTop w:val="0"/>
      <w:marBottom w:val="0"/>
      <w:divBdr>
        <w:top w:val="none" w:sz="0" w:space="0" w:color="auto"/>
        <w:left w:val="none" w:sz="0" w:space="0" w:color="auto"/>
        <w:bottom w:val="none" w:sz="0" w:space="0" w:color="auto"/>
        <w:right w:val="none" w:sz="0" w:space="0" w:color="auto"/>
      </w:divBdr>
    </w:div>
    <w:div w:id="941104609">
      <w:bodyDiv w:val="1"/>
      <w:marLeft w:val="0"/>
      <w:marRight w:val="0"/>
      <w:marTop w:val="0"/>
      <w:marBottom w:val="0"/>
      <w:divBdr>
        <w:top w:val="none" w:sz="0" w:space="0" w:color="auto"/>
        <w:left w:val="none" w:sz="0" w:space="0" w:color="auto"/>
        <w:bottom w:val="none" w:sz="0" w:space="0" w:color="auto"/>
        <w:right w:val="none" w:sz="0" w:space="0" w:color="auto"/>
      </w:divBdr>
    </w:div>
    <w:div w:id="945960855">
      <w:bodyDiv w:val="1"/>
      <w:marLeft w:val="0"/>
      <w:marRight w:val="0"/>
      <w:marTop w:val="0"/>
      <w:marBottom w:val="0"/>
      <w:divBdr>
        <w:top w:val="none" w:sz="0" w:space="0" w:color="auto"/>
        <w:left w:val="none" w:sz="0" w:space="0" w:color="auto"/>
        <w:bottom w:val="none" w:sz="0" w:space="0" w:color="auto"/>
        <w:right w:val="none" w:sz="0" w:space="0" w:color="auto"/>
      </w:divBdr>
    </w:div>
    <w:div w:id="949320260">
      <w:bodyDiv w:val="1"/>
      <w:marLeft w:val="0"/>
      <w:marRight w:val="0"/>
      <w:marTop w:val="0"/>
      <w:marBottom w:val="0"/>
      <w:divBdr>
        <w:top w:val="none" w:sz="0" w:space="0" w:color="auto"/>
        <w:left w:val="none" w:sz="0" w:space="0" w:color="auto"/>
        <w:bottom w:val="none" w:sz="0" w:space="0" w:color="auto"/>
        <w:right w:val="none" w:sz="0" w:space="0" w:color="auto"/>
      </w:divBdr>
    </w:div>
    <w:div w:id="963922931">
      <w:bodyDiv w:val="1"/>
      <w:marLeft w:val="0"/>
      <w:marRight w:val="0"/>
      <w:marTop w:val="0"/>
      <w:marBottom w:val="0"/>
      <w:divBdr>
        <w:top w:val="none" w:sz="0" w:space="0" w:color="auto"/>
        <w:left w:val="none" w:sz="0" w:space="0" w:color="auto"/>
        <w:bottom w:val="none" w:sz="0" w:space="0" w:color="auto"/>
        <w:right w:val="none" w:sz="0" w:space="0" w:color="auto"/>
      </w:divBdr>
    </w:div>
    <w:div w:id="973370785">
      <w:bodyDiv w:val="1"/>
      <w:marLeft w:val="0"/>
      <w:marRight w:val="0"/>
      <w:marTop w:val="0"/>
      <w:marBottom w:val="0"/>
      <w:divBdr>
        <w:top w:val="none" w:sz="0" w:space="0" w:color="auto"/>
        <w:left w:val="none" w:sz="0" w:space="0" w:color="auto"/>
        <w:bottom w:val="none" w:sz="0" w:space="0" w:color="auto"/>
        <w:right w:val="none" w:sz="0" w:space="0" w:color="auto"/>
      </w:divBdr>
    </w:div>
    <w:div w:id="984432875">
      <w:bodyDiv w:val="1"/>
      <w:marLeft w:val="0"/>
      <w:marRight w:val="0"/>
      <w:marTop w:val="0"/>
      <w:marBottom w:val="0"/>
      <w:divBdr>
        <w:top w:val="none" w:sz="0" w:space="0" w:color="auto"/>
        <w:left w:val="none" w:sz="0" w:space="0" w:color="auto"/>
        <w:bottom w:val="none" w:sz="0" w:space="0" w:color="auto"/>
        <w:right w:val="none" w:sz="0" w:space="0" w:color="auto"/>
      </w:divBdr>
    </w:div>
    <w:div w:id="984550461">
      <w:bodyDiv w:val="1"/>
      <w:marLeft w:val="0"/>
      <w:marRight w:val="0"/>
      <w:marTop w:val="0"/>
      <w:marBottom w:val="0"/>
      <w:divBdr>
        <w:top w:val="none" w:sz="0" w:space="0" w:color="auto"/>
        <w:left w:val="none" w:sz="0" w:space="0" w:color="auto"/>
        <w:bottom w:val="none" w:sz="0" w:space="0" w:color="auto"/>
        <w:right w:val="none" w:sz="0" w:space="0" w:color="auto"/>
      </w:divBdr>
    </w:div>
    <w:div w:id="993528944">
      <w:bodyDiv w:val="1"/>
      <w:marLeft w:val="0"/>
      <w:marRight w:val="0"/>
      <w:marTop w:val="0"/>
      <w:marBottom w:val="0"/>
      <w:divBdr>
        <w:top w:val="none" w:sz="0" w:space="0" w:color="auto"/>
        <w:left w:val="none" w:sz="0" w:space="0" w:color="auto"/>
        <w:bottom w:val="none" w:sz="0" w:space="0" w:color="auto"/>
        <w:right w:val="none" w:sz="0" w:space="0" w:color="auto"/>
      </w:divBdr>
    </w:div>
    <w:div w:id="995374447">
      <w:bodyDiv w:val="1"/>
      <w:marLeft w:val="0"/>
      <w:marRight w:val="0"/>
      <w:marTop w:val="0"/>
      <w:marBottom w:val="0"/>
      <w:divBdr>
        <w:top w:val="none" w:sz="0" w:space="0" w:color="auto"/>
        <w:left w:val="none" w:sz="0" w:space="0" w:color="auto"/>
        <w:bottom w:val="none" w:sz="0" w:space="0" w:color="auto"/>
        <w:right w:val="none" w:sz="0" w:space="0" w:color="auto"/>
      </w:divBdr>
    </w:div>
    <w:div w:id="997880669">
      <w:bodyDiv w:val="1"/>
      <w:marLeft w:val="0"/>
      <w:marRight w:val="0"/>
      <w:marTop w:val="0"/>
      <w:marBottom w:val="0"/>
      <w:divBdr>
        <w:top w:val="none" w:sz="0" w:space="0" w:color="auto"/>
        <w:left w:val="none" w:sz="0" w:space="0" w:color="auto"/>
        <w:bottom w:val="none" w:sz="0" w:space="0" w:color="auto"/>
        <w:right w:val="none" w:sz="0" w:space="0" w:color="auto"/>
      </w:divBdr>
    </w:div>
    <w:div w:id="1021127162">
      <w:bodyDiv w:val="1"/>
      <w:marLeft w:val="0"/>
      <w:marRight w:val="0"/>
      <w:marTop w:val="0"/>
      <w:marBottom w:val="0"/>
      <w:divBdr>
        <w:top w:val="none" w:sz="0" w:space="0" w:color="auto"/>
        <w:left w:val="none" w:sz="0" w:space="0" w:color="auto"/>
        <w:bottom w:val="none" w:sz="0" w:space="0" w:color="auto"/>
        <w:right w:val="none" w:sz="0" w:space="0" w:color="auto"/>
      </w:divBdr>
    </w:div>
    <w:div w:id="1022702539">
      <w:bodyDiv w:val="1"/>
      <w:marLeft w:val="0"/>
      <w:marRight w:val="0"/>
      <w:marTop w:val="0"/>
      <w:marBottom w:val="0"/>
      <w:divBdr>
        <w:top w:val="none" w:sz="0" w:space="0" w:color="auto"/>
        <w:left w:val="none" w:sz="0" w:space="0" w:color="auto"/>
        <w:bottom w:val="none" w:sz="0" w:space="0" w:color="auto"/>
        <w:right w:val="none" w:sz="0" w:space="0" w:color="auto"/>
      </w:divBdr>
    </w:div>
    <w:div w:id="1023941742">
      <w:bodyDiv w:val="1"/>
      <w:marLeft w:val="0"/>
      <w:marRight w:val="0"/>
      <w:marTop w:val="0"/>
      <w:marBottom w:val="0"/>
      <w:divBdr>
        <w:top w:val="none" w:sz="0" w:space="0" w:color="auto"/>
        <w:left w:val="none" w:sz="0" w:space="0" w:color="auto"/>
        <w:bottom w:val="none" w:sz="0" w:space="0" w:color="auto"/>
        <w:right w:val="none" w:sz="0" w:space="0" w:color="auto"/>
      </w:divBdr>
    </w:div>
    <w:div w:id="1033454813">
      <w:bodyDiv w:val="1"/>
      <w:marLeft w:val="0"/>
      <w:marRight w:val="0"/>
      <w:marTop w:val="0"/>
      <w:marBottom w:val="0"/>
      <w:divBdr>
        <w:top w:val="none" w:sz="0" w:space="0" w:color="auto"/>
        <w:left w:val="none" w:sz="0" w:space="0" w:color="auto"/>
        <w:bottom w:val="none" w:sz="0" w:space="0" w:color="auto"/>
        <w:right w:val="none" w:sz="0" w:space="0" w:color="auto"/>
      </w:divBdr>
    </w:div>
    <w:div w:id="1039621554">
      <w:bodyDiv w:val="1"/>
      <w:marLeft w:val="0"/>
      <w:marRight w:val="0"/>
      <w:marTop w:val="0"/>
      <w:marBottom w:val="0"/>
      <w:divBdr>
        <w:top w:val="none" w:sz="0" w:space="0" w:color="auto"/>
        <w:left w:val="none" w:sz="0" w:space="0" w:color="auto"/>
        <w:bottom w:val="none" w:sz="0" w:space="0" w:color="auto"/>
        <w:right w:val="none" w:sz="0" w:space="0" w:color="auto"/>
      </w:divBdr>
    </w:div>
    <w:div w:id="1045832347">
      <w:bodyDiv w:val="1"/>
      <w:marLeft w:val="0"/>
      <w:marRight w:val="0"/>
      <w:marTop w:val="0"/>
      <w:marBottom w:val="0"/>
      <w:divBdr>
        <w:top w:val="none" w:sz="0" w:space="0" w:color="auto"/>
        <w:left w:val="none" w:sz="0" w:space="0" w:color="auto"/>
        <w:bottom w:val="none" w:sz="0" w:space="0" w:color="auto"/>
        <w:right w:val="none" w:sz="0" w:space="0" w:color="auto"/>
      </w:divBdr>
    </w:div>
    <w:div w:id="1047411908">
      <w:bodyDiv w:val="1"/>
      <w:marLeft w:val="0"/>
      <w:marRight w:val="0"/>
      <w:marTop w:val="0"/>
      <w:marBottom w:val="0"/>
      <w:divBdr>
        <w:top w:val="none" w:sz="0" w:space="0" w:color="auto"/>
        <w:left w:val="none" w:sz="0" w:space="0" w:color="auto"/>
        <w:bottom w:val="none" w:sz="0" w:space="0" w:color="auto"/>
        <w:right w:val="none" w:sz="0" w:space="0" w:color="auto"/>
      </w:divBdr>
    </w:div>
    <w:div w:id="1057432783">
      <w:bodyDiv w:val="1"/>
      <w:marLeft w:val="0"/>
      <w:marRight w:val="0"/>
      <w:marTop w:val="0"/>
      <w:marBottom w:val="0"/>
      <w:divBdr>
        <w:top w:val="none" w:sz="0" w:space="0" w:color="auto"/>
        <w:left w:val="none" w:sz="0" w:space="0" w:color="auto"/>
        <w:bottom w:val="none" w:sz="0" w:space="0" w:color="auto"/>
        <w:right w:val="none" w:sz="0" w:space="0" w:color="auto"/>
      </w:divBdr>
    </w:div>
    <w:div w:id="1067604089">
      <w:bodyDiv w:val="1"/>
      <w:marLeft w:val="0"/>
      <w:marRight w:val="0"/>
      <w:marTop w:val="0"/>
      <w:marBottom w:val="0"/>
      <w:divBdr>
        <w:top w:val="none" w:sz="0" w:space="0" w:color="auto"/>
        <w:left w:val="none" w:sz="0" w:space="0" w:color="auto"/>
        <w:bottom w:val="none" w:sz="0" w:space="0" w:color="auto"/>
        <w:right w:val="none" w:sz="0" w:space="0" w:color="auto"/>
      </w:divBdr>
    </w:div>
    <w:div w:id="1072854403">
      <w:bodyDiv w:val="1"/>
      <w:marLeft w:val="0"/>
      <w:marRight w:val="0"/>
      <w:marTop w:val="0"/>
      <w:marBottom w:val="0"/>
      <w:divBdr>
        <w:top w:val="none" w:sz="0" w:space="0" w:color="auto"/>
        <w:left w:val="none" w:sz="0" w:space="0" w:color="auto"/>
        <w:bottom w:val="none" w:sz="0" w:space="0" w:color="auto"/>
        <w:right w:val="none" w:sz="0" w:space="0" w:color="auto"/>
      </w:divBdr>
    </w:div>
    <w:div w:id="1084648408">
      <w:bodyDiv w:val="1"/>
      <w:marLeft w:val="0"/>
      <w:marRight w:val="0"/>
      <w:marTop w:val="0"/>
      <w:marBottom w:val="0"/>
      <w:divBdr>
        <w:top w:val="none" w:sz="0" w:space="0" w:color="auto"/>
        <w:left w:val="none" w:sz="0" w:space="0" w:color="auto"/>
        <w:bottom w:val="none" w:sz="0" w:space="0" w:color="auto"/>
        <w:right w:val="none" w:sz="0" w:space="0" w:color="auto"/>
      </w:divBdr>
    </w:div>
    <w:div w:id="1088311908">
      <w:bodyDiv w:val="1"/>
      <w:marLeft w:val="0"/>
      <w:marRight w:val="0"/>
      <w:marTop w:val="0"/>
      <w:marBottom w:val="0"/>
      <w:divBdr>
        <w:top w:val="none" w:sz="0" w:space="0" w:color="auto"/>
        <w:left w:val="none" w:sz="0" w:space="0" w:color="auto"/>
        <w:bottom w:val="none" w:sz="0" w:space="0" w:color="auto"/>
        <w:right w:val="none" w:sz="0" w:space="0" w:color="auto"/>
      </w:divBdr>
    </w:div>
    <w:div w:id="1093085932">
      <w:bodyDiv w:val="1"/>
      <w:marLeft w:val="0"/>
      <w:marRight w:val="0"/>
      <w:marTop w:val="0"/>
      <w:marBottom w:val="0"/>
      <w:divBdr>
        <w:top w:val="none" w:sz="0" w:space="0" w:color="auto"/>
        <w:left w:val="none" w:sz="0" w:space="0" w:color="auto"/>
        <w:bottom w:val="none" w:sz="0" w:space="0" w:color="auto"/>
        <w:right w:val="none" w:sz="0" w:space="0" w:color="auto"/>
      </w:divBdr>
    </w:div>
    <w:div w:id="1101998114">
      <w:bodyDiv w:val="1"/>
      <w:marLeft w:val="0"/>
      <w:marRight w:val="0"/>
      <w:marTop w:val="0"/>
      <w:marBottom w:val="0"/>
      <w:divBdr>
        <w:top w:val="none" w:sz="0" w:space="0" w:color="auto"/>
        <w:left w:val="none" w:sz="0" w:space="0" w:color="auto"/>
        <w:bottom w:val="none" w:sz="0" w:space="0" w:color="auto"/>
        <w:right w:val="none" w:sz="0" w:space="0" w:color="auto"/>
      </w:divBdr>
    </w:div>
    <w:div w:id="1109397567">
      <w:bodyDiv w:val="1"/>
      <w:marLeft w:val="0"/>
      <w:marRight w:val="0"/>
      <w:marTop w:val="0"/>
      <w:marBottom w:val="0"/>
      <w:divBdr>
        <w:top w:val="none" w:sz="0" w:space="0" w:color="auto"/>
        <w:left w:val="none" w:sz="0" w:space="0" w:color="auto"/>
        <w:bottom w:val="none" w:sz="0" w:space="0" w:color="auto"/>
        <w:right w:val="none" w:sz="0" w:space="0" w:color="auto"/>
      </w:divBdr>
    </w:div>
    <w:div w:id="1138569562">
      <w:bodyDiv w:val="1"/>
      <w:marLeft w:val="0"/>
      <w:marRight w:val="0"/>
      <w:marTop w:val="0"/>
      <w:marBottom w:val="0"/>
      <w:divBdr>
        <w:top w:val="none" w:sz="0" w:space="0" w:color="auto"/>
        <w:left w:val="none" w:sz="0" w:space="0" w:color="auto"/>
        <w:bottom w:val="none" w:sz="0" w:space="0" w:color="auto"/>
        <w:right w:val="none" w:sz="0" w:space="0" w:color="auto"/>
      </w:divBdr>
    </w:div>
    <w:div w:id="1149522323">
      <w:bodyDiv w:val="1"/>
      <w:marLeft w:val="0"/>
      <w:marRight w:val="0"/>
      <w:marTop w:val="0"/>
      <w:marBottom w:val="0"/>
      <w:divBdr>
        <w:top w:val="none" w:sz="0" w:space="0" w:color="auto"/>
        <w:left w:val="none" w:sz="0" w:space="0" w:color="auto"/>
        <w:bottom w:val="none" w:sz="0" w:space="0" w:color="auto"/>
        <w:right w:val="none" w:sz="0" w:space="0" w:color="auto"/>
      </w:divBdr>
    </w:div>
    <w:div w:id="1164394622">
      <w:bodyDiv w:val="1"/>
      <w:marLeft w:val="0"/>
      <w:marRight w:val="0"/>
      <w:marTop w:val="0"/>
      <w:marBottom w:val="0"/>
      <w:divBdr>
        <w:top w:val="none" w:sz="0" w:space="0" w:color="auto"/>
        <w:left w:val="none" w:sz="0" w:space="0" w:color="auto"/>
        <w:bottom w:val="none" w:sz="0" w:space="0" w:color="auto"/>
        <w:right w:val="none" w:sz="0" w:space="0" w:color="auto"/>
      </w:divBdr>
    </w:div>
    <w:div w:id="1177034074">
      <w:marLeft w:val="0"/>
      <w:marRight w:val="0"/>
      <w:marTop w:val="0"/>
      <w:marBottom w:val="0"/>
      <w:divBdr>
        <w:top w:val="none" w:sz="0" w:space="0" w:color="auto"/>
        <w:left w:val="none" w:sz="0" w:space="0" w:color="auto"/>
        <w:bottom w:val="none" w:sz="0" w:space="0" w:color="auto"/>
        <w:right w:val="none" w:sz="0" w:space="0" w:color="auto"/>
      </w:divBdr>
    </w:div>
    <w:div w:id="1186208785">
      <w:bodyDiv w:val="1"/>
      <w:marLeft w:val="0"/>
      <w:marRight w:val="0"/>
      <w:marTop w:val="0"/>
      <w:marBottom w:val="0"/>
      <w:divBdr>
        <w:top w:val="none" w:sz="0" w:space="0" w:color="auto"/>
        <w:left w:val="none" w:sz="0" w:space="0" w:color="auto"/>
        <w:bottom w:val="none" w:sz="0" w:space="0" w:color="auto"/>
        <w:right w:val="none" w:sz="0" w:space="0" w:color="auto"/>
      </w:divBdr>
    </w:div>
    <w:div w:id="1187058263">
      <w:marLeft w:val="0"/>
      <w:marRight w:val="0"/>
      <w:marTop w:val="0"/>
      <w:marBottom w:val="0"/>
      <w:divBdr>
        <w:top w:val="none" w:sz="0" w:space="0" w:color="auto"/>
        <w:left w:val="none" w:sz="0" w:space="0" w:color="auto"/>
        <w:bottom w:val="none" w:sz="0" w:space="0" w:color="auto"/>
        <w:right w:val="none" w:sz="0" w:space="0" w:color="auto"/>
      </w:divBdr>
    </w:div>
    <w:div w:id="1188522919">
      <w:bodyDiv w:val="1"/>
      <w:marLeft w:val="0"/>
      <w:marRight w:val="0"/>
      <w:marTop w:val="0"/>
      <w:marBottom w:val="0"/>
      <w:divBdr>
        <w:top w:val="none" w:sz="0" w:space="0" w:color="auto"/>
        <w:left w:val="none" w:sz="0" w:space="0" w:color="auto"/>
        <w:bottom w:val="none" w:sz="0" w:space="0" w:color="auto"/>
        <w:right w:val="none" w:sz="0" w:space="0" w:color="auto"/>
      </w:divBdr>
    </w:div>
    <w:div w:id="1210189160">
      <w:bodyDiv w:val="1"/>
      <w:marLeft w:val="0"/>
      <w:marRight w:val="0"/>
      <w:marTop w:val="0"/>
      <w:marBottom w:val="0"/>
      <w:divBdr>
        <w:top w:val="none" w:sz="0" w:space="0" w:color="auto"/>
        <w:left w:val="none" w:sz="0" w:space="0" w:color="auto"/>
        <w:bottom w:val="none" w:sz="0" w:space="0" w:color="auto"/>
        <w:right w:val="none" w:sz="0" w:space="0" w:color="auto"/>
      </w:divBdr>
    </w:div>
    <w:div w:id="1210460882">
      <w:bodyDiv w:val="1"/>
      <w:marLeft w:val="0"/>
      <w:marRight w:val="0"/>
      <w:marTop w:val="0"/>
      <w:marBottom w:val="0"/>
      <w:divBdr>
        <w:top w:val="none" w:sz="0" w:space="0" w:color="auto"/>
        <w:left w:val="none" w:sz="0" w:space="0" w:color="auto"/>
        <w:bottom w:val="none" w:sz="0" w:space="0" w:color="auto"/>
        <w:right w:val="none" w:sz="0" w:space="0" w:color="auto"/>
      </w:divBdr>
    </w:div>
    <w:div w:id="1217935502">
      <w:marLeft w:val="0"/>
      <w:marRight w:val="0"/>
      <w:marTop w:val="0"/>
      <w:marBottom w:val="0"/>
      <w:divBdr>
        <w:top w:val="none" w:sz="0" w:space="0" w:color="auto"/>
        <w:left w:val="none" w:sz="0" w:space="0" w:color="auto"/>
        <w:bottom w:val="none" w:sz="0" w:space="0" w:color="auto"/>
        <w:right w:val="none" w:sz="0" w:space="0" w:color="auto"/>
      </w:divBdr>
    </w:div>
    <w:div w:id="1220173035">
      <w:marLeft w:val="0"/>
      <w:marRight w:val="0"/>
      <w:marTop w:val="0"/>
      <w:marBottom w:val="0"/>
      <w:divBdr>
        <w:top w:val="none" w:sz="0" w:space="0" w:color="auto"/>
        <w:left w:val="none" w:sz="0" w:space="0" w:color="auto"/>
        <w:bottom w:val="none" w:sz="0" w:space="0" w:color="auto"/>
        <w:right w:val="none" w:sz="0" w:space="0" w:color="auto"/>
      </w:divBdr>
    </w:div>
    <w:div w:id="1246843848">
      <w:bodyDiv w:val="1"/>
      <w:marLeft w:val="0"/>
      <w:marRight w:val="0"/>
      <w:marTop w:val="0"/>
      <w:marBottom w:val="0"/>
      <w:divBdr>
        <w:top w:val="none" w:sz="0" w:space="0" w:color="auto"/>
        <w:left w:val="none" w:sz="0" w:space="0" w:color="auto"/>
        <w:bottom w:val="none" w:sz="0" w:space="0" w:color="auto"/>
        <w:right w:val="none" w:sz="0" w:space="0" w:color="auto"/>
      </w:divBdr>
    </w:div>
    <w:div w:id="1252154555">
      <w:bodyDiv w:val="1"/>
      <w:marLeft w:val="0"/>
      <w:marRight w:val="0"/>
      <w:marTop w:val="0"/>
      <w:marBottom w:val="0"/>
      <w:divBdr>
        <w:top w:val="none" w:sz="0" w:space="0" w:color="auto"/>
        <w:left w:val="none" w:sz="0" w:space="0" w:color="auto"/>
        <w:bottom w:val="none" w:sz="0" w:space="0" w:color="auto"/>
        <w:right w:val="none" w:sz="0" w:space="0" w:color="auto"/>
      </w:divBdr>
    </w:div>
    <w:div w:id="1259942545">
      <w:bodyDiv w:val="1"/>
      <w:marLeft w:val="0"/>
      <w:marRight w:val="0"/>
      <w:marTop w:val="0"/>
      <w:marBottom w:val="0"/>
      <w:divBdr>
        <w:top w:val="none" w:sz="0" w:space="0" w:color="auto"/>
        <w:left w:val="none" w:sz="0" w:space="0" w:color="auto"/>
        <w:bottom w:val="none" w:sz="0" w:space="0" w:color="auto"/>
        <w:right w:val="none" w:sz="0" w:space="0" w:color="auto"/>
      </w:divBdr>
    </w:div>
    <w:div w:id="1272123905">
      <w:bodyDiv w:val="1"/>
      <w:marLeft w:val="0"/>
      <w:marRight w:val="0"/>
      <w:marTop w:val="0"/>
      <w:marBottom w:val="0"/>
      <w:divBdr>
        <w:top w:val="none" w:sz="0" w:space="0" w:color="auto"/>
        <w:left w:val="none" w:sz="0" w:space="0" w:color="auto"/>
        <w:bottom w:val="none" w:sz="0" w:space="0" w:color="auto"/>
        <w:right w:val="none" w:sz="0" w:space="0" w:color="auto"/>
      </w:divBdr>
    </w:div>
    <w:div w:id="1275940029">
      <w:bodyDiv w:val="1"/>
      <w:marLeft w:val="0"/>
      <w:marRight w:val="0"/>
      <w:marTop w:val="0"/>
      <w:marBottom w:val="0"/>
      <w:divBdr>
        <w:top w:val="none" w:sz="0" w:space="0" w:color="auto"/>
        <w:left w:val="none" w:sz="0" w:space="0" w:color="auto"/>
        <w:bottom w:val="none" w:sz="0" w:space="0" w:color="auto"/>
        <w:right w:val="none" w:sz="0" w:space="0" w:color="auto"/>
      </w:divBdr>
    </w:div>
    <w:div w:id="1278222345">
      <w:bodyDiv w:val="1"/>
      <w:marLeft w:val="0"/>
      <w:marRight w:val="0"/>
      <w:marTop w:val="0"/>
      <w:marBottom w:val="0"/>
      <w:divBdr>
        <w:top w:val="none" w:sz="0" w:space="0" w:color="auto"/>
        <w:left w:val="none" w:sz="0" w:space="0" w:color="auto"/>
        <w:bottom w:val="none" w:sz="0" w:space="0" w:color="auto"/>
        <w:right w:val="none" w:sz="0" w:space="0" w:color="auto"/>
      </w:divBdr>
    </w:div>
    <w:div w:id="1280642521">
      <w:marLeft w:val="0"/>
      <w:marRight w:val="0"/>
      <w:marTop w:val="0"/>
      <w:marBottom w:val="0"/>
      <w:divBdr>
        <w:top w:val="none" w:sz="0" w:space="0" w:color="auto"/>
        <w:left w:val="none" w:sz="0" w:space="0" w:color="auto"/>
        <w:bottom w:val="none" w:sz="0" w:space="0" w:color="auto"/>
        <w:right w:val="none" w:sz="0" w:space="0" w:color="auto"/>
      </w:divBdr>
    </w:div>
    <w:div w:id="1285383463">
      <w:bodyDiv w:val="1"/>
      <w:marLeft w:val="0"/>
      <w:marRight w:val="0"/>
      <w:marTop w:val="0"/>
      <w:marBottom w:val="0"/>
      <w:divBdr>
        <w:top w:val="none" w:sz="0" w:space="0" w:color="auto"/>
        <w:left w:val="none" w:sz="0" w:space="0" w:color="auto"/>
        <w:bottom w:val="none" w:sz="0" w:space="0" w:color="auto"/>
        <w:right w:val="none" w:sz="0" w:space="0" w:color="auto"/>
      </w:divBdr>
    </w:div>
    <w:div w:id="1286422421">
      <w:bodyDiv w:val="1"/>
      <w:marLeft w:val="0"/>
      <w:marRight w:val="0"/>
      <w:marTop w:val="0"/>
      <w:marBottom w:val="0"/>
      <w:divBdr>
        <w:top w:val="none" w:sz="0" w:space="0" w:color="auto"/>
        <w:left w:val="none" w:sz="0" w:space="0" w:color="auto"/>
        <w:bottom w:val="none" w:sz="0" w:space="0" w:color="auto"/>
        <w:right w:val="none" w:sz="0" w:space="0" w:color="auto"/>
      </w:divBdr>
    </w:div>
    <w:div w:id="1312901842">
      <w:bodyDiv w:val="1"/>
      <w:marLeft w:val="0"/>
      <w:marRight w:val="0"/>
      <w:marTop w:val="0"/>
      <w:marBottom w:val="0"/>
      <w:divBdr>
        <w:top w:val="none" w:sz="0" w:space="0" w:color="auto"/>
        <w:left w:val="none" w:sz="0" w:space="0" w:color="auto"/>
        <w:bottom w:val="none" w:sz="0" w:space="0" w:color="auto"/>
        <w:right w:val="none" w:sz="0" w:space="0" w:color="auto"/>
      </w:divBdr>
    </w:div>
    <w:div w:id="1318724666">
      <w:bodyDiv w:val="1"/>
      <w:marLeft w:val="0"/>
      <w:marRight w:val="0"/>
      <w:marTop w:val="0"/>
      <w:marBottom w:val="0"/>
      <w:divBdr>
        <w:top w:val="none" w:sz="0" w:space="0" w:color="auto"/>
        <w:left w:val="none" w:sz="0" w:space="0" w:color="auto"/>
        <w:bottom w:val="none" w:sz="0" w:space="0" w:color="auto"/>
        <w:right w:val="none" w:sz="0" w:space="0" w:color="auto"/>
      </w:divBdr>
    </w:div>
    <w:div w:id="1336419566">
      <w:bodyDiv w:val="1"/>
      <w:marLeft w:val="0"/>
      <w:marRight w:val="0"/>
      <w:marTop w:val="0"/>
      <w:marBottom w:val="0"/>
      <w:divBdr>
        <w:top w:val="none" w:sz="0" w:space="0" w:color="auto"/>
        <w:left w:val="none" w:sz="0" w:space="0" w:color="auto"/>
        <w:bottom w:val="none" w:sz="0" w:space="0" w:color="auto"/>
        <w:right w:val="none" w:sz="0" w:space="0" w:color="auto"/>
      </w:divBdr>
    </w:div>
    <w:div w:id="1339120750">
      <w:bodyDiv w:val="1"/>
      <w:marLeft w:val="0"/>
      <w:marRight w:val="0"/>
      <w:marTop w:val="0"/>
      <w:marBottom w:val="0"/>
      <w:divBdr>
        <w:top w:val="none" w:sz="0" w:space="0" w:color="auto"/>
        <w:left w:val="none" w:sz="0" w:space="0" w:color="auto"/>
        <w:bottom w:val="none" w:sz="0" w:space="0" w:color="auto"/>
        <w:right w:val="none" w:sz="0" w:space="0" w:color="auto"/>
      </w:divBdr>
    </w:div>
    <w:div w:id="1340041008">
      <w:bodyDiv w:val="1"/>
      <w:marLeft w:val="0"/>
      <w:marRight w:val="0"/>
      <w:marTop w:val="0"/>
      <w:marBottom w:val="0"/>
      <w:divBdr>
        <w:top w:val="none" w:sz="0" w:space="0" w:color="auto"/>
        <w:left w:val="none" w:sz="0" w:space="0" w:color="auto"/>
        <w:bottom w:val="none" w:sz="0" w:space="0" w:color="auto"/>
        <w:right w:val="none" w:sz="0" w:space="0" w:color="auto"/>
      </w:divBdr>
    </w:div>
    <w:div w:id="1344043906">
      <w:bodyDiv w:val="1"/>
      <w:marLeft w:val="0"/>
      <w:marRight w:val="0"/>
      <w:marTop w:val="0"/>
      <w:marBottom w:val="0"/>
      <w:divBdr>
        <w:top w:val="none" w:sz="0" w:space="0" w:color="auto"/>
        <w:left w:val="none" w:sz="0" w:space="0" w:color="auto"/>
        <w:bottom w:val="none" w:sz="0" w:space="0" w:color="auto"/>
        <w:right w:val="none" w:sz="0" w:space="0" w:color="auto"/>
      </w:divBdr>
    </w:div>
    <w:div w:id="1350181247">
      <w:bodyDiv w:val="1"/>
      <w:marLeft w:val="0"/>
      <w:marRight w:val="0"/>
      <w:marTop w:val="0"/>
      <w:marBottom w:val="0"/>
      <w:divBdr>
        <w:top w:val="none" w:sz="0" w:space="0" w:color="auto"/>
        <w:left w:val="none" w:sz="0" w:space="0" w:color="auto"/>
        <w:bottom w:val="none" w:sz="0" w:space="0" w:color="auto"/>
        <w:right w:val="none" w:sz="0" w:space="0" w:color="auto"/>
      </w:divBdr>
    </w:div>
    <w:div w:id="1350987061">
      <w:bodyDiv w:val="1"/>
      <w:marLeft w:val="0"/>
      <w:marRight w:val="0"/>
      <w:marTop w:val="0"/>
      <w:marBottom w:val="0"/>
      <w:divBdr>
        <w:top w:val="none" w:sz="0" w:space="0" w:color="auto"/>
        <w:left w:val="none" w:sz="0" w:space="0" w:color="auto"/>
        <w:bottom w:val="none" w:sz="0" w:space="0" w:color="auto"/>
        <w:right w:val="none" w:sz="0" w:space="0" w:color="auto"/>
      </w:divBdr>
    </w:div>
    <w:div w:id="1352486799">
      <w:marLeft w:val="0"/>
      <w:marRight w:val="0"/>
      <w:marTop w:val="0"/>
      <w:marBottom w:val="0"/>
      <w:divBdr>
        <w:top w:val="none" w:sz="0" w:space="0" w:color="auto"/>
        <w:left w:val="none" w:sz="0" w:space="0" w:color="auto"/>
        <w:bottom w:val="none" w:sz="0" w:space="0" w:color="auto"/>
        <w:right w:val="none" w:sz="0" w:space="0" w:color="auto"/>
      </w:divBdr>
    </w:div>
    <w:div w:id="1354188502">
      <w:bodyDiv w:val="1"/>
      <w:marLeft w:val="0"/>
      <w:marRight w:val="0"/>
      <w:marTop w:val="0"/>
      <w:marBottom w:val="0"/>
      <w:divBdr>
        <w:top w:val="none" w:sz="0" w:space="0" w:color="auto"/>
        <w:left w:val="none" w:sz="0" w:space="0" w:color="auto"/>
        <w:bottom w:val="none" w:sz="0" w:space="0" w:color="auto"/>
        <w:right w:val="none" w:sz="0" w:space="0" w:color="auto"/>
      </w:divBdr>
    </w:div>
    <w:div w:id="1356662132">
      <w:bodyDiv w:val="1"/>
      <w:marLeft w:val="0"/>
      <w:marRight w:val="0"/>
      <w:marTop w:val="0"/>
      <w:marBottom w:val="0"/>
      <w:divBdr>
        <w:top w:val="none" w:sz="0" w:space="0" w:color="auto"/>
        <w:left w:val="none" w:sz="0" w:space="0" w:color="auto"/>
        <w:bottom w:val="none" w:sz="0" w:space="0" w:color="auto"/>
        <w:right w:val="none" w:sz="0" w:space="0" w:color="auto"/>
      </w:divBdr>
    </w:div>
    <w:div w:id="1359047002">
      <w:marLeft w:val="0"/>
      <w:marRight w:val="0"/>
      <w:marTop w:val="0"/>
      <w:marBottom w:val="0"/>
      <w:divBdr>
        <w:top w:val="none" w:sz="0" w:space="0" w:color="auto"/>
        <w:left w:val="none" w:sz="0" w:space="0" w:color="auto"/>
        <w:bottom w:val="none" w:sz="0" w:space="0" w:color="auto"/>
        <w:right w:val="none" w:sz="0" w:space="0" w:color="auto"/>
      </w:divBdr>
    </w:div>
    <w:div w:id="1373386826">
      <w:marLeft w:val="0"/>
      <w:marRight w:val="0"/>
      <w:marTop w:val="0"/>
      <w:marBottom w:val="0"/>
      <w:divBdr>
        <w:top w:val="none" w:sz="0" w:space="0" w:color="auto"/>
        <w:left w:val="none" w:sz="0" w:space="0" w:color="auto"/>
        <w:bottom w:val="none" w:sz="0" w:space="0" w:color="auto"/>
        <w:right w:val="none" w:sz="0" w:space="0" w:color="auto"/>
      </w:divBdr>
    </w:div>
    <w:div w:id="1375732183">
      <w:marLeft w:val="0"/>
      <w:marRight w:val="0"/>
      <w:marTop w:val="0"/>
      <w:marBottom w:val="0"/>
      <w:divBdr>
        <w:top w:val="none" w:sz="0" w:space="0" w:color="auto"/>
        <w:left w:val="none" w:sz="0" w:space="0" w:color="auto"/>
        <w:bottom w:val="none" w:sz="0" w:space="0" w:color="auto"/>
        <w:right w:val="none" w:sz="0" w:space="0" w:color="auto"/>
      </w:divBdr>
    </w:div>
    <w:div w:id="1376270983">
      <w:bodyDiv w:val="1"/>
      <w:marLeft w:val="0"/>
      <w:marRight w:val="0"/>
      <w:marTop w:val="0"/>
      <w:marBottom w:val="0"/>
      <w:divBdr>
        <w:top w:val="none" w:sz="0" w:space="0" w:color="auto"/>
        <w:left w:val="none" w:sz="0" w:space="0" w:color="auto"/>
        <w:bottom w:val="none" w:sz="0" w:space="0" w:color="auto"/>
        <w:right w:val="none" w:sz="0" w:space="0" w:color="auto"/>
      </w:divBdr>
    </w:div>
    <w:div w:id="1376390906">
      <w:bodyDiv w:val="1"/>
      <w:marLeft w:val="0"/>
      <w:marRight w:val="0"/>
      <w:marTop w:val="0"/>
      <w:marBottom w:val="0"/>
      <w:divBdr>
        <w:top w:val="none" w:sz="0" w:space="0" w:color="auto"/>
        <w:left w:val="none" w:sz="0" w:space="0" w:color="auto"/>
        <w:bottom w:val="none" w:sz="0" w:space="0" w:color="auto"/>
        <w:right w:val="none" w:sz="0" w:space="0" w:color="auto"/>
      </w:divBdr>
    </w:div>
    <w:div w:id="1380518299">
      <w:bodyDiv w:val="1"/>
      <w:marLeft w:val="0"/>
      <w:marRight w:val="0"/>
      <w:marTop w:val="0"/>
      <w:marBottom w:val="0"/>
      <w:divBdr>
        <w:top w:val="none" w:sz="0" w:space="0" w:color="auto"/>
        <w:left w:val="none" w:sz="0" w:space="0" w:color="auto"/>
        <w:bottom w:val="none" w:sz="0" w:space="0" w:color="auto"/>
        <w:right w:val="none" w:sz="0" w:space="0" w:color="auto"/>
      </w:divBdr>
    </w:div>
    <w:div w:id="1394813369">
      <w:bodyDiv w:val="1"/>
      <w:marLeft w:val="0"/>
      <w:marRight w:val="0"/>
      <w:marTop w:val="0"/>
      <w:marBottom w:val="0"/>
      <w:divBdr>
        <w:top w:val="none" w:sz="0" w:space="0" w:color="auto"/>
        <w:left w:val="none" w:sz="0" w:space="0" w:color="auto"/>
        <w:bottom w:val="none" w:sz="0" w:space="0" w:color="auto"/>
        <w:right w:val="none" w:sz="0" w:space="0" w:color="auto"/>
      </w:divBdr>
    </w:div>
    <w:div w:id="1398630997">
      <w:bodyDiv w:val="1"/>
      <w:marLeft w:val="0"/>
      <w:marRight w:val="0"/>
      <w:marTop w:val="0"/>
      <w:marBottom w:val="0"/>
      <w:divBdr>
        <w:top w:val="none" w:sz="0" w:space="0" w:color="auto"/>
        <w:left w:val="none" w:sz="0" w:space="0" w:color="auto"/>
        <w:bottom w:val="none" w:sz="0" w:space="0" w:color="auto"/>
        <w:right w:val="none" w:sz="0" w:space="0" w:color="auto"/>
      </w:divBdr>
    </w:div>
    <w:div w:id="1399286799">
      <w:bodyDiv w:val="1"/>
      <w:marLeft w:val="0"/>
      <w:marRight w:val="0"/>
      <w:marTop w:val="0"/>
      <w:marBottom w:val="0"/>
      <w:divBdr>
        <w:top w:val="none" w:sz="0" w:space="0" w:color="auto"/>
        <w:left w:val="none" w:sz="0" w:space="0" w:color="auto"/>
        <w:bottom w:val="none" w:sz="0" w:space="0" w:color="auto"/>
        <w:right w:val="none" w:sz="0" w:space="0" w:color="auto"/>
      </w:divBdr>
    </w:div>
    <w:div w:id="1401750276">
      <w:bodyDiv w:val="1"/>
      <w:marLeft w:val="0"/>
      <w:marRight w:val="0"/>
      <w:marTop w:val="0"/>
      <w:marBottom w:val="0"/>
      <w:divBdr>
        <w:top w:val="none" w:sz="0" w:space="0" w:color="auto"/>
        <w:left w:val="none" w:sz="0" w:space="0" w:color="auto"/>
        <w:bottom w:val="none" w:sz="0" w:space="0" w:color="auto"/>
        <w:right w:val="none" w:sz="0" w:space="0" w:color="auto"/>
      </w:divBdr>
    </w:div>
    <w:div w:id="1401903690">
      <w:bodyDiv w:val="1"/>
      <w:marLeft w:val="0"/>
      <w:marRight w:val="0"/>
      <w:marTop w:val="0"/>
      <w:marBottom w:val="0"/>
      <w:divBdr>
        <w:top w:val="none" w:sz="0" w:space="0" w:color="auto"/>
        <w:left w:val="none" w:sz="0" w:space="0" w:color="auto"/>
        <w:bottom w:val="none" w:sz="0" w:space="0" w:color="auto"/>
        <w:right w:val="none" w:sz="0" w:space="0" w:color="auto"/>
      </w:divBdr>
    </w:div>
    <w:div w:id="1405251873">
      <w:bodyDiv w:val="1"/>
      <w:marLeft w:val="0"/>
      <w:marRight w:val="0"/>
      <w:marTop w:val="0"/>
      <w:marBottom w:val="0"/>
      <w:divBdr>
        <w:top w:val="none" w:sz="0" w:space="0" w:color="auto"/>
        <w:left w:val="none" w:sz="0" w:space="0" w:color="auto"/>
        <w:bottom w:val="none" w:sz="0" w:space="0" w:color="auto"/>
        <w:right w:val="none" w:sz="0" w:space="0" w:color="auto"/>
      </w:divBdr>
    </w:div>
    <w:div w:id="1425374485">
      <w:marLeft w:val="0"/>
      <w:marRight w:val="0"/>
      <w:marTop w:val="0"/>
      <w:marBottom w:val="0"/>
      <w:divBdr>
        <w:top w:val="none" w:sz="0" w:space="0" w:color="auto"/>
        <w:left w:val="none" w:sz="0" w:space="0" w:color="auto"/>
        <w:bottom w:val="none" w:sz="0" w:space="0" w:color="auto"/>
        <w:right w:val="none" w:sz="0" w:space="0" w:color="auto"/>
      </w:divBdr>
    </w:div>
    <w:div w:id="1429499428">
      <w:bodyDiv w:val="1"/>
      <w:marLeft w:val="0"/>
      <w:marRight w:val="0"/>
      <w:marTop w:val="0"/>
      <w:marBottom w:val="0"/>
      <w:divBdr>
        <w:top w:val="none" w:sz="0" w:space="0" w:color="auto"/>
        <w:left w:val="none" w:sz="0" w:space="0" w:color="auto"/>
        <w:bottom w:val="none" w:sz="0" w:space="0" w:color="auto"/>
        <w:right w:val="none" w:sz="0" w:space="0" w:color="auto"/>
      </w:divBdr>
    </w:div>
    <w:div w:id="1439645065">
      <w:bodyDiv w:val="1"/>
      <w:marLeft w:val="0"/>
      <w:marRight w:val="0"/>
      <w:marTop w:val="0"/>
      <w:marBottom w:val="0"/>
      <w:divBdr>
        <w:top w:val="none" w:sz="0" w:space="0" w:color="auto"/>
        <w:left w:val="none" w:sz="0" w:space="0" w:color="auto"/>
        <w:bottom w:val="none" w:sz="0" w:space="0" w:color="auto"/>
        <w:right w:val="none" w:sz="0" w:space="0" w:color="auto"/>
      </w:divBdr>
    </w:div>
    <w:div w:id="1440220742">
      <w:bodyDiv w:val="1"/>
      <w:marLeft w:val="0"/>
      <w:marRight w:val="0"/>
      <w:marTop w:val="0"/>
      <w:marBottom w:val="0"/>
      <w:divBdr>
        <w:top w:val="none" w:sz="0" w:space="0" w:color="auto"/>
        <w:left w:val="none" w:sz="0" w:space="0" w:color="auto"/>
        <w:bottom w:val="none" w:sz="0" w:space="0" w:color="auto"/>
        <w:right w:val="none" w:sz="0" w:space="0" w:color="auto"/>
      </w:divBdr>
    </w:div>
    <w:div w:id="1445081293">
      <w:bodyDiv w:val="1"/>
      <w:marLeft w:val="0"/>
      <w:marRight w:val="0"/>
      <w:marTop w:val="0"/>
      <w:marBottom w:val="0"/>
      <w:divBdr>
        <w:top w:val="none" w:sz="0" w:space="0" w:color="auto"/>
        <w:left w:val="none" w:sz="0" w:space="0" w:color="auto"/>
        <w:bottom w:val="none" w:sz="0" w:space="0" w:color="auto"/>
        <w:right w:val="none" w:sz="0" w:space="0" w:color="auto"/>
      </w:divBdr>
    </w:div>
    <w:div w:id="1446998528">
      <w:bodyDiv w:val="1"/>
      <w:marLeft w:val="0"/>
      <w:marRight w:val="0"/>
      <w:marTop w:val="0"/>
      <w:marBottom w:val="0"/>
      <w:divBdr>
        <w:top w:val="none" w:sz="0" w:space="0" w:color="auto"/>
        <w:left w:val="none" w:sz="0" w:space="0" w:color="auto"/>
        <w:bottom w:val="none" w:sz="0" w:space="0" w:color="auto"/>
        <w:right w:val="none" w:sz="0" w:space="0" w:color="auto"/>
      </w:divBdr>
    </w:div>
    <w:div w:id="1449272734">
      <w:bodyDiv w:val="1"/>
      <w:marLeft w:val="0"/>
      <w:marRight w:val="0"/>
      <w:marTop w:val="0"/>
      <w:marBottom w:val="0"/>
      <w:divBdr>
        <w:top w:val="none" w:sz="0" w:space="0" w:color="auto"/>
        <w:left w:val="none" w:sz="0" w:space="0" w:color="auto"/>
        <w:bottom w:val="none" w:sz="0" w:space="0" w:color="auto"/>
        <w:right w:val="none" w:sz="0" w:space="0" w:color="auto"/>
      </w:divBdr>
    </w:div>
    <w:div w:id="1450978136">
      <w:bodyDiv w:val="1"/>
      <w:marLeft w:val="0"/>
      <w:marRight w:val="0"/>
      <w:marTop w:val="0"/>
      <w:marBottom w:val="0"/>
      <w:divBdr>
        <w:top w:val="none" w:sz="0" w:space="0" w:color="auto"/>
        <w:left w:val="none" w:sz="0" w:space="0" w:color="auto"/>
        <w:bottom w:val="none" w:sz="0" w:space="0" w:color="auto"/>
        <w:right w:val="none" w:sz="0" w:space="0" w:color="auto"/>
      </w:divBdr>
    </w:div>
    <w:div w:id="1456607187">
      <w:bodyDiv w:val="1"/>
      <w:marLeft w:val="0"/>
      <w:marRight w:val="0"/>
      <w:marTop w:val="0"/>
      <w:marBottom w:val="0"/>
      <w:divBdr>
        <w:top w:val="none" w:sz="0" w:space="0" w:color="auto"/>
        <w:left w:val="none" w:sz="0" w:space="0" w:color="auto"/>
        <w:bottom w:val="none" w:sz="0" w:space="0" w:color="auto"/>
        <w:right w:val="none" w:sz="0" w:space="0" w:color="auto"/>
      </w:divBdr>
    </w:div>
    <w:div w:id="1458136153">
      <w:bodyDiv w:val="1"/>
      <w:marLeft w:val="0"/>
      <w:marRight w:val="0"/>
      <w:marTop w:val="0"/>
      <w:marBottom w:val="0"/>
      <w:divBdr>
        <w:top w:val="none" w:sz="0" w:space="0" w:color="auto"/>
        <w:left w:val="none" w:sz="0" w:space="0" w:color="auto"/>
        <w:bottom w:val="none" w:sz="0" w:space="0" w:color="auto"/>
        <w:right w:val="none" w:sz="0" w:space="0" w:color="auto"/>
      </w:divBdr>
    </w:div>
    <w:div w:id="1461805371">
      <w:bodyDiv w:val="1"/>
      <w:marLeft w:val="0"/>
      <w:marRight w:val="0"/>
      <w:marTop w:val="0"/>
      <w:marBottom w:val="0"/>
      <w:divBdr>
        <w:top w:val="none" w:sz="0" w:space="0" w:color="auto"/>
        <w:left w:val="none" w:sz="0" w:space="0" w:color="auto"/>
        <w:bottom w:val="none" w:sz="0" w:space="0" w:color="auto"/>
        <w:right w:val="none" w:sz="0" w:space="0" w:color="auto"/>
      </w:divBdr>
    </w:div>
    <w:div w:id="1462916714">
      <w:bodyDiv w:val="1"/>
      <w:marLeft w:val="0"/>
      <w:marRight w:val="0"/>
      <w:marTop w:val="0"/>
      <w:marBottom w:val="0"/>
      <w:divBdr>
        <w:top w:val="none" w:sz="0" w:space="0" w:color="auto"/>
        <w:left w:val="none" w:sz="0" w:space="0" w:color="auto"/>
        <w:bottom w:val="none" w:sz="0" w:space="0" w:color="auto"/>
        <w:right w:val="none" w:sz="0" w:space="0" w:color="auto"/>
      </w:divBdr>
    </w:div>
    <w:div w:id="1464617259">
      <w:bodyDiv w:val="1"/>
      <w:marLeft w:val="0"/>
      <w:marRight w:val="0"/>
      <w:marTop w:val="0"/>
      <w:marBottom w:val="0"/>
      <w:divBdr>
        <w:top w:val="none" w:sz="0" w:space="0" w:color="auto"/>
        <w:left w:val="none" w:sz="0" w:space="0" w:color="auto"/>
        <w:bottom w:val="none" w:sz="0" w:space="0" w:color="auto"/>
        <w:right w:val="none" w:sz="0" w:space="0" w:color="auto"/>
      </w:divBdr>
    </w:div>
    <w:div w:id="1467314847">
      <w:marLeft w:val="0"/>
      <w:marRight w:val="0"/>
      <w:marTop w:val="0"/>
      <w:marBottom w:val="0"/>
      <w:divBdr>
        <w:top w:val="none" w:sz="0" w:space="0" w:color="auto"/>
        <w:left w:val="none" w:sz="0" w:space="0" w:color="auto"/>
        <w:bottom w:val="none" w:sz="0" w:space="0" w:color="auto"/>
        <w:right w:val="none" w:sz="0" w:space="0" w:color="auto"/>
      </w:divBdr>
    </w:div>
    <w:div w:id="1469131535">
      <w:bodyDiv w:val="1"/>
      <w:marLeft w:val="0"/>
      <w:marRight w:val="0"/>
      <w:marTop w:val="0"/>
      <w:marBottom w:val="0"/>
      <w:divBdr>
        <w:top w:val="none" w:sz="0" w:space="0" w:color="auto"/>
        <w:left w:val="none" w:sz="0" w:space="0" w:color="auto"/>
        <w:bottom w:val="none" w:sz="0" w:space="0" w:color="auto"/>
        <w:right w:val="none" w:sz="0" w:space="0" w:color="auto"/>
      </w:divBdr>
    </w:div>
    <w:div w:id="1477458304">
      <w:bodyDiv w:val="1"/>
      <w:marLeft w:val="0"/>
      <w:marRight w:val="0"/>
      <w:marTop w:val="0"/>
      <w:marBottom w:val="0"/>
      <w:divBdr>
        <w:top w:val="none" w:sz="0" w:space="0" w:color="auto"/>
        <w:left w:val="none" w:sz="0" w:space="0" w:color="auto"/>
        <w:bottom w:val="none" w:sz="0" w:space="0" w:color="auto"/>
        <w:right w:val="none" w:sz="0" w:space="0" w:color="auto"/>
      </w:divBdr>
    </w:div>
    <w:div w:id="1478305057">
      <w:marLeft w:val="0"/>
      <w:marRight w:val="0"/>
      <w:marTop w:val="0"/>
      <w:marBottom w:val="0"/>
      <w:divBdr>
        <w:top w:val="none" w:sz="0" w:space="0" w:color="auto"/>
        <w:left w:val="none" w:sz="0" w:space="0" w:color="auto"/>
        <w:bottom w:val="none" w:sz="0" w:space="0" w:color="auto"/>
        <w:right w:val="none" w:sz="0" w:space="0" w:color="auto"/>
      </w:divBdr>
    </w:div>
    <w:div w:id="1481461643">
      <w:marLeft w:val="0"/>
      <w:marRight w:val="0"/>
      <w:marTop w:val="0"/>
      <w:marBottom w:val="0"/>
      <w:divBdr>
        <w:top w:val="none" w:sz="0" w:space="0" w:color="auto"/>
        <w:left w:val="none" w:sz="0" w:space="0" w:color="auto"/>
        <w:bottom w:val="none" w:sz="0" w:space="0" w:color="auto"/>
        <w:right w:val="none" w:sz="0" w:space="0" w:color="auto"/>
      </w:divBdr>
    </w:div>
    <w:div w:id="1506819566">
      <w:marLeft w:val="0"/>
      <w:marRight w:val="0"/>
      <w:marTop w:val="0"/>
      <w:marBottom w:val="0"/>
      <w:divBdr>
        <w:top w:val="none" w:sz="0" w:space="0" w:color="auto"/>
        <w:left w:val="none" w:sz="0" w:space="0" w:color="auto"/>
        <w:bottom w:val="none" w:sz="0" w:space="0" w:color="auto"/>
        <w:right w:val="none" w:sz="0" w:space="0" w:color="auto"/>
      </w:divBdr>
    </w:div>
    <w:div w:id="1517647900">
      <w:bodyDiv w:val="1"/>
      <w:marLeft w:val="0"/>
      <w:marRight w:val="0"/>
      <w:marTop w:val="0"/>
      <w:marBottom w:val="0"/>
      <w:divBdr>
        <w:top w:val="none" w:sz="0" w:space="0" w:color="auto"/>
        <w:left w:val="none" w:sz="0" w:space="0" w:color="auto"/>
        <w:bottom w:val="none" w:sz="0" w:space="0" w:color="auto"/>
        <w:right w:val="none" w:sz="0" w:space="0" w:color="auto"/>
      </w:divBdr>
    </w:div>
    <w:div w:id="1520895403">
      <w:bodyDiv w:val="1"/>
      <w:marLeft w:val="0"/>
      <w:marRight w:val="0"/>
      <w:marTop w:val="0"/>
      <w:marBottom w:val="0"/>
      <w:divBdr>
        <w:top w:val="none" w:sz="0" w:space="0" w:color="auto"/>
        <w:left w:val="none" w:sz="0" w:space="0" w:color="auto"/>
        <w:bottom w:val="none" w:sz="0" w:space="0" w:color="auto"/>
        <w:right w:val="none" w:sz="0" w:space="0" w:color="auto"/>
      </w:divBdr>
    </w:div>
    <w:div w:id="1521509768">
      <w:bodyDiv w:val="1"/>
      <w:marLeft w:val="0"/>
      <w:marRight w:val="0"/>
      <w:marTop w:val="0"/>
      <w:marBottom w:val="0"/>
      <w:divBdr>
        <w:top w:val="none" w:sz="0" w:space="0" w:color="auto"/>
        <w:left w:val="none" w:sz="0" w:space="0" w:color="auto"/>
        <w:bottom w:val="none" w:sz="0" w:space="0" w:color="auto"/>
        <w:right w:val="none" w:sz="0" w:space="0" w:color="auto"/>
      </w:divBdr>
    </w:div>
    <w:div w:id="1538545672">
      <w:bodyDiv w:val="1"/>
      <w:marLeft w:val="0"/>
      <w:marRight w:val="0"/>
      <w:marTop w:val="0"/>
      <w:marBottom w:val="0"/>
      <w:divBdr>
        <w:top w:val="none" w:sz="0" w:space="0" w:color="auto"/>
        <w:left w:val="none" w:sz="0" w:space="0" w:color="auto"/>
        <w:bottom w:val="none" w:sz="0" w:space="0" w:color="auto"/>
        <w:right w:val="none" w:sz="0" w:space="0" w:color="auto"/>
      </w:divBdr>
    </w:div>
    <w:div w:id="1542671568">
      <w:marLeft w:val="0"/>
      <w:marRight w:val="0"/>
      <w:marTop w:val="0"/>
      <w:marBottom w:val="0"/>
      <w:divBdr>
        <w:top w:val="none" w:sz="0" w:space="0" w:color="auto"/>
        <w:left w:val="none" w:sz="0" w:space="0" w:color="auto"/>
        <w:bottom w:val="none" w:sz="0" w:space="0" w:color="auto"/>
        <w:right w:val="none" w:sz="0" w:space="0" w:color="auto"/>
      </w:divBdr>
    </w:div>
    <w:div w:id="1542939409">
      <w:bodyDiv w:val="1"/>
      <w:marLeft w:val="0"/>
      <w:marRight w:val="0"/>
      <w:marTop w:val="0"/>
      <w:marBottom w:val="0"/>
      <w:divBdr>
        <w:top w:val="none" w:sz="0" w:space="0" w:color="auto"/>
        <w:left w:val="none" w:sz="0" w:space="0" w:color="auto"/>
        <w:bottom w:val="none" w:sz="0" w:space="0" w:color="auto"/>
        <w:right w:val="none" w:sz="0" w:space="0" w:color="auto"/>
      </w:divBdr>
    </w:div>
    <w:div w:id="1543907279">
      <w:bodyDiv w:val="1"/>
      <w:marLeft w:val="0"/>
      <w:marRight w:val="0"/>
      <w:marTop w:val="0"/>
      <w:marBottom w:val="0"/>
      <w:divBdr>
        <w:top w:val="none" w:sz="0" w:space="0" w:color="auto"/>
        <w:left w:val="none" w:sz="0" w:space="0" w:color="auto"/>
        <w:bottom w:val="none" w:sz="0" w:space="0" w:color="auto"/>
        <w:right w:val="none" w:sz="0" w:space="0" w:color="auto"/>
      </w:divBdr>
    </w:div>
    <w:div w:id="1548835349">
      <w:bodyDiv w:val="1"/>
      <w:marLeft w:val="0"/>
      <w:marRight w:val="0"/>
      <w:marTop w:val="0"/>
      <w:marBottom w:val="0"/>
      <w:divBdr>
        <w:top w:val="none" w:sz="0" w:space="0" w:color="auto"/>
        <w:left w:val="none" w:sz="0" w:space="0" w:color="auto"/>
        <w:bottom w:val="none" w:sz="0" w:space="0" w:color="auto"/>
        <w:right w:val="none" w:sz="0" w:space="0" w:color="auto"/>
      </w:divBdr>
    </w:div>
    <w:div w:id="1552300245">
      <w:bodyDiv w:val="1"/>
      <w:marLeft w:val="0"/>
      <w:marRight w:val="0"/>
      <w:marTop w:val="0"/>
      <w:marBottom w:val="0"/>
      <w:divBdr>
        <w:top w:val="none" w:sz="0" w:space="0" w:color="auto"/>
        <w:left w:val="none" w:sz="0" w:space="0" w:color="auto"/>
        <w:bottom w:val="none" w:sz="0" w:space="0" w:color="auto"/>
        <w:right w:val="none" w:sz="0" w:space="0" w:color="auto"/>
      </w:divBdr>
    </w:div>
    <w:div w:id="1554391825">
      <w:bodyDiv w:val="1"/>
      <w:marLeft w:val="0"/>
      <w:marRight w:val="0"/>
      <w:marTop w:val="0"/>
      <w:marBottom w:val="0"/>
      <w:divBdr>
        <w:top w:val="none" w:sz="0" w:space="0" w:color="auto"/>
        <w:left w:val="none" w:sz="0" w:space="0" w:color="auto"/>
        <w:bottom w:val="none" w:sz="0" w:space="0" w:color="auto"/>
        <w:right w:val="none" w:sz="0" w:space="0" w:color="auto"/>
      </w:divBdr>
    </w:div>
    <w:div w:id="1554854826">
      <w:bodyDiv w:val="1"/>
      <w:marLeft w:val="0"/>
      <w:marRight w:val="0"/>
      <w:marTop w:val="0"/>
      <w:marBottom w:val="0"/>
      <w:divBdr>
        <w:top w:val="none" w:sz="0" w:space="0" w:color="auto"/>
        <w:left w:val="none" w:sz="0" w:space="0" w:color="auto"/>
        <w:bottom w:val="none" w:sz="0" w:space="0" w:color="auto"/>
        <w:right w:val="none" w:sz="0" w:space="0" w:color="auto"/>
      </w:divBdr>
    </w:div>
    <w:div w:id="1565989378">
      <w:bodyDiv w:val="1"/>
      <w:marLeft w:val="0"/>
      <w:marRight w:val="0"/>
      <w:marTop w:val="0"/>
      <w:marBottom w:val="0"/>
      <w:divBdr>
        <w:top w:val="none" w:sz="0" w:space="0" w:color="auto"/>
        <w:left w:val="none" w:sz="0" w:space="0" w:color="auto"/>
        <w:bottom w:val="none" w:sz="0" w:space="0" w:color="auto"/>
        <w:right w:val="none" w:sz="0" w:space="0" w:color="auto"/>
      </w:divBdr>
    </w:div>
    <w:div w:id="1570994866">
      <w:bodyDiv w:val="1"/>
      <w:marLeft w:val="0"/>
      <w:marRight w:val="0"/>
      <w:marTop w:val="0"/>
      <w:marBottom w:val="0"/>
      <w:divBdr>
        <w:top w:val="none" w:sz="0" w:space="0" w:color="auto"/>
        <w:left w:val="none" w:sz="0" w:space="0" w:color="auto"/>
        <w:bottom w:val="none" w:sz="0" w:space="0" w:color="auto"/>
        <w:right w:val="none" w:sz="0" w:space="0" w:color="auto"/>
      </w:divBdr>
    </w:div>
    <w:div w:id="1581519695">
      <w:marLeft w:val="0"/>
      <w:marRight w:val="0"/>
      <w:marTop w:val="0"/>
      <w:marBottom w:val="0"/>
      <w:divBdr>
        <w:top w:val="none" w:sz="0" w:space="0" w:color="auto"/>
        <w:left w:val="none" w:sz="0" w:space="0" w:color="auto"/>
        <w:bottom w:val="none" w:sz="0" w:space="0" w:color="auto"/>
        <w:right w:val="none" w:sz="0" w:space="0" w:color="auto"/>
      </w:divBdr>
    </w:div>
    <w:div w:id="1590118034">
      <w:bodyDiv w:val="1"/>
      <w:marLeft w:val="0"/>
      <w:marRight w:val="0"/>
      <w:marTop w:val="0"/>
      <w:marBottom w:val="0"/>
      <w:divBdr>
        <w:top w:val="none" w:sz="0" w:space="0" w:color="auto"/>
        <w:left w:val="none" w:sz="0" w:space="0" w:color="auto"/>
        <w:bottom w:val="none" w:sz="0" w:space="0" w:color="auto"/>
        <w:right w:val="none" w:sz="0" w:space="0" w:color="auto"/>
      </w:divBdr>
    </w:div>
    <w:div w:id="1596206176">
      <w:marLeft w:val="0"/>
      <w:marRight w:val="0"/>
      <w:marTop w:val="0"/>
      <w:marBottom w:val="0"/>
      <w:divBdr>
        <w:top w:val="none" w:sz="0" w:space="0" w:color="auto"/>
        <w:left w:val="none" w:sz="0" w:space="0" w:color="auto"/>
        <w:bottom w:val="none" w:sz="0" w:space="0" w:color="auto"/>
        <w:right w:val="none" w:sz="0" w:space="0" w:color="auto"/>
      </w:divBdr>
    </w:div>
    <w:div w:id="1624069128">
      <w:bodyDiv w:val="1"/>
      <w:marLeft w:val="0"/>
      <w:marRight w:val="0"/>
      <w:marTop w:val="0"/>
      <w:marBottom w:val="0"/>
      <w:divBdr>
        <w:top w:val="none" w:sz="0" w:space="0" w:color="auto"/>
        <w:left w:val="none" w:sz="0" w:space="0" w:color="auto"/>
        <w:bottom w:val="none" w:sz="0" w:space="0" w:color="auto"/>
        <w:right w:val="none" w:sz="0" w:space="0" w:color="auto"/>
      </w:divBdr>
    </w:div>
    <w:div w:id="1624311791">
      <w:bodyDiv w:val="1"/>
      <w:marLeft w:val="0"/>
      <w:marRight w:val="0"/>
      <w:marTop w:val="0"/>
      <w:marBottom w:val="0"/>
      <w:divBdr>
        <w:top w:val="none" w:sz="0" w:space="0" w:color="auto"/>
        <w:left w:val="none" w:sz="0" w:space="0" w:color="auto"/>
        <w:bottom w:val="none" w:sz="0" w:space="0" w:color="auto"/>
        <w:right w:val="none" w:sz="0" w:space="0" w:color="auto"/>
      </w:divBdr>
    </w:div>
    <w:div w:id="1630938581">
      <w:bodyDiv w:val="1"/>
      <w:marLeft w:val="0"/>
      <w:marRight w:val="0"/>
      <w:marTop w:val="0"/>
      <w:marBottom w:val="0"/>
      <w:divBdr>
        <w:top w:val="none" w:sz="0" w:space="0" w:color="auto"/>
        <w:left w:val="none" w:sz="0" w:space="0" w:color="auto"/>
        <w:bottom w:val="none" w:sz="0" w:space="0" w:color="auto"/>
        <w:right w:val="none" w:sz="0" w:space="0" w:color="auto"/>
      </w:divBdr>
    </w:div>
    <w:div w:id="1637176987">
      <w:bodyDiv w:val="1"/>
      <w:marLeft w:val="0"/>
      <w:marRight w:val="0"/>
      <w:marTop w:val="0"/>
      <w:marBottom w:val="0"/>
      <w:divBdr>
        <w:top w:val="none" w:sz="0" w:space="0" w:color="auto"/>
        <w:left w:val="none" w:sz="0" w:space="0" w:color="auto"/>
        <w:bottom w:val="none" w:sz="0" w:space="0" w:color="auto"/>
        <w:right w:val="none" w:sz="0" w:space="0" w:color="auto"/>
      </w:divBdr>
    </w:div>
    <w:div w:id="1650092157">
      <w:bodyDiv w:val="1"/>
      <w:marLeft w:val="0"/>
      <w:marRight w:val="0"/>
      <w:marTop w:val="0"/>
      <w:marBottom w:val="0"/>
      <w:divBdr>
        <w:top w:val="none" w:sz="0" w:space="0" w:color="auto"/>
        <w:left w:val="none" w:sz="0" w:space="0" w:color="auto"/>
        <w:bottom w:val="none" w:sz="0" w:space="0" w:color="auto"/>
        <w:right w:val="none" w:sz="0" w:space="0" w:color="auto"/>
      </w:divBdr>
    </w:div>
    <w:div w:id="1655648658">
      <w:bodyDiv w:val="1"/>
      <w:marLeft w:val="0"/>
      <w:marRight w:val="0"/>
      <w:marTop w:val="0"/>
      <w:marBottom w:val="0"/>
      <w:divBdr>
        <w:top w:val="none" w:sz="0" w:space="0" w:color="auto"/>
        <w:left w:val="none" w:sz="0" w:space="0" w:color="auto"/>
        <w:bottom w:val="none" w:sz="0" w:space="0" w:color="auto"/>
        <w:right w:val="none" w:sz="0" w:space="0" w:color="auto"/>
      </w:divBdr>
    </w:div>
    <w:div w:id="1657878136">
      <w:bodyDiv w:val="1"/>
      <w:marLeft w:val="0"/>
      <w:marRight w:val="0"/>
      <w:marTop w:val="0"/>
      <w:marBottom w:val="0"/>
      <w:divBdr>
        <w:top w:val="none" w:sz="0" w:space="0" w:color="auto"/>
        <w:left w:val="none" w:sz="0" w:space="0" w:color="auto"/>
        <w:bottom w:val="none" w:sz="0" w:space="0" w:color="auto"/>
        <w:right w:val="none" w:sz="0" w:space="0" w:color="auto"/>
      </w:divBdr>
    </w:div>
    <w:div w:id="1678073508">
      <w:bodyDiv w:val="1"/>
      <w:marLeft w:val="0"/>
      <w:marRight w:val="0"/>
      <w:marTop w:val="0"/>
      <w:marBottom w:val="0"/>
      <w:divBdr>
        <w:top w:val="none" w:sz="0" w:space="0" w:color="auto"/>
        <w:left w:val="none" w:sz="0" w:space="0" w:color="auto"/>
        <w:bottom w:val="none" w:sz="0" w:space="0" w:color="auto"/>
        <w:right w:val="none" w:sz="0" w:space="0" w:color="auto"/>
      </w:divBdr>
    </w:div>
    <w:div w:id="1694651382">
      <w:bodyDiv w:val="1"/>
      <w:marLeft w:val="0"/>
      <w:marRight w:val="0"/>
      <w:marTop w:val="0"/>
      <w:marBottom w:val="0"/>
      <w:divBdr>
        <w:top w:val="none" w:sz="0" w:space="0" w:color="auto"/>
        <w:left w:val="none" w:sz="0" w:space="0" w:color="auto"/>
        <w:bottom w:val="none" w:sz="0" w:space="0" w:color="auto"/>
        <w:right w:val="none" w:sz="0" w:space="0" w:color="auto"/>
      </w:divBdr>
    </w:div>
    <w:div w:id="1705715819">
      <w:bodyDiv w:val="1"/>
      <w:marLeft w:val="0"/>
      <w:marRight w:val="0"/>
      <w:marTop w:val="0"/>
      <w:marBottom w:val="0"/>
      <w:divBdr>
        <w:top w:val="none" w:sz="0" w:space="0" w:color="auto"/>
        <w:left w:val="none" w:sz="0" w:space="0" w:color="auto"/>
        <w:bottom w:val="none" w:sz="0" w:space="0" w:color="auto"/>
        <w:right w:val="none" w:sz="0" w:space="0" w:color="auto"/>
      </w:divBdr>
    </w:div>
    <w:div w:id="1709449119">
      <w:marLeft w:val="0"/>
      <w:marRight w:val="0"/>
      <w:marTop w:val="0"/>
      <w:marBottom w:val="0"/>
      <w:divBdr>
        <w:top w:val="none" w:sz="0" w:space="0" w:color="auto"/>
        <w:left w:val="none" w:sz="0" w:space="0" w:color="auto"/>
        <w:bottom w:val="none" w:sz="0" w:space="0" w:color="auto"/>
        <w:right w:val="none" w:sz="0" w:space="0" w:color="auto"/>
      </w:divBdr>
    </w:div>
    <w:div w:id="1719016589">
      <w:bodyDiv w:val="1"/>
      <w:marLeft w:val="0"/>
      <w:marRight w:val="0"/>
      <w:marTop w:val="0"/>
      <w:marBottom w:val="0"/>
      <w:divBdr>
        <w:top w:val="none" w:sz="0" w:space="0" w:color="auto"/>
        <w:left w:val="none" w:sz="0" w:space="0" w:color="auto"/>
        <w:bottom w:val="none" w:sz="0" w:space="0" w:color="auto"/>
        <w:right w:val="none" w:sz="0" w:space="0" w:color="auto"/>
      </w:divBdr>
    </w:div>
    <w:div w:id="1722629260">
      <w:marLeft w:val="0"/>
      <w:marRight w:val="0"/>
      <w:marTop w:val="0"/>
      <w:marBottom w:val="0"/>
      <w:divBdr>
        <w:top w:val="none" w:sz="0" w:space="0" w:color="auto"/>
        <w:left w:val="none" w:sz="0" w:space="0" w:color="auto"/>
        <w:bottom w:val="none" w:sz="0" w:space="0" w:color="auto"/>
        <w:right w:val="none" w:sz="0" w:space="0" w:color="auto"/>
      </w:divBdr>
    </w:div>
    <w:div w:id="1732344143">
      <w:bodyDiv w:val="1"/>
      <w:marLeft w:val="0"/>
      <w:marRight w:val="0"/>
      <w:marTop w:val="0"/>
      <w:marBottom w:val="0"/>
      <w:divBdr>
        <w:top w:val="none" w:sz="0" w:space="0" w:color="auto"/>
        <w:left w:val="none" w:sz="0" w:space="0" w:color="auto"/>
        <w:bottom w:val="none" w:sz="0" w:space="0" w:color="auto"/>
        <w:right w:val="none" w:sz="0" w:space="0" w:color="auto"/>
      </w:divBdr>
    </w:div>
    <w:div w:id="1743722650">
      <w:marLeft w:val="0"/>
      <w:marRight w:val="0"/>
      <w:marTop w:val="0"/>
      <w:marBottom w:val="0"/>
      <w:divBdr>
        <w:top w:val="none" w:sz="0" w:space="0" w:color="auto"/>
        <w:left w:val="none" w:sz="0" w:space="0" w:color="auto"/>
        <w:bottom w:val="none" w:sz="0" w:space="0" w:color="auto"/>
        <w:right w:val="none" w:sz="0" w:space="0" w:color="auto"/>
      </w:divBdr>
    </w:div>
    <w:div w:id="1745294618">
      <w:bodyDiv w:val="1"/>
      <w:marLeft w:val="0"/>
      <w:marRight w:val="0"/>
      <w:marTop w:val="0"/>
      <w:marBottom w:val="0"/>
      <w:divBdr>
        <w:top w:val="none" w:sz="0" w:space="0" w:color="auto"/>
        <w:left w:val="none" w:sz="0" w:space="0" w:color="auto"/>
        <w:bottom w:val="none" w:sz="0" w:space="0" w:color="auto"/>
        <w:right w:val="none" w:sz="0" w:space="0" w:color="auto"/>
      </w:divBdr>
    </w:div>
    <w:div w:id="1754626131">
      <w:bodyDiv w:val="1"/>
      <w:marLeft w:val="0"/>
      <w:marRight w:val="0"/>
      <w:marTop w:val="0"/>
      <w:marBottom w:val="0"/>
      <w:divBdr>
        <w:top w:val="none" w:sz="0" w:space="0" w:color="auto"/>
        <w:left w:val="none" w:sz="0" w:space="0" w:color="auto"/>
        <w:bottom w:val="none" w:sz="0" w:space="0" w:color="auto"/>
        <w:right w:val="none" w:sz="0" w:space="0" w:color="auto"/>
      </w:divBdr>
    </w:div>
    <w:div w:id="1772894186">
      <w:bodyDiv w:val="1"/>
      <w:marLeft w:val="0"/>
      <w:marRight w:val="0"/>
      <w:marTop w:val="0"/>
      <w:marBottom w:val="0"/>
      <w:divBdr>
        <w:top w:val="none" w:sz="0" w:space="0" w:color="auto"/>
        <w:left w:val="none" w:sz="0" w:space="0" w:color="auto"/>
        <w:bottom w:val="none" w:sz="0" w:space="0" w:color="auto"/>
        <w:right w:val="none" w:sz="0" w:space="0" w:color="auto"/>
      </w:divBdr>
    </w:div>
    <w:div w:id="1776558050">
      <w:bodyDiv w:val="1"/>
      <w:marLeft w:val="0"/>
      <w:marRight w:val="0"/>
      <w:marTop w:val="0"/>
      <w:marBottom w:val="0"/>
      <w:divBdr>
        <w:top w:val="none" w:sz="0" w:space="0" w:color="auto"/>
        <w:left w:val="none" w:sz="0" w:space="0" w:color="auto"/>
        <w:bottom w:val="none" w:sz="0" w:space="0" w:color="auto"/>
        <w:right w:val="none" w:sz="0" w:space="0" w:color="auto"/>
      </w:divBdr>
    </w:div>
    <w:div w:id="1781030639">
      <w:bodyDiv w:val="1"/>
      <w:marLeft w:val="0"/>
      <w:marRight w:val="0"/>
      <w:marTop w:val="0"/>
      <w:marBottom w:val="0"/>
      <w:divBdr>
        <w:top w:val="none" w:sz="0" w:space="0" w:color="auto"/>
        <w:left w:val="none" w:sz="0" w:space="0" w:color="auto"/>
        <w:bottom w:val="none" w:sz="0" w:space="0" w:color="auto"/>
        <w:right w:val="none" w:sz="0" w:space="0" w:color="auto"/>
      </w:divBdr>
    </w:div>
    <w:div w:id="1786925505">
      <w:bodyDiv w:val="1"/>
      <w:marLeft w:val="0"/>
      <w:marRight w:val="0"/>
      <w:marTop w:val="0"/>
      <w:marBottom w:val="0"/>
      <w:divBdr>
        <w:top w:val="none" w:sz="0" w:space="0" w:color="auto"/>
        <w:left w:val="none" w:sz="0" w:space="0" w:color="auto"/>
        <w:bottom w:val="none" w:sz="0" w:space="0" w:color="auto"/>
        <w:right w:val="none" w:sz="0" w:space="0" w:color="auto"/>
      </w:divBdr>
    </w:div>
    <w:div w:id="1799031313">
      <w:bodyDiv w:val="1"/>
      <w:marLeft w:val="0"/>
      <w:marRight w:val="0"/>
      <w:marTop w:val="0"/>
      <w:marBottom w:val="0"/>
      <w:divBdr>
        <w:top w:val="none" w:sz="0" w:space="0" w:color="auto"/>
        <w:left w:val="none" w:sz="0" w:space="0" w:color="auto"/>
        <w:bottom w:val="none" w:sz="0" w:space="0" w:color="auto"/>
        <w:right w:val="none" w:sz="0" w:space="0" w:color="auto"/>
      </w:divBdr>
    </w:div>
    <w:div w:id="1799225702">
      <w:bodyDiv w:val="1"/>
      <w:marLeft w:val="0"/>
      <w:marRight w:val="0"/>
      <w:marTop w:val="0"/>
      <w:marBottom w:val="0"/>
      <w:divBdr>
        <w:top w:val="none" w:sz="0" w:space="0" w:color="auto"/>
        <w:left w:val="none" w:sz="0" w:space="0" w:color="auto"/>
        <w:bottom w:val="none" w:sz="0" w:space="0" w:color="auto"/>
        <w:right w:val="none" w:sz="0" w:space="0" w:color="auto"/>
      </w:divBdr>
    </w:div>
    <w:div w:id="1807891692">
      <w:marLeft w:val="0"/>
      <w:marRight w:val="0"/>
      <w:marTop w:val="0"/>
      <w:marBottom w:val="0"/>
      <w:divBdr>
        <w:top w:val="none" w:sz="0" w:space="0" w:color="auto"/>
        <w:left w:val="none" w:sz="0" w:space="0" w:color="auto"/>
        <w:bottom w:val="none" w:sz="0" w:space="0" w:color="auto"/>
        <w:right w:val="none" w:sz="0" w:space="0" w:color="auto"/>
      </w:divBdr>
    </w:div>
    <w:div w:id="1815948441">
      <w:marLeft w:val="0"/>
      <w:marRight w:val="0"/>
      <w:marTop w:val="0"/>
      <w:marBottom w:val="0"/>
      <w:divBdr>
        <w:top w:val="none" w:sz="0" w:space="0" w:color="auto"/>
        <w:left w:val="none" w:sz="0" w:space="0" w:color="auto"/>
        <w:bottom w:val="none" w:sz="0" w:space="0" w:color="auto"/>
        <w:right w:val="none" w:sz="0" w:space="0" w:color="auto"/>
      </w:divBdr>
    </w:div>
    <w:div w:id="1819689529">
      <w:bodyDiv w:val="1"/>
      <w:marLeft w:val="0"/>
      <w:marRight w:val="0"/>
      <w:marTop w:val="0"/>
      <w:marBottom w:val="0"/>
      <w:divBdr>
        <w:top w:val="none" w:sz="0" w:space="0" w:color="auto"/>
        <w:left w:val="none" w:sz="0" w:space="0" w:color="auto"/>
        <w:bottom w:val="none" w:sz="0" w:space="0" w:color="auto"/>
        <w:right w:val="none" w:sz="0" w:space="0" w:color="auto"/>
      </w:divBdr>
    </w:div>
    <w:div w:id="1820076321">
      <w:bodyDiv w:val="1"/>
      <w:marLeft w:val="0"/>
      <w:marRight w:val="0"/>
      <w:marTop w:val="0"/>
      <w:marBottom w:val="0"/>
      <w:divBdr>
        <w:top w:val="none" w:sz="0" w:space="0" w:color="auto"/>
        <w:left w:val="none" w:sz="0" w:space="0" w:color="auto"/>
        <w:bottom w:val="none" w:sz="0" w:space="0" w:color="auto"/>
        <w:right w:val="none" w:sz="0" w:space="0" w:color="auto"/>
      </w:divBdr>
    </w:div>
    <w:div w:id="1830319262">
      <w:bodyDiv w:val="1"/>
      <w:marLeft w:val="0"/>
      <w:marRight w:val="0"/>
      <w:marTop w:val="0"/>
      <w:marBottom w:val="0"/>
      <w:divBdr>
        <w:top w:val="none" w:sz="0" w:space="0" w:color="auto"/>
        <w:left w:val="none" w:sz="0" w:space="0" w:color="auto"/>
        <w:bottom w:val="none" w:sz="0" w:space="0" w:color="auto"/>
        <w:right w:val="none" w:sz="0" w:space="0" w:color="auto"/>
      </w:divBdr>
    </w:div>
    <w:div w:id="1830517068">
      <w:bodyDiv w:val="1"/>
      <w:marLeft w:val="0"/>
      <w:marRight w:val="0"/>
      <w:marTop w:val="0"/>
      <w:marBottom w:val="0"/>
      <w:divBdr>
        <w:top w:val="none" w:sz="0" w:space="0" w:color="auto"/>
        <w:left w:val="none" w:sz="0" w:space="0" w:color="auto"/>
        <w:bottom w:val="none" w:sz="0" w:space="0" w:color="auto"/>
        <w:right w:val="none" w:sz="0" w:space="0" w:color="auto"/>
      </w:divBdr>
    </w:div>
    <w:div w:id="1842498884">
      <w:marLeft w:val="0"/>
      <w:marRight w:val="0"/>
      <w:marTop w:val="0"/>
      <w:marBottom w:val="0"/>
      <w:divBdr>
        <w:top w:val="none" w:sz="0" w:space="0" w:color="auto"/>
        <w:left w:val="none" w:sz="0" w:space="0" w:color="auto"/>
        <w:bottom w:val="none" w:sz="0" w:space="0" w:color="auto"/>
        <w:right w:val="none" w:sz="0" w:space="0" w:color="auto"/>
      </w:divBdr>
    </w:div>
    <w:div w:id="1876577707">
      <w:bodyDiv w:val="1"/>
      <w:marLeft w:val="0"/>
      <w:marRight w:val="0"/>
      <w:marTop w:val="0"/>
      <w:marBottom w:val="0"/>
      <w:divBdr>
        <w:top w:val="none" w:sz="0" w:space="0" w:color="auto"/>
        <w:left w:val="none" w:sz="0" w:space="0" w:color="auto"/>
        <w:bottom w:val="none" w:sz="0" w:space="0" w:color="auto"/>
        <w:right w:val="none" w:sz="0" w:space="0" w:color="auto"/>
      </w:divBdr>
    </w:div>
    <w:div w:id="1878664991">
      <w:marLeft w:val="0"/>
      <w:marRight w:val="0"/>
      <w:marTop w:val="0"/>
      <w:marBottom w:val="0"/>
      <w:divBdr>
        <w:top w:val="none" w:sz="0" w:space="0" w:color="auto"/>
        <w:left w:val="none" w:sz="0" w:space="0" w:color="auto"/>
        <w:bottom w:val="none" w:sz="0" w:space="0" w:color="auto"/>
        <w:right w:val="none" w:sz="0" w:space="0" w:color="auto"/>
      </w:divBdr>
    </w:div>
    <w:div w:id="1880821683">
      <w:bodyDiv w:val="1"/>
      <w:marLeft w:val="0"/>
      <w:marRight w:val="0"/>
      <w:marTop w:val="0"/>
      <w:marBottom w:val="0"/>
      <w:divBdr>
        <w:top w:val="none" w:sz="0" w:space="0" w:color="auto"/>
        <w:left w:val="none" w:sz="0" w:space="0" w:color="auto"/>
        <w:bottom w:val="none" w:sz="0" w:space="0" w:color="auto"/>
        <w:right w:val="none" w:sz="0" w:space="0" w:color="auto"/>
      </w:divBdr>
    </w:div>
    <w:div w:id="1886604090">
      <w:bodyDiv w:val="1"/>
      <w:marLeft w:val="0"/>
      <w:marRight w:val="0"/>
      <w:marTop w:val="0"/>
      <w:marBottom w:val="0"/>
      <w:divBdr>
        <w:top w:val="none" w:sz="0" w:space="0" w:color="auto"/>
        <w:left w:val="none" w:sz="0" w:space="0" w:color="auto"/>
        <w:bottom w:val="none" w:sz="0" w:space="0" w:color="auto"/>
        <w:right w:val="none" w:sz="0" w:space="0" w:color="auto"/>
      </w:divBdr>
    </w:div>
    <w:div w:id="1890411254">
      <w:marLeft w:val="0"/>
      <w:marRight w:val="0"/>
      <w:marTop w:val="0"/>
      <w:marBottom w:val="0"/>
      <w:divBdr>
        <w:top w:val="none" w:sz="0" w:space="0" w:color="auto"/>
        <w:left w:val="none" w:sz="0" w:space="0" w:color="auto"/>
        <w:bottom w:val="none" w:sz="0" w:space="0" w:color="auto"/>
        <w:right w:val="none" w:sz="0" w:space="0" w:color="auto"/>
      </w:divBdr>
    </w:div>
    <w:div w:id="1902516182">
      <w:bodyDiv w:val="1"/>
      <w:marLeft w:val="0"/>
      <w:marRight w:val="0"/>
      <w:marTop w:val="0"/>
      <w:marBottom w:val="0"/>
      <w:divBdr>
        <w:top w:val="none" w:sz="0" w:space="0" w:color="auto"/>
        <w:left w:val="none" w:sz="0" w:space="0" w:color="auto"/>
        <w:bottom w:val="none" w:sz="0" w:space="0" w:color="auto"/>
        <w:right w:val="none" w:sz="0" w:space="0" w:color="auto"/>
      </w:divBdr>
    </w:div>
    <w:div w:id="1905489866">
      <w:bodyDiv w:val="1"/>
      <w:marLeft w:val="0"/>
      <w:marRight w:val="0"/>
      <w:marTop w:val="0"/>
      <w:marBottom w:val="0"/>
      <w:divBdr>
        <w:top w:val="none" w:sz="0" w:space="0" w:color="auto"/>
        <w:left w:val="none" w:sz="0" w:space="0" w:color="auto"/>
        <w:bottom w:val="none" w:sz="0" w:space="0" w:color="auto"/>
        <w:right w:val="none" w:sz="0" w:space="0" w:color="auto"/>
      </w:divBdr>
    </w:div>
    <w:div w:id="1921014524">
      <w:bodyDiv w:val="1"/>
      <w:marLeft w:val="0"/>
      <w:marRight w:val="0"/>
      <w:marTop w:val="0"/>
      <w:marBottom w:val="0"/>
      <w:divBdr>
        <w:top w:val="none" w:sz="0" w:space="0" w:color="auto"/>
        <w:left w:val="none" w:sz="0" w:space="0" w:color="auto"/>
        <w:bottom w:val="none" w:sz="0" w:space="0" w:color="auto"/>
        <w:right w:val="none" w:sz="0" w:space="0" w:color="auto"/>
      </w:divBdr>
    </w:div>
    <w:div w:id="1922567527">
      <w:bodyDiv w:val="1"/>
      <w:marLeft w:val="0"/>
      <w:marRight w:val="0"/>
      <w:marTop w:val="0"/>
      <w:marBottom w:val="0"/>
      <w:divBdr>
        <w:top w:val="none" w:sz="0" w:space="0" w:color="auto"/>
        <w:left w:val="none" w:sz="0" w:space="0" w:color="auto"/>
        <w:bottom w:val="none" w:sz="0" w:space="0" w:color="auto"/>
        <w:right w:val="none" w:sz="0" w:space="0" w:color="auto"/>
      </w:divBdr>
    </w:div>
    <w:div w:id="1933510399">
      <w:marLeft w:val="0"/>
      <w:marRight w:val="0"/>
      <w:marTop w:val="0"/>
      <w:marBottom w:val="0"/>
      <w:divBdr>
        <w:top w:val="none" w:sz="0" w:space="0" w:color="auto"/>
        <w:left w:val="none" w:sz="0" w:space="0" w:color="auto"/>
        <w:bottom w:val="none" w:sz="0" w:space="0" w:color="auto"/>
        <w:right w:val="none" w:sz="0" w:space="0" w:color="auto"/>
      </w:divBdr>
    </w:div>
    <w:div w:id="1940528038">
      <w:bodyDiv w:val="1"/>
      <w:marLeft w:val="0"/>
      <w:marRight w:val="0"/>
      <w:marTop w:val="0"/>
      <w:marBottom w:val="0"/>
      <w:divBdr>
        <w:top w:val="none" w:sz="0" w:space="0" w:color="auto"/>
        <w:left w:val="none" w:sz="0" w:space="0" w:color="auto"/>
        <w:bottom w:val="none" w:sz="0" w:space="0" w:color="auto"/>
        <w:right w:val="none" w:sz="0" w:space="0" w:color="auto"/>
      </w:divBdr>
    </w:div>
    <w:div w:id="1944453906">
      <w:bodyDiv w:val="1"/>
      <w:marLeft w:val="0"/>
      <w:marRight w:val="0"/>
      <w:marTop w:val="0"/>
      <w:marBottom w:val="0"/>
      <w:divBdr>
        <w:top w:val="none" w:sz="0" w:space="0" w:color="auto"/>
        <w:left w:val="none" w:sz="0" w:space="0" w:color="auto"/>
        <w:bottom w:val="none" w:sz="0" w:space="0" w:color="auto"/>
        <w:right w:val="none" w:sz="0" w:space="0" w:color="auto"/>
      </w:divBdr>
    </w:div>
    <w:div w:id="1969847602">
      <w:bodyDiv w:val="1"/>
      <w:marLeft w:val="0"/>
      <w:marRight w:val="0"/>
      <w:marTop w:val="0"/>
      <w:marBottom w:val="0"/>
      <w:divBdr>
        <w:top w:val="none" w:sz="0" w:space="0" w:color="auto"/>
        <w:left w:val="none" w:sz="0" w:space="0" w:color="auto"/>
        <w:bottom w:val="none" w:sz="0" w:space="0" w:color="auto"/>
        <w:right w:val="none" w:sz="0" w:space="0" w:color="auto"/>
      </w:divBdr>
    </w:div>
    <w:div w:id="1984508258">
      <w:bodyDiv w:val="1"/>
      <w:marLeft w:val="0"/>
      <w:marRight w:val="0"/>
      <w:marTop w:val="0"/>
      <w:marBottom w:val="0"/>
      <w:divBdr>
        <w:top w:val="none" w:sz="0" w:space="0" w:color="auto"/>
        <w:left w:val="none" w:sz="0" w:space="0" w:color="auto"/>
        <w:bottom w:val="none" w:sz="0" w:space="0" w:color="auto"/>
        <w:right w:val="none" w:sz="0" w:space="0" w:color="auto"/>
      </w:divBdr>
    </w:div>
    <w:div w:id="1994026313">
      <w:marLeft w:val="0"/>
      <w:marRight w:val="0"/>
      <w:marTop w:val="0"/>
      <w:marBottom w:val="0"/>
      <w:divBdr>
        <w:top w:val="none" w:sz="0" w:space="0" w:color="auto"/>
        <w:left w:val="none" w:sz="0" w:space="0" w:color="auto"/>
        <w:bottom w:val="none" w:sz="0" w:space="0" w:color="auto"/>
        <w:right w:val="none" w:sz="0" w:space="0" w:color="auto"/>
      </w:divBdr>
    </w:div>
    <w:div w:id="1999460215">
      <w:bodyDiv w:val="1"/>
      <w:marLeft w:val="0"/>
      <w:marRight w:val="0"/>
      <w:marTop w:val="0"/>
      <w:marBottom w:val="0"/>
      <w:divBdr>
        <w:top w:val="none" w:sz="0" w:space="0" w:color="auto"/>
        <w:left w:val="none" w:sz="0" w:space="0" w:color="auto"/>
        <w:bottom w:val="none" w:sz="0" w:space="0" w:color="auto"/>
        <w:right w:val="none" w:sz="0" w:space="0" w:color="auto"/>
      </w:divBdr>
    </w:div>
    <w:div w:id="1999840427">
      <w:bodyDiv w:val="1"/>
      <w:marLeft w:val="0"/>
      <w:marRight w:val="0"/>
      <w:marTop w:val="0"/>
      <w:marBottom w:val="0"/>
      <w:divBdr>
        <w:top w:val="none" w:sz="0" w:space="0" w:color="auto"/>
        <w:left w:val="none" w:sz="0" w:space="0" w:color="auto"/>
        <w:bottom w:val="none" w:sz="0" w:space="0" w:color="auto"/>
        <w:right w:val="none" w:sz="0" w:space="0" w:color="auto"/>
      </w:divBdr>
    </w:div>
    <w:div w:id="1999915706">
      <w:bodyDiv w:val="1"/>
      <w:marLeft w:val="0"/>
      <w:marRight w:val="0"/>
      <w:marTop w:val="0"/>
      <w:marBottom w:val="0"/>
      <w:divBdr>
        <w:top w:val="none" w:sz="0" w:space="0" w:color="auto"/>
        <w:left w:val="none" w:sz="0" w:space="0" w:color="auto"/>
        <w:bottom w:val="none" w:sz="0" w:space="0" w:color="auto"/>
        <w:right w:val="none" w:sz="0" w:space="0" w:color="auto"/>
      </w:divBdr>
    </w:div>
    <w:div w:id="2002076183">
      <w:bodyDiv w:val="1"/>
      <w:marLeft w:val="0"/>
      <w:marRight w:val="0"/>
      <w:marTop w:val="0"/>
      <w:marBottom w:val="0"/>
      <w:divBdr>
        <w:top w:val="none" w:sz="0" w:space="0" w:color="auto"/>
        <w:left w:val="none" w:sz="0" w:space="0" w:color="auto"/>
        <w:bottom w:val="none" w:sz="0" w:space="0" w:color="auto"/>
        <w:right w:val="none" w:sz="0" w:space="0" w:color="auto"/>
      </w:divBdr>
    </w:div>
    <w:div w:id="2002611907">
      <w:bodyDiv w:val="1"/>
      <w:marLeft w:val="0"/>
      <w:marRight w:val="0"/>
      <w:marTop w:val="0"/>
      <w:marBottom w:val="0"/>
      <w:divBdr>
        <w:top w:val="none" w:sz="0" w:space="0" w:color="auto"/>
        <w:left w:val="none" w:sz="0" w:space="0" w:color="auto"/>
        <w:bottom w:val="none" w:sz="0" w:space="0" w:color="auto"/>
        <w:right w:val="none" w:sz="0" w:space="0" w:color="auto"/>
      </w:divBdr>
    </w:div>
    <w:div w:id="2004234889">
      <w:bodyDiv w:val="1"/>
      <w:marLeft w:val="0"/>
      <w:marRight w:val="0"/>
      <w:marTop w:val="0"/>
      <w:marBottom w:val="0"/>
      <w:divBdr>
        <w:top w:val="none" w:sz="0" w:space="0" w:color="auto"/>
        <w:left w:val="none" w:sz="0" w:space="0" w:color="auto"/>
        <w:bottom w:val="none" w:sz="0" w:space="0" w:color="auto"/>
        <w:right w:val="none" w:sz="0" w:space="0" w:color="auto"/>
      </w:divBdr>
    </w:div>
    <w:div w:id="2017806678">
      <w:bodyDiv w:val="1"/>
      <w:marLeft w:val="0"/>
      <w:marRight w:val="0"/>
      <w:marTop w:val="0"/>
      <w:marBottom w:val="0"/>
      <w:divBdr>
        <w:top w:val="none" w:sz="0" w:space="0" w:color="auto"/>
        <w:left w:val="none" w:sz="0" w:space="0" w:color="auto"/>
        <w:bottom w:val="none" w:sz="0" w:space="0" w:color="auto"/>
        <w:right w:val="none" w:sz="0" w:space="0" w:color="auto"/>
      </w:divBdr>
    </w:div>
    <w:div w:id="2028284395">
      <w:bodyDiv w:val="1"/>
      <w:marLeft w:val="0"/>
      <w:marRight w:val="0"/>
      <w:marTop w:val="0"/>
      <w:marBottom w:val="0"/>
      <w:divBdr>
        <w:top w:val="none" w:sz="0" w:space="0" w:color="auto"/>
        <w:left w:val="none" w:sz="0" w:space="0" w:color="auto"/>
        <w:bottom w:val="none" w:sz="0" w:space="0" w:color="auto"/>
        <w:right w:val="none" w:sz="0" w:space="0" w:color="auto"/>
      </w:divBdr>
    </w:div>
    <w:div w:id="2034912573">
      <w:bodyDiv w:val="1"/>
      <w:marLeft w:val="0"/>
      <w:marRight w:val="0"/>
      <w:marTop w:val="0"/>
      <w:marBottom w:val="0"/>
      <w:divBdr>
        <w:top w:val="none" w:sz="0" w:space="0" w:color="auto"/>
        <w:left w:val="none" w:sz="0" w:space="0" w:color="auto"/>
        <w:bottom w:val="none" w:sz="0" w:space="0" w:color="auto"/>
        <w:right w:val="none" w:sz="0" w:space="0" w:color="auto"/>
      </w:divBdr>
    </w:div>
    <w:div w:id="2044014856">
      <w:marLeft w:val="0"/>
      <w:marRight w:val="0"/>
      <w:marTop w:val="0"/>
      <w:marBottom w:val="0"/>
      <w:divBdr>
        <w:top w:val="none" w:sz="0" w:space="0" w:color="auto"/>
        <w:left w:val="none" w:sz="0" w:space="0" w:color="auto"/>
        <w:bottom w:val="none" w:sz="0" w:space="0" w:color="auto"/>
        <w:right w:val="none" w:sz="0" w:space="0" w:color="auto"/>
      </w:divBdr>
    </w:div>
    <w:div w:id="2047292917">
      <w:marLeft w:val="0"/>
      <w:marRight w:val="0"/>
      <w:marTop w:val="0"/>
      <w:marBottom w:val="0"/>
      <w:divBdr>
        <w:top w:val="none" w:sz="0" w:space="0" w:color="auto"/>
        <w:left w:val="none" w:sz="0" w:space="0" w:color="auto"/>
        <w:bottom w:val="none" w:sz="0" w:space="0" w:color="auto"/>
        <w:right w:val="none" w:sz="0" w:space="0" w:color="auto"/>
      </w:divBdr>
    </w:div>
    <w:div w:id="2060200219">
      <w:bodyDiv w:val="1"/>
      <w:marLeft w:val="0"/>
      <w:marRight w:val="0"/>
      <w:marTop w:val="0"/>
      <w:marBottom w:val="0"/>
      <w:divBdr>
        <w:top w:val="none" w:sz="0" w:space="0" w:color="auto"/>
        <w:left w:val="none" w:sz="0" w:space="0" w:color="auto"/>
        <w:bottom w:val="none" w:sz="0" w:space="0" w:color="auto"/>
        <w:right w:val="none" w:sz="0" w:space="0" w:color="auto"/>
      </w:divBdr>
    </w:div>
    <w:div w:id="2065055726">
      <w:bodyDiv w:val="1"/>
      <w:marLeft w:val="0"/>
      <w:marRight w:val="0"/>
      <w:marTop w:val="0"/>
      <w:marBottom w:val="0"/>
      <w:divBdr>
        <w:top w:val="none" w:sz="0" w:space="0" w:color="auto"/>
        <w:left w:val="none" w:sz="0" w:space="0" w:color="auto"/>
        <w:bottom w:val="none" w:sz="0" w:space="0" w:color="auto"/>
        <w:right w:val="none" w:sz="0" w:space="0" w:color="auto"/>
      </w:divBdr>
    </w:div>
    <w:div w:id="2067995948">
      <w:bodyDiv w:val="1"/>
      <w:marLeft w:val="0"/>
      <w:marRight w:val="0"/>
      <w:marTop w:val="0"/>
      <w:marBottom w:val="0"/>
      <w:divBdr>
        <w:top w:val="none" w:sz="0" w:space="0" w:color="auto"/>
        <w:left w:val="none" w:sz="0" w:space="0" w:color="auto"/>
        <w:bottom w:val="none" w:sz="0" w:space="0" w:color="auto"/>
        <w:right w:val="none" w:sz="0" w:space="0" w:color="auto"/>
      </w:divBdr>
    </w:div>
    <w:div w:id="2073383299">
      <w:bodyDiv w:val="1"/>
      <w:marLeft w:val="0"/>
      <w:marRight w:val="0"/>
      <w:marTop w:val="0"/>
      <w:marBottom w:val="0"/>
      <w:divBdr>
        <w:top w:val="none" w:sz="0" w:space="0" w:color="auto"/>
        <w:left w:val="none" w:sz="0" w:space="0" w:color="auto"/>
        <w:bottom w:val="none" w:sz="0" w:space="0" w:color="auto"/>
        <w:right w:val="none" w:sz="0" w:space="0" w:color="auto"/>
      </w:divBdr>
    </w:div>
    <w:div w:id="2080907367">
      <w:bodyDiv w:val="1"/>
      <w:marLeft w:val="0"/>
      <w:marRight w:val="0"/>
      <w:marTop w:val="0"/>
      <w:marBottom w:val="0"/>
      <w:divBdr>
        <w:top w:val="none" w:sz="0" w:space="0" w:color="auto"/>
        <w:left w:val="none" w:sz="0" w:space="0" w:color="auto"/>
        <w:bottom w:val="none" w:sz="0" w:space="0" w:color="auto"/>
        <w:right w:val="none" w:sz="0" w:space="0" w:color="auto"/>
      </w:divBdr>
    </w:div>
    <w:div w:id="2089765721">
      <w:bodyDiv w:val="1"/>
      <w:marLeft w:val="0"/>
      <w:marRight w:val="0"/>
      <w:marTop w:val="0"/>
      <w:marBottom w:val="0"/>
      <w:divBdr>
        <w:top w:val="none" w:sz="0" w:space="0" w:color="auto"/>
        <w:left w:val="none" w:sz="0" w:space="0" w:color="auto"/>
        <w:bottom w:val="none" w:sz="0" w:space="0" w:color="auto"/>
        <w:right w:val="none" w:sz="0" w:space="0" w:color="auto"/>
      </w:divBdr>
    </w:div>
    <w:div w:id="2097051214">
      <w:marLeft w:val="0"/>
      <w:marRight w:val="0"/>
      <w:marTop w:val="0"/>
      <w:marBottom w:val="0"/>
      <w:divBdr>
        <w:top w:val="none" w:sz="0" w:space="0" w:color="auto"/>
        <w:left w:val="none" w:sz="0" w:space="0" w:color="auto"/>
        <w:bottom w:val="none" w:sz="0" w:space="0" w:color="auto"/>
        <w:right w:val="none" w:sz="0" w:space="0" w:color="auto"/>
      </w:divBdr>
    </w:div>
    <w:div w:id="2098742500">
      <w:bodyDiv w:val="1"/>
      <w:marLeft w:val="0"/>
      <w:marRight w:val="0"/>
      <w:marTop w:val="0"/>
      <w:marBottom w:val="0"/>
      <w:divBdr>
        <w:top w:val="none" w:sz="0" w:space="0" w:color="auto"/>
        <w:left w:val="none" w:sz="0" w:space="0" w:color="auto"/>
        <w:bottom w:val="none" w:sz="0" w:space="0" w:color="auto"/>
        <w:right w:val="none" w:sz="0" w:space="0" w:color="auto"/>
      </w:divBdr>
    </w:div>
    <w:div w:id="2115205223">
      <w:bodyDiv w:val="1"/>
      <w:marLeft w:val="0"/>
      <w:marRight w:val="0"/>
      <w:marTop w:val="0"/>
      <w:marBottom w:val="0"/>
      <w:divBdr>
        <w:top w:val="none" w:sz="0" w:space="0" w:color="auto"/>
        <w:left w:val="none" w:sz="0" w:space="0" w:color="auto"/>
        <w:bottom w:val="none" w:sz="0" w:space="0" w:color="auto"/>
        <w:right w:val="none" w:sz="0" w:space="0" w:color="auto"/>
      </w:divBdr>
    </w:div>
    <w:div w:id="2120373207">
      <w:bodyDiv w:val="1"/>
      <w:marLeft w:val="0"/>
      <w:marRight w:val="0"/>
      <w:marTop w:val="0"/>
      <w:marBottom w:val="0"/>
      <w:divBdr>
        <w:top w:val="none" w:sz="0" w:space="0" w:color="auto"/>
        <w:left w:val="none" w:sz="0" w:space="0" w:color="auto"/>
        <w:bottom w:val="none" w:sz="0" w:space="0" w:color="auto"/>
        <w:right w:val="none" w:sz="0" w:space="0" w:color="auto"/>
      </w:divBdr>
    </w:div>
    <w:div w:id="2127772138">
      <w:bodyDiv w:val="1"/>
      <w:marLeft w:val="0"/>
      <w:marRight w:val="0"/>
      <w:marTop w:val="0"/>
      <w:marBottom w:val="0"/>
      <w:divBdr>
        <w:top w:val="none" w:sz="0" w:space="0" w:color="auto"/>
        <w:left w:val="none" w:sz="0" w:space="0" w:color="auto"/>
        <w:bottom w:val="none" w:sz="0" w:space="0" w:color="auto"/>
        <w:right w:val="none" w:sz="0" w:space="0" w:color="auto"/>
      </w:divBdr>
    </w:div>
    <w:div w:id="2132940584">
      <w:bodyDiv w:val="1"/>
      <w:marLeft w:val="0"/>
      <w:marRight w:val="0"/>
      <w:marTop w:val="0"/>
      <w:marBottom w:val="0"/>
      <w:divBdr>
        <w:top w:val="none" w:sz="0" w:space="0" w:color="auto"/>
        <w:left w:val="none" w:sz="0" w:space="0" w:color="auto"/>
        <w:bottom w:val="none" w:sz="0" w:space="0" w:color="auto"/>
        <w:right w:val="none" w:sz="0" w:space="0" w:color="auto"/>
      </w:divBdr>
    </w:div>
    <w:div w:id="2146045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8.png"/><Relationship Id="rId21" Type="http://schemas.openxmlformats.org/officeDocument/2006/relationships/image" Target="media/image13.png"/><Relationship Id="rId42" Type="http://schemas.openxmlformats.org/officeDocument/2006/relationships/image" Target="media/image33.png"/><Relationship Id="rId63" Type="http://schemas.openxmlformats.org/officeDocument/2006/relationships/image" Target="media/image53.png"/><Relationship Id="rId84" Type="http://schemas.openxmlformats.org/officeDocument/2006/relationships/diagramData" Target="diagrams/data2.xml"/><Relationship Id="rId138" Type="http://schemas.openxmlformats.org/officeDocument/2006/relationships/hyperlink" Target="mailto:CALIDADVITALIFE@GMAIL.COM" TargetMode="External"/><Relationship Id="rId107" Type="http://schemas.openxmlformats.org/officeDocument/2006/relationships/diagramLayout" Target="diagrams/layout6.xml"/><Relationship Id="rId11" Type="http://schemas.openxmlformats.org/officeDocument/2006/relationships/image" Target="media/image3.png"/><Relationship Id="rId32" Type="http://schemas.openxmlformats.org/officeDocument/2006/relationships/image" Target="media/image24.tmp"/><Relationship Id="rId53" Type="http://schemas.openxmlformats.org/officeDocument/2006/relationships/image" Target="media/image43.png"/><Relationship Id="rId74" Type="http://schemas.openxmlformats.org/officeDocument/2006/relationships/image" Target="media/image64.png"/><Relationship Id="rId128" Type="http://schemas.openxmlformats.org/officeDocument/2006/relationships/image" Target="media/image75.png"/><Relationship Id="rId149" Type="http://schemas.openxmlformats.org/officeDocument/2006/relationships/image" Target="media/image87.png"/><Relationship Id="rId5" Type="http://schemas.openxmlformats.org/officeDocument/2006/relationships/webSettings" Target="webSettings.xml"/><Relationship Id="rId95" Type="http://schemas.microsoft.com/office/2007/relationships/diagramDrawing" Target="diagrams/drawing3.xm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hyperlink" Target="http://www.dane.gov.co/index.php/estadisticas-por-tema/comercio-internacional/exportaciones" TargetMode="External"/><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9.png"/><Relationship Id="rId113" Type="http://schemas.openxmlformats.org/officeDocument/2006/relationships/diagramQuickStyle" Target="diagrams/quickStyle7.xml"/><Relationship Id="rId118" Type="http://schemas.openxmlformats.org/officeDocument/2006/relationships/image" Target="media/image69.png"/><Relationship Id="rId134" Type="http://schemas.openxmlformats.org/officeDocument/2006/relationships/hyperlink" Target="mailto:CONTACTENOS@SALUD-YOPAL-CASANARE.GOV.CO" TargetMode="External"/><Relationship Id="rId139" Type="http://schemas.openxmlformats.org/officeDocument/2006/relationships/image" Target="media/image77.png"/><Relationship Id="rId80" Type="http://schemas.openxmlformats.org/officeDocument/2006/relationships/diagramLayout" Target="diagrams/layout1.xml"/><Relationship Id="rId85" Type="http://schemas.openxmlformats.org/officeDocument/2006/relationships/diagramLayout" Target="diagrams/layout2.xml"/><Relationship Id="rId150" Type="http://schemas.openxmlformats.org/officeDocument/2006/relationships/image" Target="media/image88.png"/><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image" Target="media/image25.tmp"/><Relationship Id="rId38" Type="http://schemas.openxmlformats.org/officeDocument/2006/relationships/image" Target="media/image29.png"/><Relationship Id="rId59" Type="http://schemas.openxmlformats.org/officeDocument/2006/relationships/image" Target="media/image49.tmp"/><Relationship Id="rId103" Type="http://schemas.openxmlformats.org/officeDocument/2006/relationships/diagramQuickStyle" Target="diagrams/quickStyle5.xml"/><Relationship Id="rId108" Type="http://schemas.openxmlformats.org/officeDocument/2006/relationships/diagramQuickStyle" Target="diagrams/quickStyle6.xml"/><Relationship Id="rId124" Type="http://schemas.openxmlformats.org/officeDocument/2006/relationships/footer" Target="footer2.xml"/><Relationship Id="rId129" Type="http://schemas.openxmlformats.org/officeDocument/2006/relationships/hyperlink" Target="javascript:void(0);" TargetMode="External"/><Relationship Id="rId54" Type="http://schemas.openxmlformats.org/officeDocument/2006/relationships/image" Target="media/image44.png"/><Relationship Id="rId70" Type="http://schemas.openxmlformats.org/officeDocument/2006/relationships/image" Target="media/image60.png"/><Relationship Id="rId75" Type="http://schemas.openxmlformats.org/officeDocument/2006/relationships/chart" Target="charts/chart1.xml"/><Relationship Id="rId91" Type="http://schemas.openxmlformats.org/officeDocument/2006/relationships/diagramData" Target="diagrams/data3.xml"/><Relationship Id="rId96" Type="http://schemas.openxmlformats.org/officeDocument/2006/relationships/diagramData" Target="diagrams/data4.xml"/><Relationship Id="rId140" Type="http://schemas.openxmlformats.org/officeDocument/2006/relationships/image" Target="media/image78.png"/><Relationship Id="rId145" Type="http://schemas.openxmlformats.org/officeDocument/2006/relationships/image" Target="media/image83.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png"/><Relationship Id="rId28" Type="http://schemas.openxmlformats.org/officeDocument/2006/relationships/image" Target="media/image20.png"/><Relationship Id="rId49" Type="http://schemas.openxmlformats.org/officeDocument/2006/relationships/image" Target="media/image39.png"/><Relationship Id="rId114" Type="http://schemas.openxmlformats.org/officeDocument/2006/relationships/diagramColors" Target="diagrams/colors7.xml"/><Relationship Id="rId119" Type="http://schemas.openxmlformats.org/officeDocument/2006/relationships/image" Target="media/image70.png"/><Relationship Id="rId44" Type="http://schemas.openxmlformats.org/officeDocument/2006/relationships/image" Target="media/image34.png"/><Relationship Id="rId60" Type="http://schemas.openxmlformats.org/officeDocument/2006/relationships/image" Target="media/image50.png"/><Relationship Id="rId65" Type="http://schemas.openxmlformats.org/officeDocument/2006/relationships/image" Target="media/image55.png"/><Relationship Id="rId81" Type="http://schemas.openxmlformats.org/officeDocument/2006/relationships/diagramQuickStyle" Target="diagrams/quickStyle1.xml"/><Relationship Id="rId86" Type="http://schemas.openxmlformats.org/officeDocument/2006/relationships/diagramQuickStyle" Target="diagrams/quickStyle2.xml"/><Relationship Id="rId130" Type="http://schemas.openxmlformats.org/officeDocument/2006/relationships/image" Target="media/image76.png"/><Relationship Id="rId135" Type="http://schemas.openxmlformats.org/officeDocument/2006/relationships/hyperlink" Target="mailto:COMANDO@BOMBEROSYOPAL.COM" TargetMode="External"/><Relationship Id="rId151" Type="http://schemas.openxmlformats.org/officeDocument/2006/relationships/image" Target="media/image89.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0.png"/><Relationship Id="rId109" Type="http://schemas.openxmlformats.org/officeDocument/2006/relationships/diagramColors" Target="diagrams/colors6.xml"/><Relationship Id="rId34" Type="http://schemas.openxmlformats.org/officeDocument/2006/relationships/image" Target="media/image26.png"/><Relationship Id="rId50" Type="http://schemas.openxmlformats.org/officeDocument/2006/relationships/image" Target="media/image40.png"/><Relationship Id="rId55" Type="http://schemas.openxmlformats.org/officeDocument/2006/relationships/image" Target="media/image45.jpg"/><Relationship Id="rId76" Type="http://schemas.openxmlformats.org/officeDocument/2006/relationships/chart" Target="charts/chart2.xml"/><Relationship Id="rId97" Type="http://schemas.openxmlformats.org/officeDocument/2006/relationships/diagramLayout" Target="diagrams/layout4.xml"/><Relationship Id="rId104" Type="http://schemas.openxmlformats.org/officeDocument/2006/relationships/diagramColors" Target="diagrams/colors5.xml"/><Relationship Id="rId120" Type="http://schemas.openxmlformats.org/officeDocument/2006/relationships/header" Target="header1.xml"/><Relationship Id="rId125" Type="http://schemas.openxmlformats.org/officeDocument/2006/relationships/image" Target="media/image73.png"/><Relationship Id="rId141" Type="http://schemas.openxmlformats.org/officeDocument/2006/relationships/image" Target="media/image79.png"/><Relationship Id="rId146" Type="http://schemas.openxmlformats.org/officeDocument/2006/relationships/image" Target="media/image84.png"/><Relationship Id="rId7" Type="http://schemas.openxmlformats.org/officeDocument/2006/relationships/endnotes" Target="endnotes.xml"/><Relationship Id="rId71" Type="http://schemas.openxmlformats.org/officeDocument/2006/relationships/image" Target="media/image61.png"/><Relationship Id="rId92" Type="http://schemas.openxmlformats.org/officeDocument/2006/relationships/diagramLayout" Target="diagrams/layout3.xml"/><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tmp"/><Relationship Id="rId40" Type="http://schemas.openxmlformats.org/officeDocument/2006/relationships/image" Target="media/image31.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diagramColors" Target="diagrams/colors2.xml"/><Relationship Id="rId110" Type="http://schemas.microsoft.com/office/2007/relationships/diagramDrawing" Target="diagrams/drawing6.xml"/><Relationship Id="rId115" Type="http://schemas.microsoft.com/office/2007/relationships/diagramDrawing" Target="diagrams/drawing7.xml"/><Relationship Id="rId131" Type="http://schemas.openxmlformats.org/officeDocument/2006/relationships/hyperlink" Target="mailto:SILVIAZAMIRA17@GMAIL.COM" TargetMode="External"/><Relationship Id="rId136" Type="http://schemas.openxmlformats.org/officeDocument/2006/relationships/hyperlink" Target="mailto:TEVALTDA@HOTMAIL.COM" TargetMode="External"/><Relationship Id="rId61" Type="http://schemas.openxmlformats.org/officeDocument/2006/relationships/image" Target="media/image51.tmp"/><Relationship Id="rId82" Type="http://schemas.openxmlformats.org/officeDocument/2006/relationships/diagramColors" Target="diagrams/colors1.xml"/><Relationship Id="rId152" Type="http://schemas.openxmlformats.org/officeDocument/2006/relationships/hyperlink" Target="https://www.contratos.gov.co/Archivos/Manual_Explicativo_CP_TLC.pdfZ" TargetMode="Externa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6.png"/><Relationship Id="rId77" Type="http://schemas.openxmlformats.org/officeDocument/2006/relationships/hyperlink" Target="http://pie.supersociedades.gov.co/Pages/default.aspx" TargetMode="External"/><Relationship Id="rId100" Type="http://schemas.microsoft.com/office/2007/relationships/diagramDrawing" Target="diagrams/drawing4.xml"/><Relationship Id="rId105" Type="http://schemas.microsoft.com/office/2007/relationships/diagramDrawing" Target="diagrams/drawing5.xml"/><Relationship Id="rId126" Type="http://schemas.openxmlformats.org/officeDocument/2006/relationships/hyperlink" Target="https://www.colombiacompra.gov.co/tienda-virtual-del-estado-colombiano/acuerdos-marco" TargetMode="External"/><Relationship Id="rId147" Type="http://schemas.openxmlformats.org/officeDocument/2006/relationships/image" Target="media/image85.png"/><Relationship Id="rId8" Type="http://schemas.openxmlformats.org/officeDocument/2006/relationships/image" Target="media/image1.png"/><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diagramQuickStyle" Target="diagrams/quickStyle3.xml"/><Relationship Id="rId98" Type="http://schemas.openxmlformats.org/officeDocument/2006/relationships/diagramQuickStyle" Target="diagrams/quickStyle4.xml"/><Relationship Id="rId121" Type="http://schemas.openxmlformats.org/officeDocument/2006/relationships/header" Target="header2.xml"/><Relationship Id="rId142" Type="http://schemas.openxmlformats.org/officeDocument/2006/relationships/image" Target="media/image80.png"/><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image" Target="media/image36.png"/><Relationship Id="rId67" Type="http://schemas.openxmlformats.org/officeDocument/2006/relationships/image" Target="media/image57.png"/><Relationship Id="rId116" Type="http://schemas.openxmlformats.org/officeDocument/2006/relationships/hyperlink" Target="http://www.asobancaria.com" TargetMode="External"/><Relationship Id="rId137" Type="http://schemas.openxmlformats.org/officeDocument/2006/relationships/hyperlink" Target="mailto:COORDINADOSBOGOTA@ALFAAMBULANCIAS.COM" TargetMode="External"/><Relationship Id="rId20" Type="http://schemas.openxmlformats.org/officeDocument/2006/relationships/image" Target="media/image12.png"/><Relationship Id="rId41" Type="http://schemas.openxmlformats.org/officeDocument/2006/relationships/image" Target="media/image32.png"/><Relationship Id="rId62" Type="http://schemas.openxmlformats.org/officeDocument/2006/relationships/image" Target="media/image52.png"/><Relationship Id="rId83" Type="http://schemas.microsoft.com/office/2007/relationships/diagramDrawing" Target="diagrams/drawing1.xml"/><Relationship Id="rId88" Type="http://schemas.microsoft.com/office/2007/relationships/diagramDrawing" Target="diagrams/drawing2.xml"/><Relationship Id="rId111" Type="http://schemas.openxmlformats.org/officeDocument/2006/relationships/diagramData" Target="diagrams/data7.xml"/><Relationship Id="rId132" Type="http://schemas.openxmlformats.org/officeDocument/2006/relationships/hyperlink" Target="mailto:OVIDIOGARCIAC@GMAIL.COM" TargetMode="External"/><Relationship Id="rId153" Type="http://schemas.openxmlformats.org/officeDocument/2006/relationships/fontTable" Target="fontTable.xml"/><Relationship Id="rId15" Type="http://schemas.openxmlformats.org/officeDocument/2006/relationships/image" Target="media/image7.png"/><Relationship Id="rId36" Type="http://schemas.openxmlformats.org/officeDocument/2006/relationships/image" Target="media/image28.png"/><Relationship Id="rId57" Type="http://schemas.openxmlformats.org/officeDocument/2006/relationships/image" Target="media/image47.png"/><Relationship Id="rId106" Type="http://schemas.openxmlformats.org/officeDocument/2006/relationships/diagramData" Target="diagrams/data6.xml"/><Relationship Id="rId127" Type="http://schemas.openxmlformats.org/officeDocument/2006/relationships/image" Target="media/image74.png"/><Relationship Id="rId10" Type="http://schemas.openxmlformats.org/officeDocument/2006/relationships/image" Target="media/image2.png"/><Relationship Id="rId31" Type="http://schemas.openxmlformats.org/officeDocument/2006/relationships/image" Target="media/image23.png"/><Relationship Id="rId52" Type="http://schemas.openxmlformats.org/officeDocument/2006/relationships/image" Target="media/image42.png"/><Relationship Id="rId73" Type="http://schemas.openxmlformats.org/officeDocument/2006/relationships/image" Target="media/image63.png"/><Relationship Id="rId78" Type="http://schemas.openxmlformats.org/officeDocument/2006/relationships/image" Target="media/image65.png"/><Relationship Id="rId94" Type="http://schemas.openxmlformats.org/officeDocument/2006/relationships/diagramColors" Target="diagrams/colors3.xml"/><Relationship Id="rId99" Type="http://schemas.openxmlformats.org/officeDocument/2006/relationships/diagramColors" Target="diagrams/colors4.xml"/><Relationship Id="rId101" Type="http://schemas.openxmlformats.org/officeDocument/2006/relationships/diagramData" Target="diagrams/data5.xml"/><Relationship Id="rId122" Type="http://schemas.openxmlformats.org/officeDocument/2006/relationships/footer" Target="footer1.xml"/><Relationship Id="rId143" Type="http://schemas.openxmlformats.org/officeDocument/2006/relationships/image" Target="media/image81.png"/><Relationship Id="rId148" Type="http://schemas.openxmlformats.org/officeDocument/2006/relationships/image" Target="media/image86.png"/><Relationship Id="rId4" Type="http://schemas.openxmlformats.org/officeDocument/2006/relationships/settings" Target="settings.xml"/><Relationship Id="rId9" Type="http://schemas.openxmlformats.org/officeDocument/2006/relationships/hyperlink" Target="https://www.colombiacompra.gov.co/secop/que-es-el-secop-ii/manuales-y-guias-de-uso-delsecop-" TargetMode="External"/><Relationship Id="rId26" Type="http://schemas.openxmlformats.org/officeDocument/2006/relationships/image" Target="media/image18.png"/><Relationship Id="rId47" Type="http://schemas.openxmlformats.org/officeDocument/2006/relationships/image" Target="media/image37.png"/><Relationship Id="rId68" Type="http://schemas.openxmlformats.org/officeDocument/2006/relationships/image" Target="media/image58.png"/><Relationship Id="rId89" Type="http://schemas.openxmlformats.org/officeDocument/2006/relationships/image" Target="media/image66.png"/><Relationship Id="rId112" Type="http://schemas.openxmlformats.org/officeDocument/2006/relationships/diagramLayout" Target="diagrams/layout7.xml"/><Relationship Id="rId133" Type="http://schemas.openxmlformats.org/officeDocument/2006/relationships/hyperlink" Target="mailto:IPS.CASANARE@CRUZROJACOLOMBIANA.ORG" TargetMode="External"/><Relationship Id="rId154" Type="http://schemas.openxmlformats.org/officeDocument/2006/relationships/theme" Target="theme/theme1.xml"/><Relationship Id="rId16" Type="http://schemas.openxmlformats.org/officeDocument/2006/relationships/image" Target="media/image8.png"/><Relationship Id="rId37" Type="http://schemas.openxmlformats.org/officeDocument/2006/relationships/hyperlink" Target="https://dolar.wilkinsonpc.com.co/divisas/dolar.html" TargetMode="External"/><Relationship Id="rId58" Type="http://schemas.openxmlformats.org/officeDocument/2006/relationships/image" Target="media/image48.png"/><Relationship Id="rId79" Type="http://schemas.openxmlformats.org/officeDocument/2006/relationships/diagramData" Target="diagrams/data1.xml"/><Relationship Id="rId102" Type="http://schemas.openxmlformats.org/officeDocument/2006/relationships/diagramLayout" Target="diagrams/layout5.xml"/><Relationship Id="rId123" Type="http://schemas.openxmlformats.org/officeDocument/2006/relationships/header" Target="header3.xml"/><Relationship Id="rId144" Type="http://schemas.openxmlformats.org/officeDocument/2006/relationships/image" Target="media/image82.png"/><Relationship Id="rId90" Type="http://schemas.openxmlformats.org/officeDocument/2006/relationships/image" Target="media/image67.png"/></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72.png"/><Relationship Id="rId1" Type="http://schemas.openxmlformats.org/officeDocument/2006/relationships/image" Target="media/image71.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72.png"/><Relationship Id="rId1" Type="http://schemas.openxmlformats.org/officeDocument/2006/relationships/image" Target="media/image71.png"/></Relationships>
</file>

<file path=word/charts/_rels/chart1.xml.rels><?xml version="1.0" encoding="UTF-8" standalone="yes"?>
<Relationships xmlns="http://schemas.openxmlformats.org/package/2006/relationships"><Relationship Id="rId1" Type="http://schemas.openxmlformats.org/officeDocument/2006/relationships/oleObject" Target="file:///E:\CENAC%20YOPAL\PIE_2019.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CENAC%20YOPAL\PIE_201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CANTIDAD EMPRESAS </a:t>
            </a:r>
          </a:p>
          <a:p>
            <a:pPr>
              <a:defRPr/>
            </a:pPr>
            <a:r>
              <a:rPr lang="en-US"/>
              <a:t>POR TAMAÑO</a:t>
            </a:r>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'tabla y grafico'!$C$34</c:f>
              <c:strCache>
                <c:ptCount val="1"/>
                <c:pt idx="0">
                  <c:v>CANTIDAD</c:v>
                </c:pt>
              </c:strCache>
            </c:strRef>
          </c:tx>
          <c:explosion val="28"/>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'tabla y grafico'!$B$35:$B$38</c:f>
              <c:strCache>
                <c:ptCount val="4"/>
                <c:pt idx="0">
                  <c:v>Microempresa</c:v>
                </c:pt>
                <c:pt idx="1">
                  <c:v>Pequeñas</c:v>
                </c:pt>
                <c:pt idx="2">
                  <c:v>Medianas</c:v>
                </c:pt>
                <c:pt idx="3">
                  <c:v>Grandes</c:v>
                </c:pt>
              </c:strCache>
            </c:strRef>
          </c:cat>
          <c:val>
            <c:numRef>
              <c:f>'tabla y grafico'!$C$35:$C$38</c:f>
              <c:numCache>
                <c:formatCode>General</c:formatCode>
                <c:ptCount val="4"/>
                <c:pt idx="0">
                  <c:v>1</c:v>
                </c:pt>
                <c:pt idx="1">
                  <c:v>1</c:v>
                </c:pt>
                <c:pt idx="2">
                  <c:v>4</c:v>
                </c:pt>
                <c:pt idx="3">
                  <c:v>4</c:v>
                </c:pt>
              </c:numCache>
            </c:numRef>
          </c:val>
          <c:extLst>
            <c:ext xmlns:c16="http://schemas.microsoft.com/office/drawing/2014/chart" uri="{C3380CC4-5D6E-409C-BE32-E72D297353CC}">
              <c16:uniqueId val="{00000000-4260-4B90-887B-F42AE48D2C83}"/>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stacked"/>
        <c:varyColors val="0"/>
        <c:ser>
          <c:idx val="0"/>
          <c:order val="0"/>
          <c:tx>
            <c:strRef>
              <c:f>'tabla y grafico'!$C$50</c:f>
              <c:strCache>
                <c:ptCount val="1"/>
                <c:pt idx="0">
                  <c:v>CANTIDAD</c:v>
                </c:pt>
              </c:strCache>
            </c:strRef>
          </c:tx>
          <c:invertIfNegative val="0"/>
          <c:cat>
            <c:strRef>
              <c:f>'tabla y grafico'!$B$51:$B$53</c:f>
              <c:strCache>
                <c:ptCount val="3"/>
                <c:pt idx="0">
                  <c:v>Antioquia</c:v>
                </c:pt>
                <c:pt idx="1">
                  <c:v>Bogota DC</c:v>
                </c:pt>
                <c:pt idx="2">
                  <c:v>Casanare</c:v>
                </c:pt>
              </c:strCache>
            </c:strRef>
          </c:cat>
          <c:val>
            <c:numRef>
              <c:f>'tabla y grafico'!$C$51:$C$53</c:f>
              <c:numCache>
                <c:formatCode>General</c:formatCode>
                <c:ptCount val="3"/>
                <c:pt idx="0">
                  <c:v>1</c:v>
                </c:pt>
                <c:pt idx="1">
                  <c:v>8</c:v>
                </c:pt>
                <c:pt idx="2">
                  <c:v>1</c:v>
                </c:pt>
              </c:numCache>
            </c:numRef>
          </c:val>
          <c:extLst>
            <c:ext xmlns:c16="http://schemas.microsoft.com/office/drawing/2014/chart" uri="{C3380CC4-5D6E-409C-BE32-E72D297353CC}">
              <c16:uniqueId val="{00000000-B0B3-4F63-A676-56379245E526}"/>
            </c:ext>
          </c:extLst>
        </c:ser>
        <c:dLbls>
          <c:showLegendKey val="0"/>
          <c:showVal val="0"/>
          <c:showCatName val="0"/>
          <c:showSerName val="0"/>
          <c:showPercent val="0"/>
          <c:showBubbleSize val="0"/>
        </c:dLbls>
        <c:gapWidth val="150"/>
        <c:overlap val="100"/>
        <c:axId val="334041856"/>
        <c:axId val="334043776"/>
      </c:barChart>
      <c:catAx>
        <c:axId val="334041856"/>
        <c:scaling>
          <c:orientation val="minMax"/>
        </c:scaling>
        <c:delete val="0"/>
        <c:axPos val="b"/>
        <c:numFmt formatCode="General" sourceLinked="0"/>
        <c:majorTickMark val="out"/>
        <c:minorTickMark val="none"/>
        <c:tickLblPos val="nextTo"/>
        <c:crossAx val="334043776"/>
        <c:crosses val="autoZero"/>
        <c:auto val="1"/>
        <c:lblAlgn val="ctr"/>
        <c:lblOffset val="100"/>
        <c:noMultiLvlLbl val="0"/>
      </c:catAx>
      <c:valAx>
        <c:axId val="334043776"/>
        <c:scaling>
          <c:orientation val="minMax"/>
        </c:scaling>
        <c:delete val="0"/>
        <c:axPos val="l"/>
        <c:majorGridlines/>
        <c:numFmt formatCode="General" sourceLinked="1"/>
        <c:majorTickMark val="out"/>
        <c:minorTickMark val="none"/>
        <c:tickLblPos val="nextTo"/>
        <c:crossAx val="334041856"/>
        <c:crosses val="autoZero"/>
        <c:crossBetween val="between"/>
      </c:valAx>
    </c:plotArea>
    <c:legend>
      <c:legendPos val="r"/>
      <c:overlay val="0"/>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76EB7AB-C426-4880-8E25-B2FB4FB781BF}" type="doc">
      <dgm:prSet loTypeId="urn:microsoft.com/office/officeart/2005/8/layout/process1" loCatId="process" qsTypeId="urn:microsoft.com/office/officeart/2005/8/quickstyle/simple4" qsCatId="simple" csTypeId="urn:microsoft.com/office/officeart/2005/8/colors/accent2_2" csCatId="accent2" phldr="1"/>
      <dgm:spPr/>
    </dgm:pt>
    <dgm:pt modelId="{2CD39223-653C-4A2E-BFCA-A0B2FE6B8EC4}">
      <dgm:prSet phldrT="[Texto]" custT="1"/>
      <dgm:spPr/>
      <dgm:t>
        <a:bodyPr/>
        <a:lstStyle/>
        <a:p>
          <a:r>
            <a:rPr lang="es-CO" sz="2000"/>
            <a:t>PRIMER NIVEL</a:t>
          </a:r>
        </a:p>
      </dgm:t>
    </dgm:pt>
    <dgm:pt modelId="{58F4BA85-97EF-4EAE-9877-EFDF4001850F}" type="parTrans" cxnId="{DAEBF361-F07A-40D3-95F0-1E269788251E}">
      <dgm:prSet/>
      <dgm:spPr/>
      <dgm:t>
        <a:bodyPr/>
        <a:lstStyle/>
        <a:p>
          <a:endParaRPr lang="es-CO" sz="1600"/>
        </a:p>
      </dgm:t>
    </dgm:pt>
    <dgm:pt modelId="{0CF84A47-9D6F-49FC-91EA-F21A1BE5FFC5}" type="sibTrans" cxnId="{DAEBF361-F07A-40D3-95F0-1E269788251E}">
      <dgm:prSet custT="1"/>
      <dgm:spPr/>
      <dgm:t>
        <a:bodyPr/>
        <a:lstStyle/>
        <a:p>
          <a:endParaRPr lang="es-CO" sz="1200"/>
        </a:p>
      </dgm:t>
    </dgm:pt>
    <dgm:pt modelId="{1CDF20FA-6BD2-4FD4-AA61-FFA2A4054010}">
      <dgm:prSet phldrT="[Texto]" custT="1"/>
      <dgm:spPr/>
      <dgm:t>
        <a:bodyPr/>
        <a:lstStyle/>
        <a:p>
          <a:r>
            <a:rPr lang="es-CO" sz="2000"/>
            <a:t>SEGUNDO NIVEL</a:t>
          </a:r>
        </a:p>
      </dgm:t>
    </dgm:pt>
    <dgm:pt modelId="{8506A835-2063-496D-BC81-47AADB0F795A}" type="parTrans" cxnId="{D929CE26-B40C-4DF2-A41A-4C4747CE40DC}">
      <dgm:prSet/>
      <dgm:spPr/>
      <dgm:t>
        <a:bodyPr/>
        <a:lstStyle/>
        <a:p>
          <a:endParaRPr lang="es-CO" sz="1600"/>
        </a:p>
      </dgm:t>
    </dgm:pt>
    <dgm:pt modelId="{D690D37F-BDAF-4607-A5C9-85EDB00B6C5D}" type="sibTrans" cxnId="{D929CE26-B40C-4DF2-A41A-4C4747CE40DC}">
      <dgm:prSet custT="1"/>
      <dgm:spPr/>
      <dgm:t>
        <a:bodyPr/>
        <a:lstStyle/>
        <a:p>
          <a:endParaRPr lang="es-CO" sz="1200"/>
        </a:p>
      </dgm:t>
    </dgm:pt>
    <dgm:pt modelId="{6909D3F7-D2DF-4321-833F-8B312D756DD4}">
      <dgm:prSet phldrT="[Texto]" custT="1"/>
      <dgm:spPr/>
      <dgm:t>
        <a:bodyPr/>
        <a:lstStyle/>
        <a:p>
          <a:r>
            <a:rPr lang="es-CO" sz="2000"/>
            <a:t>TERCER NIVEL</a:t>
          </a:r>
        </a:p>
      </dgm:t>
    </dgm:pt>
    <dgm:pt modelId="{E735CDA7-D694-4323-92FE-DAF37DEE040F}" type="parTrans" cxnId="{7272BF3E-37C5-434D-9CE9-1B6983EC3996}">
      <dgm:prSet/>
      <dgm:spPr/>
      <dgm:t>
        <a:bodyPr/>
        <a:lstStyle/>
        <a:p>
          <a:endParaRPr lang="es-CO" sz="1600"/>
        </a:p>
      </dgm:t>
    </dgm:pt>
    <dgm:pt modelId="{E89DCC11-36EC-4189-827A-68D3146A185C}" type="sibTrans" cxnId="{7272BF3E-37C5-434D-9CE9-1B6983EC3996}">
      <dgm:prSet/>
      <dgm:spPr/>
      <dgm:t>
        <a:bodyPr/>
        <a:lstStyle/>
        <a:p>
          <a:endParaRPr lang="es-CO" sz="1600"/>
        </a:p>
      </dgm:t>
    </dgm:pt>
    <dgm:pt modelId="{4A3A157D-D602-495C-B823-9FF905CE8BB4}" type="pres">
      <dgm:prSet presAssocID="{076EB7AB-C426-4880-8E25-B2FB4FB781BF}" presName="Name0" presStyleCnt="0">
        <dgm:presLayoutVars>
          <dgm:dir/>
          <dgm:resizeHandles val="exact"/>
        </dgm:presLayoutVars>
      </dgm:prSet>
      <dgm:spPr/>
    </dgm:pt>
    <dgm:pt modelId="{81333376-128F-4987-BE27-E05EF91F21D0}" type="pres">
      <dgm:prSet presAssocID="{2CD39223-653C-4A2E-BFCA-A0B2FE6B8EC4}" presName="node" presStyleLbl="node1" presStyleIdx="0" presStyleCnt="3">
        <dgm:presLayoutVars>
          <dgm:bulletEnabled val="1"/>
        </dgm:presLayoutVars>
      </dgm:prSet>
      <dgm:spPr/>
    </dgm:pt>
    <dgm:pt modelId="{4D878CB9-8C65-4DF9-BAD7-7EF5CD547A9E}" type="pres">
      <dgm:prSet presAssocID="{0CF84A47-9D6F-49FC-91EA-F21A1BE5FFC5}" presName="sibTrans" presStyleLbl="sibTrans2D1" presStyleIdx="0" presStyleCnt="2"/>
      <dgm:spPr/>
    </dgm:pt>
    <dgm:pt modelId="{83EC0E21-CCD4-411D-9A96-4C467459EBA0}" type="pres">
      <dgm:prSet presAssocID="{0CF84A47-9D6F-49FC-91EA-F21A1BE5FFC5}" presName="connectorText" presStyleLbl="sibTrans2D1" presStyleIdx="0" presStyleCnt="2"/>
      <dgm:spPr/>
    </dgm:pt>
    <dgm:pt modelId="{4E2A7F93-8A60-43AA-B649-4598FAA1739B}" type="pres">
      <dgm:prSet presAssocID="{1CDF20FA-6BD2-4FD4-AA61-FFA2A4054010}" presName="node" presStyleLbl="node1" presStyleIdx="1" presStyleCnt="3">
        <dgm:presLayoutVars>
          <dgm:bulletEnabled val="1"/>
        </dgm:presLayoutVars>
      </dgm:prSet>
      <dgm:spPr/>
    </dgm:pt>
    <dgm:pt modelId="{043B8CF2-6859-4378-B8E3-6A9BCF6A4ADA}" type="pres">
      <dgm:prSet presAssocID="{D690D37F-BDAF-4607-A5C9-85EDB00B6C5D}" presName="sibTrans" presStyleLbl="sibTrans2D1" presStyleIdx="1" presStyleCnt="2"/>
      <dgm:spPr/>
    </dgm:pt>
    <dgm:pt modelId="{7D9D0E4F-A030-4D80-877D-27EB08A6E701}" type="pres">
      <dgm:prSet presAssocID="{D690D37F-BDAF-4607-A5C9-85EDB00B6C5D}" presName="connectorText" presStyleLbl="sibTrans2D1" presStyleIdx="1" presStyleCnt="2"/>
      <dgm:spPr/>
    </dgm:pt>
    <dgm:pt modelId="{7872F1E2-3B26-4041-8858-5E4F15DF0984}" type="pres">
      <dgm:prSet presAssocID="{6909D3F7-D2DF-4321-833F-8B312D756DD4}" presName="node" presStyleLbl="node1" presStyleIdx="2" presStyleCnt="3">
        <dgm:presLayoutVars>
          <dgm:bulletEnabled val="1"/>
        </dgm:presLayoutVars>
      </dgm:prSet>
      <dgm:spPr/>
    </dgm:pt>
  </dgm:ptLst>
  <dgm:cxnLst>
    <dgm:cxn modelId="{5688AF07-6A9A-463A-A667-E052119650BA}" type="presOf" srcId="{D690D37F-BDAF-4607-A5C9-85EDB00B6C5D}" destId="{7D9D0E4F-A030-4D80-877D-27EB08A6E701}" srcOrd="1" destOrd="0" presId="urn:microsoft.com/office/officeart/2005/8/layout/process1"/>
    <dgm:cxn modelId="{D929CE26-B40C-4DF2-A41A-4C4747CE40DC}" srcId="{076EB7AB-C426-4880-8E25-B2FB4FB781BF}" destId="{1CDF20FA-6BD2-4FD4-AA61-FFA2A4054010}" srcOrd="1" destOrd="0" parTransId="{8506A835-2063-496D-BC81-47AADB0F795A}" sibTransId="{D690D37F-BDAF-4607-A5C9-85EDB00B6C5D}"/>
    <dgm:cxn modelId="{825F4A37-7DA8-44B8-80C6-031F76C9A54A}" type="presOf" srcId="{2CD39223-653C-4A2E-BFCA-A0B2FE6B8EC4}" destId="{81333376-128F-4987-BE27-E05EF91F21D0}" srcOrd="0" destOrd="0" presId="urn:microsoft.com/office/officeart/2005/8/layout/process1"/>
    <dgm:cxn modelId="{7272BF3E-37C5-434D-9CE9-1B6983EC3996}" srcId="{076EB7AB-C426-4880-8E25-B2FB4FB781BF}" destId="{6909D3F7-D2DF-4321-833F-8B312D756DD4}" srcOrd="2" destOrd="0" parTransId="{E735CDA7-D694-4323-92FE-DAF37DEE040F}" sibTransId="{E89DCC11-36EC-4189-827A-68D3146A185C}"/>
    <dgm:cxn modelId="{A22E0240-F113-47BC-B785-DA8C88EA9098}" type="presOf" srcId="{D690D37F-BDAF-4607-A5C9-85EDB00B6C5D}" destId="{043B8CF2-6859-4378-B8E3-6A9BCF6A4ADA}" srcOrd="0" destOrd="0" presId="urn:microsoft.com/office/officeart/2005/8/layout/process1"/>
    <dgm:cxn modelId="{DAEBF361-F07A-40D3-95F0-1E269788251E}" srcId="{076EB7AB-C426-4880-8E25-B2FB4FB781BF}" destId="{2CD39223-653C-4A2E-BFCA-A0B2FE6B8EC4}" srcOrd="0" destOrd="0" parTransId="{58F4BA85-97EF-4EAE-9877-EFDF4001850F}" sibTransId="{0CF84A47-9D6F-49FC-91EA-F21A1BE5FFC5}"/>
    <dgm:cxn modelId="{B754AA46-4635-473B-AE22-961B058E7E4B}" type="presOf" srcId="{076EB7AB-C426-4880-8E25-B2FB4FB781BF}" destId="{4A3A157D-D602-495C-B823-9FF905CE8BB4}" srcOrd="0" destOrd="0" presId="urn:microsoft.com/office/officeart/2005/8/layout/process1"/>
    <dgm:cxn modelId="{C8901E6A-AD6E-4FED-BFFE-523966B0426E}" type="presOf" srcId="{0CF84A47-9D6F-49FC-91EA-F21A1BE5FFC5}" destId="{83EC0E21-CCD4-411D-9A96-4C467459EBA0}" srcOrd="1" destOrd="0" presId="urn:microsoft.com/office/officeart/2005/8/layout/process1"/>
    <dgm:cxn modelId="{EDD3484A-A830-4D50-AD29-F1FA3840A318}" type="presOf" srcId="{6909D3F7-D2DF-4321-833F-8B312D756DD4}" destId="{7872F1E2-3B26-4041-8858-5E4F15DF0984}" srcOrd="0" destOrd="0" presId="urn:microsoft.com/office/officeart/2005/8/layout/process1"/>
    <dgm:cxn modelId="{9C8DDBA9-8FF7-4012-9A62-5CE452832E15}" type="presOf" srcId="{1CDF20FA-6BD2-4FD4-AA61-FFA2A4054010}" destId="{4E2A7F93-8A60-43AA-B649-4598FAA1739B}" srcOrd="0" destOrd="0" presId="urn:microsoft.com/office/officeart/2005/8/layout/process1"/>
    <dgm:cxn modelId="{7A76F4B3-078F-4F75-80D9-281ED74F600A}" type="presOf" srcId="{0CF84A47-9D6F-49FC-91EA-F21A1BE5FFC5}" destId="{4D878CB9-8C65-4DF9-BAD7-7EF5CD547A9E}" srcOrd="0" destOrd="0" presId="urn:microsoft.com/office/officeart/2005/8/layout/process1"/>
    <dgm:cxn modelId="{91C0C865-FD19-4AB4-B92D-EC70B9A5688D}" type="presParOf" srcId="{4A3A157D-D602-495C-B823-9FF905CE8BB4}" destId="{81333376-128F-4987-BE27-E05EF91F21D0}" srcOrd="0" destOrd="0" presId="urn:microsoft.com/office/officeart/2005/8/layout/process1"/>
    <dgm:cxn modelId="{84A742BE-FC74-4ED9-802D-6F3CD5DD772C}" type="presParOf" srcId="{4A3A157D-D602-495C-B823-9FF905CE8BB4}" destId="{4D878CB9-8C65-4DF9-BAD7-7EF5CD547A9E}" srcOrd="1" destOrd="0" presId="urn:microsoft.com/office/officeart/2005/8/layout/process1"/>
    <dgm:cxn modelId="{4C4FC883-352A-4DBB-A853-0064BE23EF75}" type="presParOf" srcId="{4D878CB9-8C65-4DF9-BAD7-7EF5CD547A9E}" destId="{83EC0E21-CCD4-411D-9A96-4C467459EBA0}" srcOrd="0" destOrd="0" presId="urn:microsoft.com/office/officeart/2005/8/layout/process1"/>
    <dgm:cxn modelId="{9785D308-B45D-4D94-B0B2-6419551EC1F8}" type="presParOf" srcId="{4A3A157D-D602-495C-B823-9FF905CE8BB4}" destId="{4E2A7F93-8A60-43AA-B649-4598FAA1739B}" srcOrd="2" destOrd="0" presId="urn:microsoft.com/office/officeart/2005/8/layout/process1"/>
    <dgm:cxn modelId="{6400D850-71FC-448C-884B-02F495B873F3}" type="presParOf" srcId="{4A3A157D-D602-495C-B823-9FF905CE8BB4}" destId="{043B8CF2-6859-4378-B8E3-6A9BCF6A4ADA}" srcOrd="3" destOrd="0" presId="urn:microsoft.com/office/officeart/2005/8/layout/process1"/>
    <dgm:cxn modelId="{05B5E33E-2F4B-480D-A913-DCCDD7C22DF3}" type="presParOf" srcId="{043B8CF2-6859-4378-B8E3-6A9BCF6A4ADA}" destId="{7D9D0E4F-A030-4D80-877D-27EB08A6E701}" srcOrd="0" destOrd="0" presId="urn:microsoft.com/office/officeart/2005/8/layout/process1"/>
    <dgm:cxn modelId="{95F2F7C6-6BA6-42DE-8FCB-EA819F8EF373}" type="presParOf" srcId="{4A3A157D-D602-495C-B823-9FF905CE8BB4}" destId="{7872F1E2-3B26-4041-8858-5E4F15DF0984}" srcOrd="4" destOrd="0" presId="urn:microsoft.com/office/officeart/2005/8/layout/process1"/>
  </dgm:cxnLst>
  <dgm:bg/>
  <dgm:whole/>
  <dgm:extLst>
    <a:ext uri="http://schemas.microsoft.com/office/drawing/2008/diagram">
      <dsp:dataModelExt xmlns:dsp="http://schemas.microsoft.com/office/drawing/2008/diagram" relId="rId8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96243D0-0294-486F-B53D-42A7C08BA3AD}" type="doc">
      <dgm:prSet loTypeId="urn:microsoft.com/office/officeart/2005/8/layout/hierarchy6" loCatId="hierarchy" qsTypeId="urn:microsoft.com/office/officeart/2005/8/quickstyle/simple1" qsCatId="simple" csTypeId="urn:microsoft.com/office/officeart/2005/8/colors/colorful3" csCatId="colorful" phldr="1"/>
      <dgm:spPr/>
      <dgm:t>
        <a:bodyPr/>
        <a:lstStyle/>
        <a:p>
          <a:endParaRPr lang="es-CO"/>
        </a:p>
      </dgm:t>
    </dgm:pt>
    <dgm:pt modelId="{1FD36F73-2465-4E17-A1C3-726D016DD2B6}">
      <dgm:prSet phldrT="[Texto]" custT="1"/>
      <dgm:spPr/>
      <dgm:t>
        <a:bodyPr/>
        <a:lstStyle/>
        <a:p>
          <a:r>
            <a:rPr lang="es-CO" sz="900" b="1"/>
            <a:t>FRAGIL</a:t>
          </a:r>
        </a:p>
      </dgm:t>
    </dgm:pt>
    <dgm:pt modelId="{7C2E6080-50D8-4D49-9884-F188200DBC94}" type="parTrans" cxnId="{22568E1F-B9FC-4D27-BCA8-C25D04A4F019}">
      <dgm:prSet/>
      <dgm:spPr/>
      <dgm:t>
        <a:bodyPr/>
        <a:lstStyle/>
        <a:p>
          <a:endParaRPr lang="es-CO"/>
        </a:p>
      </dgm:t>
    </dgm:pt>
    <dgm:pt modelId="{9D8FE3E9-55C8-42A2-9C93-0A4A3B4BD38D}" type="sibTrans" cxnId="{22568E1F-B9FC-4D27-BCA8-C25D04A4F019}">
      <dgm:prSet/>
      <dgm:spPr/>
      <dgm:t>
        <a:bodyPr/>
        <a:lstStyle/>
        <a:p>
          <a:endParaRPr lang="es-CO"/>
        </a:p>
      </dgm:t>
    </dgm:pt>
    <dgm:pt modelId="{37B272D9-9349-4815-9D4C-B853076C19CC}">
      <dgm:prSet phldrT="[Texto]"/>
      <dgm:spPr/>
      <dgm:t>
        <a:bodyPr/>
        <a:lstStyle/>
        <a:p>
          <a:r>
            <a:rPr lang="es-CO" b="1"/>
            <a:t>PREVENCION Y LA ATENCION </a:t>
          </a:r>
        </a:p>
        <a:p>
          <a:r>
            <a:rPr lang="es-CO" b="1"/>
            <a:t>PRIMARIA O ESPECIALIZADA</a:t>
          </a:r>
        </a:p>
      </dgm:t>
    </dgm:pt>
    <dgm:pt modelId="{81D97CEE-38F6-41B7-8C3A-C814D169151F}" type="parTrans" cxnId="{41D21B9F-7642-42B6-8069-2A82736C655B}">
      <dgm:prSet/>
      <dgm:spPr/>
      <dgm:t>
        <a:bodyPr/>
        <a:lstStyle/>
        <a:p>
          <a:endParaRPr lang="es-CO"/>
        </a:p>
      </dgm:t>
    </dgm:pt>
    <dgm:pt modelId="{EA79C665-5084-4A64-B9D5-9A3ABB99D101}" type="sibTrans" cxnId="{41D21B9F-7642-42B6-8069-2A82736C655B}">
      <dgm:prSet/>
      <dgm:spPr/>
      <dgm:t>
        <a:bodyPr/>
        <a:lstStyle/>
        <a:p>
          <a:endParaRPr lang="es-CO"/>
        </a:p>
      </dgm:t>
    </dgm:pt>
    <dgm:pt modelId="{068B2FFC-BF11-4A5D-B939-6F6205923CCB}">
      <dgm:prSet phldrT="[Texto]" custT="1"/>
      <dgm:spPr/>
      <dgm:t>
        <a:bodyPr/>
        <a:lstStyle/>
        <a:p>
          <a:r>
            <a:rPr lang="es-CO" sz="900" b="1"/>
            <a:t>GERIATRICO COMPLEJO</a:t>
          </a:r>
        </a:p>
      </dgm:t>
    </dgm:pt>
    <dgm:pt modelId="{1315A22C-0481-4A4A-9664-F9341FDC5B81}" type="parTrans" cxnId="{DE8AEA6D-878E-4ED5-9AB5-6232BB24FA20}">
      <dgm:prSet/>
      <dgm:spPr/>
      <dgm:t>
        <a:bodyPr/>
        <a:lstStyle/>
        <a:p>
          <a:endParaRPr lang="es-CO"/>
        </a:p>
      </dgm:t>
    </dgm:pt>
    <dgm:pt modelId="{621ED796-44B9-4B37-82E0-FD73688EFB9B}" type="sibTrans" cxnId="{DE8AEA6D-878E-4ED5-9AB5-6232BB24FA20}">
      <dgm:prSet/>
      <dgm:spPr/>
      <dgm:t>
        <a:bodyPr/>
        <a:lstStyle/>
        <a:p>
          <a:endParaRPr lang="es-CO"/>
        </a:p>
      </dgm:t>
    </dgm:pt>
    <dgm:pt modelId="{34855221-8AF6-4692-9BF6-1036BCEF6164}">
      <dgm:prSet phldrT="[Texto]"/>
      <dgm:spPr/>
      <dgm:t>
        <a:bodyPr/>
        <a:lstStyle/>
        <a:p>
          <a:r>
            <a:rPr lang="es-CO" b="1"/>
            <a:t>ASISTENCIAL Y REHABILITADOR</a:t>
          </a:r>
        </a:p>
        <a:p>
          <a:r>
            <a:rPr lang="es-CO" b="1"/>
            <a:t>ATENCION ESPECIALIZADA</a:t>
          </a:r>
        </a:p>
      </dgm:t>
    </dgm:pt>
    <dgm:pt modelId="{94835355-42BC-4CF0-B66E-743B641856BC}" type="parTrans" cxnId="{3081234B-73A5-4524-BC7D-61378F8A12A0}">
      <dgm:prSet/>
      <dgm:spPr/>
      <dgm:t>
        <a:bodyPr/>
        <a:lstStyle/>
        <a:p>
          <a:endParaRPr lang="es-CO"/>
        </a:p>
      </dgm:t>
    </dgm:pt>
    <dgm:pt modelId="{102974FC-EF5D-40E6-B557-684CD40AE485}" type="sibTrans" cxnId="{3081234B-73A5-4524-BC7D-61378F8A12A0}">
      <dgm:prSet/>
      <dgm:spPr/>
      <dgm:t>
        <a:bodyPr/>
        <a:lstStyle/>
        <a:p>
          <a:endParaRPr lang="es-CO"/>
        </a:p>
      </dgm:t>
    </dgm:pt>
    <dgm:pt modelId="{38242A78-01E6-437F-8F5A-3315621C6530}">
      <dgm:prSet phldrT="[Texto]"/>
      <dgm:spPr/>
      <dgm:t>
        <a:bodyPr/>
        <a:lstStyle/>
        <a:p>
          <a:r>
            <a:rPr lang="es-CO">
              <a:solidFill>
                <a:schemeClr val="bg1">
                  <a:lumMod val="50000"/>
                </a:schemeClr>
              </a:solidFill>
            </a:rPr>
            <a:t>USUARIOS</a:t>
          </a:r>
        </a:p>
      </dgm:t>
    </dgm:pt>
    <dgm:pt modelId="{BF667A0C-1B5F-44B9-8E91-A716BE3E00B8}" type="parTrans" cxnId="{EA885135-B58B-42E0-95E1-05C0CF8CCDF6}">
      <dgm:prSet/>
      <dgm:spPr/>
      <dgm:t>
        <a:bodyPr/>
        <a:lstStyle/>
        <a:p>
          <a:endParaRPr lang="es-CO"/>
        </a:p>
      </dgm:t>
    </dgm:pt>
    <dgm:pt modelId="{B398DE08-D1DC-4E76-80C0-90C533E9253D}" type="sibTrans" cxnId="{EA885135-B58B-42E0-95E1-05C0CF8CCDF6}">
      <dgm:prSet/>
      <dgm:spPr/>
      <dgm:t>
        <a:bodyPr/>
        <a:lstStyle/>
        <a:p>
          <a:endParaRPr lang="es-CO"/>
        </a:p>
      </dgm:t>
    </dgm:pt>
    <dgm:pt modelId="{7C0D601F-DFFE-430F-AB93-379C96DFD29F}">
      <dgm:prSet phldrT="[Texto]"/>
      <dgm:spPr/>
      <dgm:t>
        <a:bodyPr/>
        <a:lstStyle/>
        <a:p>
          <a:r>
            <a:rPr lang="es-CO">
              <a:solidFill>
                <a:schemeClr val="bg1">
                  <a:lumMod val="50000"/>
                </a:schemeClr>
              </a:solidFill>
            </a:rPr>
            <a:t>CLASE</a:t>
          </a:r>
        </a:p>
      </dgm:t>
    </dgm:pt>
    <dgm:pt modelId="{CB776207-B6C5-4110-9E53-ACAFAD0251B1}" type="parTrans" cxnId="{CEB53271-EBA9-448B-8A86-9CF82D25C767}">
      <dgm:prSet/>
      <dgm:spPr/>
      <dgm:t>
        <a:bodyPr/>
        <a:lstStyle/>
        <a:p>
          <a:endParaRPr lang="es-CO"/>
        </a:p>
      </dgm:t>
    </dgm:pt>
    <dgm:pt modelId="{8E5B178F-673B-42BA-8BFF-D4A1C832E17E}" type="sibTrans" cxnId="{CEB53271-EBA9-448B-8A86-9CF82D25C767}">
      <dgm:prSet/>
      <dgm:spPr/>
      <dgm:t>
        <a:bodyPr/>
        <a:lstStyle/>
        <a:p>
          <a:endParaRPr lang="es-CO"/>
        </a:p>
      </dgm:t>
    </dgm:pt>
    <dgm:pt modelId="{7B11FF60-40A0-4997-A312-CEBBDA59FB3B}">
      <dgm:prSet phldrT="[Texto]"/>
      <dgm:spPr/>
      <dgm:t>
        <a:bodyPr/>
        <a:lstStyle/>
        <a:p>
          <a:r>
            <a:rPr lang="es-CO">
              <a:solidFill>
                <a:schemeClr val="bg1">
                  <a:lumMod val="50000"/>
                </a:schemeClr>
              </a:solidFill>
            </a:rPr>
            <a:t>ATENCION</a:t>
          </a:r>
        </a:p>
      </dgm:t>
    </dgm:pt>
    <dgm:pt modelId="{46184F80-527B-4CE9-AE42-66CFA41BBCFC}" type="parTrans" cxnId="{12F9F0A8-AD5C-490A-B0F4-C9A89F357E0E}">
      <dgm:prSet/>
      <dgm:spPr/>
      <dgm:t>
        <a:bodyPr/>
        <a:lstStyle/>
        <a:p>
          <a:endParaRPr lang="es-CO"/>
        </a:p>
      </dgm:t>
    </dgm:pt>
    <dgm:pt modelId="{D4CCB18D-399B-41D5-95C9-7BA2A617224A}" type="sibTrans" cxnId="{12F9F0A8-AD5C-490A-B0F4-C9A89F357E0E}">
      <dgm:prSet/>
      <dgm:spPr/>
      <dgm:t>
        <a:bodyPr/>
        <a:lstStyle/>
        <a:p>
          <a:endParaRPr lang="es-CO"/>
        </a:p>
      </dgm:t>
    </dgm:pt>
    <dgm:pt modelId="{412D20E6-B239-4D68-AF1E-B08DB72F3389}">
      <dgm:prSet custT="1"/>
      <dgm:spPr/>
      <dgm:t>
        <a:bodyPr/>
        <a:lstStyle/>
        <a:p>
          <a:r>
            <a:rPr lang="es-CO" sz="900" b="1"/>
            <a:t>SALUDABLE</a:t>
          </a:r>
        </a:p>
      </dgm:t>
    </dgm:pt>
    <dgm:pt modelId="{9D450B9E-CE73-425B-B818-558480228D24}" type="parTrans" cxnId="{CF97CF81-8F52-4E1F-BC5F-E49A35C9AD78}">
      <dgm:prSet/>
      <dgm:spPr/>
      <dgm:t>
        <a:bodyPr/>
        <a:lstStyle/>
        <a:p>
          <a:endParaRPr lang="es-CO"/>
        </a:p>
      </dgm:t>
    </dgm:pt>
    <dgm:pt modelId="{92B27760-E727-4124-8046-CA16E0328CE3}" type="sibTrans" cxnId="{CF97CF81-8F52-4E1F-BC5F-E49A35C9AD78}">
      <dgm:prSet/>
      <dgm:spPr/>
      <dgm:t>
        <a:bodyPr/>
        <a:lstStyle/>
        <a:p>
          <a:endParaRPr lang="es-CO"/>
        </a:p>
      </dgm:t>
    </dgm:pt>
    <dgm:pt modelId="{6835A249-CC2B-4067-9DD6-0F2BD12A2A45}">
      <dgm:prSet custT="1"/>
      <dgm:spPr/>
      <dgm:t>
        <a:bodyPr/>
        <a:lstStyle/>
        <a:p>
          <a:r>
            <a:rPr lang="es-CO" sz="900" b="1"/>
            <a:t>ENFERMO</a:t>
          </a:r>
        </a:p>
      </dgm:t>
    </dgm:pt>
    <dgm:pt modelId="{54F40975-CFC0-4381-A334-CD49412BC41F}" type="parTrans" cxnId="{D98D5089-39BD-4A1F-A80A-5A1D500133C7}">
      <dgm:prSet/>
      <dgm:spPr/>
      <dgm:t>
        <a:bodyPr/>
        <a:lstStyle/>
        <a:p>
          <a:endParaRPr lang="es-CO"/>
        </a:p>
      </dgm:t>
    </dgm:pt>
    <dgm:pt modelId="{5119466A-8F34-48BA-AD82-5D8C4AC95118}" type="sibTrans" cxnId="{D98D5089-39BD-4A1F-A80A-5A1D500133C7}">
      <dgm:prSet/>
      <dgm:spPr/>
      <dgm:t>
        <a:bodyPr/>
        <a:lstStyle/>
        <a:p>
          <a:endParaRPr lang="es-CO"/>
        </a:p>
      </dgm:t>
    </dgm:pt>
    <dgm:pt modelId="{E47F8403-87D7-4D0A-B27F-63F65C8125F3}">
      <dgm:prSet/>
      <dgm:spPr/>
      <dgm:t>
        <a:bodyPr/>
        <a:lstStyle/>
        <a:p>
          <a:r>
            <a:rPr lang="es-CO" b="1"/>
            <a:t>PROMOCION PREVENCION</a:t>
          </a:r>
        </a:p>
        <a:p>
          <a:r>
            <a:rPr lang="es-CO" b="1"/>
            <a:t>ATENCION PRIMARIA </a:t>
          </a:r>
        </a:p>
      </dgm:t>
    </dgm:pt>
    <dgm:pt modelId="{F55E21E5-D5DC-44D5-A9AC-F6F1FF6F9688}" type="parTrans" cxnId="{4C0EDF3D-37F5-4DEA-93F0-7BC285732411}">
      <dgm:prSet/>
      <dgm:spPr/>
      <dgm:t>
        <a:bodyPr/>
        <a:lstStyle/>
        <a:p>
          <a:endParaRPr lang="es-CO"/>
        </a:p>
      </dgm:t>
    </dgm:pt>
    <dgm:pt modelId="{22CC63BD-74B9-487E-A51D-03A0535D272D}" type="sibTrans" cxnId="{4C0EDF3D-37F5-4DEA-93F0-7BC285732411}">
      <dgm:prSet/>
      <dgm:spPr/>
      <dgm:t>
        <a:bodyPr/>
        <a:lstStyle/>
        <a:p>
          <a:endParaRPr lang="es-CO"/>
        </a:p>
      </dgm:t>
    </dgm:pt>
    <dgm:pt modelId="{5272B276-DD30-4048-8673-F39928F1BFC4}">
      <dgm:prSet/>
      <dgm:spPr/>
      <dgm:t>
        <a:bodyPr/>
        <a:lstStyle/>
        <a:p>
          <a:r>
            <a:rPr lang="es-CO" b="1"/>
            <a:t>ASISTENCIAL REHABILITADOR Y PREVENTIVO ATENCION PRIMARIA O ESPECIALIZADA</a:t>
          </a:r>
        </a:p>
      </dgm:t>
    </dgm:pt>
    <dgm:pt modelId="{9587DD3C-4A42-4ACD-AF65-7D9C3A75AE46}" type="parTrans" cxnId="{50CAA6E9-462D-49BB-A076-867B583E47E5}">
      <dgm:prSet/>
      <dgm:spPr/>
      <dgm:t>
        <a:bodyPr/>
        <a:lstStyle/>
        <a:p>
          <a:endParaRPr lang="es-CO"/>
        </a:p>
      </dgm:t>
    </dgm:pt>
    <dgm:pt modelId="{FC687D15-E6CB-4962-A189-48D206A04DE0}" type="sibTrans" cxnId="{50CAA6E9-462D-49BB-A076-867B583E47E5}">
      <dgm:prSet/>
      <dgm:spPr/>
      <dgm:t>
        <a:bodyPr/>
        <a:lstStyle/>
        <a:p>
          <a:endParaRPr lang="es-CO"/>
        </a:p>
      </dgm:t>
    </dgm:pt>
    <dgm:pt modelId="{B452D98C-82F2-4368-843E-6F6B699E7944}">
      <dgm:prSet phldrT="[Texto]" custT="1"/>
      <dgm:spPr/>
      <dgm:t>
        <a:bodyPr/>
        <a:lstStyle/>
        <a:p>
          <a:r>
            <a:rPr lang="es-CO" sz="1400" b="1"/>
            <a:t>CATEGORIAS</a:t>
          </a:r>
        </a:p>
      </dgm:t>
    </dgm:pt>
    <dgm:pt modelId="{F02F588E-10B3-47B1-AC34-1D08E32DC317}" type="sibTrans" cxnId="{202F73C4-080F-4AF3-B9AF-9CDDA6EE8F4C}">
      <dgm:prSet/>
      <dgm:spPr/>
      <dgm:t>
        <a:bodyPr/>
        <a:lstStyle/>
        <a:p>
          <a:endParaRPr lang="es-CO"/>
        </a:p>
      </dgm:t>
    </dgm:pt>
    <dgm:pt modelId="{35179B68-D590-46FC-907B-FF3A544215CB}" type="parTrans" cxnId="{202F73C4-080F-4AF3-B9AF-9CDDA6EE8F4C}">
      <dgm:prSet/>
      <dgm:spPr/>
      <dgm:t>
        <a:bodyPr/>
        <a:lstStyle/>
        <a:p>
          <a:endParaRPr lang="es-CO"/>
        </a:p>
      </dgm:t>
    </dgm:pt>
    <dgm:pt modelId="{D74AE803-FD4C-4C94-99B7-8EAC28681F68}" type="pres">
      <dgm:prSet presAssocID="{A96243D0-0294-486F-B53D-42A7C08BA3AD}" presName="mainComposite" presStyleCnt="0">
        <dgm:presLayoutVars>
          <dgm:chPref val="1"/>
          <dgm:dir/>
          <dgm:animOne val="branch"/>
          <dgm:animLvl val="lvl"/>
          <dgm:resizeHandles val="exact"/>
        </dgm:presLayoutVars>
      </dgm:prSet>
      <dgm:spPr/>
    </dgm:pt>
    <dgm:pt modelId="{2149EADA-542A-42B5-8008-FE5F883E42B8}" type="pres">
      <dgm:prSet presAssocID="{A96243D0-0294-486F-B53D-42A7C08BA3AD}" presName="hierFlow" presStyleCnt="0"/>
      <dgm:spPr/>
    </dgm:pt>
    <dgm:pt modelId="{208080E3-B49D-42B2-A283-84B2293D6727}" type="pres">
      <dgm:prSet presAssocID="{A96243D0-0294-486F-B53D-42A7C08BA3AD}" presName="firstBuf" presStyleCnt="0"/>
      <dgm:spPr/>
    </dgm:pt>
    <dgm:pt modelId="{6E8A79F5-4367-492A-9CC3-A7767A6E6E32}" type="pres">
      <dgm:prSet presAssocID="{A96243D0-0294-486F-B53D-42A7C08BA3AD}" presName="hierChild1" presStyleCnt="0">
        <dgm:presLayoutVars>
          <dgm:chPref val="1"/>
          <dgm:animOne val="branch"/>
          <dgm:animLvl val="lvl"/>
        </dgm:presLayoutVars>
      </dgm:prSet>
      <dgm:spPr/>
    </dgm:pt>
    <dgm:pt modelId="{3DB9CEF7-D755-465D-A046-9E280C030338}" type="pres">
      <dgm:prSet presAssocID="{B452D98C-82F2-4368-843E-6F6B699E7944}" presName="Name14" presStyleCnt="0"/>
      <dgm:spPr/>
    </dgm:pt>
    <dgm:pt modelId="{B4988436-2A6D-4074-8BA2-2D9078308F29}" type="pres">
      <dgm:prSet presAssocID="{B452D98C-82F2-4368-843E-6F6B699E7944}" presName="level1Shape" presStyleLbl="node0" presStyleIdx="0" presStyleCnt="1" custScaleX="163035">
        <dgm:presLayoutVars>
          <dgm:chPref val="3"/>
        </dgm:presLayoutVars>
      </dgm:prSet>
      <dgm:spPr/>
    </dgm:pt>
    <dgm:pt modelId="{85D80818-A7AD-4F24-9214-6EF3F86A7EAD}" type="pres">
      <dgm:prSet presAssocID="{B452D98C-82F2-4368-843E-6F6B699E7944}" presName="hierChild2" presStyleCnt="0"/>
      <dgm:spPr/>
    </dgm:pt>
    <dgm:pt modelId="{FDC23C09-8BE4-4451-B16E-358F47336E1D}" type="pres">
      <dgm:prSet presAssocID="{9D450B9E-CE73-425B-B818-558480228D24}" presName="Name19" presStyleLbl="parChTrans1D2" presStyleIdx="0" presStyleCnt="4"/>
      <dgm:spPr/>
    </dgm:pt>
    <dgm:pt modelId="{9A7F95AA-5187-46F3-8948-43E5CE5CB91F}" type="pres">
      <dgm:prSet presAssocID="{412D20E6-B239-4D68-AF1E-B08DB72F3389}" presName="Name21" presStyleCnt="0"/>
      <dgm:spPr/>
    </dgm:pt>
    <dgm:pt modelId="{2A3B2026-0BBA-4F90-9A7D-E9ACD5FE7976}" type="pres">
      <dgm:prSet presAssocID="{412D20E6-B239-4D68-AF1E-B08DB72F3389}" presName="level2Shape" presStyleLbl="node2" presStyleIdx="0" presStyleCnt="4"/>
      <dgm:spPr/>
    </dgm:pt>
    <dgm:pt modelId="{98342F02-12DA-4F2B-9992-BA280C1915DB}" type="pres">
      <dgm:prSet presAssocID="{412D20E6-B239-4D68-AF1E-B08DB72F3389}" presName="hierChild3" presStyleCnt="0"/>
      <dgm:spPr/>
    </dgm:pt>
    <dgm:pt modelId="{67B8A8FE-54E2-4321-8DB9-C2D14B1878D0}" type="pres">
      <dgm:prSet presAssocID="{F55E21E5-D5DC-44D5-A9AC-F6F1FF6F9688}" presName="Name19" presStyleLbl="parChTrans1D3" presStyleIdx="0" presStyleCnt="4"/>
      <dgm:spPr/>
    </dgm:pt>
    <dgm:pt modelId="{47ECAD43-49AA-4466-9B3C-231BC8651EC7}" type="pres">
      <dgm:prSet presAssocID="{E47F8403-87D7-4D0A-B27F-63F65C8125F3}" presName="Name21" presStyleCnt="0"/>
      <dgm:spPr/>
    </dgm:pt>
    <dgm:pt modelId="{4BD79F43-67B0-4859-8A23-A0523938A4B9}" type="pres">
      <dgm:prSet presAssocID="{E47F8403-87D7-4D0A-B27F-63F65C8125F3}" presName="level2Shape" presStyleLbl="node3" presStyleIdx="0" presStyleCnt="4"/>
      <dgm:spPr/>
    </dgm:pt>
    <dgm:pt modelId="{055AB72A-967A-4456-9E33-DD4B7ECC8DBD}" type="pres">
      <dgm:prSet presAssocID="{E47F8403-87D7-4D0A-B27F-63F65C8125F3}" presName="hierChild3" presStyleCnt="0"/>
      <dgm:spPr/>
    </dgm:pt>
    <dgm:pt modelId="{8B188008-A823-4FEC-9154-CD8322A66FA9}" type="pres">
      <dgm:prSet presAssocID="{54F40975-CFC0-4381-A334-CD49412BC41F}" presName="Name19" presStyleLbl="parChTrans1D2" presStyleIdx="1" presStyleCnt="4"/>
      <dgm:spPr/>
    </dgm:pt>
    <dgm:pt modelId="{DB5D34B2-6021-42FD-9CBE-175DF37279D2}" type="pres">
      <dgm:prSet presAssocID="{6835A249-CC2B-4067-9DD6-0F2BD12A2A45}" presName="Name21" presStyleCnt="0"/>
      <dgm:spPr/>
    </dgm:pt>
    <dgm:pt modelId="{47A2B852-86D7-4545-BE39-2FC27FA9EC7D}" type="pres">
      <dgm:prSet presAssocID="{6835A249-CC2B-4067-9DD6-0F2BD12A2A45}" presName="level2Shape" presStyleLbl="node2" presStyleIdx="1" presStyleCnt="4" custLinFactNeighborX="340" custLinFactNeighborY="-1665"/>
      <dgm:spPr/>
    </dgm:pt>
    <dgm:pt modelId="{FE16A21F-0C40-461B-A182-9CE826D6A6BA}" type="pres">
      <dgm:prSet presAssocID="{6835A249-CC2B-4067-9DD6-0F2BD12A2A45}" presName="hierChild3" presStyleCnt="0"/>
      <dgm:spPr/>
    </dgm:pt>
    <dgm:pt modelId="{35409E34-6E15-4875-8016-203647BC69AD}" type="pres">
      <dgm:prSet presAssocID="{9587DD3C-4A42-4ACD-AF65-7D9C3A75AE46}" presName="Name19" presStyleLbl="parChTrans1D3" presStyleIdx="1" presStyleCnt="4"/>
      <dgm:spPr/>
    </dgm:pt>
    <dgm:pt modelId="{F4220BD3-6634-4440-A017-7F32885D3F7C}" type="pres">
      <dgm:prSet presAssocID="{5272B276-DD30-4048-8673-F39928F1BFC4}" presName="Name21" presStyleCnt="0"/>
      <dgm:spPr/>
    </dgm:pt>
    <dgm:pt modelId="{0DF8D93C-0CE7-4FA6-980D-C1A833B7FDA3}" type="pres">
      <dgm:prSet presAssocID="{5272B276-DD30-4048-8673-F39928F1BFC4}" presName="level2Shape" presStyleLbl="node3" presStyleIdx="1" presStyleCnt="4"/>
      <dgm:spPr/>
    </dgm:pt>
    <dgm:pt modelId="{0D6F29C4-21D9-41B7-B342-6E8C1B203300}" type="pres">
      <dgm:prSet presAssocID="{5272B276-DD30-4048-8673-F39928F1BFC4}" presName="hierChild3" presStyleCnt="0"/>
      <dgm:spPr/>
    </dgm:pt>
    <dgm:pt modelId="{6DA59613-E205-400B-9AED-77CBE65C6FD1}" type="pres">
      <dgm:prSet presAssocID="{7C2E6080-50D8-4D49-9884-F188200DBC94}" presName="Name19" presStyleLbl="parChTrans1D2" presStyleIdx="2" presStyleCnt="4"/>
      <dgm:spPr/>
    </dgm:pt>
    <dgm:pt modelId="{084C6798-78D2-4A72-981C-97EF74725E33}" type="pres">
      <dgm:prSet presAssocID="{1FD36F73-2465-4E17-A1C3-726D016DD2B6}" presName="Name21" presStyleCnt="0"/>
      <dgm:spPr/>
    </dgm:pt>
    <dgm:pt modelId="{F4138C14-C078-46AA-B3EC-0E1D583E663D}" type="pres">
      <dgm:prSet presAssocID="{1FD36F73-2465-4E17-A1C3-726D016DD2B6}" presName="level2Shape" presStyleLbl="node2" presStyleIdx="2" presStyleCnt="4" custLinFactNeighborX="2719" custLinFactNeighborY="-174"/>
      <dgm:spPr/>
    </dgm:pt>
    <dgm:pt modelId="{3666A46E-7EB8-4919-8A5F-E5BFECD21A2E}" type="pres">
      <dgm:prSet presAssocID="{1FD36F73-2465-4E17-A1C3-726D016DD2B6}" presName="hierChild3" presStyleCnt="0"/>
      <dgm:spPr/>
    </dgm:pt>
    <dgm:pt modelId="{02A6958E-E7F6-4E8F-921D-3ECD33DA25E4}" type="pres">
      <dgm:prSet presAssocID="{81D97CEE-38F6-41B7-8C3A-C814D169151F}" presName="Name19" presStyleLbl="parChTrans1D3" presStyleIdx="2" presStyleCnt="4"/>
      <dgm:spPr/>
    </dgm:pt>
    <dgm:pt modelId="{4323D323-8515-4DCE-81F1-1246901BCB6F}" type="pres">
      <dgm:prSet presAssocID="{37B272D9-9349-4815-9D4C-B853076C19CC}" presName="Name21" presStyleCnt="0"/>
      <dgm:spPr/>
    </dgm:pt>
    <dgm:pt modelId="{B54476B1-43F8-428A-AB67-AED86BBFA68A}" type="pres">
      <dgm:prSet presAssocID="{37B272D9-9349-4815-9D4C-B853076C19CC}" presName="level2Shape" presStyleLbl="node3" presStyleIdx="2" presStyleCnt="4"/>
      <dgm:spPr/>
    </dgm:pt>
    <dgm:pt modelId="{63A8783C-8FAB-4675-B3D5-16B65B1BE039}" type="pres">
      <dgm:prSet presAssocID="{37B272D9-9349-4815-9D4C-B853076C19CC}" presName="hierChild3" presStyleCnt="0"/>
      <dgm:spPr/>
    </dgm:pt>
    <dgm:pt modelId="{25FC411A-1A68-415D-A970-3C2E9D013D47}" type="pres">
      <dgm:prSet presAssocID="{1315A22C-0481-4A4A-9664-F9341FDC5B81}" presName="Name19" presStyleLbl="parChTrans1D2" presStyleIdx="3" presStyleCnt="4"/>
      <dgm:spPr/>
    </dgm:pt>
    <dgm:pt modelId="{559A06DA-9486-4AB9-8F56-E06904A59B64}" type="pres">
      <dgm:prSet presAssocID="{068B2FFC-BF11-4A5D-B939-6F6205923CCB}" presName="Name21" presStyleCnt="0"/>
      <dgm:spPr/>
    </dgm:pt>
    <dgm:pt modelId="{04DBE39E-BDA8-4956-80B4-D95CAA081387}" type="pres">
      <dgm:prSet presAssocID="{068B2FFC-BF11-4A5D-B939-6F6205923CCB}" presName="level2Shape" presStyleLbl="node2" presStyleIdx="3" presStyleCnt="4"/>
      <dgm:spPr/>
    </dgm:pt>
    <dgm:pt modelId="{93607146-686E-4748-9014-C622EA5A647C}" type="pres">
      <dgm:prSet presAssocID="{068B2FFC-BF11-4A5D-B939-6F6205923CCB}" presName="hierChild3" presStyleCnt="0"/>
      <dgm:spPr/>
    </dgm:pt>
    <dgm:pt modelId="{3C8A8718-12E7-4517-B70E-794653EEBD6D}" type="pres">
      <dgm:prSet presAssocID="{94835355-42BC-4CF0-B66E-743B641856BC}" presName="Name19" presStyleLbl="parChTrans1D3" presStyleIdx="3" presStyleCnt="4"/>
      <dgm:spPr/>
    </dgm:pt>
    <dgm:pt modelId="{F4ADBA4E-180B-4922-A10A-EEA1E30ECFFB}" type="pres">
      <dgm:prSet presAssocID="{34855221-8AF6-4692-9BF6-1036BCEF6164}" presName="Name21" presStyleCnt="0"/>
      <dgm:spPr/>
    </dgm:pt>
    <dgm:pt modelId="{37D06F16-C87E-4383-B24F-A20B9F3B0CE5}" type="pres">
      <dgm:prSet presAssocID="{34855221-8AF6-4692-9BF6-1036BCEF6164}" presName="level2Shape" presStyleLbl="node3" presStyleIdx="3" presStyleCnt="4"/>
      <dgm:spPr/>
    </dgm:pt>
    <dgm:pt modelId="{09EA4287-6607-4A47-82D9-7496DB1EA0F9}" type="pres">
      <dgm:prSet presAssocID="{34855221-8AF6-4692-9BF6-1036BCEF6164}" presName="hierChild3" presStyleCnt="0"/>
      <dgm:spPr/>
    </dgm:pt>
    <dgm:pt modelId="{57715AC3-5C32-4CFC-966E-B098F64B3578}" type="pres">
      <dgm:prSet presAssocID="{A96243D0-0294-486F-B53D-42A7C08BA3AD}" presName="bgShapesFlow" presStyleCnt="0"/>
      <dgm:spPr/>
    </dgm:pt>
    <dgm:pt modelId="{A7694489-DA28-4F1C-9461-542777337A69}" type="pres">
      <dgm:prSet presAssocID="{38242A78-01E6-437F-8F5A-3315621C6530}" presName="rectComp" presStyleCnt="0"/>
      <dgm:spPr/>
    </dgm:pt>
    <dgm:pt modelId="{2749EA40-C99A-4D9E-A34A-B70216C7FE5B}" type="pres">
      <dgm:prSet presAssocID="{38242A78-01E6-437F-8F5A-3315621C6530}" presName="bgRect" presStyleLbl="bgShp" presStyleIdx="0" presStyleCnt="3"/>
      <dgm:spPr/>
    </dgm:pt>
    <dgm:pt modelId="{FF36FCCB-7554-4C5C-9A80-A251C2DB089A}" type="pres">
      <dgm:prSet presAssocID="{38242A78-01E6-437F-8F5A-3315621C6530}" presName="bgRectTx" presStyleLbl="bgShp" presStyleIdx="0" presStyleCnt="3">
        <dgm:presLayoutVars>
          <dgm:bulletEnabled val="1"/>
        </dgm:presLayoutVars>
      </dgm:prSet>
      <dgm:spPr/>
    </dgm:pt>
    <dgm:pt modelId="{7D393B09-36E0-43AD-805F-22C0695F97C6}" type="pres">
      <dgm:prSet presAssocID="{38242A78-01E6-437F-8F5A-3315621C6530}" presName="spComp" presStyleCnt="0"/>
      <dgm:spPr/>
    </dgm:pt>
    <dgm:pt modelId="{2D461358-8D85-4B14-84C9-D9F5A434E302}" type="pres">
      <dgm:prSet presAssocID="{38242A78-01E6-437F-8F5A-3315621C6530}" presName="vSp" presStyleCnt="0"/>
      <dgm:spPr/>
    </dgm:pt>
    <dgm:pt modelId="{C451F865-D64D-44EB-96E9-54C24AF23040}" type="pres">
      <dgm:prSet presAssocID="{7C0D601F-DFFE-430F-AB93-379C96DFD29F}" presName="rectComp" presStyleCnt="0"/>
      <dgm:spPr/>
    </dgm:pt>
    <dgm:pt modelId="{3776D819-C1B8-42AF-BC2B-91D7B2E06AF3}" type="pres">
      <dgm:prSet presAssocID="{7C0D601F-DFFE-430F-AB93-379C96DFD29F}" presName="bgRect" presStyleLbl="bgShp" presStyleIdx="1" presStyleCnt="3"/>
      <dgm:spPr/>
    </dgm:pt>
    <dgm:pt modelId="{2B405C31-5DA2-4190-9E6E-73AC1673D6F3}" type="pres">
      <dgm:prSet presAssocID="{7C0D601F-DFFE-430F-AB93-379C96DFD29F}" presName="bgRectTx" presStyleLbl="bgShp" presStyleIdx="1" presStyleCnt="3">
        <dgm:presLayoutVars>
          <dgm:bulletEnabled val="1"/>
        </dgm:presLayoutVars>
      </dgm:prSet>
      <dgm:spPr/>
    </dgm:pt>
    <dgm:pt modelId="{27042E67-B0CE-4DFC-BFE6-7BDBA9D77E84}" type="pres">
      <dgm:prSet presAssocID="{7C0D601F-DFFE-430F-AB93-379C96DFD29F}" presName="spComp" presStyleCnt="0"/>
      <dgm:spPr/>
    </dgm:pt>
    <dgm:pt modelId="{25B20EE3-D3A7-44F2-B7FD-4231D3DCA7A8}" type="pres">
      <dgm:prSet presAssocID="{7C0D601F-DFFE-430F-AB93-379C96DFD29F}" presName="vSp" presStyleCnt="0"/>
      <dgm:spPr/>
    </dgm:pt>
    <dgm:pt modelId="{2DFAC35B-2950-49B0-B1A7-8C734CBA9787}" type="pres">
      <dgm:prSet presAssocID="{7B11FF60-40A0-4997-A312-CEBBDA59FB3B}" presName="rectComp" presStyleCnt="0"/>
      <dgm:spPr/>
    </dgm:pt>
    <dgm:pt modelId="{8B93F2B9-26C0-4E29-B3C2-045A88284F46}" type="pres">
      <dgm:prSet presAssocID="{7B11FF60-40A0-4997-A312-CEBBDA59FB3B}" presName="bgRect" presStyleLbl="bgShp" presStyleIdx="2" presStyleCnt="3"/>
      <dgm:spPr/>
    </dgm:pt>
    <dgm:pt modelId="{686429CF-D230-4636-81FC-B08AA0ACA04E}" type="pres">
      <dgm:prSet presAssocID="{7B11FF60-40A0-4997-A312-CEBBDA59FB3B}" presName="bgRectTx" presStyleLbl="bgShp" presStyleIdx="2" presStyleCnt="3">
        <dgm:presLayoutVars>
          <dgm:bulletEnabled val="1"/>
        </dgm:presLayoutVars>
      </dgm:prSet>
      <dgm:spPr/>
    </dgm:pt>
  </dgm:ptLst>
  <dgm:cxnLst>
    <dgm:cxn modelId="{4EDE5200-15AC-4E38-9033-6A28BBCFB6F2}" type="presOf" srcId="{1FD36F73-2465-4E17-A1C3-726D016DD2B6}" destId="{F4138C14-C078-46AA-B3EC-0E1D583E663D}" srcOrd="0" destOrd="0" presId="urn:microsoft.com/office/officeart/2005/8/layout/hierarchy6"/>
    <dgm:cxn modelId="{A8B11210-93C2-41C1-8983-4B3EA74F5F85}" type="presOf" srcId="{B452D98C-82F2-4368-843E-6F6B699E7944}" destId="{B4988436-2A6D-4074-8BA2-2D9078308F29}" srcOrd="0" destOrd="0" presId="urn:microsoft.com/office/officeart/2005/8/layout/hierarchy6"/>
    <dgm:cxn modelId="{5F610E17-28F2-4574-93DE-5589F1A9B2F5}" type="presOf" srcId="{7C2E6080-50D8-4D49-9884-F188200DBC94}" destId="{6DA59613-E205-400B-9AED-77CBE65C6FD1}" srcOrd="0" destOrd="0" presId="urn:microsoft.com/office/officeart/2005/8/layout/hierarchy6"/>
    <dgm:cxn modelId="{905E6B1E-7520-437C-A800-E7B5CA068CA1}" type="presOf" srcId="{7B11FF60-40A0-4997-A312-CEBBDA59FB3B}" destId="{686429CF-D230-4636-81FC-B08AA0ACA04E}" srcOrd="1" destOrd="0" presId="urn:microsoft.com/office/officeart/2005/8/layout/hierarchy6"/>
    <dgm:cxn modelId="{22568E1F-B9FC-4D27-BCA8-C25D04A4F019}" srcId="{B452D98C-82F2-4368-843E-6F6B699E7944}" destId="{1FD36F73-2465-4E17-A1C3-726D016DD2B6}" srcOrd="2" destOrd="0" parTransId="{7C2E6080-50D8-4D49-9884-F188200DBC94}" sibTransId="{9D8FE3E9-55C8-42A2-9C93-0A4A3B4BD38D}"/>
    <dgm:cxn modelId="{DE5AA521-4EDC-44D2-AAE9-14923B6EA8BE}" type="presOf" srcId="{81D97CEE-38F6-41B7-8C3A-C814D169151F}" destId="{02A6958E-E7F6-4E8F-921D-3ECD33DA25E4}" srcOrd="0" destOrd="0" presId="urn:microsoft.com/office/officeart/2005/8/layout/hierarchy6"/>
    <dgm:cxn modelId="{4C884830-BA8D-4AD8-92DB-4F97BA911972}" type="presOf" srcId="{6835A249-CC2B-4067-9DD6-0F2BD12A2A45}" destId="{47A2B852-86D7-4545-BE39-2FC27FA9EC7D}" srcOrd="0" destOrd="0" presId="urn:microsoft.com/office/officeart/2005/8/layout/hierarchy6"/>
    <dgm:cxn modelId="{F993EB33-1F31-4D97-8BCA-340D606784F7}" type="presOf" srcId="{412D20E6-B239-4D68-AF1E-B08DB72F3389}" destId="{2A3B2026-0BBA-4F90-9A7D-E9ACD5FE7976}" srcOrd="0" destOrd="0" presId="urn:microsoft.com/office/officeart/2005/8/layout/hierarchy6"/>
    <dgm:cxn modelId="{EA885135-B58B-42E0-95E1-05C0CF8CCDF6}" srcId="{A96243D0-0294-486F-B53D-42A7C08BA3AD}" destId="{38242A78-01E6-437F-8F5A-3315621C6530}" srcOrd="1" destOrd="0" parTransId="{BF667A0C-1B5F-44B9-8E91-A716BE3E00B8}" sibTransId="{B398DE08-D1DC-4E76-80C0-90C533E9253D}"/>
    <dgm:cxn modelId="{7B1ACA38-FFC4-48F5-ADB7-90481DA36929}" type="presOf" srcId="{068B2FFC-BF11-4A5D-B939-6F6205923CCB}" destId="{04DBE39E-BDA8-4956-80B4-D95CAA081387}" srcOrd="0" destOrd="0" presId="urn:microsoft.com/office/officeart/2005/8/layout/hierarchy6"/>
    <dgm:cxn modelId="{BBD9343D-A024-4CAF-A02B-CDBCE689F2A5}" type="presOf" srcId="{A96243D0-0294-486F-B53D-42A7C08BA3AD}" destId="{D74AE803-FD4C-4C94-99B7-8EAC28681F68}" srcOrd="0" destOrd="0" presId="urn:microsoft.com/office/officeart/2005/8/layout/hierarchy6"/>
    <dgm:cxn modelId="{4C0EDF3D-37F5-4DEA-93F0-7BC285732411}" srcId="{412D20E6-B239-4D68-AF1E-B08DB72F3389}" destId="{E47F8403-87D7-4D0A-B27F-63F65C8125F3}" srcOrd="0" destOrd="0" parTransId="{F55E21E5-D5DC-44D5-A9AC-F6F1FF6F9688}" sibTransId="{22CC63BD-74B9-487E-A51D-03A0535D272D}"/>
    <dgm:cxn modelId="{3081234B-73A5-4524-BC7D-61378F8A12A0}" srcId="{068B2FFC-BF11-4A5D-B939-6F6205923CCB}" destId="{34855221-8AF6-4692-9BF6-1036BCEF6164}" srcOrd="0" destOrd="0" parTransId="{94835355-42BC-4CF0-B66E-743B641856BC}" sibTransId="{102974FC-EF5D-40E6-B557-684CD40AE485}"/>
    <dgm:cxn modelId="{687C2D4C-D164-4980-B307-621DDAE6C7D6}" type="presOf" srcId="{38242A78-01E6-437F-8F5A-3315621C6530}" destId="{2749EA40-C99A-4D9E-A34A-B70216C7FE5B}" srcOrd="0" destOrd="0" presId="urn:microsoft.com/office/officeart/2005/8/layout/hierarchy6"/>
    <dgm:cxn modelId="{DE8AEA6D-878E-4ED5-9AB5-6232BB24FA20}" srcId="{B452D98C-82F2-4368-843E-6F6B699E7944}" destId="{068B2FFC-BF11-4A5D-B939-6F6205923CCB}" srcOrd="3" destOrd="0" parTransId="{1315A22C-0481-4A4A-9664-F9341FDC5B81}" sibTransId="{621ED796-44B9-4B37-82E0-FD73688EFB9B}"/>
    <dgm:cxn modelId="{5390B56E-5153-4C40-8D35-EECF9D35FF93}" type="presOf" srcId="{5272B276-DD30-4048-8673-F39928F1BFC4}" destId="{0DF8D93C-0CE7-4FA6-980D-C1A833B7FDA3}" srcOrd="0" destOrd="0" presId="urn:microsoft.com/office/officeart/2005/8/layout/hierarchy6"/>
    <dgm:cxn modelId="{445AE24F-44C1-4169-9B96-F37F96C14164}" type="presOf" srcId="{37B272D9-9349-4815-9D4C-B853076C19CC}" destId="{B54476B1-43F8-428A-AB67-AED86BBFA68A}" srcOrd="0" destOrd="0" presId="urn:microsoft.com/office/officeart/2005/8/layout/hierarchy6"/>
    <dgm:cxn modelId="{CEB53271-EBA9-448B-8A86-9CF82D25C767}" srcId="{A96243D0-0294-486F-B53D-42A7C08BA3AD}" destId="{7C0D601F-DFFE-430F-AB93-379C96DFD29F}" srcOrd="2" destOrd="0" parTransId="{CB776207-B6C5-4110-9E53-ACAFAD0251B1}" sibTransId="{8E5B178F-673B-42BA-8BFF-D4A1C832E17E}"/>
    <dgm:cxn modelId="{D0EF7053-8A02-45D3-8958-2872BE555096}" type="presOf" srcId="{1315A22C-0481-4A4A-9664-F9341FDC5B81}" destId="{25FC411A-1A68-415D-A970-3C2E9D013D47}" srcOrd="0" destOrd="0" presId="urn:microsoft.com/office/officeart/2005/8/layout/hierarchy6"/>
    <dgm:cxn modelId="{BACA0059-BF45-48A5-A523-861F33087F59}" type="presOf" srcId="{7B11FF60-40A0-4997-A312-CEBBDA59FB3B}" destId="{8B93F2B9-26C0-4E29-B3C2-045A88284F46}" srcOrd="0" destOrd="0" presId="urn:microsoft.com/office/officeart/2005/8/layout/hierarchy6"/>
    <dgm:cxn modelId="{5893557A-BC16-462F-9883-070772B7470F}" type="presOf" srcId="{54F40975-CFC0-4381-A334-CD49412BC41F}" destId="{8B188008-A823-4FEC-9154-CD8322A66FA9}" srcOrd="0" destOrd="0" presId="urn:microsoft.com/office/officeart/2005/8/layout/hierarchy6"/>
    <dgm:cxn modelId="{CF97CF81-8F52-4E1F-BC5F-E49A35C9AD78}" srcId="{B452D98C-82F2-4368-843E-6F6B699E7944}" destId="{412D20E6-B239-4D68-AF1E-B08DB72F3389}" srcOrd="0" destOrd="0" parTransId="{9D450B9E-CE73-425B-B818-558480228D24}" sibTransId="{92B27760-E727-4124-8046-CA16E0328CE3}"/>
    <dgm:cxn modelId="{D98D5089-39BD-4A1F-A80A-5A1D500133C7}" srcId="{B452D98C-82F2-4368-843E-6F6B699E7944}" destId="{6835A249-CC2B-4067-9DD6-0F2BD12A2A45}" srcOrd="1" destOrd="0" parTransId="{54F40975-CFC0-4381-A334-CD49412BC41F}" sibTransId="{5119466A-8F34-48BA-AD82-5D8C4AC95118}"/>
    <dgm:cxn modelId="{9B3FD689-B14A-400C-BAB4-11D131D35E87}" type="presOf" srcId="{38242A78-01E6-437F-8F5A-3315621C6530}" destId="{FF36FCCB-7554-4C5C-9A80-A251C2DB089A}" srcOrd="1" destOrd="0" presId="urn:microsoft.com/office/officeart/2005/8/layout/hierarchy6"/>
    <dgm:cxn modelId="{28BBBB9C-3084-42C3-9759-D1ACA7CCF651}" type="presOf" srcId="{34855221-8AF6-4692-9BF6-1036BCEF6164}" destId="{37D06F16-C87E-4383-B24F-A20B9F3B0CE5}" srcOrd="0" destOrd="0" presId="urn:microsoft.com/office/officeart/2005/8/layout/hierarchy6"/>
    <dgm:cxn modelId="{41D21B9F-7642-42B6-8069-2A82736C655B}" srcId="{1FD36F73-2465-4E17-A1C3-726D016DD2B6}" destId="{37B272D9-9349-4815-9D4C-B853076C19CC}" srcOrd="0" destOrd="0" parTransId="{81D97CEE-38F6-41B7-8C3A-C814D169151F}" sibTransId="{EA79C665-5084-4A64-B9D5-9A3ABB99D101}"/>
    <dgm:cxn modelId="{12F9F0A8-AD5C-490A-B0F4-C9A89F357E0E}" srcId="{A96243D0-0294-486F-B53D-42A7C08BA3AD}" destId="{7B11FF60-40A0-4997-A312-CEBBDA59FB3B}" srcOrd="3" destOrd="0" parTransId="{46184F80-527B-4CE9-AE42-66CFA41BBCFC}" sibTransId="{D4CCB18D-399B-41D5-95C9-7BA2A617224A}"/>
    <dgm:cxn modelId="{202F73C4-080F-4AF3-B9AF-9CDDA6EE8F4C}" srcId="{A96243D0-0294-486F-B53D-42A7C08BA3AD}" destId="{B452D98C-82F2-4368-843E-6F6B699E7944}" srcOrd="0" destOrd="0" parTransId="{35179B68-D590-46FC-907B-FF3A544215CB}" sibTransId="{F02F588E-10B3-47B1-AC34-1D08E32DC317}"/>
    <dgm:cxn modelId="{AFB897C5-2989-4B93-B4BB-7FAE1A62905B}" type="presOf" srcId="{9D450B9E-CE73-425B-B818-558480228D24}" destId="{FDC23C09-8BE4-4451-B16E-358F47336E1D}" srcOrd="0" destOrd="0" presId="urn:microsoft.com/office/officeart/2005/8/layout/hierarchy6"/>
    <dgm:cxn modelId="{310AC1CF-790A-4121-B947-07578BD86C0F}" type="presOf" srcId="{7C0D601F-DFFE-430F-AB93-379C96DFD29F}" destId="{3776D819-C1B8-42AF-BC2B-91D7B2E06AF3}" srcOrd="0" destOrd="0" presId="urn:microsoft.com/office/officeart/2005/8/layout/hierarchy6"/>
    <dgm:cxn modelId="{B2128BD3-D025-4C8C-8A3A-E6D052295AF8}" type="presOf" srcId="{7C0D601F-DFFE-430F-AB93-379C96DFD29F}" destId="{2B405C31-5DA2-4190-9E6E-73AC1673D6F3}" srcOrd="1" destOrd="0" presId="urn:microsoft.com/office/officeart/2005/8/layout/hierarchy6"/>
    <dgm:cxn modelId="{333A20D8-7711-4BD0-8405-676ACC7468A2}" type="presOf" srcId="{F55E21E5-D5DC-44D5-A9AC-F6F1FF6F9688}" destId="{67B8A8FE-54E2-4321-8DB9-C2D14B1878D0}" srcOrd="0" destOrd="0" presId="urn:microsoft.com/office/officeart/2005/8/layout/hierarchy6"/>
    <dgm:cxn modelId="{516136DC-85AC-410A-991B-2DDB8963988D}" type="presOf" srcId="{94835355-42BC-4CF0-B66E-743B641856BC}" destId="{3C8A8718-12E7-4517-B70E-794653EEBD6D}" srcOrd="0" destOrd="0" presId="urn:microsoft.com/office/officeart/2005/8/layout/hierarchy6"/>
    <dgm:cxn modelId="{972A51DD-4885-4637-AE9F-9D0232FDA42A}" type="presOf" srcId="{9587DD3C-4A42-4ACD-AF65-7D9C3A75AE46}" destId="{35409E34-6E15-4875-8016-203647BC69AD}" srcOrd="0" destOrd="0" presId="urn:microsoft.com/office/officeart/2005/8/layout/hierarchy6"/>
    <dgm:cxn modelId="{205F5CE5-B04E-46C8-A751-E86E33038188}" type="presOf" srcId="{E47F8403-87D7-4D0A-B27F-63F65C8125F3}" destId="{4BD79F43-67B0-4859-8A23-A0523938A4B9}" srcOrd="0" destOrd="0" presId="urn:microsoft.com/office/officeart/2005/8/layout/hierarchy6"/>
    <dgm:cxn modelId="{50CAA6E9-462D-49BB-A076-867B583E47E5}" srcId="{6835A249-CC2B-4067-9DD6-0F2BD12A2A45}" destId="{5272B276-DD30-4048-8673-F39928F1BFC4}" srcOrd="0" destOrd="0" parTransId="{9587DD3C-4A42-4ACD-AF65-7D9C3A75AE46}" sibTransId="{FC687D15-E6CB-4962-A189-48D206A04DE0}"/>
    <dgm:cxn modelId="{97CE401A-41F8-4D02-AFA7-60D1F5A0E783}" type="presParOf" srcId="{D74AE803-FD4C-4C94-99B7-8EAC28681F68}" destId="{2149EADA-542A-42B5-8008-FE5F883E42B8}" srcOrd="0" destOrd="0" presId="urn:microsoft.com/office/officeart/2005/8/layout/hierarchy6"/>
    <dgm:cxn modelId="{1063E9F0-0575-4804-8B85-ABC712E4515A}" type="presParOf" srcId="{2149EADA-542A-42B5-8008-FE5F883E42B8}" destId="{208080E3-B49D-42B2-A283-84B2293D6727}" srcOrd="0" destOrd="0" presId="urn:microsoft.com/office/officeart/2005/8/layout/hierarchy6"/>
    <dgm:cxn modelId="{BC23C910-1DB7-4411-A7C7-8D3236287A36}" type="presParOf" srcId="{2149EADA-542A-42B5-8008-FE5F883E42B8}" destId="{6E8A79F5-4367-492A-9CC3-A7767A6E6E32}" srcOrd="1" destOrd="0" presId="urn:microsoft.com/office/officeart/2005/8/layout/hierarchy6"/>
    <dgm:cxn modelId="{725F2789-2C3A-4C19-AAFE-68CFBF171A3C}" type="presParOf" srcId="{6E8A79F5-4367-492A-9CC3-A7767A6E6E32}" destId="{3DB9CEF7-D755-465D-A046-9E280C030338}" srcOrd="0" destOrd="0" presId="urn:microsoft.com/office/officeart/2005/8/layout/hierarchy6"/>
    <dgm:cxn modelId="{9D592BB8-EE7A-42A0-AB11-702EDC973B46}" type="presParOf" srcId="{3DB9CEF7-D755-465D-A046-9E280C030338}" destId="{B4988436-2A6D-4074-8BA2-2D9078308F29}" srcOrd="0" destOrd="0" presId="urn:microsoft.com/office/officeart/2005/8/layout/hierarchy6"/>
    <dgm:cxn modelId="{39A6A967-EBDB-4151-A6C8-75832C675821}" type="presParOf" srcId="{3DB9CEF7-D755-465D-A046-9E280C030338}" destId="{85D80818-A7AD-4F24-9214-6EF3F86A7EAD}" srcOrd="1" destOrd="0" presId="urn:microsoft.com/office/officeart/2005/8/layout/hierarchy6"/>
    <dgm:cxn modelId="{648DC7A2-3E7E-4F5E-A4FF-65E72C127844}" type="presParOf" srcId="{85D80818-A7AD-4F24-9214-6EF3F86A7EAD}" destId="{FDC23C09-8BE4-4451-B16E-358F47336E1D}" srcOrd="0" destOrd="0" presId="urn:microsoft.com/office/officeart/2005/8/layout/hierarchy6"/>
    <dgm:cxn modelId="{DC38C7BF-B786-4B1B-B32C-F9B21A6250DD}" type="presParOf" srcId="{85D80818-A7AD-4F24-9214-6EF3F86A7EAD}" destId="{9A7F95AA-5187-46F3-8948-43E5CE5CB91F}" srcOrd="1" destOrd="0" presId="urn:microsoft.com/office/officeart/2005/8/layout/hierarchy6"/>
    <dgm:cxn modelId="{6F3A6EAE-C77E-4F62-8073-95231163692D}" type="presParOf" srcId="{9A7F95AA-5187-46F3-8948-43E5CE5CB91F}" destId="{2A3B2026-0BBA-4F90-9A7D-E9ACD5FE7976}" srcOrd="0" destOrd="0" presId="urn:microsoft.com/office/officeart/2005/8/layout/hierarchy6"/>
    <dgm:cxn modelId="{3F068C0A-443E-463E-8B2C-31E9527D134B}" type="presParOf" srcId="{9A7F95AA-5187-46F3-8948-43E5CE5CB91F}" destId="{98342F02-12DA-4F2B-9992-BA280C1915DB}" srcOrd="1" destOrd="0" presId="urn:microsoft.com/office/officeart/2005/8/layout/hierarchy6"/>
    <dgm:cxn modelId="{4157A91B-B104-447D-91AC-2BCE09E6A3D7}" type="presParOf" srcId="{98342F02-12DA-4F2B-9992-BA280C1915DB}" destId="{67B8A8FE-54E2-4321-8DB9-C2D14B1878D0}" srcOrd="0" destOrd="0" presId="urn:microsoft.com/office/officeart/2005/8/layout/hierarchy6"/>
    <dgm:cxn modelId="{53BC8CCC-AD13-4243-8DD3-B55C82BADBB2}" type="presParOf" srcId="{98342F02-12DA-4F2B-9992-BA280C1915DB}" destId="{47ECAD43-49AA-4466-9B3C-231BC8651EC7}" srcOrd="1" destOrd="0" presId="urn:microsoft.com/office/officeart/2005/8/layout/hierarchy6"/>
    <dgm:cxn modelId="{0C7AEE94-2D18-42D6-AD90-4EB4E749967C}" type="presParOf" srcId="{47ECAD43-49AA-4466-9B3C-231BC8651EC7}" destId="{4BD79F43-67B0-4859-8A23-A0523938A4B9}" srcOrd="0" destOrd="0" presId="urn:microsoft.com/office/officeart/2005/8/layout/hierarchy6"/>
    <dgm:cxn modelId="{927CD565-7E05-471C-94A9-B498B4BFFA30}" type="presParOf" srcId="{47ECAD43-49AA-4466-9B3C-231BC8651EC7}" destId="{055AB72A-967A-4456-9E33-DD4B7ECC8DBD}" srcOrd="1" destOrd="0" presId="urn:microsoft.com/office/officeart/2005/8/layout/hierarchy6"/>
    <dgm:cxn modelId="{0DC277ED-5D11-48C7-B381-652FF6D4933C}" type="presParOf" srcId="{85D80818-A7AD-4F24-9214-6EF3F86A7EAD}" destId="{8B188008-A823-4FEC-9154-CD8322A66FA9}" srcOrd="2" destOrd="0" presId="urn:microsoft.com/office/officeart/2005/8/layout/hierarchy6"/>
    <dgm:cxn modelId="{B9BCD7E7-8B4B-4F39-8ECB-49D640F74FA9}" type="presParOf" srcId="{85D80818-A7AD-4F24-9214-6EF3F86A7EAD}" destId="{DB5D34B2-6021-42FD-9CBE-175DF37279D2}" srcOrd="3" destOrd="0" presId="urn:microsoft.com/office/officeart/2005/8/layout/hierarchy6"/>
    <dgm:cxn modelId="{E4667D83-2E97-430D-82BD-D3CBB03CC582}" type="presParOf" srcId="{DB5D34B2-6021-42FD-9CBE-175DF37279D2}" destId="{47A2B852-86D7-4545-BE39-2FC27FA9EC7D}" srcOrd="0" destOrd="0" presId="urn:microsoft.com/office/officeart/2005/8/layout/hierarchy6"/>
    <dgm:cxn modelId="{A8A09011-D37A-4C30-99C8-61E2CD148A27}" type="presParOf" srcId="{DB5D34B2-6021-42FD-9CBE-175DF37279D2}" destId="{FE16A21F-0C40-461B-A182-9CE826D6A6BA}" srcOrd="1" destOrd="0" presId="urn:microsoft.com/office/officeart/2005/8/layout/hierarchy6"/>
    <dgm:cxn modelId="{C62BC823-8C41-4E14-B344-4F9C14A5CBBA}" type="presParOf" srcId="{FE16A21F-0C40-461B-A182-9CE826D6A6BA}" destId="{35409E34-6E15-4875-8016-203647BC69AD}" srcOrd="0" destOrd="0" presId="urn:microsoft.com/office/officeart/2005/8/layout/hierarchy6"/>
    <dgm:cxn modelId="{8D5ED6AD-7A4B-42D1-8EC2-E348DEF1638F}" type="presParOf" srcId="{FE16A21F-0C40-461B-A182-9CE826D6A6BA}" destId="{F4220BD3-6634-4440-A017-7F32885D3F7C}" srcOrd="1" destOrd="0" presId="urn:microsoft.com/office/officeart/2005/8/layout/hierarchy6"/>
    <dgm:cxn modelId="{88B81F05-687A-42FF-A428-B892FA5C99F6}" type="presParOf" srcId="{F4220BD3-6634-4440-A017-7F32885D3F7C}" destId="{0DF8D93C-0CE7-4FA6-980D-C1A833B7FDA3}" srcOrd="0" destOrd="0" presId="urn:microsoft.com/office/officeart/2005/8/layout/hierarchy6"/>
    <dgm:cxn modelId="{EB7108D2-1CF0-42FD-93E1-4E23E533EF04}" type="presParOf" srcId="{F4220BD3-6634-4440-A017-7F32885D3F7C}" destId="{0D6F29C4-21D9-41B7-B342-6E8C1B203300}" srcOrd="1" destOrd="0" presId="urn:microsoft.com/office/officeart/2005/8/layout/hierarchy6"/>
    <dgm:cxn modelId="{FCA2D2A3-77B5-40BD-973E-0773C15E2608}" type="presParOf" srcId="{85D80818-A7AD-4F24-9214-6EF3F86A7EAD}" destId="{6DA59613-E205-400B-9AED-77CBE65C6FD1}" srcOrd="4" destOrd="0" presId="urn:microsoft.com/office/officeart/2005/8/layout/hierarchy6"/>
    <dgm:cxn modelId="{4D984C47-9F96-486B-892E-AF23895CEE85}" type="presParOf" srcId="{85D80818-A7AD-4F24-9214-6EF3F86A7EAD}" destId="{084C6798-78D2-4A72-981C-97EF74725E33}" srcOrd="5" destOrd="0" presId="urn:microsoft.com/office/officeart/2005/8/layout/hierarchy6"/>
    <dgm:cxn modelId="{20774876-E05E-404F-BA98-328F49BDC831}" type="presParOf" srcId="{084C6798-78D2-4A72-981C-97EF74725E33}" destId="{F4138C14-C078-46AA-B3EC-0E1D583E663D}" srcOrd="0" destOrd="0" presId="urn:microsoft.com/office/officeart/2005/8/layout/hierarchy6"/>
    <dgm:cxn modelId="{B001453B-7BD0-4685-B124-0DC27282D084}" type="presParOf" srcId="{084C6798-78D2-4A72-981C-97EF74725E33}" destId="{3666A46E-7EB8-4919-8A5F-E5BFECD21A2E}" srcOrd="1" destOrd="0" presId="urn:microsoft.com/office/officeart/2005/8/layout/hierarchy6"/>
    <dgm:cxn modelId="{0893EBEF-2F7B-451F-BFDF-F972F0F3A3D5}" type="presParOf" srcId="{3666A46E-7EB8-4919-8A5F-E5BFECD21A2E}" destId="{02A6958E-E7F6-4E8F-921D-3ECD33DA25E4}" srcOrd="0" destOrd="0" presId="urn:microsoft.com/office/officeart/2005/8/layout/hierarchy6"/>
    <dgm:cxn modelId="{1E111463-8FC7-4F40-8AD6-056C027EABFF}" type="presParOf" srcId="{3666A46E-7EB8-4919-8A5F-E5BFECD21A2E}" destId="{4323D323-8515-4DCE-81F1-1246901BCB6F}" srcOrd="1" destOrd="0" presId="urn:microsoft.com/office/officeart/2005/8/layout/hierarchy6"/>
    <dgm:cxn modelId="{D9C64DFC-568A-49D8-A125-84A26772A41D}" type="presParOf" srcId="{4323D323-8515-4DCE-81F1-1246901BCB6F}" destId="{B54476B1-43F8-428A-AB67-AED86BBFA68A}" srcOrd="0" destOrd="0" presId="urn:microsoft.com/office/officeart/2005/8/layout/hierarchy6"/>
    <dgm:cxn modelId="{6034D2C5-9EEE-45C5-8EF2-A544F2029D5A}" type="presParOf" srcId="{4323D323-8515-4DCE-81F1-1246901BCB6F}" destId="{63A8783C-8FAB-4675-B3D5-16B65B1BE039}" srcOrd="1" destOrd="0" presId="urn:microsoft.com/office/officeart/2005/8/layout/hierarchy6"/>
    <dgm:cxn modelId="{98033CF2-5155-4F7C-A597-1B24930F4ABB}" type="presParOf" srcId="{85D80818-A7AD-4F24-9214-6EF3F86A7EAD}" destId="{25FC411A-1A68-415D-A970-3C2E9D013D47}" srcOrd="6" destOrd="0" presId="urn:microsoft.com/office/officeart/2005/8/layout/hierarchy6"/>
    <dgm:cxn modelId="{7F143973-70D3-4A5C-B467-0E964E8F6672}" type="presParOf" srcId="{85D80818-A7AD-4F24-9214-6EF3F86A7EAD}" destId="{559A06DA-9486-4AB9-8F56-E06904A59B64}" srcOrd="7" destOrd="0" presId="urn:microsoft.com/office/officeart/2005/8/layout/hierarchy6"/>
    <dgm:cxn modelId="{307D53C2-4C2F-4CE5-9F74-E020AC966E69}" type="presParOf" srcId="{559A06DA-9486-4AB9-8F56-E06904A59B64}" destId="{04DBE39E-BDA8-4956-80B4-D95CAA081387}" srcOrd="0" destOrd="0" presId="urn:microsoft.com/office/officeart/2005/8/layout/hierarchy6"/>
    <dgm:cxn modelId="{BE527F39-9BE9-412B-AE24-664D1FF526C3}" type="presParOf" srcId="{559A06DA-9486-4AB9-8F56-E06904A59B64}" destId="{93607146-686E-4748-9014-C622EA5A647C}" srcOrd="1" destOrd="0" presId="urn:microsoft.com/office/officeart/2005/8/layout/hierarchy6"/>
    <dgm:cxn modelId="{852F7840-9FD3-4883-8967-72FC4A93B29B}" type="presParOf" srcId="{93607146-686E-4748-9014-C622EA5A647C}" destId="{3C8A8718-12E7-4517-B70E-794653EEBD6D}" srcOrd="0" destOrd="0" presId="urn:microsoft.com/office/officeart/2005/8/layout/hierarchy6"/>
    <dgm:cxn modelId="{9071C749-2533-4AFF-9794-12831334AFFF}" type="presParOf" srcId="{93607146-686E-4748-9014-C622EA5A647C}" destId="{F4ADBA4E-180B-4922-A10A-EEA1E30ECFFB}" srcOrd="1" destOrd="0" presId="urn:microsoft.com/office/officeart/2005/8/layout/hierarchy6"/>
    <dgm:cxn modelId="{5BB965F7-2A21-434B-AB87-867751B3D020}" type="presParOf" srcId="{F4ADBA4E-180B-4922-A10A-EEA1E30ECFFB}" destId="{37D06F16-C87E-4383-B24F-A20B9F3B0CE5}" srcOrd="0" destOrd="0" presId="urn:microsoft.com/office/officeart/2005/8/layout/hierarchy6"/>
    <dgm:cxn modelId="{2344EA53-B14E-46CA-A781-14954DED0128}" type="presParOf" srcId="{F4ADBA4E-180B-4922-A10A-EEA1E30ECFFB}" destId="{09EA4287-6607-4A47-82D9-7496DB1EA0F9}" srcOrd="1" destOrd="0" presId="urn:microsoft.com/office/officeart/2005/8/layout/hierarchy6"/>
    <dgm:cxn modelId="{2357EE8E-8A9C-45D8-8827-3D936EF44FA1}" type="presParOf" srcId="{D74AE803-FD4C-4C94-99B7-8EAC28681F68}" destId="{57715AC3-5C32-4CFC-966E-B098F64B3578}" srcOrd="1" destOrd="0" presId="urn:microsoft.com/office/officeart/2005/8/layout/hierarchy6"/>
    <dgm:cxn modelId="{C9AC3E4D-99AC-40AF-8811-0A60AAB34E04}" type="presParOf" srcId="{57715AC3-5C32-4CFC-966E-B098F64B3578}" destId="{A7694489-DA28-4F1C-9461-542777337A69}" srcOrd="0" destOrd="0" presId="urn:microsoft.com/office/officeart/2005/8/layout/hierarchy6"/>
    <dgm:cxn modelId="{55989389-063D-42F9-A42F-B4F8AC659EDC}" type="presParOf" srcId="{A7694489-DA28-4F1C-9461-542777337A69}" destId="{2749EA40-C99A-4D9E-A34A-B70216C7FE5B}" srcOrd="0" destOrd="0" presId="urn:microsoft.com/office/officeart/2005/8/layout/hierarchy6"/>
    <dgm:cxn modelId="{AA7BEDA7-EDE8-469D-AC1C-68C6C224F238}" type="presParOf" srcId="{A7694489-DA28-4F1C-9461-542777337A69}" destId="{FF36FCCB-7554-4C5C-9A80-A251C2DB089A}" srcOrd="1" destOrd="0" presId="urn:microsoft.com/office/officeart/2005/8/layout/hierarchy6"/>
    <dgm:cxn modelId="{3FD78F11-A2FA-4E6E-8AD0-E3728E8346C2}" type="presParOf" srcId="{57715AC3-5C32-4CFC-966E-B098F64B3578}" destId="{7D393B09-36E0-43AD-805F-22C0695F97C6}" srcOrd="1" destOrd="0" presId="urn:microsoft.com/office/officeart/2005/8/layout/hierarchy6"/>
    <dgm:cxn modelId="{06677F30-129A-4CDA-B44D-C8B7D6B0F6AA}" type="presParOf" srcId="{7D393B09-36E0-43AD-805F-22C0695F97C6}" destId="{2D461358-8D85-4B14-84C9-D9F5A434E302}" srcOrd="0" destOrd="0" presId="urn:microsoft.com/office/officeart/2005/8/layout/hierarchy6"/>
    <dgm:cxn modelId="{3014B30A-A6E7-47BF-83DB-B7065412D288}" type="presParOf" srcId="{57715AC3-5C32-4CFC-966E-B098F64B3578}" destId="{C451F865-D64D-44EB-96E9-54C24AF23040}" srcOrd="2" destOrd="0" presId="urn:microsoft.com/office/officeart/2005/8/layout/hierarchy6"/>
    <dgm:cxn modelId="{DF3C38DA-E9C1-4C06-ACCD-D0BE06E74800}" type="presParOf" srcId="{C451F865-D64D-44EB-96E9-54C24AF23040}" destId="{3776D819-C1B8-42AF-BC2B-91D7B2E06AF3}" srcOrd="0" destOrd="0" presId="urn:microsoft.com/office/officeart/2005/8/layout/hierarchy6"/>
    <dgm:cxn modelId="{7A72634B-A89A-4A92-9156-653FEFC47867}" type="presParOf" srcId="{C451F865-D64D-44EB-96E9-54C24AF23040}" destId="{2B405C31-5DA2-4190-9E6E-73AC1673D6F3}" srcOrd="1" destOrd="0" presId="urn:microsoft.com/office/officeart/2005/8/layout/hierarchy6"/>
    <dgm:cxn modelId="{C145D5C7-ABBF-4259-A008-5F9F3FA718BC}" type="presParOf" srcId="{57715AC3-5C32-4CFC-966E-B098F64B3578}" destId="{27042E67-B0CE-4DFC-BFE6-7BDBA9D77E84}" srcOrd="3" destOrd="0" presId="urn:microsoft.com/office/officeart/2005/8/layout/hierarchy6"/>
    <dgm:cxn modelId="{EE68D3A5-67E6-4B9E-88AD-4F3E2323675F}" type="presParOf" srcId="{27042E67-B0CE-4DFC-BFE6-7BDBA9D77E84}" destId="{25B20EE3-D3A7-44F2-B7FD-4231D3DCA7A8}" srcOrd="0" destOrd="0" presId="urn:microsoft.com/office/officeart/2005/8/layout/hierarchy6"/>
    <dgm:cxn modelId="{46DA2B86-63F3-494E-B372-5B36B3F5168C}" type="presParOf" srcId="{57715AC3-5C32-4CFC-966E-B098F64B3578}" destId="{2DFAC35B-2950-49B0-B1A7-8C734CBA9787}" srcOrd="4" destOrd="0" presId="urn:microsoft.com/office/officeart/2005/8/layout/hierarchy6"/>
    <dgm:cxn modelId="{36A89FDA-5B8D-4650-B2BD-C8C2148B233D}" type="presParOf" srcId="{2DFAC35B-2950-49B0-B1A7-8C734CBA9787}" destId="{8B93F2B9-26C0-4E29-B3C2-045A88284F46}" srcOrd="0" destOrd="0" presId="urn:microsoft.com/office/officeart/2005/8/layout/hierarchy6"/>
    <dgm:cxn modelId="{A8EC1F48-32A3-4407-9002-82CB9BC46CEB}" type="presParOf" srcId="{2DFAC35B-2950-49B0-B1A7-8C734CBA9787}" destId="{686429CF-D230-4636-81FC-B08AA0ACA04E}" srcOrd="1" destOrd="0" presId="urn:microsoft.com/office/officeart/2005/8/layout/hierarchy6"/>
  </dgm:cxnLst>
  <dgm:bg/>
  <dgm:whole/>
  <dgm:extLst>
    <a:ext uri="http://schemas.microsoft.com/office/drawing/2008/diagram">
      <dsp:dataModelExt xmlns:dsp="http://schemas.microsoft.com/office/drawing/2008/diagram" relId="rId8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DEB327D-BF8A-47AE-BD8A-7F59C6BD3121}" type="doc">
      <dgm:prSet loTypeId="urn:microsoft.com/office/officeart/2005/8/layout/radial6" loCatId="cycle" qsTypeId="urn:microsoft.com/office/officeart/2005/8/quickstyle/simple4" qsCatId="simple" csTypeId="urn:microsoft.com/office/officeart/2005/8/colors/colorful4" csCatId="colorful" phldr="1"/>
      <dgm:spPr/>
      <dgm:t>
        <a:bodyPr/>
        <a:lstStyle/>
        <a:p>
          <a:endParaRPr lang="es-CO"/>
        </a:p>
      </dgm:t>
    </dgm:pt>
    <dgm:pt modelId="{4CF3490D-E50F-4711-AF2D-C8D07B53A039}">
      <dgm:prSet phldrT="[Texto]" custT="1"/>
      <dgm:spPr/>
      <dgm:t>
        <a:bodyPr/>
        <a:lstStyle/>
        <a:p>
          <a:r>
            <a:rPr lang="es-CO" sz="1050" b="1"/>
            <a:t>PRODUCCION</a:t>
          </a:r>
        </a:p>
      </dgm:t>
    </dgm:pt>
    <dgm:pt modelId="{16F6A1E8-83CC-48A1-9D33-A0EF67917A53}" type="parTrans" cxnId="{87C0B94C-E143-4175-8FF4-23EB41E824C9}">
      <dgm:prSet/>
      <dgm:spPr/>
      <dgm:t>
        <a:bodyPr/>
        <a:lstStyle/>
        <a:p>
          <a:endParaRPr lang="es-CO" b="1"/>
        </a:p>
      </dgm:t>
    </dgm:pt>
    <dgm:pt modelId="{77136658-A2D6-4B54-B2E5-FCBC10156067}" type="sibTrans" cxnId="{87C0B94C-E143-4175-8FF4-23EB41E824C9}">
      <dgm:prSet/>
      <dgm:spPr/>
      <dgm:t>
        <a:bodyPr/>
        <a:lstStyle/>
        <a:p>
          <a:endParaRPr lang="es-CO" b="1"/>
        </a:p>
      </dgm:t>
    </dgm:pt>
    <dgm:pt modelId="{BB6E8ACC-C8D9-4E8E-B3B6-98F451CCC4DA}">
      <dgm:prSet phldrT="[Texto]"/>
      <dgm:spPr/>
      <dgm:t>
        <a:bodyPr/>
        <a:lstStyle/>
        <a:p>
          <a:r>
            <a:rPr lang="es-CO" b="1"/>
            <a:t>BAJO PEDIDO</a:t>
          </a:r>
        </a:p>
      </dgm:t>
    </dgm:pt>
    <dgm:pt modelId="{9D44EF4E-9849-407C-8002-B90D3E11795D}" type="parTrans" cxnId="{3233FD76-A211-429A-9FDE-E29EDD59CF15}">
      <dgm:prSet/>
      <dgm:spPr/>
      <dgm:t>
        <a:bodyPr/>
        <a:lstStyle/>
        <a:p>
          <a:endParaRPr lang="es-CO" b="1"/>
        </a:p>
      </dgm:t>
    </dgm:pt>
    <dgm:pt modelId="{4B1B08A9-DDAE-4524-A931-CA27431EE292}" type="sibTrans" cxnId="{3233FD76-A211-429A-9FDE-E29EDD59CF15}">
      <dgm:prSet/>
      <dgm:spPr/>
      <dgm:t>
        <a:bodyPr/>
        <a:lstStyle/>
        <a:p>
          <a:endParaRPr lang="es-CO" b="1"/>
        </a:p>
      </dgm:t>
    </dgm:pt>
    <dgm:pt modelId="{69EA190A-13DD-4328-B711-E0001E3102A4}">
      <dgm:prSet phldrT="[Texto]"/>
      <dgm:spPr/>
      <dgm:t>
        <a:bodyPr/>
        <a:lstStyle/>
        <a:p>
          <a:r>
            <a:rPr lang="es-CO" b="1"/>
            <a:t>POR LOTES</a:t>
          </a:r>
        </a:p>
      </dgm:t>
    </dgm:pt>
    <dgm:pt modelId="{717C6228-635F-4020-8DFD-05E13B38CD59}" type="parTrans" cxnId="{DDAF0D65-BB46-4247-9FAD-87024BEC55E5}">
      <dgm:prSet/>
      <dgm:spPr/>
      <dgm:t>
        <a:bodyPr/>
        <a:lstStyle/>
        <a:p>
          <a:endParaRPr lang="es-CO" b="1"/>
        </a:p>
      </dgm:t>
    </dgm:pt>
    <dgm:pt modelId="{5923B582-F73E-48BD-A981-3934A76D2A98}" type="sibTrans" cxnId="{DDAF0D65-BB46-4247-9FAD-87024BEC55E5}">
      <dgm:prSet/>
      <dgm:spPr/>
      <dgm:t>
        <a:bodyPr/>
        <a:lstStyle/>
        <a:p>
          <a:endParaRPr lang="es-CO" b="1"/>
        </a:p>
      </dgm:t>
    </dgm:pt>
    <dgm:pt modelId="{B009239C-1EA7-4806-99D7-FA67070569FB}">
      <dgm:prSet phldrT="[Texto]"/>
      <dgm:spPr/>
      <dgm:t>
        <a:bodyPr/>
        <a:lstStyle/>
        <a:p>
          <a:r>
            <a:rPr lang="es-CO" b="1"/>
            <a:t>EN MASA</a:t>
          </a:r>
        </a:p>
      </dgm:t>
    </dgm:pt>
    <dgm:pt modelId="{323E2F04-9B08-4D7E-853C-D6F7C3F77807}" type="parTrans" cxnId="{3CDD16E0-8C29-4FF2-B53B-077DD25D7037}">
      <dgm:prSet/>
      <dgm:spPr/>
      <dgm:t>
        <a:bodyPr/>
        <a:lstStyle/>
        <a:p>
          <a:endParaRPr lang="es-CO" b="1"/>
        </a:p>
      </dgm:t>
    </dgm:pt>
    <dgm:pt modelId="{772DEEF3-D6FF-4552-ACD1-D7E4138C7A3A}" type="sibTrans" cxnId="{3CDD16E0-8C29-4FF2-B53B-077DD25D7037}">
      <dgm:prSet/>
      <dgm:spPr/>
      <dgm:t>
        <a:bodyPr/>
        <a:lstStyle/>
        <a:p>
          <a:endParaRPr lang="es-CO" b="1"/>
        </a:p>
      </dgm:t>
    </dgm:pt>
    <dgm:pt modelId="{9D671951-E0AF-43E3-A583-BEE0F6125F12}">
      <dgm:prSet phldrT="[Texto]"/>
      <dgm:spPr/>
      <dgm:t>
        <a:bodyPr/>
        <a:lstStyle/>
        <a:p>
          <a:r>
            <a:rPr lang="es-CO" b="1"/>
            <a:t>CONTINUA</a:t>
          </a:r>
        </a:p>
      </dgm:t>
    </dgm:pt>
    <dgm:pt modelId="{E02A8EE2-0876-4139-9130-100E5CF7E4D1}" type="parTrans" cxnId="{79D5A432-C5F9-4421-818B-0F1614086BC4}">
      <dgm:prSet/>
      <dgm:spPr/>
      <dgm:t>
        <a:bodyPr/>
        <a:lstStyle/>
        <a:p>
          <a:endParaRPr lang="es-CO" b="1"/>
        </a:p>
      </dgm:t>
    </dgm:pt>
    <dgm:pt modelId="{C8F77264-02DD-47A2-BA85-CD57CCCC6456}" type="sibTrans" cxnId="{79D5A432-C5F9-4421-818B-0F1614086BC4}">
      <dgm:prSet/>
      <dgm:spPr/>
      <dgm:t>
        <a:bodyPr/>
        <a:lstStyle/>
        <a:p>
          <a:endParaRPr lang="es-CO" b="1"/>
        </a:p>
      </dgm:t>
    </dgm:pt>
    <dgm:pt modelId="{6577041F-D955-4C4E-A581-466747313B45}" type="pres">
      <dgm:prSet presAssocID="{DDEB327D-BF8A-47AE-BD8A-7F59C6BD3121}" presName="Name0" presStyleCnt="0">
        <dgm:presLayoutVars>
          <dgm:chMax val="1"/>
          <dgm:dir/>
          <dgm:animLvl val="ctr"/>
          <dgm:resizeHandles val="exact"/>
        </dgm:presLayoutVars>
      </dgm:prSet>
      <dgm:spPr/>
    </dgm:pt>
    <dgm:pt modelId="{A1E2E708-1133-4996-8B88-D9200D2403DC}" type="pres">
      <dgm:prSet presAssocID="{4CF3490D-E50F-4711-AF2D-C8D07B53A039}" presName="centerShape" presStyleLbl="node0" presStyleIdx="0" presStyleCnt="1" custScaleX="130928" custScaleY="130110"/>
      <dgm:spPr/>
    </dgm:pt>
    <dgm:pt modelId="{F4DCCEF3-D65C-4DA4-AF00-24639A5B3C63}" type="pres">
      <dgm:prSet presAssocID="{BB6E8ACC-C8D9-4E8E-B3B6-98F451CCC4DA}" presName="node" presStyleLbl="node1" presStyleIdx="0" presStyleCnt="4">
        <dgm:presLayoutVars>
          <dgm:bulletEnabled val="1"/>
        </dgm:presLayoutVars>
      </dgm:prSet>
      <dgm:spPr/>
    </dgm:pt>
    <dgm:pt modelId="{934ED42A-8B56-4F08-8CC1-B4C943D45977}" type="pres">
      <dgm:prSet presAssocID="{BB6E8ACC-C8D9-4E8E-B3B6-98F451CCC4DA}" presName="dummy" presStyleCnt="0"/>
      <dgm:spPr/>
    </dgm:pt>
    <dgm:pt modelId="{DAB81D5D-DD14-435D-9180-E40BF9C1A13C}" type="pres">
      <dgm:prSet presAssocID="{4B1B08A9-DDAE-4524-A931-CA27431EE292}" presName="sibTrans" presStyleLbl="sibTrans2D1" presStyleIdx="0" presStyleCnt="4"/>
      <dgm:spPr/>
    </dgm:pt>
    <dgm:pt modelId="{AA2B5B17-CEA8-409C-84F2-47A1081D21CB}" type="pres">
      <dgm:prSet presAssocID="{69EA190A-13DD-4328-B711-E0001E3102A4}" presName="node" presStyleLbl="node1" presStyleIdx="1" presStyleCnt="4">
        <dgm:presLayoutVars>
          <dgm:bulletEnabled val="1"/>
        </dgm:presLayoutVars>
      </dgm:prSet>
      <dgm:spPr/>
    </dgm:pt>
    <dgm:pt modelId="{38128802-CAB2-4759-AAB9-F655164091D2}" type="pres">
      <dgm:prSet presAssocID="{69EA190A-13DD-4328-B711-E0001E3102A4}" presName="dummy" presStyleCnt="0"/>
      <dgm:spPr/>
    </dgm:pt>
    <dgm:pt modelId="{0E8385A3-A7ED-4ABD-831A-32D2C3ED1B1D}" type="pres">
      <dgm:prSet presAssocID="{5923B582-F73E-48BD-A981-3934A76D2A98}" presName="sibTrans" presStyleLbl="sibTrans2D1" presStyleIdx="1" presStyleCnt="4"/>
      <dgm:spPr/>
    </dgm:pt>
    <dgm:pt modelId="{7AA11745-0886-496A-93D3-3F29B18680E2}" type="pres">
      <dgm:prSet presAssocID="{B009239C-1EA7-4806-99D7-FA67070569FB}" presName="node" presStyleLbl="node1" presStyleIdx="2" presStyleCnt="4">
        <dgm:presLayoutVars>
          <dgm:bulletEnabled val="1"/>
        </dgm:presLayoutVars>
      </dgm:prSet>
      <dgm:spPr/>
    </dgm:pt>
    <dgm:pt modelId="{0D04BF3F-EE9F-4DEF-9827-941997BA2F8E}" type="pres">
      <dgm:prSet presAssocID="{B009239C-1EA7-4806-99D7-FA67070569FB}" presName="dummy" presStyleCnt="0"/>
      <dgm:spPr/>
    </dgm:pt>
    <dgm:pt modelId="{00AC1044-8B45-429F-A239-944AA6C24BFA}" type="pres">
      <dgm:prSet presAssocID="{772DEEF3-D6FF-4552-ACD1-D7E4138C7A3A}" presName="sibTrans" presStyleLbl="sibTrans2D1" presStyleIdx="2" presStyleCnt="4"/>
      <dgm:spPr/>
    </dgm:pt>
    <dgm:pt modelId="{3548BC7E-26D4-4F96-98FC-B91134AE3C26}" type="pres">
      <dgm:prSet presAssocID="{9D671951-E0AF-43E3-A583-BEE0F6125F12}" presName="node" presStyleLbl="node1" presStyleIdx="3" presStyleCnt="4">
        <dgm:presLayoutVars>
          <dgm:bulletEnabled val="1"/>
        </dgm:presLayoutVars>
      </dgm:prSet>
      <dgm:spPr/>
    </dgm:pt>
    <dgm:pt modelId="{1E23FD10-9DD6-4F4B-BB26-06B21E13C4F7}" type="pres">
      <dgm:prSet presAssocID="{9D671951-E0AF-43E3-A583-BEE0F6125F12}" presName="dummy" presStyleCnt="0"/>
      <dgm:spPr/>
    </dgm:pt>
    <dgm:pt modelId="{2C6FFCC0-6FC5-4FE0-A7C1-7C55A4C5F086}" type="pres">
      <dgm:prSet presAssocID="{C8F77264-02DD-47A2-BA85-CD57CCCC6456}" presName="sibTrans" presStyleLbl="sibTrans2D1" presStyleIdx="3" presStyleCnt="4"/>
      <dgm:spPr/>
    </dgm:pt>
  </dgm:ptLst>
  <dgm:cxnLst>
    <dgm:cxn modelId="{1412270D-B8B2-4F14-A7B0-E3BD76257A48}" type="presOf" srcId="{9D671951-E0AF-43E3-A583-BEE0F6125F12}" destId="{3548BC7E-26D4-4F96-98FC-B91134AE3C26}" srcOrd="0" destOrd="0" presId="urn:microsoft.com/office/officeart/2005/8/layout/radial6"/>
    <dgm:cxn modelId="{1018140E-2ED2-4B6A-BE4C-1CC0C6C4FD8D}" type="presOf" srcId="{BB6E8ACC-C8D9-4E8E-B3B6-98F451CCC4DA}" destId="{F4DCCEF3-D65C-4DA4-AF00-24639A5B3C63}" srcOrd="0" destOrd="0" presId="urn:microsoft.com/office/officeart/2005/8/layout/radial6"/>
    <dgm:cxn modelId="{79D5A432-C5F9-4421-818B-0F1614086BC4}" srcId="{4CF3490D-E50F-4711-AF2D-C8D07B53A039}" destId="{9D671951-E0AF-43E3-A583-BEE0F6125F12}" srcOrd="3" destOrd="0" parTransId="{E02A8EE2-0876-4139-9130-100E5CF7E4D1}" sibTransId="{C8F77264-02DD-47A2-BA85-CD57CCCC6456}"/>
    <dgm:cxn modelId="{DDAF0D65-BB46-4247-9FAD-87024BEC55E5}" srcId="{4CF3490D-E50F-4711-AF2D-C8D07B53A039}" destId="{69EA190A-13DD-4328-B711-E0001E3102A4}" srcOrd="1" destOrd="0" parTransId="{717C6228-635F-4020-8DFD-05E13B38CD59}" sibTransId="{5923B582-F73E-48BD-A981-3934A76D2A98}"/>
    <dgm:cxn modelId="{FCB99B6B-C3E6-4CE0-85FF-A2B2FE5E75DC}" type="presOf" srcId="{772DEEF3-D6FF-4552-ACD1-D7E4138C7A3A}" destId="{00AC1044-8B45-429F-A239-944AA6C24BFA}" srcOrd="0" destOrd="0" presId="urn:microsoft.com/office/officeart/2005/8/layout/radial6"/>
    <dgm:cxn modelId="{87C0B94C-E143-4175-8FF4-23EB41E824C9}" srcId="{DDEB327D-BF8A-47AE-BD8A-7F59C6BD3121}" destId="{4CF3490D-E50F-4711-AF2D-C8D07B53A039}" srcOrd="0" destOrd="0" parTransId="{16F6A1E8-83CC-48A1-9D33-A0EF67917A53}" sibTransId="{77136658-A2D6-4B54-B2E5-FCBC10156067}"/>
    <dgm:cxn modelId="{B44DB84D-C636-473A-AD1A-C81AB553EDC8}" type="presOf" srcId="{5923B582-F73E-48BD-A981-3934A76D2A98}" destId="{0E8385A3-A7ED-4ABD-831A-32D2C3ED1B1D}" srcOrd="0" destOrd="0" presId="urn:microsoft.com/office/officeart/2005/8/layout/radial6"/>
    <dgm:cxn modelId="{3233FD76-A211-429A-9FDE-E29EDD59CF15}" srcId="{4CF3490D-E50F-4711-AF2D-C8D07B53A039}" destId="{BB6E8ACC-C8D9-4E8E-B3B6-98F451CCC4DA}" srcOrd="0" destOrd="0" parTransId="{9D44EF4E-9849-407C-8002-B90D3E11795D}" sibTransId="{4B1B08A9-DDAE-4524-A931-CA27431EE292}"/>
    <dgm:cxn modelId="{B0C06789-CCA6-4A1C-A1B1-C42ACE5F671F}" type="presOf" srcId="{4CF3490D-E50F-4711-AF2D-C8D07B53A039}" destId="{A1E2E708-1133-4996-8B88-D9200D2403DC}" srcOrd="0" destOrd="0" presId="urn:microsoft.com/office/officeart/2005/8/layout/radial6"/>
    <dgm:cxn modelId="{5C998AB5-21E3-418D-971D-AB44FED9F5C6}" type="presOf" srcId="{4B1B08A9-DDAE-4524-A931-CA27431EE292}" destId="{DAB81D5D-DD14-435D-9180-E40BF9C1A13C}" srcOrd="0" destOrd="0" presId="urn:microsoft.com/office/officeart/2005/8/layout/radial6"/>
    <dgm:cxn modelId="{1BCA9AC9-E2CA-4E76-9DA7-CE65F7612C11}" type="presOf" srcId="{B009239C-1EA7-4806-99D7-FA67070569FB}" destId="{7AA11745-0886-496A-93D3-3F29B18680E2}" srcOrd="0" destOrd="0" presId="urn:microsoft.com/office/officeart/2005/8/layout/radial6"/>
    <dgm:cxn modelId="{4FAE09DA-2A06-4FC4-B669-F19DE9E4F80A}" type="presOf" srcId="{C8F77264-02DD-47A2-BA85-CD57CCCC6456}" destId="{2C6FFCC0-6FC5-4FE0-A7C1-7C55A4C5F086}" srcOrd="0" destOrd="0" presId="urn:microsoft.com/office/officeart/2005/8/layout/radial6"/>
    <dgm:cxn modelId="{3CDD16E0-8C29-4FF2-B53B-077DD25D7037}" srcId="{4CF3490D-E50F-4711-AF2D-C8D07B53A039}" destId="{B009239C-1EA7-4806-99D7-FA67070569FB}" srcOrd="2" destOrd="0" parTransId="{323E2F04-9B08-4D7E-853C-D6F7C3F77807}" sibTransId="{772DEEF3-D6FF-4552-ACD1-D7E4138C7A3A}"/>
    <dgm:cxn modelId="{324884F1-72F2-4D2F-BC49-4A0B99DFF63D}" type="presOf" srcId="{DDEB327D-BF8A-47AE-BD8A-7F59C6BD3121}" destId="{6577041F-D955-4C4E-A581-466747313B45}" srcOrd="0" destOrd="0" presId="urn:microsoft.com/office/officeart/2005/8/layout/radial6"/>
    <dgm:cxn modelId="{A31AC7F5-FB80-4E4F-B234-11FD4C7EAAC8}" type="presOf" srcId="{69EA190A-13DD-4328-B711-E0001E3102A4}" destId="{AA2B5B17-CEA8-409C-84F2-47A1081D21CB}" srcOrd="0" destOrd="0" presId="urn:microsoft.com/office/officeart/2005/8/layout/radial6"/>
    <dgm:cxn modelId="{641B2EEB-2E47-47EB-8B76-06D92F6AE650}" type="presParOf" srcId="{6577041F-D955-4C4E-A581-466747313B45}" destId="{A1E2E708-1133-4996-8B88-D9200D2403DC}" srcOrd="0" destOrd="0" presId="urn:microsoft.com/office/officeart/2005/8/layout/radial6"/>
    <dgm:cxn modelId="{7786D4D7-7BB5-4042-B60B-AE4A68CFFB08}" type="presParOf" srcId="{6577041F-D955-4C4E-A581-466747313B45}" destId="{F4DCCEF3-D65C-4DA4-AF00-24639A5B3C63}" srcOrd="1" destOrd="0" presId="urn:microsoft.com/office/officeart/2005/8/layout/radial6"/>
    <dgm:cxn modelId="{892F49E5-EE40-4950-9CC7-5D6EB0D7F434}" type="presParOf" srcId="{6577041F-D955-4C4E-A581-466747313B45}" destId="{934ED42A-8B56-4F08-8CC1-B4C943D45977}" srcOrd="2" destOrd="0" presId="urn:microsoft.com/office/officeart/2005/8/layout/radial6"/>
    <dgm:cxn modelId="{7BD8F3E3-8ED7-4A26-88F4-9B370691C98B}" type="presParOf" srcId="{6577041F-D955-4C4E-A581-466747313B45}" destId="{DAB81D5D-DD14-435D-9180-E40BF9C1A13C}" srcOrd="3" destOrd="0" presId="urn:microsoft.com/office/officeart/2005/8/layout/radial6"/>
    <dgm:cxn modelId="{0FD70281-A00B-4A3C-8E63-46DA050561DB}" type="presParOf" srcId="{6577041F-D955-4C4E-A581-466747313B45}" destId="{AA2B5B17-CEA8-409C-84F2-47A1081D21CB}" srcOrd="4" destOrd="0" presId="urn:microsoft.com/office/officeart/2005/8/layout/radial6"/>
    <dgm:cxn modelId="{531AC126-836C-4916-A836-22AE67259DC6}" type="presParOf" srcId="{6577041F-D955-4C4E-A581-466747313B45}" destId="{38128802-CAB2-4759-AAB9-F655164091D2}" srcOrd="5" destOrd="0" presId="urn:microsoft.com/office/officeart/2005/8/layout/radial6"/>
    <dgm:cxn modelId="{F2AA7A3A-C79B-4F4B-A54F-9C1CC9D770D9}" type="presParOf" srcId="{6577041F-D955-4C4E-A581-466747313B45}" destId="{0E8385A3-A7ED-4ABD-831A-32D2C3ED1B1D}" srcOrd="6" destOrd="0" presId="urn:microsoft.com/office/officeart/2005/8/layout/radial6"/>
    <dgm:cxn modelId="{0D9A9983-95F3-420A-93FB-D059EED53D1D}" type="presParOf" srcId="{6577041F-D955-4C4E-A581-466747313B45}" destId="{7AA11745-0886-496A-93D3-3F29B18680E2}" srcOrd="7" destOrd="0" presId="urn:microsoft.com/office/officeart/2005/8/layout/radial6"/>
    <dgm:cxn modelId="{D8211C47-E621-4FF2-BCA4-39FDD760A14B}" type="presParOf" srcId="{6577041F-D955-4C4E-A581-466747313B45}" destId="{0D04BF3F-EE9F-4DEF-9827-941997BA2F8E}" srcOrd="8" destOrd="0" presId="urn:microsoft.com/office/officeart/2005/8/layout/radial6"/>
    <dgm:cxn modelId="{FF237D68-EE74-4A35-88E6-5E4E9AB1A8FE}" type="presParOf" srcId="{6577041F-D955-4C4E-A581-466747313B45}" destId="{00AC1044-8B45-429F-A239-944AA6C24BFA}" srcOrd="9" destOrd="0" presId="urn:microsoft.com/office/officeart/2005/8/layout/radial6"/>
    <dgm:cxn modelId="{C6EF1533-64A9-4375-A5D7-556B0A6B814B}" type="presParOf" srcId="{6577041F-D955-4C4E-A581-466747313B45}" destId="{3548BC7E-26D4-4F96-98FC-B91134AE3C26}" srcOrd="10" destOrd="0" presId="urn:microsoft.com/office/officeart/2005/8/layout/radial6"/>
    <dgm:cxn modelId="{784EF2BF-8AA9-4AB5-B6CB-753402F654DF}" type="presParOf" srcId="{6577041F-D955-4C4E-A581-466747313B45}" destId="{1E23FD10-9DD6-4F4B-BB26-06B21E13C4F7}" srcOrd="11" destOrd="0" presId="urn:microsoft.com/office/officeart/2005/8/layout/radial6"/>
    <dgm:cxn modelId="{4DD44CCF-C445-412F-8103-B380D4917F6F}" type="presParOf" srcId="{6577041F-D955-4C4E-A581-466747313B45}" destId="{2C6FFCC0-6FC5-4FE0-A7C1-7C55A4C5F086}" srcOrd="12" destOrd="0" presId="urn:microsoft.com/office/officeart/2005/8/layout/radial6"/>
  </dgm:cxnLst>
  <dgm:bg/>
  <dgm:whole/>
  <dgm:extLst>
    <a:ext uri="http://schemas.microsoft.com/office/drawing/2008/diagram">
      <dsp:dataModelExt xmlns:dsp="http://schemas.microsoft.com/office/drawing/2008/diagram" relId="rId9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BA17C6A-7CF2-4D2C-BACB-BD7BC2936FED}" type="doc">
      <dgm:prSet loTypeId="urn:microsoft.com/office/officeart/2009/3/layout/HorizontalOrganizationChart" loCatId="hierarchy" qsTypeId="urn:microsoft.com/office/officeart/2005/8/quickstyle/simple4" qsCatId="simple" csTypeId="urn:microsoft.com/office/officeart/2005/8/colors/colorful1" csCatId="colorful" phldr="1"/>
      <dgm:spPr/>
      <dgm:t>
        <a:bodyPr/>
        <a:lstStyle/>
        <a:p>
          <a:endParaRPr lang="es-CO"/>
        </a:p>
      </dgm:t>
    </dgm:pt>
    <dgm:pt modelId="{C03DE85B-A013-4235-AD60-FE29828732BC}">
      <dgm:prSet phldrT="[Texto]"/>
      <dgm:spPr/>
      <dgm:t>
        <a:bodyPr/>
        <a:lstStyle/>
        <a:p>
          <a:r>
            <a:rPr lang="es-CO"/>
            <a:t>DISTRIBUCION</a:t>
          </a:r>
        </a:p>
      </dgm:t>
    </dgm:pt>
    <dgm:pt modelId="{4A22F077-570E-450E-8147-214CAE1A6FB3}" type="parTrans" cxnId="{52C01395-1C09-4A79-95B2-5BE4EBAF0F31}">
      <dgm:prSet/>
      <dgm:spPr/>
      <dgm:t>
        <a:bodyPr/>
        <a:lstStyle/>
        <a:p>
          <a:endParaRPr lang="es-CO"/>
        </a:p>
      </dgm:t>
    </dgm:pt>
    <dgm:pt modelId="{67B36498-ABE6-449F-B206-05DB161420A4}" type="sibTrans" cxnId="{52C01395-1C09-4A79-95B2-5BE4EBAF0F31}">
      <dgm:prSet/>
      <dgm:spPr/>
      <dgm:t>
        <a:bodyPr/>
        <a:lstStyle/>
        <a:p>
          <a:endParaRPr lang="es-CO"/>
        </a:p>
      </dgm:t>
    </dgm:pt>
    <dgm:pt modelId="{69DC8CEF-9ACC-45FD-B6F2-F2CF57090173}">
      <dgm:prSet phldrT="[Texto]"/>
      <dgm:spPr/>
      <dgm:t>
        <a:bodyPr/>
        <a:lstStyle/>
        <a:p>
          <a:r>
            <a:rPr lang="es-CO"/>
            <a:t>Canal Indirecto</a:t>
          </a:r>
        </a:p>
      </dgm:t>
    </dgm:pt>
    <dgm:pt modelId="{ED46A565-16C3-4E1F-B354-FCFD73A8057E}" type="parTrans" cxnId="{AC30141A-5553-4B04-8C2B-E6FEFD2551E3}">
      <dgm:prSet/>
      <dgm:spPr/>
      <dgm:t>
        <a:bodyPr/>
        <a:lstStyle/>
        <a:p>
          <a:endParaRPr lang="es-CO"/>
        </a:p>
      </dgm:t>
    </dgm:pt>
    <dgm:pt modelId="{F7D5AB54-676E-4216-9987-1DEF954239E6}" type="sibTrans" cxnId="{AC30141A-5553-4B04-8C2B-E6FEFD2551E3}">
      <dgm:prSet/>
      <dgm:spPr/>
      <dgm:t>
        <a:bodyPr/>
        <a:lstStyle/>
        <a:p>
          <a:endParaRPr lang="es-CO"/>
        </a:p>
      </dgm:t>
    </dgm:pt>
    <dgm:pt modelId="{ACD8AFE7-F257-4AF6-A9D2-1EE4A11D7309}">
      <dgm:prSet phldrT="[Texto]"/>
      <dgm:spPr/>
      <dgm:t>
        <a:bodyPr/>
        <a:lstStyle/>
        <a:p>
          <a:r>
            <a:rPr lang="es-CO"/>
            <a:t>Canal Directo</a:t>
          </a:r>
        </a:p>
      </dgm:t>
    </dgm:pt>
    <dgm:pt modelId="{6C011EB3-C19B-4203-A626-5296F6977DF3}" type="parTrans" cxnId="{88C59BE8-E5CE-41F9-8D01-25E39E9FF06E}">
      <dgm:prSet/>
      <dgm:spPr/>
      <dgm:t>
        <a:bodyPr/>
        <a:lstStyle/>
        <a:p>
          <a:endParaRPr lang="es-CO"/>
        </a:p>
      </dgm:t>
    </dgm:pt>
    <dgm:pt modelId="{B397893A-0927-49BC-9E0D-F49CE4424C62}" type="sibTrans" cxnId="{88C59BE8-E5CE-41F9-8D01-25E39E9FF06E}">
      <dgm:prSet/>
      <dgm:spPr/>
      <dgm:t>
        <a:bodyPr/>
        <a:lstStyle/>
        <a:p>
          <a:endParaRPr lang="es-CO"/>
        </a:p>
      </dgm:t>
    </dgm:pt>
    <dgm:pt modelId="{6136CF0D-823A-4D48-85FA-2752E319F25E}" type="pres">
      <dgm:prSet presAssocID="{FBA17C6A-7CF2-4D2C-BACB-BD7BC2936FED}" presName="hierChild1" presStyleCnt="0">
        <dgm:presLayoutVars>
          <dgm:orgChart val="1"/>
          <dgm:chPref val="1"/>
          <dgm:dir/>
          <dgm:animOne val="branch"/>
          <dgm:animLvl val="lvl"/>
          <dgm:resizeHandles/>
        </dgm:presLayoutVars>
      </dgm:prSet>
      <dgm:spPr/>
    </dgm:pt>
    <dgm:pt modelId="{6555BDFE-2103-4242-9A6B-89A2B6CB79DF}" type="pres">
      <dgm:prSet presAssocID="{C03DE85B-A013-4235-AD60-FE29828732BC}" presName="hierRoot1" presStyleCnt="0">
        <dgm:presLayoutVars>
          <dgm:hierBranch val="init"/>
        </dgm:presLayoutVars>
      </dgm:prSet>
      <dgm:spPr/>
    </dgm:pt>
    <dgm:pt modelId="{77D54DC3-659A-4B46-A802-F73D11B26D9E}" type="pres">
      <dgm:prSet presAssocID="{C03DE85B-A013-4235-AD60-FE29828732BC}" presName="rootComposite1" presStyleCnt="0"/>
      <dgm:spPr/>
    </dgm:pt>
    <dgm:pt modelId="{9C1B3C7C-D1FA-42A8-B929-5D72782B1132}" type="pres">
      <dgm:prSet presAssocID="{C03DE85B-A013-4235-AD60-FE29828732BC}" presName="rootText1" presStyleLbl="node0" presStyleIdx="0" presStyleCnt="1">
        <dgm:presLayoutVars>
          <dgm:chPref val="3"/>
        </dgm:presLayoutVars>
      </dgm:prSet>
      <dgm:spPr/>
    </dgm:pt>
    <dgm:pt modelId="{7ED1A9AE-BAB0-41B2-AF1D-535B4457C7CB}" type="pres">
      <dgm:prSet presAssocID="{C03DE85B-A013-4235-AD60-FE29828732BC}" presName="rootConnector1" presStyleLbl="node1" presStyleIdx="0" presStyleCnt="0"/>
      <dgm:spPr/>
    </dgm:pt>
    <dgm:pt modelId="{E5998BE0-635B-4FBF-9E64-6E277247F3C3}" type="pres">
      <dgm:prSet presAssocID="{C03DE85B-A013-4235-AD60-FE29828732BC}" presName="hierChild2" presStyleCnt="0"/>
      <dgm:spPr/>
    </dgm:pt>
    <dgm:pt modelId="{50227C29-2B64-4D4D-8ADF-47B818B3A51F}" type="pres">
      <dgm:prSet presAssocID="{ED46A565-16C3-4E1F-B354-FCFD73A8057E}" presName="Name64" presStyleLbl="parChTrans1D2" presStyleIdx="0" presStyleCnt="2"/>
      <dgm:spPr/>
    </dgm:pt>
    <dgm:pt modelId="{2A021934-68D2-4808-883C-574FBB470A66}" type="pres">
      <dgm:prSet presAssocID="{69DC8CEF-9ACC-45FD-B6F2-F2CF57090173}" presName="hierRoot2" presStyleCnt="0">
        <dgm:presLayoutVars>
          <dgm:hierBranch val="init"/>
        </dgm:presLayoutVars>
      </dgm:prSet>
      <dgm:spPr/>
    </dgm:pt>
    <dgm:pt modelId="{5DE5DFD8-85EE-4FCB-B734-F08D513EFB58}" type="pres">
      <dgm:prSet presAssocID="{69DC8CEF-9ACC-45FD-B6F2-F2CF57090173}" presName="rootComposite" presStyleCnt="0"/>
      <dgm:spPr/>
    </dgm:pt>
    <dgm:pt modelId="{210DF553-82E6-491F-BE74-028066DB47C0}" type="pres">
      <dgm:prSet presAssocID="{69DC8CEF-9ACC-45FD-B6F2-F2CF57090173}" presName="rootText" presStyleLbl="node2" presStyleIdx="0" presStyleCnt="2">
        <dgm:presLayoutVars>
          <dgm:chPref val="3"/>
        </dgm:presLayoutVars>
      </dgm:prSet>
      <dgm:spPr/>
    </dgm:pt>
    <dgm:pt modelId="{96B650C7-FEA0-47C4-A243-DB4FF5CF778A}" type="pres">
      <dgm:prSet presAssocID="{69DC8CEF-9ACC-45FD-B6F2-F2CF57090173}" presName="rootConnector" presStyleLbl="node2" presStyleIdx="0" presStyleCnt="2"/>
      <dgm:spPr/>
    </dgm:pt>
    <dgm:pt modelId="{B40A92B9-E02D-4318-94E1-C3D193D15DCA}" type="pres">
      <dgm:prSet presAssocID="{69DC8CEF-9ACC-45FD-B6F2-F2CF57090173}" presName="hierChild4" presStyleCnt="0"/>
      <dgm:spPr/>
    </dgm:pt>
    <dgm:pt modelId="{BCC181C7-BF77-4732-B7B6-D83146E05ED3}" type="pres">
      <dgm:prSet presAssocID="{69DC8CEF-9ACC-45FD-B6F2-F2CF57090173}" presName="hierChild5" presStyleCnt="0"/>
      <dgm:spPr/>
    </dgm:pt>
    <dgm:pt modelId="{15679537-1822-44EB-8B05-856D34485A56}" type="pres">
      <dgm:prSet presAssocID="{6C011EB3-C19B-4203-A626-5296F6977DF3}" presName="Name64" presStyleLbl="parChTrans1D2" presStyleIdx="1" presStyleCnt="2"/>
      <dgm:spPr/>
    </dgm:pt>
    <dgm:pt modelId="{051EFE9A-D86B-42F2-9BBC-DF8E8EF75C10}" type="pres">
      <dgm:prSet presAssocID="{ACD8AFE7-F257-4AF6-A9D2-1EE4A11D7309}" presName="hierRoot2" presStyleCnt="0">
        <dgm:presLayoutVars>
          <dgm:hierBranch val="init"/>
        </dgm:presLayoutVars>
      </dgm:prSet>
      <dgm:spPr/>
    </dgm:pt>
    <dgm:pt modelId="{CEF5B791-79C5-4E60-9B70-F01495E8E257}" type="pres">
      <dgm:prSet presAssocID="{ACD8AFE7-F257-4AF6-A9D2-1EE4A11D7309}" presName="rootComposite" presStyleCnt="0"/>
      <dgm:spPr/>
    </dgm:pt>
    <dgm:pt modelId="{52CDC8D4-9A2F-402F-8A13-646B50301989}" type="pres">
      <dgm:prSet presAssocID="{ACD8AFE7-F257-4AF6-A9D2-1EE4A11D7309}" presName="rootText" presStyleLbl="node2" presStyleIdx="1" presStyleCnt="2">
        <dgm:presLayoutVars>
          <dgm:chPref val="3"/>
        </dgm:presLayoutVars>
      </dgm:prSet>
      <dgm:spPr/>
    </dgm:pt>
    <dgm:pt modelId="{3A6562C5-57BF-4D39-82FD-1678FED206BC}" type="pres">
      <dgm:prSet presAssocID="{ACD8AFE7-F257-4AF6-A9D2-1EE4A11D7309}" presName="rootConnector" presStyleLbl="node2" presStyleIdx="1" presStyleCnt="2"/>
      <dgm:spPr/>
    </dgm:pt>
    <dgm:pt modelId="{DA0145AB-0AC0-4188-9B94-4DCF0C5F84E8}" type="pres">
      <dgm:prSet presAssocID="{ACD8AFE7-F257-4AF6-A9D2-1EE4A11D7309}" presName="hierChild4" presStyleCnt="0"/>
      <dgm:spPr/>
    </dgm:pt>
    <dgm:pt modelId="{6BC6B2BB-43E2-45E0-B99A-A134EA0217F7}" type="pres">
      <dgm:prSet presAssocID="{ACD8AFE7-F257-4AF6-A9D2-1EE4A11D7309}" presName="hierChild5" presStyleCnt="0"/>
      <dgm:spPr/>
    </dgm:pt>
    <dgm:pt modelId="{B8326378-5A00-4AC7-A28D-1F7041C9C75B}" type="pres">
      <dgm:prSet presAssocID="{C03DE85B-A013-4235-AD60-FE29828732BC}" presName="hierChild3" presStyleCnt="0"/>
      <dgm:spPr/>
    </dgm:pt>
  </dgm:ptLst>
  <dgm:cxnLst>
    <dgm:cxn modelId="{E7835802-DE96-4885-9795-542E70A8433F}" type="presOf" srcId="{C03DE85B-A013-4235-AD60-FE29828732BC}" destId="{7ED1A9AE-BAB0-41B2-AF1D-535B4457C7CB}" srcOrd="1" destOrd="0" presId="urn:microsoft.com/office/officeart/2009/3/layout/HorizontalOrganizationChart"/>
    <dgm:cxn modelId="{AC30141A-5553-4B04-8C2B-E6FEFD2551E3}" srcId="{C03DE85B-A013-4235-AD60-FE29828732BC}" destId="{69DC8CEF-9ACC-45FD-B6F2-F2CF57090173}" srcOrd="0" destOrd="0" parTransId="{ED46A565-16C3-4E1F-B354-FCFD73A8057E}" sibTransId="{F7D5AB54-676E-4216-9987-1DEF954239E6}"/>
    <dgm:cxn modelId="{D1784745-3973-45C7-ADD8-5A2A751EC6F3}" type="presOf" srcId="{ACD8AFE7-F257-4AF6-A9D2-1EE4A11D7309}" destId="{3A6562C5-57BF-4D39-82FD-1678FED206BC}" srcOrd="1" destOrd="0" presId="urn:microsoft.com/office/officeart/2009/3/layout/HorizontalOrganizationChart"/>
    <dgm:cxn modelId="{C2D6F36E-A06C-440F-BF40-1EED1923691C}" type="presOf" srcId="{69DC8CEF-9ACC-45FD-B6F2-F2CF57090173}" destId="{96B650C7-FEA0-47C4-A243-DB4FF5CF778A}" srcOrd="1" destOrd="0" presId="urn:microsoft.com/office/officeart/2009/3/layout/HorizontalOrganizationChart"/>
    <dgm:cxn modelId="{C63B9F72-7323-4EDA-9740-E4B036A20E10}" type="presOf" srcId="{69DC8CEF-9ACC-45FD-B6F2-F2CF57090173}" destId="{210DF553-82E6-491F-BE74-028066DB47C0}" srcOrd="0" destOrd="0" presId="urn:microsoft.com/office/officeart/2009/3/layout/HorizontalOrganizationChart"/>
    <dgm:cxn modelId="{52C01395-1C09-4A79-95B2-5BE4EBAF0F31}" srcId="{FBA17C6A-7CF2-4D2C-BACB-BD7BC2936FED}" destId="{C03DE85B-A013-4235-AD60-FE29828732BC}" srcOrd="0" destOrd="0" parTransId="{4A22F077-570E-450E-8147-214CAE1A6FB3}" sibTransId="{67B36498-ABE6-449F-B206-05DB161420A4}"/>
    <dgm:cxn modelId="{93F04096-5342-4494-BA08-E84EF78A15B3}" type="presOf" srcId="{6C011EB3-C19B-4203-A626-5296F6977DF3}" destId="{15679537-1822-44EB-8B05-856D34485A56}" srcOrd="0" destOrd="0" presId="urn:microsoft.com/office/officeart/2009/3/layout/HorizontalOrganizationChart"/>
    <dgm:cxn modelId="{C60594C6-94F4-4311-A054-4AC99EF5F16E}" type="presOf" srcId="{C03DE85B-A013-4235-AD60-FE29828732BC}" destId="{9C1B3C7C-D1FA-42A8-B929-5D72782B1132}" srcOrd="0" destOrd="0" presId="urn:microsoft.com/office/officeart/2009/3/layout/HorizontalOrganizationChart"/>
    <dgm:cxn modelId="{CE31BDD7-845E-4B4D-8193-26F27DA5B2BB}" type="presOf" srcId="{ACD8AFE7-F257-4AF6-A9D2-1EE4A11D7309}" destId="{52CDC8D4-9A2F-402F-8A13-646B50301989}" srcOrd="0" destOrd="0" presId="urn:microsoft.com/office/officeart/2009/3/layout/HorizontalOrganizationChart"/>
    <dgm:cxn modelId="{88C59BE8-E5CE-41F9-8D01-25E39E9FF06E}" srcId="{C03DE85B-A013-4235-AD60-FE29828732BC}" destId="{ACD8AFE7-F257-4AF6-A9D2-1EE4A11D7309}" srcOrd="1" destOrd="0" parTransId="{6C011EB3-C19B-4203-A626-5296F6977DF3}" sibTransId="{B397893A-0927-49BC-9E0D-F49CE4424C62}"/>
    <dgm:cxn modelId="{821CEDFA-1102-4335-A76D-8F8743587E72}" type="presOf" srcId="{FBA17C6A-7CF2-4D2C-BACB-BD7BC2936FED}" destId="{6136CF0D-823A-4D48-85FA-2752E319F25E}" srcOrd="0" destOrd="0" presId="urn:microsoft.com/office/officeart/2009/3/layout/HorizontalOrganizationChart"/>
    <dgm:cxn modelId="{623ABEFE-82D1-479F-8195-22CEC56149C2}" type="presOf" srcId="{ED46A565-16C3-4E1F-B354-FCFD73A8057E}" destId="{50227C29-2B64-4D4D-8ADF-47B818B3A51F}" srcOrd="0" destOrd="0" presId="urn:microsoft.com/office/officeart/2009/3/layout/HorizontalOrganizationChart"/>
    <dgm:cxn modelId="{4E177311-FB2D-40ED-BFBF-6E86FD9D14D0}" type="presParOf" srcId="{6136CF0D-823A-4D48-85FA-2752E319F25E}" destId="{6555BDFE-2103-4242-9A6B-89A2B6CB79DF}" srcOrd="0" destOrd="0" presId="urn:microsoft.com/office/officeart/2009/3/layout/HorizontalOrganizationChart"/>
    <dgm:cxn modelId="{08D47061-E294-44F1-8D2F-5F667958B962}" type="presParOf" srcId="{6555BDFE-2103-4242-9A6B-89A2B6CB79DF}" destId="{77D54DC3-659A-4B46-A802-F73D11B26D9E}" srcOrd="0" destOrd="0" presId="urn:microsoft.com/office/officeart/2009/3/layout/HorizontalOrganizationChart"/>
    <dgm:cxn modelId="{21390388-7A52-4AA4-9613-2430193694BE}" type="presParOf" srcId="{77D54DC3-659A-4B46-A802-F73D11B26D9E}" destId="{9C1B3C7C-D1FA-42A8-B929-5D72782B1132}" srcOrd="0" destOrd="0" presId="urn:microsoft.com/office/officeart/2009/3/layout/HorizontalOrganizationChart"/>
    <dgm:cxn modelId="{C959D438-DC1C-4209-A6B9-71A5126A0021}" type="presParOf" srcId="{77D54DC3-659A-4B46-A802-F73D11B26D9E}" destId="{7ED1A9AE-BAB0-41B2-AF1D-535B4457C7CB}" srcOrd="1" destOrd="0" presId="urn:microsoft.com/office/officeart/2009/3/layout/HorizontalOrganizationChart"/>
    <dgm:cxn modelId="{277570AD-E6BD-4924-A2BE-38A49B167E9A}" type="presParOf" srcId="{6555BDFE-2103-4242-9A6B-89A2B6CB79DF}" destId="{E5998BE0-635B-4FBF-9E64-6E277247F3C3}" srcOrd="1" destOrd="0" presId="urn:microsoft.com/office/officeart/2009/3/layout/HorizontalOrganizationChart"/>
    <dgm:cxn modelId="{29875F3A-C8DF-4E9F-BA8B-B6742ECCF8C8}" type="presParOf" srcId="{E5998BE0-635B-4FBF-9E64-6E277247F3C3}" destId="{50227C29-2B64-4D4D-8ADF-47B818B3A51F}" srcOrd="0" destOrd="0" presId="urn:microsoft.com/office/officeart/2009/3/layout/HorizontalOrganizationChart"/>
    <dgm:cxn modelId="{8531B285-B18B-4484-B160-B10AF00D2CC4}" type="presParOf" srcId="{E5998BE0-635B-4FBF-9E64-6E277247F3C3}" destId="{2A021934-68D2-4808-883C-574FBB470A66}" srcOrd="1" destOrd="0" presId="urn:microsoft.com/office/officeart/2009/3/layout/HorizontalOrganizationChart"/>
    <dgm:cxn modelId="{4A823E53-4061-47BE-BA91-F2203218C79F}" type="presParOf" srcId="{2A021934-68D2-4808-883C-574FBB470A66}" destId="{5DE5DFD8-85EE-4FCB-B734-F08D513EFB58}" srcOrd="0" destOrd="0" presId="urn:microsoft.com/office/officeart/2009/3/layout/HorizontalOrganizationChart"/>
    <dgm:cxn modelId="{BAE5639E-7F0A-4763-81B5-6726E7247D6E}" type="presParOf" srcId="{5DE5DFD8-85EE-4FCB-B734-F08D513EFB58}" destId="{210DF553-82E6-491F-BE74-028066DB47C0}" srcOrd="0" destOrd="0" presId="urn:microsoft.com/office/officeart/2009/3/layout/HorizontalOrganizationChart"/>
    <dgm:cxn modelId="{A4172E51-2F57-4727-A591-6D5D41EA7A7C}" type="presParOf" srcId="{5DE5DFD8-85EE-4FCB-B734-F08D513EFB58}" destId="{96B650C7-FEA0-47C4-A243-DB4FF5CF778A}" srcOrd="1" destOrd="0" presId="urn:microsoft.com/office/officeart/2009/3/layout/HorizontalOrganizationChart"/>
    <dgm:cxn modelId="{00E90B84-CBCC-4637-B29A-74921AF9A6AE}" type="presParOf" srcId="{2A021934-68D2-4808-883C-574FBB470A66}" destId="{B40A92B9-E02D-4318-94E1-C3D193D15DCA}" srcOrd="1" destOrd="0" presId="urn:microsoft.com/office/officeart/2009/3/layout/HorizontalOrganizationChart"/>
    <dgm:cxn modelId="{206E3753-B8B9-4293-B072-E07F223C0751}" type="presParOf" srcId="{2A021934-68D2-4808-883C-574FBB470A66}" destId="{BCC181C7-BF77-4732-B7B6-D83146E05ED3}" srcOrd="2" destOrd="0" presId="urn:microsoft.com/office/officeart/2009/3/layout/HorizontalOrganizationChart"/>
    <dgm:cxn modelId="{B15B21CF-85AE-4805-A622-ADD26AA58772}" type="presParOf" srcId="{E5998BE0-635B-4FBF-9E64-6E277247F3C3}" destId="{15679537-1822-44EB-8B05-856D34485A56}" srcOrd="2" destOrd="0" presId="urn:microsoft.com/office/officeart/2009/3/layout/HorizontalOrganizationChart"/>
    <dgm:cxn modelId="{83D5FE0D-64D1-47EF-834A-F9CECD3635E5}" type="presParOf" srcId="{E5998BE0-635B-4FBF-9E64-6E277247F3C3}" destId="{051EFE9A-D86B-42F2-9BBC-DF8E8EF75C10}" srcOrd="3" destOrd="0" presId="urn:microsoft.com/office/officeart/2009/3/layout/HorizontalOrganizationChart"/>
    <dgm:cxn modelId="{1FC81912-BFD8-4675-8F12-C76CDC246989}" type="presParOf" srcId="{051EFE9A-D86B-42F2-9BBC-DF8E8EF75C10}" destId="{CEF5B791-79C5-4E60-9B70-F01495E8E257}" srcOrd="0" destOrd="0" presId="urn:microsoft.com/office/officeart/2009/3/layout/HorizontalOrganizationChart"/>
    <dgm:cxn modelId="{7D5422C6-BE40-498F-9184-312D0864965C}" type="presParOf" srcId="{CEF5B791-79C5-4E60-9B70-F01495E8E257}" destId="{52CDC8D4-9A2F-402F-8A13-646B50301989}" srcOrd="0" destOrd="0" presId="urn:microsoft.com/office/officeart/2009/3/layout/HorizontalOrganizationChart"/>
    <dgm:cxn modelId="{EA756536-C457-44A6-849A-17E7E66B3FE2}" type="presParOf" srcId="{CEF5B791-79C5-4E60-9B70-F01495E8E257}" destId="{3A6562C5-57BF-4D39-82FD-1678FED206BC}" srcOrd="1" destOrd="0" presId="urn:microsoft.com/office/officeart/2009/3/layout/HorizontalOrganizationChart"/>
    <dgm:cxn modelId="{666749BC-17FD-4935-B74B-0435750675FD}" type="presParOf" srcId="{051EFE9A-D86B-42F2-9BBC-DF8E8EF75C10}" destId="{DA0145AB-0AC0-4188-9B94-4DCF0C5F84E8}" srcOrd="1" destOrd="0" presId="urn:microsoft.com/office/officeart/2009/3/layout/HorizontalOrganizationChart"/>
    <dgm:cxn modelId="{99CEA07B-2CE0-4494-8B11-7B9BE65FD8DF}" type="presParOf" srcId="{051EFE9A-D86B-42F2-9BBC-DF8E8EF75C10}" destId="{6BC6B2BB-43E2-45E0-B99A-A134EA0217F7}" srcOrd="2" destOrd="0" presId="urn:microsoft.com/office/officeart/2009/3/layout/HorizontalOrganizationChart"/>
    <dgm:cxn modelId="{E5BD9A72-B1B4-4E2C-9DDB-B1DC6A05E0E9}" type="presParOf" srcId="{6555BDFE-2103-4242-9A6B-89A2B6CB79DF}" destId="{B8326378-5A00-4AC7-A28D-1F7041C9C75B}" srcOrd="2" destOrd="0" presId="urn:microsoft.com/office/officeart/2009/3/layout/HorizontalOrganizationChart"/>
  </dgm:cxnLst>
  <dgm:bg/>
  <dgm:whole/>
  <dgm:extLst>
    <a:ext uri="http://schemas.microsoft.com/office/drawing/2008/diagram">
      <dsp:dataModelExt xmlns:dsp="http://schemas.microsoft.com/office/drawing/2008/diagram" relId="rId10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70DBCFD3-E472-4593-B2EC-34FBFFAB11B1}" type="doc">
      <dgm:prSet loTypeId="urn:microsoft.com/office/officeart/2005/8/layout/process1" loCatId="process" qsTypeId="urn:microsoft.com/office/officeart/2005/8/quickstyle/simple4" qsCatId="simple" csTypeId="urn:microsoft.com/office/officeart/2005/8/colors/colorful4" csCatId="colorful" phldr="1"/>
      <dgm:spPr/>
    </dgm:pt>
    <dgm:pt modelId="{19E2BB15-D726-4AE6-BF99-292248CC51C3}">
      <dgm:prSet phldrT="[Texto]" custT="1"/>
      <dgm:spPr/>
      <dgm:t>
        <a:bodyPr/>
        <a:lstStyle/>
        <a:p>
          <a:r>
            <a:rPr lang="es-CO" sz="1200" b="1"/>
            <a:t>CANAL INDIRECTO</a:t>
          </a:r>
        </a:p>
      </dgm:t>
    </dgm:pt>
    <dgm:pt modelId="{F7235CCC-13E9-4536-9844-219668E352D6}" type="parTrans" cxnId="{9B2D6268-77D1-4F31-8E98-734B768773E3}">
      <dgm:prSet/>
      <dgm:spPr/>
      <dgm:t>
        <a:bodyPr/>
        <a:lstStyle/>
        <a:p>
          <a:endParaRPr lang="es-CO" b="1"/>
        </a:p>
      </dgm:t>
    </dgm:pt>
    <dgm:pt modelId="{AF577F40-2020-429B-ACB6-18AA2939B9CC}" type="sibTrans" cxnId="{9B2D6268-77D1-4F31-8E98-734B768773E3}">
      <dgm:prSet/>
      <dgm:spPr/>
      <dgm:t>
        <a:bodyPr/>
        <a:lstStyle/>
        <a:p>
          <a:endParaRPr lang="es-CO" b="1"/>
        </a:p>
      </dgm:t>
    </dgm:pt>
    <dgm:pt modelId="{EACA0E22-C0D8-4AEB-AE2B-DB67F3F2089C}">
      <dgm:prSet phldrT="[Texto]"/>
      <dgm:spPr/>
      <dgm:t>
        <a:bodyPr/>
        <a:lstStyle/>
        <a:p>
          <a:r>
            <a:rPr lang="es-CO" b="1"/>
            <a:t>FABRICANTE</a:t>
          </a:r>
        </a:p>
      </dgm:t>
    </dgm:pt>
    <dgm:pt modelId="{C9FD6E45-55A5-4B42-911A-67684FEDBC19}" type="parTrans" cxnId="{5283C21E-BA99-4444-B0C7-0C79521D299A}">
      <dgm:prSet/>
      <dgm:spPr/>
      <dgm:t>
        <a:bodyPr/>
        <a:lstStyle/>
        <a:p>
          <a:endParaRPr lang="es-CO" b="1"/>
        </a:p>
      </dgm:t>
    </dgm:pt>
    <dgm:pt modelId="{76FB6858-37E7-4D39-9A04-90226DF41BF8}" type="sibTrans" cxnId="{5283C21E-BA99-4444-B0C7-0C79521D299A}">
      <dgm:prSet/>
      <dgm:spPr/>
      <dgm:t>
        <a:bodyPr/>
        <a:lstStyle/>
        <a:p>
          <a:endParaRPr lang="es-CO" b="1"/>
        </a:p>
      </dgm:t>
    </dgm:pt>
    <dgm:pt modelId="{5767C775-6655-4EC0-8DB2-7DE2B3286B2C}">
      <dgm:prSet phldrT="[Texto]"/>
      <dgm:spPr/>
      <dgm:t>
        <a:bodyPr/>
        <a:lstStyle/>
        <a:p>
          <a:r>
            <a:rPr lang="es-CO" b="1"/>
            <a:t>MAYORISTA</a:t>
          </a:r>
        </a:p>
      </dgm:t>
    </dgm:pt>
    <dgm:pt modelId="{01748566-B09B-4F84-B632-F2E9E3B278BA}" type="parTrans" cxnId="{CA1252FF-B8B3-41C3-9AE0-D1FD34AEE96E}">
      <dgm:prSet/>
      <dgm:spPr/>
      <dgm:t>
        <a:bodyPr/>
        <a:lstStyle/>
        <a:p>
          <a:endParaRPr lang="es-CO" b="1"/>
        </a:p>
      </dgm:t>
    </dgm:pt>
    <dgm:pt modelId="{3840F779-380A-450A-B578-658CAF69C24B}" type="sibTrans" cxnId="{CA1252FF-B8B3-41C3-9AE0-D1FD34AEE96E}">
      <dgm:prSet/>
      <dgm:spPr/>
      <dgm:t>
        <a:bodyPr/>
        <a:lstStyle/>
        <a:p>
          <a:endParaRPr lang="es-CO" b="1"/>
        </a:p>
      </dgm:t>
    </dgm:pt>
    <dgm:pt modelId="{D5E49C3B-D5E6-47E9-81AE-9E767C9AC574}">
      <dgm:prSet/>
      <dgm:spPr/>
      <dgm:t>
        <a:bodyPr/>
        <a:lstStyle/>
        <a:p>
          <a:r>
            <a:rPr lang="es-CO" b="1"/>
            <a:t>CONSUMIDOR FINAL</a:t>
          </a:r>
        </a:p>
      </dgm:t>
    </dgm:pt>
    <dgm:pt modelId="{36BA2262-42AC-46D7-B09A-ED84F6BAC0A3}" type="parTrans" cxnId="{CB2FC400-74F2-4140-9D87-3EBF260AD0CC}">
      <dgm:prSet/>
      <dgm:spPr/>
      <dgm:t>
        <a:bodyPr/>
        <a:lstStyle/>
        <a:p>
          <a:endParaRPr lang="es-CO" b="1"/>
        </a:p>
      </dgm:t>
    </dgm:pt>
    <dgm:pt modelId="{DA6CAE8B-3401-4B04-B2F2-5327A0897C79}" type="sibTrans" cxnId="{CB2FC400-74F2-4140-9D87-3EBF260AD0CC}">
      <dgm:prSet/>
      <dgm:spPr/>
      <dgm:t>
        <a:bodyPr/>
        <a:lstStyle/>
        <a:p>
          <a:endParaRPr lang="es-CO" b="1"/>
        </a:p>
      </dgm:t>
    </dgm:pt>
    <dgm:pt modelId="{A48E6DB7-521E-49D0-9387-3FEA18D92EDD}">
      <dgm:prSet/>
      <dgm:spPr/>
      <dgm:t>
        <a:bodyPr/>
        <a:lstStyle/>
        <a:p>
          <a:r>
            <a:rPr lang="es-CO" b="1"/>
            <a:t>MINORISTA</a:t>
          </a:r>
        </a:p>
      </dgm:t>
    </dgm:pt>
    <dgm:pt modelId="{52B78351-03EE-4CB3-9C10-FD51DBC2B0D1}" type="parTrans" cxnId="{3BBA85AC-5143-47AE-883A-287C03B21DC3}">
      <dgm:prSet/>
      <dgm:spPr/>
      <dgm:t>
        <a:bodyPr/>
        <a:lstStyle/>
        <a:p>
          <a:endParaRPr lang="es-CO"/>
        </a:p>
      </dgm:t>
    </dgm:pt>
    <dgm:pt modelId="{3AC14E21-CE23-46B0-A864-E684B731D507}" type="sibTrans" cxnId="{3BBA85AC-5143-47AE-883A-287C03B21DC3}">
      <dgm:prSet/>
      <dgm:spPr/>
      <dgm:t>
        <a:bodyPr/>
        <a:lstStyle/>
        <a:p>
          <a:endParaRPr lang="es-CO"/>
        </a:p>
      </dgm:t>
    </dgm:pt>
    <dgm:pt modelId="{50B26E72-DDAF-419F-866A-CFE3741E34E4}" type="pres">
      <dgm:prSet presAssocID="{70DBCFD3-E472-4593-B2EC-34FBFFAB11B1}" presName="Name0" presStyleCnt="0">
        <dgm:presLayoutVars>
          <dgm:dir/>
          <dgm:resizeHandles val="exact"/>
        </dgm:presLayoutVars>
      </dgm:prSet>
      <dgm:spPr/>
    </dgm:pt>
    <dgm:pt modelId="{A40BFCB8-2B14-4E49-A0A6-1B6ED2734CE4}" type="pres">
      <dgm:prSet presAssocID="{19E2BB15-D726-4AE6-BF99-292248CC51C3}" presName="node" presStyleLbl="node1" presStyleIdx="0" presStyleCnt="5">
        <dgm:presLayoutVars>
          <dgm:bulletEnabled val="1"/>
        </dgm:presLayoutVars>
      </dgm:prSet>
      <dgm:spPr/>
    </dgm:pt>
    <dgm:pt modelId="{D5F8AA65-C942-44B2-B75A-862E49DC0905}" type="pres">
      <dgm:prSet presAssocID="{AF577F40-2020-429B-ACB6-18AA2939B9CC}" presName="sibTrans" presStyleLbl="sibTrans2D1" presStyleIdx="0" presStyleCnt="4"/>
      <dgm:spPr/>
    </dgm:pt>
    <dgm:pt modelId="{EBF0F3BC-BAB1-4E68-8390-E4BAD32F3F24}" type="pres">
      <dgm:prSet presAssocID="{AF577F40-2020-429B-ACB6-18AA2939B9CC}" presName="connectorText" presStyleLbl="sibTrans2D1" presStyleIdx="0" presStyleCnt="4"/>
      <dgm:spPr/>
    </dgm:pt>
    <dgm:pt modelId="{7CA8A653-CC9D-4EA8-97EC-49EE88FD6D77}" type="pres">
      <dgm:prSet presAssocID="{EACA0E22-C0D8-4AEB-AE2B-DB67F3F2089C}" presName="node" presStyleLbl="node1" presStyleIdx="1" presStyleCnt="5">
        <dgm:presLayoutVars>
          <dgm:bulletEnabled val="1"/>
        </dgm:presLayoutVars>
      </dgm:prSet>
      <dgm:spPr/>
    </dgm:pt>
    <dgm:pt modelId="{1F172874-42BA-44C8-96FA-AD54F052DD06}" type="pres">
      <dgm:prSet presAssocID="{76FB6858-37E7-4D39-9A04-90226DF41BF8}" presName="sibTrans" presStyleLbl="sibTrans2D1" presStyleIdx="1" presStyleCnt="4"/>
      <dgm:spPr/>
    </dgm:pt>
    <dgm:pt modelId="{87AFF894-82A5-43CC-BB7E-76BC8F6EC621}" type="pres">
      <dgm:prSet presAssocID="{76FB6858-37E7-4D39-9A04-90226DF41BF8}" presName="connectorText" presStyleLbl="sibTrans2D1" presStyleIdx="1" presStyleCnt="4"/>
      <dgm:spPr/>
    </dgm:pt>
    <dgm:pt modelId="{967C78AD-BF87-462E-A0DA-0ABA2F05033C}" type="pres">
      <dgm:prSet presAssocID="{5767C775-6655-4EC0-8DB2-7DE2B3286B2C}" presName="node" presStyleLbl="node1" presStyleIdx="2" presStyleCnt="5">
        <dgm:presLayoutVars>
          <dgm:bulletEnabled val="1"/>
        </dgm:presLayoutVars>
      </dgm:prSet>
      <dgm:spPr/>
    </dgm:pt>
    <dgm:pt modelId="{26EAD433-F8A3-4950-A760-FB9AB8BA6B19}" type="pres">
      <dgm:prSet presAssocID="{3840F779-380A-450A-B578-658CAF69C24B}" presName="sibTrans" presStyleLbl="sibTrans2D1" presStyleIdx="2" presStyleCnt="4"/>
      <dgm:spPr/>
    </dgm:pt>
    <dgm:pt modelId="{B1AE46E4-2BB4-4AB7-A37A-0742C32141C5}" type="pres">
      <dgm:prSet presAssocID="{3840F779-380A-450A-B578-658CAF69C24B}" presName="connectorText" presStyleLbl="sibTrans2D1" presStyleIdx="2" presStyleCnt="4"/>
      <dgm:spPr/>
    </dgm:pt>
    <dgm:pt modelId="{B834246F-99B8-46AC-9C7F-79253C8FBFCF}" type="pres">
      <dgm:prSet presAssocID="{A48E6DB7-521E-49D0-9387-3FEA18D92EDD}" presName="node" presStyleLbl="node1" presStyleIdx="3" presStyleCnt="5">
        <dgm:presLayoutVars>
          <dgm:bulletEnabled val="1"/>
        </dgm:presLayoutVars>
      </dgm:prSet>
      <dgm:spPr/>
    </dgm:pt>
    <dgm:pt modelId="{163AA633-35E9-438E-8576-A9ED4E5A3B97}" type="pres">
      <dgm:prSet presAssocID="{3AC14E21-CE23-46B0-A864-E684B731D507}" presName="sibTrans" presStyleLbl="sibTrans2D1" presStyleIdx="3" presStyleCnt="4"/>
      <dgm:spPr/>
    </dgm:pt>
    <dgm:pt modelId="{3162D68E-F7B7-4FCD-A665-4628AC3E3502}" type="pres">
      <dgm:prSet presAssocID="{3AC14E21-CE23-46B0-A864-E684B731D507}" presName="connectorText" presStyleLbl="sibTrans2D1" presStyleIdx="3" presStyleCnt="4"/>
      <dgm:spPr/>
    </dgm:pt>
    <dgm:pt modelId="{41295DE9-E909-4E00-A631-6A5BCEEA34DE}" type="pres">
      <dgm:prSet presAssocID="{D5E49C3B-D5E6-47E9-81AE-9E767C9AC574}" presName="node" presStyleLbl="node1" presStyleIdx="4" presStyleCnt="5">
        <dgm:presLayoutVars>
          <dgm:bulletEnabled val="1"/>
        </dgm:presLayoutVars>
      </dgm:prSet>
      <dgm:spPr/>
    </dgm:pt>
  </dgm:ptLst>
  <dgm:cxnLst>
    <dgm:cxn modelId="{CB2FC400-74F2-4140-9D87-3EBF260AD0CC}" srcId="{70DBCFD3-E472-4593-B2EC-34FBFFAB11B1}" destId="{D5E49C3B-D5E6-47E9-81AE-9E767C9AC574}" srcOrd="4" destOrd="0" parTransId="{36BA2262-42AC-46D7-B09A-ED84F6BAC0A3}" sibTransId="{DA6CAE8B-3401-4B04-B2F2-5327A0897C79}"/>
    <dgm:cxn modelId="{48DB7309-4926-4590-9F62-E48C0F2126A8}" type="presOf" srcId="{76FB6858-37E7-4D39-9A04-90226DF41BF8}" destId="{87AFF894-82A5-43CC-BB7E-76BC8F6EC621}" srcOrd="1" destOrd="0" presId="urn:microsoft.com/office/officeart/2005/8/layout/process1"/>
    <dgm:cxn modelId="{6A310C0F-15A3-4FF1-AEA9-061EA9E910DA}" type="presOf" srcId="{AF577F40-2020-429B-ACB6-18AA2939B9CC}" destId="{D5F8AA65-C942-44B2-B75A-862E49DC0905}" srcOrd="0" destOrd="0" presId="urn:microsoft.com/office/officeart/2005/8/layout/process1"/>
    <dgm:cxn modelId="{B3D29C15-89B7-4E06-A2A6-EAB39A1BB4E3}" type="presOf" srcId="{3AC14E21-CE23-46B0-A864-E684B731D507}" destId="{163AA633-35E9-438E-8576-A9ED4E5A3B97}" srcOrd="0" destOrd="0" presId="urn:microsoft.com/office/officeart/2005/8/layout/process1"/>
    <dgm:cxn modelId="{5283C21E-BA99-4444-B0C7-0C79521D299A}" srcId="{70DBCFD3-E472-4593-B2EC-34FBFFAB11B1}" destId="{EACA0E22-C0D8-4AEB-AE2B-DB67F3F2089C}" srcOrd="1" destOrd="0" parTransId="{C9FD6E45-55A5-4B42-911A-67684FEDBC19}" sibTransId="{76FB6858-37E7-4D39-9A04-90226DF41BF8}"/>
    <dgm:cxn modelId="{53C02427-D292-4C80-B38B-32E91071F667}" type="presOf" srcId="{3840F779-380A-450A-B578-658CAF69C24B}" destId="{26EAD433-F8A3-4950-A760-FB9AB8BA6B19}" srcOrd="0" destOrd="0" presId="urn:microsoft.com/office/officeart/2005/8/layout/process1"/>
    <dgm:cxn modelId="{0945B15C-C41D-4E47-BF1C-174A7745E8BF}" type="presOf" srcId="{19E2BB15-D726-4AE6-BF99-292248CC51C3}" destId="{A40BFCB8-2B14-4E49-A0A6-1B6ED2734CE4}" srcOrd="0" destOrd="0" presId="urn:microsoft.com/office/officeart/2005/8/layout/process1"/>
    <dgm:cxn modelId="{9B2D6268-77D1-4F31-8E98-734B768773E3}" srcId="{70DBCFD3-E472-4593-B2EC-34FBFFAB11B1}" destId="{19E2BB15-D726-4AE6-BF99-292248CC51C3}" srcOrd="0" destOrd="0" parTransId="{F7235CCC-13E9-4536-9844-219668E352D6}" sibTransId="{AF577F40-2020-429B-ACB6-18AA2939B9CC}"/>
    <dgm:cxn modelId="{448DBA7A-5E33-46CF-8BBE-619024630C64}" type="presOf" srcId="{3840F779-380A-450A-B578-658CAF69C24B}" destId="{B1AE46E4-2BB4-4AB7-A37A-0742C32141C5}" srcOrd="1" destOrd="0" presId="urn:microsoft.com/office/officeart/2005/8/layout/process1"/>
    <dgm:cxn modelId="{EBDF688F-AC82-4C93-8487-6D323B4A262E}" type="presOf" srcId="{A48E6DB7-521E-49D0-9387-3FEA18D92EDD}" destId="{B834246F-99B8-46AC-9C7F-79253C8FBFCF}" srcOrd="0" destOrd="0" presId="urn:microsoft.com/office/officeart/2005/8/layout/process1"/>
    <dgm:cxn modelId="{CF46349D-A24D-4E95-A026-67488C91A6A7}" type="presOf" srcId="{76FB6858-37E7-4D39-9A04-90226DF41BF8}" destId="{1F172874-42BA-44C8-96FA-AD54F052DD06}" srcOrd="0" destOrd="0" presId="urn:microsoft.com/office/officeart/2005/8/layout/process1"/>
    <dgm:cxn modelId="{3BBA85AC-5143-47AE-883A-287C03B21DC3}" srcId="{70DBCFD3-E472-4593-B2EC-34FBFFAB11B1}" destId="{A48E6DB7-521E-49D0-9387-3FEA18D92EDD}" srcOrd="3" destOrd="0" parTransId="{52B78351-03EE-4CB3-9C10-FD51DBC2B0D1}" sibTransId="{3AC14E21-CE23-46B0-A864-E684B731D507}"/>
    <dgm:cxn modelId="{DD2CD2BF-6C16-4C54-9A68-C91E253F408D}" type="presOf" srcId="{5767C775-6655-4EC0-8DB2-7DE2B3286B2C}" destId="{967C78AD-BF87-462E-A0DA-0ABA2F05033C}" srcOrd="0" destOrd="0" presId="urn:microsoft.com/office/officeart/2005/8/layout/process1"/>
    <dgm:cxn modelId="{0968E5DB-3275-4F0E-8E74-0801FFF7BE50}" type="presOf" srcId="{3AC14E21-CE23-46B0-A864-E684B731D507}" destId="{3162D68E-F7B7-4FCD-A665-4628AC3E3502}" srcOrd="1" destOrd="0" presId="urn:microsoft.com/office/officeart/2005/8/layout/process1"/>
    <dgm:cxn modelId="{BCB564E8-C843-425B-A593-94938AF4D6C7}" type="presOf" srcId="{EACA0E22-C0D8-4AEB-AE2B-DB67F3F2089C}" destId="{7CA8A653-CC9D-4EA8-97EC-49EE88FD6D77}" srcOrd="0" destOrd="0" presId="urn:microsoft.com/office/officeart/2005/8/layout/process1"/>
    <dgm:cxn modelId="{2E0711EE-1A94-4A9B-9B6A-4D7586F0B48C}" type="presOf" srcId="{D5E49C3B-D5E6-47E9-81AE-9E767C9AC574}" destId="{41295DE9-E909-4E00-A631-6A5BCEEA34DE}" srcOrd="0" destOrd="0" presId="urn:microsoft.com/office/officeart/2005/8/layout/process1"/>
    <dgm:cxn modelId="{22CEDFEE-A390-415D-9C1D-DF9FD2F29440}" type="presOf" srcId="{AF577F40-2020-429B-ACB6-18AA2939B9CC}" destId="{EBF0F3BC-BAB1-4E68-8390-E4BAD32F3F24}" srcOrd="1" destOrd="0" presId="urn:microsoft.com/office/officeart/2005/8/layout/process1"/>
    <dgm:cxn modelId="{6E3348F0-A731-4BBA-BFE2-18E4A76BE1FD}" type="presOf" srcId="{70DBCFD3-E472-4593-B2EC-34FBFFAB11B1}" destId="{50B26E72-DDAF-419F-866A-CFE3741E34E4}" srcOrd="0" destOrd="0" presId="urn:microsoft.com/office/officeart/2005/8/layout/process1"/>
    <dgm:cxn modelId="{CA1252FF-B8B3-41C3-9AE0-D1FD34AEE96E}" srcId="{70DBCFD3-E472-4593-B2EC-34FBFFAB11B1}" destId="{5767C775-6655-4EC0-8DB2-7DE2B3286B2C}" srcOrd="2" destOrd="0" parTransId="{01748566-B09B-4F84-B632-F2E9E3B278BA}" sibTransId="{3840F779-380A-450A-B578-658CAF69C24B}"/>
    <dgm:cxn modelId="{6D27C63E-E9F7-4B30-BA94-1E0A8ED9A2F3}" type="presParOf" srcId="{50B26E72-DDAF-419F-866A-CFE3741E34E4}" destId="{A40BFCB8-2B14-4E49-A0A6-1B6ED2734CE4}" srcOrd="0" destOrd="0" presId="urn:microsoft.com/office/officeart/2005/8/layout/process1"/>
    <dgm:cxn modelId="{195C1083-DD0C-487A-B15B-B223F3E0F34B}" type="presParOf" srcId="{50B26E72-DDAF-419F-866A-CFE3741E34E4}" destId="{D5F8AA65-C942-44B2-B75A-862E49DC0905}" srcOrd="1" destOrd="0" presId="urn:microsoft.com/office/officeart/2005/8/layout/process1"/>
    <dgm:cxn modelId="{1C46A4FB-AF9A-4C44-A622-3C241B41978B}" type="presParOf" srcId="{D5F8AA65-C942-44B2-B75A-862E49DC0905}" destId="{EBF0F3BC-BAB1-4E68-8390-E4BAD32F3F24}" srcOrd="0" destOrd="0" presId="urn:microsoft.com/office/officeart/2005/8/layout/process1"/>
    <dgm:cxn modelId="{38A4B92B-3EC9-4C35-8463-FB10A0A00C58}" type="presParOf" srcId="{50B26E72-DDAF-419F-866A-CFE3741E34E4}" destId="{7CA8A653-CC9D-4EA8-97EC-49EE88FD6D77}" srcOrd="2" destOrd="0" presId="urn:microsoft.com/office/officeart/2005/8/layout/process1"/>
    <dgm:cxn modelId="{6703C622-84DC-4ABE-A9F2-0D1C88A8798F}" type="presParOf" srcId="{50B26E72-DDAF-419F-866A-CFE3741E34E4}" destId="{1F172874-42BA-44C8-96FA-AD54F052DD06}" srcOrd="3" destOrd="0" presId="urn:microsoft.com/office/officeart/2005/8/layout/process1"/>
    <dgm:cxn modelId="{D3BCA52B-AFFE-4EB1-90E0-6B7B2A38EF22}" type="presParOf" srcId="{1F172874-42BA-44C8-96FA-AD54F052DD06}" destId="{87AFF894-82A5-43CC-BB7E-76BC8F6EC621}" srcOrd="0" destOrd="0" presId="urn:microsoft.com/office/officeart/2005/8/layout/process1"/>
    <dgm:cxn modelId="{58486B48-B305-4007-9F42-4670D3CC0F81}" type="presParOf" srcId="{50B26E72-DDAF-419F-866A-CFE3741E34E4}" destId="{967C78AD-BF87-462E-A0DA-0ABA2F05033C}" srcOrd="4" destOrd="0" presId="urn:microsoft.com/office/officeart/2005/8/layout/process1"/>
    <dgm:cxn modelId="{3A6B7D34-C36B-4ABB-B73B-84B65113C483}" type="presParOf" srcId="{50B26E72-DDAF-419F-866A-CFE3741E34E4}" destId="{26EAD433-F8A3-4950-A760-FB9AB8BA6B19}" srcOrd="5" destOrd="0" presId="urn:microsoft.com/office/officeart/2005/8/layout/process1"/>
    <dgm:cxn modelId="{91C80743-8A45-4C05-9577-A9DBDD9C4D7F}" type="presParOf" srcId="{26EAD433-F8A3-4950-A760-FB9AB8BA6B19}" destId="{B1AE46E4-2BB4-4AB7-A37A-0742C32141C5}" srcOrd="0" destOrd="0" presId="urn:microsoft.com/office/officeart/2005/8/layout/process1"/>
    <dgm:cxn modelId="{75D622AE-1A36-4868-83D9-D99623FD0F3B}" type="presParOf" srcId="{50B26E72-DDAF-419F-866A-CFE3741E34E4}" destId="{B834246F-99B8-46AC-9C7F-79253C8FBFCF}" srcOrd="6" destOrd="0" presId="urn:microsoft.com/office/officeart/2005/8/layout/process1"/>
    <dgm:cxn modelId="{5819B00D-998A-4108-8EEE-D0CAEC8553D2}" type="presParOf" srcId="{50B26E72-DDAF-419F-866A-CFE3741E34E4}" destId="{163AA633-35E9-438E-8576-A9ED4E5A3B97}" srcOrd="7" destOrd="0" presId="urn:microsoft.com/office/officeart/2005/8/layout/process1"/>
    <dgm:cxn modelId="{901EAE56-0D91-46ED-925B-09D9D923BED9}" type="presParOf" srcId="{163AA633-35E9-438E-8576-A9ED4E5A3B97}" destId="{3162D68E-F7B7-4FCD-A665-4628AC3E3502}" srcOrd="0" destOrd="0" presId="urn:microsoft.com/office/officeart/2005/8/layout/process1"/>
    <dgm:cxn modelId="{97D2F289-60BA-4260-BE1F-767BA8DEF3FA}" type="presParOf" srcId="{50B26E72-DDAF-419F-866A-CFE3741E34E4}" destId="{41295DE9-E909-4E00-A631-6A5BCEEA34DE}" srcOrd="8" destOrd="0" presId="urn:microsoft.com/office/officeart/2005/8/layout/process1"/>
  </dgm:cxnLst>
  <dgm:bg/>
  <dgm:whole/>
  <dgm:extLst>
    <a:ext uri="http://schemas.microsoft.com/office/drawing/2008/diagram">
      <dsp:dataModelExt xmlns:dsp="http://schemas.microsoft.com/office/drawing/2008/diagram" relId="rId10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70DBCFD3-E472-4593-B2EC-34FBFFAB11B1}" type="doc">
      <dgm:prSet loTypeId="urn:microsoft.com/office/officeart/2005/8/layout/process1" loCatId="process" qsTypeId="urn:microsoft.com/office/officeart/2005/8/quickstyle/simple4" qsCatId="simple" csTypeId="urn:microsoft.com/office/officeart/2005/8/colors/colorful4" csCatId="colorful" phldr="1"/>
      <dgm:spPr/>
    </dgm:pt>
    <dgm:pt modelId="{19E2BB15-D726-4AE6-BF99-292248CC51C3}">
      <dgm:prSet phldrT="[Texto]" custT="1"/>
      <dgm:spPr/>
      <dgm:t>
        <a:bodyPr/>
        <a:lstStyle/>
        <a:p>
          <a:r>
            <a:rPr lang="es-CO" sz="1400" b="1"/>
            <a:t>CANAL DIRECTO</a:t>
          </a:r>
        </a:p>
      </dgm:t>
    </dgm:pt>
    <dgm:pt modelId="{F7235CCC-13E9-4536-9844-219668E352D6}" type="parTrans" cxnId="{9B2D6268-77D1-4F31-8E98-734B768773E3}">
      <dgm:prSet/>
      <dgm:spPr/>
      <dgm:t>
        <a:bodyPr/>
        <a:lstStyle/>
        <a:p>
          <a:endParaRPr lang="es-CO" b="1"/>
        </a:p>
      </dgm:t>
    </dgm:pt>
    <dgm:pt modelId="{AF577F40-2020-429B-ACB6-18AA2939B9CC}" type="sibTrans" cxnId="{9B2D6268-77D1-4F31-8E98-734B768773E3}">
      <dgm:prSet/>
      <dgm:spPr/>
      <dgm:t>
        <a:bodyPr/>
        <a:lstStyle/>
        <a:p>
          <a:endParaRPr lang="es-CO" b="1"/>
        </a:p>
      </dgm:t>
    </dgm:pt>
    <dgm:pt modelId="{EACA0E22-C0D8-4AEB-AE2B-DB67F3F2089C}">
      <dgm:prSet phldrT="[Texto]"/>
      <dgm:spPr/>
      <dgm:t>
        <a:bodyPr/>
        <a:lstStyle/>
        <a:p>
          <a:r>
            <a:rPr lang="es-CO" b="1"/>
            <a:t>FABRICANTE</a:t>
          </a:r>
        </a:p>
      </dgm:t>
    </dgm:pt>
    <dgm:pt modelId="{C9FD6E45-55A5-4B42-911A-67684FEDBC19}" type="parTrans" cxnId="{5283C21E-BA99-4444-B0C7-0C79521D299A}">
      <dgm:prSet/>
      <dgm:spPr/>
      <dgm:t>
        <a:bodyPr/>
        <a:lstStyle/>
        <a:p>
          <a:endParaRPr lang="es-CO" b="1"/>
        </a:p>
      </dgm:t>
    </dgm:pt>
    <dgm:pt modelId="{76FB6858-37E7-4D39-9A04-90226DF41BF8}" type="sibTrans" cxnId="{5283C21E-BA99-4444-B0C7-0C79521D299A}">
      <dgm:prSet/>
      <dgm:spPr/>
      <dgm:t>
        <a:bodyPr/>
        <a:lstStyle/>
        <a:p>
          <a:endParaRPr lang="es-CO" b="1"/>
        </a:p>
      </dgm:t>
    </dgm:pt>
    <dgm:pt modelId="{D5E49C3B-D5E6-47E9-81AE-9E767C9AC574}">
      <dgm:prSet/>
      <dgm:spPr/>
      <dgm:t>
        <a:bodyPr/>
        <a:lstStyle/>
        <a:p>
          <a:r>
            <a:rPr lang="es-CO" b="1"/>
            <a:t>CONSUMIDOR FINAL</a:t>
          </a:r>
        </a:p>
      </dgm:t>
    </dgm:pt>
    <dgm:pt modelId="{36BA2262-42AC-46D7-B09A-ED84F6BAC0A3}" type="parTrans" cxnId="{CB2FC400-74F2-4140-9D87-3EBF260AD0CC}">
      <dgm:prSet/>
      <dgm:spPr/>
      <dgm:t>
        <a:bodyPr/>
        <a:lstStyle/>
        <a:p>
          <a:endParaRPr lang="es-CO" b="1"/>
        </a:p>
      </dgm:t>
    </dgm:pt>
    <dgm:pt modelId="{DA6CAE8B-3401-4B04-B2F2-5327A0897C79}" type="sibTrans" cxnId="{CB2FC400-74F2-4140-9D87-3EBF260AD0CC}">
      <dgm:prSet/>
      <dgm:spPr/>
      <dgm:t>
        <a:bodyPr/>
        <a:lstStyle/>
        <a:p>
          <a:endParaRPr lang="es-CO" b="1"/>
        </a:p>
      </dgm:t>
    </dgm:pt>
    <dgm:pt modelId="{50B26E72-DDAF-419F-866A-CFE3741E34E4}" type="pres">
      <dgm:prSet presAssocID="{70DBCFD3-E472-4593-B2EC-34FBFFAB11B1}" presName="Name0" presStyleCnt="0">
        <dgm:presLayoutVars>
          <dgm:dir/>
          <dgm:resizeHandles val="exact"/>
        </dgm:presLayoutVars>
      </dgm:prSet>
      <dgm:spPr/>
    </dgm:pt>
    <dgm:pt modelId="{A40BFCB8-2B14-4E49-A0A6-1B6ED2734CE4}" type="pres">
      <dgm:prSet presAssocID="{19E2BB15-D726-4AE6-BF99-292248CC51C3}" presName="node" presStyleLbl="node1" presStyleIdx="0" presStyleCnt="3">
        <dgm:presLayoutVars>
          <dgm:bulletEnabled val="1"/>
        </dgm:presLayoutVars>
      </dgm:prSet>
      <dgm:spPr/>
    </dgm:pt>
    <dgm:pt modelId="{D5F8AA65-C942-44B2-B75A-862E49DC0905}" type="pres">
      <dgm:prSet presAssocID="{AF577F40-2020-429B-ACB6-18AA2939B9CC}" presName="sibTrans" presStyleLbl="sibTrans2D1" presStyleIdx="0" presStyleCnt="2"/>
      <dgm:spPr/>
    </dgm:pt>
    <dgm:pt modelId="{EBF0F3BC-BAB1-4E68-8390-E4BAD32F3F24}" type="pres">
      <dgm:prSet presAssocID="{AF577F40-2020-429B-ACB6-18AA2939B9CC}" presName="connectorText" presStyleLbl="sibTrans2D1" presStyleIdx="0" presStyleCnt="2"/>
      <dgm:spPr/>
    </dgm:pt>
    <dgm:pt modelId="{7CA8A653-CC9D-4EA8-97EC-49EE88FD6D77}" type="pres">
      <dgm:prSet presAssocID="{EACA0E22-C0D8-4AEB-AE2B-DB67F3F2089C}" presName="node" presStyleLbl="node1" presStyleIdx="1" presStyleCnt="3">
        <dgm:presLayoutVars>
          <dgm:bulletEnabled val="1"/>
        </dgm:presLayoutVars>
      </dgm:prSet>
      <dgm:spPr/>
    </dgm:pt>
    <dgm:pt modelId="{1F172874-42BA-44C8-96FA-AD54F052DD06}" type="pres">
      <dgm:prSet presAssocID="{76FB6858-37E7-4D39-9A04-90226DF41BF8}" presName="sibTrans" presStyleLbl="sibTrans2D1" presStyleIdx="1" presStyleCnt="2"/>
      <dgm:spPr/>
    </dgm:pt>
    <dgm:pt modelId="{87AFF894-82A5-43CC-BB7E-76BC8F6EC621}" type="pres">
      <dgm:prSet presAssocID="{76FB6858-37E7-4D39-9A04-90226DF41BF8}" presName="connectorText" presStyleLbl="sibTrans2D1" presStyleIdx="1" presStyleCnt="2"/>
      <dgm:spPr/>
    </dgm:pt>
    <dgm:pt modelId="{41295DE9-E909-4E00-A631-6A5BCEEA34DE}" type="pres">
      <dgm:prSet presAssocID="{D5E49C3B-D5E6-47E9-81AE-9E767C9AC574}" presName="node" presStyleLbl="node1" presStyleIdx="2" presStyleCnt="3">
        <dgm:presLayoutVars>
          <dgm:bulletEnabled val="1"/>
        </dgm:presLayoutVars>
      </dgm:prSet>
      <dgm:spPr/>
    </dgm:pt>
  </dgm:ptLst>
  <dgm:cxnLst>
    <dgm:cxn modelId="{CB2FC400-74F2-4140-9D87-3EBF260AD0CC}" srcId="{70DBCFD3-E472-4593-B2EC-34FBFFAB11B1}" destId="{D5E49C3B-D5E6-47E9-81AE-9E767C9AC574}" srcOrd="2" destOrd="0" parTransId="{36BA2262-42AC-46D7-B09A-ED84F6BAC0A3}" sibTransId="{DA6CAE8B-3401-4B04-B2F2-5327A0897C79}"/>
    <dgm:cxn modelId="{7001501C-8CD0-44A4-A715-67A4E25D1F1B}" type="presOf" srcId="{AF577F40-2020-429B-ACB6-18AA2939B9CC}" destId="{D5F8AA65-C942-44B2-B75A-862E49DC0905}" srcOrd="0" destOrd="0" presId="urn:microsoft.com/office/officeart/2005/8/layout/process1"/>
    <dgm:cxn modelId="{5283C21E-BA99-4444-B0C7-0C79521D299A}" srcId="{70DBCFD3-E472-4593-B2EC-34FBFFAB11B1}" destId="{EACA0E22-C0D8-4AEB-AE2B-DB67F3F2089C}" srcOrd="1" destOrd="0" parTransId="{C9FD6E45-55A5-4B42-911A-67684FEDBC19}" sibTransId="{76FB6858-37E7-4D39-9A04-90226DF41BF8}"/>
    <dgm:cxn modelId="{AEBA5928-F789-4C42-B2CB-C15CA4850A42}" type="presOf" srcId="{D5E49C3B-D5E6-47E9-81AE-9E767C9AC574}" destId="{41295DE9-E909-4E00-A631-6A5BCEEA34DE}" srcOrd="0" destOrd="0" presId="urn:microsoft.com/office/officeart/2005/8/layout/process1"/>
    <dgm:cxn modelId="{9FF8172C-1210-420F-96D9-2FECFC8A891C}" type="presOf" srcId="{76FB6858-37E7-4D39-9A04-90226DF41BF8}" destId="{1F172874-42BA-44C8-96FA-AD54F052DD06}" srcOrd="0" destOrd="0" presId="urn:microsoft.com/office/officeart/2005/8/layout/process1"/>
    <dgm:cxn modelId="{B540095D-4792-46FC-8940-4ABC9C574EAC}" type="presOf" srcId="{EACA0E22-C0D8-4AEB-AE2B-DB67F3F2089C}" destId="{7CA8A653-CC9D-4EA8-97EC-49EE88FD6D77}" srcOrd="0" destOrd="0" presId="urn:microsoft.com/office/officeart/2005/8/layout/process1"/>
    <dgm:cxn modelId="{9AECC264-B727-4887-90C8-B9083E712847}" type="presOf" srcId="{76FB6858-37E7-4D39-9A04-90226DF41BF8}" destId="{87AFF894-82A5-43CC-BB7E-76BC8F6EC621}" srcOrd="1" destOrd="0" presId="urn:microsoft.com/office/officeart/2005/8/layout/process1"/>
    <dgm:cxn modelId="{9B2D6268-77D1-4F31-8E98-734B768773E3}" srcId="{70DBCFD3-E472-4593-B2EC-34FBFFAB11B1}" destId="{19E2BB15-D726-4AE6-BF99-292248CC51C3}" srcOrd="0" destOrd="0" parTransId="{F7235CCC-13E9-4536-9844-219668E352D6}" sibTransId="{AF577F40-2020-429B-ACB6-18AA2939B9CC}"/>
    <dgm:cxn modelId="{F6C7157E-EA5C-4CF2-9FB2-11EA887F6972}" type="presOf" srcId="{AF577F40-2020-429B-ACB6-18AA2939B9CC}" destId="{EBF0F3BC-BAB1-4E68-8390-E4BAD32F3F24}" srcOrd="1" destOrd="0" presId="urn:microsoft.com/office/officeart/2005/8/layout/process1"/>
    <dgm:cxn modelId="{D79CEF7E-CA69-4521-BAB8-448E55517A7D}" type="presOf" srcId="{70DBCFD3-E472-4593-B2EC-34FBFFAB11B1}" destId="{50B26E72-DDAF-419F-866A-CFE3741E34E4}" srcOrd="0" destOrd="0" presId="urn:microsoft.com/office/officeart/2005/8/layout/process1"/>
    <dgm:cxn modelId="{1BD2099D-4AEF-4F91-A7CF-515AC1FBE79D}" type="presOf" srcId="{19E2BB15-D726-4AE6-BF99-292248CC51C3}" destId="{A40BFCB8-2B14-4E49-A0A6-1B6ED2734CE4}" srcOrd="0" destOrd="0" presId="urn:microsoft.com/office/officeart/2005/8/layout/process1"/>
    <dgm:cxn modelId="{5D0C07B4-0413-4D64-9351-BF608EC91C7A}" type="presParOf" srcId="{50B26E72-DDAF-419F-866A-CFE3741E34E4}" destId="{A40BFCB8-2B14-4E49-A0A6-1B6ED2734CE4}" srcOrd="0" destOrd="0" presId="urn:microsoft.com/office/officeart/2005/8/layout/process1"/>
    <dgm:cxn modelId="{F60CDBC0-33E6-4717-98AA-AB5B20620078}" type="presParOf" srcId="{50B26E72-DDAF-419F-866A-CFE3741E34E4}" destId="{D5F8AA65-C942-44B2-B75A-862E49DC0905}" srcOrd="1" destOrd="0" presId="urn:microsoft.com/office/officeart/2005/8/layout/process1"/>
    <dgm:cxn modelId="{CA473F62-88C0-4CE5-8ADA-C5BA6572D459}" type="presParOf" srcId="{D5F8AA65-C942-44B2-B75A-862E49DC0905}" destId="{EBF0F3BC-BAB1-4E68-8390-E4BAD32F3F24}" srcOrd="0" destOrd="0" presId="urn:microsoft.com/office/officeart/2005/8/layout/process1"/>
    <dgm:cxn modelId="{CE7615F3-6D3F-4354-A833-3858F87BB39B}" type="presParOf" srcId="{50B26E72-DDAF-419F-866A-CFE3741E34E4}" destId="{7CA8A653-CC9D-4EA8-97EC-49EE88FD6D77}" srcOrd="2" destOrd="0" presId="urn:microsoft.com/office/officeart/2005/8/layout/process1"/>
    <dgm:cxn modelId="{E22643F9-0CA3-48C3-BE21-3D453DAF40FD}" type="presParOf" srcId="{50B26E72-DDAF-419F-866A-CFE3741E34E4}" destId="{1F172874-42BA-44C8-96FA-AD54F052DD06}" srcOrd="3" destOrd="0" presId="urn:microsoft.com/office/officeart/2005/8/layout/process1"/>
    <dgm:cxn modelId="{DA450F69-2F50-4D5F-9807-04AB9F44343D}" type="presParOf" srcId="{1F172874-42BA-44C8-96FA-AD54F052DD06}" destId="{87AFF894-82A5-43CC-BB7E-76BC8F6EC621}" srcOrd="0" destOrd="0" presId="urn:microsoft.com/office/officeart/2005/8/layout/process1"/>
    <dgm:cxn modelId="{56EFF103-1988-4EDD-ACFA-DC26A5085B3A}" type="presParOf" srcId="{50B26E72-DDAF-419F-866A-CFE3741E34E4}" destId="{41295DE9-E909-4E00-A631-6A5BCEEA34DE}" srcOrd="4" destOrd="0" presId="urn:microsoft.com/office/officeart/2005/8/layout/process1"/>
  </dgm:cxnLst>
  <dgm:bg/>
  <dgm:whole/>
  <dgm:extLst>
    <a:ext uri="http://schemas.microsoft.com/office/drawing/2008/diagram">
      <dsp:dataModelExt xmlns:dsp="http://schemas.microsoft.com/office/drawing/2008/diagram" relId="rId110"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FBA17C6A-7CF2-4D2C-BACB-BD7BC2936FED}" type="doc">
      <dgm:prSet loTypeId="urn:microsoft.com/office/officeart/2009/3/layout/HorizontalOrganizationChart" loCatId="hierarchy" qsTypeId="urn:microsoft.com/office/officeart/2005/8/quickstyle/simple4" qsCatId="simple" csTypeId="urn:microsoft.com/office/officeart/2005/8/colors/colorful3" csCatId="colorful" phldr="1"/>
      <dgm:spPr/>
      <dgm:t>
        <a:bodyPr/>
        <a:lstStyle/>
        <a:p>
          <a:endParaRPr lang="es-CO"/>
        </a:p>
      </dgm:t>
    </dgm:pt>
    <dgm:pt modelId="{C03DE85B-A013-4235-AD60-FE29828732BC}">
      <dgm:prSet phldrT="[Texto]"/>
      <dgm:spPr/>
      <dgm:t>
        <a:bodyPr/>
        <a:lstStyle/>
        <a:p>
          <a:r>
            <a:rPr lang="es-CO" b="1"/>
            <a:t>DISTRIBUCION</a:t>
          </a:r>
        </a:p>
      </dgm:t>
    </dgm:pt>
    <dgm:pt modelId="{4A22F077-570E-450E-8147-214CAE1A6FB3}" type="parTrans" cxnId="{52C01395-1C09-4A79-95B2-5BE4EBAF0F31}">
      <dgm:prSet/>
      <dgm:spPr/>
      <dgm:t>
        <a:bodyPr/>
        <a:lstStyle/>
        <a:p>
          <a:endParaRPr lang="es-CO" b="1"/>
        </a:p>
      </dgm:t>
    </dgm:pt>
    <dgm:pt modelId="{67B36498-ABE6-449F-B206-05DB161420A4}" type="sibTrans" cxnId="{52C01395-1C09-4A79-95B2-5BE4EBAF0F31}">
      <dgm:prSet/>
      <dgm:spPr/>
      <dgm:t>
        <a:bodyPr/>
        <a:lstStyle/>
        <a:p>
          <a:endParaRPr lang="es-CO" b="1"/>
        </a:p>
      </dgm:t>
    </dgm:pt>
    <dgm:pt modelId="{69DC8CEF-9ACC-45FD-B6F2-F2CF57090173}">
      <dgm:prSet phldrT="[Texto]"/>
      <dgm:spPr/>
      <dgm:t>
        <a:bodyPr/>
        <a:lstStyle/>
        <a:p>
          <a:r>
            <a:rPr lang="es-CO" b="1"/>
            <a:t>Indirecto</a:t>
          </a:r>
        </a:p>
      </dgm:t>
    </dgm:pt>
    <dgm:pt modelId="{ED46A565-16C3-4E1F-B354-FCFD73A8057E}" type="parTrans" cxnId="{AC30141A-5553-4B04-8C2B-E6FEFD2551E3}">
      <dgm:prSet/>
      <dgm:spPr/>
      <dgm:t>
        <a:bodyPr/>
        <a:lstStyle/>
        <a:p>
          <a:endParaRPr lang="es-CO" b="1"/>
        </a:p>
      </dgm:t>
    </dgm:pt>
    <dgm:pt modelId="{F7D5AB54-676E-4216-9987-1DEF954239E6}" type="sibTrans" cxnId="{AC30141A-5553-4B04-8C2B-E6FEFD2551E3}">
      <dgm:prSet/>
      <dgm:spPr/>
      <dgm:t>
        <a:bodyPr/>
        <a:lstStyle/>
        <a:p>
          <a:endParaRPr lang="es-CO" b="1"/>
        </a:p>
      </dgm:t>
    </dgm:pt>
    <dgm:pt modelId="{ACD8AFE7-F257-4AF6-A9D2-1EE4A11D7309}">
      <dgm:prSet phldrT="[Texto]"/>
      <dgm:spPr/>
      <dgm:t>
        <a:bodyPr/>
        <a:lstStyle/>
        <a:p>
          <a:r>
            <a:rPr lang="es-CO" b="1"/>
            <a:t>Directo</a:t>
          </a:r>
        </a:p>
      </dgm:t>
    </dgm:pt>
    <dgm:pt modelId="{6C011EB3-C19B-4203-A626-5296F6977DF3}" type="parTrans" cxnId="{88C59BE8-E5CE-41F9-8D01-25E39E9FF06E}">
      <dgm:prSet/>
      <dgm:spPr/>
      <dgm:t>
        <a:bodyPr/>
        <a:lstStyle/>
        <a:p>
          <a:endParaRPr lang="es-CO" b="1"/>
        </a:p>
      </dgm:t>
    </dgm:pt>
    <dgm:pt modelId="{B397893A-0927-49BC-9E0D-F49CE4424C62}" type="sibTrans" cxnId="{88C59BE8-E5CE-41F9-8D01-25E39E9FF06E}">
      <dgm:prSet/>
      <dgm:spPr/>
      <dgm:t>
        <a:bodyPr/>
        <a:lstStyle/>
        <a:p>
          <a:endParaRPr lang="es-CO" b="1"/>
        </a:p>
      </dgm:t>
    </dgm:pt>
    <dgm:pt modelId="{5E625085-EDAB-4B8B-A340-4132CE58C14E}">
      <dgm:prSet/>
      <dgm:spPr/>
      <dgm:t>
        <a:bodyPr/>
        <a:lstStyle/>
        <a:p>
          <a:r>
            <a:rPr lang="es-CO" b="1"/>
            <a:t>Fabricante</a:t>
          </a:r>
        </a:p>
      </dgm:t>
    </dgm:pt>
    <dgm:pt modelId="{AFA343D3-BB70-4540-B8ED-B5F41E682B54}" type="parTrans" cxnId="{E1BD2C24-A9EF-426D-99AE-BFFF9D439A81}">
      <dgm:prSet/>
      <dgm:spPr/>
      <dgm:t>
        <a:bodyPr/>
        <a:lstStyle/>
        <a:p>
          <a:endParaRPr lang="es-CO" b="1"/>
        </a:p>
      </dgm:t>
    </dgm:pt>
    <dgm:pt modelId="{D7A5CEC4-AACD-4DF4-A940-95852EB73113}" type="sibTrans" cxnId="{E1BD2C24-A9EF-426D-99AE-BFFF9D439A81}">
      <dgm:prSet/>
      <dgm:spPr/>
      <dgm:t>
        <a:bodyPr/>
        <a:lstStyle/>
        <a:p>
          <a:endParaRPr lang="es-CO" b="1"/>
        </a:p>
      </dgm:t>
    </dgm:pt>
    <dgm:pt modelId="{BF6C57A3-3B47-4003-89F5-61290DEDD156}">
      <dgm:prSet/>
      <dgm:spPr/>
      <dgm:t>
        <a:bodyPr/>
        <a:lstStyle/>
        <a:p>
          <a:r>
            <a:rPr lang="es-CO" b="1"/>
            <a:t>Fabricante</a:t>
          </a:r>
        </a:p>
      </dgm:t>
    </dgm:pt>
    <dgm:pt modelId="{A0061937-C3CE-479F-B021-9EB981C85298}" type="parTrans" cxnId="{224E6754-3C3B-44ED-9240-650385878CDD}">
      <dgm:prSet/>
      <dgm:spPr/>
      <dgm:t>
        <a:bodyPr/>
        <a:lstStyle/>
        <a:p>
          <a:endParaRPr lang="es-CO" b="1"/>
        </a:p>
      </dgm:t>
    </dgm:pt>
    <dgm:pt modelId="{57EEA9F8-7FFA-4B48-9856-1FA3CFBE251E}" type="sibTrans" cxnId="{224E6754-3C3B-44ED-9240-650385878CDD}">
      <dgm:prSet/>
      <dgm:spPr/>
      <dgm:t>
        <a:bodyPr/>
        <a:lstStyle/>
        <a:p>
          <a:endParaRPr lang="es-CO" b="1"/>
        </a:p>
      </dgm:t>
    </dgm:pt>
    <dgm:pt modelId="{0D099FE3-ABC3-4F95-8323-540731CC0A4E}">
      <dgm:prSet/>
      <dgm:spPr/>
      <dgm:t>
        <a:bodyPr/>
        <a:lstStyle/>
        <a:p>
          <a:r>
            <a:rPr lang="es-CO" b="1"/>
            <a:t>Mayorista</a:t>
          </a:r>
        </a:p>
      </dgm:t>
    </dgm:pt>
    <dgm:pt modelId="{5EAEC2FF-389B-428A-9FE1-2321A4B0E7EF}" type="parTrans" cxnId="{6FD23F64-51D6-41C8-9A45-F4914F45E9C2}">
      <dgm:prSet/>
      <dgm:spPr/>
      <dgm:t>
        <a:bodyPr/>
        <a:lstStyle/>
        <a:p>
          <a:endParaRPr lang="es-CO" b="1"/>
        </a:p>
      </dgm:t>
    </dgm:pt>
    <dgm:pt modelId="{A4562FDD-548F-4690-8111-F67A52B06D75}" type="sibTrans" cxnId="{6FD23F64-51D6-41C8-9A45-F4914F45E9C2}">
      <dgm:prSet/>
      <dgm:spPr/>
      <dgm:t>
        <a:bodyPr/>
        <a:lstStyle/>
        <a:p>
          <a:endParaRPr lang="es-CO" b="1"/>
        </a:p>
      </dgm:t>
    </dgm:pt>
    <dgm:pt modelId="{6E85DEF3-DD4E-4280-9C71-BB883D89659F}">
      <dgm:prSet/>
      <dgm:spPr/>
      <dgm:t>
        <a:bodyPr/>
        <a:lstStyle/>
        <a:p>
          <a:r>
            <a:rPr lang="es-CO" b="1"/>
            <a:t>Consumidor</a:t>
          </a:r>
        </a:p>
      </dgm:t>
    </dgm:pt>
    <dgm:pt modelId="{3A0AB36B-1F79-4268-A2A4-5133DA69B609}" type="parTrans" cxnId="{F0C8FC02-69B4-46EE-9F2D-689206EC2D02}">
      <dgm:prSet/>
      <dgm:spPr/>
      <dgm:t>
        <a:bodyPr/>
        <a:lstStyle/>
        <a:p>
          <a:endParaRPr lang="es-CO" b="1"/>
        </a:p>
      </dgm:t>
    </dgm:pt>
    <dgm:pt modelId="{12B9AFD3-0412-4060-AD83-901CDC2F6759}" type="sibTrans" cxnId="{F0C8FC02-69B4-46EE-9F2D-689206EC2D02}">
      <dgm:prSet/>
      <dgm:spPr/>
      <dgm:t>
        <a:bodyPr/>
        <a:lstStyle/>
        <a:p>
          <a:endParaRPr lang="es-CO" b="1"/>
        </a:p>
      </dgm:t>
    </dgm:pt>
    <dgm:pt modelId="{EC70A09A-0718-4AF3-89FA-F570F8EA07F5}">
      <dgm:prSet/>
      <dgm:spPr/>
      <dgm:t>
        <a:bodyPr/>
        <a:lstStyle/>
        <a:p>
          <a:r>
            <a:rPr lang="es-CO" b="1"/>
            <a:t>Minorista</a:t>
          </a:r>
        </a:p>
      </dgm:t>
    </dgm:pt>
    <dgm:pt modelId="{908644DF-8961-432F-B8F9-3F4A3DF3B1D9}" type="parTrans" cxnId="{01C2E83A-1649-4E18-9174-1D2E30A1D374}">
      <dgm:prSet/>
      <dgm:spPr/>
      <dgm:t>
        <a:bodyPr/>
        <a:lstStyle/>
        <a:p>
          <a:endParaRPr lang="es-CO" b="1"/>
        </a:p>
      </dgm:t>
    </dgm:pt>
    <dgm:pt modelId="{17B4040D-3923-40C7-8CBA-5046190AABBB}" type="sibTrans" cxnId="{01C2E83A-1649-4E18-9174-1D2E30A1D374}">
      <dgm:prSet/>
      <dgm:spPr/>
      <dgm:t>
        <a:bodyPr/>
        <a:lstStyle/>
        <a:p>
          <a:endParaRPr lang="es-CO" b="1"/>
        </a:p>
      </dgm:t>
    </dgm:pt>
    <dgm:pt modelId="{AF16FB2A-6C93-40D6-BE63-2FE171447DDB}">
      <dgm:prSet/>
      <dgm:spPr/>
      <dgm:t>
        <a:bodyPr/>
        <a:lstStyle/>
        <a:p>
          <a:r>
            <a:rPr lang="es-CO" b="1"/>
            <a:t>Consumidor</a:t>
          </a:r>
        </a:p>
      </dgm:t>
    </dgm:pt>
    <dgm:pt modelId="{A6634C15-C855-4A9B-9171-4B25AA22A46E}" type="parTrans" cxnId="{45C7E598-082E-4777-85E9-C59FE2D9916E}">
      <dgm:prSet/>
      <dgm:spPr/>
      <dgm:t>
        <a:bodyPr/>
        <a:lstStyle/>
        <a:p>
          <a:endParaRPr lang="es-CO" b="1"/>
        </a:p>
      </dgm:t>
    </dgm:pt>
    <dgm:pt modelId="{F2EAF155-E985-4C36-8652-7B50008698F6}" type="sibTrans" cxnId="{45C7E598-082E-4777-85E9-C59FE2D9916E}">
      <dgm:prSet/>
      <dgm:spPr/>
      <dgm:t>
        <a:bodyPr/>
        <a:lstStyle/>
        <a:p>
          <a:endParaRPr lang="es-CO" b="1"/>
        </a:p>
      </dgm:t>
    </dgm:pt>
    <dgm:pt modelId="{ABD01E2E-988C-465C-9322-142554815BCB}">
      <dgm:prSet/>
      <dgm:spPr/>
      <dgm:t>
        <a:bodyPr/>
        <a:lstStyle/>
        <a:p>
          <a:r>
            <a:rPr lang="es-CO" b="1"/>
            <a:t>Fabricante</a:t>
          </a:r>
        </a:p>
      </dgm:t>
    </dgm:pt>
    <dgm:pt modelId="{4CB84AE3-2949-44BA-B806-D94C7CAC0264}" type="parTrans" cxnId="{4B98B7B1-4984-4B69-BA28-6CA54AB4C75F}">
      <dgm:prSet/>
      <dgm:spPr/>
      <dgm:t>
        <a:bodyPr/>
        <a:lstStyle/>
        <a:p>
          <a:endParaRPr lang="es-CO"/>
        </a:p>
      </dgm:t>
    </dgm:pt>
    <dgm:pt modelId="{AC5D540A-A361-412A-8380-6E2AEFA2402D}" type="sibTrans" cxnId="{4B98B7B1-4984-4B69-BA28-6CA54AB4C75F}">
      <dgm:prSet/>
      <dgm:spPr/>
      <dgm:t>
        <a:bodyPr/>
        <a:lstStyle/>
        <a:p>
          <a:endParaRPr lang="es-CO"/>
        </a:p>
      </dgm:t>
    </dgm:pt>
    <dgm:pt modelId="{57402F23-AD2E-4866-A732-C2253046811C}">
      <dgm:prSet/>
      <dgm:spPr/>
      <dgm:t>
        <a:bodyPr/>
        <a:lstStyle/>
        <a:p>
          <a:r>
            <a:rPr lang="es-CO" b="1"/>
            <a:t>Minorista</a:t>
          </a:r>
        </a:p>
      </dgm:t>
    </dgm:pt>
    <dgm:pt modelId="{51B181D5-F90E-40C1-BABA-E885F300CD34}" type="parTrans" cxnId="{95421843-5A2E-40B6-AEEB-024A89E31F4F}">
      <dgm:prSet/>
      <dgm:spPr/>
      <dgm:t>
        <a:bodyPr/>
        <a:lstStyle/>
        <a:p>
          <a:endParaRPr lang="es-CO"/>
        </a:p>
      </dgm:t>
    </dgm:pt>
    <dgm:pt modelId="{E051A40E-B53F-4D6D-9858-BF790B5D0012}" type="sibTrans" cxnId="{95421843-5A2E-40B6-AEEB-024A89E31F4F}">
      <dgm:prSet/>
      <dgm:spPr/>
      <dgm:t>
        <a:bodyPr/>
        <a:lstStyle/>
        <a:p>
          <a:endParaRPr lang="es-CO"/>
        </a:p>
      </dgm:t>
    </dgm:pt>
    <dgm:pt modelId="{B4B7EF51-960D-4D34-8934-267A71A7ED1F}">
      <dgm:prSet/>
      <dgm:spPr/>
      <dgm:t>
        <a:bodyPr/>
        <a:lstStyle/>
        <a:p>
          <a:r>
            <a:rPr lang="es-CO" b="1"/>
            <a:t>Consumidor</a:t>
          </a:r>
        </a:p>
      </dgm:t>
    </dgm:pt>
    <dgm:pt modelId="{69B09500-AF4F-4F07-B0D4-5AA0D49BDB07}" type="parTrans" cxnId="{FA1796B6-D1EB-4F34-9700-CE2E23B4C9B7}">
      <dgm:prSet/>
      <dgm:spPr/>
      <dgm:t>
        <a:bodyPr/>
        <a:lstStyle/>
        <a:p>
          <a:endParaRPr lang="es-CO"/>
        </a:p>
      </dgm:t>
    </dgm:pt>
    <dgm:pt modelId="{112DB643-12EA-4A77-9632-327825A2C0F6}" type="sibTrans" cxnId="{FA1796B6-D1EB-4F34-9700-CE2E23B4C9B7}">
      <dgm:prSet/>
      <dgm:spPr/>
      <dgm:t>
        <a:bodyPr/>
        <a:lstStyle/>
        <a:p>
          <a:endParaRPr lang="es-CO"/>
        </a:p>
      </dgm:t>
    </dgm:pt>
    <dgm:pt modelId="{6136CF0D-823A-4D48-85FA-2752E319F25E}" type="pres">
      <dgm:prSet presAssocID="{FBA17C6A-7CF2-4D2C-BACB-BD7BC2936FED}" presName="hierChild1" presStyleCnt="0">
        <dgm:presLayoutVars>
          <dgm:orgChart val="1"/>
          <dgm:chPref val="1"/>
          <dgm:dir/>
          <dgm:animOne val="branch"/>
          <dgm:animLvl val="lvl"/>
          <dgm:resizeHandles/>
        </dgm:presLayoutVars>
      </dgm:prSet>
      <dgm:spPr/>
    </dgm:pt>
    <dgm:pt modelId="{6555BDFE-2103-4242-9A6B-89A2B6CB79DF}" type="pres">
      <dgm:prSet presAssocID="{C03DE85B-A013-4235-AD60-FE29828732BC}" presName="hierRoot1" presStyleCnt="0">
        <dgm:presLayoutVars>
          <dgm:hierBranch val="init"/>
        </dgm:presLayoutVars>
      </dgm:prSet>
      <dgm:spPr/>
    </dgm:pt>
    <dgm:pt modelId="{77D54DC3-659A-4B46-A802-F73D11B26D9E}" type="pres">
      <dgm:prSet presAssocID="{C03DE85B-A013-4235-AD60-FE29828732BC}" presName="rootComposite1" presStyleCnt="0"/>
      <dgm:spPr/>
    </dgm:pt>
    <dgm:pt modelId="{9C1B3C7C-D1FA-42A8-B929-5D72782B1132}" type="pres">
      <dgm:prSet presAssocID="{C03DE85B-A013-4235-AD60-FE29828732BC}" presName="rootText1" presStyleLbl="node0" presStyleIdx="0" presStyleCnt="1">
        <dgm:presLayoutVars>
          <dgm:chPref val="3"/>
        </dgm:presLayoutVars>
      </dgm:prSet>
      <dgm:spPr/>
    </dgm:pt>
    <dgm:pt modelId="{7ED1A9AE-BAB0-41B2-AF1D-535B4457C7CB}" type="pres">
      <dgm:prSet presAssocID="{C03DE85B-A013-4235-AD60-FE29828732BC}" presName="rootConnector1" presStyleLbl="node1" presStyleIdx="0" presStyleCnt="0"/>
      <dgm:spPr/>
    </dgm:pt>
    <dgm:pt modelId="{E5998BE0-635B-4FBF-9E64-6E277247F3C3}" type="pres">
      <dgm:prSet presAssocID="{C03DE85B-A013-4235-AD60-FE29828732BC}" presName="hierChild2" presStyleCnt="0"/>
      <dgm:spPr/>
    </dgm:pt>
    <dgm:pt modelId="{50227C29-2B64-4D4D-8ADF-47B818B3A51F}" type="pres">
      <dgm:prSet presAssocID="{ED46A565-16C3-4E1F-B354-FCFD73A8057E}" presName="Name64" presStyleLbl="parChTrans1D2" presStyleIdx="0" presStyleCnt="2"/>
      <dgm:spPr/>
    </dgm:pt>
    <dgm:pt modelId="{2A021934-68D2-4808-883C-574FBB470A66}" type="pres">
      <dgm:prSet presAssocID="{69DC8CEF-9ACC-45FD-B6F2-F2CF57090173}" presName="hierRoot2" presStyleCnt="0">
        <dgm:presLayoutVars>
          <dgm:hierBranch val="init"/>
        </dgm:presLayoutVars>
      </dgm:prSet>
      <dgm:spPr/>
    </dgm:pt>
    <dgm:pt modelId="{5DE5DFD8-85EE-4FCB-B734-F08D513EFB58}" type="pres">
      <dgm:prSet presAssocID="{69DC8CEF-9ACC-45FD-B6F2-F2CF57090173}" presName="rootComposite" presStyleCnt="0"/>
      <dgm:spPr/>
    </dgm:pt>
    <dgm:pt modelId="{210DF553-82E6-491F-BE74-028066DB47C0}" type="pres">
      <dgm:prSet presAssocID="{69DC8CEF-9ACC-45FD-B6F2-F2CF57090173}" presName="rootText" presStyleLbl="node2" presStyleIdx="0" presStyleCnt="2">
        <dgm:presLayoutVars>
          <dgm:chPref val="3"/>
        </dgm:presLayoutVars>
      </dgm:prSet>
      <dgm:spPr/>
    </dgm:pt>
    <dgm:pt modelId="{96B650C7-FEA0-47C4-A243-DB4FF5CF778A}" type="pres">
      <dgm:prSet presAssocID="{69DC8CEF-9ACC-45FD-B6F2-F2CF57090173}" presName="rootConnector" presStyleLbl="node2" presStyleIdx="0" presStyleCnt="2"/>
      <dgm:spPr/>
    </dgm:pt>
    <dgm:pt modelId="{B40A92B9-E02D-4318-94E1-C3D193D15DCA}" type="pres">
      <dgm:prSet presAssocID="{69DC8CEF-9ACC-45FD-B6F2-F2CF57090173}" presName="hierChild4" presStyleCnt="0"/>
      <dgm:spPr/>
    </dgm:pt>
    <dgm:pt modelId="{0254F6A3-BD4E-48EF-9D10-58F2454C0E3A}" type="pres">
      <dgm:prSet presAssocID="{4CB84AE3-2949-44BA-B806-D94C7CAC0264}" presName="Name64" presStyleLbl="parChTrans1D3" presStyleIdx="0" presStyleCnt="3"/>
      <dgm:spPr/>
    </dgm:pt>
    <dgm:pt modelId="{ED6D4208-44B1-495C-8B4D-8BA48F860C67}" type="pres">
      <dgm:prSet presAssocID="{ABD01E2E-988C-465C-9322-142554815BCB}" presName="hierRoot2" presStyleCnt="0">
        <dgm:presLayoutVars>
          <dgm:hierBranch val="init"/>
        </dgm:presLayoutVars>
      </dgm:prSet>
      <dgm:spPr/>
    </dgm:pt>
    <dgm:pt modelId="{D52F2794-A729-4CC8-AB1E-27C8D00F94E1}" type="pres">
      <dgm:prSet presAssocID="{ABD01E2E-988C-465C-9322-142554815BCB}" presName="rootComposite" presStyleCnt="0"/>
      <dgm:spPr/>
    </dgm:pt>
    <dgm:pt modelId="{AD1ED3A8-B48A-4E71-BEDC-E214187F15DB}" type="pres">
      <dgm:prSet presAssocID="{ABD01E2E-988C-465C-9322-142554815BCB}" presName="rootText" presStyleLbl="node3" presStyleIdx="0" presStyleCnt="3">
        <dgm:presLayoutVars>
          <dgm:chPref val="3"/>
        </dgm:presLayoutVars>
      </dgm:prSet>
      <dgm:spPr/>
    </dgm:pt>
    <dgm:pt modelId="{6026957A-BCF0-440F-895E-5AB4B5404821}" type="pres">
      <dgm:prSet presAssocID="{ABD01E2E-988C-465C-9322-142554815BCB}" presName="rootConnector" presStyleLbl="node3" presStyleIdx="0" presStyleCnt="3"/>
      <dgm:spPr/>
    </dgm:pt>
    <dgm:pt modelId="{EB03E87C-59AD-47C9-B0FA-BD713CD6ABB1}" type="pres">
      <dgm:prSet presAssocID="{ABD01E2E-988C-465C-9322-142554815BCB}" presName="hierChild4" presStyleCnt="0"/>
      <dgm:spPr/>
    </dgm:pt>
    <dgm:pt modelId="{6C5F74E2-63B7-4C52-ACB2-880C4D7DB022}" type="pres">
      <dgm:prSet presAssocID="{51B181D5-F90E-40C1-BABA-E885F300CD34}" presName="Name64" presStyleLbl="parChTrans1D4" presStyleIdx="0" presStyleCnt="6"/>
      <dgm:spPr/>
    </dgm:pt>
    <dgm:pt modelId="{8305B04E-3EA7-496F-AD5D-96F798E73E37}" type="pres">
      <dgm:prSet presAssocID="{57402F23-AD2E-4866-A732-C2253046811C}" presName="hierRoot2" presStyleCnt="0">
        <dgm:presLayoutVars>
          <dgm:hierBranch val="init"/>
        </dgm:presLayoutVars>
      </dgm:prSet>
      <dgm:spPr/>
    </dgm:pt>
    <dgm:pt modelId="{4E3D934C-D396-421A-9DDD-CEADB78F0F69}" type="pres">
      <dgm:prSet presAssocID="{57402F23-AD2E-4866-A732-C2253046811C}" presName="rootComposite" presStyleCnt="0"/>
      <dgm:spPr/>
    </dgm:pt>
    <dgm:pt modelId="{D035C732-6E7D-47CB-B10F-E56A581E0B65}" type="pres">
      <dgm:prSet presAssocID="{57402F23-AD2E-4866-A732-C2253046811C}" presName="rootText" presStyleLbl="node4" presStyleIdx="0" presStyleCnt="6">
        <dgm:presLayoutVars>
          <dgm:chPref val="3"/>
        </dgm:presLayoutVars>
      </dgm:prSet>
      <dgm:spPr/>
    </dgm:pt>
    <dgm:pt modelId="{0AFC7F6D-9F02-4051-89DE-1A4ED978901D}" type="pres">
      <dgm:prSet presAssocID="{57402F23-AD2E-4866-A732-C2253046811C}" presName="rootConnector" presStyleLbl="node4" presStyleIdx="0" presStyleCnt="6"/>
      <dgm:spPr/>
    </dgm:pt>
    <dgm:pt modelId="{1D12CE64-9552-45A6-839F-F062198AC937}" type="pres">
      <dgm:prSet presAssocID="{57402F23-AD2E-4866-A732-C2253046811C}" presName="hierChild4" presStyleCnt="0"/>
      <dgm:spPr/>
    </dgm:pt>
    <dgm:pt modelId="{079C3EF4-41B7-4CCE-9A16-3227A89759F4}" type="pres">
      <dgm:prSet presAssocID="{69B09500-AF4F-4F07-B0D4-5AA0D49BDB07}" presName="Name64" presStyleLbl="parChTrans1D4" presStyleIdx="1" presStyleCnt="6"/>
      <dgm:spPr/>
    </dgm:pt>
    <dgm:pt modelId="{4A35F30A-1E94-4B75-BC19-6E2BF4B643EC}" type="pres">
      <dgm:prSet presAssocID="{B4B7EF51-960D-4D34-8934-267A71A7ED1F}" presName="hierRoot2" presStyleCnt="0">
        <dgm:presLayoutVars>
          <dgm:hierBranch val="init"/>
        </dgm:presLayoutVars>
      </dgm:prSet>
      <dgm:spPr/>
    </dgm:pt>
    <dgm:pt modelId="{28F7854C-863E-433A-8B42-001598C69262}" type="pres">
      <dgm:prSet presAssocID="{B4B7EF51-960D-4D34-8934-267A71A7ED1F}" presName="rootComposite" presStyleCnt="0"/>
      <dgm:spPr/>
    </dgm:pt>
    <dgm:pt modelId="{B79C12AF-E07C-44B2-97EB-110DDDCB06E1}" type="pres">
      <dgm:prSet presAssocID="{B4B7EF51-960D-4D34-8934-267A71A7ED1F}" presName="rootText" presStyleLbl="node4" presStyleIdx="1" presStyleCnt="6">
        <dgm:presLayoutVars>
          <dgm:chPref val="3"/>
        </dgm:presLayoutVars>
      </dgm:prSet>
      <dgm:spPr/>
    </dgm:pt>
    <dgm:pt modelId="{3186F977-8634-4ABA-B38D-0FD034CDF25E}" type="pres">
      <dgm:prSet presAssocID="{B4B7EF51-960D-4D34-8934-267A71A7ED1F}" presName="rootConnector" presStyleLbl="node4" presStyleIdx="1" presStyleCnt="6"/>
      <dgm:spPr/>
    </dgm:pt>
    <dgm:pt modelId="{DED87C1D-91DC-454F-A9A8-6ECC055651E0}" type="pres">
      <dgm:prSet presAssocID="{B4B7EF51-960D-4D34-8934-267A71A7ED1F}" presName="hierChild4" presStyleCnt="0"/>
      <dgm:spPr/>
    </dgm:pt>
    <dgm:pt modelId="{6D860294-5DC9-4A0B-B309-D226BBF81748}" type="pres">
      <dgm:prSet presAssocID="{B4B7EF51-960D-4D34-8934-267A71A7ED1F}" presName="hierChild5" presStyleCnt="0"/>
      <dgm:spPr/>
    </dgm:pt>
    <dgm:pt modelId="{422B0D40-F444-4FF8-BC77-82502988700A}" type="pres">
      <dgm:prSet presAssocID="{57402F23-AD2E-4866-A732-C2253046811C}" presName="hierChild5" presStyleCnt="0"/>
      <dgm:spPr/>
    </dgm:pt>
    <dgm:pt modelId="{C429CE4D-CC98-415C-8D6C-8ECEA81D688F}" type="pres">
      <dgm:prSet presAssocID="{ABD01E2E-988C-465C-9322-142554815BCB}" presName="hierChild5" presStyleCnt="0"/>
      <dgm:spPr/>
    </dgm:pt>
    <dgm:pt modelId="{956437C5-6698-4C25-98F8-94F988C754CB}" type="pres">
      <dgm:prSet presAssocID="{AFA343D3-BB70-4540-B8ED-B5F41E682B54}" presName="Name64" presStyleLbl="parChTrans1D3" presStyleIdx="1" presStyleCnt="3"/>
      <dgm:spPr/>
    </dgm:pt>
    <dgm:pt modelId="{87C62F88-DC89-465E-8605-7B4DF0BFA900}" type="pres">
      <dgm:prSet presAssocID="{5E625085-EDAB-4B8B-A340-4132CE58C14E}" presName="hierRoot2" presStyleCnt="0">
        <dgm:presLayoutVars>
          <dgm:hierBranch val="init"/>
        </dgm:presLayoutVars>
      </dgm:prSet>
      <dgm:spPr/>
    </dgm:pt>
    <dgm:pt modelId="{08919AE0-91F9-4A34-BEA0-AC8E7E202945}" type="pres">
      <dgm:prSet presAssocID="{5E625085-EDAB-4B8B-A340-4132CE58C14E}" presName="rootComposite" presStyleCnt="0"/>
      <dgm:spPr/>
    </dgm:pt>
    <dgm:pt modelId="{A48C4A54-98F1-4932-8912-1BA1E3C06A8C}" type="pres">
      <dgm:prSet presAssocID="{5E625085-EDAB-4B8B-A340-4132CE58C14E}" presName="rootText" presStyleLbl="node3" presStyleIdx="1" presStyleCnt="3">
        <dgm:presLayoutVars>
          <dgm:chPref val="3"/>
        </dgm:presLayoutVars>
      </dgm:prSet>
      <dgm:spPr/>
    </dgm:pt>
    <dgm:pt modelId="{364394A8-241D-499B-913E-EE9094B06B95}" type="pres">
      <dgm:prSet presAssocID="{5E625085-EDAB-4B8B-A340-4132CE58C14E}" presName="rootConnector" presStyleLbl="node3" presStyleIdx="1" presStyleCnt="3"/>
      <dgm:spPr/>
    </dgm:pt>
    <dgm:pt modelId="{B38A0AA3-34C0-4C7E-B081-33887B6AA42E}" type="pres">
      <dgm:prSet presAssocID="{5E625085-EDAB-4B8B-A340-4132CE58C14E}" presName="hierChild4" presStyleCnt="0"/>
      <dgm:spPr/>
    </dgm:pt>
    <dgm:pt modelId="{EA6EF124-0196-46CA-9D62-6C74967B7DAB}" type="pres">
      <dgm:prSet presAssocID="{5EAEC2FF-389B-428A-9FE1-2321A4B0E7EF}" presName="Name64" presStyleLbl="parChTrans1D4" presStyleIdx="2" presStyleCnt="6"/>
      <dgm:spPr/>
    </dgm:pt>
    <dgm:pt modelId="{6D133FDB-3B12-47D5-949C-3C2E83CC7188}" type="pres">
      <dgm:prSet presAssocID="{0D099FE3-ABC3-4F95-8323-540731CC0A4E}" presName="hierRoot2" presStyleCnt="0">
        <dgm:presLayoutVars>
          <dgm:hierBranch val="init"/>
        </dgm:presLayoutVars>
      </dgm:prSet>
      <dgm:spPr/>
    </dgm:pt>
    <dgm:pt modelId="{48003663-CB9F-443F-9FE6-4EC1D7D83D14}" type="pres">
      <dgm:prSet presAssocID="{0D099FE3-ABC3-4F95-8323-540731CC0A4E}" presName="rootComposite" presStyleCnt="0"/>
      <dgm:spPr/>
    </dgm:pt>
    <dgm:pt modelId="{C45017B7-8863-4E4C-919E-01DC7231F1C7}" type="pres">
      <dgm:prSet presAssocID="{0D099FE3-ABC3-4F95-8323-540731CC0A4E}" presName="rootText" presStyleLbl="node4" presStyleIdx="2" presStyleCnt="6">
        <dgm:presLayoutVars>
          <dgm:chPref val="3"/>
        </dgm:presLayoutVars>
      </dgm:prSet>
      <dgm:spPr/>
    </dgm:pt>
    <dgm:pt modelId="{E0B54172-33B8-48CA-9396-DC65CCA014B5}" type="pres">
      <dgm:prSet presAssocID="{0D099FE3-ABC3-4F95-8323-540731CC0A4E}" presName="rootConnector" presStyleLbl="node4" presStyleIdx="2" presStyleCnt="6"/>
      <dgm:spPr/>
    </dgm:pt>
    <dgm:pt modelId="{5803A9C2-1AB6-4930-86FD-7D2AC94364F2}" type="pres">
      <dgm:prSet presAssocID="{0D099FE3-ABC3-4F95-8323-540731CC0A4E}" presName="hierChild4" presStyleCnt="0"/>
      <dgm:spPr/>
    </dgm:pt>
    <dgm:pt modelId="{45A78FB0-665F-46B4-952C-A1788B1F7B01}" type="pres">
      <dgm:prSet presAssocID="{908644DF-8961-432F-B8F9-3F4A3DF3B1D9}" presName="Name64" presStyleLbl="parChTrans1D4" presStyleIdx="3" presStyleCnt="6"/>
      <dgm:spPr/>
    </dgm:pt>
    <dgm:pt modelId="{17AE025F-1AAD-44B3-8761-B24D869E0B13}" type="pres">
      <dgm:prSet presAssocID="{EC70A09A-0718-4AF3-89FA-F570F8EA07F5}" presName="hierRoot2" presStyleCnt="0">
        <dgm:presLayoutVars>
          <dgm:hierBranch val="init"/>
        </dgm:presLayoutVars>
      </dgm:prSet>
      <dgm:spPr/>
    </dgm:pt>
    <dgm:pt modelId="{EF3A3779-EBC1-49C5-B110-E082A49D5F6F}" type="pres">
      <dgm:prSet presAssocID="{EC70A09A-0718-4AF3-89FA-F570F8EA07F5}" presName="rootComposite" presStyleCnt="0"/>
      <dgm:spPr/>
    </dgm:pt>
    <dgm:pt modelId="{4001A590-BB46-46DA-AD4C-44D450CCA802}" type="pres">
      <dgm:prSet presAssocID="{EC70A09A-0718-4AF3-89FA-F570F8EA07F5}" presName="rootText" presStyleLbl="node4" presStyleIdx="3" presStyleCnt="6">
        <dgm:presLayoutVars>
          <dgm:chPref val="3"/>
        </dgm:presLayoutVars>
      </dgm:prSet>
      <dgm:spPr/>
    </dgm:pt>
    <dgm:pt modelId="{B4DED14D-789E-42A6-A6F9-F72231E9AE4D}" type="pres">
      <dgm:prSet presAssocID="{EC70A09A-0718-4AF3-89FA-F570F8EA07F5}" presName="rootConnector" presStyleLbl="node4" presStyleIdx="3" presStyleCnt="6"/>
      <dgm:spPr/>
    </dgm:pt>
    <dgm:pt modelId="{5411AB8F-6505-47D8-874C-443FA0BA442D}" type="pres">
      <dgm:prSet presAssocID="{EC70A09A-0718-4AF3-89FA-F570F8EA07F5}" presName="hierChild4" presStyleCnt="0"/>
      <dgm:spPr/>
    </dgm:pt>
    <dgm:pt modelId="{8248689A-11BC-47EA-A4FA-4CD35B9CB45E}" type="pres">
      <dgm:prSet presAssocID="{A6634C15-C855-4A9B-9171-4B25AA22A46E}" presName="Name64" presStyleLbl="parChTrans1D4" presStyleIdx="4" presStyleCnt="6"/>
      <dgm:spPr/>
    </dgm:pt>
    <dgm:pt modelId="{E7915825-89A6-4896-BB36-DB2C28D1FCA2}" type="pres">
      <dgm:prSet presAssocID="{AF16FB2A-6C93-40D6-BE63-2FE171447DDB}" presName="hierRoot2" presStyleCnt="0">
        <dgm:presLayoutVars>
          <dgm:hierBranch val="init"/>
        </dgm:presLayoutVars>
      </dgm:prSet>
      <dgm:spPr/>
    </dgm:pt>
    <dgm:pt modelId="{1DADB982-2967-4626-9CAF-109B05A53F17}" type="pres">
      <dgm:prSet presAssocID="{AF16FB2A-6C93-40D6-BE63-2FE171447DDB}" presName="rootComposite" presStyleCnt="0"/>
      <dgm:spPr/>
    </dgm:pt>
    <dgm:pt modelId="{E17A4CE4-4E9C-45E1-B774-6AAD553E700C}" type="pres">
      <dgm:prSet presAssocID="{AF16FB2A-6C93-40D6-BE63-2FE171447DDB}" presName="rootText" presStyleLbl="node4" presStyleIdx="4" presStyleCnt="6">
        <dgm:presLayoutVars>
          <dgm:chPref val="3"/>
        </dgm:presLayoutVars>
      </dgm:prSet>
      <dgm:spPr/>
    </dgm:pt>
    <dgm:pt modelId="{2C6333AE-B24C-473A-B816-A4F28E8BEA9A}" type="pres">
      <dgm:prSet presAssocID="{AF16FB2A-6C93-40D6-BE63-2FE171447DDB}" presName="rootConnector" presStyleLbl="node4" presStyleIdx="4" presStyleCnt="6"/>
      <dgm:spPr/>
    </dgm:pt>
    <dgm:pt modelId="{31365080-30BC-4363-BF44-F5F14500DD72}" type="pres">
      <dgm:prSet presAssocID="{AF16FB2A-6C93-40D6-BE63-2FE171447DDB}" presName="hierChild4" presStyleCnt="0"/>
      <dgm:spPr/>
    </dgm:pt>
    <dgm:pt modelId="{EFB0C375-6965-42E1-B18E-57BB7ACB422B}" type="pres">
      <dgm:prSet presAssocID="{AF16FB2A-6C93-40D6-BE63-2FE171447DDB}" presName="hierChild5" presStyleCnt="0"/>
      <dgm:spPr/>
    </dgm:pt>
    <dgm:pt modelId="{F7D6D5FF-600D-4079-A55D-F962E6D14BE5}" type="pres">
      <dgm:prSet presAssocID="{EC70A09A-0718-4AF3-89FA-F570F8EA07F5}" presName="hierChild5" presStyleCnt="0"/>
      <dgm:spPr/>
    </dgm:pt>
    <dgm:pt modelId="{45F3F74F-8393-4932-A88C-75BFF0916590}" type="pres">
      <dgm:prSet presAssocID="{0D099FE3-ABC3-4F95-8323-540731CC0A4E}" presName="hierChild5" presStyleCnt="0"/>
      <dgm:spPr/>
    </dgm:pt>
    <dgm:pt modelId="{788C672B-7A99-4A78-879D-219C76A57442}" type="pres">
      <dgm:prSet presAssocID="{5E625085-EDAB-4B8B-A340-4132CE58C14E}" presName="hierChild5" presStyleCnt="0"/>
      <dgm:spPr/>
    </dgm:pt>
    <dgm:pt modelId="{BCC181C7-BF77-4732-B7B6-D83146E05ED3}" type="pres">
      <dgm:prSet presAssocID="{69DC8CEF-9ACC-45FD-B6F2-F2CF57090173}" presName="hierChild5" presStyleCnt="0"/>
      <dgm:spPr/>
    </dgm:pt>
    <dgm:pt modelId="{15679537-1822-44EB-8B05-856D34485A56}" type="pres">
      <dgm:prSet presAssocID="{6C011EB3-C19B-4203-A626-5296F6977DF3}" presName="Name64" presStyleLbl="parChTrans1D2" presStyleIdx="1" presStyleCnt="2"/>
      <dgm:spPr/>
    </dgm:pt>
    <dgm:pt modelId="{051EFE9A-D86B-42F2-9BBC-DF8E8EF75C10}" type="pres">
      <dgm:prSet presAssocID="{ACD8AFE7-F257-4AF6-A9D2-1EE4A11D7309}" presName="hierRoot2" presStyleCnt="0">
        <dgm:presLayoutVars>
          <dgm:hierBranch val="init"/>
        </dgm:presLayoutVars>
      </dgm:prSet>
      <dgm:spPr/>
    </dgm:pt>
    <dgm:pt modelId="{CEF5B791-79C5-4E60-9B70-F01495E8E257}" type="pres">
      <dgm:prSet presAssocID="{ACD8AFE7-F257-4AF6-A9D2-1EE4A11D7309}" presName="rootComposite" presStyleCnt="0"/>
      <dgm:spPr/>
    </dgm:pt>
    <dgm:pt modelId="{52CDC8D4-9A2F-402F-8A13-646B50301989}" type="pres">
      <dgm:prSet presAssocID="{ACD8AFE7-F257-4AF6-A9D2-1EE4A11D7309}" presName="rootText" presStyleLbl="node2" presStyleIdx="1" presStyleCnt="2">
        <dgm:presLayoutVars>
          <dgm:chPref val="3"/>
        </dgm:presLayoutVars>
      </dgm:prSet>
      <dgm:spPr/>
    </dgm:pt>
    <dgm:pt modelId="{3A6562C5-57BF-4D39-82FD-1678FED206BC}" type="pres">
      <dgm:prSet presAssocID="{ACD8AFE7-F257-4AF6-A9D2-1EE4A11D7309}" presName="rootConnector" presStyleLbl="node2" presStyleIdx="1" presStyleCnt="2"/>
      <dgm:spPr/>
    </dgm:pt>
    <dgm:pt modelId="{DA0145AB-0AC0-4188-9B94-4DCF0C5F84E8}" type="pres">
      <dgm:prSet presAssocID="{ACD8AFE7-F257-4AF6-A9D2-1EE4A11D7309}" presName="hierChild4" presStyleCnt="0"/>
      <dgm:spPr/>
    </dgm:pt>
    <dgm:pt modelId="{61853F5E-64DC-4686-903C-CAE30AFF2014}" type="pres">
      <dgm:prSet presAssocID="{A0061937-C3CE-479F-B021-9EB981C85298}" presName="Name64" presStyleLbl="parChTrans1D3" presStyleIdx="2" presStyleCnt="3"/>
      <dgm:spPr/>
    </dgm:pt>
    <dgm:pt modelId="{D803F826-0EE5-44C0-A300-745EE628931C}" type="pres">
      <dgm:prSet presAssocID="{BF6C57A3-3B47-4003-89F5-61290DEDD156}" presName="hierRoot2" presStyleCnt="0">
        <dgm:presLayoutVars>
          <dgm:hierBranch val="init"/>
        </dgm:presLayoutVars>
      </dgm:prSet>
      <dgm:spPr/>
    </dgm:pt>
    <dgm:pt modelId="{1830BF87-7D29-481B-9894-1150F01FD2F3}" type="pres">
      <dgm:prSet presAssocID="{BF6C57A3-3B47-4003-89F5-61290DEDD156}" presName="rootComposite" presStyleCnt="0"/>
      <dgm:spPr/>
    </dgm:pt>
    <dgm:pt modelId="{C4EAE931-BB97-424C-9A91-CFAA2CA0049C}" type="pres">
      <dgm:prSet presAssocID="{BF6C57A3-3B47-4003-89F5-61290DEDD156}" presName="rootText" presStyleLbl="node3" presStyleIdx="2" presStyleCnt="3">
        <dgm:presLayoutVars>
          <dgm:chPref val="3"/>
        </dgm:presLayoutVars>
      </dgm:prSet>
      <dgm:spPr/>
    </dgm:pt>
    <dgm:pt modelId="{466C3AAC-9C9E-4BF7-BB36-83C245028A86}" type="pres">
      <dgm:prSet presAssocID="{BF6C57A3-3B47-4003-89F5-61290DEDD156}" presName="rootConnector" presStyleLbl="node3" presStyleIdx="2" presStyleCnt="3"/>
      <dgm:spPr/>
    </dgm:pt>
    <dgm:pt modelId="{6CF7E8B6-F004-474E-87C0-6AD55E0872C4}" type="pres">
      <dgm:prSet presAssocID="{BF6C57A3-3B47-4003-89F5-61290DEDD156}" presName="hierChild4" presStyleCnt="0"/>
      <dgm:spPr/>
    </dgm:pt>
    <dgm:pt modelId="{974781F0-262D-4651-A00F-A4CC314D3947}" type="pres">
      <dgm:prSet presAssocID="{3A0AB36B-1F79-4268-A2A4-5133DA69B609}" presName="Name64" presStyleLbl="parChTrans1D4" presStyleIdx="5" presStyleCnt="6"/>
      <dgm:spPr/>
    </dgm:pt>
    <dgm:pt modelId="{146075C7-C294-4586-8FAB-0C98BC99BB79}" type="pres">
      <dgm:prSet presAssocID="{6E85DEF3-DD4E-4280-9C71-BB883D89659F}" presName="hierRoot2" presStyleCnt="0">
        <dgm:presLayoutVars>
          <dgm:hierBranch val="init"/>
        </dgm:presLayoutVars>
      </dgm:prSet>
      <dgm:spPr/>
    </dgm:pt>
    <dgm:pt modelId="{B0B78656-EA1E-4395-A130-C6010C1A44CB}" type="pres">
      <dgm:prSet presAssocID="{6E85DEF3-DD4E-4280-9C71-BB883D89659F}" presName="rootComposite" presStyleCnt="0"/>
      <dgm:spPr/>
    </dgm:pt>
    <dgm:pt modelId="{356DCE7F-378E-48BA-975A-6843DF529026}" type="pres">
      <dgm:prSet presAssocID="{6E85DEF3-DD4E-4280-9C71-BB883D89659F}" presName="rootText" presStyleLbl="node4" presStyleIdx="5" presStyleCnt="6">
        <dgm:presLayoutVars>
          <dgm:chPref val="3"/>
        </dgm:presLayoutVars>
      </dgm:prSet>
      <dgm:spPr/>
    </dgm:pt>
    <dgm:pt modelId="{26E86B8E-AE5E-47E5-8B0C-A66108387AF4}" type="pres">
      <dgm:prSet presAssocID="{6E85DEF3-DD4E-4280-9C71-BB883D89659F}" presName="rootConnector" presStyleLbl="node4" presStyleIdx="5" presStyleCnt="6"/>
      <dgm:spPr/>
    </dgm:pt>
    <dgm:pt modelId="{E54B11C5-7FA2-4CD0-A9B8-EBA10C119C83}" type="pres">
      <dgm:prSet presAssocID="{6E85DEF3-DD4E-4280-9C71-BB883D89659F}" presName="hierChild4" presStyleCnt="0"/>
      <dgm:spPr/>
    </dgm:pt>
    <dgm:pt modelId="{B84510B0-8648-4D14-B14C-167971160CFE}" type="pres">
      <dgm:prSet presAssocID="{6E85DEF3-DD4E-4280-9C71-BB883D89659F}" presName="hierChild5" presStyleCnt="0"/>
      <dgm:spPr/>
    </dgm:pt>
    <dgm:pt modelId="{73F644C7-298A-4E25-A936-E1328BB91EBC}" type="pres">
      <dgm:prSet presAssocID="{BF6C57A3-3B47-4003-89F5-61290DEDD156}" presName="hierChild5" presStyleCnt="0"/>
      <dgm:spPr/>
    </dgm:pt>
    <dgm:pt modelId="{6BC6B2BB-43E2-45E0-B99A-A134EA0217F7}" type="pres">
      <dgm:prSet presAssocID="{ACD8AFE7-F257-4AF6-A9D2-1EE4A11D7309}" presName="hierChild5" presStyleCnt="0"/>
      <dgm:spPr/>
    </dgm:pt>
    <dgm:pt modelId="{B8326378-5A00-4AC7-A28D-1F7041C9C75B}" type="pres">
      <dgm:prSet presAssocID="{C03DE85B-A013-4235-AD60-FE29828732BC}" presName="hierChild3" presStyleCnt="0"/>
      <dgm:spPr/>
    </dgm:pt>
  </dgm:ptLst>
  <dgm:cxnLst>
    <dgm:cxn modelId="{F0C8FC02-69B4-46EE-9F2D-689206EC2D02}" srcId="{BF6C57A3-3B47-4003-89F5-61290DEDD156}" destId="{6E85DEF3-DD4E-4280-9C71-BB883D89659F}" srcOrd="0" destOrd="0" parTransId="{3A0AB36B-1F79-4268-A2A4-5133DA69B609}" sibTransId="{12B9AFD3-0412-4060-AD83-901CDC2F6759}"/>
    <dgm:cxn modelId="{6388AB18-C366-47E5-A428-0BA471DF9502}" type="presOf" srcId="{BF6C57A3-3B47-4003-89F5-61290DEDD156}" destId="{466C3AAC-9C9E-4BF7-BB36-83C245028A86}" srcOrd="1" destOrd="0" presId="urn:microsoft.com/office/officeart/2009/3/layout/HorizontalOrganizationChart"/>
    <dgm:cxn modelId="{AC30141A-5553-4B04-8C2B-E6FEFD2551E3}" srcId="{C03DE85B-A013-4235-AD60-FE29828732BC}" destId="{69DC8CEF-9ACC-45FD-B6F2-F2CF57090173}" srcOrd="0" destOrd="0" parTransId="{ED46A565-16C3-4E1F-B354-FCFD73A8057E}" sibTransId="{F7D5AB54-676E-4216-9987-1DEF954239E6}"/>
    <dgm:cxn modelId="{CC52281A-EBFD-4ED7-AD06-FFA2E8C44C12}" type="presOf" srcId="{A6634C15-C855-4A9B-9171-4B25AA22A46E}" destId="{8248689A-11BC-47EA-A4FA-4CD35B9CB45E}" srcOrd="0" destOrd="0" presId="urn:microsoft.com/office/officeart/2009/3/layout/HorizontalOrganizationChart"/>
    <dgm:cxn modelId="{38D24F1F-2CAB-4534-AD0C-BC9828723064}" type="presOf" srcId="{69DC8CEF-9ACC-45FD-B6F2-F2CF57090173}" destId="{210DF553-82E6-491F-BE74-028066DB47C0}" srcOrd="0" destOrd="0" presId="urn:microsoft.com/office/officeart/2009/3/layout/HorizontalOrganizationChart"/>
    <dgm:cxn modelId="{E1BD2C24-A9EF-426D-99AE-BFFF9D439A81}" srcId="{69DC8CEF-9ACC-45FD-B6F2-F2CF57090173}" destId="{5E625085-EDAB-4B8B-A340-4132CE58C14E}" srcOrd="1" destOrd="0" parTransId="{AFA343D3-BB70-4540-B8ED-B5F41E682B54}" sibTransId="{D7A5CEC4-AACD-4DF4-A940-95852EB73113}"/>
    <dgm:cxn modelId="{F2514125-0ECC-4084-90BF-EEA016CA4315}" type="presOf" srcId="{57402F23-AD2E-4866-A732-C2253046811C}" destId="{0AFC7F6D-9F02-4051-89DE-1A4ED978901D}" srcOrd="1" destOrd="0" presId="urn:microsoft.com/office/officeart/2009/3/layout/HorizontalOrganizationChart"/>
    <dgm:cxn modelId="{01C2E83A-1649-4E18-9174-1D2E30A1D374}" srcId="{0D099FE3-ABC3-4F95-8323-540731CC0A4E}" destId="{EC70A09A-0718-4AF3-89FA-F570F8EA07F5}" srcOrd="0" destOrd="0" parTransId="{908644DF-8961-432F-B8F9-3F4A3DF3B1D9}" sibTransId="{17B4040D-3923-40C7-8CBA-5046190AABBB}"/>
    <dgm:cxn modelId="{95421843-5A2E-40B6-AEEB-024A89E31F4F}" srcId="{ABD01E2E-988C-465C-9322-142554815BCB}" destId="{57402F23-AD2E-4866-A732-C2253046811C}" srcOrd="0" destOrd="0" parTransId="{51B181D5-F90E-40C1-BABA-E885F300CD34}" sibTransId="{E051A40E-B53F-4D6D-9858-BF790B5D0012}"/>
    <dgm:cxn modelId="{6FD23F64-51D6-41C8-9A45-F4914F45E9C2}" srcId="{5E625085-EDAB-4B8B-A340-4132CE58C14E}" destId="{0D099FE3-ABC3-4F95-8323-540731CC0A4E}" srcOrd="0" destOrd="0" parTransId="{5EAEC2FF-389B-428A-9FE1-2321A4B0E7EF}" sibTransId="{A4562FDD-548F-4690-8111-F67A52B06D75}"/>
    <dgm:cxn modelId="{0D486B47-C053-4E04-9948-48A7A46CE1A6}" type="presOf" srcId="{BF6C57A3-3B47-4003-89F5-61290DEDD156}" destId="{C4EAE931-BB97-424C-9A91-CFAA2CA0049C}" srcOrd="0" destOrd="0" presId="urn:microsoft.com/office/officeart/2009/3/layout/HorizontalOrganizationChart"/>
    <dgm:cxn modelId="{53C4836D-58FC-4C54-A3EC-5A99C09679C5}" type="presOf" srcId="{5E625085-EDAB-4B8B-A340-4132CE58C14E}" destId="{A48C4A54-98F1-4932-8912-1BA1E3C06A8C}" srcOrd="0" destOrd="0" presId="urn:microsoft.com/office/officeart/2009/3/layout/HorizontalOrganizationChart"/>
    <dgm:cxn modelId="{F9FD1252-53A3-4877-A224-C730FB380FAF}" type="presOf" srcId="{EC70A09A-0718-4AF3-89FA-F570F8EA07F5}" destId="{4001A590-BB46-46DA-AD4C-44D450CCA802}" srcOrd="0" destOrd="0" presId="urn:microsoft.com/office/officeart/2009/3/layout/HorizontalOrganizationChart"/>
    <dgm:cxn modelId="{F44E4B73-1439-4990-A604-345B0B523FF1}" type="presOf" srcId="{ACD8AFE7-F257-4AF6-A9D2-1EE4A11D7309}" destId="{3A6562C5-57BF-4D39-82FD-1678FED206BC}" srcOrd="1" destOrd="0" presId="urn:microsoft.com/office/officeart/2009/3/layout/HorizontalOrganizationChart"/>
    <dgm:cxn modelId="{224E6754-3C3B-44ED-9240-650385878CDD}" srcId="{ACD8AFE7-F257-4AF6-A9D2-1EE4A11D7309}" destId="{BF6C57A3-3B47-4003-89F5-61290DEDD156}" srcOrd="0" destOrd="0" parTransId="{A0061937-C3CE-479F-B021-9EB981C85298}" sibTransId="{57EEA9F8-7FFA-4B48-9856-1FA3CFBE251E}"/>
    <dgm:cxn modelId="{B8788076-9FD4-4481-8DA0-283196FCE1EE}" type="presOf" srcId="{69B09500-AF4F-4F07-B0D4-5AA0D49BDB07}" destId="{079C3EF4-41B7-4CCE-9A16-3227A89759F4}" srcOrd="0" destOrd="0" presId="urn:microsoft.com/office/officeart/2009/3/layout/HorizontalOrganizationChart"/>
    <dgm:cxn modelId="{0D69FD79-24B5-4BCF-B316-71B2A00A196F}" type="presOf" srcId="{FBA17C6A-7CF2-4D2C-BACB-BD7BC2936FED}" destId="{6136CF0D-823A-4D48-85FA-2752E319F25E}" srcOrd="0" destOrd="0" presId="urn:microsoft.com/office/officeart/2009/3/layout/HorizontalOrganizationChart"/>
    <dgm:cxn modelId="{94D4FF59-2EA7-4442-AB33-5F019258123A}" type="presOf" srcId="{69DC8CEF-9ACC-45FD-B6F2-F2CF57090173}" destId="{96B650C7-FEA0-47C4-A243-DB4FF5CF778A}" srcOrd="1" destOrd="0" presId="urn:microsoft.com/office/officeart/2009/3/layout/HorizontalOrganizationChart"/>
    <dgm:cxn modelId="{51DAB47B-1408-491A-927F-23E000B4716E}" type="presOf" srcId="{0D099FE3-ABC3-4F95-8323-540731CC0A4E}" destId="{C45017B7-8863-4E4C-919E-01DC7231F1C7}" srcOrd="0" destOrd="0" presId="urn:microsoft.com/office/officeart/2009/3/layout/HorizontalOrganizationChart"/>
    <dgm:cxn modelId="{FAE9A188-90A2-49B0-8C23-379584D3D662}" type="presOf" srcId="{3A0AB36B-1F79-4268-A2A4-5133DA69B609}" destId="{974781F0-262D-4651-A00F-A4CC314D3947}" srcOrd="0" destOrd="0" presId="urn:microsoft.com/office/officeart/2009/3/layout/HorizontalOrganizationChart"/>
    <dgm:cxn modelId="{F3F6BA8A-37F3-4A6C-BD3B-591D3EAB1A09}" type="presOf" srcId="{6E85DEF3-DD4E-4280-9C71-BB883D89659F}" destId="{26E86B8E-AE5E-47E5-8B0C-A66108387AF4}" srcOrd="1" destOrd="0" presId="urn:microsoft.com/office/officeart/2009/3/layout/HorizontalOrganizationChart"/>
    <dgm:cxn modelId="{CF4A388E-B46A-454A-9717-E7DFE3BE9C8B}" type="presOf" srcId="{0D099FE3-ABC3-4F95-8323-540731CC0A4E}" destId="{E0B54172-33B8-48CA-9396-DC65CCA014B5}" srcOrd="1" destOrd="0" presId="urn:microsoft.com/office/officeart/2009/3/layout/HorizontalOrganizationChart"/>
    <dgm:cxn modelId="{043EAA8E-B988-4F0B-BCC5-15EDBD08CA59}" type="presOf" srcId="{ABD01E2E-988C-465C-9322-142554815BCB}" destId="{AD1ED3A8-B48A-4E71-BEDC-E214187F15DB}" srcOrd="0" destOrd="0" presId="urn:microsoft.com/office/officeart/2009/3/layout/HorizontalOrganizationChart"/>
    <dgm:cxn modelId="{AA9ADA92-6BC1-4E6D-91F2-C55DF45ED6DE}" type="presOf" srcId="{5EAEC2FF-389B-428A-9FE1-2321A4B0E7EF}" destId="{EA6EF124-0196-46CA-9D62-6C74967B7DAB}" srcOrd="0" destOrd="0" presId="urn:microsoft.com/office/officeart/2009/3/layout/HorizontalOrganizationChart"/>
    <dgm:cxn modelId="{1AC0FC93-8F7D-46D4-8A7B-7FD75F262E4B}" type="presOf" srcId="{6C011EB3-C19B-4203-A626-5296F6977DF3}" destId="{15679537-1822-44EB-8B05-856D34485A56}" srcOrd="0" destOrd="0" presId="urn:microsoft.com/office/officeart/2009/3/layout/HorizontalOrganizationChart"/>
    <dgm:cxn modelId="{52C01395-1C09-4A79-95B2-5BE4EBAF0F31}" srcId="{FBA17C6A-7CF2-4D2C-BACB-BD7BC2936FED}" destId="{C03DE85B-A013-4235-AD60-FE29828732BC}" srcOrd="0" destOrd="0" parTransId="{4A22F077-570E-450E-8147-214CAE1A6FB3}" sibTransId="{67B36498-ABE6-449F-B206-05DB161420A4}"/>
    <dgm:cxn modelId="{45C7E598-082E-4777-85E9-C59FE2D9916E}" srcId="{EC70A09A-0718-4AF3-89FA-F570F8EA07F5}" destId="{AF16FB2A-6C93-40D6-BE63-2FE171447DDB}" srcOrd="0" destOrd="0" parTransId="{A6634C15-C855-4A9B-9171-4B25AA22A46E}" sibTransId="{F2EAF155-E985-4C36-8652-7B50008698F6}"/>
    <dgm:cxn modelId="{879E949A-6FAA-4ECF-A990-D7E820A31621}" type="presOf" srcId="{A0061937-C3CE-479F-B021-9EB981C85298}" destId="{61853F5E-64DC-4686-903C-CAE30AFF2014}" srcOrd="0" destOrd="0" presId="urn:microsoft.com/office/officeart/2009/3/layout/HorizontalOrganizationChart"/>
    <dgm:cxn modelId="{3C20D8A2-8903-42D2-91B7-929DE9882B14}" type="presOf" srcId="{51B181D5-F90E-40C1-BABA-E885F300CD34}" destId="{6C5F74E2-63B7-4C52-ACB2-880C4D7DB022}" srcOrd="0" destOrd="0" presId="urn:microsoft.com/office/officeart/2009/3/layout/HorizontalOrganizationChart"/>
    <dgm:cxn modelId="{665FA5A3-3861-47DE-B2CD-3DFBC7C180E0}" type="presOf" srcId="{EC70A09A-0718-4AF3-89FA-F570F8EA07F5}" destId="{B4DED14D-789E-42A6-A6F9-F72231E9AE4D}" srcOrd="1" destOrd="0" presId="urn:microsoft.com/office/officeart/2009/3/layout/HorizontalOrganizationChart"/>
    <dgm:cxn modelId="{F8AA3FA8-A765-4ECE-9EFA-9DB53F627855}" type="presOf" srcId="{4CB84AE3-2949-44BA-B806-D94C7CAC0264}" destId="{0254F6A3-BD4E-48EF-9D10-58F2454C0E3A}" srcOrd="0" destOrd="0" presId="urn:microsoft.com/office/officeart/2009/3/layout/HorizontalOrganizationChart"/>
    <dgm:cxn modelId="{22B615AC-35E4-4C81-AF99-D032B540EE9F}" type="presOf" srcId="{C03DE85B-A013-4235-AD60-FE29828732BC}" destId="{7ED1A9AE-BAB0-41B2-AF1D-535B4457C7CB}" srcOrd="1" destOrd="0" presId="urn:microsoft.com/office/officeart/2009/3/layout/HorizontalOrganizationChart"/>
    <dgm:cxn modelId="{F4F326AD-1AAE-4468-92C9-15903DE6AF3B}" type="presOf" srcId="{908644DF-8961-432F-B8F9-3F4A3DF3B1D9}" destId="{45A78FB0-665F-46B4-952C-A1788B1F7B01}" srcOrd="0" destOrd="0" presId="urn:microsoft.com/office/officeart/2009/3/layout/HorizontalOrganizationChart"/>
    <dgm:cxn modelId="{4B98B7B1-4984-4B69-BA28-6CA54AB4C75F}" srcId="{69DC8CEF-9ACC-45FD-B6F2-F2CF57090173}" destId="{ABD01E2E-988C-465C-9322-142554815BCB}" srcOrd="0" destOrd="0" parTransId="{4CB84AE3-2949-44BA-B806-D94C7CAC0264}" sibTransId="{AC5D540A-A361-412A-8380-6E2AEFA2402D}"/>
    <dgm:cxn modelId="{FEB2E6B3-C962-4753-8DE9-B91528A42DF5}" type="presOf" srcId="{5E625085-EDAB-4B8B-A340-4132CE58C14E}" destId="{364394A8-241D-499B-913E-EE9094B06B95}" srcOrd="1" destOrd="0" presId="urn:microsoft.com/office/officeart/2009/3/layout/HorizontalOrganizationChart"/>
    <dgm:cxn modelId="{FA1796B6-D1EB-4F34-9700-CE2E23B4C9B7}" srcId="{57402F23-AD2E-4866-A732-C2253046811C}" destId="{B4B7EF51-960D-4D34-8934-267A71A7ED1F}" srcOrd="0" destOrd="0" parTransId="{69B09500-AF4F-4F07-B0D4-5AA0D49BDB07}" sibTransId="{112DB643-12EA-4A77-9632-327825A2C0F6}"/>
    <dgm:cxn modelId="{2886A8BB-523D-423F-B53E-070667B2D92F}" type="presOf" srcId="{C03DE85B-A013-4235-AD60-FE29828732BC}" destId="{9C1B3C7C-D1FA-42A8-B929-5D72782B1132}" srcOrd="0" destOrd="0" presId="urn:microsoft.com/office/officeart/2009/3/layout/HorizontalOrganizationChart"/>
    <dgm:cxn modelId="{C6F05DBC-3AD1-4E62-B3A6-6A27C57D4006}" type="presOf" srcId="{ABD01E2E-988C-465C-9322-142554815BCB}" destId="{6026957A-BCF0-440F-895E-5AB4B5404821}" srcOrd="1" destOrd="0" presId="urn:microsoft.com/office/officeart/2009/3/layout/HorizontalOrganizationChart"/>
    <dgm:cxn modelId="{8E57F2C0-AFE2-4572-9FE1-2A2820A391BA}" type="presOf" srcId="{B4B7EF51-960D-4D34-8934-267A71A7ED1F}" destId="{3186F977-8634-4ABA-B38D-0FD034CDF25E}" srcOrd="1" destOrd="0" presId="urn:microsoft.com/office/officeart/2009/3/layout/HorizontalOrganizationChart"/>
    <dgm:cxn modelId="{7E5CC0C4-BD6A-4A3F-B85A-F426F696F48F}" type="presOf" srcId="{B4B7EF51-960D-4D34-8934-267A71A7ED1F}" destId="{B79C12AF-E07C-44B2-97EB-110DDDCB06E1}" srcOrd="0" destOrd="0" presId="urn:microsoft.com/office/officeart/2009/3/layout/HorizontalOrganizationChart"/>
    <dgm:cxn modelId="{3709D5C9-0D2C-4252-A840-13B34E77BBAC}" type="presOf" srcId="{AFA343D3-BB70-4540-B8ED-B5F41E682B54}" destId="{956437C5-6698-4C25-98F8-94F988C754CB}" srcOrd="0" destOrd="0" presId="urn:microsoft.com/office/officeart/2009/3/layout/HorizontalOrganizationChart"/>
    <dgm:cxn modelId="{7DA670D1-0994-4380-913F-06F1F0956FE4}" type="presOf" srcId="{AF16FB2A-6C93-40D6-BE63-2FE171447DDB}" destId="{E17A4CE4-4E9C-45E1-B774-6AAD553E700C}" srcOrd="0" destOrd="0" presId="urn:microsoft.com/office/officeart/2009/3/layout/HorizontalOrganizationChart"/>
    <dgm:cxn modelId="{DD3611D2-53B8-42BB-90E3-8B637A323485}" type="presOf" srcId="{57402F23-AD2E-4866-A732-C2253046811C}" destId="{D035C732-6E7D-47CB-B10F-E56A581E0B65}" srcOrd="0" destOrd="0" presId="urn:microsoft.com/office/officeart/2009/3/layout/HorizontalOrganizationChart"/>
    <dgm:cxn modelId="{19563FD5-CBAB-48D8-9845-B5A384F405DD}" type="presOf" srcId="{ED46A565-16C3-4E1F-B354-FCFD73A8057E}" destId="{50227C29-2B64-4D4D-8ADF-47B818B3A51F}" srcOrd="0" destOrd="0" presId="urn:microsoft.com/office/officeart/2009/3/layout/HorizontalOrganizationChart"/>
    <dgm:cxn modelId="{BFC9E1D8-13F4-4995-AC86-EBBE88C73F67}" type="presOf" srcId="{6E85DEF3-DD4E-4280-9C71-BB883D89659F}" destId="{356DCE7F-378E-48BA-975A-6843DF529026}" srcOrd="0" destOrd="0" presId="urn:microsoft.com/office/officeart/2009/3/layout/HorizontalOrganizationChart"/>
    <dgm:cxn modelId="{4A1A9AE6-DE83-4E0B-AB09-16A95DB50003}" type="presOf" srcId="{ACD8AFE7-F257-4AF6-A9D2-1EE4A11D7309}" destId="{52CDC8D4-9A2F-402F-8A13-646B50301989}" srcOrd="0" destOrd="0" presId="urn:microsoft.com/office/officeart/2009/3/layout/HorizontalOrganizationChart"/>
    <dgm:cxn modelId="{88C59BE8-E5CE-41F9-8D01-25E39E9FF06E}" srcId="{C03DE85B-A013-4235-AD60-FE29828732BC}" destId="{ACD8AFE7-F257-4AF6-A9D2-1EE4A11D7309}" srcOrd="1" destOrd="0" parTransId="{6C011EB3-C19B-4203-A626-5296F6977DF3}" sibTransId="{B397893A-0927-49BC-9E0D-F49CE4424C62}"/>
    <dgm:cxn modelId="{11F737F2-DF03-47E5-844F-B312FB16319C}" type="presOf" srcId="{AF16FB2A-6C93-40D6-BE63-2FE171447DDB}" destId="{2C6333AE-B24C-473A-B816-A4F28E8BEA9A}" srcOrd="1" destOrd="0" presId="urn:microsoft.com/office/officeart/2009/3/layout/HorizontalOrganizationChart"/>
    <dgm:cxn modelId="{BFF345D1-C5A1-47C9-8246-64FD867D5862}" type="presParOf" srcId="{6136CF0D-823A-4D48-85FA-2752E319F25E}" destId="{6555BDFE-2103-4242-9A6B-89A2B6CB79DF}" srcOrd="0" destOrd="0" presId="urn:microsoft.com/office/officeart/2009/3/layout/HorizontalOrganizationChart"/>
    <dgm:cxn modelId="{1F1DCB14-DF30-472A-8395-0D965B4ED647}" type="presParOf" srcId="{6555BDFE-2103-4242-9A6B-89A2B6CB79DF}" destId="{77D54DC3-659A-4B46-A802-F73D11B26D9E}" srcOrd="0" destOrd="0" presId="urn:microsoft.com/office/officeart/2009/3/layout/HorizontalOrganizationChart"/>
    <dgm:cxn modelId="{C9682A4A-2516-434B-AD1B-0EAE863CBAEE}" type="presParOf" srcId="{77D54DC3-659A-4B46-A802-F73D11B26D9E}" destId="{9C1B3C7C-D1FA-42A8-B929-5D72782B1132}" srcOrd="0" destOrd="0" presId="urn:microsoft.com/office/officeart/2009/3/layout/HorizontalOrganizationChart"/>
    <dgm:cxn modelId="{3CE43F3E-389A-4D91-9F96-BBD6B072C9FD}" type="presParOf" srcId="{77D54DC3-659A-4B46-A802-F73D11B26D9E}" destId="{7ED1A9AE-BAB0-41B2-AF1D-535B4457C7CB}" srcOrd="1" destOrd="0" presId="urn:microsoft.com/office/officeart/2009/3/layout/HorizontalOrganizationChart"/>
    <dgm:cxn modelId="{6CAFE244-FA60-470E-9938-599509CF6840}" type="presParOf" srcId="{6555BDFE-2103-4242-9A6B-89A2B6CB79DF}" destId="{E5998BE0-635B-4FBF-9E64-6E277247F3C3}" srcOrd="1" destOrd="0" presId="urn:microsoft.com/office/officeart/2009/3/layout/HorizontalOrganizationChart"/>
    <dgm:cxn modelId="{8D03CC6B-B8F1-4D6B-B628-C55A477BE400}" type="presParOf" srcId="{E5998BE0-635B-4FBF-9E64-6E277247F3C3}" destId="{50227C29-2B64-4D4D-8ADF-47B818B3A51F}" srcOrd="0" destOrd="0" presId="urn:microsoft.com/office/officeart/2009/3/layout/HorizontalOrganizationChart"/>
    <dgm:cxn modelId="{7C239958-DEAB-4596-85D3-BFF7E9A6D1F7}" type="presParOf" srcId="{E5998BE0-635B-4FBF-9E64-6E277247F3C3}" destId="{2A021934-68D2-4808-883C-574FBB470A66}" srcOrd="1" destOrd="0" presId="urn:microsoft.com/office/officeart/2009/3/layout/HorizontalOrganizationChart"/>
    <dgm:cxn modelId="{7787FEF1-2026-4DB9-8BFC-23EC71CDFD47}" type="presParOf" srcId="{2A021934-68D2-4808-883C-574FBB470A66}" destId="{5DE5DFD8-85EE-4FCB-B734-F08D513EFB58}" srcOrd="0" destOrd="0" presId="urn:microsoft.com/office/officeart/2009/3/layout/HorizontalOrganizationChart"/>
    <dgm:cxn modelId="{39F08B22-790D-42CC-B053-1B79FE9A9C72}" type="presParOf" srcId="{5DE5DFD8-85EE-4FCB-B734-F08D513EFB58}" destId="{210DF553-82E6-491F-BE74-028066DB47C0}" srcOrd="0" destOrd="0" presId="urn:microsoft.com/office/officeart/2009/3/layout/HorizontalOrganizationChart"/>
    <dgm:cxn modelId="{F4858C9C-2B2C-4BE5-87EC-F99727EAB0C9}" type="presParOf" srcId="{5DE5DFD8-85EE-4FCB-B734-F08D513EFB58}" destId="{96B650C7-FEA0-47C4-A243-DB4FF5CF778A}" srcOrd="1" destOrd="0" presId="urn:microsoft.com/office/officeart/2009/3/layout/HorizontalOrganizationChart"/>
    <dgm:cxn modelId="{5A29EBDD-F6D4-4CB6-9CBE-D0EB3B17BEF4}" type="presParOf" srcId="{2A021934-68D2-4808-883C-574FBB470A66}" destId="{B40A92B9-E02D-4318-94E1-C3D193D15DCA}" srcOrd="1" destOrd="0" presId="urn:microsoft.com/office/officeart/2009/3/layout/HorizontalOrganizationChart"/>
    <dgm:cxn modelId="{891BB4C1-50E3-4AC3-A3EC-AD67272DB9C6}" type="presParOf" srcId="{B40A92B9-E02D-4318-94E1-C3D193D15DCA}" destId="{0254F6A3-BD4E-48EF-9D10-58F2454C0E3A}" srcOrd="0" destOrd="0" presId="urn:microsoft.com/office/officeart/2009/3/layout/HorizontalOrganizationChart"/>
    <dgm:cxn modelId="{7AA46637-3E1D-4F45-8869-AA6E6FC2F5C4}" type="presParOf" srcId="{B40A92B9-E02D-4318-94E1-C3D193D15DCA}" destId="{ED6D4208-44B1-495C-8B4D-8BA48F860C67}" srcOrd="1" destOrd="0" presId="urn:microsoft.com/office/officeart/2009/3/layout/HorizontalOrganizationChart"/>
    <dgm:cxn modelId="{387145E8-EF81-4A94-B704-46E2B08F0B24}" type="presParOf" srcId="{ED6D4208-44B1-495C-8B4D-8BA48F860C67}" destId="{D52F2794-A729-4CC8-AB1E-27C8D00F94E1}" srcOrd="0" destOrd="0" presId="urn:microsoft.com/office/officeart/2009/3/layout/HorizontalOrganizationChart"/>
    <dgm:cxn modelId="{FC4E92E4-16DF-4D74-A3A2-0BAA2B33C59D}" type="presParOf" srcId="{D52F2794-A729-4CC8-AB1E-27C8D00F94E1}" destId="{AD1ED3A8-B48A-4E71-BEDC-E214187F15DB}" srcOrd="0" destOrd="0" presId="urn:microsoft.com/office/officeart/2009/3/layout/HorizontalOrganizationChart"/>
    <dgm:cxn modelId="{0375574A-E9EA-491D-A69A-D1E79D81A60C}" type="presParOf" srcId="{D52F2794-A729-4CC8-AB1E-27C8D00F94E1}" destId="{6026957A-BCF0-440F-895E-5AB4B5404821}" srcOrd="1" destOrd="0" presId="urn:microsoft.com/office/officeart/2009/3/layout/HorizontalOrganizationChart"/>
    <dgm:cxn modelId="{D48C3514-B2C2-4A44-9B2B-EC125378E1C2}" type="presParOf" srcId="{ED6D4208-44B1-495C-8B4D-8BA48F860C67}" destId="{EB03E87C-59AD-47C9-B0FA-BD713CD6ABB1}" srcOrd="1" destOrd="0" presId="urn:microsoft.com/office/officeart/2009/3/layout/HorizontalOrganizationChart"/>
    <dgm:cxn modelId="{2CE7A105-F527-48E0-ADFE-73FB0FF819BE}" type="presParOf" srcId="{EB03E87C-59AD-47C9-B0FA-BD713CD6ABB1}" destId="{6C5F74E2-63B7-4C52-ACB2-880C4D7DB022}" srcOrd="0" destOrd="0" presId="urn:microsoft.com/office/officeart/2009/3/layout/HorizontalOrganizationChart"/>
    <dgm:cxn modelId="{98AD816C-505A-4DE6-8957-51412AB177E2}" type="presParOf" srcId="{EB03E87C-59AD-47C9-B0FA-BD713CD6ABB1}" destId="{8305B04E-3EA7-496F-AD5D-96F798E73E37}" srcOrd="1" destOrd="0" presId="urn:microsoft.com/office/officeart/2009/3/layout/HorizontalOrganizationChart"/>
    <dgm:cxn modelId="{2223F4AF-43E6-41AD-BE0B-71ACC472377B}" type="presParOf" srcId="{8305B04E-3EA7-496F-AD5D-96F798E73E37}" destId="{4E3D934C-D396-421A-9DDD-CEADB78F0F69}" srcOrd="0" destOrd="0" presId="urn:microsoft.com/office/officeart/2009/3/layout/HorizontalOrganizationChart"/>
    <dgm:cxn modelId="{62A63282-79B0-4D03-A362-5CBBCBBD1A52}" type="presParOf" srcId="{4E3D934C-D396-421A-9DDD-CEADB78F0F69}" destId="{D035C732-6E7D-47CB-B10F-E56A581E0B65}" srcOrd="0" destOrd="0" presId="urn:microsoft.com/office/officeart/2009/3/layout/HorizontalOrganizationChart"/>
    <dgm:cxn modelId="{6A9D1A71-B5A9-40F8-94D4-A5B71C9FCE38}" type="presParOf" srcId="{4E3D934C-D396-421A-9DDD-CEADB78F0F69}" destId="{0AFC7F6D-9F02-4051-89DE-1A4ED978901D}" srcOrd="1" destOrd="0" presId="urn:microsoft.com/office/officeart/2009/3/layout/HorizontalOrganizationChart"/>
    <dgm:cxn modelId="{F16DC204-9EB3-4396-9D63-881DAF85D0DD}" type="presParOf" srcId="{8305B04E-3EA7-496F-AD5D-96F798E73E37}" destId="{1D12CE64-9552-45A6-839F-F062198AC937}" srcOrd="1" destOrd="0" presId="urn:microsoft.com/office/officeart/2009/3/layout/HorizontalOrganizationChart"/>
    <dgm:cxn modelId="{68FB6A65-B0AE-4984-947F-8E5862111D5B}" type="presParOf" srcId="{1D12CE64-9552-45A6-839F-F062198AC937}" destId="{079C3EF4-41B7-4CCE-9A16-3227A89759F4}" srcOrd="0" destOrd="0" presId="urn:microsoft.com/office/officeart/2009/3/layout/HorizontalOrganizationChart"/>
    <dgm:cxn modelId="{03204590-A0A7-4739-986F-2CB9E64C0194}" type="presParOf" srcId="{1D12CE64-9552-45A6-839F-F062198AC937}" destId="{4A35F30A-1E94-4B75-BC19-6E2BF4B643EC}" srcOrd="1" destOrd="0" presId="urn:microsoft.com/office/officeart/2009/3/layout/HorizontalOrganizationChart"/>
    <dgm:cxn modelId="{D7484CFE-8C46-4827-9D92-8A6FB88BF369}" type="presParOf" srcId="{4A35F30A-1E94-4B75-BC19-6E2BF4B643EC}" destId="{28F7854C-863E-433A-8B42-001598C69262}" srcOrd="0" destOrd="0" presId="urn:microsoft.com/office/officeart/2009/3/layout/HorizontalOrganizationChart"/>
    <dgm:cxn modelId="{F4676EB9-8A74-43A9-9C52-E4BC94BB7B57}" type="presParOf" srcId="{28F7854C-863E-433A-8B42-001598C69262}" destId="{B79C12AF-E07C-44B2-97EB-110DDDCB06E1}" srcOrd="0" destOrd="0" presId="urn:microsoft.com/office/officeart/2009/3/layout/HorizontalOrganizationChart"/>
    <dgm:cxn modelId="{29E5618D-2C48-48D8-A240-795F544767CD}" type="presParOf" srcId="{28F7854C-863E-433A-8B42-001598C69262}" destId="{3186F977-8634-4ABA-B38D-0FD034CDF25E}" srcOrd="1" destOrd="0" presId="urn:microsoft.com/office/officeart/2009/3/layout/HorizontalOrganizationChart"/>
    <dgm:cxn modelId="{9A3E0344-CCBB-4FC7-A230-01A240B62C37}" type="presParOf" srcId="{4A35F30A-1E94-4B75-BC19-6E2BF4B643EC}" destId="{DED87C1D-91DC-454F-A9A8-6ECC055651E0}" srcOrd="1" destOrd="0" presId="urn:microsoft.com/office/officeart/2009/3/layout/HorizontalOrganizationChart"/>
    <dgm:cxn modelId="{51F5CB13-BD83-433F-88D8-0858D04EDB1C}" type="presParOf" srcId="{4A35F30A-1E94-4B75-BC19-6E2BF4B643EC}" destId="{6D860294-5DC9-4A0B-B309-D226BBF81748}" srcOrd="2" destOrd="0" presId="urn:microsoft.com/office/officeart/2009/3/layout/HorizontalOrganizationChart"/>
    <dgm:cxn modelId="{2441644C-D854-4144-9E21-D9E8572EF381}" type="presParOf" srcId="{8305B04E-3EA7-496F-AD5D-96F798E73E37}" destId="{422B0D40-F444-4FF8-BC77-82502988700A}" srcOrd="2" destOrd="0" presId="urn:microsoft.com/office/officeart/2009/3/layout/HorizontalOrganizationChart"/>
    <dgm:cxn modelId="{54ECF149-7FBD-4191-8741-51F038D38D70}" type="presParOf" srcId="{ED6D4208-44B1-495C-8B4D-8BA48F860C67}" destId="{C429CE4D-CC98-415C-8D6C-8ECEA81D688F}" srcOrd="2" destOrd="0" presId="urn:microsoft.com/office/officeart/2009/3/layout/HorizontalOrganizationChart"/>
    <dgm:cxn modelId="{49E44477-9DE9-437E-8877-0A6B30C7F324}" type="presParOf" srcId="{B40A92B9-E02D-4318-94E1-C3D193D15DCA}" destId="{956437C5-6698-4C25-98F8-94F988C754CB}" srcOrd="2" destOrd="0" presId="urn:microsoft.com/office/officeart/2009/3/layout/HorizontalOrganizationChart"/>
    <dgm:cxn modelId="{68101C07-D25D-4068-BB43-1B2A6F43D031}" type="presParOf" srcId="{B40A92B9-E02D-4318-94E1-C3D193D15DCA}" destId="{87C62F88-DC89-465E-8605-7B4DF0BFA900}" srcOrd="3" destOrd="0" presId="urn:microsoft.com/office/officeart/2009/3/layout/HorizontalOrganizationChart"/>
    <dgm:cxn modelId="{9C13E889-CEBF-439C-956B-08AFCDE57036}" type="presParOf" srcId="{87C62F88-DC89-465E-8605-7B4DF0BFA900}" destId="{08919AE0-91F9-4A34-BEA0-AC8E7E202945}" srcOrd="0" destOrd="0" presId="urn:microsoft.com/office/officeart/2009/3/layout/HorizontalOrganizationChart"/>
    <dgm:cxn modelId="{C133C7EA-4516-4CDC-8424-EBA40DD61FE8}" type="presParOf" srcId="{08919AE0-91F9-4A34-BEA0-AC8E7E202945}" destId="{A48C4A54-98F1-4932-8912-1BA1E3C06A8C}" srcOrd="0" destOrd="0" presId="urn:microsoft.com/office/officeart/2009/3/layout/HorizontalOrganizationChart"/>
    <dgm:cxn modelId="{C4071175-E528-4654-9822-9111A844ACCC}" type="presParOf" srcId="{08919AE0-91F9-4A34-BEA0-AC8E7E202945}" destId="{364394A8-241D-499B-913E-EE9094B06B95}" srcOrd="1" destOrd="0" presId="urn:microsoft.com/office/officeart/2009/3/layout/HorizontalOrganizationChart"/>
    <dgm:cxn modelId="{0BD7B04E-FC30-480B-8698-2E4D58E834DC}" type="presParOf" srcId="{87C62F88-DC89-465E-8605-7B4DF0BFA900}" destId="{B38A0AA3-34C0-4C7E-B081-33887B6AA42E}" srcOrd="1" destOrd="0" presId="urn:microsoft.com/office/officeart/2009/3/layout/HorizontalOrganizationChart"/>
    <dgm:cxn modelId="{F543FBA1-7863-4A2B-B80D-EE2B9F60BC05}" type="presParOf" srcId="{B38A0AA3-34C0-4C7E-B081-33887B6AA42E}" destId="{EA6EF124-0196-46CA-9D62-6C74967B7DAB}" srcOrd="0" destOrd="0" presId="urn:microsoft.com/office/officeart/2009/3/layout/HorizontalOrganizationChart"/>
    <dgm:cxn modelId="{E9302D5A-C984-4E74-8184-E8630400C54B}" type="presParOf" srcId="{B38A0AA3-34C0-4C7E-B081-33887B6AA42E}" destId="{6D133FDB-3B12-47D5-949C-3C2E83CC7188}" srcOrd="1" destOrd="0" presId="urn:microsoft.com/office/officeart/2009/3/layout/HorizontalOrganizationChart"/>
    <dgm:cxn modelId="{FF54944E-D141-48B6-9047-16BE0877B62B}" type="presParOf" srcId="{6D133FDB-3B12-47D5-949C-3C2E83CC7188}" destId="{48003663-CB9F-443F-9FE6-4EC1D7D83D14}" srcOrd="0" destOrd="0" presId="urn:microsoft.com/office/officeart/2009/3/layout/HorizontalOrganizationChart"/>
    <dgm:cxn modelId="{1134D8DA-7896-469F-97D3-92131A4FB269}" type="presParOf" srcId="{48003663-CB9F-443F-9FE6-4EC1D7D83D14}" destId="{C45017B7-8863-4E4C-919E-01DC7231F1C7}" srcOrd="0" destOrd="0" presId="urn:microsoft.com/office/officeart/2009/3/layout/HorizontalOrganizationChart"/>
    <dgm:cxn modelId="{971E46E7-C4A2-4BF2-8110-69492486C708}" type="presParOf" srcId="{48003663-CB9F-443F-9FE6-4EC1D7D83D14}" destId="{E0B54172-33B8-48CA-9396-DC65CCA014B5}" srcOrd="1" destOrd="0" presId="urn:microsoft.com/office/officeart/2009/3/layout/HorizontalOrganizationChart"/>
    <dgm:cxn modelId="{556FAA85-B69D-4FAD-8392-3E0ADCA1155D}" type="presParOf" srcId="{6D133FDB-3B12-47D5-949C-3C2E83CC7188}" destId="{5803A9C2-1AB6-4930-86FD-7D2AC94364F2}" srcOrd="1" destOrd="0" presId="urn:microsoft.com/office/officeart/2009/3/layout/HorizontalOrganizationChart"/>
    <dgm:cxn modelId="{C432F6D2-3D5C-4CC2-A6A3-E011BDBFB4E5}" type="presParOf" srcId="{5803A9C2-1AB6-4930-86FD-7D2AC94364F2}" destId="{45A78FB0-665F-46B4-952C-A1788B1F7B01}" srcOrd="0" destOrd="0" presId="urn:microsoft.com/office/officeart/2009/3/layout/HorizontalOrganizationChart"/>
    <dgm:cxn modelId="{EF7A6FC7-3AB0-4C5B-8464-C0D7E7A761B8}" type="presParOf" srcId="{5803A9C2-1AB6-4930-86FD-7D2AC94364F2}" destId="{17AE025F-1AAD-44B3-8761-B24D869E0B13}" srcOrd="1" destOrd="0" presId="urn:microsoft.com/office/officeart/2009/3/layout/HorizontalOrganizationChart"/>
    <dgm:cxn modelId="{4F27E7E3-BF45-432B-B806-E54EAD3C43A9}" type="presParOf" srcId="{17AE025F-1AAD-44B3-8761-B24D869E0B13}" destId="{EF3A3779-EBC1-49C5-B110-E082A49D5F6F}" srcOrd="0" destOrd="0" presId="urn:microsoft.com/office/officeart/2009/3/layout/HorizontalOrganizationChart"/>
    <dgm:cxn modelId="{004DCB4A-A3F4-4183-8BE3-1F0E6A07E213}" type="presParOf" srcId="{EF3A3779-EBC1-49C5-B110-E082A49D5F6F}" destId="{4001A590-BB46-46DA-AD4C-44D450CCA802}" srcOrd="0" destOrd="0" presId="urn:microsoft.com/office/officeart/2009/3/layout/HorizontalOrganizationChart"/>
    <dgm:cxn modelId="{30F76985-7F32-4604-88E4-DC0822B848D1}" type="presParOf" srcId="{EF3A3779-EBC1-49C5-B110-E082A49D5F6F}" destId="{B4DED14D-789E-42A6-A6F9-F72231E9AE4D}" srcOrd="1" destOrd="0" presId="urn:microsoft.com/office/officeart/2009/3/layout/HorizontalOrganizationChart"/>
    <dgm:cxn modelId="{1A67237A-26B8-4D82-B5CD-8E09820AE92B}" type="presParOf" srcId="{17AE025F-1AAD-44B3-8761-B24D869E0B13}" destId="{5411AB8F-6505-47D8-874C-443FA0BA442D}" srcOrd="1" destOrd="0" presId="urn:microsoft.com/office/officeart/2009/3/layout/HorizontalOrganizationChart"/>
    <dgm:cxn modelId="{65D69D9A-F521-498F-B2C7-C6469284E494}" type="presParOf" srcId="{5411AB8F-6505-47D8-874C-443FA0BA442D}" destId="{8248689A-11BC-47EA-A4FA-4CD35B9CB45E}" srcOrd="0" destOrd="0" presId="urn:microsoft.com/office/officeart/2009/3/layout/HorizontalOrganizationChart"/>
    <dgm:cxn modelId="{845CCAA4-A2FA-4A9B-ACB7-0B2B17B2D643}" type="presParOf" srcId="{5411AB8F-6505-47D8-874C-443FA0BA442D}" destId="{E7915825-89A6-4896-BB36-DB2C28D1FCA2}" srcOrd="1" destOrd="0" presId="urn:microsoft.com/office/officeart/2009/3/layout/HorizontalOrganizationChart"/>
    <dgm:cxn modelId="{F95D481F-0B1D-46F0-A322-FD52526EAE4D}" type="presParOf" srcId="{E7915825-89A6-4896-BB36-DB2C28D1FCA2}" destId="{1DADB982-2967-4626-9CAF-109B05A53F17}" srcOrd="0" destOrd="0" presId="urn:microsoft.com/office/officeart/2009/3/layout/HorizontalOrganizationChart"/>
    <dgm:cxn modelId="{31B0A9E9-165F-4FA0-8F05-9466C9493D9B}" type="presParOf" srcId="{1DADB982-2967-4626-9CAF-109B05A53F17}" destId="{E17A4CE4-4E9C-45E1-B774-6AAD553E700C}" srcOrd="0" destOrd="0" presId="urn:microsoft.com/office/officeart/2009/3/layout/HorizontalOrganizationChart"/>
    <dgm:cxn modelId="{17C8B744-609F-4DBE-BC4C-BA68A1D40B17}" type="presParOf" srcId="{1DADB982-2967-4626-9CAF-109B05A53F17}" destId="{2C6333AE-B24C-473A-B816-A4F28E8BEA9A}" srcOrd="1" destOrd="0" presId="urn:microsoft.com/office/officeart/2009/3/layout/HorizontalOrganizationChart"/>
    <dgm:cxn modelId="{B7ED4143-48AC-45A8-8287-6794D9D91427}" type="presParOf" srcId="{E7915825-89A6-4896-BB36-DB2C28D1FCA2}" destId="{31365080-30BC-4363-BF44-F5F14500DD72}" srcOrd="1" destOrd="0" presId="urn:microsoft.com/office/officeart/2009/3/layout/HorizontalOrganizationChart"/>
    <dgm:cxn modelId="{5194A20D-42F8-4861-B53E-1F3B5E805789}" type="presParOf" srcId="{E7915825-89A6-4896-BB36-DB2C28D1FCA2}" destId="{EFB0C375-6965-42E1-B18E-57BB7ACB422B}" srcOrd="2" destOrd="0" presId="urn:microsoft.com/office/officeart/2009/3/layout/HorizontalOrganizationChart"/>
    <dgm:cxn modelId="{ACD9A325-1B49-4AE2-827B-CE1E49665F46}" type="presParOf" srcId="{17AE025F-1AAD-44B3-8761-B24D869E0B13}" destId="{F7D6D5FF-600D-4079-A55D-F962E6D14BE5}" srcOrd="2" destOrd="0" presId="urn:microsoft.com/office/officeart/2009/3/layout/HorizontalOrganizationChart"/>
    <dgm:cxn modelId="{EC4F74EC-2664-4F07-BE63-A3914867A2FD}" type="presParOf" srcId="{6D133FDB-3B12-47D5-949C-3C2E83CC7188}" destId="{45F3F74F-8393-4932-A88C-75BFF0916590}" srcOrd="2" destOrd="0" presId="urn:microsoft.com/office/officeart/2009/3/layout/HorizontalOrganizationChart"/>
    <dgm:cxn modelId="{46D4ADD0-6617-4AF4-9961-FF014CACF5F5}" type="presParOf" srcId="{87C62F88-DC89-465E-8605-7B4DF0BFA900}" destId="{788C672B-7A99-4A78-879D-219C76A57442}" srcOrd="2" destOrd="0" presId="urn:microsoft.com/office/officeart/2009/3/layout/HorizontalOrganizationChart"/>
    <dgm:cxn modelId="{5DCC295A-20B8-4233-A53A-93579B7B0F94}" type="presParOf" srcId="{2A021934-68D2-4808-883C-574FBB470A66}" destId="{BCC181C7-BF77-4732-B7B6-D83146E05ED3}" srcOrd="2" destOrd="0" presId="urn:microsoft.com/office/officeart/2009/3/layout/HorizontalOrganizationChart"/>
    <dgm:cxn modelId="{1C4AC5F6-5100-43FD-A4BF-DDF00930893C}" type="presParOf" srcId="{E5998BE0-635B-4FBF-9E64-6E277247F3C3}" destId="{15679537-1822-44EB-8B05-856D34485A56}" srcOrd="2" destOrd="0" presId="urn:microsoft.com/office/officeart/2009/3/layout/HorizontalOrganizationChart"/>
    <dgm:cxn modelId="{7F26ED75-BA87-41B2-AB2A-78D5C17668ED}" type="presParOf" srcId="{E5998BE0-635B-4FBF-9E64-6E277247F3C3}" destId="{051EFE9A-D86B-42F2-9BBC-DF8E8EF75C10}" srcOrd="3" destOrd="0" presId="urn:microsoft.com/office/officeart/2009/3/layout/HorizontalOrganizationChart"/>
    <dgm:cxn modelId="{97CD5743-706D-46E8-8745-444DFB0686F6}" type="presParOf" srcId="{051EFE9A-D86B-42F2-9BBC-DF8E8EF75C10}" destId="{CEF5B791-79C5-4E60-9B70-F01495E8E257}" srcOrd="0" destOrd="0" presId="urn:microsoft.com/office/officeart/2009/3/layout/HorizontalOrganizationChart"/>
    <dgm:cxn modelId="{75181217-DE22-4393-B6E2-5CB63296FF4E}" type="presParOf" srcId="{CEF5B791-79C5-4E60-9B70-F01495E8E257}" destId="{52CDC8D4-9A2F-402F-8A13-646B50301989}" srcOrd="0" destOrd="0" presId="urn:microsoft.com/office/officeart/2009/3/layout/HorizontalOrganizationChart"/>
    <dgm:cxn modelId="{F05A1D10-097A-4A08-9E99-5145522C7C3B}" type="presParOf" srcId="{CEF5B791-79C5-4E60-9B70-F01495E8E257}" destId="{3A6562C5-57BF-4D39-82FD-1678FED206BC}" srcOrd="1" destOrd="0" presId="urn:microsoft.com/office/officeart/2009/3/layout/HorizontalOrganizationChart"/>
    <dgm:cxn modelId="{AF37B767-8246-4506-B8BF-B58A84159821}" type="presParOf" srcId="{051EFE9A-D86B-42F2-9BBC-DF8E8EF75C10}" destId="{DA0145AB-0AC0-4188-9B94-4DCF0C5F84E8}" srcOrd="1" destOrd="0" presId="urn:microsoft.com/office/officeart/2009/3/layout/HorizontalOrganizationChart"/>
    <dgm:cxn modelId="{4D10760B-AF2C-418A-A6F5-FC47B18007EE}" type="presParOf" srcId="{DA0145AB-0AC0-4188-9B94-4DCF0C5F84E8}" destId="{61853F5E-64DC-4686-903C-CAE30AFF2014}" srcOrd="0" destOrd="0" presId="urn:microsoft.com/office/officeart/2009/3/layout/HorizontalOrganizationChart"/>
    <dgm:cxn modelId="{70D1C033-7C5A-410A-B77F-43F80859CD8F}" type="presParOf" srcId="{DA0145AB-0AC0-4188-9B94-4DCF0C5F84E8}" destId="{D803F826-0EE5-44C0-A300-745EE628931C}" srcOrd="1" destOrd="0" presId="urn:microsoft.com/office/officeart/2009/3/layout/HorizontalOrganizationChart"/>
    <dgm:cxn modelId="{4F910B21-F0A2-41D6-98C3-94045451980B}" type="presParOf" srcId="{D803F826-0EE5-44C0-A300-745EE628931C}" destId="{1830BF87-7D29-481B-9894-1150F01FD2F3}" srcOrd="0" destOrd="0" presId="urn:microsoft.com/office/officeart/2009/3/layout/HorizontalOrganizationChart"/>
    <dgm:cxn modelId="{22EEBA52-2331-46CF-BD99-83DBF893294F}" type="presParOf" srcId="{1830BF87-7D29-481B-9894-1150F01FD2F3}" destId="{C4EAE931-BB97-424C-9A91-CFAA2CA0049C}" srcOrd="0" destOrd="0" presId="urn:microsoft.com/office/officeart/2009/3/layout/HorizontalOrganizationChart"/>
    <dgm:cxn modelId="{09F50E7E-5762-4688-B1AB-183AA1DFAB9D}" type="presParOf" srcId="{1830BF87-7D29-481B-9894-1150F01FD2F3}" destId="{466C3AAC-9C9E-4BF7-BB36-83C245028A86}" srcOrd="1" destOrd="0" presId="urn:microsoft.com/office/officeart/2009/3/layout/HorizontalOrganizationChart"/>
    <dgm:cxn modelId="{A99AA3E0-FEF5-4ED8-9A4C-3BF78B2769C2}" type="presParOf" srcId="{D803F826-0EE5-44C0-A300-745EE628931C}" destId="{6CF7E8B6-F004-474E-87C0-6AD55E0872C4}" srcOrd="1" destOrd="0" presId="urn:microsoft.com/office/officeart/2009/3/layout/HorizontalOrganizationChart"/>
    <dgm:cxn modelId="{467CFCDE-06CC-4339-A856-A9FD43712FDE}" type="presParOf" srcId="{6CF7E8B6-F004-474E-87C0-6AD55E0872C4}" destId="{974781F0-262D-4651-A00F-A4CC314D3947}" srcOrd="0" destOrd="0" presId="urn:microsoft.com/office/officeart/2009/3/layout/HorizontalOrganizationChart"/>
    <dgm:cxn modelId="{B1E33C46-D65B-41D0-A6D3-AB4C43C40F19}" type="presParOf" srcId="{6CF7E8B6-F004-474E-87C0-6AD55E0872C4}" destId="{146075C7-C294-4586-8FAB-0C98BC99BB79}" srcOrd="1" destOrd="0" presId="urn:microsoft.com/office/officeart/2009/3/layout/HorizontalOrganizationChart"/>
    <dgm:cxn modelId="{D8C1E201-D66A-4797-9A90-8704148779EF}" type="presParOf" srcId="{146075C7-C294-4586-8FAB-0C98BC99BB79}" destId="{B0B78656-EA1E-4395-A130-C6010C1A44CB}" srcOrd="0" destOrd="0" presId="urn:microsoft.com/office/officeart/2009/3/layout/HorizontalOrganizationChart"/>
    <dgm:cxn modelId="{1BD653CD-8107-4769-9FC1-FC346508CD36}" type="presParOf" srcId="{B0B78656-EA1E-4395-A130-C6010C1A44CB}" destId="{356DCE7F-378E-48BA-975A-6843DF529026}" srcOrd="0" destOrd="0" presId="urn:microsoft.com/office/officeart/2009/3/layout/HorizontalOrganizationChart"/>
    <dgm:cxn modelId="{B3022C60-D227-4981-8966-B3513F822083}" type="presParOf" srcId="{B0B78656-EA1E-4395-A130-C6010C1A44CB}" destId="{26E86B8E-AE5E-47E5-8B0C-A66108387AF4}" srcOrd="1" destOrd="0" presId="urn:microsoft.com/office/officeart/2009/3/layout/HorizontalOrganizationChart"/>
    <dgm:cxn modelId="{4F994E45-3C90-43CB-B381-75FD0707CB5D}" type="presParOf" srcId="{146075C7-C294-4586-8FAB-0C98BC99BB79}" destId="{E54B11C5-7FA2-4CD0-A9B8-EBA10C119C83}" srcOrd="1" destOrd="0" presId="urn:microsoft.com/office/officeart/2009/3/layout/HorizontalOrganizationChart"/>
    <dgm:cxn modelId="{D2D34CC1-037A-444D-9971-65CDE894B1EC}" type="presParOf" srcId="{146075C7-C294-4586-8FAB-0C98BC99BB79}" destId="{B84510B0-8648-4D14-B14C-167971160CFE}" srcOrd="2" destOrd="0" presId="urn:microsoft.com/office/officeart/2009/3/layout/HorizontalOrganizationChart"/>
    <dgm:cxn modelId="{961409CA-F2E6-4ACD-99A9-1F604D857E8A}" type="presParOf" srcId="{D803F826-0EE5-44C0-A300-745EE628931C}" destId="{73F644C7-298A-4E25-A936-E1328BB91EBC}" srcOrd="2" destOrd="0" presId="urn:microsoft.com/office/officeart/2009/3/layout/HorizontalOrganizationChart"/>
    <dgm:cxn modelId="{730F0241-A59A-49D6-8AAA-BBC9EF8A0E89}" type="presParOf" srcId="{051EFE9A-D86B-42F2-9BBC-DF8E8EF75C10}" destId="{6BC6B2BB-43E2-45E0-B99A-A134EA0217F7}" srcOrd="2" destOrd="0" presId="urn:microsoft.com/office/officeart/2009/3/layout/HorizontalOrganizationChart"/>
    <dgm:cxn modelId="{D6648766-A067-4D64-BEFF-AC54EEE100BB}" type="presParOf" srcId="{6555BDFE-2103-4242-9A6B-89A2B6CB79DF}" destId="{B8326378-5A00-4AC7-A28D-1F7041C9C75B}" srcOrd="2" destOrd="0" presId="urn:microsoft.com/office/officeart/2009/3/layout/HorizontalOrganizationChart"/>
  </dgm:cxnLst>
  <dgm:bg/>
  <dgm:whole/>
  <dgm:extLst>
    <a:ext uri="http://schemas.microsoft.com/office/drawing/2008/diagram">
      <dsp:dataModelExt xmlns:dsp="http://schemas.microsoft.com/office/drawing/2008/diagram" relId="rId1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333376-128F-4987-BE27-E05EF91F21D0}">
      <dsp:nvSpPr>
        <dsp:cNvPr id="0" name=""/>
        <dsp:cNvSpPr/>
      </dsp:nvSpPr>
      <dsp:spPr>
        <a:xfrm>
          <a:off x="7131" y="0"/>
          <a:ext cx="1369851" cy="635000"/>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s-CO" sz="2000" kern="1200"/>
            <a:t>PRIMER NIVEL</a:t>
          </a:r>
        </a:p>
      </dsp:txBody>
      <dsp:txXfrm>
        <a:off x="25730" y="18599"/>
        <a:ext cx="1332653" cy="597802"/>
      </dsp:txXfrm>
    </dsp:sp>
    <dsp:sp modelId="{4D878CB9-8C65-4DF9-BAD7-7EF5CD547A9E}">
      <dsp:nvSpPr>
        <dsp:cNvPr id="0" name=""/>
        <dsp:cNvSpPr/>
      </dsp:nvSpPr>
      <dsp:spPr>
        <a:xfrm>
          <a:off x="1513968" y="147638"/>
          <a:ext cx="290408" cy="339723"/>
        </a:xfrm>
        <a:prstGeom prst="rightArrow">
          <a:avLst>
            <a:gd name="adj1" fmla="val 60000"/>
            <a:gd name="adj2" fmla="val 50000"/>
          </a:avLst>
        </a:prstGeom>
        <a:gradFill rotWithShape="0">
          <a:gsLst>
            <a:gs pos="0">
              <a:schemeClr val="accent2">
                <a:tint val="60000"/>
                <a:hueOff val="0"/>
                <a:satOff val="0"/>
                <a:lumOff val="0"/>
                <a:alphaOff val="0"/>
                <a:shade val="51000"/>
                <a:satMod val="130000"/>
              </a:schemeClr>
            </a:gs>
            <a:gs pos="80000">
              <a:schemeClr val="accent2">
                <a:tint val="60000"/>
                <a:hueOff val="0"/>
                <a:satOff val="0"/>
                <a:lumOff val="0"/>
                <a:alphaOff val="0"/>
                <a:shade val="93000"/>
                <a:satMod val="130000"/>
              </a:schemeClr>
            </a:gs>
            <a:gs pos="100000">
              <a:schemeClr val="accent2">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s-CO" sz="1200" kern="1200"/>
        </a:p>
      </dsp:txBody>
      <dsp:txXfrm>
        <a:off x="1513968" y="215583"/>
        <a:ext cx="203286" cy="203833"/>
      </dsp:txXfrm>
    </dsp:sp>
    <dsp:sp modelId="{4E2A7F93-8A60-43AA-B649-4598FAA1739B}">
      <dsp:nvSpPr>
        <dsp:cNvPr id="0" name=""/>
        <dsp:cNvSpPr/>
      </dsp:nvSpPr>
      <dsp:spPr>
        <a:xfrm>
          <a:off x="1924924" y="0"/>
          <a:ext cx="1369851" cy="635000"/>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s-CO" sz="2000" kern="1200"/>
            <a:t>SEGUNDO NIVEL</a:t>
          </a:r>
        </a:p>
      </dsp:txBody>
      <dsp:txXfrm>
        <a:off x="1943523" y="18599"/>
        <a:ext cx="1332653" cy="597802"/>
      </dsp:txXfrm>
    </dsp:sp>
    <dsp:sp modelId="{043B8CF2-6859-4378-B8E3-6A9BCF6A4ADA}">
      <dsp:nvSpPr>
        <dsp:cNvPr id="0" name=""/>
        <dsp:cNvSpPr/>
      </dsp:nvSpPr>
      <dsp:spPr>
        <a:xfrm>
          <a:off x="3431761" y="147638"/>
          <a:ext cx="290408" cy="339723"/>
        </a:xfrm>
        <a:prstGeom prst="rightArrow">
          <a:avLst>
            <a:gd name="adj1" fmla="val 60000"/>
            <a:gd name="adj2" fmla="val 50000"/>
          </a:avLst>
        </a:prstGeom>
        <a:gradFill rotWithShape="0">
          <a:gsLst>
            <a:gs pos="0">
              <a:schemeClr val="accent2">
                <a:tint val="60000"/>
                <a:hueOff val="0"/>
                <a:satOff val="0"/>
                <a:lumOff val="0"/>
                <a:alphaOff val="0"/>
                <a:shade val="51000"/>
                <a:satMod val="130000"/>
              </a:schemeClr>
            </a:gs>
            <a:gs pos="80000">
              <a:schemeClr val="accent2">
                <a:tint val="60000"/>
                <a:hueOff val="0"/>
                <a:satOff val="0"/>
                <a:lumOff val="0"/>
                <a:alphaOff val="0"/>
                <a:shade val="93000"/>
                <a:satMod val="130000"/>
              </a:schemeClr>
            </a:gs>
            <a:gs pos="100000">
              <a:schemeClr val="accent2">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s-CO" sz="1200" kern="1200"/>
        </a:p>
      </dsp:txBody>
      <dsp:txXfrm>
        <a:off x="3431761" y="215583"/>
        <a:ext cx="203286" cy="203833"/>
      </dsp:txXfrm>
    </dsp:sp>
    <dsp:sp modelId="{7872F1E2-3B26-4041-8858-5E4F15DF0984}">
      <dsp:nvSpPr>
        <dsp:cNvPr id="0" name=""/>
        <dsp:cNvSpPr/>
      </dsp:nvSpPr>
      <dsp:spPr>
        <a:xfrm>
          <a:off x="3842716" y="0"/>
          <a:ext cx="1369851" cy="635000"/>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s-CO" sz="2000" kern="1200"/>
            <a:t>TERCER NIVEL</a:t>
          </a:r>
        </a:p>
      </dsp:txBody>
      <dsp:txXfrm>
        <a:off x="3861315" y="18599"/>
        <a:ext cx="1332653" cy="59780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93F2B9-26C0-4E29-B3C2-045A88284F46}">
      <dsp:nvSpPr>
        <dsp:cNvPr id="0" name=""/>
        <dsp:cNvSpPr/>
      </dsp:nvSpPr>
      <dsp:spPr>
        <a:xfrm>
          <a:off x="0" y="877117"/>
          <a:ext cx="5220000" cy="375523"/>
        </a:xfrm>
        <a:prstGeom prst="roundRect">
          <a:avLst>
            <a:gd name="adj" fmla="val 1000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s-CO" sz="1300" kern="1200">
              <a:solidFill>
                <a:schemeClr val="bg1">
                  <a:lumMod val="50000"/>
                </a:schemeClr>
              </a:solidFill>
            </a:rPr>
            <a:t>ATENCION</a:t>
          </a:r>
        </a:p>
      </dsp:txBody>
      <dsp:txXfrm>
        <a:off x="0" y="877117"/>
        <a:ext cx="1566000" cy="375523"/>
      </dsp:txXfrm>
    </dsp:sp>
    <dsp:sp modelId="{3776D819-C1B8-42AF-BC2B-91D7B2E06AF3}">
      <dsp:nvSpPr>
        <dsp:cNvPr id="0" name=""/>
        <dsp:cNvSpPr/>
      </dsp:nvSpPr>
      <dsp:spPr>
        <a:xfrm>
          <a:off x="0" y="438638"/>
          <a:ext cx="5220000" cy="375523"/>
        </a:xfrm>
        <a:prstGeom prst="roundRect">
          <a:avLst>
            <a:gd name="adj" fmla="val 1000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s-CO" sz="1300" kern="1200">
              <a:solidFill>
                <a:schemeClr val="bg1">
                  <a:lumMod val="50000"/>
                </a:schemeClr>
              </a:solidFill>
            </a:rPr>
            <a:t>CLASE</a:t>
          </a:r>
        </a:p>
      </dsp:txBody>
      <dsp:txXfrm>
        <a:off x="0" y="438638"/>
        <a:ext cx="1566000" cy="375523"/>
      </dsp:txXfrm>
    </dsp:sp>
    <dsp:sp modelId="{2749EA40-C99A-4D9E-A34A-B70216C7FE5B}">
      <dsp:nvSpPr>
        <dsp:cNvPr id="0" name=""/>
        <dsp:cNvSpPr/>
      </dsp:nvSpPr>
      <dsp:spPr>
        <a:xfrm>
          <a:off x="0" y="159"/>
          <a:ext cx="5220000" cy="375523"/>
        </a:xfrm>
        <a:prstGeom prst="roundRect">
          <a:avLst>
            <a:gd name="adj" fmla="val 1000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s-CO" sz="1300" kern="1200">
              <a:solidFill>
                <a:schemeClr val="bg1">
                  <a:lumMod val="50000"/>
                </a:schemeClr>
              </a:solidFill>
            </a:rPr>
            <a:t>USUARIOS</a:t>
          </a:r>
        </a:p>
      </dsp:txBody>
      <dsp:txXfrm>
        <a:off x="0" y="159"/>
        <a:ext cx="1566000" cy="375523"/>
      </dsp:txXfrm>
    </dsp:sp>
    <dsp:sp modelId="{B4988436-2A6D-4074-8BA2-2D9078308F29}">
      <dsp:nvSpPr>
        <dsp:cNvPr id="0" name=""/>
        <dsp:cNvSpPr/>
      </dsp:nvSpPr>
      <dsp:spPr>
        <a:xfrm>
          <a:off x="2955898" y="31637"/>
          <a:ext cx="769803" cy="314780"/>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s-CO" sz="1400" b="1" kern="1200"/>
            <a:t>CATEGORIAS</a:t>
          </a:r>
        </a:p>
      </dsp:txBody>
      <dsp:txXfrm>
        <a:off x="2965118" y="40857"/>
        <a:ext cx="751363" cy="296340"/>
      </dsp:txXfrm>
    </dsp:sp>
    <dsp:sp modelId="{FDC23C09-8BE4-4451-B16E-358F47336E1D}">
      <dsp:nvSpPr>
        <dsp:cNvPr id="0" name=""/>
        <dsp:cNvSpPr/>
      </dsp:nvSpPr>
      <dsp:spPr>
        <a:xfrm>
          <a:off x="2420067" y="346417"/>
          <a:ext cx="920732" cy="125912"/>
        </a:xfrm>
        <a:custGeom>
          <a:avLst/>
          <a:gdLst/>
          <a:ahLst/>
          <a:cxnLst/>
          <a:rect l="0" t="0" r="0" b="0"/>
          <a:pathLst>
            <a:path>
              <a:moveTo>
                <a:pt x="920732" y="0"/>
              </a:moveTo>
              <a:lnTo>
                <a:pt x="920732" y="62956"/>
              </a:lnTo>
              <a:lnTo>
                <a:pt x="0" y="62956"/>
              </a:lnTo>
              <a:lnTo>
                <a:pt x="0" y="125912"/>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A3B2026-0BBA-4F90-9A7D-E9ACD5FE7976}">
      <dsp:nvSpPr>
        <dsp:cNvPr id="0" name=""/>
        <dsp:cNvSpPr/>
      </dsp:nvSpPr>
      <dsp:spPr>
        <a:xfrm>
          <a:off x="2183982" y="472329"/>
          <a:ext cx="472170" cy="314780"/>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s-CO" sz="900" b="1" kern="1200"/>
            <a:t>SALUDABLE</a:t>
          </a:r>
        </a:p>
      </dsp:txBody>
      <dsp:txXfrm>
        <a:off x="2193202" y="481549"/>
        <a:ext cx="453730" cy="296340"/>
      </dsp:txXfrm>
    </dsp:sp>
    <dsp:sp modelId="{67B8A8FE-54E2-4321-8DB9-C2D14B1878D0}">
      <dsp:nvSpPr>
        <dsp:cNvPr id="0" name=""/>
        <dsp:cNvSpPr/>
      </dsp:nvSpPr>
      <dsp:spPr>
        <a:xfrm>
          <a:off x="2374347" y="787110"/>
          <a:ext cx="91440" cy="125912"/>
        </a:xfrm>
        <a:custGeom>
          <a:avLst/>
          <a:gdLst/>
          <a:ahLst/>
          <a:cxnLst/>
          <a:rect l="0" t="0" r="0" b="0"/>
          <a:pathLst>
            <a:path>
              <a:moveTo>
                <a:pt x="45720" y="0"/>
              </a:moveTo>
              <a:lnTo>
                <a:pt x="45720" y="12591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BD79F43-67B0-4859-8A23-A0523938A4B9}">
      <dsp:nvSpPr>
        <dsp:cNvPr id="0" name=""/>
        <dsp:cNvSpPr/>
      </dsp:nvSpPr>
      <dsp:spPr>
        <a:xfrm>
          <a:off x="2183982" y="913022"/>
          <a:ext cx="472170" cy="314780"/>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s-CO" sz="500" b="1" kern="1200"/>
            <a:t>PROMOCION PREVENCION</a:t>
          </a:r>
        </a:p>
        <a:p>
          <a:pPr marL="0" lvl="0" indent="0" algn="ctr" defTabSz="222250">
            <a:lnSpc>
              <a:spcPct val="90000"/>
            </a:lnSpc>
            <a:spcBef>
              <a:spcPct val="0"/>
            </a:spcBef>
            <a:spcAft>
              <a:spcPct val="35000"/>
            </a:spcAft>
            <a:buNone/>
          </a:pPr>
          <a:r>
            <a:rPr lang="es-CO" sz="500" b="1" kern="1200"/>
            <a:t>ATENCION PRIMARIA </a:t>
          </a:r>
        </a:p>
      </dsp:txBody>
      <dsp:txXfrm>
        <a:off x="2193202" y="922242"/>
        <a:ext cx="453730" cy="296340"/>
      </dsp:txXfrm>
    </dsp:sp>
    <dsp:sp modelId="{8B188008-A823-4FEC-9154-CD8322A66FA9}">
      <dsp:nvSpPr>
        <dsp:cNvPr id="0" name=""/>
        <dsp:cNvSpPr/>
      </dsp:nvSpPr>
      <dsp:spPr>
        <a:xfrm>
          <a:off x="3035494" y="346417"/>
          <a:ext cx="305305" cy="120671"/>
        </a:xfrm>
        <a:custGeom>
          <a:avLst/>
          <a:gdLst/>
          <a:ahLst/>
          <a:cxnLst/>
          <a:rect l="0" t="0" r="0" b="0"/>
          <a:pathLst>
            <a:path>
              <a:moveTo>
                <a:pt x="305305" y="0"/>
              </a:moveTo>
              <a:lnTo>
                <a:pt x="305305" y="60335"/>
              </a:lnTo>
              <a:lnTo>
                <a:pt x="0" y="60335"/>
              </a:lnTo>
              <a:lnTo>
                <a:pt x="0" y="120671"/>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7A2B852-86D7-4545-BE39-2FC27FA9EC7D}">
      <dsp:nvSpPr>
        <dsp:cNvPr id="0" name=""/>
        <dsp:cNvSpPr/>
      </dsp:nvSpPr>
      <dsp:spPr>
        <a:xfrm>
          <a:off x="2799409" y="467088"/>
          <a:ext cx="472170" cy="314780"/>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s-CO" sz="900" b="1" kern="1200"/>
            <a:t>ENFERMO</a:t>
          </a:r>
        </a:p>
      </dsp:txBody>
      <dsp:txXfrm>
        <a:off x="2808629" y="476308"/>
        <a:ext cx="453730" cy="296340"/>
      </dsp:txXfrm>
    </dsp:sp>
    <dsp:sp modelId="{35409E34-6E15-4875-8016-203647BC69AD}">
      <dsp:nvSpPr>
        <dsp:cNvPr id="0" name=""/>
        <dsp:cNvSpPr/>
      </dsp:nvSpPr>
      <dsp:spPr>
        <a:xfrm>
          <a:off x="2988169" y="781868"/>
          <a:ext cx="91440" cy="131153"/>
        </a:xfrm>
        <a:custGeom>
          <a:avLst/>
          <a:gdLst/>
          <a:ahLst/>
          <a:cxnLst/>
          <a:rect l="0" t="0" r="0" b="0"/>
          <a:pathLst>
            <a:path>
              <a:moveTo>
                <a:pt x="47325" y="0"/>
              </a:moveTo>
              <a:lnTo>
                <a:pt x="47325" y="65576"/>
              </a:lnTo>
              <a:lnTo>
                <a:pt x="45720" y="65576"/>
              </a:lnTo>
              <a:lnTo>
                <a:pt x="45720" y="131153"/>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DF8D93C-0CE7-4FA6-980D-C1A833B7FDA3}">
      <dsp:nvSpPr>
        <dsp:cNvPr id="0" name=""/>
        <dsp:cNvSpPr/>
      </dsp:nvSpPr>
      <dsp:spPr>
        <a:xfrm>
          <a:off x="2797804" y="913022"/>
          <a:ext cx="472170" cy="314780"/>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s-CO" sz="500" b="1" kern="1200"/>
            <a:t>ASISTENCIAL REHABILITADOR Y PREVENTIVO ATENCION PRIMARIA O ESPECIALIZADA</a:t>
          </a:r>
        </a:p>
      </dsp:txBody>
      <dsp:txXfrm>
        <a:off x="2807024" y="922242"/>
        <a:ext cx="453730" cy="296340"/>
      </dsp:txXfrm>
    </dsp:sp>
    <dsp:sp modelId="{6DA59613-E205-400B-9AED-77CBE65C6FD1}">
      <dsp:nvSpPr>
        <dsp:cNvPr id="0" name=""/>
        <dsp:cNvSpPr/>
      </dsp:nvSpPr>
      <dsp:spPr>
        <a:xfrm>
          <a:off x="3340800" y="346417"/>
          <a:ext cx="319749" cy="125364"/>
        </a:xfrm>
        <a:custGeom>
          <a:avLst/>
          <a:gdLst/>
          <a:ahLst/>
          <a:cxnLst/>
          <a:rect l="0" t="0" r="0" b="0"/>
          <a:pathLst>
            <a:path>
              <a:moveTo>
                <a:pt x="0" y="0"/>
              </a:moveTo>
              <a:lnTo>
                <a:pt x="0" y="62682"/>
              </a:lnTo>
              <a:lnTo>
                <a:pt x="319749" y="62682"/>
              </a:lnTo>
              <a:lnTo>
                <a:pt x="319749" y="125364"/>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4138C14-C078-46AA-B3EC-0E1D583E663D}">
      <dsp:nvSpPr>
        <dsp:cNvPr id="0" name=""/>
        <dsp:cNvSpPr/>
      </dsp:nvSpPr>
      <dsp:spPr>
        <a:xfrm>
          <a:off x="3424463" y="471782"/>
          <a:ext cx="472170" cy="314780"/>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s-CO" sz="900" b="1" kern="1200"/>
            <a:t>FRAGIL</a:t>
          </a:r>
        </a:p>
      </dsp:txBody>
      <dsp:txXfrm>
        <a:off x="3433683" y="481002"/>
        <a:ext cx="453730" cy="296340"/>
      </dsp:txXfrm>
    </dsp:sp>
    <dsp:sp modelId="{02A6958E-E7F6-4E8F-921D-3ECD33DA25E4}">
      <dsp:nvSpPr>
        <dsp:cNvPr id="0" name=""/>
        <dsp:cNvSpPr/>
      </dsp:nvSpPr>
      <dsp:spPr>
        <a:xfrm>
          <a:off x="3601990" y="786562"/>
          <a:ext cx="91440" cy="126459"/>
        </a:xfrm>
        <a:custGeom>
          <a:avLst/>
          <a:gdLst/>
          <a:ahLst/>
          <a:cxnLst/>
          <a:rect l="0" t="0" r="0" b="0"/>
          <a:pathLst>
            <a:path>
              <a:moveTo>
                <a:pt x="58558" y="0"/>
              </a:moveTo>
              <a:lnTo>
                <a:pt x="58558" y="63229"/>
              </a:lnTo>
              <a:lnTo>
                <a:pt x="45720" y="63229"/>
              </a:lnTo>
              <a:lnTo>
                <a:pt x="45720" y="126459"/>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54476B1-43F8-428A-AB67-AED86BBFA68A}">
      <dsp:nvSpPr>
        <dsp:cNvPr id="0" name=""/>
        <dsp:cNvSpPr/>
      </dsp:nvSpPr>
      <dsp:spPr>
        <a:xfrm>
          <a:off x="3411625" y="913022"/>
          <a:ext cx="472170" cy="314780"/>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s-CO" sz="500" b="1" kern="1200"/>
            <a:t>PREVENCION Y LA ATENCION </a:t>
          </a:r>
        </a:p>
        <a:p>
          <a:pPr marL="0" lvl="0" indent="0" algn="ctr" defTabSz="222250">
            <a:lnSpc>
              <a:spcPct val="90000"/>
            </a:lnSpc>
            <a:spcBef>
              <a:spcPct val="0"/>
            </a:spcBef>
            <a:spcAft>
              <a:spcPct val="35000"/>
            </a:spcAft>
            <a:buNone/>
          </a:pPr>
          <a:r>
            <a:rPr lang="es-CO" sz="500" b="1" kern="1200"/>
            <a:t>PRIMARIA O ESPECIALIZADA</a:t>
          </a:r>
        </a:p>
      </dsp:txBody>
      <dsp:txXfrm>
        <a:off x="3420845" y="922242"/>
        <a:ext cx="453730" cy="296340"/>
      </dsp:txXfrm>
    </dsp:sp>
    <dsp:sp modelId="{25FC411A-1A68-415D-A970-3C2E9D013D47}">
      <dsp:nvSpPr>
        <dsp:cNvPr id="0" name=""/>
        <dsp:cNvSpPr/>
      </dsp:nvSpPr>
      <dsp:spPr>
        <a:xfrm>
          <a:off x="3340800" y="346417"/>
          <a:ext cx="920732" cy="125912"/>
        </a:xfrm>
        <a:custGeom>
          <a:avLst/>
          <a:gdLst/>
          <a:ahLst/>
          <a:cxnLst/>
          <a:rect l="0" t="0" r="0" b="0"/>
          <a:pathLst>
            <a:path>
              <a:moveTo>
                <a:pt x="0" y="0"/>
              </a:moveTo>
              <a:lnTo>
                <a:pt x="0" y="62956"/>
              </a:lnTo>
              <a:lnTo>
                <a:pt x="920732" y="62956"/>
              </a:lnTo>
              <a:lnTo>
                <a:pt x="920732" y="125912"/>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4DBE39E-BDA8-4956-80B4-D95CAA081387}">
      <dsp:nvSpPr>
        <dsp:cNvPr id="0" name=""/>
        <dsp:cNvSpPr/>
      </dsp:nvSpPr>
      <dsp:spPr>
        <a:xfrm>
          <a:off x="4025447" y="472329"/>
          <a:ext cx="472170" cy="314780"/>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s-CO" sz="900" b="1" kern="1200"/>
            <a:t>GERIATRICO COMPLEJO</a:t>
          </a:r>
        </a:p>
      </dsp:txBody>
      <dsp:txXfrm>
        <a:off x="4034667" y="481549"/>
        <a:ext cx="453730" cy="296340"/>
      </dsp:txXfrm>
    </dsp:sp>
    <dsp:sp modelId="{3C8A8718-12E7-4517-B70E-794653EEBD6D}">
      <dsp:nvSpPr>
        <dsp:cNvPr id="0" name=""/>
        <dsp:cNvSpPr/>
      </dsp:nvSpPr>
      <dsp:spPr>
        <a:xfrm>
          <a:off x="4215812" y="787110"/>
          <a:ext cx="91440" cy="125912"/>
        </a:xfrm>
        <a:custGeom>
          <a:avLst/>
          <a:gdLst/>
          <a:ahLst/>
          <a:cxnLst/>
          <a:rect l="0" t="0" r="0" b="0"/>
          <a:pathLst>
            <a:path>
              <a:moveTo>
                <a:pt x="45720" y="0"/>
              </a:moveTo>
              <a:lnTo>
                <a:pt x="45720" y="12591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7D06F16-C87E-4383-B24F-A20B9F3B0CE5}">
      <dsp:nvSpPr>
        <dsp:cNvPr id="0" name=""/>
        <dsp:cNvSpPr/>
      </dsp:nvSpPr>
      <dsp:spPr>
        <a:xfrm>
          <a:off x="4025447" y="913022"/>
          <a:ext cx="472170" cy="314780"/>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s-CO" sz="500" b="1" kern="1200"/>
            <a:t>ASISTENCIAL Y REHABILITADOR</a:t>
          </a:r>
        </a:p>
        <a:p>
          <a:pPr marL="0" lvl="0" indent="0" algn="ctr" defTabSz="222250">
            <a:lnSpc>
              <a:spcPct val="90000"/>
            </a:lnSpc>
            <a:spcBef>
              <a:spcPct val="0"/>
            </a:spcBef>
            <a:spcAft>
              <a:spcPct val="35000"/>
            </a:spcAft>
            <a:buNone/>
          </a:pPr>
          <a:r>
            <a:rPr lang="es-CO" sz="500" b="1" kern="1200"/>
            <a:t>ATENCION ESPECIALIZADA</a:t>
          </a:r>
        </a:p>
      </dsp:txBody>
      <dsp:txXfrm>
        <a:off x="4034667" y="922242"/>
        <a:ext cx="453730" cy="29634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6FFCC0-6FC5-4FE0-A7C1-7C55A4C5F086}">
      <dsp:nvSpPr>
        <dsp:cNvPr id="0" name=""/>
        <dsp:cNvSpPr/>
      </dsp:nvSpPr>
      <dsp:spPr>
        <a:xfrm>
          <a:off x="2302640" y="88202"/>
          <a:ext cx="586920" cy="586920"/>
        </a:xfrm>
        <a:prstGeom prst="blockArc">
          <a:avLst>
            <a:gd name="adj1" fmla="val 10800000"/>
            <a:gd name="adj2" fmla="val 16200000"/>
            <a:gd name="adj3" fmla="val 4643"/>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0AC1044-8B45-429F-A239-944AA6C24BFA}">
      <dsp:nvSpPr>
        <dsp:cNvPr id="0" name=""/>
        <dsp:cNvSpPr/>
      </dsp:nvSpPr>
      <dsp:spPr>
        <a:xfrm>
          <a:off x="2302640" y="88202"/>
          <a:ext cx="586920" cy="586920"/>
        </a:xfrm>
        <a:prstGeom prst="blockArc">
          <a:avLst>
            <a:gd name="adj1" fmla="val 5400000"/>
            <a:gd name="adj2" fmla="val 10800000"/>
            <a:gd name="adj3" fmla="val 4643"/>
          </a:avLst>
        </a:prstGeom>
        <a:gradFill rotWithShape="0">
          <a:gsLst>
            <a:gs pos="0">
              <a:schemeClr val="accent4">
                <a:hueOff val="-2976513"/>
                <a:satOff val="17933"/>
                <a:lumOff val="1437"/>
                <a:alphaOff val="0"/>
                <a:shade val="51000"/>
                <a:satMod val="130000"/>
              </a:schemeClr>
            </a:gs>
            <a:gs pos="80000">
              <a:schemeClr val="accent4">
                <a:hueOff val="-2976513"/>
                <a:satOff val="17933"/>
                <a:lumOff val="1437"/>
                <a:alphaOff val="0"/>
                <a:shade val="93000"/>
                <a:satMod val="130000"/>
              </a:schemeClr>
            </a:gs>
            <a:gs pos="100000">
              <a:schemeClr val="accent4">
                <a:hueOff val="-2976513"/>
                <a:satOff val="17933"/>
                <a:lumOff val="1437"/>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E8385A3-A7ED-4ABD-831A-32D2C3ED1B1D}">
      <dsp:nvSpPr>
        <dsp:cNvPr id="0" name=""/>
        <dsp:cNvSpPr/>
      </dsp:nvSpPr>
      <dsp:spPr>
        <a:xfrm>
          <a:off x="2302640" y="88202"/>
          <a:ext cx="586920" cy="586920"/>
        </a:xfrm>
        <a:prstGeom prst="blockArc">
          <a:avLst>
            <a:gd name="adj1" fmla="val 0"/>
            <a:gd name="adj2" fmla="val 5400000"/>
            <a:gd name="adj3" fmla="val 4643"/>
          </a:avLst>
        </a:prstGeom>
        <a:gradFill rotWithShape="0">
          <a:gsLst>
            <a:gs pos="0">
              <a:schemeClr val="accent4">
                <a:hueOff val="-1488257"/>
                <a:satOff val="8966"/>
                <a:lumOff val="719"/>
                <a:alphaOff val="0"/>
                <a:shade val="51000"/>
                <a:satMod val="130000"/>
              </a:schemeClr>
            </a:gs>
            <a:gs pos="80000">
              <a:schemeClr val="accent4">
                <a:hueOff val="-1488257"/>
                <a:satOff val="8966"/>
                <a:lumOff val="719"/>
                <a:alphaOff val="0"/>
                <a:shade val="93000"/>
                <a:satMod val="130000"/>
              </a:schemeClr>
            </a:gs>
            <a:gs pos="100000">
              <a:schemeClr val="accent4">
                <a:hueOff val="-1488257"/>
                <a:satOff val="8966"/>
                <a:lumOff val="719"/>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AB81D5D-DD14-435D-9180-E40BF9C1A13C}">
      <dsp:nvSpPr>
        <dsp:cNvPr id="0" name=""/>
        <dsp:cNvSpPr/>
      </dsp:nvSpPr>
      <dsp:spPr>
        <a:xfrm>
          <a:off x="2302640" y="88202"/>
          <a:ext cx="586920" cy="586920"/>
        </a:xfrm>
        <a:prstGeom prst="blockArc">
          <a:avLst>
            <a:gd name="adj1" fmla="val 16200000"/>
            <a:gd name="adj2" fmla="val 0"/>
            <a:gd name="adj3" fmla="val 4643"/>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1E2E708-1133-4996-8B88-D9200D2403DC}">
      <dsp:nvSpPr>
        <dsp:cNvPr id="0" name=""/>
        <dsp:cNvSpPr/>
      </dsp:nvSpPr>
      <dsp:spPr>
        <a:xfrm>
          <a:off x="2419137" y="205804"/>
          <a:ext cx="353926" cy="351715"/>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s-CO" sz="1050" b="1" kern="1200"/>
            <a:t>PRODUCCION</a:t>
          </a:r>
        </a:p>
      </dsp:txBody>
      <dsp:txXfrm>
        <a:off x="2470968" y="257311"/>
        <a:ext cx="250264" cy="248701"/>
      </dsp:txXfrm>
    </dsp:sp>
    <dsp:sp modelId="{F4DCCEF3-D65C-4DA4-AF00-24639A5B3C63}">
      <dsp:nvSpPr>
        <dsp:cNvPr id="0" name=""/>
        <dsp:cNvSpPr/>
      </dsp:nvSpPr>
      <dsp:spPr>
        <a:xfrm>
          <a:off x="2501488" y="401"/>
          <a:ext cx="189225" cy="189225"/>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s-CO" sz="500" b="1" kern="1200"/>
            <a:t>BAJO PEDIDO</a:t>
          </a:r>
        </a:p>
      </dsp:txBody>
      <dsp:txXfrm>
        <a:off x="2529199" y="28112"/>
        <a:ext cx="133803" cy="133803"/>
      </dsp:txXfrm>
    </dsp:sp>
    <dsp:sp modelId="{AA2B5B17-CEA8-409C-84F2-47A1081D21CB}">
      <dsp:nvSpPr>
        <dsp:cNvPr id="0" name=""/>
        <dsp:cNvSpPr/>
      </dsp:nvSpPr>
      <dsp:spPr>
        <a:xfrm>
          <a:off x="2788136" y="287049"/>
          <a:ext cx="189225" cy="189225"/>
        </a:xfrm>
        <a:prstGeom prst="ellipse">
          <a:avLst/>
        </a:prstGeom>
        <a:gradFill rotWithShape="0">
          <a:gsLst>
            <a:gs pos="0">
              <a:schemeClr val="accent4">
                <a:hueOff val="-1488257"/>
                <a:satOff val="8966"/>
                <a:lumOff val="719"/>
                <a:alphaOff val="0"/>
                <a:shade val="51000"/>
                <a:satMod val="130000"/>
              </a:schemeClr>
            </a:gs>
            <a:gs pos="80000">
              <a:schemeClr val="accent4">
                <a:hueOff val="-1488257"/>
                <a:satOff val="8966"/>
                <a:lumOff val="719"/>
                <a:alphaOff val="0"/>
                <a:shade val="93000"/>
                <a:satMod val="130000"/>
              </a:schemeClr>
            </a:gs>
            <a:gs pos="100000">
              <a:schemeClr val="accent4">
                <a:hueOff val="-1488257"/>
                <a:satOff val="8966"/>
                <a:lumOff val="719"/>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s-CO" sz="500" b="1" kern="1200"/>
            <a:t>POR LOTES</a:t>
          </a:r>
        </a:p>
      </dsp:txBody>
      <dsp:txXfrm>
        <a:off x="2815847" y="314760"/>
        <a:ext cx="133803" cy="133803"/>
      </dsp:txXfrm>
    </dsp:sp>
    <dsp:sp modelId="{7AA11745-0886-496A-93D3-3F29B18680E2}">
      <dsp:nvSpPr>
        <dsp:cNvPr id="0" name=""/>
        <dsp:cNvSpPr/>
      </dsp:nvSpPr>
      <dsp:spPr>
        <a:xfrm>
          <a:off x="2501488" y="573698"/>
          <a:ext cx="189225" cy="189225"/>
        </a:xfrm>
        <a:prstGeom prst="ellipse">
          <a:avLst/>
        </a:prstGeom>
        <a:gradFill rotWithShape="0">
          <a:gsLst>
            <a:gs pos="0">
              <a:schemeClr val="accent4">
                <a:hueOff val="-2976513"/>
                <a:satOff val="17933"/>
                <a:lumOff val="1437"/>
                <a:alphaOff val="0"/>
                <a:shade val="51000"/>
                <a:satMod val="130000"/>
              </a:schemeClr>
            </a:gs>
            <a:gs pos="80000">
              <a:schemeClr val="accent4">
                <a:hueOff val="-2976513"/>
                <a:satOff val="17933"/>
                <a:lumOff val="1437"/>
                <a:alphaOff val="0"/>
                <a:shade val="93000"/>
                <a:satMod val="130000"/>
              </a:schemeClr>
            </a:gs>
            <a:gs pos="100000">
              <a:schemeClr val="accent4">
                <a:hueOff val="-2976513"/>
                <a:satOff val="17933"/>
                <a:lumOff val="1437"/>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s-CO" sz="500" b="1" kern="1200"/>
            <a:t>EN MASA</a:t>
          </a:r>
        </a:p>
      </dsp:txBody>
      <dsp:txXfrm>
        <a:off x="2529199" y="601409"/>
        <a:ext cx="133803" cy="133803"/>
      </dsp:txXfrm>
    </dsp:sp>
    <dsp:sp modelId="{3548BC7E-26D4-4F96-98FC-B91134AE3C26}">
      <dsp:nvSpPr>
        <dsp:cNvPr id="0" name=""/>
        <dsp:cNvSpPr/>
      </dsp:nvSpPr>
      <dsp:spPr>
        <a:xfrm>
          <a:off x="2214840" y="287049"/>
          <a:ext cx="189225" cy="189225"/>
        </a:xfrm>
        <a:prstGeom prst="ellipse">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s-CO" sz="500" b="1" kern="1200"/>
            <a:t>CONTINUA</a:t>
          </a:r>
        </a:p>
      </dsp:txBody>
      <dsp:txXfrm>
        <a:off x="2242551" y="314760"/>
        <a:ext cx="133803" cy="13380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679537-1822-44EB-8B05-856D34485A56}">
      <dsp:nvSpPr>
        <dsp:cNvPr id="0" name=""/>
        <dsp:cNvSpPr/>
      </dsp:nvSpPr>
      <dsp:spPr>
        <a:xfrm>
          <a:off x="2627504" y="425394"/>
          <a:ext cx="231390" cy="248744"/>
        </a:xfrm>
        <a:custGeom>
          <a:avLst/>
          <a:gdLst/>
          <a:ahLst/>
          <a:cxnLst/>
          <a:rect l="0" t="0" r="0" b="0"/>
          <a:pathLst>
            <a:path>
              <a:moveTo>
                <a:pt x="0" y="0"/>
              </a:moveTo>
              <a:lnTo>
                <a:pt x="115695" y="0"/>
              </a:lnTo>
              <a:lnTo>
                <a:pt x="115695" y="248744"/>
              </a:lnTo>
              <a:lnTo>
                <a:pt x="231390" y="248744"/>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0227C29-2B64-4D4D-8ADF-47B818B3A51F}">
      <dsp:nvSpPr>
        <dsp:cNvPr id="0" name=""/>
        <dsp:cNvSpPr/>
      </dsp:nvSpPr>
      <dsp:spPr>
        <a:xfrm>
          <a:off x="2627504" y="176649"/>
          <a:ext cx="231390" cy="248744"/>
        </a:xfrm>
        <a:custGeom>
          <a:avLst/>
          <a:gdLst/>
          <a:ahLst/>
          <a:cxnLst/>
          <a:rect l="0" t="0" r="0" b="0"/>
          <a:pathLst>
            <a:path>
              <a:moveTo>
                <a:pt x="0" y="248744"/>
              </a:moveTo>
              <a:lnTo>
                <a:pt x="115695" y="248744"/>
              </a:lnTo>
              <a:lnTo>
                <a:pt x="115695" y="0"/>
              </a:lnTo>
              <a:lnTo>
                <a:pt x="231390" y="0"/>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C1B3C7C-D1FA-42A8-B929-5D72782B1132}">
      <dsp:nvSpPr>
        <dsp:cNvPr id="0" name=""/>
        <dsp:cNvSpPr/>
      </dsp:nvSpPr>
      <dsp:spPr>
        <a:xfrm>
          <a:off x="1470552" y="248959"/>
          <a:ext cx="1156952" cy="352870"/>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s-CO" sz="1400" kern="1200"/>
            <a:t>DISTRIBUCION</a:t>
          </a:r>
        </a:p>
      </dsp:txBody>
      <dsp:txXfrm>
        <a:off x="1470552" y="248959"/>
        <a:ext cx="1156952" cy="352870"/>
      </dsp:txXfrm>
    </dsp:sp>
    <dsp:sp modelId="{210DF553-82E6-491F-BE74-028066DB47C0}">
      <dsp:nvSpPr>
        <dsp:cNvPr id="0" name=""/>
        <dsp:cNvSpPr/>
      </dsp:nvSpPr>
      <dsp:spPr>
        <a:xfrm>
          <a:off x="2858895" y="214"/>
          <a:ext cx="1156952" cy="35287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s-CO" sz="1400" kern="1200"/>
            <a:t>Canal Indirecto</a:t>
          </a:r>
        </a:p>
      </dsp:txBody>
      <dsp:txXfrm>
        <a:off x="2858895" y="214"/>
        <a:ext cx="1156952" cy="352870"/>
      </dsp:txXfrm>
    </dsp:sp>
    <dsp:sp modelId="{52CDC8D4-9A2F-402F-8A13-646B50301989}">
      <dsp:nvSpPr>
        <dsp:cNvPr id="0" name=""/>
        <dsp:cNvSpPr/>
      </dsp:nvSpPr>
      <dsp:spPr>
        <a:xfrm>
          <a:off x="2858895" y="497704"/>
          <a:ext cx="1156952" cy="35287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s-CO" sz="1400" kern="1200"/>
            <a:t>Canal Directo</a:t>
          </a:r>
        </a:p>
      </dsp:txBody>
      <dsp:txXfrm>
        <a:off x="2858895" y="497704"/>
        <a:ext cx="1156952" cy="35287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0BFCB8-2B14-4E49-A0A6-1B6ED2734CE4}">
      <dsp:nvSpPr>
        <dsp:cNvPr id="0" name=""/>
        <dsp:cNvSpPr/>
      </dsp:nvSpPr>
      <dsp:spPr>
        <a:xfrm>
          <a:off x="2678" y="317789"/>
          <a:ext cx="830460" cy="498276"/>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s-CO" sz="1200" b="1" kern="1200"/>
            <a:t>CANAL INDIRECTO</a:t>
          </a:r>
        </a:p>
      </dsp:txBody>
      <dsp:txXfrm>
        <a:off x="17272" y="332383"/>
        <a:ext cx="801272" cy="469088"/>
      </dsp:txXfrm>
    </dsp:sp>
    <dsp:sp modelId="{D5F8AA65-C942-44B2-B75A-862E49DC0905}">
      <dsp:nvSpPr>
        <dsp:cNvPr id="0" name=""/>
        <dsp:cNvSpPr/>
      </dsp:nvSpPr>
      <dsp:spPr>
        <a:xfrm>
          <a:off x="916185" y="463950"/>
          <a:ext cx="176057" cy="205954"/>
        </a:xfrm>
        <a:prstGeom prst="rightArrow">
          <a:avLst>
            <a:gd name="adj1" fmla="val 60000"/>
            <a:gd name="adj2" fmla="val 5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s-CO" sz="700" b="1" kern="1200"/>
        </a:p>
      </dsp:txBody>
      <dsp:txXfrm>
        <a:off x="916185" y="505141"/>
        <a:ext cx="123240" cy="123572"/>
      </dsp:txXfrm>
    </dsp:sp>
    <dsp:sp modelId="{7CA8A653-CC9D-4EA8-97EC-49EE88FD6D77}">
      <dsp:nvSpPr>
        <dsp:cNvPr id="0" name=""/>
        <dsp:cNvSpPr/>
      </dsp:nvSpPr>
      <dsp:spPr>
        <a:xfrm>
          <a:off x="1165324" y="317789"/>
          <a:ext cx="830460" cy="498276"/>
        </a:xfrm>
        <a:prstGeom prst="roundRect">
          <a:avLst>
            <a:gd name="adj" fmla="val 10000"/>
          </a:avLst>
        </a:prstGeom>
        <a:gradFill rotWithShape="0">
          <a:gsLst>
            <a:gs pos="0">
              <a:schemeClr val="accent4">
                <a:hueOff val="-1116192"/>
                <a:satOff val="6725"/>
                <a:lumOff val="539"/>
                <a:alphaOff val="0"/>
                <a:shade val="51000"/>
                <a:satMod val="130000"/>
              </a:schemeClr>
            </a:gs>
            <a:gs pos="80000">
              <a:schemeClr val="accent4">
                <a:hueOff val="-1116192"/>
                <a:satOff val="6725"/>
                <a:lumOff val="539"/>
                <a:alphaOff val="0"/>
                <a:shade val="93000"/>
                <a:satMod val="130000"/>
              </a:schemeClr>
            </a:gs>
            <a:gs pos="100000">
              <a:schemeClr val="accent4">
                <a:hueOff val="-1116192"/>
                <a:satOff val="6725"/>
                <a:lumOff val="539"/>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s-CO" sz="900" b="1" kern="1200"/>
            <a:t>FABRICANTE</a:t>
          </a:r>
        </a:p>
      </dsp:txBody>
      <dsp:txXfrm>
        <a:off x="1179918" y="332383"/>
        <a:ext cx="801272" cy="469088"/>
      </dsp:txXfrm>
    </dsp:sp>
    <dsp:sp modelId="{1F172874-42BA-44C8-96FA-AD54F052DD06}">
      <dsp:nvSpPr>
        <dsp:cNvPr id="0" name=""/>
        <dsp:cNvSpPr/>
      </dsp:nvSpPr>
      <dsp:spPr>
        <a:xfrm>
          <a:off x="2078831" y="463950"/>
          <a:ext cx="176057" cy="205954"/>
        </a:xfrm>
        <a:prstGeom prst="rightArrow">
          <a:avLst>
            <a:gd name="adj1" fmla="val 60000"/>
            <a:gd name="adj2" fmla="val 50000"/>
          </a:avLst>
        </a:prstGeom>
        <a:gradFill rotWithShape="0">
          <a:gsLst>
            <a:gs pos="0">
              <a:schemeClr val="accent4">
                <a:hueOff val="-1488257"/>
                <a:satOff val="8966"/>
                <a:lumOff val="719"/>
                <a:alphaOff val="0"/>
                <a:shade val="51000"/>
                <a:satMod val="130000"/>
              </a:schemeClr>
            </a:gs>
            <a:gs pos="80000">
              <a:schemeClr val="accent4">
                <a:hueOff val="-1488257"/>
                <a:satOff val="8966"/>
                <a:lumOff val="719"/>
                <a:alphaOff val="0"/>
                <a:shade val="93000"/>
                <a:satMod val="130000"/>
              </a:schemeClr>
            </a:gs>
            <a:gs pos="100000">
              <a:schemeClr val="accent4">
                <a:hueOff val="-1488257"/>
                <a:satOff val="8966"/>
                <a:lumOff val="719"/>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s-CO" sz="700" b="1" kern="1200"/>
        </a:p>
      </dsp:txBody>
      <dsp:txXfrm>
        <a:off x="2078831" y="505141"/>
        <a:ext cx="123240" cy="123572"/>
      </dsp:txXfrm>
    </dsp:sp>
    <dsp:sp modelId="{967C78AD-BF87-462E-A0DA-0ABA2F05033C}">
      <dsp:nvSpPr>
        <dsp:cNvPr id="0" name=""/>
        <dsp:cNvSpPr/>
      </dsp:nvSpPr>
      <dsp:spPr>
        <a:xfrm>
          <a:off x="2327969" y="317789"/>
          <a:ext cx="830460" cy="498276"/>
        </a:xfrm>
        <a:prstGeom prst="roundRect">
          <a:avLst>
            <a:gd name="adj" fmla="val 10000"/>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s-CO" sz="900" b="1" kern="1200"/>
            <a:t>MAYORISTA</a:t>
          </a:r>
        </a:p>
      </dsp:txBody>
      <dsp:txXfrm>
        <a:off x="2342563" y="332383"/>
        <a:ext cx="801272" cy="469088"/>
      </dsp:txXfrm>
    </dsp:sp>
    <dsp:sp modelId="{26EAD433-F8A3-4950-A760-FB9AB8BA6B19}">
      <dsp:nvSpPr>
        <dsp:cNvPr id="0" name=""/>
        <dsp:cNvSpPr/>
      </dsp:nvSpPr>
      <dsp:spPr>
        <a:xfrm>
          <a:off x="3241476" y="463950"/>
          <a:ext cx="176057" cy="205954"/>
        </a:xfrm>
        <a:prstGeom prst="rightArrow">
          <a:avLst>
            <a:gd name="adj1" fmla="val 60000"/>
            <a:gd name="adj2" fmla="val 50000"/>
          </a:avLst>
        </a:prstGeom>
        <a:gradFill rotWithShape="0">
          <a:gsLst>
            <a:gs pos="0">
              <a:schemeClr val="accent4">
                <a:hueOff val="-2976513"/>
                <a:satOff val="17933"/>
                <a:lumOff val="1437"/>
                <a:alphaOff val="0"/>
                <a:shade val="51000"/>
                <a:satMod val="130000"/>
              </a:schemeClr>
            </a:gs>
            <a:gs pos="80000">
              <a:schemeClr val="accent4">
                <a:hueOff val="-2976513"/>
                <a:satOff val="17933"/>
                <a:lumOff val="1437"/>
                <a:alphaOff val="0"/>
                <a:shade val="93000"/>
                <a:satMod val="130000"/>
              </a:schemeClr>
            </a:gs>
            <a:gs pos="100000">
              <a:schemeClr val="accent4">
                <a:hueOff val="-2976513"/>
                <a:satOff val="17933"/>
                <a:lumOff val="1437"/>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s-CO" sz="700" b="1" kern="1200"/>
        </a:p>
      </dsp:txBody>
      <dsp:txXfrm>
        <a:off x="3241476" y="505141"/>
        <a:ext cx="123240" cy="123572"/>
      </dsp:txXfrm>
    </dsp:sp>
    <dsp:sp modelId="{B834246F-99B8-46AC-9C7F-79253C8FBFCF}">
      <dsp:nvSpPr>
        <dsp:cNvPr id="0" name=""/>
        <dsp:cNvSpPr/>
      </dsp:nvSpPr>
      <dsp:spPr>
        <a:xfrm>
          <a:off x="3490614" y="317789"/>
          <a:ext cx="830460" cy="498276"/>
        </a:xfrm>
        <a:prstGeom prst="roundRect">
          <a:avLst>
            <a:gd name="adj" fmla="val 10000"/>
          </a:avLst>
        </a:prstGeom>
        <a:gradFill rotWithShape="0">
          <a:gsLst>
            <a:gs pos="0">
              <a:schemeClr val="accent4">
                <a:hueOff val="-3348577"/>
                <a:satOff val="20174"/>
                <a:lumOff val="1617"/>
                <a:alphaOff val="0"/>
                <a:shade val="51000"/>
                <a:satMod val="130000"/>
              </a:schemeClr>
            </a:gs>
            <a:gs pos="80000">
              <a:schemeClr val="accent4">
                <a:hueOff val="-3348577"/>
                <a:satOff val="20174"/>
                <a:lumOff val="1617"/>
                <a:alphaOff val="0"/>
                <a:shade val="93000"/>
                <a:satMod val="130000"/>
              </a:schemeClr>
            </a:gs>
            <a:gs pos="100000">
              <a:schemeClr val="accent4">
                <a:hueOff val="-3348577"/>
                <a:satOff val="20174"/>
                <a:lumOff val="1617"/>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s-CO" sz="900" b="1" kern="1200"/>
            <a:t>MINORISTA</a:t>
          </a:r>
        </a:p>
      </dsp:txBody>
      <dsp:txXfrm>
        <a:off x="3505208" y="332383"/>
        <a:ext cx="801272" cy="469088"/>
      </dsp:txXfrm>
    </dsp:sp>
    <dsp:sp modelId="{163AA633-35E9-438E-8576-A9ED4E5A3B97}">
      <dsp:nvSpPr>
        <dsp:cNvPr id="0" name=""/>
        <dsp:cNvSpPr/>
      </dsp:nvSpPr>
      <dsp:spPr>
        <a:xfrm>
          <a:off x="4404121" y="463950"/>
          <a:ext cx="176057" cy="205954"/>
        </a:xfrm>
        <a:prstGeom prst="rightArrow">
          <a:avLst>
            <a:gd name="adj1" fmla="val 60000"/>
            <a:gd name="adj2" fmla="val 50000"/>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s-CO" sz="700" kern="1200"/>
        </a:p>
      </dsp:txBody>
      <dsp:txXfrm>
        <a:off x="4404121" y="505141"/>
        <a:ext cx="123240" cy="123572"/>
      </dsp:txXfrm>
    </dsp:sp>
    <dsp:sp modelId="{41295DE9-E909-4E00-A631-6A5BCEEA34DE}">
      <dsp:nvSpPr>
        <dsp:cNvPr id="0" name=""/>
        <dsp:cNvSpPr/>
      </dsp:nvSpPr>
      <dsp:spPr>
        <a:xfrm>
          <a:off x="4653260" y="317789"/>
          <a:ext cx="830460" cy="498276"/>
        </a:xfrm>
        <a:prstGeom prst="roundRect">
          <a:avLst>
            <a:gd name="adj" fmla="val 10000"/>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s-CO" sz="900" b="1" kern="1200"/>
            <a:t>CONSUMIDOR FINAL</a:t>
          </a:r>
        </a:p>
      </dsp:txBody>
      <dsp:txXfrm>
        <a:off x="4667854" y="332383"/>
        <a:ext cx="801272" cy="469088"/>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0BFCB8-2B14-4E49-A0A6-1B6ED2734CE4}">
      <dsp:nvSpPr>
        <dsp:cNvPr id="0" name=""/>
        <dsp:cNvSpPr/>
      </dsp:nvSpPr>
      <dsp:spPr>
        <a:xfrm>
          <a:off x="4518" y="159847"/>
          <a:ext cx="1350606" cy="810364"/>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s-CO" sz="1400" b="1" kern="1200"/>
            <a:t>CANAL DIRECTO</a:t>
          </a:r>
        </a:p>
      </dsp:txBody>
      <dsp:txXfrm>
        <a:off x="28253" y="183582"/>
        <a:ext cx="1303136" cy="762894"/>
      </dsp:txXfrm>
    </dsp:sp>
    <dsp:sp modelId="{D5F8AA65-C942-44B2-B75A-862E49DC0905}">
      <dsp:nvSpPr>
        <dsp:cNvPr id="0" name=""/>
        <dsp:cNvSpPr/>
      </dsp:nvSpPr>
      <dsp:spPr>
        <a:xfrm>
          <a:off x="1490186" y="397554"/>
          <a:ext cx="286328" cy="334950"/>
        </a:xfrm>
        <a:prstGeom prst="rightArrow">
          <a:avLst>
            <a:gd name="adj1" fmla="val 60000"/>
            <a:gd name="adj2" fmla="val 5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s-CO" sz="1200" b="1" kern="1200"/>
        </a:p>
      </dsp:txBody>
      <dsp:txXfrm>
        <a:off x="1490186" y="464544"/>
        <a:ext cx="200430" cy="200970"/>
      </dsp:txXfrm>
    </dsp:sp>
    <dsp:sp modelId="{7CA8A653-CC9D-4EA8-97EC-49EE88FD6D77}">
      <dsp:nvSpPr>
        <dsp:cNvPr id="0" name=""/>
        <dsp:cNvSpPr/>
      </dsp:nvSpPr>
      <dsp:spPr>
        <a:xfrm>
          <a:off x="1895368" y="159847"/>
          <a:ext cx="1350606" cy="810364"/>
        </a:xfrm>
        <a:prstGeom prst="roundRect">
          <a:avLst>
            <a:gd name="adj" fmla="val 10000"/>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s-CO" sz="1500" b="1" kern="1200"/>
            <a:t>FABRICANTE</a:t>
          </a:r>
        </a:p>
      </dsp:txBody>
      <dsp:txXfrm>
        <a:off x="1919103" y="183582"/>
        <a:ext cx="1303136" cy="762894"/>
      </dsp:txXfrm>
    </dsp:sp>
    <dsp:sp modelId="{1F172874-42BA-44C8-96FA-AD54F052DD06}">
      <dsp:nvSpPr>
        <dsp:cNvPr id="0" name=""/>
        <dsp:cNvSpPr/>
      </dsp:nvSpPr>
      <dsp:spPr>
        <a:xfrm>
          <a:off x="3381035" y="397554"/>
          <a:ext cx="286328" cy="334950"/>
        </a:xfrm>
        <a:prstGeom prst="rightArrow">
          <a:avLst>
            <a:gd name="adj1" fmla="val 60000"/>
            <a:gd name="adj2" fmla="val 50000"/>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s-CO" sz="1200" b="1" kern="1200"/>
        </a:p>
      </dsp:txBody>
      <dsp:txXfrm>
        <a:off x="3381035" y="464544"/>
        <a:ext cx="200430" cy="200970"/>
      </dsp:txXfrm>
    </dsp:sp>
    <dsp:sp modelId="{41295DE9-E909-4E00-A631-6A5BCEEA34DE}">
      <dsp:nvSpPr>
        <dsp:cNvPr id="0" name=""/>
        <dsp:cNvSpPr/>
      </dsp:nvSpPr>
      <dsp:spPr>
        <a:xfrm>
          <a:off x="3786217" y="159847"/>
          <a:ext cx="1350606" cy="810364"/>
        </a:xfrm>
        <a:prstGeom prst="roundRect">
          <a:avLst>
            <a:gd name="adj" fmla="val 10000"/>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s-CO" sz="1500" b="1" kern="1200"/>
            <a:t>CONSUMIDOR FINAL</a:t>
          </a:r>
        </a:p>
      </dsp:txBody>
      <dsp:txXfrm>
        <a:off x="3809952" y="183582"/>
        <a:ext cx="1303136" cy="762894"/>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4781F0-262D-4651-A00F-A4CC314D3947}">
      <dsp:nvSpPr>
        <dsp:cNvPr id="0" name=""/>
        <dsp:cNvSpPr/>
      </dsp:nvSpPr>
      <dsp:spPr>
        <a:xfrm>
          <a:off x="2664841" y="1044380"/>
          <a:ext cx="156716" cy="91440"/>
        </a:xfrm>
        <a:custGeom>
          <a:avLst/>
          <a:gdLst/>
          <a:ahLst/>
          <a:cxnLst/>
          <a:rect l="0" t="0" r="0" b="0"/>
          <a:pathLst>
            <a:path>
              <a:moveTo>
                <a:pt x="0" y="45720"/>
              </a:moveTo>
              <a:lnTo>
                <a:pt x="156716" y="45720"/>
              </a:lnTo>
            </a:path>
          </a:pathLst>
        </a:custGeom>
        <a:noFill/>
        <a:ln w="9525" cap="flat" cmpd="sng" algn="ctr">
          <a:solidFill>
            <a:schemeClr val="accent6">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1853F5E-64DC-4686-903C-CAE30AFF2014}">
      <dsp:nvSpPr>
        <dsp:cNvPr id="0" name=""/>
        <dsp:cNvSpPr/>
      </dsp:nvSpPr>
      <dsp:spPr>
        <a:xfrm>
          <a:off x="1724545" y="1044380"/>
          <a:ext cx="156716" cy="91440"/>
        </a:xfrm>
        <a:custGeom>
          <a:avLst/>
          <a:gdLst/>
          <a:ahLst/>
          <a:cxnLst/>
          <a:rect l="0" t="0" r="0" b="0"/>
          <a:pathLst>
            <a:path>
              <a:moveTo>
                <a:pt x="0" y="45720"/>
              </a:moveTo>
              <a:lnTo>
                <a:pt x="156716" y="45720"/>
              </a:lnTo>
            </a:path>
          </a:pathLst>
        </a:custGeom>
        <a:noFill/>
        <a:ln w="9525" cap="flat" cmpd="sng" algn="ctr">
          <a:solidFill>
            <a:schemeClr val="accent5">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15679537-1822-44EB-8B05-856D34485A56}">
      <dsp:nvSpPr>
        <dsp:cNvPr id="0" name=""/>
        <dsp:cNvSpPr/>
      </dsp:nvSpPr>
      <dsp:spPr>
        <a:xfrm>
          <a:off x="784249" y="837395"/>
          <a:ext cx="156716" cy="252704"/>
        </a:xfrm>
        <a:custGeom>
          <a:avLst/>
          <a:gdLst/>
          <a:ahLst/>
          <a:cxnLst/>
          <a:rect l="0" t="0" r="0" b="0"/>
          <a:pathLst>
            <a:path>
              <a:moveTo>
                <a:pt x="0" y="0"/>
              </a:moveTo>
              <a:lnTo>
                <a:pt x="78358" y="0"/>
              </a:lnTo>
              <a:lnTo>
                <a:pt x="78358" y="252704"/>
              </a:lnTo>
              <a:lnTo>
                <a:pt x="156716" y="252704"/>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248689A-11BC-47EA-A4FA-4CD35B9CB45E}">
      <dsp:nvSpPr>
        <dsp:cNvPr id="0" name=""/>
        <dsp:cNvSpPr/>
      </dsp:nvSpPr>
      <dsp:spPr>
        <a:xfrm>
          <a:off x="4545434" y="707441"/>
          <a:ext cx="156716" cy="91440"/>
        </a:xfrm>
        <a:custGeom>
          <a:avLst/>
          <a:gdLst/>
          <a:ahLst/>
          <a:cxnLst/>
          <a:rect l="0" t="0" r="0" b="0"/>
          <a:pathLst>
            <a:path>
              <a:moveTo>
                <a:pt x="0" y="45720"/>
              </a:moveTo>
              <a:lnTo>
                <a:pt x="156716" y="45720"/>
              </a:lnTo>
            </a:path>
          </a:pathLst>
        </a:custGeom>
        <a:noFill/>
        <a:ln w="9525" cap="flat" cmpd="sng" algn="ctr">
          <a:solidFill>
            <a:schemeClr val="accent6">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5A78FB0-665F-46B4-952C-A1788B1F7B01}">
      <dsp:nvSpPr>
        <dsp:cNvPr id="0" name=""/>
        <dsp:cNvSpPr/>
      </dsp:nvSpPr>
      <dsp:spPr>
        <a:xfrm>
          <a:off x="3605138" y="707441"/>
          <a:ext cx="156716" cy="91440"/>
        </a:xfrm>
        <a:custGeom>
          <a:avLst/>
          <a:gdLst/>
          <a:ahLst/>
          <a:cxnLst/>
          <a:rect l="0" t="0" r="0" b="0"/>
          <a:pathLst>
            <a:path>
              <a:moveTo>
                <a:pt x="0" y="45720"/>
              </a:moveTo>
              <a:lnTo>
                <a:pt x="156716" y="45720"/>
              </a:lnTo>
            </a:path>
          </a:pathLst>
        </a:custGeom>
        <a:noFill/>
        <a:ln w="9525" cap="flat" cmpd="sng" algn="ctr">
          <a:solidFill>
            <a:schemeClr val="accent6">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A6EF124-0196-46CA-9D62-6C74967B7DAB}">
      <dsp:nvSpPr>
        <dsp:cNvPr id="0" name=""/>
        <dsp:cNvSpPr/>
      </dsp:nvSpPr>
      <dsp:spPr>
        <a:xfrm>
          <a:off x="2664841" y="707441"/>
          <a:ext cx="156716" cy="91440"/>
        </a:xfrm>
        <a:custGeom>
          <a:avLst/>
          <a:gdLst/>
          <a:ahLst/>
          <a:cxnLst/>
          <a:rect l="0" t="0" r="0" b="0"/>
          <a:pathLst>
            <a:path>
              <a:moveTo>
                <a:pt x="0" y="45720"/>
              </a:moveTo>
              <a:lnTo>
                <a:pt x="156716" y="45720"/>
              </a:lnTo>
            </a:path>
          </a:pathLst>
        </a:custGeom>
        <a:noFill/>
        <a:ln w="9525" cap="flat" cmpd="sng" algn="ctr">
          <a:solidFill>
            <a:schemeClr val="accent6">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56437C5-6698-4C25-98F8-94F988C754CB}">
      <dsp:nvSpPr>
        <dsp:cNvPr id="0" name=""/>
        <dsp:cNvSpPr/>
      </dsp:nvSpPr>
      <dsp:spPr>
        <a:xfrm>
          <a:off x="1724545" y="584691"/>
          <a:ext cx="156716" cy="168469"/>
        </a:xfrm>
        <a:custGeom>
          <a:avLst/>
          <a:gdLst/>
          <a:ahLst/>
          <a:cxnLst/>
          <a:rect l="0" t="0" r="0" b="0"/>
          <a:pathLst>
            <a:path>
              <a:moveTo>
                <a:pt x="0" y="0"/>
              </a:moveTo>
              <a:lnTo>
                <a:pt x="78358" y="0"/>
              </a:lnTo>
              <a:lnTo>
                <a:pt x="78358" y="168469"/>
              </a:lnTo>
              <a:lnTo>
                <a:pt x="156716" y="168469"/>
              </a:lnTo>
            </a:path>
          </a:pathLst>
        </a:custGeom>
        <a:noFill/>
        <a:ln w="9525" cap="flat" cmpd="sng" algn="ctr">
          <a:solidFill>
            <a:schemeClr val="accent5">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79C3EF4-41B7-4CCE-9A16-3227A89759F4}">
      <dsp:nvSpPr>
        <dsp:cNvPr id="0" name=""/>
        <dsp:cNvSpPr/>
      </dsp:nvSpPr>
      <dsp:spPr>
        <a:xfrm>
          <a:off x="3605138" y="370501"/>
          <a:ext cx="156716" cy="91440"/>
        </a:xfrm>
        <a:custGeom>
          <a:avLst/>
          <a:gdLst/>
          <a:ahLst/>
          <a:cxnLst/>
          <a:rect l="0" t="0" r="0" b="0"/>
          <a:pathLst>
            <a:path>
              <a:moveTo>
                <a:pt x="0" y="45720"/>
              </a:moveTo>
              <a:lnTo>
                <a:pt x="156716" y="45720"/>
              </a:lnTo>
            </a:path>
          </a:pathLst>
        </a:custGeom>
        <a:noFill/>
        <a:ln w="9525" cap="flat" cmpd="sng" algn="ctr">
          <a:solidFill>
            <a:schemeClr val="accent6">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C5F74E2-63B7-4C52-ACB2-880C4D7DB022}">
      <dsp:nvSpPr>
        <dsp:cNvPr id="0" name=""/>
        <dsp:cNvSpPr/>
      </dsp:nvSpPr>
      <dsp:spPr>
        <a:xfrm>
          <a:off x="2664841" y="370501"/>
          <a:ext cx="156716" cy="91440"/>
        </a:xfrm>
        <a:custGeom>
          <a:avLst/>
          <a:gdLst/>
          <a:ahLst/>
          <a:cxnLst/>
          <a:rect l="0" t="0" r="0" b="0"/>
          <a:pathLst>
            <a:path>
              <a:moveTo>
                <a:pt x="0" y="45720"/>
              </a:moveTo>
              <a:lnTo>
                <a:pt x="156716" y="45720"/>
              </a:lnTo>
            </a:path>
          </a:pathLst>
        </a:custGeom>
        <a:noFill/>
        <a:ln w="9525" cap="flat" cmpd="sng" algn="ctr">
          <a:solidFill>
            <a:schemeClr val="accent6">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254F6A3-BD4E-48EF-9D10-58F2454C0E3A}">
      <dsp:nvSpPr>
        <dsp:cNvPr id="0" name=""/>
        <dsp:cNvSpPr/>
      </dsp:nvSpPr>
      <dsp:spPr>
        <a:xfrm>
          <a:off x="1724545" y="416221"/>
          <a:ext cx="156716" cy="168469"/>
        </a:xfrm>
        <a:custGeom>
          <a:avLst/>
          <a:gdLst/>
          <a:ahLst/>
          <a:cxnLst/>
          <a:rect l="0" t="0" r="0" b="0"/>
          <a:pathLst>
            <a:path>
              <a:moveTo>
                <a:pt x="0" y="168469"/>
              </a:moveTo>
              <a:lnTo>
                <a:pt x="78358" y="168469"/>
              </a:lnTo>
              <a:lnTo>
                <a:pt x="78358" y="0"/>
              </a:lnTo>
              <a:lnTo>
                <a:pt x="156716" y="0"/>
              </a:lnTo>
            </a:path>
          </a:pathLst>
        </a:custGeom>
        <a:noFill/>
        <a:ln w="9525" cap="flat" cmpd="sng" algn="ctr">
          <a:solidFill>
            <a:schemeClr val="accent5">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0227C29-2B64-4D4D-8ADF-47B818B3A51F}">
      <dsp:nvSpPr>
        <dsp:cNvPr id="0" name=""/>
        <dsp:cNvSpPr/>
      </dsp:nvSpPr>
      <dsp:spPr>
        <a:xfrm>
          <a:off x="784249" y="584691"/>
          <a:ext cx="156716" cy="252704"/>
        </a:xfrm>
        <a:custGeom>
          <a:avLst/>
          <a:gdLst/>
          <a:ahLst/>
          <a:cxnLst/>
          <a:rect l="0" t="0" r="0" b="0"/>
          <a:pathLst>
            <a:path>
              <a:moveTo>
                <a:pt x="0" y="252704"/>
              </a:moveTo>
              <a:lnTo>
                <a:pt x="78358" y="252704"/>
              </a:lnTo>
              <a:lnTo>
                <a:pt x="78358" y="0"/>
              </a:lnTo>
              <a:lnTo>
                <a:pt x="156716" y="0"/>
              </a:lnTo>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C1B3C7C-D1FA-42A8-B929-5D72782B1132}">
      <dsp:nvSpPr>
        <dsp:cNvPr id="0" name=""/>
        <dsp:cNvSpPr/>
      </dsp:nvSpPr>
      <dsp:spPr>
        <a:xfrm>
          <a:off x="669" y="717899"/>
          <a:ext cx="783580" cy="238991"/>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b="1" kern="1200"/>
            <a:t>DISTRIBUCION</a:t>
          </a:r>
        </a:p>
      </dsp:txBody>
      <dsp:txXfrm>
        <a:off x="669" y="717899"/>
        <a:ext cx="783580" cy="238991"/>
      </dsp:txXfrm>
    </dsp:sp>
    <dsp:sp modelId="{210DF553-82E6-491F-BE74-028066DB47C0}">
      <dsp:nvSpPr>
        <dsp:cNvPr id="0" name=""/>
        <dsp:cNvSpPr/>
      </dsp:nvSpPr>
      <dsp:spPr>
        <a:xfrm>
          <a:off x="940965" y="465195"/>
          <a:ext cx="783580" cy="238991"/>
        </a:xfrm>
        <a:prstGeom prst="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b="1" kern="1200"/>
            <a:t>Indirecto</a:t>
          </a:r>
        </a:p>
      </dsp:txBody>
      <dsp:txXfrm>
        <a:off x="940965" y="465195"/>
        <a:ext cx="783580" cy="238991"/>
      </dsp:txXfrm>
    </dsp:sp>
    <dsp:sp modelId="{AD1ED3A8-B48A-4E71-BEDC-E214187F15DB}">
      <dsp:nvSpPr>
        <dsp:cNvPr id="0" name=""/>
        <dsp:cNvSpPr/>
      </dsp:nvSpPr>
      <dsp:spPr>
        <a:xfrm>
          <a:off x="1881261" y="296725"/>
          <a:ext cx="783580" cy="238991"/>
        </a:xfrm>
        <a:prstGeom prst="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b="1" kern="1200"/>
            <a:t>Fabricante</a:t>
          </a:r>
        </a:p>
      </dsp:txBody>
      <dsp:txXfrm>
        <a:off x="1881261" y="296725"/>
        <a:ext cx="783580" cy="238991"/>
      </dsp:txXfrm>
    </dsp:sp>
    <dsp:sp modelId="{D035C732-6E7D-47CB-B10F-E56A581E0B65}">
      <dsp:nvSpPr>
        <dsp:cNvPr id="0" name=""/>
        <dsp:cNvSpPr/>
      </dsp:nvSpPr>
      <dsp:spPr>
        <a:xfrm>
          <a:off x="2821558" y="296725"/>
          <a:ext cx="783580" cy="238991"/>
        </a:xfrm>
        <a:prstGeom prst="rect">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b="1" kern="1200"/>
            <a:t>Minorista</a:t>
          </a:r>
        </a:p>
      </dsp:txBody>
      <dsp:txXfrm>
        <a:off x="2821558" y="296725"/>
        <a:ext cx="783580" cy="238991"/>
      </dsp:txXfrm>
    </dsp:sp>
    <dsp:sp modelId="{B79C12AF-E07C-44B2-97EB-110DDDCB06E1}">
      <dsp:nvSpPr>
        <dsp:cNvPr id="0" name=""/>
        <dsp:cNvSpPr/>
      </dsp:nvSpPr>
      <dsp:spPr>
        <a:xfrm>
          <a:off x="3761854" y="296725"/>
          <a:ext cx="783580" cy="238991"/>
        </a:xfrm>
        <a:prstGeom prst="rect">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b="1" kern="1200"/>
            <a:t>Consumidor</a:t>
          </a:r>
        </a:p>
      </dsp:txBody>
      <dsp:txXfrm>
        <a:off x="3761854" y="296725"/>
        <a:ext cx="783580" cy="238991"/>
      </dsp:txXfrm>
    </dsp:sp>
    <dsp:sp modelId="{A48C4A54-98F1-4932-8912-1BA1E3C06A8C}">
      <dsp:nvSpPr>
        <dsp:cNvPr id="0" name=""/>
        <dsp:cNvSpPr/>
      </dsp:nvSpPr>
      <dsp:spPr>
        <a:xfrm>
          <a:off x="1881261" y="633665"/>
          <a:ext cx="783580" cy="238991"/>
        </a:xfrm>
        <a:prstGeom prst="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b="1" kern="1200"/>
            <a:t>Fabricante</a:t>
          </a:r>
        </a:p>
      </dsp:txBody>
      <dsp:txXfrm>
        <a:off x="1881261" y="633665"/>
        <a:ext cx="783580" cy="238991"/>
      </dsp:txXfrm>
    </dsp:sp>
    <dsp:sp modelId="{C45017B7-8863-4E4C-919E-01DC7231F1C7}">
      <dsp:nvSpPr>
        <dsp:cNvPr id="0" name=""/>
        <dsp:cNvSpPr/>
      </dsp:nvSpPr>
      <dsp:spPr>
        <a:xfrm>
          <a:off x="2821558" y="633665"/>
          <a:ext cx="783580" cy="238991"/>
        </a:xfrm>
        <a:prstGeom prst="rect">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b="1" kern="1200"/>
            <a:t>Mayorista</a:t>
          </a:r>
        </a:p>
      </dsp:txBody>
      <dsp:txXfrm>
        <a:off x="2821558" y="633665"/>
        <a:ext cx="783580" cy="238991"/>
      </dsp:txXfrm>
    </dsp:sp>
    <dsp:sp modelId="{4001A590-BB46-46DA-AD4C-44D450CCA802}">
      <dsp:nvSpPr>
        <dsp:cNvPr id="0" name=""/>
        <dsp:cNvSpPr/>
      </dsp:nvSpPr>
      <dsp:spPr>
        <a:xfrm>
          <a:off x="3761854" y="633665"/>
          <a:ext cx="783580" cy="238991"/>
        </a:xfrm>
        <a:prstGeom prst="rect">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b="1" kern="1200"/>
            <a:t>Minorista</a:t>
          </a:r>
        </a:p>
      </dsp:txBody>
      <dsp:txXfrm>
        <a:off x="3761854" y="633665"/>
        <a:ext cx="783580" cy="238991"/>
      </dsp:txXfrm>
    </dsp:sp>
    <dsp:sp modelId="{E17A4CE4-4E9C-45E1-B774-6AAD553E700C}">
      <dsp:nvSpPr>
        <dsp:cNvPr id="0" name=""/>
        <dsp:cNvSpPr/>
      </dsp:nvSpPr>
      <dsp:spPr>
        <a:xfrm>
          <a:off x="4702150" y="633665"/>
          <a:ext cx="783580" cy="238991"/>
        </a:xfrm>
        <a:prstGeom prst="rect">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b="1" kern="1200"/>
            <a:t>Consumidor</a:t>
          </a:r>
        </a:p>
      </dsp:txBody>
      <dsp:txXfrm>
        <a:off x="4702150" y="633665"/>
        <a:ext cx="783580" cy="238991"/>
      </dsp:txXfrm>
    </dsp:sp>
    <dsp:sp modelId="{52CDC8D4-9A2F-402F-8A13-646B50301989}">
      <dsp:nvSpPr>
        <dsp:cNvPr id="0" name=""/>
        <dsp:cNvSpPr/>
      </dsp:nvSpPr>
      <dsp:spPr>
        <a:xfrm>
          <a:off x="940965" y="970604"/>
          <a:ext cx="783580" cy="238991"/>
        </a:xfrm>
        <a:prstGeom prst="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b="1" kern="1200"/>
            <a:t>Directo</a:t>
          </a:r>
        </a:p>
      </dsp:txBody>
      <dsp:txXfrm>
        <a:off x="940965" y="970604"/>
        <a:ext cx="783580" cy="238991"/>
      </dsp:txXfrm>
    </dsp:sp>
    <dsp:sp modelId="{C4EAE931-BB97-424C-9A91-CFAA2CA0049C}">
      <dsp:nvSpPr>
        <dsp:cNvPr id="0" name=""/>
        <dsp:cNvSpPr/>
      </dsp:nvSpPr>
      <dsp:spPr>
        <a:xfrm>
          <a:off x="1881261" y="970604"/>
          <a:ext cx="783580" cy="238991"/>
        </a:xfrm>
        <a:prstGeom prst="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b="1" kern="1200"/>
            <a:t>Fabricante</a:t>
          </a:r>
        </a:p>
      </dsp:txBody>
      <dsp:txXfrm>
        <a:off x="1881261" y="970604"/>
        <a:ext cx="783580" cy="238991"/>
      </dsp:txXfrm>
    </dsp:sp>
    <dsp:sp modelId="{356DCE7F-378E-48BA-975A-6843DF529026}">
      <dsp:nvSpPr>
        <dsp:cNvPr id="0" name=""/>
        <dsp:cNvSpPr/>
      </dsp:nvSpPr>
      <dsp:spPr>
        <a:xfrm>
          <a:off x="2821558" y="970604"/>
          <a:ext cx="783580" cy="238991"/>
        </a:xfrm>
        <a:prstGeom prst="rect">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b="1" kern="1200"/>
            <a:t>Consumidor</a:t>
          </a:r>
        </a:p>
      </dsp:txBody>
      <dsp:txXfrm>
        <a:off x="2821558" y="970604"/>
        <a:ext cx="783580" cy="238991"/>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3F286-86C0-4E16-9FF8-FF1652A90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52189</Words>
  <Characters>287041</Characters>
  <Application>Microsoft Office Word</Application>
  <DocSecurity>0</DocSecurity>
  <Lines>2392</Lines>
  <Paragraphs>677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Personal</cp:lastModifiedBy>
  <cp:revision>2</cp:revision>
  <cp:lastPrinted>2019-05-06T14:24:00Z</cp:lastPrinted>
  <dcterms:created xsi:type="dcterms:W3CDTF">2020-05-02T20:47:00Z</dcterms:created>
  <dcterms:modified xsi:type="dcterms:W3CDTF">2020-05-02T20:47:00Z</dcterms:modified>
</cp:coreProperties>
</file>