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99E5D" w14:textId="2CF3ACC0" w:rsidR="0096107A" w:rsidRPr="0096107A" w:rsidRDefault="0096107A" w:rsidP="0096107A">
      <w:pPr>
        <w:pBdr>
          <w:top w:val="single" w:sz="4" w:space="0" w:color="00000A"/>
          <w:left w:val="single" w:sz="4" w:space="0" w:color="00000A"/>
          <w:bottom w:val="single" w:sz="4" w:space="0" w:color="00000A"/>
          <w:right w:val="single" w:sz="4" w:space="0" w:color="00000A"/>
        </w:pBdr>
        <w:jc w:val="center"/>
        <w:rPr>
          <w:rFonts w:ascii="Arial" w:hAnsi="Arial" w:cs="Arial"/>
          <w:b/>
          <w:bCs/>
          <w:sz w:val="18"/>
          <w:szCs w:val="20"/>
        </w:rPr>
      </w:pPr>
      <w:bookmarkStart w:id="0" w:name="_GoBack"/>
      <w:bookmarkEnd w:id="0"/>
      <w:r>
        <w:rPr>
          <w:rFonts w:ascii="Arial" w:hAnsi="Arial" w:cs="Arial"/>
          <w:b/>
          <w:bCs/>
          <w:sz w:val="18"/>
          <w:szCs w:val="20"/>
        </w:rPr>
        <w:t>CONSIDERACIONES</w:t>
      </w:r>
    </w:p>
    <w:p w14:paraId="4438DCF4" w14:textId="307723B7" w:rsidR="009358D6" w:rsidRDefault="0096107A" w:rsidP="00C87FC1">
      <w:pPr>
        <w:pBdr>
          <w:top w:val="single" w:sz="4" w:space="0" w:color="00000A"/>
          <w:left w:val="single" w:sz="4" w:space="0" w:color="00000A"/>
          <w:bottom w:val="single" w:sz="4" w:space="0" w:color="00000A"/>
          <w:right w:val="single" w:sz="4" w:space="0" w:color="00000A"/>
        </w:pBdr>
        <w:jc w:val="both"/>
        <w:rPr>
          <w:rFonts w:ascii="Arial" w:hAnsi="Arial" w:cs="Arial"/>
          <w:sz w:val="18"/>
          <w:szCs w:val="20"/>
        </w:rPr>
      </w:pPr>
      <w:r>
        <w:rPr>
          <w:rFonts w:ascii="Arial" w:hAnsi="Arial" w:cs="Arial"/>
          <w:sz w:val="18"/>
          <w:szCs w:val="20"/>
        </w:rPr>
        <w:t>1. Que c</w:t>
      </w:r>
      <w:r w:rsidR="00B41FB6">
        <w:rPr>
          <w:rFonts w:ascii="Arial" w:hAnsi="Arial" w:cs="Arial"/>
          <w:sz w:val="18"/>
          <w:szCs w:val="20"/>
        </w:rPr>
        <w:t xml:space="preserve">on ocasión de la expedición del </w:t>
      </w:r>
      <w:r w:rsidR="00370012">
        <w:rPr>
          <w:rFonts w:ascii="Arial" w:hAnsi="Arial" w:cs="Arial"/>
          <w:sz w:val="18"/>
          <w:szCs w:val="20"/>
        </w:rPr>
        <w:t xml:space="preserve">Decreto 106 del 8 de abril del 2020 y en concordoncia </w:t>
      </w:r>
      <w:r w:rsidR="002C6ABF">
        <w:rPr>
          <w:rFonts w:ascii="Arial" w:hAnsi="Arial" w:cs="Arial"/>
          <w:sz w:val="18"/>
          <w:szCs w:val="20"/>
        </w:rPr>
        <w:t>Decreto 457 del 22 de marzo del 2020</w:t>
      </w:r>
      <w:r w:rsidR="00142CDF">
        <w:rPr>
          <w:rFonts w:ascii="Arial" w:hAnsi="Arial" w:cs="Arial"/>
          <w:sz w:val="18"/>
          <w:szCs w:val="20"/>
        </w:rPr>
        <w:t xml:space="preserve"> </w:t>
      </w:r>
      <w:r w:rsidR="00B41FB6">
        <w:rPr>
          <w:rFonts w:ascii="Arial" w:hAnsi="Arial" w:cs="Arial"/>
          <w:sz w:val="18"/>
          <w:szCs w:val="20"/>
        </w:rPr>
        <w:t xml:space="preserve">proferido por </w:t>
      </w:r>
      <w:r w:rsidR="002C6ABF">
        <w:rPr>
          <w:rFonts w:ascii="Arial" w:hAnsi="Arial" w:cs="Arial"/>
          <w:sz w:val="18"/>
          <w:szCs w:val="20"/>
        </w:rPr>
        <w:t xml:space="preserve">el Gobierno Nacional </w:t>
      </w:r>
      <w:r w:rsidR="00142CDF">
        <w:rPr>
          <w:rFonts w:ascii="Arial" w:hAnsi="Arial" w:cs="Arial"/>
          <w:i/>
          <w:iCs/>
          <w:sz w:val="18"/>
          <w:szCs w:val="20"/>
        </w:rPr>
        <w:t>“Por el cual se imparten instrucciones en virtud de la emergencia sanitaria generada por la pandemia del Coronavirus COVID-19 y el mantenimiento del orden público”</w:t>
      </w:r>
      <w:r w:rsidR="00142CDF">
        <w:rPr>
          <w:rFonts w:ascii="Arial" w:hAnsi="Arial" w:cs="Arial"/>
          <w:sz w:val="18"/>
          <w:szCs w:val="20"/>
        </w:rPr>
        <w:t xml:space="preserve">, </w:t>
      </w:r>
      <w:r w:rsidR="00370012">
        <w:rPr>
          <w:rFonts w:ascii="Arial" w:hAnsi="Arial" w:cs="Arial"/>
          <w:sz w:val="18"/>
          <w:szCs w:val="20"/>
        </w:rPr>
        <w:t>y demas normas que dan continuidad a</w:t>
      </w:r>
      <w:r w:rsidR="00B41FB6">
        <w:rPr>
          <w:rFonts w:ascii="Arial" w:hAnsi="Arial" w:cs="Arial"/>
          <w:sz w:val="18"/>
          <w:szCs w:val="20"/>
        </w:rPr>
        <w:t xml:space="preserve"> el</w:t>
      </w:r>
      <w:r w:rsidR="002C6ABF">
        <w:rPr>
          <w:rFonts w:ascii="Arial" w:hAnsi="Arial" w:cs="Arial"/>
          <w:sz w:val="18"/>
          <w:szCs w:val="20"/>
        </w:rPr>
        <w:t xml:space="preserve"> a</w:t>
      </w:r>
      <w:r w:rsidR="00142CDF">
        <w:rPr>
          <w:rFonts w:ascii="Arial" w:hAnsi="Arial" w:cs="Arial"/>
          <w:sz w:val="18"/>
          <w:szCs w:val="20"/>
        </w:rPr>
        <w:t>islamiento</w:t>
      </w:r>
      <w:r w:rsidR="002C6ABF">
        <w:rPr>
          <w:rFonts w:ascii="Arial" w:hAnsi="Arial" w:cs="Arial"/>
          <w:sz w:val="18"/>
          <w:szCs w:val="20"/>
        </w:rPr>
        <w:t xml:space="preserve"> preventivo obligatorio de todas las personas habitantes de la Republica de Colombia</w:t>
      </w:r>
      <w:r w:rsidR="00B41FB6">
        <w:rPr>
          <w:rFonts w:ascii="Arial" w:hAnsi="Arial" w:cs="Arial"/>
          <w:sz w:val="18"/>
          <w:szCs w:val="20"/>
        </w:rPr>
        <w:t xml:space="preserve"> y se dictan otras disposiciones al respecto</w:t>
      </w:r>
      <w:r w:rsidR="002C6ABF">
        <w:rPr>
          <w:rFonts w:ascii="Arial" w:hAnsi="Arial" w:cs="Arial"/>
          <w:sz w:val="18"/>
          <w:szCs w:val="20"/>
        </w:rPr>
        <w:t>,</w:t>
      </w:r>
      <w:r w:rsidR="00B41FB6">
        <w:rPr>
          <w:rFonts w:ascii="Arial" w:hAnsi="Arial" w:cs="Arial"/>
          <w:sz w:val="18"/>
          <w:szCs w:val="20"/>
        </w:rPr>
        <w:t xml:space="preserve"> el Instituto Distrital de Recreación y Deporte</w:t>
      </w:r>
      <w:r w:rsidR="00E55625">
        <w:rPr>
          <w:rFonts w:ascii="Arial" w:hAnsi="Arial" w:cs="Arial"/>
          <w:sz w:val="18"/>
          <w:szCs w:val="20"/>
        </w:rPr>
        <w:t xml:space="preserve"> - IDRD</w:t>
      </w:r>
      <w:r w:rsidR="002C6ABF">
        <w:rPr>
          <w:rFonts w:ascii="Arial" w:hAnsi="Arial" w:cs="Arial"/>
          <w:sz w:val="18"/>
          <w:szCs w:val="20"/>
        </w:rPr>
        <w:t xml:space="preserve"> </w:t>
      </w:r>
      <w:r w:rsidR="00B41FB6">
        <w:rPr>
          <w:rFonts w:ascii="Arial" w:hAnsi="Arial" w:cs="Arial"/>
          <w:sz w:val="18"/>
          <w:szCs w:val="20"/>
        </w:rPr>
        <w:t>con el propósito de</w:t>
      </w:r>
      <w:r w:rsidR="002C6ABF">
        <w:rPr>
          <w:rFonts w:ascii="Arial" w:hAnsi="Arial" w:cs="Arial"/>
          <w:sz w:val="18"/>
          <w:szCs w:val="20"/>
        </w:rPr>
        <w:t xml:space="preserve"> continuar con las actividades propias de </w:t>
      </w:r>
      <w:r w:rsidR="00B41FB6">
        <w:rPr>
          <w:rFonts w:ascii="Arial" w:hAnsi="Arial" w:cs="Arial"/>
          <w:sz w:val="18"/>
          <w:szCs w:val="20"/>
        </w:rPr>
        <w:t>su misionalidad y en aras de satisfacer las necesidades de la Entidad que propenden por el interés general,</w:t>
      </w:r>
      <w:r w:rsidR="002C6ABF">
        <w:rPr>
          <w:rFonts w:ascii="Arial" w:hAnsi="Arial" w:cs="Arial"/>
          <w:sz w:val="18"/>
          <w:szCs w:val="20"/>
        </w:rPr>
        <w:t xml:space="preserve"> sus </w:t>
      </w:r>
      <w:r w:rsidR="00E55625">
        <w:rPr>
          <w:rFonts w:ascii="Arial" w:hAnsi="Arial" w:cs="Arial"/>
          <w:sz w:val="18"/>
          <w:szCs w:val="20"/>
        </w:rPr>
        <w:t>servidores públicos (empelados y contratistas)</w:t>
      </w:r>
      <w:r w:rsidR="00B41FB6">
        <w:rPr>
          <w:rFonts w:ascii="Arial" w:hAnsi="Arial" w:cs="Arial"/>
          <w:sz w:val="18"/>
          <w:szCs w:val="20"/>
        </w:rPr>
        <w:t xml:space="preserve">, </w:t>
      </w:r>
      <w:r w:rsidR="002C6ABF">
        <w:rPr>
          <w:rFonts w:ascii="Arial" w:hAnsi="Arial" w:cs="Arial"/>
          <w:sz w:val="18"/>
          <w:szCs w:val="20"/>
        </w:rPr>
        <w:t>realiza</w:t>
      </w:r>
      <w:r w:rsidR="009358D6">
        <w:rPr>
          <w:rFonts w:ascii="Arial" w:hAnsi="Arial" w:cs="Arial"/>
          <w:sz w:val="18"/>
          <w:szCs w:val="20"/>
        </w:rPr>
        <w:t xml:space="preserve">ran </w:t>
      </w:r>
      <w:r w:rsidR="00E55625">
        <w:rPr>
          <w:rFonts w:ascii="Arial" w:hAnsi="Arial" w:cs="Arial"/>
          <w:sz w:val="18"/>
          <w:szCs w:val="20"/>
        </w:rPr>
        <w:t xml:space="preserve">durante el aislamiento y/o cuarentena total o parcial, </w:t>
      </w:r>
      <w:r w:rsidR="009358D6">
        <w:rPr>
          <w:rFonts w:ascii="Arial" w:hAnsi="Arial" w:cs="Arial"/>
          <w:sz w:val="18"/>
          <w:szCs w:val="20"/>
        </w:rPr>
        <w:t>actividades</w:t>
      </w:r>
      <w:r w:rsidR="00B41FB6">
        <w:rPr>
          <w:rFonts w:ascii="Arial" w:hAnsi="Arial" w:cs="Arial"/>
          <w:sz w:val="18"/>
          <w:szCs w:val="20"/>
        </w:rPr>
        <w:t xml:space="preserve"> en cumplimiento de sus </w:t>
      </w:r>
      <w:r w:rsidR="00E55625">
        <w:rPr>
          <w:rFonts w:ascii="Arial" w:hAnsi="Arial" w:cs="Arial"/>
          <w:sz w:val="18"/>
          <w:szCs w:val="20"/>
        </w:rPr>
        <w:t xml:space="preserve">funciones y </w:t>
      </w:r>
      <w:r w:rsidR="00B41FB6">
        <w:rPr>
          <w:rFonts w:ascii="Arial" w:hAnsi="Arial" w:cs="Arial"/>
          <w:sz w:val="18"/>
          <w:szCs w:val="20"/>
        </w:rPr>
        <w:t>obligaciones contractuales</w:t>
      </w:r>
      <w:r w:rsidR="00E55625">
        <w:rPr>
          <w:rFonts w:ascii="Arial" w:hAnsi="Arial" w:cs="Arial"/>
          <w:sz w:val="18"/>
          <w:szCs w:val="20"/>
        </w:rPr>
        <w:t>,</w:t>
      </w:r>
      <w:r w:rsidR="00B41FB6">
        <w:rPr>
          <w:rFonts w:ascii="Arial" w:hAnsi="Arial" w:cs="Arial"/>
          <w:sz w:val="18"/>
          <w:szCs w:val="20"/>
        </w:rPr>
        <w:t xml:space="preserve"> desde sus domicilios</w:t>
      </w:r>
      <w:r>
        <w:rPr>
          <w:rFonts w:ascii="Arial" w:hAnsi="Arial" w:cs="Arial"/>
          <w:sz w:val="18"/>
          <w:szCs w:val="20"/>
        </w:rPr>
        <w:t>.</w:t>
      </w:r>
    </w:p>
    <w:p w14:paraId="54814851" w14:textId="76B5752A" w:rsidR="002C6ABF" w:rsidRDefault="0096107A" w:rsidP="00C87FC1">
      <w:pPr>
        <w:pBdr>
          <w:top w:val="single" w:sz="4" w:space="0" w:color="00000A"/>
          <w:left w:val="single" w:sz="4" w:space="0" w:color="00000A"/>
          <w:bottom w:val="single" w:sz="4" w:space="0" w:color="00000A"/>
          <w:right w:val="single" w:sz="4" w:space="0" w:color="00000A"/>
        </w:pBdr>
        <w:jc w:val="both"/>
        <w:rPr>
          <w:rFonts w:ascii="Arial" w:hAnsi="Arial" w:cs="Arial"/>
          <w:sz w:val="18"/>
          <w:szCs w:val="20"/>
        </w:rPr>
      </w:pPr>
      <w:r w:rsidRPr="0096107A">
        <w:rPr>
          <w:rFonts w:ascii="Arial" w:hAnsi="Arial" w:cs="Arial"/>
          <w:bCs/>
          <w:sz w:val="18"/>
          <w:szCs w:val="20"/>
        </w:rPr>
        <w:t>2</w:t>
      </w:r>
      <w:r>
        <w:rPr>
          <w:rFonts w:ascii="Arial" w:hAnsi="Arial" w:cs="Arial"/>
          <w:bCs/>
          <w:sz w:val="18"/>
          <w:szCs w:val="20"/>
        </w:rPr>
        <w:t>.</w:t>
      </w:r>
      <w:r>
        <w:rPr>
          <w:rFonts w:ascii="Arial" w:hAnsi="Arial" w:cs="Arial"/>
          <w:b/>
          <w:sz w:val="18"/>
          <w:szCs w:val="20"/>
        </w:rPr>
        <w:t xml:space="preserve"> </w:t>
      </w:r>
      <w:r w:rsidRPr="0096107A">
        <w:rPr>
          <w:rFonts w:ascii="Arial" w:hAnsi="Arial" w:cs="Arial"/>
          <w:bCs/>
          <w:sz w:val="18"/>
          <w:szCs w:val="20"/>
        </w:rPr>
        <w:t>Que por la imposibilidad de</w:t>
      </w:r>
      <w:r>
        <w:rPr>
          <w:rFonts w:ascii="Arial" w:hAnsi="Arial" w:cs="Arial"/>
          <w:bCs/>
          <w:sz w:val="18"/>
          <w:szCs w:val="20"/>
        </w:rPr>
        <w:t xml:space="preserve"> acudir presencialmente a las instalaciones de la Entidad</w:t>
      </w:r>
      <w:r w:rsidR="00E55625">
        <w:rPr>
          <w:rFonts w:ascii="Arial" w:hAnsi="Arial" w:cs="Arial"/>
          <w:bCs/>
          <w:sz w:val="18"/>
          <w:szCs w:val="20"/>
        </w:rPr>
        <w:t>,</w:t>
      </w:r>
      <w:r>
        <w:rPr>
          <w:rFonts w:ascii="Arial" w:hAnsi="Arial" w:cs="Arial"/>
          <w:bCs/>
          <w:sz w:val="18"/>
          <w:szCs w:val="20"/>
        </w:rPr>
        <w:t xml:space="preserve"> algunos documentos precontractuales como las </w:t>
      </w:r>
      <w:r w:rsidR="002C6ABF">
        <w:rPr>
          <w:rFonts w:ascii="Arial" w:hAnsi="Arial" w:cs="Arial"/>
          <w:sz w:val="18"/>
          <w:szCs w:val="20"/>
        </w:rPr>
        <w:t xml:space="preserve">hojas vida </w:t>
      </w:r>
      <w:r>
        <w:rPr>
          <w:rFonts w:ascii="Arial" w:hAnsi="Arial" w:cs="Arial"/>
          <w:sz w:val="18"/>
          <w:szCs w:val="20"/>
        </w:rPr>
        <w:t xml:space="preserve">del SIDEAP, </w:t>
      </w:r>
      <w:r w:rsidR="005F6EBB">
        <w:rPr>
          <w:rFonts w:ascii="Arial" w:hAnsi="Arial" w:cs="Arial"/>
          <w:sz w:val="18"/>
          <w:szCs w:val="20"/>
        </w:rPr>
        <w:t xml:space="preserve">verificaciones del perfil, </w:t>
      </w:r>
      <w:r w:rsidR="00E55625">
        <w:rPr>
          <w:rFonts w:ascii="Arial" w:hAnsi="Arial" w:cs="Arial"/>
          <w:sz w:val="18"/>
          <w:szCs w:val="20"/>
        </w:rPr>
        <w:t xml:space="preserve">actas de inicio, </w:t>
      </w:r>
      <w:r w:rsidR="005F6EBB">
        <w:rPr>
          <w:rFonts w:ascii="Arial" w:hAnsi="Arial" w:cs="Arial"/>
          <w:sz w:val="18"/>
          <w:szCs w:val="20"/>
        </w:rPr>
        <w:t xml:space="preserve">entre otros, </w:t>
      </w:r>
      <w:r w:rsidR="002C6ABF">
        <w:rPr>
          <w:rFonts w:ascii="Arial" w:hAnsi="Arial" w:cs="Arial"/>
          <w:sz w:val="18"/>
          <w:szCs w:val="20"/>
        </w:rPr>
        <w:t xml:space="preserve">no </w:t>
      </w:r>
      <w:r w:rsidR="005F6EBB">
        <w:rPr>
          <w:rFonts w:ascii="Arial" w:hAnsi="Arial" w:cs="Arial"/>
          <w:sz w:val="18"/>
          <w:szCs w:val="20"/>
        </w:rPr>
        <w:t>contarán</w:t>
      </w:r>
      <w:r>
        <w:rPr>
          <w:rFonts w:ascii="Arial" w:hAnsi="Arial" w:cs="Arial"/>
          <w:sz w:val="18"/>
          <w:szCs w:val="20"/>
        </w:rPr>
        <w:t xml:space="preserve"> con la firma de quien</w:t>
      </w:r>
      <w:r w:rsidR="00E55625">
        <w:rPr>
          <w:rFonts w:ascii="Arial" w:hAnsi="Arial" w:cs="Arial"/>
          <w:sz w:val="18"/>
          <w:szCs w:val="20"/>
        </w:rPr>
        <w:t>es las suscriben</w:t>
      </w:r>
      <w:r w:rsidR="005F6EBB">
        <w:rPr>
          <w:rFonts w:ascii="Arial" w:hAnsi="Arial" w:cs="Arial"/>
          <w:sz w:val="18"/>
          <w:szCs w:val="20"/>
        </w:rPr>
        <w:t xml:space="preserve">, no obstante, se entenderán </w:t>
      </w:r>
      <w:r w:rsidR="00E55625">
        <w:rPr>
          <w:rFonts w:ascii="Arial" w:hAnsi="Arial" w:cs="Arial"/>
          <w:sz w:val="18"/>
          <w:szCs w:val="20"/>
        </w:rPr>
        <w:t>avalados por los participantes</w:t>
      </w:r>
      <w:r w:rsidR="005F6EBB">
        <w:rPr>
          <w:rFonts w:ascii="Arial" w:hAnsi="Arial" w:cs="Arial"/>
          <w:sz w:val="18"/>
          <w:szCs w:val="20"/>
        </w:rPr>
        <w:t xml:space="preserve"> una vez </w:t>
      </w:r>
      <w:r w:rsidR="00E55625">
        <w:rPr>
          <w:rFonts w:ascii="Arial" w:hAnsi="Arial" w:cs="Arial"/>
          <w:sz w:val="18"/>
          <w:szCs w:val="20"/>
        </w:rPr>
        <w:t xml:space="preserve">se </w:t>
      </w:r>
      <w:r w:rsidR="005F6EBB">
        <w:rPr>
          <w:rFonts w:ascii="Arial" w:hAnsi="Arial" w:cs="Arial"/>
          <w:sz w:val="18"/>
          <w:szCs w:val="20"/>
        </w:rPr>
        <w:t>surt</w:t>
      </w:r>
      <w:r w:rsidR="00E55625">
        <w:rPr>
          <w:rFonts w:ascii="Arial" w:hAnsi="Arial" w:cs="Arial"/>
          <w:sz w:val="18"/>
          <w:szCs w:val="20"/>
        </w:rPr>
        <w:t>an todos y</w:t>
      </w:r>
      <w:r w:rsidR="005F6EBB">
        <w:rPr>
          <w:rFonts w:ascii="Arial" w:hAnsi="Arial" w:cs="Arial"/>
          <w:sz w:val="18"/>
          <w:szCs w:val="20"/>
        </w:rPr>
        <w:t xml:space="preserve"> cada uno de los flujos de aprobación dispuestos por la Entidad a</w:t>
      </w:r>
      <w:r w:rsidR="00291EED">
        <w:rPr>
          <w:rFonts w:ascii="Arial" w:hAnsi="Arial" w:cs="Arial"/>
          <w:sz w:val="18"/>
          <w:szCs w:val="20"/>
        </w:rPr>
        <w:t xml:space="preserve"> través de la plataforma transaccional</w:t>
      </w:r>
      <w:r w:rsidR="005F6EBB">
        <w:rPr>
          <w:rFonts w:ascii="Arial" w:hAnsi="Arial" w:cs="Arial"/>
          <w:sz w:val="18"/>
          <w:szCs w:val="20"/>
        </w:rPr>
        <w:t xml:space="preserve"> SECOP II</w:t>
      </w:r>
      <w:r w:rsidR="009358D6">
        <w:rPr>
          <w:rFonts w:ascii="Arial" w:hAnsi="Arial" w:cs="Arial"/>
          <w:sz w:val="18"/>
          <w:szCs w:val="20"/>
        </w:rPr>
        <w:t>.</w:t>
      </w:r>
    </w:p>
    <w:p w14:paraId="23B5F38F" w14:textId="2837FED3" w:rsidR="00A03089" w:rsidRPr="004317C7" w:rsidRDefault="00F052BE" w:rsidP="00C87FC1">
      <w:pPr>
        <w:pBdr>
          <w:top w:val="single" w:sz="4" w:space="0" w:color="00000A"/>
          <w:left w:val="single" w:sz="4" w:space="0" w:color="00000A"/>
          <w:bottom w:val="single" w:sz="4" w:space="0" w:color="00000A"/>
          <w:right w:val="single" w:sz="4" w:space="0" w:color="00000A"/>
        </w:pBdr>
        <w:jc w:val="both"/>
        <w:rPr>
          <w:rFonts w:ascii="Arial" w:hAnsi="Arial" w:cs="Arial"/>
          <w:sz w:val="18"/>
          <w:szCs w:val="20"/>
          <w:lang w:val="es-ES"/>
        </w:rPr>
      </w:pPr>
      <w:r w:rsidRPr="004317C7">
        <w:rPr>
          <w:rFonts w:ascii="Arial" w:hAnsi="Arial" w:cs="Arial"/>
          <w:b/>
          <w:sz w:val="18"/>
          <w:szCs w:val="20"/>
          <w:u w:val="single"/>
        </w:rPr>
        <w:t>CLÁUSULA PRIMERA</w:t>
      </w:r>
      <w:r w:rsidRPr="004317C7">
        <w:rPr>
          <w:rFonts w:ascii="Arial" w:hAnsi="Arial" w:cs="Arial"/>
          <w:sz w:val="18"/>
          <w:szCs w:val="20"/>
        </w:rPr>
        <w:t>.</w:t>
      </w:r>
      <w:r w:rsidRPr="004317C7">
        <w:rPr>
          <w:rFonts w:ascii="Arial" w:hAnsi="Arial" w:cs="Arial"/>
          <w:b/>
          <w:bCs/>
          <w:color w:val="000000"/>
          <w:sz w:val="18"/>
          <w:szCs w:val="20"/>
          <w:lang w:val="es-ES"/>
        </w:rPr>
        <w:t xml:space="preserve"> </w:t>
      </w:r>
      <w:r w:rsidRPr="004317C7">
        <w:rPr>
          <w:rFonts w:ascii="Arial" w:hAnsi="Arial" w:cs="Arial"/>
          <w:b/>
          <w:bCs/>
          <w:sz w:val="18"/>
          <w:szCs w:val="20"/>
          <w:lang w:val="es-ES"/>
        </w:rPr>
        <w:t>OBLIGACIONES GENERALES:</w:t>
      </w:r>
      <w:r w:rsidRPr="004317C7">
        <w:rPr>
          <w:rFonts w:ascii="Arial" w:hAnsi="Arial" w:cs="Arial"/>
          <w:b/>
          <w:bCs/>
          <w:color w:val="000000"/>
          <w:sz w:val="18"/>
          <w:szCs w:val="20"/>
          <w:lang w:val="es-ES"/>
        </w:rPr>
        <w:t xml:space="preserve"> </w:t>
      </w:r>
      <w:r w:rsidRPr="004317C7">
        <w:rPr>
          <w:rFonts w:ascii="Arial" w:hAnsi="Arial" w:cs="Arial"/>
          <w:b/>
          <w:bCs/>
          <w:sz w:val="18"/>
          <w:szCs w:val="20"/>
          <w:lang w:val="es-ES"/>
        </w:rPr>
        <w:t>1.</w:t>
      </w:r>
      <w:r w:rsidRPr="004317C7">
        <w:rPr>
          <w:rFonts w:ascii="Arial" w:hAnsi="Arial" w:cs="Arial"/>
          <w:sz w:val="18"/>
          <w:szCs w:val="20"/>
          <w:lang w:val="es-ES"/>
        </w:rPr>
        <w:t xml:space="preserve"> Cumplir con el objeto del contrato, en la forma y tiempo requerido y pactado. </w:t>
      </w:r>
      <w:r w:rsidRPr="004317C7">
        <w:rPr>
          <w:rFonts w:ascii="Arial" w:hAnsi="Arial" w:cs="Arial"/>
          <w:b/>
          <w:bCs/>
          <w:sz w:val="18"/>
          <w:szCs w:val="20"/>
          <w:lang w:val="es-ES"/>
        </w:rPr>
        <w:t>2.</w:t>
      </w:r>
      <w:r w:rsidRPr="004317C7">
        <w:rPr>
          <w:rFonts w:ascii="Arial" w:hAnsi="Arial" w:cs="Arial"/>
          <w:sz w:val="18"/>
          <w:szCs w:val="20"/>
          <w:lang w:val="es-ES"/>
        </w:rPr>
        <w:t xml:space="preserve"> Presentar el pago al Sistema General de Segu</w:t>
      </w:r>
      <w:r w:rsidR="00883B59" w:rsidRPr="004317C7">
        <w:rPr>
          <w:rFonts w:ascii="Arial" w:hAnsi="Arial" w:cs="Arial"/>
          <w:sz w:val="18"/>
          <w:szCs w:val="20"/>
          <w:lang w:val="es-ES"/>
        </w:rPr>
        <w:t xml:space="preserve">ridad Social en Salud, Pensión, </w:t>
      </w:r>
      <w:r w:rsidRPr="004317C7">
        <w:rPr>
          <w:rFonts w:ascii="Arial" w:hAnsi="Arial" w:cs="Arial"/>
          <w:sz w:val="18"/>
          <w:szCs w:val="20"/>
          <w:lang w:val="es-ES"/>
        </w:rPr>
        <w:t xml:space="preserve">Riesgos </w:t>
      </w:r>
      <w:r w:rsidR="006A30E0" w:rsidRPr="004317C7">
        <w:rPr>
          <w:rFonts w:ascii="Arial" w:hAnsi="Arial" w:cs="Arial"/>
          <w:sz w:val="18"/>
          <w:szCs w:val="20"/>
          <w:lang w:val="es-ES"/>
        </w:rPr>
        <w:t>Laborales</w:t>
      </w:r>
      <w:r w:rsidRPr="004317C7">
        <w:rPr>
          <w:rFonts w:ascii="Arial" w:hAnsi="Arial" w:cs="Arial"/>
          <w:sz w:val="18"/>
          <w:szCs w:val="20"/>
          <w:lang w:val="es-ES"/>
        </w:rPr>
        <w:t>, de conformidad con la Ley 100 de 1993 y sus decretos reglamentarios</w:t>
      </w:r>
      <w:r w:rsidR="009C7C02" w:rsidRPr="004317C7">
        <w:rPr>
          <w:rFonts w:ascii="Arial" w:hAnsi="Arial" w:cs="Arial"/>
          <w:sz w:val="18"/>
          <w:szCs w:val="20"/>
          <w:lang w:val="es-ES"/>
        </w:rPr>
        <w:t>, así como el pago de los aportes parafiscales</w:t>
      </w:r>
      <w:r w:rsidR="009538BD" w:rsidRPr="004317C7">
        <w:rPr>
          <w:rFonts w:ascii="Arial" w:hAnsi="Arial" w:cs="Arial"/>
          <w:sz w:val="18"/>
          <w:szCs w:val="20"/>
          <w:lang w:val="es-ES"/>
        </w:rPr>
        <w:t>.</w:t>
      </w:r>
      <w:r w:rsidRPr="004317C7">
        <w:rPr>
          <w:rFonts w:ascii="Arial" w:hAnsi="Arial" w:cs="Arial"/>
          <w:b/>
          <w:bCs/>
          <w:sz w:val="18"/>
          <w:szCs w:val="20"/>
          <w:lang w:val="es-ES"/>
        </w:rPr>
        <w:t xml:space="preserve"> 3.</w:t>
      </w:r>
      <w:r w:rsidRPr="004317C7">
        <w:rPr>
          <w:rFonts w:ascii="Arial" w:hAnsi="Arial" w:cs="Arial"/>
          <w:sz w:val="18"/>
          <w:szCs w:val="20"/>
          <w:lang w:val="es-ES"/>
        </w:rPr>
        <w:t xml:space="preserve"> Brindar un buen trato y respeto a los funcionarios del Instituto, así como a los clientes externos. </w:t>
      </w:r>
      <w:r w:rsidRPr="004317C7">
        <w:rPr>
          <w:rFonts w:ascii="Arial" w:hAnsi="Arial" w:cs="Arial"/>
          <w:b/>
          <w:bCs/>
          <w:sz w:val="18"/>
          <w:szCs w:val="20"/>
          <w:lang w:val="es-ES"/>
        </w:rPr>
        <w:t>4.</w:t>
      </w:r>
      <w:r w:rsidRPr="004317C7">
        <w:rPr>
          <w:rFonts w:ascii="Arial" w:hAnsi="Arial" w:cs="Arial"/>
          <w:sz w:val="18"/>
          <w:szCs w:val="20"/>
          <w:lang w:val="es-ES"/>
        </w:rPr>
        <w:t xml:space="preserve"> Responder civil y penalmente tanto por el </w:t>
      </w:r>
      <w:r w:rsidR="00394DA8" w:rsidRPr="004317C7">
        <w:rPr>
          <w:rFonts w:ascii="Arial" w:hAnsi="Arial" w:cs="Arial"/>
          <w:sz w:val="18"/>
          <w:szCs w:val="20"/>
          <w:lang w:val="es-ES"/>
        </w:rPr>
        <w:t>in</w:t>
      </w:r>
      <w:r w:rsidRPr="004317C7">
        <w:rPr>
          <w:rFonts w:ascii="Arial" w:hAnsi="Arial" w:cs="Arial"/>
          <w:sz w:val="18"/>
          <w:szCs w:val="20"/>
          <w:lang w:val="es-ES"/>
        </w:rPr>
        <w:t xml:space="preserve">cumplimiento de las obligaciones derivadas de este contrato, como por los hechos u omisiones que le fueren imputables y causen daño o perjuicio a la entidad de acuerdo con el artículo 52 de la Ley 80 de 1993. </w:t>
      </w:r>
      <w:r w:rsidRPr="004317C7">
        <w:rPr>
          <w:rFonts w:ascii="Arial" w:hAnsi="Arial" w:cs="Arial"/>
          <w:b/>
          <w:bCs/>
          <w:sz w:val="18"/>
          <w:szCs w:val="20"/>
          <w:lang w:val="es-ES"/>
        </w:rPr>
        <w:t>5.</w:t>
      </w:r>
      <w:r w:rsidRPr="004317C7">
        <w:rPr>
          <w:rFonts w:ascii="Arial" w:hAnsi="Arial" w:cs="Arial"/>
          <w:sz w:val="18"/>
          <w:szCs w:val="20"/>
          <w:lang w:val="es-ES"/>
        </w:rPr>
        <w:t xml:space="preserve"> Cumplir con la calidad y oportunidad requerida la implementación y mej</w:t>
      </w:r>
      <w:r w:rsidR="002445BD" w:rsidRPr="004317C7">
        <w:rPr>
          <w:rFonts w:ascii="Arial" w:hAnsi="Arial" w:cs="Arial"/>
          <w:sz w:val="18"/>
          <w:szCs w:val="20"/>
          <w:lang w:val="es-ES"/>
        </w:rPr>
        <w:t xml:space="preserve">oramiento continuo del Sistema Integrado de Gestión </w:t>
      </w:r>
      <w:r w:rsidRPr="004317C7">
        <w:rPr>
          <w:rFonts w:ascii="Arial" w:hAnsi="Arial" w:cs="Arial"/>
          <w:sz w:val="18"/>
          <w:szCs w:val="20"/>
          <w:lang w:val="es-ES"/>
        </w:rPr>
        <w:t>–S</w:t>
      </w:r>
      <w:r w:rsidR="002445BD" w:rsidRPr="004317C7">
        <w:rPr>
          <w:rFonts w:ascii="Arial" w:hAnsi="Arial" w:cs="Arial"/>
          <w:sz w:val="18"/>
          <w:szCs w:val="20"/>
          <w:lang w:val="es-ES"/>
        </w:rPr>
        <w:t>IG</w:t>
      </w:r>
      <w:r w:rsidRPr="004317C7">
        <w:rPr>
          <w:rFonts w:ascii="Arial" w:hAnsi="Arial" w:cs="Arial"/>
          <w:sz w:val="18"/>
          <w:szCs w:val="20"/>
          <w:lang w:val="es-ES"/>
        </w:rPr>
        <w:t xml:space="preserve">, dentro de los parámetros de la norma técnica y de acuerdo con las directivas de la administración del IDRD. </w:t>
      </w:r>
      <w:r w:rsidRPr="004317C7">
        <w:rPr>
          <w:rFonts w:ascii="Arial" w:hAnsi="Arial" w:cs="Arial"/>
          <w:b/>
          <w:bCs/>
          <w:sz w:val="18"/>
          <w:szCs w:val="20"/>
          <w:lang w:val="es-ES"/>
        </w:rPr>
        <w:t>6.</w:t>
      </w:r>
      <w:r w:rsidRPr="004317C7">
        <w:rPr>
          <w:rFonts w:ascii="Arial" w:hAnsi="Arial" w:cs="Arial"/>
          <w:sz w:val="18"/>
          <w:szCs w:val="20"/>
          <w:lang w:val="es-ES"/>
        </w:rPr>
        <w:t xml:space="preserve"> De conformidad a las obligaciones </w:t>
      </w:r>
      <w:r w:rsidR="002445BD" w:rsidRPr="004317C7">
        <w:rPr>
          <w:rFonts w:ascii="Arial" w:hAnsi="Arial" w:cs="Arial"/>
          <w:sz w:val="18"/>
          <w:szCs w:val="20"/>
          <w:lang w:val="es-ES"/>
        </w:rPr>
        <w:t>específicas</w:t>
      </w:r>
      <w:r w:rsidRPr="004317C7">
        <w:rPr>
          <w:rFonts w:ascii="Arial" w:hAnsi="Arial" w:cs="Arial"/>
          <w:sz w:val="18"/>
          <w:szCs w:val="20"/>
          <w:lang w:val="es-ES"/>
        </w:rPr>
        <w:t xml:space="preserve">, cumplir y hacer cumplir la normatividad en materia ambiental expedida por el Gobierno Nacional y Distrital. </w:t>
      </w:r>
      <w:r w:rsidRPr="004317C7">
        <w:rPr>
          <w:rFonts w:ascii="Arial" w:hAnsi="Arial" w:cs="Arial"/>
          <w:b/>
          <w:bCs/>
          <w:sz w:val="18"/>
          <w:szCs w:val="20"/>
          <w:lang w:val="es-ES"/>
        </w:rPr>
        <w:t>7.</w:t>
      </w:r>
      <w:r w:rsidRPr="004317C7">
        <w:rPr>
          <w:rFonts w:ascii="Arial" w:hAnsi="Arial" w:cs="Arial"/>
          <w:sz w:val="18"/>
          <w:szCs w:val="20"/>
          <w:lang w:val="es-ES"/>
        </w:rPr>
        <w:t xml:space="preserve"> Velar y responder por el uso, manejo y conservación de los equipos, muebles y bienes confiados por el IDRD para su guarda o administración, requeridos para el cumplimiento del objeto contractual. </w:t>
      </w:r>
      <w:r w:rsidRPr="004317C7">
        <w:rPr>
          <w:rFonts w:ascii="Arial" w:hAnsi="Arial" w:cs="Arial"/>
          <w:b/>
          <w:bCs/>
          <w:sz w:val="18"/>
          <w:szCs w:val="20"/>
          <w:lang w:val="es-ES"/>
        </w:rPr>
        <w:t>8.</w:t>
      </w:r>
      <w:r w:rsidRPr="004317C7">
        <w:rPr>
          <w:rFonts w:ascii="Arial" w:hAnsi="Arial" w:cs="Arial"/>
          <w:sz w:val="18"/>
          <w:szCs w:val="20"/>
          <w:lang w:val="es-ES"/>
        </w:rPr>
        <w:t xml:space="preserve"> Mantener estricta reserva y confidencialidad sobre la información que conozca por causa o con ocasión de la ejecución del contrato. </w:t>
      </w:r>
      <w:r w:rsidRPr="004317C7">
        <w:rPr>
          <w:rFonts w:ascii="Arial" w:hAnsi="Arial" w:cs="Arial"/>
          <w:b/>
          <w:bCs/>
          <w:sz w:val="18"/>
          <w:szCs w:val="20"/>
          <w:lang w:val="es-ES"/>
        </w:rPr>
        <w:t>9.</w:t>
      </w:r>
      <w:r w:rsidRPr="004317C7">
        <w:rPr>
          <w:rFonts w:ascii="Arial" w:hAnsi="Arial" w:cs="Arial"/>
          <w:sz w:val="18"/>
          <w:szCs w:val="20"/>
          <w:lang w:val="es-ES"/>
        </w:rPr>
        <w:t xml:space="preserve"> Atender las recomendaciones y sugerencias relacionadas con el objeto y obligaciones que realice la supervisión del contrato</w:t>
      </w:r>
      <w:r w:rsidRPr="004317C7">
        <w:rPr>
          <w:rFonts w:ascii="Arial" w:hAnsi="Arial" w:cs="Arial"/>
          <w:b/>
          <w:bCs/>
          <w:sz w:val="18"/>
          <w:szCs w:val="20"/>
          <w:lang w:val="es-ES"/>
        </w:rPr>
        <w:t>. 10.</w:t>
      </w:r>
      <w:r w:rsidRPr="004317C7">
        <w:rPr>
          <w:rFonts w:ascii="Arial" w:hAnsi="Arial" w:cs="Arial"/>
          <w:sz w:val="18"/>
          <w:szCs w:val="20"/>
          <w:lang w:val="es-ES"/>
        </w:rPr>
        <w:t xml:space="preserve"> Presentar un informe mensual </w:t>
      </w:r>
      <w:r w:rsidR="0012407D">
        <w:rPr>
          <w:rFonts w:ascii="Arial" w:hAnsi="Arial" w:cs="Arial"/>
          <w:sz w:val="18"/>
          <w:szCs w:val="20"/>
          <w:lang w:val="es-ES"/>
        </w:rPr>
        <w:t xml:space="preserve">debidamente soportado </w:t>
      </w:r>
      <w:r w:rsidRPr="004317C7">
        <w:rPr>
          <w:rFonts w:ascii="Arial" w:hAnsi="Arial" w:cs="Arial"/>
          <w:sz w:val="18"/>
          <w:szCs w:val="20"/>
          <w:lang w:val="es-ES"/>
        </w:rPr>
        <w:t xml:space="preserve">de sus actividades, al supervisor del contrato. </w:t>
      </w:r>
      <w:r w:rsidRPr="004317C7">
        <w:rPr>
          <w:rFonts w:ascii="Arial" w:hAnsi="Arial" w:cs="Arial"/>
          <w:b/>
          <w:bCs/>
          <w:sz w:val="18"/>
          <w:szCs w:val="20"/>
          <w:lang w:val="es-ES"/>
        </w:rPr>
        <w:t>11.</w:t>
      </w:r>
      <w:r w:rsidRPr="004317C7">
        <w:rPr>
          <w:rFonts w:ascii="Arial" w:hAnsi="Arial" w:cs="Arial"/>
          <w:sz w:val="18"/>
          <w:szCs w:val="20"/>
          <w:lang w:val="es-ES"/>
        </w:rPr>
        <w:t xml:space="preserve"> En caso de presentarse incapacidad médica certificada por la EPS correspondiente, el CONTRATISTA deberá avisar oportunamente con el fin de suspender la ejecución del contrato.</w:t>
      </w:r>
      <w:r w:rsidRPr="004317C7">
        <w:rPr>
          <w:rFonts w:ascii="Arial" w:hAnsi="Arial" w:cs="Arial"/>
          <w:b/>
          <w:bCs/>
          <w:sz w:val="18"/>
          <w:szCs w:val="20"/>
          <w:lang w:val="es-ES"/>
        </w:rPr>
        <w:t xml:space="preserve"> 12.</w:t>
      </w:r>
      <w:r w:rsidRPr="004317C7">
        <w:rPr>
          <w:rFonts w:ascii="Arial" w:hAnsi="Arial" w:cs="Arial"/>
          <w:sz w:val="18"/>
          <w:szCs w:val="20"/>
          <w:lang w:val="es-ES"/>
        </w:rPr>
        <w:t xml:space="preserve"> Si por alguna circunstancia el CONTRATISTA solicita la terminación anticipada del contrato deberá hacerlo dentro de los 30 días anteriores a la misma, reservándose el IDRD las razones que tenga para no autorizarla, evitando que se vea afectada la prestación del servicio. </w:t>
      </w:r>
      <w:r w:rsidRPr="004317C7">
        <w:rPr>
          <w:rFonts w:ascii="Arial" w:hAnsi="Arial" w:cs="Arial"/>
          <w:b/>
          <w:bCs/>
          <w:sz w:val="18"/>
          <w:szCs w:val="20"/>
          <w:lang w:val="es-ES"/>
        </w:rPr>
        <w:t>13.</w:t>
      </w:r>
      <w:r w:rsidRPr="004317C7">
        <w:rPr>
          <w:rFonts w:ascii="Arial" w:hAnsi="Arial" w:cs="Arial"/>
          <w:sz w:val="18"/>
          <w:szCs w:val="20"/>
          <w:lang w:val="es-ES"/>
        </w:rPr>
        <w:t xml:space="preserve"> Recibir mediante comprobante de traslado o salida del Almacén del IDRD, los bienes que le sean entregados al inicio del contrato, para la ejecución del objeto. </w:t>
      </w:r>
      <w:r w:rsidRPr="004317C7">
        <w:rPr>
          <w:rFonts w:ascii="Arial" w:hAnsi="Arial" w:cs="Arial"/>
          <w:b/>
          <w:bCs/>
          <w:sz w:val="18"/>
          <w:szCs w:val="20"/>
          <w:lang w:val="es-ES"/>
        </w:rPr>
        <w:t>14.</w:t>
      </w:r>
      <w:r w:rsidRPr="004317C7">
        <w:rPr>
          <w:rFonts w:ascii="Arial" w:hAnsi="Arial" w:cs="Arial"/>
          <w:sz w:val="18"/>
          <w:szCs w:val="20"/>
          <w:lang w:val="es-ES"/>
        </w:rPr>
        <w:t xml:space="preserve"> Suscribir con el último informe de actividades el comprobante de traslado o reintegro de los bienes que le fueron entregados al inicio del contrato, para la ejecución del objeto, al supervisor del mismo o al jefe inmediato.</w:t>
      </w:r>
      <w:r w:rsidRPr="004317C7">
        <w:rPr>
          <w:rFonts w:ascii="Arial" w:hAnsi="Arial" w:cs="Arial"/>
          <w:b/>
          <w:bCs/>
          <w:sz w:val="18"/>
          <w:szCs w:val="20"/>
          <w:lang w:val="es-ES"/>
        </w:rPr>
        <w:t xml:space="preserve"> 15.</w:t>
      </w:r>
      <w:r w:rsidRPr="004317C7">
        <w:rPr>
          <w:rFonts w:ascii="Arial" w:hAnsi="Arial" w:cs="Arial"/>
          <w:sz w:val="18"/>
          <w:szCs w:val="20"/>
          <w:lang w:val="es-ES"/>
        </w:rPr>
        <w:t xml:space="preserve"> Allegar el Certificado de Cumplimiento expedido por el Almacén General del IDRD, junto con el informe final de actividades</w:t>
      </w:r>
      <w:r w:rsidR="00606685">
        <w:rPr>
          <w:rFonts w:ascii="Arial" w:hAnsi="Arial" w:cs="Arial"/>
          <w:sz w:val="18"/>
          <w:szCs w:val="20"/>
          <w:lang w:val="es-ES"/>
        </w:rPr>
        <w:t xml:space="preserve"> debidamente soportado</w:t>
      </w:r>
      <w:r w:rsidRPr="004317C7">
        <w:rPr>
          <w:rFonts w:ascii="Arial" w:hAnsi="Arial" w:cs="Arial"/>
          <w:sz w:val="18"/>
          <w:szCs w:val="20"/>
          <w:lang w:val="es-ES"/>
        </w:rPr>
        <w:t xml:space="preserve"> y archivos magnéticos de las actividades realizada durante la ejecución contractual, para el último pago. </w:t>
      </w:r>
      <w:r w:rsidRPr="004317C7">
        <w:rPr>
          <w:rFonts w:ascii="Arial" w:hAnsi="Arial" w:cs="Arial"/>
          <w:b/>
          <w:bCs/>
          <w:sz w:val="18"/>
          <w:szCs w:val="20"/>
          <w:lang w:val="es-ES"/>
        </w:rPr>
        <w:t xml:space="preserve">16. </w:t>
      </w:r>
      <w:r w:rsidRPr="004317C7">
        <w:rPr>
          <w:rFonts w:ascii="Arial" w:hAnsi="Arial" w:cs="Arial"/>
          <w:sz w:val="18"/>
          <w:szCs w:val="20"/>
          <w:lang w:val="es-ES"/>
        </w:rPr>
        <w:t>Responder al supervisor del contrato de todas las labores encomendadas, de conformidad con el objeto contractual y que estén asignadas dentro del sistema de gestión documental “O</w:t>
      </w:r>
      <w:r w:rsidR="00502205">
        <w:rPr>
          <w:rFonts w:ascii="Arial" w:hAnsi="Arial" w:cs="Arial"/>
          <w:sz w:val="18"/>
          <w:szCs w:val="20"/>
          <w:lang w:val="es-ES"/>
        </w:rPr>
        <w:t xml:space="preserve">RFEO”, </w:t>
      </w:r>
      <w:r w:rsidR="00502205" w:rsidRPr="004E6D18">
        <w:rPr>
          <w:rFonts w:ascii="Arial" w:hAnsi="Arial" w:cs="Arial"/>
          <w:sz w:val="18"/>
          <w:szCs w:val="20"/>
          <w:lang w:val="es-ES"/>
        </w:rPr>
        <w:t>dejando constancia de la gestión adelantada, en el respectivo informe mensual de actividades.</w:t>
      </w:r>
      <w:r w:rsidR="00502205">
        <w:rPr>
          <w:rFonts w:ascii="Arial" w:hAnsi="Arial" w:cs="Arial"/>
          <w:sz w:val="18"/>
          <w:szCs w:val="20"/>
          <w:lang w:val="es-ES"/>
        </w:rPr>
        <w:t xml:space="preserve"> </w:t>
      </w:r>
      <w:r w:rsidRPr="004317C7">
        <w:rPr>
          <w:rFonts w:ascii="Arial" w:hAnsi="Arial" w:cs="Arial"/>
          <w:b/>
          <w:bCs/>
          <w:sz w:val="18"/>
          <w:szCs w:val="20"/>
          <w:lang w:val="es-ES"/>
        </w:rPr>
        <w:t>17.</w:t>
      </w:r>
      <w:r w:rsidRPr="004317C7">
        <w:rPr>
          <w:rFonts w:ascii="Arial" w:hAnsi="Arial" w:cs="Arial"/>
          <w:sz w:val="18"/>
          <w:szCs w:val="20"/>
          <w:lang w:val="es-ES"/>
        </w:rPr>
        <w:t xml:space="preserve"> Portar el carné de contratista mientras se encuentre en las instalaciones del IDRD. </w:t>
      </w:r>
      <w:r w:rsidRPr="004317C7">
        <w:rPr>
          <w:rFonts w:ascii="Arial" w:hAnsi="Arial" w:cs="Arial"/>
          <w:b/>
          <w:bCs/>
          <w:sz w:val="18"/>
          <w:szCs w:val="20"/>
          <w:lang w:val="es-ES"/>
        </w:rPr>
        <w:t xml:space="preserve">18. </w:t>
      </w:r>
      <w:r w:rsidRPr="004317C7">
        <w:rPr>
          <w:rFonts w:ascii="Arial" w:hAnsi="Arial" w:cs="Arial"/>
          <w:sz w:val="18"/>
          <w:szCs w:val="20"/>
          <w:lang w:val="es-ES"/>
        </w:rPr>
        <w:t xml:space="preserve">Dar cumplimiento con lo establecido en el artículo 90 de la Ley 418 de 1997, modificado por el artículo 31 de la Ley 782 de 2002 y en concordancia con el artículo 12 de la Ley 1150 de 2007. </w:t>
      </w:r>
      <w:r w:rsidRPr="004317C7">
        <w:rPr>
          <w:rFonts w:ascii="Arial" w:hAnsi="Arial" w:cs="Arial"/>
          <w:b/>
          <w:bCs/>
          <w:sz w:val="18"/>
          <w:szCs w:val="20"/>
          <w:lang w:val="es-ES"/>
        </w:rPr>
        <w:t>19.</w:t>
      </w:r>
      <w:r w:rsidRPr="004317C7">
        <w:rPr>
          <w:rFonts w:ascii="Arial" w:hAnsi="Arial" w:cs="Arial"/>
          <w:sz w:val="18"/>
          <w:szCs w:val="20"/>
          <w:lang w:val="es-ES"/>
        </w:rPr>
        <w:t xml:space="preserve"> Conocer la Política Pública de Deporte, Recreación y Actividad Física y Parques para Bogotá 2009-2019 denominada </w:t>
      </w:r>
      <w:r w:rsidRPr="004317C7">
        <w:rPr>
          <w:rFonts w:ascii="Arial" w:hAnsi="Arial" w:cs="Arial"/>
          <w:i/>
          <w:iCs/>
          <w:sz w:val="18"/>
          <w:szCs w:val="20"/>
          <w:lang w:val="es-ES"/>
        </w:rPr>
        <w:t xml:space="preserve">“Bogotá </w:t>
      </w:r>
      <w:r w:rsidR="00D55A19" w:rsidRPr="004317C7">
        <w:rPr>
          <w:rFonts w:ascii="Arial" w:hAnsi="Arial" w:cs="Arial"/>
          <w:i/>
          <w:iCs/>
          <w:sz w:val="18"/>
          <w:szCs w:val="20"/>
          <w:lang w:val="es-ES"/>
        </w:rPr>
        <w:t>Más</w:t>
      </w:r>
      <w:r w:rsidRPr="004317C7">
        <w:rPr>
          <w:rFonts w:ascii="Arial" w:hAnsi="Arial" w:cs="Arial"/>
          <w:i/>
          <w:iCs/>
          <w:sz w:val="18"/>
          <w:szCs w:val="20"/>
          <w:lang w:val="es-ES"/>
        </w:rPr>
        <w:t xml:space="preserve"> Activa”</w:t>
      </w:r>
      <w:r w:rsidRPr="004317C7">
        <w:rPr>
          <w:rFonts w:ascii="Arial" w:hAnsi="Arial" w:cs="Arial"/>
          <w:sz w:val="18"/>
          <w:szCs w:val="20"/>
          <w:lang w:val="es-ES"/>
        </w:rPr>
        <w:t xml:space="preserve">, la cual debe ser consultada en la </w:t>
      </w:r>
      <w:r w:rsidR="00D55A19" w:rsidRPr="004317C7">
        <w:rPr>
          <w:rFonts w:ascii="Arial" w:hAnsi="Arial" w:cs="Arial"/>
          <w:sz w:val="18"/>
          <w:szCs w:val="20"/>
          <w:lang w:val="es-ES"/>
        </w:rPr>
        <w:t>página</w:t>
      </w:r>
      <w:r w:rsidRPr="004317C7">
        <w:rPr>
          <w:rFonts w:ascii="Arial" w:hAnsi="Arial" w:cs="Arial"/>
          <w:sz w:val="18"/>
          <w:szCs w:val="20"/>
          <w:lang w:val="es-ES"/>
        </w:rPr>
        <w:t xml:space="preserve"> web </w:t>
      </w:r>
      <w:hyperlink r:id="rId7">
        <w:r w:rsidRPr="004317C7">
          <w:rPr>
            <w:rStyle w:val="EnlacedeInternet"/>
            <w:rFonts w:ascii="Arial" w:hAnsi="Arial" w:cs="Arial"/>
            <w:color w:val="00000A"/>
            <w:sz w:val="18"/>
            <w:szCs w:val="20"/>
          </w:rPr>
          <w:t>www.culturarecreacionydeporte.gov.co</w:t>
        </w:r>
      </w:hyperlink>
      <w:r w:rsidRPr="004317C7">
        <w:rPr>
          <w:rStyle w:val="EnlacedeInternet"/>
          <w:rFonts w:ascii="Arial" w:hAnsi="Arial" w:cs="Arial"/>
          <w:color w:val="00000A"/>
          <w:sz w:val="18"/>
          <w:szCs w:val="20"/>
          <w:u w:val="none"/>
          <w:lang w:val="es-ES"/>
        </w:rPr>
        <w:t xml:space="preserve"> </w:t>
      </w:r>
      <w:r w:rsidRPr="004317C7">
        <w:rPr>
          <w:rFonts w:ascii="Arial" w:hAnsi="Arial" w:cs="Arial"/>
          <w:b/>
          <w:bCs/>
          <w:sz w:val="18"/>
          <w:szCs w:val="20"/>
          <w:lang w:val="es-ES"/>
        </w:rPr>
        <w:t xml:space="preserve">20. </w:t>
      </w:r>
      <w:r w:rsidRPr="004317C7">
        <w:rPr>
          <w:rFonts w:ascii="Arial" w:hAnsi="Arial" w:cs="Arial"/>
          <w:sz w:val="18"/>
          <w:szCs w:val="20"/>
          <w:lang w:val="es-ES"/>
        </w:rPr>
        <w:t xml:space="preserve">Utilizar para el cumplimiento del objeto contractual, todos los sistemas de información con que cuente la Entidad. </w:t>
      </w:r>
      <w:r w:rsidRPr="004317C7">
        <w:rPr>
          <w:rFonts w:ascii="Arial" w:hAnsi="Arial" w:cs="Arial"/>
          <w:b/>
          <w:bCs/>
          <w:sz w:val="18"/>
          <w:szCs w:val="20"/>
          <w:lang w:val="es-ES"/>
        </w:rPr>
        <w:t xml:space="preserve">21. </w:t>
      </w:r>
      <w:r w:rsidR="00823C5F" w:rsidRPr="004317C7">
        <w:rPr>
          <w:rFonts w:ascii="Arial" w:hAnsi="Arial" w:cs="Arial"/>
          <w:sz w:val="18"/>
          <w:szCs w:val="20"/>
          <w:lang w:val="es-ES"/>
        </w:rPr>
        <w:t xml:space="preserve">Cumplir con las normas del Sistema General de Riesgos Laborales y practicarse por su cuenta y riesgo los exámenes médicos ocupacionales de conformidad con lo previsto en los artículos </w:t>
      </w:r>
      <w:r w:rsidR="00823C5F">
        <w:rPr>
          <w:rFonts w:ascii="Arial" w:hAnsi="Arial" w:cs="Arial"/>
          <w:sz w:val="18"/>
          <w:szCs w:val="20"/>
          <w:lang w:val="es-ES"/>
        </w:rPr>
        <w:t>2.2.4.2.2.16 y 2.2.4.2.2.18 del Decreto 1072 de 2015</w:t>
      </w:r>
      <w:r w:rsidRPr="004317C7">
        <w:rPr>
          <w:rFonts w:ascii="Arial" w:hAnsi="Arial" w:cs="Arial"/>
          <w:sz w:val="18"/>
          <w:szCs w:val="20"/>
          <w:lang w:val="es-ES"/>
        </w:rPr>
        <w:t>.</w:t>
      </w:r>
      <w:r w:rsidRPr="004317C7">
        <w:rPr>
          <w:rFonts w:ascii="Arial" w:hAnsi="Arial" w:cs="Arial"/>
          <w:b/>
          <w:bCs/>
          <w:sz w:val="18"/>
          <w:szCs w:val="20"/>
          <w:lang w:val="es-ES"/>
        </w:rPr>
        <w:t xml:space="preserve"> 22. </w:t>
      </w:r>
      <w:r w:rsidRPr="004317C7">
        <w:rPr>
          <w:rFonts w:ascii="Arial" w:hAnsi="Arial" w:cs="Arial"/>
          <w:sz w:val="18"/>
          <w:szCs w:val="20"/>
          <w:lang w:val="es-ES"/>
        </w:rPr>
        <w:t xml:space="preserve">Responder por el manejo de documentos de manera eficiente y oportuna y garantizar la salvaguarda de los documentos del IDRD, conforme a la normatividad </w:t>
      </w:r>
      <w:r w:rsidR="00D55A19" w:rsidRPr="004317C7">
        <w:rPr>
          <w:rFonts w:ascii="Arial" w:hAnsi="Arial" w:cs="Arial"/>
          <w:sz w:val="18"/>
          <w:szCs w:val="20"/>
          <w:lang w:val="es-ES"/>
        </w:rPr>
        <w:t>archivística</w:t>
      </w:r>
      <w:r w:rsidRPr="004317C7">
        <w:rPr>
          <w:rFonts w:ascii="Arial" w:hAnsi="Arial" w:cs="Arial"/>
          <w:sz w:val="18"/>
          <w:szCs w:val="20"/>
          <w:lang w:val="es-ES"/>
        </w:rPr>
        <w:t xml:space="preserve"> vigente y las Tablas de Retención Documental (TRD), lo cual será verificado y certificado por el Supervisor del Contrato durante la ejecución y al finalizar la relación contractual </w:t>
      </w:r>
      <w:r w:rsidR="006A30E0" w:rsidRPr="004317C7">
        <w:rPr>
          <w:rFonts w:ascii="Arial" w:hAnsi="Arial" w:cs="Arial"/>
          <w:b/>
          <w:sz w:val="18"/>
          <w:szCs w:val="20"/>
          <w:lang w:val="es-ES"/>
        </w:rPr>
        <w:t>23.</w:t>
      </w:r>
      <w:r w:rsidR="006A30E0" w:rsidRPr="004317C7">
        <w:rPr>
          <w:rFonts w:ascii="Arial" w:hAnsi="Arial" w:cs="Arial"/>
          <w:sz w:val="18"/>
          <w:szCs w:val="20"/>
          <w:lang w:val="es-ES"/>
        </w:rPr>
        <w:t xml:space="preserve"> </w:t>
      </w:r>
      <w:r w:rsidR="00CA5B0A" w:rsidRPr="004317C7">
        <w:rPr>
          <w:rFonts w:ascii="Arial" w:hAnsi="Arial" w:cs="Arial"/>
          <w:sz w:val="18"/>
          <w:szCs w:val="20"/>
          <w:lang w:val="es-ES"/>
        </w:rPr>
        <w:t>El contratista se compromete a no divulgar la info</w:t>
      </w:r>
      <w:r w:rsidR="00CA5B0A" w:rsidRPr="00D91B4D">
        <w:rPr>
          <w:rFonts w:ascii="Arial" w:hAnsi="Arial" w:cs="Arial"/>
          <w:sz w:val="18"/>
          <w:szCs w:val="20"/>
          <w:lang w:val="es-ES"/>
        </w:rPr>
        <w:t>rmación y documentos categorizados como información pública clasificada y publica reservada que se encuentren en el S</w:t>
      </w:r>
      <w:r w:rsidR="00EE75E1">
        <w:rPr>
          <w:rFonts w:ascii="Arial" w:hAnsi="Arial" w:cs="Arial"/>
          <w:sz w:val="18"/>
          <w:szCs w:val="20"/>
          <w:lang w:val="es-ES"/>
        </w:rPr>
        <w:t xml:space="preserve">istema de </w:t>
      </w:r>
      <w:r w:rsidR="00EE75E1" w:rsidRPr="00D91B4D">
        <w:rPr>
          <w:rFonts w:ascii="Arial" w:hAnsi="Arial" w:cs="Arial"/>
          <w:sz w:val="18"/>
          <w:szCs w:val="20"/>
          <w:lang w:val="es-ES"/>
        </w:rPr>
        <w:t>G</w:t>
      </w:r>
      <w:r w:rsidR="00EE75E1">
        <w:rPr>
          <w:rFonts w:ascii="Arial" w:hAnsi="Arial" w:cs="Arial"/>
          <w:sz w:val="18"/>
          <w:szCs w:val="20"/>
          <w:lang w:val="es-ES"/>
        </w:rPr>
        <w:t>estión del Instituto</w:t>
      </w:r>
      <w:r w:rsidR="00002411" w:rsidRPr="00D91B4D">
        <w:rPr>
          <w:rFonts w:ascii="Arial" w:hAnsi="Arial" w:cs="Arial"/>
          <w:sz w:val="18"/>
          <w:szCs w:val="20"/>
          <w:lang w:val="es-ES"/>
        </w:rPr>
        <w:t xml:space="preserve">.  </w:t>
      </w:r>
      <w:r w:rsidR="00002411" w:rsidRPr="00D91B4D">
        <w:rPr>
          <w:rFonts w:ascii="Arial" w:hAnsi="Arial" w:cs="Arial"/>
          <w:b/>
          <w:bCs/>
          <w:sz w:val="18"/>
          <w:szCs w:val="20"/>
          <w:lang w:val="es-ES"/>
        </w:rPr>
        <w:t>24</w:t>
      </w:r>
      <w:r w:rsidRPr="00D91B4D">
        <w:rPr>
          <w:rFonts w:ascii="Arial" w:hAnsi="Arial" w:cs="Arial"/>
          <w:b/>
          <w:bCs/>
          <w:sz w:val="18"/>
          <w:szCs w:val="20"/>
          <w:lang w:val="es-ES"/>
        </w:rPr>
        <w:t>.</w:t>
      </w:r>
      <w:r w:rsidRPr="00D91B4D">
        <w:rPr>
          <w:rFonts w:ascii="Arial" w:hAnsi="Arial" w:cs="Arial"/>
          <w:sz w:val="18"/>
          <w:szCs w:val="20"/>
          <w:lang w:val="es-ES"/>
        </w:rPr>
        <w:t xml:space="preserve"> </w:t>
      </w:r>
      <w:r w:rsidR="005E7D49" w:rsidRPr="00D91B4D">
        <w:rPr>
          <w:rFonts w:ascii="Arial" w:hAnsi="Arial" w:cs="Arial"/>
          <w:sz w:val="18"/>
          <w:szCs w:val="20"/>
          <w:lang w:val="es-ES"/>
        </w:rPr>
        <w:t>Cumplir las políticas y lineamientos que hacen parte integral del Plan Institucional de Gestión Ambiental</w:t>
      </w:r>
      <w:r w:rsidR="00A02FAA" w:rsidRPr="00D91B4D">
        <w:rPr>
          <w:rFonts w:ascii="Arial" w:hAnsi="Arial" w:cs="Arial"/>
          <w:sz w:val="18"/>
          <w:szCs w:val="20"/>
          <w:lang w:val="es-ES"/>
        </w:rPr>
        <w:t xml:space="preserve"> de la E</w:t>
      </w:r>
      <w:r w:rsidR="005E7D49" w:rsidRPr="00D91B4D">
        <w:rPr>
          <w:rFonts w:ascii="Arial" w:hAnsi="Arial" w:cs="Arial"/>
          <w:sz w:val="18"/>
          <w:szCs w:val="20"/>
          <w:lang w:val="es-ES"/>
        </w:rPr>
        <w:t>ntidad.</w:t>
      </w:r>
      <w:r w:rsidR="00A6775A" w:rsidRPr="00D91B4D">
        <w:rPr>
          <w:rFonts w:ascii="Arial" w:hAnsi="Arial" w:cs="Arial"/>
          <w:sz w:val="18"/>
          <w:szCs w:val="20"/>
          <w:lang w:val="es-ES"/>
        </w:rPr>
        <w:t xml:space="preserve"> </w:t>
      </w:r>
      <w:r w:rsidR="004317C7" w:rsidRPr="00D91B4D">
        <w:rPr>
          <w:rFonts w:ascii="Arial" w:hAnsi="Arial" w:cs="Arial"/>
          <w:b/>
          <w:sz w:val="18"/>
          <w:szCs w:val="20"/>
          <w:lang w:val="es-ES"/>
        </w:rPr>
        <w:t>25.</w:t>
      </w:r>
      <w:r w:rsidR="004317C7" w:rsidRPr="00D91B4D">
        <w:rPr>
          <w:rFonts w:ascii="Arial" w:hAnsi="Arial" w:cs="Arial"/>
          <w:sz w:val="18"/>
          <w:szCs w:val="20"/>
          <w:lang w:val="es-ES"/>
        </w:rPr>
        <w:t xml:space="preserve"> </w:t>
      </w:r>
      <w:r w:rsidR="00FF3128" w:rsidRPr="00D87A2F">
        <w:rPr>
          <w:rFonts w:ascii="Arial" w:hAnsi="Arial" w:cs="Arial"/>
          <w:sz w:val="18"/>
          <w:szCs w:val="20"/>
          <w:highlight w:val="yellow"/>
          <w:lang w:val="es-ES"/>
        </w:rPr>
        <w:t>Cargar la respectiva acta de inicio previa suscripción con el supervisor así mismo e</w:t>
      </w:r>
      <w:r w:rsidR="004317C7" w:rsidRPr="00D87A2F">
        <w:rPr>
          <w:rFonts w:ascii="Arial" w:hAnsi="Arial" w:cs="Arial"/>
          <w:sz w:val="18"/>
          <w:szCs w:val="20"/>
          <w:highlight w:val="yellow"/>
          <w:lang w:val="es-ES"/>
        </w:rPr>
        <w:t>laborar y cargar mensualmente a la plataforma SECOP II</w:t>
      </w:r>
      <w:r w:rsidR="00906C7E">
        <w:rPr>
          <w:rFonts w:ascii="Arial" w:hAnsi="Arial" w:cs="Arial"/>
          <w:sz w:val="18"/>
          <w:szCs w:val="20"/>
          <w:lang w:val="es-ES"/>
        </w:rPr>
        <w:t>,</w:t>
      </w:r>
      <w:r w:rsidR="004317C7" w:rsidRPr="00D91B4D">
        <w:rPr>
          <w:rFonts w:ascii="Arial" w:hAnsi="Arial" w:cs="Arial"/>
          <w:sz w:val="18"/>
          <w:szCs w:val="20"/>
          <w:lang w:val="es-ES"/>
        </w:rPr>
        <w:t xml:space="preserve"> el informe de ejecución de la gestión adelantada </w:t>
      </w:r>
      <w:r w:rsidR="00606685">
        <w:rPr>
          <w:rFonts w:ascii="Arial" w:hAnsi="Arial" w:cs="Arial"/>
          <w:sz w:val="18"/>
          <w:szCs w:val="20"/>
          <w:lang w:val="es-ES"/>
        </w:rPr>
        <w:t xml:space="preserve">y soportada </w:t>
      </w:r>
      <w:r w:rsidR="004317C7" w:rsidRPr="00D91B4D">
        <w:rPr>
          <w:rFonts w:ascii="Arial" w:hAnsi="Arial" w:cs="Arial"/>
          <w:sz w:val="18"/>
          <w:szCs w:val="20"/>
          <w:lang w:val="es-ES"/>
        </w:rPr>
        <w:t>debidamente firmado por el supervisor, que evidencie el cumplimiento de las obligaciones pactadas en el contrato, en las fechas establecidas en el mismo</w:t>
      </w:r>
      <w:r w:rsidR="004317C7" w:rsidRPr="005C0035">
        <w:rPr>
          <w:rFonts w:ascii="Arial" w:hAnsi="Arial" w:cs="Arial"/>
          <w:sz w:val="18"/>
          <w:szCs w:val="20"/>
          <w:lang w:val="es-ES"/>
        </w:rPr>
        <w:t>.</w:t>
      </w:r>
      <w:r w:rsidR="004317C7" w:rsidRPr="005C0035">
        <w:rPr>
          <w:rFonts w:ascii="Arial" w:hAnsi="Arial" w:cs="Arial"/>
          <w:b/>
          <w:sz w:val="18"/>
          <w:szCs w:val="20"/>
          <w:lang w:val="es-ES"/>
        </w:rPr>
        <w:t xml:space="preserve"> </w:t>
      </w:r>
      <w:r w:rsidR="00B858DD" w:rsidRPr="005C0035">
        <w:rPr>
          <w:rFonts w:ascii="Arial" w:hAnsi="Arial" w:cs="Arial"/>
          <w:b/>
          <w:sz w:val="18"/>
          <w:szCs w:val="20"/>
          <w:lang w:val="es-ES"/>
        </w:rPr>
        <w:t>26</w:t>
      </w:r>
      <w:r w:rsidR="00B858DD" w:rsidRPr="005C0035">
        <w:rPr>
          <w:rFonts w:ascii="Arial" w:hAnsi="Arial" w:cs="Arial"/>
          <w:sz w:val="18"/>
          <w:szCs w:val="20"/>
          <w:lang w:val="es-ES"/>
        </w:rPr>
        <w:t>. Cumplir con el</w:t>
      </w:r>
      <w:r w:rsidR="005C0035" w:rsidRPr="005C0035">
        <w:rPr>
          <w:rFonts w:ascii="Arial" w:hAnsi="Arial" w:cs="Arial"/>
          <w:sz w:val="18"/>
          <w:szCs w:val="20"/>
          <w:lang w:val="es-ES"/>
        </w:rPr>
        <w:t xml:space="preserve"> Código de Integridad</w:t>
      </w:r>
      <w:r w:rsidR="00B858DD" w:rsidRPr="005C0035">
        <w:rPr>
          <w:rFonts w:ascii="Arial" w:hAnsi="Arial" w:cs="Arial"/>
          <w:sz w:val="18"/>
          <w:szCs w:val="20"/>
          <w:lang w:val="es-ES"/>
        </w:rPr>
        <w:t xml:space="preserve"> </w:t>
      </w:r>
      <w:r w:rsidR="00EE52CE">
        <w:rPr>
          <w:rFonts w:ascii="Arial" w:hAnsi="Arial" w:cs="Arial"/>
          <w:sz w:val="18"/>
          <w:szCs w:val="20"/>
          <w:lang w:val="es-ES"/>
        </w:rPr>
        <w:t xml:space="preserve">adoptado por </w:t>
      </w:r>
      <w:r w:rsidR="00B858DD" w:rsidRPr="005C0035">
        <w:rPr>
          <w:rFonts w:ascii="Arial" w:hAnsi="Arial" w:cs="Arial"/>
          <w:sz w:val="18"/>
          <w:szCs w:val="20"/>
          <w:lang w:val="es-ES"/>
        </w:rPr>
        <w:t>el IDRD.</w:t>
      </w:r>
      <w:r w:rsidR="004A4FC6">
        <w:rPr>
          <w:rFonts w:ascii="Arial" w:hAnsi="Arial" w:cs="Arial"/>
          <w:sz w:val="18"/>
          <w:szCs w:val="20"/>
          <w:lang w:val="es-ES"/>
        </w:rPr>
        <w:t xml:space="preserve"> </w:t>
      </w:r>
      <w:r w:rsidR="004A4FC6" w:rsidRPr="00D91B4D">
        <w:rPr>
          <w:rFonts w:ascii="Arial" w:hAnsi="Arial" w:cs="Arial"/>
          <w:b/>
          <w:sz w:val="18"/>
          <w:szCs w:val="20"/>
          <w:lang w:val="es-ES"/>
        </w:rPr>
        <w:t>2</w:t>
      </w:r>
      <w:r w:rsidR="004A4FC6">
        <w:rPr>
          <w:rFonts w:ascii="Arial" w:hAnsi="Arial" w:cs="Arial"/>
          <w:b/>
          <w:sz w:val="18"/>
          <w:szCs w:val="20"/>
          <w:lang w:val="es-ES"/>
        </w:rPr>
        <w:t>7</w:t>
      </w:r>
      <w:r w:rsidR="004A4FC6" w:rsidRPr="00D91B4D">
        <w:rPr>
          <w:rFonts w:ascii="Arial" w:hAnsi="Arial" w:cs="Arial"/>
          <w:sz w:val="18"/>
          <w:szCs w:val="20"/>
          <w:lang w:val="es-ES"/>
        </w:rPr>
        <w:t xml:space="preserve">. </w:t>
      </w:r>
      <w:r w:rsidR="004A4FC6">
        <w:rPr>
          <w:rFonts w:ascii="Arial" w:hAnsi="Arial" w:cs="Arial"/>
          <w:sz w:val="18"/>
          <w:szCs w:val="20"/>
          <w:lang w:val="es-ES"/>
        </w:rPr>
        <w:t xml:space="preserve">Una vez firmado el contrato, adicionado o prorrogado, el contratista deberá publicar en la plataforma SECOP II dentro de los dos (2) días siguientes la póliza debidamente firmada con el respectivo clausulado para la aprobación correspondiente. </w:t>
      </w:r>
      <w:r w:rsidR="00CA5B0A" w:rsidRPr="00D91B4D">
        <w:rPr>
          <w:rFonts w:ascii="Arial" w:hAnsi="Arial" w:cs="Arial"/>
          <w:b/>
          <w:sz w:val="18"/>
          <w:szCs w:val="20"/>
          <w:lang w:val="es-ES"/>
        </w:rPr>
        <w:t>2</w:t>
      </w:r>
      <w:r w:rsidR="004A4FC6">
        <w:rPr>
          <w:rFonts w:ascii="Arial" w:hAnsi="Arial" w:cs="Arial"/>
          <w:b/>
          <w:sz w:val="18"/>
          <w:szCs w:val="20"/>
          <w:lang w:val="es-ES"/>
        </w:rPr>
        <w:t>8</w:t>
      </w:r>
      <w:r w:rsidR="00A6775A" w:rsidRPr="00D91B4D">
        <w:rPr>
          <w:rFonts w:ascii="Arial" w:hAnsi="Arial" w:cs="Arial"/>
          <w:sz w:val="18"/>
          <w:szCs w:val="20"/>
          <w:lang w:val="es-ES"/>
        </w:rPr>
        <w:t xml:space="preserve">. </w:t>
      </w:r>
      <w:r w:rsidRPr="00D91B4D">
        <w:rPr>
          <w:rFonts w:ascii="Arial" w:hAnsi="Arial" w:cs="Arial"/>
          <w:sz w:val="18"/>
          <w:szCs w:val="20"/>
          <w:lang w:val="es-ES"/>
        </w:rPr>
        <w:t>Las demás que se requieren para el cumplimiento del objeto del presente contrato que se originen de su naturaleza y de los estudios</w:t>
      </w:r>
      <w:r w:rsidRPr="004317C7">
        <w:rPr>
          <w:rFonts w:ascii="Arial" w:hAnsi="Arial" w:cs="Arial"/>
          <w:sz w:val="18"/>
          <w:szCs w:val="20"/>
          <w:lang w:val="es-ES"/>
        </w:rPr>
        <w:t xml:space="preserve"> </w:t>
      </w:r>
      <w:r w:rsidR="00D55A19" w:rsidRPr="004317C7">
        <w:rPr>
          <w:rFonts w:ascii="Arial" w:hAnsi="Arial" w:cs="Arial"/>
          <w:sz w:val="18"/>
          <w:szCs w:val="20"/>
          <w:lang w:val="es-ES"/>
        </w:rPr>
        <w:t>previos. -</w:t>
      </w:r>
      <w:r w:rsidRPr="004317C7">
        <w:rPr>
          <w:rFonts w:ascii="Arial" w:hAnsi="Arial" w:cs="Arial"/>
          <w:sz w:val="18"/>
          <w:szCs w:val="20"/>
          <w:lang w:val="es-ES"/>
        </w:rPr>
        <w:t xml:space="preserve"> </w:t>
      </w:r>
      <w:r w:rsidR="00D55A19" w:rsidRPr="004317C7">
        <w:rPr>
          <w:rFonts w:ascii="Arial" w:hAnsi="Arial" w:cs="Arial"/>
          <w:b/>
          <w:sz w:val="18"/>
          <w:szCs w:val="20"/>
          <w:lang w:val="es-ES"/>
        </w:rPr>
        <w:t>PRODUCTOS.</w:t>
      </w:r>
      <w:r w:rsidR="00D55A19" w:rsidRPr="004317C7">
        <w:rPr>
          <w:rFonts w:ascii="Arial" w:hAnsi="Arial" w:cs="Arial"/>
          <w:sz w:val="18"/>
          <w:szCs w:val="20"/>
          <w:lang w:val="es-ES"/>
        </w:rPr>
        <w:t xml:space="preserve"> -</w:t>
      </w:r>
      <w:r w:rsidRPr="004317C7">
        <w:rPr>
          <w:rFonts w:ascii="Arial" w:hAnsi="Arial" w:cs="Arial"/>
          <w:sz w:val="18"/>
          <w:szCs w:val="20"/>
          <w:lang w:val="es-ES"/>
        </w:rPr>
        <w:t xml:space="preserve"> Informes mensuales de actividades detallado </w:t>
      </w:r>
      <w:r w:rsidR="00606685">
        <w:rPr>
          <w:rFonts w:ascii="Arial" w:hAnsi="Arial" w:cs="Arial"/>
          <w:sz w:val="18"/>
          <w:szCs w:val="20"/>
          <w:lang w:val="es-ES"/>
        </w:rPr>
        <w:t xml:space="preserve">y soportado </w:t>
      </w:r>
      <w:r w:rsidRPr="004317C7">
        <w:rPr>
          <w:rFonts w:ascii="Arial" w:hAnsi="Arial" w:cs="Arial"/>
          <w:sz w:val="18"/>
          <w:szCs w:val="20"/>
          <w:lang w:val="es-ES"/>
        </w:rPr>
        <w:t xml:space="preserve">para el cumplimiento de las obligaciones </w:t>
      </w:r>
      <w:r w:rsidR="00D55A19" w:rsidRPr="004317C7">
        <w:rPr>
          <w:rFonts w:ascii="Arial" w:hAnsi="Arial" w:cs="Arial"/>
          <w:sz w:val="18"/>
          <w:szCs w:val="20"/>
          <w:lang w:val="es-ES"/>
        </w:rPr>
        <w:t>contractuales. -</w:t>
      </w:r>
      <w:r w:rsidRPr="004317C7">
        <w:rPr>
          <w:rFonts w:ascii="Arial" w:hAnsi="Arial" w:cs="Arial"/>
          <w:sz w:val="18"/>
          <w:szCs w:val="20"/>
          <w:lang w:val="es-ES"/>
        </w:rPr>
        <w:t xml:space="preserve"> Los demás informes que a solicitud del supervisor sean requeridos.</w:t>
      </w:r>
      <w:r w:rsidRPr="004317C7">
        <w:rPr>
          <w:rFonts w:ascii="Arial" w:hAnsi="Arial" w:cs="Arial"/>
          <w:sz w:val="18"/>
          <w:szCs w:val="20"/>
        </w:rPr>
        <w:t xml:space="preserve"> </w:t>
      </w:r>
      <w:r w:rsidRPr="004317C7">
        <w:rPr>
          <w:rFonts w:ascii="Arial" w:hAnsi="Arial" w:cs="Arial"/>
          <w:b/>
          <w:sz w:val="18"/>
          <w:szCs w:val="20"/>
          <w:u w:val="single"/>
        </w:rPr>
        <w:t>CLÁUSULA SEGUNDA</w:t>
      </w:r>
      <w:r w:rsidRPr="004317C7">
        <w:rPr>
          <w:rFonts w:ascii="Arial" w:hAnsi="Arial" w:cs="Arial"/>
          <w:sz w:val="18"/>
          <w:szCs w:val="20"/>
        </w:rPr>
        <w:t xml:space="preserve">. EXCLUSIÓN DE RELACIÓN LABORAL: Los servicios contratados se </w:t>
      </w:r>
      <w:r w:rsidR="00D55A19" w:rsidRPr="004317C7">
        <w:rPr>
          <w:rFonts w:ascii="Arial" w:hAnsi="Arial" w:cs="Arial"/>
          <w:sz w:val="18"/>
          <w:szCs w:val="20"/>
        </w:rPr>
        <w:t>ejecutarán</w:t>
      </w:r>
      <w:r w:rsidRPr="004317C7">
        <w:rPr>
          <w:rFonts w:ascii="Arial" w:hAnsi="Arial" w:cs="Arial"/>
          <w:sz w:val="18"/>
          <w:szCs w:val="20"/>
        </w:rPr>
        <w:t xml:space="preserve"> de manera autónoma y sin subordinación, razón por lo cual no genera relación laboral ni prestaciones sociales y ningún tipo de costos distintos al valor acordado </w:t>
      </w:r>
      <w:r w:rsidR="00627A58" w:rsidRPr="004317C7">
        <w:rPr>
          <w:rFonts w:ascii="Arial" w:hAnsi="Arial" w:cs="Arial"/>
          <w:sz w:val="18"/>
          <w:szCs w:val="20"/>
        </w:rPr>
        <w:t>en el presente</w:t>
      </w:r>
      <w:r w:rsidRPr="004317C7">
        <w:rPr>
          <w:rFonts w:ascii="Arial" w:hAnsi="Arial" w:cs="Arial"/>
          <w:sz w:val="18"/>
          <w:szCs w:val="20"/>
        </w:rPr>
        <w:t xml:space="preserve"> contrato, de conformidad con lo preceptuado en el numeral 3° del artículo 32 de la Ley 80 de 1993 concordante con el numeral 29 del artículo 48 de la Ley 734 de 2.002 Código Disciplinario Único. </w:t>
      </w:r>
      <w:r w:rsidRPr="004317C7">
        <w:rPr>
          <w:rFonts w:ascii="Arial" w:hAnsi="Arial" w:cs="Arial"/>
          <w:b/>
          <w:sz w:val="18"/>
          <w:szCs w:val="20"/>
          <w:u w:val="single"/>
        </w:rPr>
        <w:t>CLÁUSULA TERCERA</w:t>
      </w:r>
      <w:r w:rsidRPr="004317C7">
        <w:rPr>
          <w:rFonts w:ascii="Arial" w:hAnsi="Arial" w:cs="Arial"/>
          <w:sz w:val="18"/>
          <w:szCs w:val="20"/>
        </w:rPr>
        <w:t xml:space="preserve">. CADUCIDAD, MODIFICACIÓN, TERMINACIÓN E INTERPRETACIÓN UNILATERAL. Se entienden incorporadas las cláusulas previstas en los artículos 14 al 18 de la Ley 80 de 1993. </w:t>
      </w:r>
      <w:r w:rsidRPr="004317C7">
        <w:rPr>
          <w:rFonts w:ascii="Arial" w:hAnsi="Arial" w:cs="Arial"/>
          <w:b/>
          <w:sz w:val="18"/>
          <w:szCs w:val="20"/>
          <w:u w:val="single"/>
        </w:rPr>
        <w:t>CLÁUSULA CUARTA</w:t>
      </w:r>
      <w:r w:rsidRPr="004317C7">
        <w:rPr>
          <w:rFonts w:ascii="Arial" w:hAnsi="Arial" w:cs="Arial"/>
          <w:sz w:val="18"/>
          <w:szCs w:val="20"/>
        </w:rPr>
        <w:t>. SUSPENSIÓN DEL CONTRATO: El plazo de ejecución del contrato podrá suspenderse en los siguientes eventos: a) Por circunstancias de fuerza mayor o caso fortuito. b) Por mutuo acuerdo, siempre que de ello no se deriven mayores costos para el IDRD, ni se causen otros perjuicios</w:t>
      </w:r>
      <w:r w:rsidR="00606685">
        <w:rPr>
          <w:rFonts w:ascii="Arial" w:hAnsi="Arial" w:cs="Arial"/>
          <w:sz w:val="18"/>
          <w:szCs w:val="20"/>
        </w:rPr>
        <w:t xml:space="preserve"> ni afectaciones en la </w:t>
      </w:r>
      <w:r w:rsidR="00606685">
        <w:rPr>
          <w:rFonts w:ascii="Arial" w:hAnsi="Arial" w:cs="Arial"/>
          <w:sz w:val="18"/>
          <w:szCs w:val="20"/>
        </w:rPr>
        <w:lastRenderedPageBreak/>
        <w:t>prestación del servicio</w:t>
      </w:r>
      <w:r w:rsidRPr="004317C7">
        <w:rPr>
          <w:rFonts w:ascii="Arial" w:hAnsi="Arial" w:cs="Arial"/>
          <w:sz w:val="18"/>
          <w:szCs w:val="20"/>
        </w:rPr>
        <w:t xml:space="preserve">. c) Por incapacidad del CONTRATISTA de prestar sus servicios de manera personal. La suspensión se hará constar en acta motivada, suscrita por las partes. </w:t>
      </w:r>
      <w:r w:rsidRPr="004317C7">
        <w:rPr>
          <w:rFonts w:ascii="Arial" w:hAnsi="Arial" w:cs="Arial"/>
          <w:b/>
          <w:sz w:val="18"/>
          <w:szCs w:val="20"/>
          <w:u w:val="single"/>
        </w:rPr>
        <w:t>CLÁUSULA QUINTA</w:t>
      </w:r>
      <w:r w:rsidRPr="004317C7">
        <w:rPr>
          <w:rFonts w:ascii="Arial" w:hAnsi="Arial" w:cs="Arial"/>
          <w:sz w:val="18"/>
          <w:szCs w:val="20"/>
        </w:rPr>
        <w:t xml:space="preserve"> - CESIÓN: El (la) CONTRATISTA no podrá ceder el presente contrato a persona alguna natural o jurídica, nacional o extranjera sin el consentimiento previo y escrito del IDRD pudiendo este reservarse las razones que tenga para negar la autorización de la cesión. </w:t>
      </w:r>
      <w:r w:rsidRPr="004317C7">
        <w:rPr>
          <w:rFonts w:ascii="Arial" w:hAnsi="Arial" w:cs="Arial"/>
          <w:b/>
          <w:sz w:val="18"/>
          <w:szCs w:val="20"/>
          <w:u w:val="single"/>
        </w:rPr>
        <w:t>CLÁUSULA SEXTA</w:t>
      </w:r>
      <w:r w:rsidRPr="004317C7">
        <w:rPr>
          <w:rFonts w:ascii="Arial" w:hAnsi="Arial" w:cs="Arial"/>
          <w:sz w:val="18"/>
          <w:szCs w:val="20"/>
        </w:rPr>
        <w:t xml:space="preserve">. SUBCONTRATOS: El (la) CONTRATISTA no podrá subcontratar el presente contrato a persona natural o jurídica, nacional o extranjera alguna. En todos los casos el (la) CONTRATISTA es el único responsable por la celebración de subcontratos y el IDRD no adquirirá vínculo alguno con los subcontratistas. </w:t>
      </w:r>
      <w:r w:rsidRPr="004317C7">
        <w:rPr>
          <w:rFonts w:ascii="Arial" w:hAnsi="Arial" w:cs="Arial"/>
          <w:b/>
          <w:sz w:val="18"/>
          <w:szCs w:val="20"/>
          <w:u w:val="single"/>
        </w:rPr>
        <w:t>CLÁUSULA SÉPTIMA</w:t>
      </w:r>
      <w:r w:rsidRPr="004317C7">
        <w:rPr>
          <w:rFonts w:ascii="Arial" w:hAnsi="Arial" w:cs="Arial"/>
          <w:sz w:val="18"/>
          <w:szCs w:val="20"/>
        </w:rPr>
        <w:t>. PERFECCIONAMIENTO Y REQUISITOS DE EJECUCIÓN: El presente contrato se perfecciona con el acuerdo de voluntades de las partes y la suscripción del mismo. Requiere para su ejecución: a) Expedición del registro presupuestal correspondient</w:t>
      </w:r>
      <w:r w:rsidR="00BF3008">
        <w:rPr>
          <w:rFonts w:ascii="Arial" w:hAnsi="Arial" w:cs="Arial"/>
          <w:sz w:val="18"/>
          <w:szCs w:val="20"/>
        </w:rPr>
        <w:t xml:space="preserve">e. </w:t>
      </w:r>
      <w:r w:rsidR="002C1D63">
        <w:rPr>
          <w:rFonts w:ascii="Arial" w:hAnsi="Arial" w:cs="Arial"/>
          <w:sz w:val="18"/>
          <w:szCs w:val="20"/>
        </w:rPr>
        <w:t>b</w:t>
      </w:r>
      <w:r w:rsidRPr="004317C7">
        <w:rPr>
          <w:rFonts w:ascii="Arial" w:hAnsi="Arial" w:cs="Arial"/>
          <w:sz w:val="18"/>
          <w:szCs w:val="20"/>
        </w:rPr>
        <w:t>)</w:t>
      </w:r>
      <w:r w:rsidR="00D91B4D">
        <w:rPr>
          <w:rFonts w:ascii="Arial" w:hAnsi="Arial" w:cs="Arial"/>
          <w:sz w:val="18"/>
          <w:szCs w:val="20"/>
        </w:rPr>
        <w:t xml:space="preserve"> Estar afiliado a la Administradora de Riesgos Laborales (ARL).</w:t>
      </w:r>
      <w:r w:rsidRPr="004317C7">
        <w:rPr>
          <w:rFonts w:ascii="Arial" w:hAnsi="Arial" w:cs="Arial"/>
          <w:sz w:val="18"/>
          <w:szCs w:val="20"/>
        </w:rPr>
        <w:t xml:space="preserve"> </w:t>
      </w:r>
      <w:r w:rsidR="002C1D63">
        <w:rPr>
          <w:rFonts w:ascii="Arial" w:hAnsi="Arial" w:cs="Arial"/>
          <w:sz w:val="18"/>
          <w:szCs w:val="20"/>
        </w:rPr>
        <w:t>c</w:t>
      </w:r>
      <w:r w:rsidRPr="004317C7">
        <w:rPr>
          <w:rFonts w:ascii="Arial" w:hAnsi="Arial" w:cs="Arial"/>
          <w:sz w:val="18"/>
          <w:szCs w:val="20"/>
        </w:rPr>
        <w:t xml:space="preserve">) Aprobación de póliza, en caso de que el contrato la exija. Parágrafo Primero: el contratista deberá mantener actualizadas las garantías de acuerdo con las estipulaciones pactadas y hasta la liquidación del contrato (cuando a ello haya lugar). </w:t>
      </w:r>
      <w:r w:rsidRPr="004317C7">
        <w:rPr>
          <w:rFonts w:ascii="Arial" w:hAnsi="Arial" w:cs="Arial"/>
          <w:b/>
          <w:sz w:val="18"/>
          <w:szCs w:val="20"/>
          <w:u w:val="single"/>
        </w:rPr>
        <w:t>CLÁUSULA OCTAVA</w:t>
      </w:r>
      <w:r w:rsidRPr="004317C7">
        <w:rPr>
          <w:rFonts w:ascii="Arial" w:hAnsi="Arial" w:cs="Arial"/>
          <w:sz w:val="18"/>
          <w:szCs w:val="20"/>
        </w:rPr>
        <w:t xml:space="preserve">.  MULTAS: </w:t>
      </w:r>
      <w:r w:rsidR="00C87FC1" w:rsidRPr="00C87FC1">
        <w:rPr>
          <w:rFonts w:ascii="Arial" w:hAnsi="Arial" w:cs="Arial"/>
          <w:sz w:val="18"/>
          <w:szCs w:val="20"/>
        </w:rPr>
        <w:t xml:space="preserve">En caso de incumplimiento parcial, moroso, defectuoso o tardío del objeto y las obligaciones a cargo del contratista, el IDRD podrá imponer </w:t>
      </w:r>
      <w:r w:rsidR="00C87FC1" w:rsidRPr="00C87FC1">
        <w:rPr>
          <w:rFonts w:ascii="Arial" w:hAnsi="Arial" w:cs="Arial"/>
          <w:b/>
          <w:sz w:val="18"/>
          <w:szCs w:val="20"/>
        </w:rPr>
        <w:t>multa diaria equivalente al punto cinco por ciento (0.5%)</w:t>
      </w:r>
      <w:r w:rsidR="00C87FC1" w:rsidRPr="00C87FC1">
        <w:rPr>
          <w:rFonts w:ascii="Arial" w:hAnsi="Arial" w:cs="Arial"/>
          <w:sz w:val="18"/>
          <w:szCs w:val="20"/>
        </w:rPr>
        <w:t xml:space="preserve"> </w:t>
      </w:r>
      <w:r w:rsidR="00C87FC1" w:rsidRPr="00C87FC1">
        <w:rPr>
          <w:rFonts w:ascii="Arial" w:hAnsi="Arial" w:cs="Arial"/>
          <w:b/>
          <w:sz w:val="18"/>
          <w:szCs w:val="20"/>
        </w:rPr>
        <w:t>del valor total del contrato</w:t>
      </w:r>
      <w:r w:rsidR="00C87FC1" w:rsidRPr="00C87FC1">
        <w:rPr>
          <w:rFonts w:ascii="Arial" w:hAnsi="Arial" w:cs="Arial"/>
          <w:sz w:val="18"/>
          <w:szCs w:val="20"/>
        </w:rPr>
        <w:t xml:space="preserve"> por cada día de retraso que tenga el contratista en la ejecución de la obligación y/o producto pacto, sin que el monto total de ellas exceda el diez por ciento (10%) del valor total del contrato incluyendo adiciones presupuestales si hubiere. El pago o compensación de los valores fruto de las multas no exonera al contratista del cumplimiento de las obligaciones emanadas del contrato</w:t>
      </w:r>
      <w:r w:rsidRPr="004317C7">
        <w:rPr>
          <w:rFonts w:ascii="Arial" w:hAnsi="Arial" w:cs="Arial"/>
          <w:sz w:val="18"/>
          <w:szCs w:val="20"/>
        </w:rPr>
        <w:t xml:space="preserve">. </w:t>
      </w:r>
      <w:r w:rsidRPr="004317C7">
        <w:rPr>
          <w:rFonts w:ascii="Arial" w:hAnsi="Arial" w:cs="Arial"/>
          <w:b/>
          <w:sz w:val="18"/>
          <w:szCs w:val="20"/>
          <w:u w:val="single"/>
        </w:rPr>
        <w:t>CLÁUSULA NOVENA</w:t>
      </w:r>
      <w:r w:rsidRPr="004317C7">
        <w:rPr>
          <w:rFonts w:ascii="Arial" w:hAnsi="Arial" w:cs="Arial"/>
          <w:sz w:val="18"/>
          <w:szCs w:val="20"/>
          <w:u w:val="single"/>
        </w:rPr>
        <w:t xml:space="preserve"> </w:t>
      </w:r>
      <w:r w:rsidRPr="004317C7">
        <w:rPr>
          <w:rFonts w:ascii="Arial" w:hAnsi="Arial" w:cs="Arial"/>
          <w:sz w:val="18"/>
          <w:szCs w:val="20"/>
        </w:rPr>
        <w:t xml:space="preserve">- CLÁUSULA PENAL PECUNIARIA: </w:t>
      </w:r>
      <w:r w:rsidR="00C87FC1" w:rsidRPr="00C87FC1">
        <w:rPr>
          <w:rFonts w:ascii="Arial" w:hAnsi="Arial" w:cs="Arial"/>
          <w:sz w:val="18"/>
          <w:szCs w:val="20"/>
        </w:rPr>
        <w:t>Las partes acuerdan que, en caso de incumplimiento total o parcial, tardío o moroso de las obligaciones a cargo del contratista, el IDRD podrá declarar el incumplimiento del contrato y hacer efectiva la cláusula penal pecuniaria, la cual se pacta a título de tasación anticipada de perjuicios por un monto equivalente al veinte por ciento (20%) del valor total del contrato, incluyendo adiciones presupuestales si hubiere. La cláusula penal se hará efectiva sin perjuicio de las demás acciones que adelante el IDRD para el cobro de los valores totales de los perjuicios ocasionados.</w:t>
      </w:r>
      <w:r w:rsidR="00C87FC1">
        <w:rPr>
          <w:rFonts w:ascii="Arial" w:hAnsi="Arial" w:cs="Arial"/>
          <w:sz w:val="18"/>
          <w:szCs w:val="20"/>
        </w:rPr>
        <w:t xml:space="preserve"> </w:t>
      </w:r>
      <w:r w:rsidR="00C87FC1" w:rsidRPr="00C87FC1">
        <w:rPr>
          <w:rFonts w:ascii="Arial" w:hAnsi="Arial" w:cs="Arial"/>
          <w:sz w:val="18"/>
          <w:szCs w:val="20"/>
        </w:rPr>
        <w:t>PARÁGRAFO</w:t>
      </w:r>
      <w:r w:rsidR="00C87FC1">
        <w:rPr>
          <w:rFonts w:ascii="Arial" w:hAnsi="Arial" w:cs="Arial"/>
          <w:sz w:val="18"/>
          <w:szCs w:val="20"/>
        </w:rPr>
        <w:t xml:space="preserve"> PRIMERO</w:t>
      </w:r>
      <w:r w:rsidR="00C87FC1" w:rsidRPr="00C87FC1">
        <w:rPr>
          <w:rFonts w:ascii="Arial" w:hAnsi="Arial" w:cs="Arial"/>
          <w:sz w:val="18"/>
          <w:szCs w:val="20"/>
        </w:rPr>
        <w:t>: El cumplimiento de las obligaciones contractualmente pactadas, de manera tardía o morosa, no eximirá al contratista de la eventual imposición de la cláusula penal de manera proporcional.</w:t>
      </w:r>
      <w:r w:rsidR="00C87FC1">
        <w:rPr>
          <w:rFonts w:ascii="Arial" w:hAnsi="Arial" w:cs="Arial"/>
          <w:sz w:val="18"/>
          <w:szCs w:val="20"/>
        </w:rPr>
        <w:t xml:space="preserve"> </w:t>
      </w:r>
      <w:r w:rsidR="00C87FC1" w:rsidRPr="00C87FC1">
        <w:rPr>
          <w:rFonts w:ascii="Arial" w:hAnsi="Arial" w:cs="Arial"/>
          <w:sz w:val="18"/>
          <w:szCs w:val="20"/>
        </w:rPr>
        <w:t>Igualmente, el IDRD podrá hacer efectiva la cláusula penal pecuniaria en el evento en que se genere un perjuicio por parte del contratista fruto de la ejecución de las obligaciones y/o productos pactados.</w:t>
      </w:r>
      <w:r w:rsidR="00C87FC1">
        <w:rPr>
          <w:rFonts w:ascii="Arial" w:hAnsi="Arial" w:cs="Arial"/>
          <w:sz w:val="18"/>
          <w:szCs w:val="20"/>
        </w:rPr>
        <w:t xml:space="preserve">  </w:t>
      </w:r>
      <w:r w:rsidR="00C87FC1" w:rsidRPr="00C87FC1">
        <w:rPr>
          <w:rFonts w:ascii="Arial" w:hAnsi="Arial" w:cs="Arial"/>
          <w:sz w:val="18"/>
          <w:szCs w:val="20"/>
        </w:rPr>
        <w:t>Para todos los efectos, también se considerará como tasación anticipada de perjuicios, el monto que el IDRD deba asumir por la no prestación del servicio contratado en la fecha y hora fijada a cargo del contratista o por su inasistencia.</w:t>
      </w:r>
      <w:r w:rsidR="00C87FC1">
        <w:rPr>
          <w:rFonts w:ascii="Arial" w:hAnsi="Arial" w:cs="Arial"/>
          <w:sz w:val="18"/>
          <w:szCs w:val="20"/>
        </w:rPr>
        <w:t xml:space="preserve"> </w:t>
      </w:r>
      <w:r w:rsidR="00C87FC1" w:rsidRPr="00C87FC1">
        <w:rPr>
          <w:rFonts w:ascii="Arial" w:hAnsi="Arial" w:cs="Arial"/>
          <w:sz w:val="18"/>
          <w:szCs w:val="20"/>
        </w:rPr>
        <w:t>PARÁGRAFO</w:t>
      </w:r>
      <w:r w:rsidR="00C87FC1">
        <w:rPr>
          <w:rFonts w:ascii="Arial" w:hAnsi="Arial" w:cs="Arial"/>
          <w:sz w:val="18"/>
          <w:szCs w:val="20"/>
        </w:rPr>
        <w:t xml:space="preserve"> SEGUNDO</w:t>
      </w:r>
      <w:r w:rsidR="00C87FC1" w:rsidRPr="00C87FC1">
        <w:rPr>
          <w:rFonts w:ascii="Arial" w:hAnsi="Arial" w:cs="Arial"/>
          <w:sz w:val="18"/>
          <w:szCs w:val="20"/>
        </w:rPr>
        <w:t>: Para la imposición de multas y la declaratoria de incumplimiento y efectividad de la cláusula penal pecuniaria se acuerdan los siguientes criterios:</w:t>
      </w:r>
      <w:r w:rsidR="00C87FC1">
        <w:rPr>
          <w:rFonts w:ascii="Arial" w:hAnsi="Arial" w:cs="Arial"/>
          <w:sz w:val="18"/>
          <w:szCs w:val="20"/>
        </w:rPr>
        <w:t xml:space="preserve"> </w:t>
      </w:r>
      <w:r w:rsidR="00C87FC1" w:rsidRPr="00C87FC1">
        <w:rPr>
          <w:rFonts w:ascii="Arial" w:hAnsi="Arial" w:cs="Arial"/>
          <w:sz w:val="18"/>
          <w:szCs w:val="20"/>
        </w:rPr>
        <w:t>1</w:t>
      </w:r>
      <w:r w:rsidR="00C87FC1">
        <w:rPr>
          <w:rFonts w:ascii="Arial" w:hAnsi="Arial" w:cs="Arial"/>
          <w:sz w:val="18"/>
          <w:szCs w:val="20"/>
        </w:rPr>
        <w:t>)</w:t>
      </w:r>
      <w:r w:rsidR="00C87FC1" w:rsidRPr="00C87FC1">
        <w:rPr>
          <w:rFonts w:ascii="Arial" w:hAnsi="Arial" w:cs="Arial"/>
          <w:sz w:val="18"/>
          <w:szCs w:val="20"/>
        </w:rPr>
        <w:t xml:space="preserve"> Se deberá seguir el procedimiento de “Imposición de multas, sanciones y declaratorias de incumplimiento” establecido en el artículo 86 de la Ley 1474 de 2011 y demás normas concordantes y aplicables incluyendo la resolución Número 579 de 2011, “Por la cual se establece el procedimiento administrativo para imposición de multas y declaratoria de incumplimiento en los contratados celebrados por el Instituto Distrital de Recreación y Deporte”, o la que la modifique o derogue. 2</w:t>
      </w:r>
      <w:r w:rsidR="00C87FC1">
        <w:rPr>
          <w:rFonts w:ascii="Arial" w:hAnsi="Arial" w:cs="Arial"/>
          <w:sz w:val="18"/>
          <w:szCs w:val="20"/>
        </w:rPr>
        <w:t>)</w:t>
      </w:r>
      <w:r w:rsidR="00C87FC1" w:rsidRPr="00C87FC1">
        <w:rPr>
          <w:rFonts w:ascii="Arial" w:hAnsi="Arial" w:cs="Arial"/>
          <w:sz w:val="18"/>
          <w:szCs w:val="20"/>
        </w:rPr>
        <w:t xml:space="preserve"> Se dará aplicación al principio de la proporcionalidad, de acuerdo al resultado del análisis que realice el IDRD en desarrollo del procedimiento de “Imposición de multas, sanciones y declaratorias de incumplimiento” establecido en el artículo 86, ibídem.</w:t>
      </w:r>
      <w:r w:rsidR="00C87FC1">
        <w:rPr>
          <w:rFonts w:ascii="Arial" w:hAnsi="Arial" w:cs="Arial"/>
          <w:sz w:val="18"/>
          <w:szCs w:val="20"/>
        </w:rPr>
        <w:t xml:space="preserve"> 3)</w:t>
      </w:r>
      <w:r w:rsidR="00C87FC1" w:rsidRPr="00C87FC1">
        <w:rPr>
          <w:rFonts w:ascii="Arial" w:hAnsi="Arial" w:cs="Arial"/>
          <w:sz w:val="18"/>
          <w:szCs w:val="20"/>
        </w:rPr>
        <w:t xml:space="preserve"> El IDRD podrá obtener su pago directamente compensándolas de las sumas de dinero que adeude al contratista, en aplicación a lo establecido en el artículo 1715 del Código Civil. El pago del valor de las multas o de la cláusula penal pecuniaria no exonera al contratista del cumplimiento del objeto y las obligaciones. En todo caso, el IDRD podrá obtener su pago a través del cobro de la garantía o por cualquier otro medio</w:t>
      </w:r>
      <w:r w:rsidRPr="004317C7">
        <w:rPr>
          <w:rFonts w:ascii="Arial" w:hAnsi="Arial" w:cs="Arial"/>
          <w:sz w:val="18"/>
          <w:szCs w:val="20"/>
        </w:rPr>
        <w:t xml:space="preserve">. </w:t>
      </w:r>
      <w:r w:rsidRPr="004317C7">
        <w:rPr>
          <w:rFonts w:ascii="Arial" w:hAnsi="Arial" w:cs="Arial"/>
          <w:b/>
          <w:sz w:val="18"/>
          <w:szCs w:val="20"/>
          <w:u w:val="single"/>
        </w:rPr>
        <w:t>CLÁUSULA DÉCIMA</w:t>
      </w:r>
      <w:r w:rsidRPr="004317C7">
        <w:rPr>
          <w:rFonts w:ascii="Arial" w:hAnsi="Arial" w:cs="Arial"/>
          <w:sz w:val="18"/>
          <w:szCs w:val="20"/>
          <w:u w:val="single"/>
        </w:rPr>
        <w:t>.</w:t>
      </w:r>
      <w:r w:rsidR="006D0D0A" w:rsidRPr="004317C7">
        <w:rPr>
          <w:rFonts w:ascii="Arial" w:hAnsi="Arial" w:cs="Arial"/>
          <w:sz w:val="18"/>
          <w:szCs w:val="20"/>
        </w:rPr>
        <w:t xml:space="preserve"> SUPERVISIÓN: Ejercerá el control y vigilancia de la ejecución del contrato, tendrá a su cargo coordinar lo atinente a la ejecución del mismo de conformidad con lo previsto en la ley 1474 de 2011, y el manual de supervisión de la entidad, y en especial será el responsable de verificar el cumplimiento del objeto y obligaciones del contrato, autorizar el pago final en los términos establecidos en el presente contrato. 1) Disponer e informar sobre lo inherente al contrato 2) ejercer la vigilancia y control de la ejecución del contrato, así como coordinar lo atinente a la ejecución del mismo 3) verificar el cumplimiento del objeto y obligaciones contractuales y autorizar los pagos en los términos allí establecidos 4) remitir </w:t>
      </w:r>
      <w:r w:rsidR="00606685">
        <w:rPr>
          <w:rFonts w:ascii="Arial" w:hAnsi="Arial" w:cs="Arial"/>
          <w:sz w:val="18"/>
          <w:szCs w:val="20"/>
        </w:rPr>
        <w:t xml:space="preserve">oportunamente </w:t>
      </w:r>
      <w:r w:rsidR="006D0D0A" w:rsidRPr="004317C7">
        <w:rPr>
          <w:rFonts w:ascii="Arial" w:hAnsi="Arial" w:cs="Arial"/>
          <w:sz w:val="18"/>
          <w:szCs w:val="20"/>
        </w:rPr>
        <w:t>copia a la</w:t>
      </w:r>
      <w:r w:rsidR="006A30E0" w:rsidRPr="004317C7">
        <w:rPr>
          <w:rFonts w:ascii="Arial" w:hAnsi="Arial" w:cs="Arial"/>
          <w:sz w:val="18"/>
          <w:szCs w:val="20"/>
        </w:rPr>
        <w:t xml:space="preserve"> Subdirección de C</w:t>
      </w:r>
      <w:r w:rsidR="006D0D0A" w:rsidRPr="004317C7">
        <w:rPr>
          <w:rFonts w:ascii="Arial" w:hAnsi="Arial" w:cs="Arial"/>
          <w:sz w:val="18"/>
          <w:szCs w:val="20"/>
        </w:rPr>
        <w:t xml:space="preserve">ontratación  de la suspensión y /o suspensiones que se realicen al contrato las cuales deben ser suscritas por el ordenador del gasto  y el contratista, previo concepto técnico favorable emitido por el supervisor designado </w:t>
      </w:r>
      <w:r w:rsidR="006A30E0" w:rsidRPr="00FF3128">
        <w:rPr>
          <w:rFonts w:ascii="Arial" w:hAnsi="Arial" w:cs="Arial"/>
          <w:sz w:val="18"/>
          <w:szCs w:val="20"/>
          <w:highlight w:val="yellow"/>
        </w:rPr>
        <w:t xml:space="preserve">5) </w:t>
      </w:r>
      <w:r w:rsidR="00FF3128">
        <w:rPr>
          <w:rFonts w:ascii="Arial" w:hAnsi="Arial" w:cs="Arial"/>
          <w:sz w:val="18"/>
          <w:szCs w:val="20"/>
          <w:highlight w:val="yellow"/>
        </w:rPr>
        <w:t>Remitir al area de archivo de la Entidad</w:t>
      </w:r>
      <w:r w:rsidR="006A30E0" w:rsidRPr="00FF3128">
        <w:rPr>
          <w:rFonts w:ascii="Arial" w:hAnsi="Arial" w:cs="Arial"/>
          <w:sz w:val="18"/>
          <w:szCs w:val="20"/>
          <w:highlight w:val="yellow"/>
        </w:rPr>
        <w:t xml:space="preserve"> </w:t>
      </w:r>
      <w:r w:rsidR="00FF3128">
        <w:rPr>
          <w:rFonts w:ascii="Arial" w:hAnsi="Arial" w:cs="Arial"/>
          <w:sz w:val="18"/>
          <w:szCs w:val="20"/>
          <w:highlight w:val="yellow"/>
        </w:rPr>
        <w:t xml:space="preserve">el acta de inicio y </w:t>
      </w:r>
      <w:r w:rsidR="006D0D0A" w:rsidRPr="00FF3128">
        <w:rPr>
          <w:rFonts w:ascii="Arial" w:hAnsi="Arial" w:cs="Arial"/>
          <w:sz w:val="18"/>
          <w:szCs w:val="20"/>
          <w:highlight w:val="yellow"/>
        </w:rPr>
        <w:t>cada uno de los informes mensuales de las actividades presentados por el contratista</w:t>
      </w:r>
      <w:r w:rsidR="00FF3128">
        <w:rPr>
          <w:rFonts w:ascii="Arial" w:hAnsi="Arial" w:cs="Arial"/>
          <w:sz w:val="18"/>
          <w:szCs w:val="20"/>
          <w:highlight w:val="yellow"/>
        </w:rPr>
        <w:t xml:space="preserve"> despues de ser publicados en el SECOP II</w:t>
      </w:r>
      <w:r w:rsidRPr="00FF3128">
        <w:rPr>
          <w:rFonts w:ascii="Arial" w:hAnsi="Arial" w:cs="Arial"/>
          <w:sz w:val="18"/>
          <w:szCs w:val="20"/>
          <w:highlight w:val="yellow"/>
        </w:rPr>
        <w:t>.</w:t>
      </w:r>
      <w:r w:rsidRPr="004317C7">
        <w:rPr>
          <w:rFonts w:ascii="Arial" w:hAnsi="Arial" w:cs="Arial"/>
          <w:sz w:val="18"/>
          <w:szCs w:val="20"/>
        </w:rPr>
        <w:t xml:space="preserve"> </w:t>
      </w:r>
      <w:r w:rsidRPr="004317C7">
        <w:rPr>
          <w:rFonts w:ascii="Arial" w:hAnsi="Arial" w:cs="Arial"/>
          <w:b/>
          <w:sz w:val="18"/>
          <w:szCs w:val="20"/>
          <w:u w:val="single"/>
        </w:rPr>
        <w:t>CLÁUSULA DÉCIMA PRIMERA</w:t>
      </w:r>
      <w:r w:rsidRPr="004317C7">
        <w:rPr>
          <w:rFonts w:ascii="Arial" w:hAnsi="Arial" w:cs="Arial"/>
          <w:sz w:val="18"/>
          <w:szCs w:val="20"/>
        </w:rPr>
        <w:t xml:space="preserve"> MECANISMOS DE SOLUCIÓN DE CONTROVERSIAS CONTRACTUALES: Las partes contratantes dirimirán sus controversias contractuales agotando el procedimiento establecido en el artículo 68, título VIII de la Ley 80 de 1993 y demás normas concordantes que regulen la materia, para lo cual se acudirá en primer lugar al arreglo directo entre las partes y en segundo lugar a la conciliación extrajudicial o judicial. </w:t>
      </w:r>
      <w:r w:rsidRPr="004317C7">
        <w:rPr>
          <w:rFonts w:ascii="Arial" w:hAnsi="Arial" w:cs="Arial"/>
          <w:b/>
          <w:sz w:val="18"/>
          <w:szCs w:val="20"/>
          <w:u w:val="single"/>
        </w:rPr>
        <w:t>CLÁUSULA DÉCIMA SEGUNDA</w:t>
      </w:r>
      <w:r w:rsidRPr="004317C7">
        <w:rPr>
          <w:rFonts w:ascii="Arial" w:hAnsi="Arial" w:cs="Arial"/>
          <w:sz w:val="18"/>
          <w:szCs w:val="20"/>
        </w:rPr>
        <w:t xml:space="preserve"> – INDEMNIDAD: El Contratista se obliga a indemnizar al lDRD con ocasión de la violación o el incumplimiento de las obligaciones previstas en el presente Contrato. Se obliga a mantener indemne a la Contratante de cualquier daño o perjuicio originado en reclamaciones de terceros que tengan como causa sus actuaciones hasta por el monto del daño o perjuicio causado y hasta por el valor del presente Contrato y mantener indemne al lDRD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4317C7">
        <w:rPr>
          <w:rFonts w:ascii="Arial" w:hAnsi="Arial" w:cs="Arial"/>
          <w:b/>
          <w:sz w:val="18"/>
          <w:szCs w:val="20"/>
          <w:u w:val="single"/>
        </w:rPr>
        <w:t>CLÁUSULA DÉCIMA TERCERA</w:t>
      </w:r>
      <w:r w:rsidRPr="004317C7">
        <w:rPr>
          <w:rFonts w:ascii="Arial" w:hAnsi="Arial" w:cs="Arial"/>
          <w:sz w:val="18"/>
          <w:szCs w:val="20"/>
        </w:rPr>
        <w:t xml:space="preserve">– RESPONSABILIDAD: El (la) contratista es responsable por el cumplimiento del objeto del presente contrato, será responsable por los daños que ocasione sus empleados y/o los empleados de sus subcontratistas al IDRD en la ejecución del presente contrato. Ninguna de las partes será responsable frente a la otra o frente a terceros por daños especiales, imprevisibles o daños indirectos, derivados de fuerza mayor o caso fortuito de acuerdo con la ley. </w:t>
      </w:r>
      <w:r w:rsidRPr="004317C7">
        <w:rPr>
          <w:rFonts w:ascii="Arial" w:hAnsi="Arial" w:cs="Arial"/>
          <w:b/>
          <w:sz w:val="18"/>
          <w:szCs w:val="20"/>
          <w:u w:val="single"/>
        </w:rPr>
        <w:t>CLÁUSULA DÉCIMA</w:t>
      </w:r>
      <w:r w:rsidRPr="004317C7">
        <w:rPr>
          <w:rFonts w:ascii="Arial" w:hAnsi="Arial" w:cs="Arial"/>
          <w:sz w:val="18"/>
          <w:szCs w:val="20"/>
        </w:rPr>
        <w:t xml:space="preserve"> </w:t>
      </w:r>
      <w:r w:rsidRPr="004317C7">
        <w:rPr>
          <w:rFonts w:ascii="Arial" w:hAnsi="Arial" w:cs="Arial"/>
          <w:b/>
          <w:sz w:val="18"/>
          <w:szCs w:val="20"/>
          <w:u w:val="single"/>
        </w:rPr>
        <w:t>CUARTA</w:t>
      </w:r>
      <w:r w:rsidRPr="004317C7">
        <w:rPr>
          <w:rFonts w:ascii="Arial" w:hAnsi="Arial" w:cs="Arial"/>
          <w:sz w:val="18"/>
          <w:szCs w:val="20"/>
        </w:rPr>
        <w:t xml:space="preserve">- LUGAR DE EJECUCIÓN: El servicio será prestado en el lugar que previamente establezca el Instituto, </w:t>
      </w:r>
      <w:r w:rsidR="00DA595B">
        <w:rPr>
          <w:rFonts w:ascii="Arial" w:hAnsi="Arial" w:cs="Arial"/>
          <w:sz w:val="18"/>
          <w:szCs w:val="20"/>
        </w:rPr>
        <w:t xml:space="preserve">o </w:t>
      </w:r>
      <w:r w:rsidRPr="004317C7">
        <w:rPr>
          <w:rFonts w:ascii="Arial" w:hAnsi="Arial" w:cs="Arial"/>
          <w:sz w:val="18"/>
          <w:szCs w:val="20"/>
        </w:rPr>
        <w:t xml:space="preserve">en la ciudad de Bogotá. </w:t>
      </w:r>
      <w:r w:rsidRPr="004317C7">
        <w:rPr>
          <w:rFonts w:ascii="Arial" w:hAnsi="Arial" w:cs="Arial"/>
          <w:b/>
          <w:sz w:val="18"/>
          <w:szCs w:val="20"/>
          <w:u w:val="single"/>
        </w:rPr>
        <w:t>CLÁUSULA DÉCIMA QUINTA</w:t>
      </w:r>
      <w:r w:rsidRPr="004317C7">
        <w:rPr>
          <w:rFonts w:ascii="Arial" w:hAnsi="Arial" w:cs="Arial"/>
          <w:sz w:val="18"/>
          <w:szCs w:val="20"/>
        </w:rPr>
        <w:t xml:space="preserve"> - P</w:t>
      </w:r>
      <w:r w:rsidR="006A30E0" w:rsidRPr="004317C7">
        <w:rPr>
          <w:rFonts w:ascii="Arial" w:hAnsi="Arial" w:cs="Arial"/>
          <w:sz w:val="18"/>
          <w:szCs w:val="20"/>
        </w:rPr>
        <w:t>UBLICACIÓN: EL IDRD a través de la Subdirección de Contratación</w:t>
      </w:r>
      <w:r w:rsidRPr="004317C7">
        <w:rPr>
          <w:rFonts w:ascii="Arial" w:hAnsi="Arial" w:cs="Arial"/>
          <w:sz w:val="18"/>
          <w:szCs w:val="20"/>
        </w:rPr>
        <w:t xml:space="preserve"> deberá publicar el presente contrato en la página web de del SECOP, de conformidad con los términos del artículo 2.2.1.1.1.7.1 </w:t>
      </w:r>
      <w:r w:rsidR="00D55A19" w:rsidRPr="004317C7">
        <w:rPr>
          <w:rFonts w:ascii="Arial" w:hAnsi="Arial" w:cs="Arial"/>
          <w:sz w:val="18"/>
          <w:szCs w:val="20"/>
        </w:rPr>
        <w:t>del Decreto</w:t>
      </w:r>
      <w:r w:rsidRPr="004317C7">
        <w:rPr>
          <w:rFonts w:ascii="Arial" w:hAnsi="Arial" w:cs="Arial"/>
          <w:sz w:val="18"/>
          <w:szCs w:val="20"/>
        </w:rPr>
        <w:t xml:space="preserve"> 1082 de 2015. </w:t>
      </w:r>
      <w:r w:rsidRPr="004317C7">
        <w:rPr>
          <w:rFonts w:ascii="Arial" w:hAnsi="Arial" w:cs="Arial"/>
          <w:b/>
          <w:sz w:val="18"/>
          <w:szCs w:val="20"/>
          <w:u w:val="single"/>
        </w:rPr>
        <w:t>CLÁUSULA DÉCIMA SEXTA</w:t>
      </w:r>
      <w:r w:rsidRPr="004317C7">
        <w:rPr>
          <w:rFonts w:ascii="Arial" w:hAnsi="Arial" w:cs="Arial"/>
          <w:sz w:val="18"/>
          <w:szCs w:val="20"/>
        </w:rPr>
        <w:t xml:space="preserve"> - DOMICILIO Y NOTIFICACIONES: </w:t>
      </w:r>
      <w:r w:rsidR="007C56FA" w:rsidRPr="004317C7">
        <w:rPr>
          <w:rFonts w:ascii="Arial" w:hAnsi="Arial" w:cs="Arial"/>
          <w:sz w:val="18"/>
          <w:szCs w:val="20"/>
        </w:rPr>
        <w:t xml:space="preserve">Para todos los efectos legales y fiscales se fija como domicilio contractual la ciudad de Bogotá D. C. Los avisos, solicitudes, comunicaciones y notificaciones que las partes deban hacer en desarrollo del presente Contrato deben constar por escrito y se entenderán debidamente efectuadas al correo electrónico (e-mail) indicado en el anverso de este </w:t>
      </w:r>
      <w:r w:rsidR="007C56FA" w:rsidRPr="004317C7">
        <w:rPr>
          <w:rFonts w:ascii="Arial" w:hAnsi="Arial" w:cs="Arial"/>
          <w:sz w:val="18"/>
          <w:szCs w:val="20"/>
        </w:rPr>
        <w:lastRenderedPageBreak/>
        <w:t xml:space="preserve">documento, en virtud del cual el contratista autoriza las notificaciones de las actuaciones contractuales y postcontractuales o en su defecto, en la dirección relacionada en el anverso de este documento. </w:t>
      </w:r>
      <w:r w:rsidRPr="004317C7">
        <w:rPr>
          <w:rFonts w:ascii="Arial" w:hAnsi="Arial" w:cs="Arial"/>
          <w:b/>
          <w:sz w:val="18"/>
          <w:szCs w:val="20"/>
          <w:u w:val="single"/>
        </w:rPr>
        <w:t xml:space="preserve">CLÁUSULA DÉCIMA SÉPTIMA </w:t>
      </w:r>
      <w:r w:rsidRPr="004317C7">
        <w:rPr>
          <w:rFonts w:ascii="Arial" w:hAnsi="Arial" w:cs="Arial"/>
          <w:b/>
          <w:sz w:val="18"/>
          <w:szCs w:val="20"/>
        </w:rPr>
        <w:t xml:space="preserve">- </w:t>
      </w:r>
      <w:r w:rsidRPr="004317C7">
        <w:rPr>
          <w:rFonts w:ascii="Arial" w:hAnsi="Arial" w:cs="Arial"/>
          <w:sz w:val="18"/>
          <w:szCs w:val="20"/>
        </w:rPr>
        <w:t>INHABILIDADES E INCOMPATIBILIDADES: EL CONTRATISTA declara bajo la gravedad del juramento que se entiende prestado con la firma del presente contrato, que no se haya incurso en ninguna de las causales de inhabilidad e incompatibilidad señaladas en las normas vigentes</w:t>
      </w:r>
      <w:r w:rsidRPr="004317C7">
        <w:rPr>
          <w:rFonts w:ascii="Arial" w:hAnsi="Arial" w:cs="Arial"/>
          <w:sz w:val="18"/>
          <w:szCs w:val="20"/>
          <w:u w:val="single"/>
        </w:rPr>
        <w:t>.</w:t>
      </w:r>
      <w:r w:rsidR="00B63DF2" w:rsidRPr="004317C7">
        <w:rPr>
          <w:rFonts w:ascii="Arial" w:hAnsi="Arial" w:cs="Arial"/>
          <w:sz w:val="18"/>
          <w:szCs w:val="20"/>
          <w:u w:val="single"/>
        </w:rPr>
        <w:t xml:space="preserve"> </w:t>
      </w:r>
      <w:r w:rsidR="00B63DF2" w:rsidRPr="004317C7">
        <w:rPr>
          <w:rFonts w:ascii="Arial" w:hAnsi="Arial" w:cs="Arial"/>
          <w:b/>
          <w:sz w:val="18"/>
          <w:szCs w:val="20"/>
          <w:u w:val="single"/>
        </w:rPr>
        <w:t xml:space="preserve">CLÁUSULA DÉCIMA OCTAVA: </w:t>
      </w:r>
      <w:r w:rsidR="00B63DF2" w:rsidRPr="004317C7">
        <w:rPr>
          <w:rFonts w:ascii="Arial" w:hAnsi="Arial" w:cs="Arial"/>
          <w:sz w:val="18"/>
          <w:szCs w:val="20"/>
        </w:rPr>
        <w:t>CONFIDENCIALIDAD DE LA INFORMACIÓN:</w:t>
      </w:r>
      <w:r w:rsidR="00B63DF2" w:rsidRPr="004317C7">
        <w:rPr>
          <w:rFonts w:ascii="Arial" w:hAnsi="Arial" w:cs="Arial"/>
          <w:b/>
          <w:sz w:val="18"/>
          <w:szCs w:val="20"/>
        </w:rPr>
        <w:t xml:space="preserve"> </w:t>
      </w:r>
      <w:r w:rsidR="00B63DF2" w:rsidRPr="004317C7">
        <w:rPr>
          <w:rFonts w:ascii="Arial" w:hAnsi="Arial" w:cs="Arial"/>
          <w:sz w:val="18"/>
          <w:szCs w:val="20"/>
        </w:rPr>
        <w:t xml:space="preserve">Garantizar la confidencialidad de la información </w:t>
      </w:r>
      <w:r w:rsidR="00245BB9" w:rsidRPr="004317C7">
        <w:rPr>
          <w:rFonts w:ascii="Arial" w:hAnsi="Arial" w:cs="Arial"/>
          <w:sz w:val="18"/>
          <w:szCs w:val="20"/>
        </w:rPr>
        <w:t xml:space="preserve">a </w:t>
      </w:r>
      <w:r w:rsidR="00B63DF2" w:rsidRPr="004317C7">
        <w:rPr>
          <w:rFonts w:ascii="Arial" w:hAnsi="Arial" w:cs="Arial"/>
          <w:sz w:val="18"/>
          <w:szCs w:val="20"/>
        </w:rPr>
        <w:t xml:space="preserve">la cual el contratista tenga acceso o reciba por parte de la entidad, la cual solamente podrá usarse para la ejecución del contrato. Por lo anterior, el </w:t>
      </w:r>
      <w:r w:rsidR="00245BB9" w:rsidRPr="004317C7">
        <w:rPr>
          <w:rFonts w:ascii="Arial" w:hAnsi="Arial" w:cs="Arial"/>
          <w:sz w:val="18"/>
          <w:szCs w:val="20"/>
        </w:rPr>
        <w:t>contratista</w:t>
      </w:r>
      <w:r w:rsidR="00B63DF2" w:rsidRPr="004317C7">
        <w:rPr>
          <w:rFonts w:ascii="Arial" w:hAnsi="Arial" w:cs="Arial"/>
          <w:sz w:val="18"/>
          <w:szCs w:val="20"/>
        </w:rPr>
        <w:t xml:space="preserve"> se compromete a respetar, reservar, no copiar, no difundir de ninguna manera, los datos, estructuras, know how, entre otros que se manejen durante la ejecución del contrato.</w:t>
      </w:r>
      <w:r w:rsidR="00245BB9" w:rsidRPr="004317C7">
        <w:rPr>
          <w:rFonts w:ascii="Arial" w:hAnsi="Arial" w:cs="Arial"/>
          <w:sz w:val="18"/>
          <w:szCs w:val="20"/>
        </w:rPr>
        <w:t xml:space="preserve"> De igual forma, en caso de que exista información sujeta a alguna reserva legal, las partes deben mantener la confidencialidad de esta información. Para ello, debe comunicar a la otra parte que la información suministrada tiene el carácter de confidencial.</w:t>
      </w:r>
      <w:r w:rsidR="00B63DF2" w:rsidRPr="004317C7">
        <w:rPr>
          <w:rFonts w:ascii="Arial" w:hAnsi="Arial" w:cs="Arial"/>
          <w:sz w:val="18"/>
          <w:szCs w:val="20"/>
        </w:rPr>
        <w:t xml:space="preserve"> </w:t>
      </w:r>
      <w:r w:rsidR="00AA7A85" w:rsidRPr="004317C7">
        <w:rPr>
          <w:rFonts w:ascii="Arial" w:hAnsi="Arial" w:cs="Arial"/>
          <w:i/>
          <w:sz w:val="18"/>
          <w:szCs w:val="20"/>
        </w:rPr>
        <w:t>Parágrafo 1</w:t>
      </w:r>
      <w:r w:rsidR="00AA7A85" w:rsidRPr="004317C7">
        <w:rPr>
          <w:rFonts w:ascii="Arial" w:hAnsi="Arial" w:cs="Arial"/>
          <w:sz w:val="18"/>
          <w:szCs w:val="20"/>
        </w:rPr>
        <w:t xml:space="preserve">: Para este efecto el contratista deberá reportar los eventos de seguridad de la información definidos en el procedimiento de gestión de incidentes de seguridad de la información a través del correo </w:t>
      </w:r>
      <w:r w:rsidR="00CA5B0A" w:rsidRPr="004317C7">
        <w:rPr>
          <w:rFonts w:ascii="Arial" w:hAnsi="Arial" w:cs="Arial"/>
          <w:sz w:val="18"/>
          <w:szCs w:val="20"/>
        </w:rPr>
        <w:t>soporte</w:t>
      </w:r>
      <w:r w:rsidR="00AA7A85" w:rsidRPr="004317C7">
        <w:rPr>
          <w:rFonts w:ascii="Arial" w:hAnsi="Arial" w:cs="Arial"/>
          <w:sz w:val="18"/>
          <w:szCs w:val="20"/>
        </w:rPr>
        <w:t>@idrd.gov.co</w:t>
      </w:r>
      <w:r w:rsidR="00B63DF2" w:rsidRPr="004317C7">
        <w:rPr>
          <w:rFonts w:ascii="Arial" w:hAnsi="Arial" w:cs="Arial"/>
          <w:sz w:val="18"/>
          <w:szCs w:val="20"/>
        </w:rPr>
        <w:t xml:space="preserve"> </w:t>
      </w:r>
      <w:r w:rsidRPr="004317C7">
        <w:rPr>
          <w:rFonts w:ascii="Arial" w:hAnsi="Arial" w:cs="Arial"/>
          <w:b/>
          <w:sz w:val="18"/>
          <w:szCs w:val="20"/>
          <w:u w:val="single"/>
        </w:rPr>
        <w:t>CLÁUSUL</w:t>
      </w:r>
      <w:r w:rsidR="00B63DF2" w:rsidRPr="004317C7">
        <w:rPr>
          <w:rFonts w:ascii="Arial" w:hAnsi="Arial" w:cs="Arial"/>
          <w:b/>
          <w:sz w:val="18"/>
          <w:szCs w:val="20"/>
          <w:u w:val="single"/>
        </w:rPr>
        <w:t>A DÉCIMA NOVENA</w:t>
      </w:r>
      <w:r w:rsidRPr="004317C7">
        <w:rPr>
          <w:rFonts w:ascii="Arial" w:hAnsi="Arial" w:cs="Arial"/>
          <w:sz w:val="18"/>
          <w:szCs w:val="20"/>
        </w:rPr>
        <w:t>-</w:t>
      </w:r>
      <w:r w:rsidRPr="004317C7">
        <w:rPr>
          <w:rFonts w:ascii="Arial" w:hAnsi="Arial" w:cs="Arial"/>
          <w:b/>
          <w:sz w:val="18"/>
          <w:szCs w:val="20"/>
        </w:rPr>
        <w:t xml:space="preserve"> </w:t>
      </w:r>
      <w:r w:rsidRPr="004317C7">
        <w:rPr>
          <w:rFonts w:ascii="Arial" w:hAnsi="Arial" w:cs="Arial"/>
          <w:sz w:val="18"/>
          <w:szCs w:val="20"/>
        </w:rPr>
        <w:t>TOTAL ENTENDIMIENTO: Se entiende que las partes conocen, comprenden y aceptan todas y cada una de las cláusulas y apartes del presente contrato. También se entiende que el eventual vicio declarado por autoridad competente de alguna o algunas de ellas, sólo afecta a aquellas declaradas como viciadas. Así mismo, se entiende que los títulos de cada cláusula son meramente indicativos y no las afectan. En general se da por comprendido a cabalidad este contrato.</w:t>
      </w:r>
      <w:r w:rsidR="004317C7" w:rsidRPr="004317C7">
        <w:rPr>
          <w:rFonts w:ascii="Arial" w:hAnsi="Arial" w:cs="Arial"/>
          <w:sz w:val="18"/>
          <w:szCs w:val="20"/>
        </w:rPr>
        <w:t xml:space="preserve"> </w:t>
      </w:r>
      <w:r w:rsidR="004317C7" w:rsidRPr="004317C7">
        <w:rPr>
          <w:rFonts w:ascii="Arial" w:hAnsi="Arial" w:cs="Arial"/>
          <w:b/>
          <w:sz w:val="18"/>
          <w:szCs w:val="20"/>
          <w:u w:val="single"/>
        </w:rPr>
        <w:t xml:space="preserve">CLAUSULA VIGÉSIMA: </w:t>
      </w:r>
      <w:r w:rsidR="004317C7" w:rsidRPr="004317C7">
        <w:rPr>
          <w:rFonts w:ascii="Arial" w:hAnsi="Arial" w:cs="Arial"/>
          <w:sz w:val="18"/>
          <w:szCs w:val="20"/>
        </w:rPr>
        <w:t xml:space="preserve">DOCUMENTOS INTEGRANTES DEL CONTRATO: Hacen parte del presente contrato todos los documentos de la etapa precontractual. En el evento de contradicción entre estos documentos se aplicará de manera preferente lo estipulado en el </w:t>
      </w:r>
      <w:r w:rsidR="00741507">
        <w:rPr>
          <w:rFonts w:ascii="Arial" w:hAnsi="Arial" w:cs="Arial"/>
          <w:sz w:val="18"/>
          <w:szCs w:val="20"/>
        </w:rPr>
        <w:t>estudio previo</w:t>
      </w:r>
      <w:r w:rsidR="004317C7" w:rsidRPr="004317C7">
        <w:rPr>
          <w:rFonts w:ascii="Arial" w:hAnsi="Arial" w:cs="Arial"/>
          <w:sz w:val="18"/>
          <w:szCs w:val="20"/>
        </w:rPr>
        <w:t xml:space="preserve"> y en segundo lugar lo estipulado en el contrato. Además de los antes mencionados, hacen parte los documentos de la etapa contractual y la liquidación del mismo, cuando haya lugar a ella.</w:t>
      </w:r>
    </w:p>
    <w:sectPr w:rsidR="00A03089" w:rsidRPr="004317C7" w:rsidSect="004317C7">
      <w:headerReference w:type="default" r:id="rId8"/>
      <w:footerReference w:type="default" r:id="rId9"/>
      <w:pgSz w:w="12240" w:h="18720" w:code="119"/>
      <w:pgMar w:top="851" w:right="851" w:bottom="1135" w:left="851" w:header="227" w:footer="306"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F70D4A" w14:textId="77777777" w:rsidR="005648E7" w:rsidRDefault="005648E7">
      <w:pPr>
        <w:spacing w:after="0" w:line="240" w:lineRule="auto"/>
      </w:pPr>
      <w:r>
        <w:separator/>
      </w:r>
    </w:p>
  </w:endnote>
  <w:endnote w:type="continuationSeparator" w:id="0">
    <w:p w14:paraId="1B3279B6" w14:textId="77777777" w:rsidR="005648E7" w:rsidRDefault="00564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8D40A" w14:textId="77777777" w:rsidR="00FF3128" w:rsidRDefault="00FF3128">
    <w:pPr>
      <w:jc w:val="right"/>
      <w:rPr>
        <w:rFonts w:ascii="Trebuchet MS" w:hAnsi="Trebuchet MS"/>
        <w:sz w:val="12"/>
        <w:szCs w:val="12"/>
      </w:rPr>
    </w:pPr>
  </w:p>
  <w:p w14:paraId="3E7B2C8B" w14:textId="47715666" w:rsidR="00FF3128" w:rsidRPr="00D91B4D" w:rsidRDefault="00FF3128" w:rsidP="00D57426">
    <w:pPr>
      <w:tabs>
        <w:tab w:val="center" w:pos="4419"/>
        <w:tab w:val="right" w:pos="8838"/>
      </w:tabs>
      <w:jc w:val="right"/>
      <w:rPr>
        <w:rFonts w:ascii="Arial" w:hAnsi="Arial" w:cs="Arial"/>
        <w:sz w:val="16"/>
        <w:szCs w:val="16"/>
      </w:rPr>
    </w:pPr>
    <w:r w:rsidRPr="00D91B4D">
      <w:rPr>
        <w:rFonts w:ascii="Arial" w:hAnsi="Arial" w:cs="Arial"/>
        <w:sz w:val="16"/>
        <w:szCs w:val="16"/>
      </w:rPr>
      <w:t>ADQUISICIÓN DE BIENES Y SERVICIOS – V</w:t>
    </w:r>
    <w:r>
      <w:rPr>
        <w:rFonts w:ascii="Arial" w:hAnsi="Arial" w:cs="Arial"/>
        <w:sz w:val="16"/>
        <w:szCs w:val="16"/>
      </w:rPr>
      <w:t>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70EB07" w14:textId="77777777" w:rsidR="005648E7" w:rsidRDefault="005648E7">
      <w:pPr>
        <w:spacing w:after="0" w:line="240" w:lineRule="auto"/>
      </w:pPr>
      <w:r>
        <w:separator/>
      </w:r>
    </w:p>
  </w:footnote>
  <w:footnote w:type="continuationSeparator" w:id="0">
    <w:p w14:paraId="4B2D1196" w14:textId="77777777" w:rsidR="005648E7" w:rsidRDefault="00564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60470" w14:textId="77777777" w:rsidR="00FF3128" w:rsidRDefault="00FF3128">
    <w:pPr>
      <w:pStyle w:val="Encabezamiento"/>
      <w:jc w:val="center"/>
    </w:pPr>
    <w:r>
      <w:rPr>
        <w:noProof/>
        <w:lang w:val="es-CO" w:eastAsia="es-CO"/>
      </w:rPr>
      <w:drawing>
        <wp:inline distT="0" distB="0" distL="0" distR="0" wp14:anchorId="326B188C" wp14:editId="51997B8A">
          <wp:extent cx="923925" cy="655777"/>
          <wp:effectExtent l="0" t="0" r="0" b="0"/>
          <wp:docPr id="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stretch>
                    <a:fillRect/>
                  </a:stretch>
                </pic:blipFill>
                <pic:spPr bwMode="auto">
                  <a:xfrm>
                    <a:off x="0" y="0"/>
                    <a:ext cx="936016" cy="664359"/>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089"/>
    <w:rsid w:val="00002411"/>
    <w:rsid w:val="00005FAE"/>
    <w:rsid w:val="00045CFC"/>
    <w:rsid w:val="00083DDF"/>
    <w:rsid w:val="00092E34"/>
    <w:rsid w:val="000B4044"/>
    <w:rsid w:val="000D44A4"/>
    <w:rsid w:val="000D5876"/>
    <w:rsid w:val="000E15BB"/>
    <w:rsid w:val="000E1B9D"/>
    <w:rsid w:val="00105561"/>
    <w:rsid w:val="001149CB"/>
    <w:rsid w:val="0012407D"/>
    <w:rsid w:val="001311CA"/>
    <w:rsid w:val="001366D9"/>
    <w:rsid w:val="00142CDF"/>
    <w:rsid w:val="0015452C"/>
    <w:rsid w:val="00165B0D"/>
    <w:rsid w:val="001822B9"/>
    <w:rsid w:val="00187FA0"/>
    <w:rsid w:val="001949F8"/>
    <w:rsid w:val="001B2DFE"/>
    <w:rsid w:val="001B7F99"/>
    <w:rsid w:val="001E49FD"/>
    <w:rsid w:val="00205970"/>
    <w:rsid w:val="00212196"/>
    <w:rsid w:val="002445BD"/>
    <w:rsid w:val="0024541A"/>
    <w:rsid w:val="00245BB9"/>
    <w:rsid w:val="002513C2"/>
    <w:rsid w:val="0027161B"/>
    <w:rsid w:val="00291EED"/>
    <w:rsid w:val="002A1E56"/>
    <w:rsid w:val="002B56D1"/>
    <w:rsid w:val="002B572F"/>
    <w:rsid w:val="002B6D60"/>
    <w:rsid w:val="002C1D63"/>
    <w:rsid w:val="002C6ABF"/>
    <w:rsid w:val="002D7C15"/>
    <w:rsid w:val="002E3D21"/>
    <w:rsid w:val="002F1A2B"/>
    <w:rsid w:val="00316764"/>
    <w:rsid w:val="003219B1"/>
    <w:rsid w:val="0032267F"/>
    <w:rsid w:val="00332D52"/>
    <w:rsid w:val="00362938"/>
    <w:rsid w:val="00370012"/>
    <w:rsid w:val="00394DA8"/>
    <w:rsid w:val="003B3C89"/>
    <w:rsid w:val="003E27A2"/>
    <w:rsid w:val="00407A95"/>
    <w:rsid w:val="0041774B"/>
    <w:rsid w:val="004317C7"/>
    <w:rsid w:val="00436494"/>
    <w:rsid w:val="00455C61"/>
    <w:rsid w:val="004643C0"/>
    <w:rsid w:val="00464B65"/>
    <w:rsid w:val="00475C9B"/>
    <w:rsid w:val="00490008"/>
    <w:rsid w:val="004A00ED"/>
    <w:rsid w:val="004A4FC6"/>
    <w:rsid w:val="004B2362"/>
    <w:rsid w:val="004B60ED"/>
    <w:rsid w:val="004B7A39"/>
    <w:rsid w:val="004D7C15"/>
    <w:rsid w:val="004E0E08"/>
    <w:rsid w:val="004E6D18"/>
    <w:rsid w:val="00502205"/>
    <w:rsid w:val="005039FF"/>
    <w:rsid w:val="00515142"/>
    <w:rsid w:val="00520635"/>
    <w:rsid w:val="00540A87"/>
    <w:rsid w:val="005536CD"/>
    <w:rsid w:val="005648E7"/>
    <w:rsid w:val="005658FC"/>
    <w:rsid w:val="005755E6"/>
    <w:rsid w:val="005A295D"/>
    <w:rsid w:val="005A29C7"/>
    <w:rsid w:val="005A4AFA"/>
    <w:rsid w:val="005A59F9"/>
    <w:rsid w:val="005C0035"/>
    <w:rsid w:val="005E1893"/>
    <w:rsid w:val="005E2C14"/>
    <w:rsid w:val="005E40B7"/>
    <w:rsid w:val="005E410E"/>
    <w:rsid w:val="005E7D49"/>
    <w:rsid w:val="005F5248"/>
    <w:rsid w:val="005F6EBB"/>
    <w:rsid w:val="00602FB0"/>
    <w:rsid w:val="00606685"/>
    <w:rsid w:val="00622E35"/>
    <w:rsid w:val="00627A58"/>
    <w:rsid w:val="00637D7A"/>
    <w:rsid w:val="00645CCD"/>
    <w:rsid w:val="00650CB1"/>
    <w:rsid w:val="00672551"/>
    <w:rsid w:val="006A30E0"/>
    <w:rsid w:val="006C11CE"/>
    <w:rsid w:val="006D0D0A"/>
    <w:rsid w:val="00703373"/>
    <w:rsid w:val="00706454"/>
    <w:rsid w:val="00707ECD"/>
    <w:rsid w:val="00741507"/>
    <w:rsid w:val="00751279"/>
    <w:rsid w:val="007520C4"/>
    <w:rsid w:val="00774B3F"/>
    <w:rsid w:val="00780136"/>
    <w:rsid w:val="007C56FA"/>
    <w:rsid w:val="007D742E"/>
    <w:rsid w:val="007E313C"/>
    <w:rsid w:val="007F772D"/>
    <w:rsid w:val="00823C5F"/>
    <w:rsid w:val="00830555"/>
    <w:rsid w:val="00856E96"/>
    <w:rsid w:val="00876077"/>
    <w:rsid w:val="00883B59"/>
    <w:rsid w:val="008A1BC3"/>
    <w:rsid w:val="008C11CD"/>
    <w:rsid w:val="008F17E9"/>
    <w:rsid w:val="00906C7E"/>
    <w:rsid w:val="00907802"/>
    <w:rsid w:val="009327F5"/>
    <w:rsid w:val="009358D6"/>
    <w:rsid w:val="00937833"/>
    <w:rsid w:val="00946967"/>
    <w:rsid w:val="009538BD"/>
    <w:rsid w:val="0096107A"/>
    <w:rsid w:val="0096482D"/>
    <w:rsid w:val="00964CDB"/>
    <w:rsid w:val="009A143E"/>
    <w:rsid w:val="009B196E"/>
    <w:rsid w:val="009C0548"/>
    <w:rsid w:val="009C1648"/>
    <w:rsid w:val="009C7C02"/>
    <w:rsid w:val="00A02FAA"/>
    <w:rsid w:val="00A03089"/>
    <w:rsid w:val="00A149AB"/>
    <w:rsid w:val="00A47F01"/>
    <w:rsid w:val="00A555FE"/>
    <w:rsid w:val="00A6775A"/>
    <w:rsid w:val="00AA7A85"/>
    <w:rsid w:val="00AF749F"/>
    <w:rsid w:val="00B268D3"/>
    <w:rsid w:val="00B41FB6"/>
    <w:rsid w:val="00B63DF2"/>
    <w:rsid w:val="00B70743"/>
    <w:rsid w:val="00B858DD"/>
    <w:rsid w:val="00B908C8"/>
    <w:rsid w:val="00BB54B4"/>
    <w:rsid w:val="00BB5D59"/>
    <w:rsid w:val="00BC4A4C"/>
    <w:rsid w:val="00BE4FA8"/>
    <w:rsid w:val="00BE5CB9"/>
    <w:rsid w:val="00BF3008"/>
    <w:rsid w:val="00BF4684"/>
    <w:rsid w:val="00C039FF"/>
    <w:rsid w:val="00C061EA"/>
    <w:rsid w:val="00C116E4"/>
    <w:rsid w:val="00C230C4"/>
    <w:rsid w:val="00C4180B"/>
    <w:rsid w:val="00C566B9"/>
    <w:rsid w:val="00C678CB"/>
    <w:rsid w:val="00C706C8"/>
    <w:rsid w:val="00C87FC1"/>
    <w:rsid w:val="00CA5B0A"/>
    <w:rsid w:val="00CD6389"/>
    <w:rsid w:val="00CF0845"/>
    <w:rsid w:val="00CF6203"/>
    <w:rsid w:val="00D145CC"/>
    <w:rsid w:val="00D509DF"/>
    <w:rsid w:val="00D55A19"/>
    <w:rsid w:val="00D57426"/>
    <w:rsid w:val="00D80442"/>
    <w:rsid w:val="00D8660A"/>
    <w:rsid w:val="00D87A2F"/>
    <w:rsid w:val="00D91B4D"/>
    <w:rsid w:val="00D92427"/>
    <w:rsid w:val="00DA595B"/>
    <w:rsid w:val="00DF5FC4"/>
    <w:rsid w:val="00E24860"/>
    <w:rsid w:val="00E25007"/>
    <w:rsid w:val="00E35781"/>
    <w:rsid w:val="00E55625"/>
    <w:rsid w:val="00E571CD"/>
    <w:rsid w:val="00E96AE2"/>
    <w:rsid w:val="00EB13A3"/>
    <w:rsid w:val="00EB17F7"/>
    <w:rsid w:val="00EE52CE"/>
    <w:rsid w:val="00EE75E1"/>
    <w:rsid w:val="00F052BE"/>
    <w:rsid w:val="00F15EAA"/>
    <w:rsid w:val="00F342C2"/>
    <w:rsid w:val="00F445D3"/>
    <w:rsid w:val="00F8389B"/>
    <w:rsid w:val="00FD75E8"/>
    <w:rsid w:val="00FF312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D47375"/>
  <w15:docId w15:val="{DF7E3C0B-A701-453C-B8E2-EC6BE0057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sz w:val="22"/>
        <w:szCs w:val="22"/>
        <w:lang w:val="es-CO" w:eastAsia="es-CO"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200"/>
    </w:pPr>
    <w:rPr>
      <w:rFonts w:ascii="Times New Roman" w:eastAsia="Times New Roman" w:hAnsi="Times New Roman"/>
      <w:color w:val="00000A"/>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pPr>
      <w:keepNext/>
      <w:suppressAutoHyphens w:val="0"/>
      <w:jc w:val="both"/>
    </w:pPr>
    <w:rPr>
      <w:rFonts w:ascii="Arial" w:hAnsi="Arial" w:cs="Arial"/>
      <w:b/>
      <w:bCs/>
      <w:lang w:val="en-US"/>
    </w:rPr>
  </w:style>
  <w:style w:type="paragraph" w:customStyle="1" w:styleId="Encabezado3">
    <w:name w:val="Encabezado 3"/>
    <w:basedOn w:val="Normal"/>
    <w:next w:val="Normal"/>
    <w:pPr>
      <w:keepNext/>
      <w:suppressAutoHyphens w:val="0"/>
      <w:spacing w:after="0" w:line="240" w:lineRule="auto"/>
      <w:jc w:val="center"/>
      <w:outlineLvl w:val="2"/>
    </w:pPr>
    <w:rPr>
      <w:rFonts w:ascii="Tahoma" w:hAnsi="Tahoma" w:cs="Tahoma"/>
      <w:b/>
      <w:bCs/>
      <w:sz w:val="18"/>
      <w:szCs w:val="18"/>
    </w:rPr>
  </w:style>
  <w:style w:type="paragraph" w:customStyle="1" w:styleId="Encabezado4">
    <w:name w:val="Encabezado 4"/>
    <w:basedOn w:val="Normal"/>
    <w:pPr>
      <w:keepNext/>
      <w:suppressAutoHyphens w:val="0"/>
      <w:spacing w:before="240" w:after="60"/>
    </w:pPr>
    <w:rPr>
      <w:b/>
      <w:bCs/>
      <w:sz w:val="28"/>
      <w:szCs w:val="28"/>
    </w:rPr>
  </w:style>
  <w:style w:type="paragraph" w:customStyle="1" w:styleId="Encabezado5">
    <w:name w:val="Encabezado 5"/>
    <w:basedOn w:val="Normal"/>
    <w:pPr>
      <w:keepNext/>
      <w:suppressAutoHyphens w:val="0"/>
      <w:jc w:val="center"/>
    </w:pPr>
    <w:rPr>
      <w:rFonts w:ascii="Arial" w:hAnsi="Arial" w:cs="Arial"/>
      <w:b/>
      <w:bCs/>
      <w:sz w:val="22"/>
      <w:szCs w:val="20"/>
      <w:lang w:eastAsia="en-US"/>
    </w:rPr>
  </w:style>
  <w:style w:type="paragraph" w:customStyle="1" w:styleId="Encabezado6">
    <w:name w:val="Encabezado 6"/>
    <w:basedOn w:val="Normal"/>
    <w:pPr>
      <w:keepNext/>
      <w:suppressAutoHyphens w:val="0"/>
      <w:jc w:val="center"/>
    </w:pPr>
    <w:rPr>
      <w:b/>
      <w:bCs/>
      <w:color w:val="000000"/>
      <w:sz w:val="22"/>
      <w:szCs w:val="21"/>
    </w:rPr>
  </w:style>
  <w:style w:type="paragraph" w:customStyle="1" w:styleId="Encabezado7">
    <w:name w:val="Encabezado 7"/>
    <w:basedOn w:val="Normal"/>
    <w:pPr>
      <w:keepNext/>
      <w:suppressAutoHyphens w:val="0"/>
      <w:jc w:val="both"/>
    </w:pPr>
    <w:rPr>
      <w:rFonts w:ascii="Arial" w:hAnsi="Arial"/>
      <w:b/>
      <w:sz w:val="20"/>
      <w:szCs w:val="20"/>
      <w:lang w:val="en-US"/>
    </w:rPr>
  </w:style>
  <w:style w:type="paragraph" w:customStyle="1" w:styleId="Encabezado9">
    <w:name w:val="Encabezado 9"/>
    <w:basedOn w:val="Normal"/>
    <w:pPr>
      <w:keepNext/>
      <w:suppressAutoHyphens w:val="0"/>
      <w:jc w:val="center"/>
    </w:pPr>
    <w:rPr>
      <w:rFonts w:ascii="Arial" w:hAnsi="Arial"/>
      <w:b/>
      <w:color w:val="000000"/>
      <w:sz w:val="14"/>
      <w:szCs w:val="20"/>
      <w:lang w:val="es-ES"/>
    </w:rPr>
  </w:style>
  <w:style w:type="character" w:customStyle="1" w:styleId="Ttulo1Car">
    <w:name w:val="Título 1 Car"/>
    <w:basedOn w:val="Fuentedeprrafopredeter"/>
    <w:rPr>
      <w:rFonts w:ascii="Arial" w:hAnsi="Arial" w:cs="Arial"/>
      <w:b/>
      <w:bCs/>
      <w:sz w:val="24"/>
      <w:szCs w:val="24"/>
      <w:lang w:val="en-US" w:eastAsia="es-ES"/>
    </w:rPr>
  </w:style>
  <w:style w:type="character" w:customStyle="1" w:styleId="Ttulo3Car">
    <w:name w:val="Título 3 Car"/>
    <w:basedOn w:val="Fuentedeprrafopredeter"/>
    <w:rPr>
      <w:rFonts w:ascii="Tahoma" w:hAnsi="Tahoma" w:cs="Tahoma"/>
      <w:b/>
      <w:bCs/>
      <w:sz w:val="18"/>
      <w:szCs w:val="18"/>
      <w:lang w:val="es-CO" w:eastAsia="es-ES"/>
    </w:rPr>
  </w:style>
  <w:style w:type="character" w:customStyle="1" w:styleId="Ttulo4Car">
    <w:name w:val="Título 4 Car"/>
    <w:basedOn w:val="Fuentedeprrafopredeter"/>
    <w:rPr>
      <w:rFonts w:ascii="Times New Roman" w:hAnsi="Times New Roman" w:cs="Times New Roman"/>
      <w:b/>
      <w:bCs/>
      <w:sz w:val="28"/>
      <w:szCs w:val="28"/>
      <w:lang w:val="es-CO" w:eastAsia="es-ES"/>
    </w:rPr>
  </w:style>
  <w:style w:type="character" w:customStyle="1" w:styleId="Ttulo5Car">
    <w:name w:val="Título 5 Car"/>
    <w:basedOn w:val="Fuentedeprrafopredeter"/>
    <w:rPr>
      <w:rFonts w:ascii="Arial" w:hAnsi="Arial" w:cs="Arial"/>
      <w:b/>
      <w:bCs/>
      <w:sz w:val="20"/>
      <w:szCs w:val="20"/>
      <w:lang w:val="es-CO"/>
    </w:rPr>
  </w:style>
  <w:style w:type="character" w:customStyle="1" w:styleId="Ttulo6Car">
    <w:name w:val="Título 6 Car"/>
    <w:basedOn w:val="Fuentedeprrafopredeter"/>
    <w:rPr>
      <w:rFonts w:ascii="Times New Roman" w:hAnsi="Times New Roman" w:cs="Times New Roman"/>
      <w:b/>
      <w:bCs/>
      <w:color w:val="000000"/>
      <w:sz w:val="21"/>
      <w:szCs w:val="21"/>
      <w:lang w:val="es-CO" w:eastAsia="es-ES"/>
    </w:rPr>
  </w:style>
  <w:style w:type="character" w:customStyle="1" w:styleId="Ttulo7Car">
    <w:name w:val="Título 7 Car"/>
    <w:basedOn w:val="Fuentedeprrafopredeter"/>
    <w:rPr>
      <w:rFonts w:ascii="Arial" w:hAnsi="Arial" w:cs="Times New Roman"/>
      <w:b/>
      <w:sz w:val="20"/>
      <w:szCs w:val="20"/>
      <w:lang w:val="en-US" w:eastAsia="es-ES"/>
    </w:rPr>
  </w:style>
  <w:style w:type="character" w:customStyle="1" w:styleId="Ttulo9Car">
    <w:name w:val="Título 9 Car"/>
    <w:basedOn w:val="Fuentedeprrafopredeter"/>
    <w:rPr>
      <w:rFonts w:ascii="Arial" w:hAnsi="Arial" w:cs="Times New Roman"/>
      <w:b/>
      <w:color w:val="000000"/>
      <w:sz w:val="20"/>
      <w:szCs w:val="20"/>
      <w:lang w:eastAsia="es-ES"/>
    </w:rPr>
  </w:style>
  <w:style w:type="character" w:customStyle="1" w:styleId="EncabezadoCar">
    <w:name w:val="Encabezado Car"/>
    <w:basedOn w:val="Fuentedeprrafopredeter"/>
    <w:rPr>
      <w:rFonts w:ascii="Times New Roman" w:hAnsi="Times New Roman" w:cs="Times New Roman"/>
      <w:sz w:val="20"/>
      <w:szCs w:val="20"/>
      <w:lang w:val="en-US" w:eastAsia="es-ES"/>
    </w:rPr>
  </w:style>
  <w:style w:type="character" w:customStyle="1" w:styleId="PiedepginaCar">
    <w:name w:val="Pie de página Car"/>
    <w:basedOn w:val="Fuentedeprrafopredeter"/>
    <w:rPr>
      <w:rFonts w:ascii="Times New Roman" w:hAnsi="Times New Roman" w:cs="Times New Roman"/>
      <w:sz w:val="24"/>
      <w:szCs w:val="24"/>
      <w:lang w:val="es-CO" w:eastAsia="es-ES"/>
    </w:rPr>
  </w:style>
  <w:style w:type="character" w:customStyle="1" w:styleId="TextodegloboCar">
    <w:name w:val="Texto de globo Car"/>
    <w:basedOn w:val="Fuentedeprrafopredeter"/>
    <w:rPr>
      <w:rFonts w:ascii="Tahoma" w:hAnsi="Tahoma" w:cs="Tahoma"/>
      <w:sz w:val="16"/>
      <w:szCs w:val="16"/>
      <w:lang w:val="es-CO" w:eastAsia="es-ES"/>
    </w:rPr>
  </w:style>
  <w:style w:type="character" w:customStyle="1" w:styleId="ListLabel1">
    <w:name w:val="ListLabel 1"/>
    <w:rPr>
      <w:rFonts w:cs="Times New Roman"/>
    </w:rPr>
  </w:style>
  <w:style w:type="character" w:customStyle="1" w:styleId="ListLabel2">
    <w:name w:val="ListLabel 2"/>
    <w:rPr>
      <w:rFonts w:cs="Times New Roman"/>
      <w:b/>
      <w:sz w:val="14"/>
    </w:rPr>
  </w:style>
  <w:style w:type="character" w:customStyle="1" w:styleId="ListLabel3">
    <w:name w:val="ListLabel 3"/>
    <w:rPr>
      <w:b/>
    </w:rPr>
  </w:style>
  <w:style w:type="character" w:customStyle="1" w:styleId="Ttulo1Car1">
    <w:name w:val="Título 1 Car1"/>
    <w:basedOn w:val="Fuentedeprrafopredeter"/>
    <w:rPr>
      <w:rFonts w:ascii="Cambria" w:hAnsi="Cambria"/>
      <w:b/>
      <w:bCs/>
      <w:color w:val="365F91"/>
      <w:sz w:val="28"/>
      <w:szCs w:val="28"/>
      <w:lang w:val="es-CO"/>
    </w:rPr>
  </w:style>
  <w:style w:type="character" w:customStyle="1" w:styleId="Ttulo3Car1">
    <w:name w:val="Título 3 Car1"/>
    <w:basedOn w:val="Fuentedeprrafopredeter"/>
    <w:rPr>
      <w:rFonts w:ascii="Cambria" w:hAnsi="Cambria"/>
      <w:b/>
      <w:bCs/>
      <w:color w:val="4F81BD"/>
      <w:sz w:val="24"/>
      <w:szCs w:val="24"/>
      <w:lang w:val="es-CO"/>
    </w:rPr>
  </w:style>
  <w:style w:type="character" w:customStyle="1" w:styleId="Ttulo4Car1">
    <w:name w:val="Título 4 Car1"/>
    <w:basedOn w:val="Fuentedeprrafopredeter"/>
    <w:rPr>
      <w:rFonts w:ascii="Cambria" w:hAnsi="Cambria"/>
      <w:b/>
      <w:bCs/>
      <w:i/>
      <w:iCs/>
      <w:color w:val="4F81BD"/>
      <w:sz w:val="24"/>
      <w:szCs w:val="24"/>
      <w:lang w:val="es-CO"/>
    </w:rPr>
  </w:style>
  <w:style w:type="character" w:customStyle="1" w:styleId="Ttulo5Car1">
    <w:name w:val="Título 5 Car1"/>
    <w:basedOn w:val="Fuentedeprrafopredeter"/>
    <w:rPr>
      <w:rFonts w:ascii="Cambria" w:hAnsi="Cambria"/>
      <w:color w:val="243F60"/>
      <w:sz w:val="24"/>
      <w:szCs w:val="24"/>
      <w:lang w:val="es-CO"/>
    </w:rPr>
  </w:style>
  <w:style w:type="character" w:customStyle="1" w:styleId="Ttulo6Car1">
    <w:name w:val="Título 6 Car1"/>
    <w:basedOn w:val="Fuentedeprrafopredeter"/>
    <w:rPr>
      <w:rFonts w:ascii="Cambria" w:hAnsi="Cambria"/>
      <w:i/>
      <w:iCs/>
      <w:color w:val="243F60"/>
      <w:sz w:val="24"/>
      <w:szCs w:val="24"/>
      <w:lang w:val="es-CO"/>
    </w:rPr>
  </w:style>
  <w:style w:type="character" w:customStyle="1" w:styleId="Ttulo7Car1">
    <w:name w:val="Título 7 Car1"/>
    <w:basedOn w:val="Fuentedeprrafopredeter"/>
    <w:rPr>
      <w:rFonts w:ascii="Cambria" w:hAnsi="Cambria"/>
      <w:i/>
      <w:iCs/>
      <w:color w:val="404040"/>
      <w:sz w:val="24"/>
      <w:szCs w:val="24"/>
      <w:lang w:val="es-CO"/>
    </w:rPr>
  </w:style>
  <w:style w:type="character" w:customStyle="1" w:styleId="Ttulo9Car1">
    <w:name w:val="Título 9 Car1"/>
    <w:basedOn w:val="Fuentedeprrafopredeter"/>
    <w:rPr>
      <w:rFonts w:ascii="Cambria" w:hAnsi="Cambria"/>
      <w:i/>
      <w:iCs/>
      <w:color w:val="404040"/>
      <w:sz w:val="20"/>
      <w:szCs w:val="20"/>
      <w:lang w:val="es-CO"/>
    </w:rPr>
  </w:style>
  <w:style w:type="character" w:customStyle="1" w:styleId="ListLabel4">
    <w:name w:val="ListLabel 4"/>
    <w:rPr>
      <w:b/>
    </w:rPr>
  </w:style>
  <w:style w:type="character" w:customStyle="1" w:styleId="Ttulo3Car2">
    <w:name w:val="Título 3 Car2"/>
    <w:basedOn w:val="Fuentedeprrafopredeter"/>
    <w:rsid w:val="00717A15"/>
    <w:rPr>
      <w:rFonts w:ascii="Tahoma" w:eastAsia="Times New Roman" w:hAnsi="Tahoma" w:cs="Tahoma"/>
      <w:b/>
      <w:bCs/>
      <w:sz w:val="18"/>
      <w:szCs w:val="18"/>
      <w:lang w:eastAsia="es-ES"/>
    </w:rPr>
  </w:style>
  <w:style w:type="character" w:customStyle="1" w:styleId="EnlacedeInternet">
    <w:name w:val="Enlace de Internet"/>
    <w:basedOn w:val="Fuentedeprrafopredeter"/>
    <w:rPr>
      <w:color w:val="0000FF"/>
      <w:u w:val="single"/>
    </w:rPr>
  </w:style>
  <w:style w:type="paragraph" w:styleId="Encabezado">
    <w:name w:val="header"/>
    <w:basedOn w:val="Normal"/>
    <w:next w:val="Cuerpodetexto"/>
    <w:pPr>
      <w:keepNext/>
      <w:spacing w:before="240" w:after="120"/>
    </w:pPr>
    <w:rPr>
      <w:rFonts w:ascii="Liberation Sans" w:eastAsia="Microsoft YaHei" w:hAnsi="Liberation Sans" w:cs="Mangal"/>
      <w:sz w:val="28"/>
      <w:szCs w:val="28"/>
    </w:rPr>
  </w:style>
  <w:style w:type="paragraph" w:customStyle="1" w:styleId="Cuerpodetexto">
    <w:name w:val="Cuerpo de texto"/>
    <w:basedOn w:val="Normal"/>
    <w:pPr>
      <w:spacing w:after="140" w:line="288" w:lineRule="auto"/>
    </w:pPr>
  </w:style>
  <w:style w:type="paragraph" w:styleId="Lista">
    <w:name w:val="List"/>
    <w:basedOn w:val="Cuerpodetexto"/>
    <w:rPr>
      <w:rFonts w:cs="Mangal"/>
    </w:rPr>
  </w:style>
  <w:style w:type="paragraph" w:customStyle="1" w:styleId="Pie">
    <w:name w:val="Pie"/>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Encabezamiento">
    <w:name w:val="Encabezamiento"/>
    <w:basedOn w:val="Normal"/>
    <w:pPr>
      <w:keepNext/>
      <w:tabs>
        <w:tab w:val="center" w:pos="4252"/>
        <w:tab w:val="right" w:pos="8504"/>
      </w:tabs>
      <w:spacing w:before="240" w:after="120"/>
      <w:textAlignment w:val="baseline"/>
    </w:pPr>
    <w:rPr>
      <w:rFonts w:ascii="Liberation Sans" w:eastAsia="Microsoft YaHei" w:hAnsi="Liberation Sans" w:cs="Mangal"/>
      <w:sz w:val="20"/>
      <w:szCs w:val="20"/>
      <w:lang w:val="en-US"/>
    </w:rPr>
  </w:style>
  <w:style w:type="paragraph" w:styleId="Piedepgina">
    <w:name w:val="footer"/>
    <w:basedOn w:val="Normal"/>
    <w:pPr>
      <w:tabs>
        <w:tab w:val="center" w:pos="4419"/>
        <w:tab w:val="right" w:pos="8838"/>
      </w:tabs>
    </w:pPr>
  </w:style>
  <w:style w:type="paragraph" w:styleId="Textodeglobo">
    <w:name w:val="Balloon Text"/>
    <w:basedOn w:val="Normal"/>
    <w:rPr>
      <w:rFonts w:ascii="Tahoma" w:hAnsi="Tahoma" w:cs="Tahoma"/>
      <w:sz w:val="16"/>
      <w:szCs w:val="16"/>
    </w:rPr>
  </w:style>
  <w:style w:type="paragraph" w:styleId="Prrafodelista">
    <w:name w:val="List Paragraph"/>
    <w:basedOn w:val="Normal"/>
    <w:pPr>
      <w:spacing w:after="0"/>
      <w:ind w:left="720"/>
      <w:contextualSpacing/>
    </w:pPr>
  </w:style>
  <w:style w:type="paragraph" w:customStyle="1" w:styleId="Contenidodelatabla">
    <w:name w:val="Contenido de la tabla"/>
    <w:basedOn w:val="Normal"/>
  </w:style>
  <w:style w:type="paragraph" w:customStyle="1" w:styleId="Encabezadodelatabla">
    <w:name w:val="Encabezado de la tabla"/>
    <w:basedOn w:val="Contenidodelatabl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075085">
      <w:bodyDiv w:val="1"/>
      <w:marLeft w:val="0"/>
      <w:marRight w:val="0"/>
      <w:marTop w:val="0"/>
      <w:marBottom w:val="0"/>
      <w:divBdr>
        <w:top w:val="none" w:sz="0" w:space="0" w:color="auto"/>
        <w:left w:val="none" w:sz="0" w:space="0" w:color="auto"/>
        <w:bottom w:val="none" w:sz="0" w:space="0" w:color="auto"/>
        <w:right w:val="none" w:sz="0" w:space="0" w:color="auto"/>
      </w:divBdr>
    </w:div>
    <w:div w:id="1094129178">
      <w:bodyDiv w:val="1"/>
      <w:marLeft w:val="0"/>
      <w:marRight w:val="0"/>
      <w:marTop w:val="0"/>
      <w:marBottom w:val="0"/>
      <w:divBdr>
        <w:top w:val="none" w:sz="0" w:space="0" w:color="auto"/>
        <w:left w:val="none" w:sz="0" w:space="0" w:color="auto"/>
        <w:bottom w:val="none" w:sz="0" w:space="0" w:color="auto"/>
        <w:right w:val="none" w:sz="0" w:space="0" w:color="auto"/>
      </w:divBdr>
    </w:div>
    <w:div w:id="1144925835">
      <w:bodyDiv w:val="1"/>
      <w:marLeft w:val="0"/>
      <w:marRight w:val="0"/>
      <w:marTop w:val="0"/>
      <w:marBottom w:val="0"/>
      <w:divBdr>
        <w:top w:val="none" w:sz="0" w:space="0" w:color="auto"/>
        <w:left w:val="none" w:sz="0" w:space="0" w:color="auto"/>
        <w:bottom w:val="none" w:sz="0" w:space="0" w:color="auto"/>
        <w:right w:val="none" w:sz="0" w:space="0" w:color="auto"/>
      </w:divBdr>
    </w:div>
    <w:div w:id="1407847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ulturarecreacionydeporte.gov.c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4E898-D3B8-498E-B44F-1A136F3AB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2866</Words>
  <Characters>15767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Equipo</dc:creator>
  <cp:lastModifiedBy>Pablo Sarmiento</cp:lastModifiedBy>
  <cp:revision>2</cp:revision>
  <cp:lastPrinted>2020-01-31T20:02:00Z</cp:lastPrinted>
  <dcterms:created xsi:type="dcterms:W3CDTF">2020-04-27T16:25:00Z</dcterms:created>
  <dcterms:modified xsi:type="dcterms:W3CDTF">2020-04-27T16:25:00Z</dcterms:modified>
  <dc:language>es</dc:language>
</cp:coreProperties>
</file>