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B3DD0" w14:textId="77777777" w:rsidR="006C16D9" w:rsidRPr="00D02E41" w:rsidRDefault="006C16D9" w:rsidP="006C16D9">
      <w:pPr>
        <w:pStyle w:val="Ttulo1"/>
        <w:jc w:val="center"/>
        <w:rPr>
          <w:rFonts w:ascii="Arial" w:hAnsi="Arial" w:cs="Arial"/>
          <w:b w:val="0"/>
          <w:sz w:val="22"/>
          <w:szCs w:val="22"/>
        </w:rPr>
      </w:pPr>
      <w:r w:rsidRPr="00D02E41">
        <w:rPr>
          <w:rFonts w:ascii="Arial" w:hAnsi="Arial" w:cs="Arial"/>
          <w:sz w:val="22"/>
          <w:szCs w:val="22"/>
        </w:rPr>
        <w:t>ANEXO No.  3</w:t>
      </w:r>
    </w:p>
    <w:p w14:paraId="7D9B3DD1" w14:textId="77777777" w:rsidR="006C16D9" w:rsidRPr="00D02E41" w:rsidRDefault="006C16D9" w:rsidP="006C16D9">
      <w:pPr>
        <w:pStyle w:val="Textoindependiente3"/>
        <w:spacing w:after="0"/>
        <w:jc w:val="center"/>
        <w:rPr>
          <w:rFonts w:ascii="Arial" w:hAnsi="Arial" w:cs="Arial"/>
          <w:b/>
          <w:spacing w:val="-2"/>
          <w:sz w:val="22"/>
          <w:szCs w:val="22"/>
        </w:rPr>
      </w:pPr>
      <w:r w:rsidRPr="00D02E41">
        <w:rPr>
          <w:rFonts w:ascii="Arial" w:hAnsi="Arial" w:cs="Arial"/>
          <w:b/>
          <w:spacing w:val="-2"/>
          <w:sz w:val="22"/>
          <w:szCs w:val="22"/>
        </w:rPr>
        <w:t xml:space="preserve">PROPUESTA ECONÓMICA </w:t>
      </w:r>
    </w:p>
    <w:p w14:paraId="7D9B3DD2" w14:textId="77777777" w:rsidR="006C16D9" w:rsidRPr="00D02E41" w:rsidRDefault="006C16D9" w:rsidP="006C16D9">
      <w:pPr>
        <w:pStyle w:val="Textoindependiente3"/>
        <w:spacing w:after="0"/>
        <w:jc w:val="center"/>
        <w:rPr>
          <w:rFonts w:ascii="Arial" w:hAnsi="Arial" w:cs="Arial"/>
          <w:b/>
          <w:spacing w:val="-2"/>
          <w:sz w:val="22"/>
          <w:szCs w:val="22"/>
        </w:rPr>
      </w:pPr>
      <w:r w:rsidRPr="00D02E41">
        <w:rPr>
          <w:rFonts w:ascii="Arial" w:hAnsi="Arial" w:cs="Arial"/>
          <w:b/>
          <w:spacing w:val="-2"/>
          <w:sz w:val="22"/>
          <w:szCs w:val="22"/>
        </w:rPr>
        <w:t>VALORES UNITARIOS / VALOR TOTAL</w:t>
      </w:r>
    </w:p>
    <w:p w14:paraId="7D9B3DD3" w14:textId="77777777" w:rsidR="006C16D9" w:rsidRPr="000604FC" w:rsidRDefault="006C16D9" w:rsidP="006C16D9">
      <w:pPr>
        <w:pStyle w:val="Textoindependiente3"/>
        <w:spacing w:after="0"/>
        <w:jc w:val="center"/>
        <w:rPr>
          <w:rFonts w:ascii="Arial" w:hAnsi="Arial" w:cs="Arial"/>
          <w:color w:val="A6A6A6"/>
          <w:spacing w:val="-2"/>
          <w:sz w:val="22"/>
          <w:szCs w:val="22"/>
        </w:rPr>
      </w:pPr>
      <w:r w:rsidRPr="00D02E41">
        <w:rPr>
          <w:rFonts w:ascii="Arial" w:hAnsi="Arial" w:cs="Arial"/>
          <w:b/>
          <w:spacing w:val="-2"/>
          <w:sz w:val="22"/>
          <w:szCs w:val="22"/>
        </w:rPr>
        <w:t>(</w:t>
      </w:r>
      <w:r w:rsidRPr="000604FC">
        <w:rPr>
          <w:rFonts w:ascii="Arial" w:hAnsi="Arial" w:cs="Arial"/>
          <w:b/>
          <w:spacing w:val="-2"/>
          <w:sz w:val="22"/>
          <w:szCs w:val="22"/>
        </w:rPr>
        <w:t>Formato a diligenciar por el proponente)</w:t>
      </w:r>
    </w:p>
    <w:p w14:paraId="7D9B3DD4" w14:textId="6AF6392F" w:rsidR="006C16D9" w:rsidRPr="00D02E41" w:rsidRDefault="008D0A9C" w:rsidP="008D0A9C">
      <w:pPr>
        <w:jc w:val="center"/>
        <w:outlineLvl w:val="0"/>
        <w:rPr>
          <w:rFonts w:ascii="Arial" w:hAnsi="Arial" w:cs="Arial"/>
          <w:b/>
          <w:sz w:val="22"/>
          <w:szCs w:val="22"/>
        </w:rPr>
      </w:pPr>
      <w:r w:rsidRPr="000604FC">
        <w:rPr>
          <w:rFonts w:ascii="Arial" w:hAnsi="Arial" w:cs="Arial"/>
          <w:b/>
          <w:sz w:val="22"/>
          <w:szCs w:val="22"/>
        </w:rPr>
        <w:t>MC-APC-</w:t>
      </w:r>
      <w:r w:rsidR="000604FC" w:rsidRPr="000604FC">
        <w:rPr>
          <w:rFonts w:ascii="Arial" w:hAnsi="Arial" w:cs="Arial"/>
          <w:b/>
          <w:sz w:val="22"/>
          <w:szCs w:val="22"/>
        </w:rPr>
        <w:t>____</w:t>
      </w:r>
      <w:r w:rsidR="002D3912" w:rsidRPr="000604FC">
        <w:rPr>
          <w:rFonts w:ascii="Arial" w:hAnsi="Arial" w:cs="Arial"/>
          <w:b/>
          <w:sz w:val="22"/>
          <w:szCs w:val="22"/>
        </w:rPr>
        <w:t>-2024</w:t>
      </w:r>
      <w:bookmarkStart w:id="0" w:name="_GoBack"/>
      <w:bookmarkEnd w:id="0"/>
    </w:p>
    <w:p w14:paraId="57B926B5" w14:textId="77777777" w:rsidR="008D0A9C" w:rsidRPr="00EF219F" w:rsidRDefault="008D0A9C" w:rsidP="00EF219F"/>
    <w:p w14:paraId="5864E8F4" w14:textId="4D3A2CB5" w:rsidR="000F2645" w:rsidRDefault="008D0A9C" w:rsidP="00EF219F">
      <w:pPr>
        <w:rPr>
          <w:rFonts w:ascii="Arial" w:hAnsi="Arial" w:cs="Arial"/>
          <w:b/>
          <w:sz w:val="22"/>
          <w:szCs w:val="22"/>
          <w:shd w:val="clear" w:color="auto" w:fill="FFFFFF"/>
        </w:rPr>
      </w:pPr>
      <w:r w:rsidRPr="00D02E41">
        <w:rPr>
          <w:rFonts w:ascii="Arial" w:hAnsi="Arial" w:cs="Arial"/>
          <w:b/>
          <w:bCs/>
          <w:sz w:val="22"/>
          <w:szCs w:val="22"/>
        </w:rPr>
        <w:t>OBJETO</w:t>
      </w:r>
      <w:r w:rsidR="007259C4">
        <w:rPr>
          <w:rFonts w:ascii="Arial" w:hAnsi="Arial" w:cs="Arial"/>
          <w:b/>
          <w:bCs/>
          <w:sz w:val="22"/>
          <w:szCs w:val="22"/>
        </w:rPr>
        <w:t>:</w:t>
      </w:r>
      <w:r w:rsidRPr="00D02E41">
        <w:rPr>
          <w:rFonts w:ascii="Arial" w:hAnsi="Arial" w:cs="Arial"/>
          <w:b/>
          <w:bCs/>
          <w:sz w:val="22"/>
          <w:szCs w:val="22"/>
        </w:rPr>
        <w:t xml:space="preserve"> </w:t>
      </w:r>
      <w:r w:rsidR="00EF219F" w:rsidRPr="00EF219F">
        <w:rPr>
          <w:rFonts w:ascii="Arial" w:hAnsi="Arial" w:cs="Arial"/>
          <w:b/>
          <w:sz w:val="22"/>
          <w:szCs w:val="22"/>
          <w:shd w:val="clear" w:color="auto" w:fill="FFFFFF"/>
        </w:rPr>
        <w:t>MANTENIMIENTO EQUIPOS MEDICOS VETERINARIOS DE LAS UNIDADES MOVILES VETERINARIAS (AMBULANCIAS), ASÍ MISMO DOTAR DE REACTIVOS E INSUMOS DE LOS EQUIPOS PARA CORRECTO USO DE LOS MISMOS.</w:t>
      </w:r>
    </w:p>
    <w:p w14:paraId="68817131" w14:textId="77777777" w:rsidR="00EF219F" w:rsidRDefault="00EF219F" w:rsidP="00EF219F">
      <w:pPr>
        <w:rPr>
          <w:rFonts w:ascii="Arial" w:hAnsi="Arial" w:cs="Arial"/>
          <w:b/>
          <w:sz w:val="22"/>
          <w:szCs w:val="22"/>
          <w:shd w:val="clear" w:color="auto" w:fill="FFFFFF"/>
        </w:rPr>
      </w:pPr>
    </w:p>
    <w:p w14:paraId="60D52876" w14:textId="77777777" w:rsidR="00EF219F" w:rsidRDefault="00EF219F" w:rsidP="00EF219F">
      <w:pPr>
        <w:rPr>
          <w:rFonts w:ascii="Arial" w:hAnsi="Arial" w:cs="Arial"/>
          <w:b/>
          <w:sz w:val="22"/>
          <w:szCs w:val="22"/>
          <w:shd w:val="clear" w:color="auto" w:fill="FFFFFF"/>
        </w:rPr>
      </w:pPr>
    </w:p>
    <w:p w14:paraId="3BDADB59" w14:textId="3197EB9A" w:rsidR="00EF219F" w:rsidRDefault="00EF219F" w:rsidP="00EF219F">
      <w:pPr>
        <w:rPr>
          <w:rFonts w:ascii="Arial" w:hAnsi="Arial" w:cs="Arial"/>
          <w:b/>
          <w:sz w:val="22"/>
          <w:szCs w:val="22"/>
          <w:shd w:val="clear" w:color="auto" w:fill="FFFFFF"/>
        </w:rPr>
      </w:pPr>
      <w:r w:rsidRPr="00EF219F">
        <w:rPr>
          <w:rFonts w:ascii="Arial" w:hAnsi="Arial" w:cs="Arial"/>
          <w:b/>
          <w:sz w:val="22"/>
          <w:szCs w:val="22"/>
          <w:shd w:val="clear" w:color="auto" w:fill="FFFFFF"/>
        </w:rPr>
        <w:t>Tabla precios de referencia unitarios grupo 1</w:t>
      </w:r>
    </w:p>
    <w:p w14:paraId="38B6DD81" w14:textId="77777777" w:rsidR="00EF219F" w:rsidRDefault="00EF219F" w:rsidP="00EF219F">
      <w:pPr>
        <w:rPr>
          <w:rFonts w:ascii="Arial" w:hAnsi="Arial" w:cs="Arial"/>
          <w:b/>
          <w:sz w:val="22"/>
          <w:szCs w:val="22"/>
          <w:shd w:val="clear" w:color="auto" w:fill="FFFFFF"/>
        </w:rPr>
      </w:pPr>
    </w:p>
    <w:tbl>
      <w:tblPr>
        <w:tblW w:w="9351" w:type="dxa"/>
        <w:tblInd w:w="-5" w:type="dxa"/>
        <w:tblCellMar>
          <w:left w:w="70" w:type="dxa"/>
          <w:right w:w="70" w:type="dxa"/>
        </w:tblCellMar>
        <w:tblLook w:val="04A0" w:firstRow="1" w:lastRow="0" w:firstColumn="1" w:lastColumn="0" w:noHBand="0" w:noVBand="1"/>
      </w:tblPr>
      <w:tblGrid>
        <w:gridCol w:w="467"/>
        <w:gridCol w:w="1217"/>
        <w:gridCol w:w="1482"/>
        <w:gridCol w:w="853"/>
        <w:gridCol w:w="783"/>
        <w:gridCol w:w="1460"/>
        <w:gridCol w:w="1197"/>
        <w:gridCol w:w="842"/>
        <w:gridCol w:w="1050"/>
      </w:tblGrid>
      <w:tr w:rsidR="00D779FB" w:rsidRPr="00EF219F" w14:paraId="7F5BFAEA" w14:textId="527AFFBF" w:rsidTr="00D779FB">
        <w:trPr>
          <w:trHeight w:val="458"/>
        </w:trPr>
        <w:tc>
          <w:tcPr>
            <w:tcW w:w="462"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69CCDDCF" w14:textId="77777777" w:rsidR="00877844" w:rsidRPr="00EF219F" w:rsidRDefault="00877844" w:rsidP="00EF219F">
            <w:pPr>
              <w:jc w:val="center"/>
              <w:rPr>
                <w:rFonts w:ascii="Arial" w:hAnsi="Arial" w:cs="Arial"/>
                <w:b/>
                <w:bCs/>
                <w:color w:val="000000"/>
                <w:sz w:val="14"/>
                <w:szCs w:val="14"/>
                <w:lang w:val="es-CO" w:eastAsia="es-CO"/>
              </w:rPr>
            </w:pPr>
            <w:r w:rsidRPr="00EF219F">
              <w:rPr>
                <w:rFonts w:ascii="Arial" w:eastAsia="Arial" w:hAnsi="Arial" w:cs="Arial"/>
                <w:b/>
                <w:bCs/>
                <w:color w:val="000000"/>
                <w:sz w:val="14"/>
                <w:szCs w:val="14"/>
                <w:lang w:val="es-CO" w:eastAsia="es-CO"/>
              </w:rPr>
              <w:t>ITEM</w:t>
            </w:r>
          </w:p>
        </w:tc>
        <w:tc>
          <w:tcPr>
            <w:tcW w:w="1195"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73664FF9" w14:textId="77777777" w:rsidR="00877844" w:rsidRPr="00EF219F" w:rsidRDefault="00877844" w:rsidP="00EF219F">
            <w:pPr>
              <w:jc w:val="center"/>
              <w:rPr>
                <w:rFonts w:ascii="Arial" w:hAnsi="Arial" w:cs="Arial"/>
                <w:b/>
                <w:bCs/>
                <w:color w:val="000000"/>
                <w:sz w:val="14"/>
                <w:szCs w:val="14"/>
                <w:lang w:val="es-CO" w:eastAsia="es-CO"/>
              </w:rPr>
            </w:pPr>
            <w:r w:rsidRPr="00EF219F">
              <w:rPr>
                <w:rFonts w:ascii="Arial" w:eastAsia="Arial" w:hAnsi="Arial" w:cs="Arial"/>
                <w:b/>
                <w:bCs/>
                <w:color w:val="000000"/>
                <w:sz w:val="14"/>
                <w:szCs w:val="14"/>
                <w:lang w:val="es-CO" w:eastAsia="es-CO"/>
              </w:rPr>
              <w:t>DESCRIPCIÓN DEL BIEN Y/O SERVICIO</w:t>
            </w:r>
          </w:p>
        </w:tc>
        <w:tc>
          <w:tcPr>
            <w:tcW w:w="1475"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3716F460" w14:textId="77777777" w:rsidR="00877844" w:rsidRPr="00EF219F" w:rsidRDefault="00877844" w:rsidP="00EF219F">
            <w:pPr>
              <w:jc w:val="center"/>
              <w:rPr>
                <w:rFonts w:ascii="Arial" w:hAnsi="Arial" w:cs="Arial"/>
                <w:b/>
                <w:bCs/>
                <w:color w:val="000000"/>
                <w:sz w:val="14"/>
                <w:szCs w:val="14"/>
                <w:lang w:val="es-CO" w:eastAsia="es-CO"/>
              </w:rPr>
            </w:pPr>
            <w:r w:rsidRPr="00EF219F">
              <w:rPr>
                <w:rFonts w:ascii="Arial" w:eastAsia="Arial" w:hAnsi="Arial" w:cs="Arial"/>
                <w:b/>
                <w:bCs/>
                <w:color w:val="000000"/>
                <w:sz w:val="14"/>
                <w:szCs w:val="14"/>
                <w:lang w:val="es-CO" w:eastAsia="es-CO"/>
              </w:rPr>
              <w:t>ESPECIFICACIONES TÉCNICAS</w:t>
            </w:r>
          </w:p>
        </w:tc>
        <w:tc>
          <w:tcPr>
            <w:tcW w:w="839" w:type="dxa"/>
            <w:vMerge w:val="restart"/>
            <w:tcBorders>
              <w:top w:val="single" w:sz="4" w:space="0" w:color="auto"/>
              <w:left w:val="single" w:sz="4" w:space="0" w:color="auto"/>
              <w:bottom w:val="single" w:sz="4" w:space="0" w:color="auto"/>
              <w:right w:val="single" w:sz="4" w:space="0" w:color="auto"/>
            </w:tcBorders>
            <w:shd w:val="clear" w:color="000000" w:fill="D0CECE"/>
            <w:vAlign w:val="center"/>
            <w:hideMark/>
          </w:tcPr>
          <w:p w14:paraId="06A9D687" w14:textId="77777777" w:rsidR="00877844" w:rsidRPr="00EF219F" w:rsidRDefault="00877844" w:rsidP="00EF219F">
            <w:pPr>
              <w:jc w:val="center"/>
              <w:rPr>
                <w:rFonts w:ascii="Arial" w:hAnsi="Arial" w:cs="Arial"/>
                <w:b/>
                <w:bCs/>
                <w:color w:val="000000"/>
                <w:sz w:val="14"/>
                <w:szCs w:val="14"/>
                <w:lang w:val="es-CO" w:eastAsia="es-CO"/>
              </w:rPr>
            </w:pPr>
            <w:r w:rsidRPr="00EF219F">
              <w:rPr>
                <w:rFonts w:ascii="Arial" w:eastAsia="Arial" w:hAnsi="Arial" w:cs="Arial"/>
                <w:b/>
                <w:bCs/>
                <w:color w:val="000000"/>
                <w:sz w:val="14"/>
                <w:szCs w:val="14"/>
                <w:lang w:val="es-CO" w:eastAsia="es-CO"/>
              </w:rPr>
              <w:t>CANTIDAD</w:t>
            </w:r>
          </w:p>
        </w:tc>
        <w:tc>
          <w:tcPr>
            <w:tcW w:w="800" w:type="dxa"/>
            <w:vMerge w:val="restart"/>
            <w:tcBorders>
              <w:top w:val="single" w:sz="4" w:space="0" w:color="auto"/>
              <w:left w:val="single" w:sz="4" w:space="0" w:color="auto"/>
              <w:bottom w:val="single" w:sz="4" w:space="0" w:color="000000"/>
              <w:right w:val="single" w:sz="4" w:space="0" w:color="auto"/>
            </w:tcBorders>
            <w:shd w:val="clear" w:color="000000" w:fill="D0CECE"/>
            <w:vAlign w:val="center"/>
            <w:hideMark/>
          </w:tcPr>
          <w:p w14:paraId="3C97AFBE" w14:textId="77777777" w:rsidR="00877844" w:rsidRPr="00EF219F" w:rsidRDefault="00877844" w:rsidP="00EF219F">
            <w:pPr>
              <w:jc w:val="center"/>
              <w:rPr>
                <w:rFonts w:ascii="Arial" w:hAnsi="Arial" w:cs="Arial"/>
                <w:b/>
                <w:bCs/>
                <w:color w:val="000000"/>
                <w:sz w:val="14"/>
                <w:szCs w:val="14"/>
                <w:lang w:val="es-CO" w:eastAsia="es-CO"/>
              </w:rPr>
            </w:pPr>
            <w:r w:rsidRPr="00EF219F">
              <w:rPr>
                <w:rFonts w:ascii="Arial" w:hAnsi="Arial" w:cs="Arial"/>
                <w:b/>
                <w:bCs/>
                <w:color w:val="000000"/>
                <w:sz w:val="14"/>
                <w:szCs w:val="14"/>
                <w:lang w:val="es-CO" w:eastAsia="es-CO"/>
              </w:rPr>
              <w:t>TARIFA IVA</w:t>
            </w:r>
          </w:p>
        </w:tc>
        <w:tc>
          <w:tcPr>
            <w:tcW w:w="1495" w:type="dxa"/>
            <w:vMerge w:val="restart"/>
            <w:tcBorders>
              <w:top w:val="single" w:sz="4" w:space="0" w:color="auto"/>
              <w:left w:val="single" w:sz="4" w:space="0" w:color="auto"/>
              <w:bottom w:val="single" w:sz="4" w:space="0" w:color="000000"/>
              <w:right w:val="single" w:sz="4" w:space="0" w:color="auto"/>
            </w:tcBorders>
            <w:shd w:val="clear" w:color="000000" w:fill="67F778"/>
            <w:noWrap/>
            <w:vAlign w:val="center"/>
            <w:hideMark/>
          </w:tcPr>
          <w:p w14:paraId="223DD66E" w14:textId="77777777" w:rsidR="00877844" w:rsidRPr="00EF219F" w:rsidRDefault="00877844" w:rsidP="00EF219F">
            <w:pPr>
              <w:jc w:val="center"/>
              <w:rPr>
                <w:rFonts w:ascii="Calibri" w:hAnsi="Calibri" w:cs="Calibri"/>
                <w:b/>
                <w:color w:val="000000"/>
                <w:sz w:val="16"/>
                <w:szCs w:val="16"/>
                <w:lang w:val="es-CO" w:eastAsia="es-CO"/>
              </w:rPr>
            </w:pPr>
            <w:r w:rsidRPr="00EF219F">
              <w:rPr>
                <w:rFonts w:ascii="Calibri" w:hAnsi="Calibri" w:cs="Calibri"/>
                <w:b/>
                <w:color w:val="000000"/>
                <w:sz w:val="16"/>
                <w:szCs w:val="16"/>
                <w:lang w:val="es-CO" w:eastAsia="es-CO"/>
              </w:rPr>
              <w:t xml:space="preserve">PROMEDIO VALOR UNITARIOO IVA INCLUIDO CUANDO APLIQUE </w:t>
            </w:r>
          </w:p>
        </w:tc>
        <w:tc>
          <w:tcPr>
            <w:tcW w:w="1225" w:type="dxa"/>
            <w:vMerge w:val="restart"/>
            <w:tcBorders>
              <w:top w:val="single" w:sz="4" w:space="0" w:color="auto"/>
              <w:left w:val="single" w:sz="4" w:space="0" w:color="auto"/>
              <w:bottom w:val="single" w:sz="4" w:space="0" w:color="000000"/>
              <w:right w:val="single" w:sz="4" w:space="0" w:color="auto"/>
            </w:tcBorders>
            <w:shd w:val="clear" w:color="000000" w:fill="67F778"/>
            <w:vAlign w:val="center"/>
            <w:hideMark/>
          </w:tcPr>
          <w:p w14:paraId="3957FB99" w14:textId="77777777" w:rsidR="00877844" w:rsidRPr="00EF219F" w:rsidRDefault="00877844" w:rsidP="00EF219F">
            <w:pPr>
              <w:jc w:val="center"/>
              <w:rPr>
                <w:rFonts w:ascii="Calibri" w:hAnsi="Calibri" w:cs="Calibri"/>
                <w:b/>
                <w:color w:val="000000"/>
                <w:sz w:val="16"/>
                <w:szCs w:val="16"/>
                <w:lang w:val="es-CO" w:eastAsia="es-CO"/>
              </w:rPr>
            </w:pPr>
            <w:r w:rsidRPr="00EF219F">
              <w:rPr>
                <w:rFonts w:ascii="Calibri" w:hAnsi="Calibri" w:cs="Calibri"/>
                <w:b/>
                <w:color w:val="000000"/>
                <w:sz w:val="16"/>
                <w:szCs w:val="16"/>
                <w:lang w:val="es-CO" w:eastAsia="es-CO"/>
              </w:rPr>
              <w:t xml:space="preserve">PROMEDIO VALOR TOTAL CANTIDADES ADQUIRIR IVA INLCUIDO CUANDO APLIQUE </w:t>
            </w:r>
          </w:p>
        </w:tc>
        <w:tc>
          <w:tcPr>
            <w:tcW w:w="828" w:type="dxa"/>
            <w:tcBorders>
              <w:top w:val="single" w:sz="4" w:space="0" w:color="auto"/>
              <w:left w:val="single" w:sz="4" w:space="0" w:color="auto"/>
              <w:bottom w:val="single" w:sz="4" w:space="0" w:color="000000"/>
              <w:right w:val="single" w:sz="4" w:space="0" w:color="auto"/>
            </w:tcBorders>
            <w:shd w:val="clear" w:color="auto" w:fill="00B050"/>
          </w:tcPr>
          <w:p w14:paraId="19499601" w14:textId="2E8CED50" w:rsidR="00877844" w:rsidRPr="00EF219F" w:rsidRDefault="00877844" w:rsidP="00EF219F">
            <w:pPr>
              <w:jc w:val="center"/>
              <w:rPr>
                <w:rFonts w:ascii="Calibri" w:hAnsi="Calibri" w:cs="Calibri"/>
                <w:b/>
                <w:color w:val="000000"/>
                <w:sz w:val="16"/>
                <w:szCs w:val="16"/>
                <w:lang w:val="es-CO" w:eastAsia="es-CO"/>
              </w:rPr>
            </w:pPr>
            <w:r>
              <w:rPr>
                <w:rFonts w:ascii="Calibri" w:hAnsi="Calibri" w:cs="Calibri"/>
                <w:b/>
                <w:color w:val="000000"/>
                <w:sz w:val="16"/>
                <w:szCs w:val="16"/>
                <w:lang w:val="es-CO" w:eastAsia="es-CO"/>
              </w:rPr>
              <w:t xml:space="preserve">OFERTA </w:t>
            </w:r>
          </w:p>
        </w:tc>
        <w:tc>
          <w:tcPr>
            <w:tcW w:w="1032" w:type="dxa"/>
            <w:tcBorders>
              <w:top w:val="single" w:sz="4" w:space="0" w:color="auto"/>
              <w:left w:val="single" w:sz="4" w:space="0" w:color="auto"/>
              <w:bottom w:val="single" w:sz="4" w:space="0" w:color="000000"/>
              <w:right w:val="single" w:sz="4" w:space="0" w:color="auto"/>
            </w:tcBorders>
            <w:shd w:val="clear" w:color="auto" w:fill="00B050"/>
          </w:tcPr>
          <w:p w14:paraId="53B22464" w14:textId="3F6CEC41" w:rsidR="00877844" w:rsidRPr="00EF219F" w:rsidRDefault="00877844" w:rsidP="00EF219F">
            <w:pPr>
              <w:jc w:val="center"/>
              <w:rPr>
                <w:rFonts w:ascii="Calibri" w:hAnsi="Calibri" w:cs="Calibri"/>
                <w:b/>
                <w:color w:val="000000"/>
                <w:sz w:val="16"/>
                <w:szCs w:val="16"/>
                <w:lang w:val="es-CO" w:eastAsia="es-CO"/>
              </w:rPr>
            </w:pPr>
            <w:r>
              <w:rPr>
                <w:rFonts w:ascii="Calibri" w:hAnsi="Calibri" w:cs="Calibri"/>
                <w:b/>
                <w:color w:val="000000"/>
                <w:sz w:val="16"/>
                <w:szCs w:val="16"/>
                <w:lang w:val="es-CO" w:eastAsia="es-CO"/>
              </w:rPr>
              <w:t>OFERTA</w:t>
            </w:r>
          </w:p>
        </w:tc>
      </w:tr>
      <w:tr w:rsidR="00D779FB" w:rsidRPr="00EF219F" w14:paraId="0A473A87" w14:textId="742B00A5" w:rsidTr="00D779FB">
        <w:trPr>
          <w:trHeight w:val="496"/>
        </w:trPr>
        <w:tc>
          <w:tcPr>
            <w:tcW w:w="462" w:type="dxa"/>
            <w:vMerge/>
            <w:tcBorders>
              <w:top w:val="single" w:sz="4" w:space="0" w:color="auto"/>
              <w:left w:val="single" w:sz="4" w:space="0" w:color="auto"/>
              <w:bottom w:val="single" w:sz="4" w:space="0" w:color="auto"/>
              <w:right w:val="single" w:sz="4" w:space="0" w:color="auto"/>
            </w:tcBorders>
            <w:vAlign w:val="center"/>
            <w:hideMark/>
          </w:tcPr>
          <w:p w14:paraId="06B5D727" w14:textId="77777777" w:rsidR="00877844" w:rsidRPr="00EF219F" w:rsidRDefault="00877844" w:rsidP="00877844">
            <w:pPr>
              <w:jc w:val="center"/>
              <w:rPr>
                <w:rFonts w:ascii="Arial" w:hAnsi="Arial" w:cs="Arial"/>
                <w:b/>
                <w:bCs/>
                <w:color w:val="000000"/>
                <w:sz w:val="14"/>
                <w:szCs w:val="14"/>
                <w:lang w:val="es-CO" w:eastAsia="es-CO"/>
              </w:rPr>
            </w:pPr>
          </w:p>
        </w:tc>
        <w:tc>
          <w:tcPr>
            <w:tcW w:w="1195" w:type="dxa"/>
            <w:vMerge/>
            <w:tcBorders>
              <w:top w:val="single" w:sz="4" w:space="0" w:color="auto"/>
              <w:left w:val="single" w:sz="4" w:space="0" w:color="auto"/>
              <w:bottom w:val="single" w:sz="4" w:space="0" w:color="auto"/>
              <w:right w:val="single" w:sz="4" w:space="0" w:color="auto"/>
            </w:tcBorders>
            <w:vAlign w:val="center"/>
            <w:hideMark/>
          </w:tcPr>
          <w:p w14:paraId="090B9544" w14:textId="77777777" w:rsidR="00877844" w:rsidRPr="00EF219F" w:rsidRDefault="00877844" w:rsidP="00877844">
            <w:pPr>
              <w:jc w:val="center"/>
              <w:rPr>
                <w:rFonts w:ascii="Arial" w:hAnsi="Arial" w:cs="Arial"/>
                <w:b/>
                <w:bCs/>
                <w:color w:val="000000"/>
                <w:sz w:val="14"/>
                <w:szCs w:val="14"/>
                <w:lang w:val="es-CO" w:eastAsia="es-CO"/>
              </w:rPr>
            </w:pPr>
          </w:p>
        </w:tc>
        <w:tc>
          <w:tcPr>
            <w:tcW w:w="1475" w:type="dxa"/>
            <w:vMerge/>
            <w:tcBorders>
              <w:top w:val="single" w:sz="4" w:space="0" w:color="auto"/>
              <w:left w:val="single" w:sz="4" w:space="0" w:color="auto"/>
              <w:bottom w:val="single" w:sz="4" w:space="0" w:color="auto"/>
              <w:right w:val="single" w:sz="4" w:space="0" w:color="auto"/>
            </w:tcBorders>
            <w:vAlign w:val="center"/>
            <w:hideMark/>
          </w:tcPr>
          <w:p w14:paraId="1C69F79F" w14:textId="77777777" w:rsidR="00877844" w:rsidRPr="00EF219F" w:rsidRDefault="00877844" w:rsidP="00877844">
            <w:pPr>
              <w:jc w:val="center"/>
              <w:rPr>
                <w:rFonts w:ascii="Arial" w:hAnsi="Arial" w:cs="Arial"/>
                <w:b/>
                <w:bCs/>
                <w:color w:val="000000"/>
                <w:sz w:val="14"/>
                <w:szCs w:val="14"/>
                <w:lang w:val="es-CO" w:eastAsia="es-CO"/>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14:paraId="284D3ECB" w14:textId="77777777" w:rsidR="00877844" w:rsidRPr="00EF219F" w:rsidRDefault="00877844" w:rsidP="00877844">
            <w:pPr>
              <w:jc w:val="center"/>
              <w:rPr>
                <w:rFonts w:ascii="Arial" w:hAnsi="Arial" w:cs="Arial"/>
                <w:b/>
                <w:bCs/>
                <w:color w:val="000000"/>
                <w:sz w:val="14"/>
                <w:szCs w:val="14"/>
                <w:lang w:val="es-CO" w:eastAsia="es-CO"/>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14:paraId="366EB5C8" w14:textId="77777777" w:rsidR="00877844" w:rsidRPr="00EF219F" w:rsidRDefault="00877844" w:rsidP="00877844">
            <w:pPr>
              <w:jc w:val="center"/>
              <w:rPr>
                <w:rFonts w:ascii="Arial" w:hAnsi="Arial" w:cs="Arial"/>
                <w:b/>
                <w:bCs/>
                <w:color w:val="000000"/>
                <w:sz w:val="14"/>
                <w:szCs w:val="14"/>
                <w:lang w:val="es-CO" w:eastAsia="es-CO"/>
              </w:rPr>
            </w:pPr>
          </w:p>
        </w:tc>
        <w:tc>
          <w:tcPr>
            <w:tcW w:w="1495" w:type="dxa"/>
            <w:vMerge/>
            <w:tcBorders>
              <w:top w:val="single" w:sz="4" w:space="0" w:color="auto"/>
              <w:left w:val="single" w:sz="4" w:space="0" w:color="auto"/>
              <w:bottom w:val="single" w:sz="4" w:space="0" w:color="000000"/>
              <w:right w:val="single" w:sz="4" w:space="0" w:color="auto"/>
            </w:tcBorders>
            <w:vAlign w:val="center"/>
            <w:hideMark/>
          </w:tcPr>
          <w:p w14:paraId="504090CC" w14:textId="77777777" w:rsidR="00877844" w:rsidRPr="00EF219F" w:rsidRDefault="00877844" w:rsidP="00877844">
            <w:pPr>
              <w:jc w:val="center"/>
              <w:rPr>
                <w:rFonts w:ascii="Calibri" w:hAnsi="Calibri" w:cs="Calibri"/>
                <w:color w:val="000000"/>
                <w:sz w:val="16"/>
                <w:szCs w:val="16"/>
                <w:lang w:val="es-CO" w:eastAsia="es-CO"/>
              </w:rPr>
            </w:pPr>
          </w:p>
        </w:tc>
        <w:tc>
          <w:tcPr>
            <w:tcW w:w="1225" w:type="dxa"/>
            <w:vMerge/>
            <w:tcBorders>
              <w:top w:val="single" w:sz="4" w:space="0" w:color="auto"/>
              <w:left w:val="single" w:sz="4" w:space="0" w:color="auto"/>
              <w:bottom w:val="single" w:sz="4" w:space="0" w:color="000000"/>
              <w:right w:val="single" w:sz="4" w:space="0" w:color="auto"/>
            </w:tcBorders>
            <w:vAlign w:val="center"/>
            <w:hideMark/>
          </w:tcPr>
          <w:p w14:paraId="57FFC577" w14:textId="77777777" w:rsidR="00877844" w:rsidRPr="00EF219F" w:rsidRDefault="00877844" w:rsidP="00877844">
            <w:pPr>
              <w:jc w:val="center"/>
              <w:rPr>
                <w:rFonts w:ascii="Calibri" w:hAnsi="Calibri" w:cs="Calibri"/>
                <w:color w:val="000000"/>
                <w:sz w:val="16"/>
                <w:szCs w:val="16"/>
                <w:lang w:val="es-CO" w:eastAsia="es-CO"/>
              </w:rPr>
            </w:pPr>
          </w:p>
        </w:tc>
        <w:tc>
          <w:tcPr>
            <w:tcW w:w="828" w:type="dxa"/>
            <w:tcBorders>
              <w:top w:val="single" w:sz="4" w:space="0" w:color="auto"/>
              <w:left w:val="single" w:sz="4" w:space="0" w:color="auto"/>
              <w:bottom w:val="single" w:sz="4" w:space="0" w:color="000000"/>
              <w:right w:val="single" w:sz="4" w:space="0" w:color="auto"/>
            </w:tcBorders>
            <w:shd w:val="clear" w:color="auto" w:fill="00B050"/>
            <w:vAlign w:val="center"/>
          </w:tcPr>
          <w:p w14:paraId="73F69235" w14:textId="2AAB5FD4" w:rsidR="00877844" w:rsidRPr="00EF219F" w:rsidRDefault="00877844" w:rsidP="00877844">
            <w:pPr>
              <w:jc w:val="center"/>
              <w:rPr>
                <w:rFonts w:ascii="Calibri" w:hAnsi="Calibri" w:cs="Calibri"/>
                <w:color w:val="000000"/>
                <w:sz w:val="16"/>
                <w:szCs w:val="16"/>
                <w:lang w:val="es-CO" w:eastAsia="es-CO"/>
              </w:rPr>
            </w:pPr>
            <w:r w:rsidRPr="00AE6807">
              <w:rPr>
                <w:rFonts w:ascii="Calibri Light" w:hAnsi="Calibri Light" w:cs="Calibri Light"/>
                <w:b/>
                <w:bCs/>
                <w:color w:val="000000"/>
                <w:sz w:val="18"/>
                <w:szCs w:val="18"/>
                <w:lang w:eastAsia="es-CO"/>
              </w:rPr>
              <w:t>VALOR UNITARIO IVA INCLUIDO</w:t>
            </w:r>
          </w:p>
        </w:tc>
        <w:tc>
          <w:tcPr>
            <w:tcW w:w="1032" w:type="dxa"/>
            <w:tcBorders>
              <w:top w:val="single" w:sz="4" w:space="0" w:color="auto"/>
              <w:left w:val="single" w:sz="4" w:space="0" w:color="auto"/>
              <w:bottom w:val="single" w:sz="4" w:space="0" w:color="000000"/>
              <w:right w:val="single" w:sz="4" w:space="0" w:color="auto"/>
            </w:tcBorders>
            <w:shd w:val="clear" w:color="auto" w:fill="00B050"/>
            <w:vAlign w:val="center"/>
          </w:tcPr>
          <w:p w14:paraId="30C49E7F" w14:textId="0B88004A" w:rsidR="00877844" w:rsidRPr="00EF219F" w:rsidRDefault="00877844" w:rsidP="00877844">
            <w:pPr>
              <w:jc w:val="center"/>
              <w:rPr>
                <w:rFonts w:ascii="Calibri" w:hAnsi="Calibri" w:cs="Calibri"/>
                <w:color w:val="000000"/>
                <w:sz w:val="16"/>
                <w:szCs w:val="16"/>
                <w:lang w:val="es-CO" w:eastAsia="es-CO"/>
              </w:rPr>
            </w:pPr>
            <w:r w:rsidRPr="00AE6807">
              <w:rPr>
                <w:rFonts w:ascii="Calibri Light" w:hAnsi="Calibri Light" w:cs="Calibri Light"/>
                <w:b/>
                <w:bCs/>
                <w:color w:val="000000"/>
                <w:sz w:val="18"/>
                <w:szCs w:val="18"/>
                <w:lang w:eastAsia="es-CO"/>
              </w:rPr>
              <w:t>VALOR TOTAL CANTIDADES A ADQUIRIR IVA INCLUIDO</w:t>
            </w:r>
          </w:p>
        </w:tc>
      </w:tr>
      <w:tr w:rsidR="00D779FB" w:rsidRPr="00EF219F" w14:paraId="6E5BFB2A" w14:textId="02013EFD"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699D0DC7"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1</w:t>
            </w:r>
          </w:p>
        </w:tc>
        <w:tc>
          <w:tcPr>
            <w:tcW w:w="1195" w:type="dxa"/>
            <w:tcBorders>
              <w:top w:val="nil"/>
              <w:left w:val="nil"/>
              <w:bottom w:val="single" w:sz="4" w:space="0" w:color="auto"/>
              <w:right w:val="single" w:sz="4" w:space="0" w:color="auto"/>
            </w:tcBorders>
            <w:shd w:val="clear" w:color="auto" w:fill="auto"/>
            <w:vAlign w:val="center"/>
            <w:hideMark/>
          </w:tcPr>
          <w:p w14:paraId="49268919"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OXIGENO</w:t>
            </w:r>
          </w:p>
        </w:tc>
        <w:tc>
          <w:tcPr>
            <w:tcW w:w="1475" w:type="dxa"/>
            <w:tcBorders>
              <w:top w:val="nil"/>
              <w:left w:val="nil"/>
              <w:bottom w:val="single" w:sz="4" w:space="0" w:color="auto"/>
              <w:right w:val="single" w:sz="4" w:space="0" w:color="auto"/>
            </w:tcBorders>
            <w:shd w:val="clear" w:color="auto" w:fill="auto"/>
            <w:vAlign w:val="center"/>
            <w:hideMark/>
          </w:tcPr>
          <w:p w14:paraId="66665CF2"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OXIGENO CALIDAD MEDICINAL</w:t>
            </w:r>
          </w:p>
        </w:tc>
        <w:tc>
          <w:tcPr>
            <w:tcW w:w="839" w:type="dxa"/>
            <w:tcBorders>
              <w:top w:val="nil"/>
              <w:left w:val="nil"/>
              <w:bottom w:val="single" w:sz="4" w:space="0" w:color="auto"/>
              <w:right w:val="single" w:sz="4" w:space="0" w:color="auto"/>
            </w:tcBorders>
            <w:shd w:val="clear" w:color="auto" w:fill="auto"/>
            <w:vAlign w:val="center"/>
            <w:hideMark/>
          </w:tcPr>
          <w:p w14:paraId="00089A17"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650C2697"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19%</w:t>
            </w:r>
          </w:p>
        </w:tc>
        <w:tc>
          <w:tcPr>
            <w:tcW w:w="1495" w:type="dxa"/>
            <w:tcBorders>
              <w:top w:val="nil"/>
              <w:left w:val="nil"/>
              <w:bottom w:val="single" w:sz="4" w:space="0" w:color="auto"/>
              <w:right w:val="single" w:sz="4" w:space="0" w:color="auto"/>
            </w:tcBorders>
            <w:shd w:val="clear" w:color="000000" w:fill="67F778"/>
            <w:noWrap/>
            <w:vAlign w:val="center"/>
            <w:hideMark/>
          </w:tcPr>
          <w:p w14:paraId="1E315E94"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318.500</w:t>
            </w:r>
          </w:p>
        </w:tc>
        <w:tc>
          <w:tcPr>
            <w:tcW w:w="1225" w:type="dxa"/>
            <w:tcBorders>
              <w:top w:val="nil"/>
              <w:left w:val="nil"/>
              <w:bottom w:val="single" w:sz="4" w:space="0" w:color="auto"/>
              <w:right w:val="single" w:sz="4" w:space="0" w:color="auto"/>
            </w:tcBorders>
            <w:shd w:val="clear" w:color="000000" w:fill="67F778"/>
            <w:noWrap/>
            <w:vAlign w:val="center"/>
            <w:hideMark/>
          </w:tcPr>
          <w:p w14:paraId="67060E35"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955.500</w:t>
            </w:r>
          </w:p>
        </w:tc>
        <w:tc>
          <w:tcPr>
            <w:tcW w:w="828" w:type="dxa"/>
            <w:tcBorders>
              <w:top w:val="nil"/>
              <w:left w:val="nil"/>
              <w:bottom w:val="single" w:sz="4" w:space="0" w:color="auto"/>
              <w:right w:val="single" w:sz="4" w:space="0" w:color="auto"/>
            </w:tcBorders>
            <w:shd w:val="clear" w:color="000000" w:fill="67F778"/>
          </w:tcPr>
          <w:p w14:paraId="11CE6A16"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04DA2304"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19897679" w14:textId="3F7DFF49"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59BF7A62"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2</w:t>
            </w:r>
          </w:p>
        </w:tc>
        <w:tc>
          <w:tcPr>
            <w:tcW w:w="1195" w:type="dxa"/>
            <w:tcBorders>
              <w:top w:val="nil"/>
              <w:left w:val="nil"/>
              <w:bottom w:val="single" w:sz="4" w:space="0" w:color="auto"/>
              <w:right w:val="single" w:sz="4" w:space="0" w:color="auto"/>
            </w:tcBorders>
            <w:shd w:val="clear" w:color="auto" w:fill="auto"/>
            <w:vAlign w:val="center"/>
            <w:hideMark/>
          </w:tcPr>
          <w:p w14:paraId="21C6F2D2"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BALA DE OXIGENO</w:t>
            </w:r>
          </w:p>
        </w:tc>
        <w:tc>
          <w:tcPr>
            <w:tcW w:w="1475" w:type="dxa"/>
            <w:tcBorders>
              <w:top w:val="nil"/>
              <w:left w:val="nil"/>
              <w:bottom w:val="single" w:sz="4" w:space="0" w:color="auto"/>
              <w:right w:val="single" w:sz="4" w:space="0" w:color="auto"/>
            </w:tcBorders>
            <w:shd w:val="clear" w:color="auto" w:fill="auto"/>
            <w:vAlign w:val="center"/>
            <w:hideMark/>
          </w:tcPr>
          <w:p w14:paraId="685E275F"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BALA DE OXÍGENO CON MANGUERAS Y VÁLVULAS PARA CONEXIÓN A EQUIPO DE ANESTESIA</w:t>
            </w:r>
          </w:p>
        </w:tc>
        <w:tc>
          <w:tcPr>
            <w:tcW w:w="839" w:type="dxa"/>
            <w:tcBorders>
              <w:top w:val="nil"/>
              <w:left w:val="nil"/>
              <w:bottom w:val="single" w:sz="4" w:space="0" w:color="auto"/>
              <w:right w:val="single" w:sz="4" w:space="0" w:color="auto"/>
            </w:tcBorders>
            <w:shd w:val="clear" w:color="auto" w:fill="auto"/>
            <w:vAlign w:val="center"/>
            <w:hideMark/>
          </w:tcPr>
          <w:p w14:paraId="7F19537B"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09A48C13"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19%</w:t>
            </w:r>
          </w:p>
        </w:tc>
        <w:tc>
          <w:tcPr>
            <w:tcW w:w="1495" w:type="dxa"/>
            <w:tcBorders>
              <w:top w:val="nil"/>
              <w:left w:val="nil"/>
              <w:bottom w:val="single" w:sz="4" w:space="0" w:color="auto"/>
              <w:right w:val="single" w:sz="4" w:space="0" w:color="auto"/>
            </w:tcBorders>
            <w:shd w:val="clear" w:color="000000" w:fill="67F778"/>
            <w:noWrap/>
            <w:vAlign w:val="center"/>
            <w:hideMark/>
          </w:tcPr>
          <w:p w14:paraId="089E6815"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2.379.207</w:t>
            </w:r>
          </w:p>
        </w:tc>
        <w:tc>
          <w:tcPr>
            <w:tcW w:w="1225" w:type="dxa"/>
            <w:tcBorders>
              <w:top w:val="nil"/>
              <w:left w:val="nil"/>
              <w:bottom w:val="single" w:sz="4" w:space="0" w:color="auto"/>
              <w:right w:val="single" w:sz="4" w:space="0" w:color="auto"/>
            </w:tcBorders>
            <w:shd w:val="clear" w:color="000000" w:fill="67F778"/>
            <w:noWrap/>
            <w:vAlign w:val="center"/>
            <w:hideMark/>
          </w:tcPr>
          <w:p w14:paraId="400BA36E"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7.137.621</w:t>
            </w:r>
          </w:p>
        </w:tc>
        <w:tc>
          <w:tcPr>
            <w:tcW w:w="828" w:type="dxa"/>
            <w:tcBorders>
              <w:top w:val="nil"/>
              <w:left w:val="nil"/>
              <w:bottom w:val="single" w:sz="4" w:space="0" w:color="auto"/>
              <w:right w:val="single" w:sz="4" w:space="0" w:color="auto"/>
            </w:tcBorders>
            <w:shd w:val="clear" w:color="000000" w:fill="67F778"/>
          </w:tcPr>
          <w:p w14:paraId="439D5B77"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5FB77225"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767DA977" w14:textId="1BA2CFCF"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4992CCAF"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1195" w:type="dxa"/>
            <w:tcBorders>
              <w:top w:val="nil"/>
              <w:left w:val="nil"/>
              <w:bottom w:val="single" w:sz="4" w:space="0" w:color="auto"/>
              <w:right w:val="single" w:sz="4" w:space="0" w:color="auto"/>
            </w:tcBorders>
            <w:shd w:val="clear" w:color="auto" w:fill="auto"/>
            <w:vAlign w:val="center"/>
            <w:hideMark/>
          </w:tcPr>
          <w:p w14:paraId="1FC32F6A"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TIRAS DE ORINA</w:t>
            </w:r>
          </w:p>
        </w:tc>
        <w:tc>
          <w:tcPr>
            <w:tcW w:w="1475" w:type="dxa"/>
            <w:tcBorders>
              <w:top w:val="nil"/>
              <w:left w:val="nil"/>
              <w:bottom w:val="single" w:sz="4" w:space="0" w:color="auto"/>
              <w:right w:val="single" w:sz="4" w:space="0" w:color="auto"/>
            </w:tcBorders>
            <w:shd w:val="clear" w:color="auto" w:fill="auto"/>
            <w:vAlign w:val="center"/>
            <w:hideMark/>
          </w:tcPr>
          <w:p w14:paraId="1DFEC72F"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CAJA DE TIRAS REACTIVAS DE ORINA</w:t>
            </w:r>
          </w:p>
        </w:tc>
        <w:tc>
          <w:tcPr>
            <w:tcW w:w="839" w:type="dxa"/>
            <w:tcBorders>
              <w:top w:val="nil"/>
              <w:left w:val="nil"/>
              <w:bottom w:val="single" w:sz="4" w:space="0" w:color="auto"/>
              <w:right w:val="single" w:sz="4" w:space="0" w:color="auto"/>
            </w:tcBorders>
            <w:shd w:val="clear" w:color="auto" w:fill="auto"/>
            <w:vAlign w:val="center"/>
            <w:hideMark/>
          </w:tcPr>
          <w:p w14:paraId="522C0919"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7E65F8AB"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0%</w:t>
            </w:r>
          </w:p>
        </w:tc>
        <w:tc>
          <w:tcPr>
            <w:tcW w:w="1495" w:type="dxa"/>
            <w:tcBorders>
              <w:top w:val="nil"/>
              <w:left w:val="nil"/>
              <w:bottom w:val="single" w:sz="4" w:space="0" w:color="auto"/>
              <w:right w:val="single" w:sz="4" w:space="0" w:color="auto"/>
            </w:tcBorders>
            <w:shd w:val="clear" w:color="000000" w:fill="67F778"/>
            <w:noWrap/>
            <w:vAlign w:val="center"/>
            <w:hideMark/>
          </w:tcPr>
          <w:p w14:paraId="2901AA3D"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137.667</w:t>
            </w:r>
          </w:p>
        </w:tc>
        <w:tc>
          <w:tcPr>
            <w:tcW w:w="1225" w:type="dxa"/>
            <w:tcBorders>
              <w:top w:val="nil"/>
              <w:left w:val="nil"/>
              <w:bottom w:val="single" w:sz="4" w:space="0" w:color="auto"/>
              <w:right w:val="single" w:sz="4" w:space="0" w:color="auto"/>
            </w:tcBorders>
            <w:shd w:val="clear" w:color="000000" w:fill="67F778"/>
            <w:noWrap/>
            <w:vAlign w:val="center"/>
            <w:hideMark/>
          </w:tcPr>
          <w:p w14:paraId="3FECB236"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413.001</w:t>
            </w:r>
          </w:p>
        </w:tc>
        <w:tc>
          <w:tcPr>
            <w:tcW w:w="828" w:type="dxa"/>
            <w:tcBorders>
              <w:top w:val="nil"/>
              <w:left w:val="nil"/>
              <w:bottom w:val="single" w:sz="4" w:space="0" w:color="auto"/>
              <w:right w:val="single" w:sz="4" w:space="0" w:color="auto"/>
            </w:tcBorders>
            <w:shd w:val="clear" w:color="000000" w:fill="67F778"/>
          </w:tcPr>
          <w:p w14:paraId="2C7FD7FA"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500AEDEC"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6BD1DD5A" w14:textId="4E5659A4"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4DDB30FE"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4</w:t>
            </w:r>
          </w:p>
        </w:tc>
        <w:tc>
          <w:tcPr>
            <w:tcW w:w="1195" w:type="dxa"/>
            <w:tcBorders>
              <w:top w:val="nil"/>
              <w:left w:val="nil"/>
              <w:bottom w:val="single" w:sz="4" w:space="0" w:color="auto"/>
              <w:right w:val="single" w:sz="4" w:space="0" w:color="auto"/>
            </w:tcBorders>
            <w:shd w:val="clear" w:color="auto" w:fill="auto"/>
            <w:vAlign w:val="center"/>
            <w:hideMark/>
          </w:tcPr>
          <w:p w14:paraId="6CF3565D"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KIT PARA EQUIPO DE HEMATOLOGÍA</w:t>
            </w:r>
          </w:p>
        </w:tc>
        <w:tc>
          <w:tcPr>
            <w:tcW w:w="1475" w:type="dxa"/>
            <w:tcBorders>
              <w:top w:val="nil"/>
              <w:left w:val="nil"/>
              <w:bottom w:val="single" w:sz="4" w:space="0" w:color="auto"/>
              <w:right w:val="single" w:sz="4" w:space="0" w:color="auto"/>
            </w:tcBorders>
            <w:shd w:val="clear" w:color="auto" w:fill="auto"/>
            <w:vAlign w:val="center"/>
            <w:hideMark/>
          </w:tcPr>
          <w:p w14:paraId="4E4522AC"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KIT PARA EQUIPO DE HEMATOLOGÍA REFERENCIA MINDRAY</w:t>
            </w:r>
          </w:p>
        </w:tc>
        <w:tc>
          <w:tcPr>
            <w:tcW w:w="839" w:type="dxa"/>
            <w:tcBorders>
              <w:top w:val="nil"/>
              <w:left w:val="nil"/>
              <w:bottom w:val="single" w:sz="4" w:space="0" w:color="auto"/>
              <w:right w:val="single" w:sz="4" w:space="0" w:color="auto"/>
            </w:tcBorders>
            <w:shd w:val="clear" w:color="auto" w:fill="auto"/>
            <w:vAlign w:val="center"/>
            <w:hideMark/>
          </w:tcPr>
          <w:p w14:paraId="4D50081C"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1253FC08"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0%</w:t>
            </w:r>
          </w:p>
        </w:tc>
        <w:tc>
          <w:tcPr>
            <w:tcW w:w="1495" w:type="dxa"/>
            <w:tcBorders>
              <w:top w:val="nil"/>
              <w:left w:val="nil"/>
              <w:bottom w:val="single" w:sz="4" w:space="0" w:color="auto"/>
              <w:right w:val="single" w:sz="4" w:space="0" w:color="auto"/>
            </w:tcBorders>
            <w:shd w:val="clear" w:color="000000" w:fill="67F778"/>
            <w:noWrap/>
            <w:vAlign w:val="center"/>
            <w:hideMark/>
          </w:tcPr>
          <w:p w14:paraId="3AF87AED"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744.000</w:t>
            </w:r>
          </w:p>
        </w:tc>
        <w:tc>
          <w:tcPr>
            <w:tcW w:w="1225" w:type="dxa"/>
            <w:tcBorders>
              <w:top w:val="nil"/>
              <w:left w:val="nil"/>
              <w:bottom w:val="single" w:sz="4" w:space="0" w:color="auto"/>
              <w:right w:val="single" w:sz="4" w:space="0" w:color="auto"/>
            </w:tcBorders>
            <w:shd w:val="clear" w:color="000000" w:fill="67F778"/>
            <w:noWrap/>
            <w:vAlign w:val="center"/>
            <w:hideMark/>
          </w:tcPr>
          <w:p w14:paraId="69909C87"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2.232.000</w:t>
            </w:r>
          </w:p>
        </w:tc>
        <w:tc>
          <w:tcPr>
            <w:tcW w:w="828" w:type="dxa"/>
            <w:tcBorders>
              <w:top w:val="nil"/>
              <w:left w:val="nil"/>
              <w:bottom w:val="single" w:sz="4" w:space="0" w:color="auto"/>
              <w:right w:val="single" w:sz="4" w:space="0" w:color="auto"/>
            </w:tcBorders>
            <w:shd w:val="clear" w:color="000000" w:fill="67F778"/>
          </w:tcPr>
          <w:p w14:paraId="2E7F2E8B"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61B9B96D"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7B010AD6" w14:textId="2D0B6410"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6D25BEA1"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5</w:t>
            </w:r>
          </w:p>
        </w:tc>
        <w:tc>
          <w:tcPr>
            <w:tcW w:w="1195" w:type="dxa"/>
            <w:tcBorders>
              <w:top w:val="nil"/>
              <w:left w:val="nil"/>
              <w:bottom w:val="single" w:sz="4" w:space="0" w:color="auto"/>
              <w:right w:val="single" w:sz="4" w:space="0" w:color="auto"/>
            </w:tcBorders>
            <w:shd w:val="clear" w:color="auto" w:fill="auto"/>
            <w:vAlign w:val="center"/>
            <w:hideMark/>
          </w:tcPr>
          <w:p w14:paraId="5C0F06EB"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KIT MULTICONTROL</w:t>
            </w:r>
          </w:p>
        </w:tc>
        <w:tc>
          <w:tcPr>
            <w:tcW w:w="1475" w:type="dxa"/>
            <w:tcBorders>
              <w:top w:val="nil"/>
              <w:left w:val="nil"/>
              <w:bottom w:val="single" w:sz="4" w:space="0" w:color="auto"/>
              <w:right w:val="single" w:sz="4" w:space="0" w:color="auto"/>
            </w:tcBorders>
            <w:shd w:val="clear" w:color="auto" w:fill="auto"/>
            <w:vAlign w:val="center"/>
            <w:hideMark/>
          </w:tcPr>
          <w:p w14:paraId="47895CE2"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KIT MULTICONTROL PARA EQUIPO DE QUÍMICA SANGUÍNEA REF. ARI</w:t>
            </w:r>
          </w:p>
        </w:tc>
        <w:tc>
          <w:tcPr>
            <w:tcW w:w="839" w:type="dxa"/>
            <w:tcBorders>
              <w:top w:val="nil"/>
              <w:left w:val="nil"/>
              <w:bottom w:val="single" w:sz="4" w:space="0" w:color="auto"/>
              <w:right w:val="single" w:sz="4" w:space="0" w:color="auto"/>
            </w:tcBorders>
            <w:shd w:val="clear" w:color="auto" w:fill="auto"/>
            <w:vAlign w:val="center"/>
            <w:hideMark/>
          </w:tcPr>
          <w:p w14:paraId="7BBD1913"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2077D8FA"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0%</w:t>
            </w:r>
          </w:p>
        </w:tc>
        <w:tc>
          <w:tcPr>
            <w:tcW w:w="1495" w:type="dxa"/>
            <w:tcBorders>
              <w:top w:val="nil"/>
              <w:left w:val="nil"/>
              <w:bottom w:val="single" w:sz="4" w:space="0" w:color="auto"/>
              <w:right w:val="single" w:sz="4" w:space="0" w:color="auto"/>
            </w:tcBorders>
            <w:shd w:val="clear" w:color="000000" w:fill="67F778"/>
            <w:noWrap/>
            <w:vAlign w:val="center"/>
            <w:hideMark/>
          </w:tcPr>
          <w:p w14:paraId="30CBB807"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336.900</w:t>
            </w:r>
          </w:p>
        </w:tc>
        <w:tc>
          <w:tcPr>
            <w:tcW w:w="1225" w:type="dxa"/>
            <w:tcBorders>
              <w:top w:val="nil"/>
              <w:left w:val="nil"/>
              <w:bottom w:val="single" w:sz="4" w:space="0" w:color="auto"/>
              <w:right w:val="single" w:sz="4" w:space="0" w:color="auto"/>
            </w:tcBorders>
            <w:shd w:val="clear" w:color="000000" w:fill="67F778"/>
            <w:noWrap/>
            <w:vAlign w:val="center"/>
            <w:hideMark/>
          </w:tcPr>
          <w:p w14:paraId="125FA9C8"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1.010.700</w:t>
            </w:r>
          </w:p>
        </w:tc>
        <w:tc>
          <w:tcPr>
            <w:tcW w:w="828" w:type="dxa"/>
            <w:tcBorders>
              <w:top w:val="nil"/>
              <w:left w:val="nil"/>
              <w:bottom w:val="single" w:sz="4" w:space="0" w:color="auto"/>
              <w:right w:val="single" w:sz="4" w:space="0" w:color="auto"/>
            </w:tcBorders>
            <w:shd w:val="clear" w:color="000000" w:fill="67F778"/>
          </w:tcPr>
          <w:p w14:paraId="2D31FD7A"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290A8F02"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09B27CC4" w14:textId="151D075C"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7209A1E2"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6</w:t>
            </w:r>
          </w:p>
        </w:tc>
        <w:tc>
          <w:tcPr>
            <w:tcW w:w="1195" w:type="dxa"/>
            <w:tcBorders>
              <w:top w:val="nil"/>
              <w:left w:val="nil"/>
              <w:bottom w:val="single" w:sz="4" w:space="0" w:color="auto"/>
              <w:right w:val="single" w:sz="4" w:space="0" w:color="auto"/>
            </w:tcBorders>
            <w:shd w:val="clear" w:color="auto" w:fill="auto"/>
            <w:vAlign w:val="center"/>
            <w:hideMark/>
          </w:tcPr>
          <w:p w14:paraId="76945BE6"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GEL CONDUCTOR</w:t>
            </w:r>
          </w:p>
        </w:tc>
        <w:tc>
          <w:tcPr>
            <w:tcW w:w="1475" w:type="dxa"/>
            <w:tcBorders>
              <w:top w:val="nil"/>
              <w:left w:val="nil"/>
              <w:bottom w:val="single" w:sz="4" w:space="0" w:color="auto"/>
              <w:right w:val="single" w:sz="4" w:space="0" w:color="auto"/>
            </w:tcBorders>
            <w:shd w:val="clear" w:color="auto" w:fill="auto"/>
            <w:vAlign w:val="center"/>
            <w:hideMark/>
          </w:tcPr>
          <w:p w14:paraId="3496900D"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GEL CONDUCTOR PARA ECOGRAFÍA POR GALÓN</w:t>
            </w:r>
          </w:p>
        </w:tc>
        <w:tc>
          <w:tcPr>
            <w:tcW w:w="839" w:type="dxa"/>
            <w:tcBorders>
              <w:top w:val="nil"/>
              <w:left w:val="nil"/>
              <w:bottom w:val="single" w:sz="4" w:space="0" w:color="auto"/>
              <w:right w:val="single" w:sz="4" w:space="0" w:color="auto"/>
            </w:tcBorders>
            <w:shd w:val="clear" w:color="auto" w:fill="auto"/>
            <w:vAlign w:val="center"/>
            <w:hideMark/>
          </w:tcPr>
          <w:p w14:paraId="0F210231"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3</w:t>
            </w:r>
          </w:p>
        </w:tc>
        <w:tc>
          <w:tcPr>
            <w:tcW w:w="800" w:type="dxa"/>
            <w:tcBorders>
              <w:top w:val="nil"/>
              <w:left w:val="nil"/>
              <w:bottom w:val="single" w:sz="4" w:space="0" w:color="auto"/>
              <w:right w:val="single" w:sz="4" w:space="0" w:color="auto"/>
            </w:tcBorders>
            <w:shd w:val="clear" w:color="auto" w:fill="auto"/>
            <w:vAlign w:val="center"/>
            <w:hideMark/>
          </w:tcPr>
          <w:p w14:paraId="005DBF83"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19%</w:t>
            </w:r>
          </w:p>
        </w:tc>
        <w:tc>
          <w:tcPr>
            <w:tcW w:w="1495" w:type="dxa"/>
            <w:tcBorders>
              <w:top w:val="nil"/>
              <w:left w:val="nil"/>
              <w:bottom w:val="single" w:sz="4" w:space="0" w:color="auto"/>
              <w:right w:val="single" w:sz="4" w:space="0" w:color="auto"/>
            </w:tcBorders>
            <w:shd w:val="clear" w:color="000000" w:fill="67F778"/>
            <w:noWrap/>
            <w:vAlign w:val="center"/>
            <w:hideMark/>
          </w:tcPr>
          <w:p w14:paraId="2788B06D"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70.408</w:t>
            </w:r>
          </w:p>
        </w:tc>
        <w:tc>
          <w:tcPr>
            <w:tcW w:w="1225" w:type="dxa"/>
            <w:tcBorders>
              <w:top w:val="nil"/>
              <w:left w:val="nil"/>
              <w:bottom w:val="single" w:sz="4" w:space="0" w:color="auto"/>
              <w:right w:val="single" w:sz="4" w:space="0" w:color="auto"/>
            </w:tcBorders>
            <w:shd w:val="clear" w:color="000000" w:fill="67F778"/>
            <w:noWrap/>
            <w:vAlign w:val="center"/>
            <w:hideMark/>
          </w:tcPr>
          <w:p w14:paraId="41E5030A"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211.224</w:t>
            </w:r>
          </w:p>
        </w:tc>
        <w:tc>
          <w:tcPr>
            <w:tcW w:w="828" w:type="dxa"/>
            <w:tcBorders>
              <w:top w:val="nil"/>
              <w:left w:val="nil"/>
              <w:bottom w:val="single" w:sz="4" w:space="0" w:color="auto"/>
              <w:right w:val="single" w:sz="4" w:space="0" w:color="auto"/>
            </w:tcBorders>
            <w:shd w:val="clear" w:color="000000" w:fill="67F778"/>
          </w:tcPr>
          <w:p w14:paraId="3BDB910A"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15B020C7" w14:textId="77777777" w:rsidR="00877844" w:rsidRPr="00EF219F" w:rsidRDefault="00877844" w:rsidP="00EF219F">
            <w:pPr>
              <w:jc w:val="center"/>
              <w:rPr>
                <w:rFonts w:ascii="Calibri" w:hAnsi="Calibri" w:cs="Calibri"/>
                <w:color w:val="000000"/>
                <w:sz w:val="16"/>
                <w:szCs w:val="16"/>
                <w:lang w:val="es-CO" w:eastAsia="es-CO"/>
              </w:rPr>
            </w:pPr>
          </w:p>
        </w:tc>
      </w:tr>
      <w:tr w:rsidR="00D779FB" w:rsidRPr="00EF219F" w14:paraId="760FDF4F" w14:textId="20E6294B" w:rsidTr="00D779FB">
        <w:trPr>
          <w:trHeight w:val="496"/>
        </w:trPr>
        <w:tc>
          <w:tcPr>
            <w:tcW w:w="462" w:type="dxa"/>
            <w:tcBorders>
              <w:top w:val="nil"/>
              <w:left w:val="single" w:sz="4" w:space="0" w:color="auto"/>
              <w:bottom w:val="single" w:sz="4" w:space="0" w:color="auto"/>
              <w:right w:val="single" w:sz="4" w:space="0" w:color="auto"/>
            </w:tcBorders>
            <w:shd w:val="clear" w:color="auto" w:fill="auto"/>
            <w:vAlign w:val="center"/>
            <w:hideMark/>
          </w:tcPr>
          <w:p w14:paraId="1F690E6C"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7</w:t>
            </w:r>
          </w:p>
        </w:tc>
        <w:tc>
          <w:tcPr>
            <w:tcW w:w="1195" w:type="dxa"/>
            <w:tcBorders>
              <w:top w:val="nil"/>
              <w:left w:val="nil"/>
              <w:bottom w:val="single" w:sz="4" w:space="0" w:color="auto"/>
              <w:right w:val="single" w:sz="4" w:space="0" w:color="auto"/>
            </w:tcBorders>
            <w:shd w:val="clear" w:color="auto" w:fill="auto"/>
            <w:vAlign w:val="center"/>
            <w:hideMark/>
          </w:tcPr>
          <w:p w14:paraId="1C5B06F3"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AGUA DESTILADA</w:t>
            </w:r>
          </w:p>
        </w:tc>
        <w:tc>
          <w:tcPr>
            <w:tcW w:w="1475" w:type="dxa"/>
            <w:tcBorders>
              <w:top w:val="nil"/>
              <w:left w:val="nil"/>
              <w:bottom w:val="single" w:sz="4" w:space="0" w:color="auto"/>
              <w:right w:val="single" w:sz="4" w:space="0" w:color="auto"/>
            </w:tcBorders>
            <w:shd w:val="clear" w:color="auto" w:fill="auto"/>
            <w:vAlign w:val="center"/>
            <w:hideMark/>
          </w:tcPr>
          <w:p w14:paraId="6B265737"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AGUA DESTILADA EN PRESENTACIÓN DE 20 LITROS</w:t>
            </w:r>
          </w:p>
        </w:tc>
        <w:tc>
          <w:tcPr>
            <w:tcW w:w="839" w:type="dxa"/>
            <w:tcBorders>
              <w:top w:val="nil"/>
              <w:left w:val="nil"/>
              <w:bottom w:val="single" w:sz="4" w:space="0" w:color="auto"/>
              <w:right w:val="single" w:sz="4" w:space="0" w:color="auto"/>
            </w:tcBorders>
            <w:shd w:val="clear" w:color="auto" w:fill="auto"/>
            <w:vAlign w:val="center"/>
            <w:hideMark/>
          </w:tcPr>
          <w:p w14:paraId="38ECC900"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eastAsia="Arial" w:hAnsi="Arial" w:cs="Arial"/>
                <w:color w:val="000000"/>
                <w:sz w:val="14"/>
                <w:szCs w:val="14"/>
                <w:lang w:val="es-CO" w:eastAsia="es-CO"/>
              </w:rPr>
              <w:t>6</w:t>
            </w:r>
          </w:p>
        </w:tc>
        <w:tc>
          <w:tcPr>
            <w:tcW w:w="800" w:type="dxa"/>
            <w:tcBorders>
              <w:top w:val="nil"/>
              <w:left w:val="nil"/>
              <w:bottom w:val="single" w:sz="4" w:space="0" w:color="auto"/>
              <w:right w:val="single" w:sz="4" w:space="0" w:color="auto"/>
            </w:tcBorders>
            <w:shd w:val="clear" w:color="auto" w:fill="auto"/>
            <w:vAlign w:val="center"/>
            <w:hideMark/>
          </w:tcPr>
          <w:p w14:paraId="6EE7CDC1" w14:textId="77777777" w:rsidR="00877844" w:rsidRPr="00EF219F" w:rsidRDefault="00877844" w:rsidP="00EF219F">
            <w:pPr>
              <w:jc w:val="center"/>
              <w:rPr>
                <w:rFonts w:ascii="Arial" w:hAnsi="Arial" w:cs="Arial"/>
                <w:color w:val="000000"/>
                <w:sz w:val="14"/>
                <w:szCs w:val="14"/>
                <w:lang w:val="es-CO" w:eastAsia="es-CO"/>
              </w:rPr>
            </w:pPr>
            <w:r w:rsidRPr="00EF219F">
              <w:rPr>
                <w:rFonts w:ascii="Arial" w:hAnsi="Arial" w:cs="Arial"/>
                <w:color w:val="000000"/>
                <w:sz w:val="14"/>
                <w:szCs w:val="14"/>
                <w:lang w:val="es-CO" w:eastAsia="es-CO"/>
              </w:rPr>
              <w:t>19%</w:t>
            </w:r>
          </w:p>
        </w:tc>
        <w:tc>
          <w:tcPr>
            <w:tcW w:w="1495" w:type="dxa"/>
            <w:tcBorders>
              <w:top w:val="nil"/>
              <w:left w:val="nil"/>
              <w:bottom w:val="single" w:sz="4" w:space="0" w:color="auto"/>
              <w:right w:val="single" w:sz="4" w:space="0" w:color="auto"/>
            </w:tcBorders>
            <w:shd w:val="clear" w:color="000000" w:fill="67F778"/>
            <w:noWrap/>
            <w:vAlign w:val="center"/>
            <w:hideMark/>
          </w:tcPr>
          <w:p w14:paraId="4DCD4D43"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77.152</w:t>
            </w:r>
          </w:p>
        </w:tc>
        <w:tc>
          <w:tcPr>
            <w:tcW w:w="1225" w:type="dxa"/>
            <w:tcBorders>
              <w:top w:val="nil"/>
              <w:left w:val="nil"/>
              <w:bottom w:val="single" w:sz="4" w:space="0" w:color="auto"/>
              <w:right w:val="single" w:sz="4" w:space="0" w:color="auto"/>
            </w:tcBorders>
            <w:shd w:val="clear" w:color="000000" w:fill="67F778"/>
            <w:noWrap/>
            <w:vAlign w:val="center"/>
            <w:hideMark/>
          </w:tcPr>
          <w:p w14:paraId="5819EFC3" w14:textId="77777777" w:rsidR="00877844" w:rsidRPr="00EF219F" w:rsidRDefault="00877844" w:rsidP="00EF219F">
            <w:pPr>
              <w:jc w:val="center"/>
              <w:rPr>
                <w:rFonts w:ascii="Calibri" w:hAnsi="Calibri" w:cs="Calibri"/>
                <w:color w:val="000000"/>
                <w:sz w:val="16"/>
                <w:szCs w:val="16"/>
                <w:lang w:val="es-CO" w:eastAsia="es-CO"/>
              </w:rPr>
            </w:pPr>
            <w:r w:rsidRPr="00EF219F">
              <w:rPr>
                <w:rFonts w:ascii="Calibri" w:hAnsi="Calibri" w:cs="Calibri"/>
                <w:color w:val="000000"/>
                <w:sz w:val="16"/>
                <w:szCs w:val="16"/>
                <w:lang w:val="es-CO" w:eastAsia="es-CO"/>
              </w:rPr>
              <w:t>462.912</w:t>
            </w:r>
          </w:p>
        </w:tc>
        <w:tc>
          <w:tcPr>
            <w:tcW w:w="828" w:type="dxa"/>
            <w:tcBorders>
              <w:top w:val="nil"/>
              <w:left w:val="nil"/>
              <w:bottom w:val="single" w:sz="4" w:space="0" w:color="auto"/>
              <w:right w:val="single" w:sz="4" w:space="0" w:color="auto"/>
            </w:tcBorders>
            <w:shd w:val="clear" w:color="000000" w:fill="67F778"/>
          </w:tcPr>
          <w:p w14:paraId="5A50525E" w14:textId="77777777" w:rsidR="00877844" w:rsidRPr="00EF219F" w:rsidRDefault="00877844" w:rsidP="00EF219F">
            <w:pPr>
              <w:jc w:val="center"/>
              <w:rPr>
                <w:rFonts w:ascii="Calibri" w:hAnsi="Calibri" w:cs="Calibri"/>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38CAE229" w14:textId="77777777" w:rsidR="00877844" w:rsidRPr="00EF219F" w:rsidRDefault="00877844" w:rsidP="00EF219F">
            <w:pPr>
              <w:jc w:val="center"/>
              <w:rPr>
                <w:rFonts w:ascii="Calibri" w:hAnsi="Calibri" w:cs="Calibri"/>
                <w:color w:val="000000"/>
                <w:sz w:val="16"/>
                <w:szCs w:val="16"/>
                <w:lang w:val="es-CO" w:eastAsia="es-CO"/>
              </w:rPr>
            </w:pPr>
          </w:p>
        </w:tc>
      </w:tr>
      <w:tr w:rsidR="00877844" w:rsidRPr="00EF219F" w14:paraId="1A5B7853" w14:textId="5A531669" w:rsidTr="00D779FB">
        <w:trPr>
          <w:trHeight w:val="306"/>
        </w:trPr>
        <w:tc>
          <w:tcPr>
            <w:tcW w:w="397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6C0E0" w14:textId="77777777" w:rsidR="00877844" w:rsidRPr="00EF219F" w:rsidRDefault="00877844" w:rsidP="00EF219F">
            <w:pPr>
              <w:jc w:val="center"/>
              <w:rPr>
                <w:rFonts w:ascii="Calibri" w:hAnsi="Calibri" w:cs="Calibri"/>
                <w:color w:val="000000"/>
                <w:sz w:val="14"/>
                <w:szCs w:val="14"/>
                <w:lang w:val="es-CO" w:eastAsia="es-CO"/>
              </w:rPr>
            </w:pPr>
            <w:r w:rsidRPr="00EF219F">
              <w:rPr>
                <w:rFonts w:ascii="Calibri" w:hAnsi="Calibri" w:cs="Calibri"/>
                <w:color w:val="000000"/>
                <w:sz w:val="14"/>
                <w:szCs w:val="14"/>
                <w:lang w:val="es-CO" w:eastAsia="es-CO"/>
              </w:rPr>
              <w:t>TOTAL</w:t>
            </w:r>
          </w:p>
        </w:tc>
        <w:tc>
          <w:tcPr>
            <w:tcW w:w="800" w:type="dxa"/>
            <w:tcBorders>
              <w:top w:val="nil"/>
              <w:left w:val="nil"/>
              <w:bottom w:val="single" w:sz="4" w:space="0" w:color="auto"/>
              <w:right w:val="single" w:sz="4" w:space="0" w:color="auto"/>
            </w:tcBorders>
            <w:shd w:val="clear" w:color="auto" w:fill="auto"/>
            <w:noWrap/>
            <w:vAlign w:val="center"/>
            <w:hideMark/>
          </w:tcPr>
          <w:p w14:paraId="6A522FDB" w14:textId="77777777" w:rsidR="00877844" w:rsidRPr="00EF219F" w:rsidRDefault="00877844" w:rsidP="00EF219F">
            <w:pPr>
              <w:jc w:val="center"/>
              <w:rPr>
                <w:rFonts w:ascii="Calibri" w:hAnsi="Calibri" w:cs="Calibri"/>
                <w:color w:val="000000"/>
                <w:sz w:val="14"/>
                <w:szCs w:val="14"/>
                <w:lang w:val="es-CO" w:eastAsia="es-CO"/>
              </w:rPr>
            </w:pPr>
          </w:p>
        </w:tc>
        <w:tc>
          <w:tcPr>
            <w:tcW w:w="1495" w:type="dxa"/>
            <w:tcBorders>
              <w:top w:val="nil"/>
              <w:left w:val="nil"/>
              <w:bottom w:val="single" w:sz="4" w:space="0" w:color="auto"/>
              <w:right w:val="single" w:sz="4" w:space="0" w:color="auto"/>
            </w:tcBorders>
            <w:shd w:val="clear" w:color="000000" w:fill="67F778"/>
            <w:noWrap/>
            <w:vAlign w:val="center"/>
            <w:hideMark/>
          </w:tcPr>
          <w:p w14:paraId="6E02E6A2" w14:textId="77777777" w:rsidR="00877844" w:rsidRPr="00EF219F" w:rsidRDefault="00877844" w:rsidP="00EF219F">
            <w:pPr>
              <w:jc w:val="center"/>
              <w:rPr>
                <w:rFonts w:ascii="Calibri" w:hAnsi="Calibri" w:cs="Calibri"/>
                <w:b/>
                <w:bCs/>
                <w:color w:val="000000"/>
                <w:sz w:val="16"/>
                <w:szCs w:val="16"/>
                <w:lang w:val="es-CO" w:eastAsia="es-CO"/>
              </w:rPr>
            </w:pPr>
            <w:r w:rsidRPr="00EF219F">
              <w:rPr>
                <w:rFonts w:ascii="Calibri" w:hAnsi="Calibri" w:cs="Calibri"/>
                <w:b/>
                <w:bCs/>
                <w:color w:val="000000"/>
                <w:sz w:val="16"/>
                <w:szCs w:val="16"/>
                <w:lang w:val="es-CO" w:eastAsia="es-CO"/>
              </w:rPr>
              <w:t>4.063.834,00</w:t>
            </w:r>
          </w:p>
        </w:tc>
        <w:tc>
          <w:tcPr>
            <w:tcW w:w="1225" w:type="dxa"/>
            <w:tcBorders>
              <w:top w:val="nil"/>
              <w:left w:val="nil"/>
              <w:bottom w:val="single" w:sz="4" w:space="0" w:color="auto"/>
              <w:right w:val="single" w:sz="4" w:space="0" w:color="auto"/>
            </w:tcBorders>
            <w:shd w:val="clear" w:color="000000" w:fill="67F778"/>
            <w:noWrap/>
            <w:vAlign w:val="center"/>
            <w:hideMark/>
          </w:tcPr>
          <w:p w14:paraId="0056BB48" w14:textId="77777777" w:rsidR="00877844" w:rsidRPr="00EF219F" w:rsidRDefault="00877844" w:rsidP="00EF219F">
            <w:pPr>
              <w:jc w:val="center"/>
              <w:rPr>
                <w:rFonts w:ascii="Calibri" w:hAnsi="Calibri" w:cs="Calibri"/>
                <w:b/>
                <w:bCs/>
                <w:color w:val="000000"/>
                <w:sz w:val="16"/>
                <w:szCs w:val="16"/>
                <w:lang w:val="es-CO" w:eastAsia="es-CO"/>
              </w:rPr>
            </w:pPr>
            <w:r w:rsidRPr="00EF219F">
              <w:rPr>
                <w:rFonts w:ascii="Calibri" w:hAnsi="Calibri" w:cs="Calibri"/>
                <w:b/>
                <w:bCs/>
                <w:color w:val="000000"/>
                <w:sz w:val="16"/>
                <w:szCs w:val="16"/>
                <w:lang w:val="es-CO" w:eastAsia="es-CO"/>
              </w:rPr>
              <w:t>12.422.958,00</w:t>
            </w:r>
          </w:p>
        </w:tc>
        <w:tc>
          <w:tcPr>
            <w:tcW w:w="828" w:type="dxa"/>
            <w:tcBorders>
              <w:top w:val="nil"/>
              <w:left w:val="nil"/>
              <w:bottom w:val="single" w:sz="4" w:space="0" w:color="auto"/>
              <w:right w:val="single" w:sz="4" w:space="0" w:color="auto"/>
            </w:tcBorders>
            <w:shd w:val="clear" w:color="000000" w:fill="67F778"/>
          </w:tcPr>
          <w:p w14:paraId="58DBDBE3" w14:textId="77777777" w:rsidR="00877844" w:rsidRPr="00EF219F" w:rsidRDefault="00877844" w:rsidP="00EF219F">
            <w:pPr>
              <w:jc w:val="center"/>
              <w:rPr>
                <w:rFonts w:ascii="Calibri" w:hAnsi="Calibri" w:cs="Calibri"/>
                <w:b/>
                <w:bCs/>
                <w:color w:val="000000"/>
                <w:sz w:val="16"/>
                <w:szCs w:val="16"/>
                <w:lang w:val="es-CO" w:eastAsia="es-CO"/>
              </w:rPr>
            </w:pPr>
          </w:p>
        </w:tc>
        <w:tc>
          <w:tcPr>
            <w:tcW w:w="1032" w:type="dxa"/>
            <w:tcBorders>
              <w:top w:val="nil"/>
              <w:left w:val="nil"/>
              <w:bottom w:val="single" w:sz="4" w:space="0" w:color="auto"/>
              <w:right w:val="single" w:sz="4" w:space="0" w:color="auto"/>
            </w:tcBorders>
            <w:shd w:val="clear" w:color="000000" w:fill="67F778"/>
          </w:tcPr>
          <w:p w14:paraId="408F99FA" w14:textId="77777777" w:rsidR="00877844" w:rsidRPr="00EF219F" w:rsidRDefault="00877844" w:rsidP="00EF219F">
            <w:pPr>
              <w:jc w:val="center"/>
              <w:rPr>
                <w:rFonts w:ascii="Calibri" w:hAnsi="Calibri" w:cs="Calibri"/>
                <w:b/>
                <w:bCs/>
                <w:color w:val="000000"/>
                <w:sz w:val="16"/>
                <w:szCs w:val="16"/>
                <w:lang w:val="es-CO" w:eastAsia="es-CO"/>
              </w:rPr>
            </w:pPr>
          </w:p>
        </w:tc>
      </w:tr>
    </w:tbl>
    <w:p w14:paraId="21B4AD40" w14:textId="77777777" w:rsidR="00EF219F" w:rsidRDefault="00EF219F" w:rsidP="00EF219F">
      <w:pPr>
        <w:rPr>
          <w:rFonts w:ascii="Arial" w:hAnsi="Arial" w:cs="Arial"/>
          <w:b/>
          <w:sz w:val="22"/>
          <w:szCs w:val="22"/>
          <w:shd w:val="clear" w:color="auto" w:fill="FFFFFF"/>
        </w:rPr>
      </w:pPr>
    </w:p>
    <w:p w14:paraId="60030048" w14:textId="77777777" w:rsidR="00EF219F" w:rsidRDefault="00EF219F" w:rsidP="00EF219F">
      <w:pPr>
        <w:rPr>
          <w:rFonts w:ascii="Arial" w:hAnsi="Arial" w:cs="Arial"/>
          <w:b/>
          <w:sz w:val="22"/>
          <w:szCs w:val="22"/>
          <w:shd w:val="clear" w:color="auto" w:fill="FFFFFF"/>
        </w:rPr>
      </w:pPr>
    </w:p>
    <w:p w14:paraId="52BD52DC" w14:textId="654041DD" w:rsidR="00EF219F" w:rsidRPr="00EF219F" w:rsidRDefault="00EF219F" w:rsidP="00EF219F">
      <w:pPr>
        <w:tabs>
          <w:tab w:val="center" w:pos="601"/>
          <w:tab w:val="center" w:pos="3199"/>
          <w:tab w:val="center" w:pos="3845"/>
          <w:tab w:val="center" w:pos="4851"/>
          <w:tab w:val="center" w:pos="6342"/>
          <w:tab w:val="center" w:pos="8452"/>
        </w:tabs>
        <w:spacing w:after="160"/>
        <w:jc w:val="both"/>
        <w:rPr>
          <w:rFonts w:ascii="Arial" w:eastAsia="Calibri" w:hAnsi="Arial" w:cs="Arial"/>
          <w:b/>
          <w:bCs/>
          <w:lang w:val="es-CO" w:eastAsia="en-US"/>
        </w:rPr>
      </w:pPr>
      <w:r w:rsidRPr="00EF219F">
        <w:rPr>
          <w:rFonts w:ascii="Arial" w:eastAsia="Calibri" w:hAnsi="Arial" w:cs="Arial"/>
          <w:b/>
          <w:bCs/>
          <w:lang w:val="es-CO" w:eastAsia="en-US"/>
        </w:rPr>
        <w:t>Tabla precios de referencia unitarios grupo2</w:t>
      </w:r>
    </w:p>
    <w:tbl>
      <w:tblPr>
        <w:tblW w:w="9351" w:type="dxa"/>
        <w:tblInd w:w="-5" w:type="dxa"/>
        <w:tblCellMar>
          <w:left w:w="70" w:type="dxa"/>
          <w:right w:w="70" w:type="dxa"/>
        </w:tblCellMar>
        <w:tblLook w:val="04A0" w:firstRow="1" w:lastRow="0" w:firstColumn="1" w:lastColumn="0" w:noHBand="0" w:noVBand="1"/>
      </w:tblPr>
      <w:tblGrid>
        <w:gridCol w:w="504"/>
        <w:gridCol w:w="1176"/>
        <w:gridCol w:w="3204"/>
        <w:gridCol w:w="928"/>
        <w:gridCol w:w="944"/>
        <w:gridCol w:w="904"/>
        <w:gridCol w:w="754"/>
        <w:gridCol w:w="937"/>
      </w:tblGrid>
      <w:tr w:rsidR="00877844" w:rsidRPr="00EF219F" w14:paraId="7C8E4BCD" w14:textId="6705DC3A" w:rsidTr="00877844">
        <w:trPr>
          <w:trHeight w:val="495"/>
        </w:trPr>
        <w:tc>
          <w:tcPr>
            <w:tcW w:w="5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789CEE" w14:textId="77777777" w:rsidR="00877844" w:rsidRPr="00EF219F" w:rsidRDefault="00877844" w:rsidP="00877844">
            <w:pPr>
              <w:jc w:val="center"/>
              <w:rPr>
                <w:rFonts w:ascii="Arial" w:hAnsi="Arial" w:cs="Arial"/>
                <w:b/>
                <w:bCs/>
                <w:color w:val="000000"/>
                <w:sz w:val="14"/>
                <w:szCs w:val="16"/>
                <w:lang w:val="es-CO" w:eastAsia="es-CO"/>
              </w:rPr>
            </w:pPr>
            <w:r w:rsidRPr="00EF219F">
              <w:rPr>
                <w:rFonts w:ascii="Arial" w:hAnsi="Arial" w:cs="Arial"/>
                <w:b/>
                <w:bCs/>
                <w:color w:val="000000"/>
                <w:sz w:val="14"/>
                <w:szCs w:val="16"/>
                <w:lang w:val="es-CO" w:eastAsia="es-CO"/>
              </w:rPr>
              <w:t>ITEM</w:t>
            </w:r>
          </w:p>
        </w:tc>
        <w:tc>
          <w:tcPr>
            <w:tcW w:w="135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2916F9" w14:textId="77777777" w:rsidR="00877844" w:rsidRPr="00EF219F" w:rsidRDefault="00877844" w:rsidP="00877844">
            <w:pPr>
              <w:jc w:val="center"/>
              <w:rPr>
                <w:rFonts w:ascii="Arial" w:hAnsi="Arial" w:cs="Arial"/>
                <w:b/>
                <w:bCs/>
                <w:color w:val="000000"/>
                <w:sz w:val="14"/>
                <w:szCs w:val="16"/>
                <w:lang w:val="es-CO" w:eastAsia="es-CO"/>
              </w:rPr>
            </w:pPr>
            <w:r w:rsidRPr="00EF219F">
              <w:rPr>
                <w:rFonts w:ascii="Arial" w:hAnsi="Arial" w:cs="Arial"/>
                <w:b/>
                <w:bCs/>
                <w:color w:val="000000"/>
                <w:sz w:val="14"/>
                <w:szCs w:val="16"/>
                <w:lang w:val="es-CO" w:eastAsia="es-CO"/>
              </w:rPr>
              <w:t>DESCRIPCIÓN DEL BIEN Y/O SERVICIO</w:t>
            </w:r>
          </w:p>
        </w:tc>
        <w:tc>
          <w:tcPr>
            <w:tcW w:w="373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463375B" w14:textId="77777777" w:rsidR="00877844" w:rsidRPr="00EF219F" w:rsidRDefault="00877844" w:rsidP="00877844">
            <w:pPr>
              <w:jc w:val="center"/>
              <w:rPr>
                <w:rFonts w:ascii="Arial" w:hAnsi="Arial" w:cs="Arial"/>
                <w:b/>
                <w:bCs/>
                <w:color w:val="000000"/>
                <w:sz w:val="14"/>
                <w:szCs w:val="16"/>
                <w:lang w:val="es-CO" w:eastAsia="es-CO"/>
              </w:rPr>
            </w:pPr>
            <w:r w:rsidRPr="00EF219F">
              <w:rPr>
                <w:rFonts w:ascii="Arial" w:hAnsi="Arial" w:cs="Arial"/>
                <w:b/>
                <w:bCs/>
                <w:color w:val="000000"/>
                <w:sz w:val="14"/>
                <w:szCs w:val="16"/>
                <w:lang w:val="es-CO" w:eastAsia="es-CO"/>
              </w:rPr>
              <w:t>ESPECIFICACIONES TÉCNICAS</w:t>
            </w:r>
          </w:p>
        </w:tc>
        <w:tc>
          <w:tcPr>
            <w:tcW w:w="1063"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D4F834A" w14:textId="77777777" w:rsidR="00877844" w:rsidRPr="00EF219F" w:rsidRDefault="00877844" w:rsidP="00877844">
            <w:pPr>
              <w:jc w:val="center"/>
              <w:rPr>
                <w:rFonts w:ascii="Arial" w:hAnsi="Arial" w:cs="Arial"/>
                <w:b/>
                <w:bCs/>
                <w:color w:val="000000"/>
                <w:sz w:val="14"/>
                <w:szCs w:val="16"/>
                <w:lang w:val="es-CO" w:eastAsia="es-CO"/>
              </w:rPr>
            </w:pPr>
            <w:r w:rsidRPr="00EF219F">
              <w:rPr>
                <w:rFonts w:ascii="Arial" w:hAnsi="Arial" w:cs="Arial"/>
                <w:b/>
                <w:bCs/>
                <w:color w:val="000000"/>
                <w:sz w:val="14"/>
                <w:szCs w:val="16"/>
                <w:lang w:val="es-CO" w:eastAsia="es-CO"/>
              </w:rPr>
              <w:t>SERVICIO</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67F778"/>
            <w:noWrap/>
            <w:vAlign w:val="center"/>
            <w:hideMark/>
          </w:tcPr>
          <w:p w14:paraId="0E6C70A6" w14:textId="77777777" w:rsidR="00877844" w:rsidRPr="00EF219F" w:rsidRDefault="00877844" w:rsidP="00877844">
            <w:pPr>
              <w:jc w:val="center"/>
              <w:rPr>
                <w:rFonts w:ascii="Calibri" w:hAnsi="Calibri" w:cs="Calibri"/>
                <w:b/>
                <w:color w:val="000000"/>
                <w:sz w:val="14"/>
                <w:szCs w:val="16"/>
                <w:lang w:val="es-CO" w:eastAsia="es-CO"/>
              </w:rPr>
            </w:pPr>
            <w:r w:rsidRPr="00EF219F">
              <w:rPr>
                <w:rFonts w:ascii="Calibri" w:hAnsi="Calibri" w:cs="Calibri"/>
                <w:b/>
                <w:color w:val="000000"/>
                <w:sz w:val="14"/>
                <w:szCs w:val="16"/>
                <w:lang w:val="es-CO" w:eastAsia="es-CO"/>
              </w:rPr>
              <w:t>PROMEDIO VALOR UNITARIO IVA INCLUIDO</w:t>
            </w:r>
          </w:p>
        </w:tc>
        <w:tc>
          <w:tcPr>
            <w:tcW w:w="1036" w:type="dxa"/>
            <w:vMerge w:val="restart"/>
            <w:tcBorders>
              <w:top w:val="single" w:sz="4" w:space="0" w:color="auto"/>
              <w:left w:val="single" w:sz="4" w:space="0" w:color="auto"/>
              <w:bottom w:val="single" w:sz="4" w:space="0" w:color="auto"/>
              <w:right w:val="single" w:sz="4" w:space="0" w:color="auto"/>
            </w:tcBorders>
            <w:shd w:val="clear" w:color="000000" w:fill="67F778"/>
            <w:vAlign w:val="center"/>
            <w:hideMark/>
          </w:tcPr>
          <w:p w14:paraId="712A3DB5" w14:textId="77777777" w:rsidR="00877844" w:rsidRPr="00EF219F" w:rsidRDefault="00877844" w:rsidP="00877844">
            <w:pPr>
              <w:jc w:val="center"/>
              <w:rPr>
                <w:rFonts w:ascii="Calibri" w:hAnsi="Calibri" w:cs="Calibri"/>
                <w:b/>
                <w:color w:val="000000"/>
                <w:sz w:val="14"/>
                <w:szCs w:val="16"/>
                <w:lang w:val="es-CO" w:eastAsia="es-CO"/>
              </w:rPr>
            </w:pPr>
            <w:r w:rsidRPr="00EF219F">
              <w:rPr>
                <w:rFonts w:ascii="Calibri" w:hAnsi="Calibri" w:cs="Calibri"/>
                <w:b/>
                <w:color w:val="000000"/>
                <w:sz w:val="14"/>
                <w:szCs w:val="16"/>
                <w:lang w:val="es-CO" w:eastAsia="es-CO"/>
              </w:rPr>
              <w:t>VALOR TOTAL SERVICIOS ADQUIRIR IVA INLCLUIDO</w:t>
            </w:r>
          </w:p>
        </w:tc>
        <w:tc>
          <w:tcPr>
            <w:tcW w:w="259" w:type="dxa"/>
            <w:tcBorders>
              <w:top w:val="single" w:sz="4" w:space="0" w:color="auto"/>
              <w:left w:val="single" w:sz="4" w:space="0" w:color="auto"/>
              <w:bottom w:val="single" w:sz="4" w:space="0" w:color="auto"/>
              <w:right w:val="single" w:sz="4" w:space="0" w:color="auto"/>
            </w:tcBorders>
            <w:shd w:val="clear" w:color="auto" w:fill="00B050"/>
          </w:tcPr>
          <w:p w14:paraId="355EF217" w14:textId="6428C40F" w:rsidR="00877844" w:rsidRPr="00EF219F" w:rsidRDefault="00877844" w:rsidP="00877844">
            <w:pPr>
              <w:jc w:val="center"/>
              <w:rPr>
                <w:rFonts w:ascii="Calibri" w:hAnsi="Calibri" w:cs="Calibri"/>
                <w:b/>
                <w:color w:val="000000"/>
                <w:sz w:val="14"/>
                <w:szCs w:val="16"/>
                <w:lang w:val="es-CO" w:eastAsia="es-CO"/>
              </w:rPr>
            </w:pPr>
            <w:r>
              <w:rPr>
                <w:rFonts w:ascii="Calibri" w:hAnsi="Calibri" w:cs="Calibri"/>
                <w:b/>
                <w:color w:val="000000"/>
                <w:sz w:val="16"/>
                <w:szCs w:val="16"/>
                <w:lang w:val="es-CO" w:eastAsia="es-CO"/>
              </w:rPr>
              <w:t xml:space="preserve">OFERTA </w:t>
            </w:r>
          </w:p>
        </w:tc>
        <w:tc>
          <w:tcPr>
            <w:tcW w:w="259" w:type="dxa"/>
            <w:tcBorders>
              <w:top w:val="single" w:sz="4" w:space="0" w:color="auto"/>
              <w:left w:val="single" w:sz="4" w:space="0" w:color="auto"/>
              <w:bottom w:val="single" w:sz="4" w:space="0" w:color="auto"/>
              <w:right w:val="single" w:sz="4" w:space="0" w:color="auto"/>
            </w:tcBorders>
            <w:shd w:val="clear" w:color="auto" w:fill="00B050"/>
          </w:tcPr>
          <w:p w14:paraId="66DE963A" w14:textId="0AF652FD" w:rsidR="00877844" w:rsidRPr="00EF219F" w:rsidRDefault="00877844" w:rsidP="00877844">
            <w:pPr>
              <w:jc w:val="center"/>
              <w:rPr>
                <w:rFonts w:ascii="Calibri" w:hAnsi="Calibri" w:cs="Calibri"/>
                <w:b/>
                <w:color w:val="000000"/>
                <w:sz w:val="14"/>
                <w:szCs w:val="16"/>
                <w:lang w:val="es-CO" w:eastAsia="es-CO"/>
              </w:rPr>
            </w:pPr>
            <w:r>
              <w:rPr>
                <w:rFonts w:ascii="Calibri" w:hAnsi="Calibri" w:cs="Calibri"/>
                <w:b/>
                <w:color w:val="000000"/>
                <w:sz w:val="16"/>
                <w:szCs w:val="16"/>
                <w:lang w:val="es-CO" w:eastAsia="es-CO"/>
              </w:rPr>
              <w:t>OFERTA</w:t>
            </w:r>
          </w:p>
        </w:tc>
      </w:tr>
      <w:tr w:rsidR="00877844" w:rsidRPr="00EF219F" w14:paraId="200F4A03" w14:textId="04362443" w:rsidTr="00877844">
        <w:trPr>
          <w:trHeight w:val="45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9FEEBD5" w14:textId="77777777" w:rsidR="00877844" w:rsidRPr="00EF219F" w:rsidRDefault="00877844" w:rsidP="00877844">
            <w:pPr>
              <w:rPr>
                <w:rFonts w:ascii="Arial" w:hAnsi="Arial" w:cs="Arial"/>
                <w:b/>
                <w:bCs/>
                <w:color w:val="000000"/>
                <w:sz w:val="14"/>
                <w:szCs w:val="16"/>
                <w:lang w:val="es-CO" w:eastAsia="es-CO"/>
              </w:rPr>
            </w:pPr>
          </w:p>
        </w:tc>
        <w:tc>
          <w:tcPr>
            <w:tcW w:w="1354" w:type="dxa"/>
            <w:vMerge/>
            <w:tcBorders>
              <w:top w:val="single" w:sz="4" w:space="0" w:color="auto"/>
              <w:left w:val="single" w:sz="4" w:space="0" w:color="auto"/>
              <w:bottom w:val="single" w:sz="4" w:space="0" w:color="auto"/>
              <w:right w:val="single" w:sz="4" w:space="0" w:color="auto"/>
            </w:tcBorders>
            <w:vAlign w:val="center"/>
            <w:hideMark/>
          </w:tcPr>
          <w:p w14:paraId="43AA4E07" w14:textId="77777777" w:rsidR="00877844" w:rsidRPr="00EF219F" w:rsidRDefault="00877844" w:rsidP="00877844">
            <w:pPr>
              <w:rPr>
                <w:rFonts w:ascii="Arial" w:hAnsi="Arial" w:cs="Arial"/>
                <w:b/>
                <w:bCs/>
                <w:color w:val="000000"/>
                <w:sz w:val="14"/>
                <w:szCs w:val="16"/>
                <w:lang w:val="es-CO" w:eastAsia="es-CO"/>
              </w:rPr>
            </w:pPr>
          </w:p>
        </w:tc>
        <w:tc>
          <w:tcPr>
            <w:tcW w:w="3731" w:type="dxa"/>
            <w:vMerge/>
            <w:tcBorders>
              <w:top w:val="single" w:sz="4" w:space="0" w:color="auto"/>
              <w:left w:val="single" w:sz="4" w:space="0" w:color="auto"/>
              <w:bottom w:val="single" w:sz="4" w:space="0" w:color="auto"/>
              <w:right w:val="single" w:sz="4" w:space="0" w:color="auto"/>
            </w:tcBorders>
            <w:vAlign w:val="center"/>
            <w:hideMark/>
          </w:tcPr>
          <w:p w14:paraId="778041EC" w14:textId="77777777" w:rsidR="00877844" w:rsidRPr="00EF219F" w:rsidRDefault="00877844" w:rsidP="00877844">
            <w:pPr>
              <w:rPr>
                <w:rFonts w:ascii="Arial" w:hAnsi="Arial" w:cs="Arial"/>
                <w:b/>
                <w:bCs/>
                <w:color w:val="000000"/>
                <w:sz w:val="14"/>
                <w:szCs w:val="16"/>
                <w:lang w:val="es-CO" w:eastAsia="es-CO"/>
              </w:rPr>
            </w:pPr>
          </w:p>
        </w:tc>
        <w:tc>
          <w:tcPr>
            <w:tcW w:w="1063" w:type="dxa"/>
            <w:vMerge/>
            <w:tcBorders>
              <w:top w:val="single" w:sz="4" w:space="0" w:color="auto"/>
              <w:left w:val="single" w:sz="4" w:space="0" w:color="auto"/>
              <w:bottom w:val="single" w:sz="4" w:space="0" w:color="000000"/>
              <w:right w:val="single" w:sz="4" w:space="0" w:color="auto"/>
            </w:tcBorders>
            <w:vAlign w:val="center"/>
            <w:hideMark/>
          </w:tcPr>
          <w:p w14:paraId="0E6E03B5" w14:textId="77777777" w:rsidR="00877844" w:rsidRPr="00EF219F" w:rsidRDefault="00877844" w:rsidP="00877844">
            <w:pPr>
              <w:rPr>
                <w:rFonts w:ascii="Arial" w:hAnsi="Arial" w:cs="Arial"/>
                <w:b/>
                <w:bCs/>
                <w:color w:val="000000"/>
                <w:sz w:val="14"/>
                <w:szCs w:val="16"/>
                <w:lang w:val="es-CO" w:eastAsia="es-CO"/>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2D90EBBB" w14:textId="77777777" w:rsidR="00877844" w:rsidRPr="00EF219F" w:rsidRDefault="00877844" w:rsidP="00877844">
            <w:pPr>
              <w:rPr>
                <w:rFonts w:ascii="Calibri" w:hAnsi="Calibri" w:cs="Calibri"/>
                <w:color w:val="000000"/>
                <w:sz w:val="14"/>
                <w:szCs w:val="16"/>
                <w:lang w:val="es-CO" w:eastAsia="es-CO"/>
              </w:rPr>
            </w:pPr>
          </w:p>
        </w:tc>
        <w:tc>
          <w:tcPr>
            <w:tcW w:w="1036" w:type="dxa"/>
            <w:vMerge/>
            <w:tcBorders>
              <w:top w:val="single" w:sz="4" w:space="0" w:color="auto"/>
              <w:left w:val="single" w:sz="4" w:space="0" w:color="auto"/>
              <w:bottom w:val="single" w:sz="4" w:space="0" w:color="auto"/>
              <w:right w:val="single" w:sz="4" w:space="0" w:color="auto"/>
            </w:tcBorders>
            <w:vAlign w:val="center"/>
            <w:hideMark/>
          </w:tcPr>
          <w:p w14:paraId="2BB02885" w14:textId="77777777" w:rsidR="00877844" w:rsidRPr="00EF219F" w:rsidRDefault="00877844" w:rsidP="00877844">
            <w:pPr>
              <w:rPr>
                <w:rFonts w:ascii="Calibri" w:hAnsi="Calibri" w:cs="Calibri"/>
                <w:color w:val="000000"/>
                <w:sz w:val="14"/>
                <w:szCs w:val="16"/>
                <w:lang w:val="es-CO" w:eastAsia="es-CO"/>
              </w:rPr>
            </w:pPr>
          </w:p>
        </w:tc>
        <w:tc>
          <w:tcPr>
            <w:tcW w:w="259" w:type="dxa"/>
            <w:tcBorders>
              <w:top w:val="single" w:sz="4" w:space="0" w:color="auto"/>
              <w:left w:val="single" w:sz="4" w:space="0" w:color="auto"/>
              <w:bottom w:val="single" w:sz="4" w:space="0" w:color="auto"/>
              <w:right w:val="single" w:sz="4" w:space="0" w:color="auto"/>
            </w:tcBorders>
            <w:shd w:val="clear" w:color="auto" w:fill="00B050"/>
            <w:vAlign w:val="center"/>
          </w:tcPr>
          <w:p w14:paraId="688C78B2" w14:textId="26DA57BA" w:rsidR="00877844" w:rsidRPr="00EF219F" w:rsidRDefault="00877844" w:rsidP="00877844">
            <w:pPr>
              <w:rPr>
                <w:rFonts w:ascii="Calibri" w:hAnsi="Calibri" w:cs="Calibri"/>
                <w:color w:val="000000"/>
                <w:sz w:val="14"/>
                <w:szCs w:val="16"/>
                <w:lang w:val="es-CO" w:eastAsia="es-CO"/>
              </w:rPr>
            </w:pPr>
            <w:r w:rsidRPr="00AE6807">
              <w:rPr>
                <w:rFonts w:ascii="Calibri Light" w:hAnsi="Calibri Light" w:cs="Calibri Light"/>
                <w:b/>
                <w:bCs/>
                <w:color w:val="000000"/>
                <w:sz w:val="18"/>
                <w:szCs w:val="18"/>
                <w:lang w:eastAsia="es-CO"/>
              </w:rPr>
              <w:t>VALOR UNITARIO IVA INCLUIDO</w:t>
            </w:r>
          </w:p>
        </w:tc>
        <w:tc>
          <w:tcPr>
            <w:tcW w:w="259" w:type="dxa"/>
            <w:tcBorders>
              <w:top w:val="single" w:sz="4" w:space="0" w:color="auto"/>
              <w:left w:val="single" w:sz="4" w:space="0" w:color="auto"/>
              <w:bottom w:val="single" w:sz="4" w:space="0" w:color="auto"/>
              <w:right w:val="single" w:sz="4" w:space="0" w:color="auto"/>
            </w:tcBorders>
            <w:shd w:val="clear" w:color="auto" w:fill="00B050"/>
            <w:vAlign w:val="center"/>
          </w:tcPr>
          <w:p w14:paraId="2C19D51D" w14:textId="21644DAB" w:rsidR="00877844" w:rsidRPr="00EF219F" w:rsidRDefault="00877844" w:rsidP="00877844">
            <w:pPr>
              <w:rPr>
                <w:rFonts w:ascii="Calibri" w:hAnsi="Calibri" w:cs="Calibri"/>
                <w:color w:val="000000"/>
                <w:sz w:val="14"/>
                <w:szCs w:val="16"/>
                <w:lang w:val="es-CO" w:eastAsia="es-CO"/>
              </w:rPr>
            </w:pPr>
            <w:r w:rsidRPr="00AE6807">
              <w:rPr>
                <w:rFonts w:ascii="Calibri Light" w:hAnsi="Calibri Light" w:cs="Calibri Light"/>
                <w:b/>
                <w:bCs/>
                <w:color w:val="000000"/>
                <w:sz w:val="18"/>
                <w:szCs w:val="18"/>
                <w:lang w:eastAsia="es-CO"/>
              </w:rPr>
              <w:t xml:space="preserve">VALOR TOTAL CANTIDADES A ADQUIRIR </w:t>
            </w:r>
            <w:r w:rsidRPr="00AE6807">
              <w:rPr>
                <w:rFonts w:ascii="Calibri Light" w:hAnsi="Calibri Light" w:cs="Calibri Light"/>
                <w:b/>
                <w:bCs/>
                <w:color w:val="000000"/>
                <w:sz w:val="18"/>
                <w:szCs w:val="18"/>
                <w:lang w:eastAsia="es-CO"/>
              </w:rPr>
              <w:lastRenderedPageBreak/>
              <w:t>IVA INCLUIDO</w:t>
            </w:r>
          </w:p>
        </w:tc>
      </w:tr>
      <w:tr w:rsidR="00877844" w:rsidRPr="00EF219F" w14:paraId="25E8B4FF" w14:textId="76118AE8"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5972AD0"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lastRenderedPageBreak/>
              <w:t>1</w:t>
            </w:r>
          </w:p>
        </w:tc>
        <w:tc>
          <w:tcPr>
            <w:tcW w:w="1354" w:type="dxa"/>
            <w:tcBorders>
              <w:top w:val="nil"/>
              <w:left w:val="nil"/>
              <w:bottom w:val="single" w:sz="4" w:space="0" w:color="auto"/>
              <w:right w:val="single" w:sz="4" w:space="0" w:color="auto"/>
            </w:tcBorders>
            <w:shd w:val="clear" w:color="000000" w:fill="FFFFFF"/>
            <w:vAlign w:val="center"/>
            <w:hideMark/>
          </w:tcPr>
          <w:p w14:paraId="13521940"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SISTEMA DE RADIOLOGIA DIGITAL DIRECTA No. JEMPP-CEDE4-DIETE – ET – 00691 / INT – 0</w:t>
            </w:r>
          </w:p>
        </w:tc>
        <w:tc>
          <w:tcPr>
            <w:tcW w:w="3731" w:type="dxa"/>
            <w:tcBorders>
              <w:top w:val="nil"/>
              <w:left w:val="nil"/>
              <w:bottom w:val="single" w:sz="4" w:space="0" w:color="auto"/>
              <w:right w:val="single" w:sz="4" w:space="0" w:color="auto"/>
            </w:tcBorders>
            <w:shd w:val="clear" w:color="auto" w:fill="auto"/>
            <w:vAlign w:val="center"/>
            <w:hideMark/>
          </w:tcPr>
          <w:p w14:paraId="4F9F5BC1"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1.</w:t>
            </w:r>
            <w:r w:rsidRPr="00EF219F">
              <w:rPr>
                <w:color w:val="000000"/>
                <w:sz w:val="14"/>
                <w:szCs w:val="16"/>
                <w:lang w:val="es-CO" w:eastAsia="es-CO"/>
              </w:rPr>
              <w:t> </w:t>
            </w:r>
            <w:r w:rsidRPr="00EF219F">
              <w:rPr>
                <w:rFonts w:ascii="Arial" w:hAnsi="Arial" w:cs="Arial"/>
                <w:color w:val="000000"/>
                <w:sz w:val="14"/>
                <w:szCs w:val="16"/>
                <w:lang w:val="es-CO" w:eastAsia="es-CO"/>
              </w:rPr>
              <w:t>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Ajustes de sus conexiones internas y verificaciones de funcionalidad.</w:t>
            </w:r>
            <w:r w:rsidRPr="00EF219F">
              <w:rPr>
                <w:rFonts w:ascii="Arial" w:hAnsi="Arial" w:cs="Arial"/>
                <w:color w:val="000000"/>
                <w:sz w:val="14"/>
                <w:szCs w:val="16"/>
                <w:lang w:val="es-CO" w:eastAsia="es-CO"/>
              </w:rPr>
              <w:br/>
              <w:t xml:space="preserve">4. Revisiones de sus parámetros de disparo. </w:t>
            </w:r>
            <w:r w:rsidRPr="00EF219F">
              <w:rPr>
                <w:rFonts w:ascii="Arial" w:hAnsi="Arial" w:cs="Arial"/>
                <w:color w:val="000000"/>
                <w:sz w:val="14"/>
                <w:szCs w:val="16"/>
                <w:lang w:val="es-CO" w:eastAsia="es-CO"/>
              </w:rPr>
              <w:br/>
              <w:t>5.  Revisiones y ajustes de parámetros funcionales de trabajo por software.</w:t>
            </w:r>
            <w:r w:rsidRPr="00EF219F">
              <w:rPr>
                <w:rFonts w:ascii="Arial" w:hAnsi="Arial" w:cs="Arial"/>
                <w:color w:val="000000"/>
                <w:sz w:val="14"/>
                <w:szCs w:val="16"/>
                <w:lang w:val="es-CO" w:eastAsia="es-CO"/>
              </w:rPr>
              <w:br/>
              <w:t xml:space="preserve">6.    Visualización y ajuste de imágenes diagnósticas. </w:t>
            </w:r>
            <w:r w:rsidRPr="00EF219F">
              <w:rPr>
                <w:rFonts w:ascii="Arial" w:hAnsi="Arial" w:cs="Arial"/>
                <w:color w:val="000000"/>
                <w:sz w:val="14"/>
                <w:szCs w:val="16"/>
                <w:lang w:val="es-CO" w:eastAsia="es-CO"/>
              </w:rPr>
              <w:br/>
              <w:t>7.    Revisiones generales del área donde se tomarán radiografías y entrenamiento seguro para el uso de la unidad en estas condiciones.</w:t>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2F8FDB19"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3CD51BB5"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548.723 </w:t>
            </w:r>
          </w:p>
        </w:tc>
        <w:tc>
          <w:tcPr>
            <w:tcW w:w="1036" w:type="dxa"/>
            <w:tcBorders>
              <w:top w:val="nil"/>
              <w:left w:val="nil"/>
              <w:bottom w:val="single" w:sz="4" w:space="0" w:color="auto"/>
              <w:right w:val="single" w:sz="4" w:space="0" w:color="auto"/>
            </w:tcBorders>
            <w:shd w:val="clear" w:color="000000" w:fill="67F778"/>
            <w:noWrap/>
            <w:vAlign w:val="center"/>
            <w:hideMark/>
          </w:tcPr>
          <w:p w14:paraId="5694CF7C"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1.646.169 </w:t>
            </w:r>
          </w:p>
        </w:tc>
        <w:tc>
          <w:tcPr>
            <w:tcW w:w="259" w:type="dxa"/>
            <w:tcBorders>
              <w:top w:val="nil"/>
              <w:left w:val="nil"/>
              <w:bottom w:val="single" w:sz="4" w:space="0" w:color="auto"/>
              <w:right w:val="nil"/>
            </w:tcBorders>
            <w:shd w:val="clear" w:color="000000" w:fill="67F778"/>
          </w:tcPr>
          <w:p w14:paraId="2F13098C"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1A0ACA2A" w14:textId="6FFF4550" w:rsidR="00877844" w:rsidRPr="00EF219F" w:rsidRDefault="00877844" w:rsidP="00EF219F">
            <w:pPr>
              <w:jc w:val="center"/>
              <w:rPr>
                <w:rFonts w:ascii="Calibri" w:hAnsi="Calibri" w:cs="Calibri"/>
                <w:color w:val="000000"/>
                <w:sz w:val="14"/>
                <w:szCs w:val="16"/>
                <w:lang w:val="es-CO" w:eastAsia="es-CO"/>
              </w:rPr>
            </w:pPr>
          </w:p>
        </w:tc>
      </w:tr>
      <w:tr w:rsidR="00877844" w:rsidRPr="00EF219F" w14:paraId="5117C16B" w14:textId="2AFA65AE"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B745228"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2</w:t>
            </w:r>
          </w:p>
        </w:tc>
        <w:tc>
          <w:tcPr>
            <w:tcW w:w="1354" w:type="dxa"/>
            <w:tcBorders>
              <w:top w:val="nil"/>
              <w:left w:val="nil"/>
              <w:bottom w:val="single" w:sz="4" w:space="0" w:color="auto"/>
              <w:right w:val="single" w:sz="4" w:space="0" w:color="auto"/>
            </w:tcBorders>
            <w:shd w:val="clear" w:color="000000" w:fill="FFFFFF"/>
            <w:vAlign w:val="center"/>
            <w:hideMark/>
          </w:tcPr>
          <w:p w14:paraId="6880B939"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EQUIPO DE RAYOS X PORTÁTIL No. JEMPP- CEDE4-DIETE – ET – 00692 / INT – 0</w:t>
            </w:r>
          </w:p>
        </w:tc>
        <w:tc>
          <w:tcPr>
            <w:tcW w:w="3731" w:type="dxa"/>
            <w:tcBorders>
              <w:top w:val="nil"/>
              <w:left w:val="nil"/>
              <w:bottom w:val="single" w:sz="4" w:space="0" w:color="auto"/>
              <w:right w:val="single" w:sz="4" w:space="0" w:color="auto"/>
            </w:tcBorders>
            <w:shd w:val="clear" w:color="auto" w:fill="auto"/>
            <w:vAlign w:val="center"/>
            <w:hideMark/>
          </w:tcPr>
          <w:p w14:paraId="2D4EA0BE"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de sus conexiones internas y verificaciones de funcionalidad. Revisiones de sus parámetros de disparo. </w:t>
            </w:r>
            <w:r w:rsidRPr="00EF219F">
              <w:rPr>
                <w:rFonts w:ascii="Arial" w:hAnsi="Arial" w:cs="Arial"/>
                <w:color w:val="000000"/>
                <w:sz w:val="14"/>
                <w:szCs w:val="16"/>
                <w:lang w:val="es-CO" w:eastAsia="es-CO"/>
              </w:rPr>
              <w:br/>
              <w:t xml:space="preserve">4. Revisiones y ajustes de parámetros de radiación. </w:t>
            </w:r>
            <w:r w:rsidRPr="00EF219F">
              <w:rPr>
                <w:rFonts w:ascii="Arial" w:hAnsi="Arial" w:cs="Arial"/>
                <w:color w:val="000000"/>
                <w:sz w:val="14"/>
                <w:szCs w:val="16"/>
                <w:lang w:val="es-CO" w:eastAsia="es-CO"/>
              </w:rPr>
              <w:br/>
              <w:t xml:space="preserve">5. Revisiones de radiación de fuga en su colimador. </w:t>
            </w:r>
            <w:r w:rsidRPr="00EF219F">
              <w:rPr>
                <w:rFonts w:ascii="Arial" w:hAnsi="Arial" w:cs="Arial"/>
                <w:color w:val="000000"/>
                <w:sz w:val="14"/>
                <w:szCs w:val="16"/>
                <w:lang w:val="es-CO" w:eastAsia="es-CO"/>
              </w:rPr>
              <w:br/>
              <w:t xml:space="preserve">6. Verificaciones funcionales de sus accesorios periféricos. </w:t>
            </w:r>
            <w:r w:rsidRPr="00EF219F">
              <w:rPr>
                <w:rFonts w:ascii="Arial" w:hAnsi="Arial" w:cs="Arial"/>
                <w:color w:val="000000"/>
                <w:sz w:val="14"/>
                <w:szCs w:val="16"/>
                <w:lang w:val="es-CO" w:eastAsia="es-CO"/>
              </w:rPr>
              <w:br/>
              <w:t>7. Revisiones generales del área donde se tomarán radiografías y entrenamiento seguro para el uso de la unidad en estas condiciones.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3C79551E"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15C32D4D"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548.723 </w:t>
            </w:r>
          </w:p>
        </w:tc>
        <w:tc>
          <w:tcPr>
            <w:tcW w:w="1036" w:type="dxa"/>
            <w:tcBorders>
              <w:top w:val="nil"/>
              <w:left w:val="nil"/>
              <w:bottom w:val="single" w:sz="4" w:space="0" w:color="auto"/>
              <w:right w:val="single" w:sz="4" w:space="0" w:color="auto"/>
            </w:tcBorders>
            <w:shd w:val="clear" w:color="000000" w:fill="67F778"/>
            <w:noWrap/>
            <w:vAlign w:val="center"/>
            <w:hideMark/>
          </w:tcPr>
          <w:p w14:paraId="7BADAECC"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1.646.169 </w:t>
            </w:r>
          </w:p>
        </w:tc>
        <w:tc>
          <w:tcPr>
            <w:tcW w:w="259" w:type="dxa"/>
            <w:tcBorders>
              <w:top w:val="nil"/>
              <w:left w:val="nil"/>
              <w:bottom w:val="single" w:sz="4" w:space="0" w:color="auto"/>
              <w:right w:val="nil"/>
            </w:tcBorders>
            <w:shd w:val="clear" w:color="000000" w:fill="67F778"/>
          </w:tcPr>
          <w:p w14:paraId="32BAE527"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631B956E" w14:textId="08620087" w:rsidR="00877844" w:rsidRPr="00EF219F" w:rsidRDefault="00877844" w:rsidP="00EF219F">
            <w:pPr>
              <w:jc w:val="center"/>
              <w:rPr>
                <w:rFonts w:ascii="Calibri" w:hAnsi="Calibri" w:cs="Calibri"/>
                <w:color w:val="000000"/>
                <w:sz w:val="14"/>
                <w:szCs w:val="16"/>
                <w:lang w:val="es-CO" w:eastAsia="es-CO"/>
              </w:rPr>
            </w:pPr>
          </w:p>
        </w:tc>
      </w:tr>
      <w:tr w:rsidR="00877844" w:rsidRPr="00EF219F" w14:paraId="54733766" w14:textId="34409945"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76402B6"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354" w:type="dxa"/>
            <w:tcBorders>
              <w:top w:val="nil"/>
              <w:left w:val="nil"/>
              <w:bottom w:val="single" w:sz="4" w:space="0" w:color="auto"/>
              <w:right w:val="single" w:sz="4" w:space="0" w:color="auto"/>
            </w:tcBorders>
            <w:shd w:val="clear" w:color="000000" w:fill="FFFFFF"/>
            <w:vAlign w:val="center"/>
            <w:hideMark/>
          </w:tcPr>
          <w:p w14:paraId="72C8B59D"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MÁQUINA DE ANESTESIA VETERINARIA No. JEMPP-CEDE4-DIETE – ET – 00693 / INT – 0</w:t>
            </w:r>
          </w:p>
        </w:tc>
        <w:tc>
          <w:tcPr>
            <w:tcW w:w="3731" w:type="dxa"/>
            <w:tcBorders>
              <w:top w:val="nil"/>
              <w:left w:val="nil"/>
              <w:bottom w:val="single" w:sz="4" w:space="0" w:color="auto"/>
              <w:right w:val="single" w:sz="4" w:space="0" w:color="auto"/>
            </w:tcBorders>
            <w:shd w:val="clear" w:color="auto" w:fill="auto"/>
            <w:vAlign w:val="center"/>
            <w:hideMark/>
          </w:tcPr>
          <w:p w14:paraId="18EC3C67"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Ajustes y revisiones de acoples y revisión con ajustes del vaporizador.</w:t>
            </w:r>
            <w:r w:rsidRPr="00EF219F">
              <w:rPr>
                <w:rFonts w:ascii="Arial" w:hAnsi="Arial" w:cs="Arial"/>
                <w:color w:val="000000"/>
                <w:sz w:val="14"/>
                <w:szCs w:val="16"/>
                <w:lang w:val="es-CO" w:eastAsia="es-CO"/>
              </w:rPr>
              <w:br/>
              <w:t xml:space="preserve">4. Revisión física y funcional de su regulador de entrada. </w:t>
            </w:r>
            <w:r w:rsidRPr="00EF219F">
              <w:rPr>
                <w:rFonts w:ascii="Arial" w:hAnsi="Arial" w:cs="Arial"/>
                <w:color w:val="000000"/>
                <w:sz w:val="14"/>
                <w:szCs w:val="16"/>
                <w:lang w:val="es-CO" w:eastAsia="es-CO"/>
              </w:rPr>
              <w:br/>
              <w:t xml:space="preserve">5. Ajuste de presión de entrada en el regulador principal. </w:t>
            </w:r>
            <w:r w:rsidRPr="00EF219F">
              <w:rPr>
                <w:rFonts w:ascii="Arial" w:hAnsi="Arial" w:cs="Arial"/>
                <w:color w:val="000000"/>
                <w:sz w:val="14"/>
                <w:szCs w:val="16"/>
                <w:lang w:val="es-CO" w:eastAsia="es-CO"/>
              </w:rPr>
              <w:br/>
              <w:t xml:space="preserve">6. Revisiones y ajustes de conexiones neumáticas. </w:t>
            </w:r>
            <w:r w:rsidRPr="00EF219F">
              <w:rPr>
                <w:rFonts w:ascii="Arial" w:hAnsi="Arial" w:cs="Arial"/>
                <w:color w:val="000000"/>
                <w:sz w:val="14"/>
                <w:szCs w:val="16"/>
                <w:lang w:val="es-CO" w:eastAsia="es-CO"/>
              </w:rPr>
              <w:br/>
              <w:t xml:space="preserve">7. Revisiones y ajuste de conexiones neumáticas internas en sus etapas de admisión, control, dosificación, entrega y conmutación. </w:t>
            </w:r>
            <w:r w:rsidRPr="00EF219F">
              <w:rPr>
                <w:rFonts w:ascii="Arial" w:hAnsi="Arial" w:cs="Arial"/>
                <w:color w:val="000000"/>
                <w:sz w:val="14"/>
                <w:szCs w:val="16"/>
                <w:lang w:val="es-CO" w:eastAsia="es-CO"/>
              </w:rPr>
              <w:br/>
              <w:t xml:space="preserve">8. Ajustes de dosificación en su bloque de flujómetro. </w:t>
            </w:r>
            <w:r w:rsidRPr="00EF219F">
              <w:rPr>
                <w:rFonts w:ascii="Arial" w:hAnsi="Arial" w:cs="Arial"/>
                <w:color w:val="000000"/>
                <w:sz w:val="14"/>
                <w:szCs w:val="16"/>
                <w:lang w:val="es-CO" w:eastAsia="es-CO"/>
              </w:rPr>
              <w:br/>
              <w:t xml:space="preserve">9. Verificaciones funcionales con medidor de flujo. </w:t>
            </w:r>
            <w:r w:rsidRPr="00EF219F">
              <w:rPr>
                <w:rFonts w:ascii="Arial" w:hAnsi="Arial" w:cs="Arial"/>
                <w:color w:val="000000"/>
                <w:sz w:val="14"/>
                <w:szCs w:val="16"/>
                <w:lang w:val="es-CO" w:eastAsia="es-CO"/>
              </w:rPr>
              <w:br/>
              <w:t xml:space="preserve">10. Ajustes de dosificación en su vaporizador. </w:t>
            </w:r>
            <w:r w:rsidRPr="00EF219F">
              <w:rPr>
                <w:rFonts w:ascii="Arial" w:hAnsi="Arial" w:cs="Arial"/>
                <w:color w:val="000000"/>
                <w:sz w:val="14"/>
                <w:szCs w:val="16"/>
                <w:lang w:val="es-CO" w:eastAsia="es-CO"/>
              </w:rPr>
              <w:br/>
              <w:t xml:space="preserve">11. Verificaciones funcionales en laboratorio externo del vaporizador o con trazabilidad métrica del mismo en sitio. </w:t>
            </w:r>
            <w:r w:rsidRPr="00EF219F">
              <w:rPr>
                <w:rFonts w:ascii="Arial" w:hAnsi="Arial" w:cs="Arial"/>
                <w:color w:val="000000"/>
                <w:sz w:val="14"/>
                <w:szCs w:val="16"/>
                <w:lang w:val="es-CO" w:eastAsia="es-CO"/>
              </w:rPr>
              <w:br/>
              <w:t>12. Verificaciones funcionales neumáticas y operacionales de la unidad.</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39D5F257"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5FBED2EA"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509.057 </w:t>
            </w:r>
          </w:p>
        </w:tc>
        <w:tc>
          <w:tcPr>
            <w:tcW w:w="1036" w:type="dxa"/>
            <w:tcBorders>
              <w:top w:val="nil"/>
              <w:left w:val="nil"/>
              <w:bottom w:val="single" w:sz="4" w:space="0" w:color="auto"/>
              <w:right w:val="single" w:sz="4" w:space="0" w:color="auto"/>
            </w:tcBorders>
            <w:shd w:val="clear" w:color="000000" w:fill="67F778"/>
            <w:noWrap/>
            <w:vAlign w:val="center"/>
            <w:hideMark/>
          </w:tcPr>
          <w:p w14:paraId="36AE36A5"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1.527.171 </w:t>
            </w:r>
          </w:p>
        </w:tc>
        <w:tc>
          <w:tcPr>
            <w:tcW w:w="259" w:type="dxa"/>
            <w:tcBorders>
              <w:top w:val="nil"/>
              <w:left w:val="nil"/>
              <w:bottom w:val="single" w:sz="4" w:space="0" w:color="auto"/>
              <w:right w:val="nil"/>
            </w:tcBorders>
            <w:shd w:val="clear" w:color="000000" w:fill="67F778"/>
          </w:tcPr>
          <w:p w14:paraId="628B4FF7"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2D44ACA8" w14:textId="46F5E627" w:rsidR="00877844" w:rsidRPr="00EF219F" w:rsidRDefault="00877844" w:rsidP="00EF219F">
            <w:pPr>
              <w:jc w:val="center"/>
              <w:rPr>
                <w:rFonts w:ascii="Calibri" w:hAnsi="Calibri" w:cs="Calibri"/>
                <w:color w:val="000000"/>
                <w:sz w:val="14"/>
                <w:szCs w:val="16"/>
                <w:lang w:val="es-CO" w:eastAsia="es-CO"/>
              </w:rPr>
            </w:pPr>
          </w:p>
        </w:tc>
      </w:tr>
      <w:tr w:rsidR="00877844" w:rsidRPr="00EF219F" w14:paraId="3D57A40C" w14:textId="3EA07289"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3212DA0"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lastRenderedPageBreak/>
              <w:t>4</w:t>
            </w:r>
          </w:p>
        </w:tc>
        <w:tc>
          <w:tcPr>
            <w:tcW w:w="1354" w:type="dxa"/>
            <w:tcBorders>
              <w:top w:val="nil"/>
              <w:left w:val="nil"/>
              <w:bottom w:val="single" w:sz="4" w:space="0" w:color="auto"/>
              <w:right w:val="single" w:sz="4" w:space="0" w:color="auto"/>
            </w:tcBorders>
            <w:shd w:val="clear" w:color="000000" w:fill="FFFFFF"/>
            <w:vAlign w:val="center"/>
            <w:hideMark/>
          </w:tcPr>
          <w:p w14:paraId="0AE050B5"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ECÓGRAFO VETERINARIO No. JEMPP- CEDE4-DIETE – ET – 00695 / INT – 0</w:t>
            </w:r>
          </w:p>
        </w:tc>
        <w:tc>
          <w:tcPr>
            <w:tcW w:w="3731" w:type="dxa"/>
            <w:tcBorders>
              <w:top w:val="nil"/>
              <w:left w:val="nil"/>
              <w:bottom w:val="single" w:sz="4" w:space="0" w:color="auto"/>
              <w:right w:val="single" w:sz="4" w:space="0" w:color="auto"/>
            </w:tcBorders>
            <w:shd w:val="clear" w:color="auto" w:fill="auto"/>
            <w:vAlign w:val="center"/>
            <w:hideMark/>
          </w:tcPr>
          <w:p w14:paraId="5A84F3B6"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Ajustes de sus conexiones internas y verificaciones de funcionalidad.</w:t>
            </w:r>
            <w:r w:rsidRPr="00EF219F">
              <w:rPr>
                <w:rFonts w:ascii="Arial" w:hAnsi="Arial" w:cs="Arial"/>
                <w:color w:val="000000"/>
                <w:sz w:val="14"/>
                <w:szCs w:val="16"/>
                <w:lang w:val="es-CO" w:eastAsia="es-CO"/>
              </w:rPr>
              <w:br/>
              <w:t>4. Limpieza de conectores periféricos de accesorios y transductores.</w:t>
            </w:r>
            <w:r w:rsidRPr="00EF219F">
              <w:rPr>
                <w:rFonts w:ascii="Arial" w:hAnsi="Arial" w:cs="Arial"/>
                <w:color w:val="000000"/>
                <w:sz w:val="14"/>
                <w:szCs w:val="16"/>
                <w:lang w:val="es-CO" w:eastAsia="es-CO"/>
              </w:rPr>
              <w:br/>
              <w:t xml:space="preserve">5. Limpieza y ajuste de conectores internos. </w:t>
            </w:r>
            <w:r w:rsidRPr="00EF219F">
              <w:rPr>
                <w:rFonts w:ascii="Arial" w:hAnsi="Arial" w:cs="Arial"/>
                <w:color w:val="000000"/>
                <w:sz w:val="14"/>
                <w:szCs w:val="16"/>
                <w:lang w:val="es-CO" w:eastAsia="es-CO"/>
              </w:rPr>
              <w:br/>
              <w:t xml:space="preserve">6. Ajustes electrónicos de tarjeta. </w:t>
            </w:r>
            <w:r w:rsidRPr="00EF219F">
              <w:rPr>
                <w:rFonts w:ascii="Arial" w:hAnsi="Arial" w:cs="Arial"/>
                <w:color w:val="000000"/>
                <w:sz w:val="14"/>
                <w:szCs w:val="16"/>
                <w:lang w:val="es-CO" w:eastAsia="es-CO"/>
              </w:rPr>
              <w:br/>
              <w:t xml:space="preserve">7. Limpieza especializada de componentes electrónicos de mando y control. </w:t>
            </w:r>
            <w:r w:rsidRPr="00EF219F">
              <w:rPr>
                <w:rFonts w:ascii="Arial" w:hAnsi="Arial" w:cs="Arial"/>
                <w:color w:val="000000"/>
                <w:sz w:val="14"/>
                <w:szCs w:val="16"/>
                <w:lang w:val="es-CO" w:eastAsia="es-CO"/>
              </w:rPr>
              <w:br/>
              <w:t>8. Verificaciones funcionales de sus valores de frecuencia operativa en transductores.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398683A8"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78758524"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509.057 </w:t>
            </w:r>
          </w:p>
        </w:tc>
        <w:tc>
          <w:tcPr>
            <w:tcW w:w="1036" w:type="dxa"/>
            <w:tcBorders>
              <w:top w:val="nil"/>
              <w:left w:val="nil"/>
              <w:bottom w:val="single" w:sz="4" w:space="0" w:color="auto"/>
              <w:right w:val="single" w:sz="4" w:space="0" w:color="auto"/>
            </w:tcBorders>
            <w:shd w:val="clear" w:color="000000" w:fill="67F778"/>
            <w:noWrap/>
            <w:vAlign w:val="center"/>
            <w:hideMark/>
          </w:tcPr>
          <w:p w14:paraId="4F81B05C"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1.527.171 </w:t>
            </w:r>
          </w:p>
        </w:tc>
        <w:tc>
          <w:tcPr>
            <w:tcW w:w="259" w:type="dxa"/>
            <w:tcBorders>
              <w:top w:val="nil"/>
              <w:left w:val="nil"/>
              <w:bottom w:val="single" w:sz="4" w:space="0" w:color="auto"/>
              <w:right w:val="nil"/>
            </w:tcBorders>
            <w:shd w:val="clear" w:color="000000" w:fill="67F778"/>
          </w:tcPr>
          <w:p w14:paraId="0F7F6329"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2C56D2E1" w14:textId="1587A2DB" w:rsidR="00877844" w:rsidRPr="00EF219F" w:rsidRDefault="00877844" w:rsidP="00EF219F">
            <w:pPr>
              <w:jc w:val="center"/>
              <w:rPr>
                <w:rFonts w:ascii="Calibri" w:hAnsi="Calibri" w:cs="Calibri"/>
                <w:color w:val="000000"/>
                <w:sz w:val="14"/>
                <w:szCs w:val="16"/>
                <w:lang w:val="es-CO" w:eastAsia="es-CO"/>
              </w:rPr>
            </w:pPr>
          </w:p>
        </w:tc>
      </w:tr>
      <w:tr w:rsidR="00877844" w:rsidRPr="00EF219F" w14:paraId="72C83DC0" w14:textId="19E4C4CD"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663D260A"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5</w:t>
            </w:r>
          </w:p>
        </w:tc>
        <w:tc>
          <w:tcPr>
            <w:tcW w:w="1354" w:type="dxa"/>
            <w:tcBorders>
              <w:top w:val="nil"/>
              <w:left w:val="nil"/>
              <w:bottom w:val="single" w:sz="4" w:space="0" w:color="auto"/>
              <w:right w:val="single" w:sz="4" w:space="0" w:color="auto"/>
            </w:tcBorders>
            <w:shd w:val="clear" w:color="000000" w:fill="FFFFFF"/>
            <w:vAlign w:val="center"/>
            <w:hideMark/>
          </w:tcPr>
          <w:p w14:paraId="52E94AFD"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MONITOR DE SIGNOS VITALES VETERINARIO No. JEMPP-CEDE4-DIETE – ET – 00694 / INT – 0</w:t>
            </w:r>
          </w:p>
        </w:tc>
        <w:tc>
          <w:tcPr>
            <w:tcW w:w="3731" w:type="dxa"/>
            <w:tcBorders>
              <w:top w:val="nil"/>
              <w:left w:val="nil"/>
              <w:bottom w:val="single" w:sz="4" w:space="0" w:color="auto"/>
              <w:right w:val="single" w:sz="4" w:space="0" w:color="auto"/>
            </w:tcBorders>
            <w:shd w:val="clear" w:color="auto" w:fill="auto"/>
            <w:vAlign w:val="center"/>
            <w:hideMark/>
          </w:tcPr>
          <w:p w14:paraId="5AEEA154"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de sus parámetros de medida y verificaciones de funcionalidad. </w:t>
            </w:r>
            <w:r w:rsidRPr="00EF219F">
              <w:rPr>
                <w:rFonts w:ascii="Arial" w:hAnsi="Arial" w:cs="Arial"/>
                <w:color w:val="000000"/>
                <w:sz w:val="14"/>
                <w:szCs w:val="16"/>
                <w:lang w:val="es-CO" w:eastAsia="es-CO"/>
              </w:rPr>
              <w:br/>
              <w:t xml:space="preserve">4. Ajustes mecánicos en su módulo de NBPI. </w:t>
            </w:r>
            <w:r w:rsidRPr="00EF219F">
              <w:rPr>
                <w:rFonts w:ascii="Arial" w:hAnsi="Arial" w:cs="Arial"/>
                <w:color w:val="000000"/>
                <w:sz w:val="14"/>
                <w:szCs w:val="16"/>
                <w:lang w:val="es-CO" w:eastAsia="es-CO"/>
              </w:rPr>
              <w:br/>
              <w:t>5. Ajustes y verificaciones funcionales de los demás módulos.</w:t>
            </w:r>
            <w:r w:rsidRPr="00EF219F">
              <w:rPr>
                <w:rFonts w:ascii="Arial" w:hAnsi="Arial" w:cs="Arial"/>
                <w:color w:val="000000"/>
                <w:sz w:val="14"/>
                <w:szCs w:val="16"/>
                <w:lang w:val="es-CO" w:eastAsia="es-CO"/>
              </w:rPr>
              <w:br/>
              <w:t xml:space="preserve">6. Verificaciones funcionales y de medida con simuladores, analizadores y medidores biomédicos. </w:t>
            </w:r>
            <w:r w:rsidRPr="00EF219F">
              <w:rPr>
                <w:rFonts w:ascii="Arial" w:hAnsi="Arial" w:cs="Arial"/>
                <w:color w:val="000000"/>
                <w:sz w:val="14"/>
                <w:szCs w:val="16"/>
                <w:lang w:val="es-CO" w:eastAsia="es-CO"/>
              </w:rPr>
              <w:br/>
              <w:t>7. Verificaciones funcionales y seguridad de los accesorios.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0FAFF00E"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6B990913"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416.503 </w:t>
            </w:r>
          </w:p>
        </w:tc>
        <w:tc>
          <w:tcPr>
            <w:tcW w:w="1036" w:type="dxa"/>
            <w:tcBorders>
              <w:top w:val="nil"/>
              <w:left w:val="nil"/>
              <w:bottom w:val="single" w:sz="4" w:space="0" w:color="auto"/>
              <w:right w:val="single" w:sz="4" w:space="0" w:color="auto"/>
            </w:tcBorders>
            <w:shd w:val="clear" w:color="000000" w:fill="67F778"/>
            <w:noWrap/>
            <w:vAlign w:val="center"/>
            <w:hideMark/>
          </w:tcPr>
          <w:p w14:paraId="68FDFC62"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1.249.509 </w:t>
            </w:r>
          </w:p>
        </w:tc>
        <w:tc>
          <w:tcPr>
            <w:tcW w:w="259" w:type="dxa"/>
            <w:tcBorders>
              <w:top w:val="nil"/>
              <w:left w:val="nil"/>
              <w:bottom w:val="single" w:sz="4" w:space="0" w:color="auto"/>
              <w:right w:val="nil"/>
            </w:tcBorders>
            <w:shd w:val="clear" w:color="000000" w:fill="67F778"/>
          </w:tcPr>
          <w:p w14:paraId="4FD78FED"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785EB5C0" w14:textId="250BC6D5" w:rsidR="00877844" w:rsidRPr="00EF219F" w:rsidRDefault="00877844" w:rsidP="00EF219F">
            <w:pPr>
              <w:jc w:val="center"/>
              <w:rPr>
                <w:rFonts w:ascii="Calibri" w:hAnsi="Calibri" w:cs="Calibri"/>
                <w:color w:val="000000"/>
                <w:sz w:val="14"/>
                <w:szCs w:val="16"/>
                <w:lang w:val="es-CO" w:eastAsia="es-CO"/>
              </w:rPr>
            </w:pPr>
          </w:p>
        </w:tc>
      </w:tr>
      <w:tr w:rsidR="00877844" w:rsidRPr="00EF219F" w14:paraId="13693762" w14:textId="646F7950"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6F5DC26"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6</w:t>
            </w:r>
          </w:p>
        </w:tc>
        <w:tc>
          <w:tcPr>
            <w:tcW w:w="1354" w:type="dxa"/>
            <w:tcBorders>
              <w:top w:val="nil"/>
              <w:left w:val="nil"/>
              <w:bottom w:val="single" w:sz="4" w:space="0" w:color="auto"/>
              <w:right w:val="single" w:sz="4" w:space="0" w:color="auto"/>
            </w:tcBorders>
            <w:shd w:val="clear" w:color="000000" w:fill="FFFFFF"/>
            <w:vAlign w:val="center"/>
            <w:hideMark/>
          </w:tcPr>
          <w:p w14:paraId="210B58C7"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ANALIZADOR DE HEMATOLOGÍA VETERINARIO No. JEMPP-CEDE4-DIETE – ET – 00842 / INT – 0</w:t>
            </w:r>
          </w:p>
        </w:tc>
        <w:tc>
          <w:tcPr>
            <w:tcW w:w="3731" w:type="dxa"/>
            <w:tcBorders>
              <w:top w:val="nil"/>
              <w:left w:val="nil"/>
              <w:bottom w:val="single" w:sz="4" w:space="0" w:color="auto"/>
              <w:right w:val="single" w:sz="4" w:space="0" w:color="auto"/>
            </w:tcBorders>
            <w:shd w:val="clear" w:color="auto" w:fill="auto"/>
            <w:vAlign w:val="center"/>
            <w:hideMark/>
          </w:tcPr>
          <w:p w14:paraId="4B597BE5"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establecidos por el fabricante en su manual de servicio para toda la robótica interna (Se requieren insumos para dicha actividad, dependiendo el estado físico y funcional de esta unidad, es posible su traslado a laboratorio para las actividades correspondiente de servicio). </w:t>
            </w:r>
            <w:r w:rsidRPr="00EF219F">
              <w:rPr>
                <w:rFonts w:ascii="Arial" w:hAnsi="Arial" w:cs="Arial"/>
                <w:color w:val="000000"/>
                <w:sz w:val="14"/>
                <w:szCs w:val="16"/>
                <w:lang w:val="es-CO" w:eastAsia="es-CO"/>
              </w:rPr>
              <w:br/>
              <w:t xml:space="preserve">4. Ajuste de la lectura de hematocrito. </w:t>
            </w:r>
            <w:r w:rsidRPr="00EF219F">
              <w:rPr>
                <w:rFonts w:ascii="Arial" w:hAnsi="Arial" w:cs="Arial"/>
                <w:color w:val="000000"/>
                <w:sz w:val="14"/>
                <w:szCs w:val="16"/>
                <w:lang w:val="es-CO" w:eastAsia="es-CO"/>
              </w:rPr>
              <w:br/>
              <w:t xml:space="preserve">5. Ajustes de tensión en sus valores de operación. </w:t>
            </w:r>
            <w:r w:rsidRPr="00EF219F">
              <w:rPr>
                <w:rFonts w:ascii="Arial" w:hAnsi="Arial" w:cs="Arial"/>
                <w:color w:val="000000"/>
                <w:sz w:val="14"/>
                <w:szCs w:val="16"/>
                <w:lang w:val="es-CO" w:eastAsia="es-CO"/>
              </w:rPr>
              <w:br/>
              <w:t xml:space="preserve">6. Ajuste de fotosensores. </w:t>
            </w:r>
            <w:r w:rsidRPr="00EF219F">
              <w:rPr>
                <w:rFonts w:ascii="Arial" w:hAnsi="Arial" w:cs="Arial"/>
                <w:color w:val="000000"/>
                <w:sz w:val="14"/>
                <w:szCs w:val="16"/>
                <w:lang w:val="es-CO" w:eastAsia="es-CO"/>
              </w:rPr>
              <w:br/>
              <w:t xml:space="preserve">7. Limpieza de aperturas de lectura por impedancia. </w:t>
            </w:r>
            <w:r w:rsidRPr="00EF219F">
              <w:rPr>
                <w:rFonts w:ascii="Arial" w:hAnsi="Arial" w:cs="Arial"/>
                <w:color w:val="000000"/>
                <w:sz w:val="14"/>
                <w:szCs w:val="16"/>
                <w:lang w:val="es-CO" w:eastAsia="es-CO"/>
              </w:rPr>
              <w:br/>
              <w:t xml:space="preserve">8. Ajustes mecánicos de su robótica interna. </w:t>
            </w:r>
            <w:r w:rsidRPr="00EF219F">
              <w:rPr>
                <w:rFonts w:ascii="Arial" w:hAnsi="Arial" w:cs="Arial"/>
                <w:color w:val="000000"/>
                <w:sz w:val="14"/>
                <w:szCs w:val="16"/>
                <w:lang w:val="es-CO" w:eastAsia="es-CO"/>
              </w:rPr>
              <w:br/>
              <w:t xml:space="preserve">9. Pruebas con controles de calidad. </w:t>
            </w:r>
            <w:r w:rsidRPr="00EF219F">
              <w:rPr>
                <w:rFonts w:ascii="Arial" w:hAnsi="Arial" w:cs="Arial"/>
                <w:color w:val="000000"/>
                <w:sz w:val="14"/>
                <w:szCs w:val="16"/>
                <w:lang w:val="es-CO" w:eastAsia="es-CO"/>
              </w:rPr>
              <w:br/>
              <w:t>10. Revisiones y ajustes generales en su robótica interna.</w:t>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42F2E379"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7B0D6648"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416.503 </w:t>
            </w:r>
          </w:p>
        </w:tc>
        <w:tc>
          <w:tcPr>
            <w:tcW w:w="1036" w:type="dxa"/>
            <w:tcBorders>
              <w:top w:val="nil"/>
              <w:left w:val="nil"/>
              <w:bottom w:val="single" w:sz="4" w:space="0" w:color="auto"/>
              <w:right w:val="single" w:sz="4" w:space="0" w:color="auto"/>
            </w:tcBorders>
            <w:shd w:val="clear" w:color="000000" w:fill="67F778"/>
            <w:noWrap/>
            <w:vAlign w:val="center"/>
            <w:hideMark/>
          </w:tcPr>
          <w:p w14:paraId="4C19C361"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1.249.509 </w:t>
            </w:r>
          </w:p>
        </w:tc>
        <w:tc>
          <w:tcPr>
            <w:tcW w:w="259" w:type="dxa"/>
            <w:tcBorders>
              <w:top w:val="nil"/>
              <w:left w:val="nil"/>
              <w:bottom w:val="single" w:sz="4" w:space="0" w:color="auto"/>
              <w:right w:val="nil"/>
            </w:tcBorders>
            <w:shd w:val="clear" w:color="000000" w:fill="67F778"/>
          </w:tcPr>
          <w:p w14:paraId="30BBC957"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238DE7ED" w14:textId="1BB959EE" w:rsidR="00877844" w:rsidRPr="00EF219F" w:rsidRDefault="00877844" w:rsidP="00EF219F">
            <w:pPr>
              <w:jc w:val="center"/>
              <w:rPr>
                <w:rFonts w:ascii="Calibri" w:hAnsi="Calibri" w:cs="Calibri"/>
                <w:color w:val="000000"/>
                <w:sz w:val="14"/>
                <w:szCs w:val="16"/>
                <w:lang w:val="es-CO" w:eastAsia="es-CO"/>
              </w:rPr>
            </w:pPr>
          </w:p>
        </w:tc>
      </w:tr>
      <w:tr w:rsidR="00877844" w:rsidRPr="00EF219F" w14:paraId="1A49CBE4" w14:textId="16073E3A"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7E6798"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7</w:t>
            </w:r>
          </w:p>
        </w:tc>
        <w:tc>
          <w:tcPr>
            <w:tcW w:w="1354" w:type="dxa"/>
            <w:tcBorders>
              <w:top w:val="nil"/>
              <w:left w:val="nil"/>
              <w:bottom w:val="single" w:sz="4" w:space="0" w:color="auto"/>
              <w:right w:val="single" w:sz="4" w:space="0" w:color="auto"/>
            </w:tcBorders>
            <w:shd w:val="clear" w:color="000000" w:fill="FFFFFF"/>
            <w:vAlign w:val="center"/>
            <w:hideMark/>
          </w:tcPr>
          <w:p w14:paraId="7A590683"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ANALIZADOR DE QUÍMICA SANGUÍNEA VETERINARIO No. JEMPP-CEDE4-DIETE – ET – 0843 / INT – 0</w:t>
            </w:r>
          </w:p>
        </w:tc>
        <w:tc>
          <w:tcPr>
            <w:tcW w:w="3731" w:type="dxa"/>
            <w:tcBorders>
              <w:top w:val="nil"/>
              <w:left w:val="nil"/>
              <w:bottom w:val="single" w:sz="4" w:space="0" w:color="auto"/>
              <w:right w:val="single" w:sz="4" w:space="0" w:color="auto"/>
            </w:tcBorders>
            <w:shd w:val="clear" w:color="auto" w:fill="auto"/>
            <w:vAlign w:val="center"/>
            <w:hideMark/>
          </w:tcPr>
          <w:p w14:paraId="445BB6B1"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limpieza de óptica.</w:t>
            </w:r>
            <w:r w:rsidRPr="00EF219F">
              <w:rPr>
                <w:rFonts w:ascii="Arial" w:hAnsi="Arial" w:cs="Arial"/>
                <w:color w:val="000000"/>
                <w:sz w:val="14"/>
                <w:szCs w:val="16"/>
                <w:lang w:val="es-CO" w:eastAsia="es-CO"/>
              </w:rPr>
              <w:br/>
              <w:t xml:space="preserve">4. Ajuste de óptica y ajustes mecánicos necesarios en su robótica para lectura de muestras (Dependiendo el estado físico y funcional de esta unidad, es posible su traslado a laboratorio para las actividades correspondiente de servicio). </w:t>
            </w:r>
            <w:r w:rsidRPr="00EF219F">
              <w:rPr>
                <w:rFonts w:ascii="Arial" w:hAnsi="Arial" w:cs="Arial"/>
                <w:color w:val="000000"/>
                <w:sz w:val="14"/>
                <w:szCs w:val="16"/>
                <w:lang w:val="es-CO" w:eastAsia="es-CO"/>
              </w:rPr>
              <w:br/>
              <w:t xml:space="preserve">5. Ajuste de sus fotosensores. </w:t>
            </w:r>
            <w:r w:rsidRPr="00EF219F">
              <w:rPr>
                <w:rFonts w:ascii="Arial" w:hAnsi="Arial" w:cs="Arial"/>
                <w:color w:val="000000"/>
                <w:sz w:val="14"/>
                <w:szCs w:val="16"/>
                <w:lang w:val="es-CO" w:eastAsia="es-CO"/>
              </w:rPr>
              <w:br/>
              <w:t xml:space="preserve">6. Ajustes de sus bombas peristáltica con revisión y verificación funcional de la misma. </w:t>
            </w:r>
            <w:r w:rsidRPr="00EF219F">
              <w:rPr>
                <w:rFonts w:ascii="Arial" w:hAnsi="Arial" w:cs="Arial"/>
                <w:color w:val="000000"/>
                <w:sz w:val="14"/>
                <w:szCs w:val="16"/>
                <w:lang w:val="es-CO" w:eastAsia="es-CO"/>
              </w:rPr>
              <w:br/>
              <w:t xml:space="preserve">7. Ajustes mecánicos de su robótica de trasteo de muestra. </w:t>
            </w:r>
            <w:r w:rsidRPr="00EF219F">
              <w:rPr>
                <w:rFonts w:ascii="Arial" w:hAnsi="Arial" w:cs="Arial"/>
                <w:color w:val="000000"/>
                <w:sz w:val="14"/>
                <w:szCs w:val="16"/>
                <w:lang w:val="es-CO" w:eastAsia="es-CO"/>
              </w:rPr>
              <w:br/>
              <w:t xml:space="preserve">8. Limpieza especializada del sistema de lectura de muestras. </w:t>
            </w:r>
            <w:r w:rsidRPr="00EF219F">
              <w:rPr>
                <w:rFonts w:ascii="Arial" w:hAnsi="Arial" w:cs="Arial"/>
                <w:color w:val="000000"/>
                <w:sz w:val="14"/>
                <w:szCs w:val="16"/>
                <w:lang w:val="es-CO" w:eastAsia="es-CO"/>
              </w:rPr>
              <w:br/>
              <w:t xml:space="preserve">9. Ajustes de valores de tensión en su tarjeta </w:t>
            </w:r>
            <w:r w:rsidRPr="00EF219F">
              <w:rPr>
                <w:rFonts w:ascii="Arial" w:hAnsi="Arial" w:cs="Arial"/>
                <w:color w:val="000000"/>
                <w:sz w:val="14"/>
                <w:szCs w:val="16"/>
                <w:lang w:val="es-CO" w:eastAsia="es-CO"/>
              </w:rPr>
              <w:lastRenderedPageBreak/>
              <w:t xml:space="preserve">electrónica principal. </w:t>
            </w:r>
            <w:r w:rsidRPr="00EF219F">
              <w:rPr>
                <w:rFonts w:ascii="Arial" w:hAnsi="Arial" w:cs="Arial"/>
                <w:color w:val="000000"/>
                <w:sz w:val="14"/>
                <w:szCs w:val="16"/>
                <w:lang w:val="es-CO" w:eastAsia="es-CO"/>
              </w:rPr>
              <w:br/>
              <w:t>10. Prueba de funcionalidad cualitativa y cuantitativa de la unidad con control de calidad de referencia.</w:t>
            </w:r>
            <w:r w:rsidRPr="00EF219F">
              <w:rPr>
                <w:rFonts w:ascii="Arial" w:hAnsi="Arial" w:cs="Arial"/>
                <w:color w:val="000000"/>
                <w:sz w:val="14"/>
                <w:szCs w:val="16"/>
                <w:lang w:val="es-CO" w:eastAsia="es-CO"/>
              </w:rPr>
              <w:br/>
              <w:t xml:space="preserve">11. </w:t>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0D7C7BBF"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lastRenderedPageBreak/>
              <w:t>3</w:t>
            </w:r>
          </w:p>
        </w:tc>
        <w:tc>
          <w:tcPr>
            <w:tcW w:w="1082" w:type="dxa"/>
            <w:tcBorders>
              <w:top w:val="nil"/>
              <w:left w:val="nil"/>
              <w:bottom w:val="single" w:sz="4" w:space="0" w:color="auto"/>
              <w:right w:val="single" w:sz="4" w:space="0" w:color="auto"/>
            </w:tcBorders>
            <w:shd w:val="clear" w:color="000000" w:fill="67F778"/>
            <w:noWrap/>
            <w:vAlign w:val="center"/>
            <w:hideMark/>
          </w:tcPr>
          <w:p w14:paraId="7BA400E3"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416.503 </w:t>
            </w:r>
          </w:p>
        </w:tc>
        <w:tc>
          <w:tcPr>
            <w:tcW w:w="1036" w:type="dxa"/>
            <w:tcBorders>
              <w:top w:val="nil"/>
              <w:left w:val="nil"/>
              <w:bottom w:val="single" w:sz="4" w:space="0" w:color="auto"/>
              <w:right w:val="single" w:sz="4" w:space="0" w:color="auto"/>
            </w:tcBorders>
            <w:shd w:val="clear" w:color="000000" w:fill="67F778"/>
            <w:noWrap/>
            <w:vAlign w:val="center"/>
            <w:hideMark/>
          </w:tcPr>
          <w:p w14:paraId="5DC2EEA3"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1.249.509 </w:t>
            </w:r>
          </w:p>
        </w:tc>
        <w:tc>
          <w:tcPr>
            <w:tcW w:w="259" w:type="dxa"/>
            <w:tcBorders>
              <w:top w:val="nil"/>
              <w:left w:val="nil"/>
              <w:bottom w:val="single" w:sz="4" w:space="0" w:color="auto"/>
              <w:right w:val="nil"/>
            </w:tcBorders>
            <w:shd w:val="clear" w:color="000000" w:fill="67F778"/>
          </w:tcPr>
          <w:p w14:paraId="299CE89F"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2EEAE35B" w14:textId="2F27EC31" w:rsidR="00877844" w:rsidRPr="00EF219F" w:rsidRDefault="00877844" w:rsidP="00EF219F">
            <w:pPr>
              <w:jc w:val="center"/>
              <w:rPr>
                <w:rFonts w:ascii="Calibri" w:hAnsi="Calibri" w:cs="Calibri"/>
                <w:color w:val="000000"/>
                <w:sz w:val="14"/>
                <w:szCs w:val="16"/>
                <w:lang w:val="es-CO" w:eastAsia="es-CO"/>
              </w:rPr>
            </w:pPr>
          </w:p>
        </w:tc>
      </w:tr>
      <w:tr w:rsidR="00877844" w:rsidRPr="00EF219F" w14:paraId="04BA2A39" w14:textId="0420DAF3"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C1FBA27"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lastRenderedPageBreak/>
              <w:t>8</w:t>
            </w:r>
          </w:p>
        </w:tc>
        <w:tc>
          <w:tcPr>
            <w:tcW w:w="1354" w:type="dxa"/>
            <w:tcBorders>
              <w:top w:val="nil"/>
              <w:left w:val="nil"/>
              <w:bottom w:val="single" w:sz="4" w:space="0" w:color="auto"/>
              <w:right w:val="single" w:sz="4" w:space="0" w:color="auto"/>
            </w:tcBorders>
            <w:shd w:val="clear" w:color="000000" w:fill="FFFFFF"/>
            <w:vAlign w:val="center"/>
            <w:hideMark/>
          </w:tcPr>
          <w:p w14:paraId="08353939"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ANALIZADOR DE ORINA No. JEMPP-CEDE4- DIETE – ET – 00844 / INT – 0</w:t>
            </w:r>
          </w:p>
        </w:tc>
        <w:tc>
          <w:tcPr>
            <w:tcW w:w="3731" w:type="dxa"/>
            <w:tcBorders>
              <w:top w:val="nil"/>
              <w:left w:val="nil"/>
              <w:bottom w:val="single" w:sz="4" w:space="0" w:color="auto"/>
              <w:right w:val="single" w:sz="4" w:space="0" w:color="auto"/>
            </w:tcBorders>
            <w:shd w:val="clear" w:color="auto" w:fill="auto"/>
            <w:vAlign w:val="center"/>
            <w:hideMark/>
          </w:tcPr>
          <w:p w14:paraId="7CE0E505"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Limpieza de óptica</w:t>
            </w:r>
            <w:r w:rsidRPr="00EF219F">
              <w:rPr>
                <w:rFonts w:ascii="Arial" w:hAnsi="Arial" w:cs="Arial"/>
                <w:color w:val="000000"/>
                <w:sz w:val="14"/>
                <w:szCs w:val="16"/>
                <w:lang w:val="es-CO" w:eastAsia="es-CO"/>
              </w:rPr>
              <w:br/>
              <w:t xml:space="preserve">4. ajuste de óptica y ajustes mecánicos necesarios en su robótica para lectura de tiras. </w:t>
            </w:r>
            <w:r w:rsidRPr="00EF219F">
              <w:rPr>
                <w:rFonts w:ascii="Arial" w:hAnsi="Arial" w:cs="Arial"/>
                <w:color w:val="000000"/>
                <w:sz w:val="14"/>
                <w:szCs w:val="16"/>
                <w:lang w:val="es-CO" w:eastAsia="es-CO"/>
              </w:rPr>
              <w:br/>
              <w:t xml:space="preserve">5. Ajuste de sus fotosensores. </w:t>
            </w:r>
            <w:r w:rsidRPr="00EF219F">
              <w:rPr>
                <w:rFonts w:ascii="Arial" w:hAnsi="Arial" w:cs="Arial"/>
                <w:color w:val="000000"/>
                <w:sz w:val="14"/>
                <w:szCs w:val="16"/>
                <w:lang w:val="es-CO" w:eastAsia="es-CO"/>
              </w:rPr>
              <w:br/>
              <w:t>6. Ajustes mecánicos de su robótica de trasteo de muestra en tirilla.</w:t>
            </w:r>
            <w:r w:rsidRPr="00EF219F">
              <w:rPr>
                <w:rFonts w:ascii="Arial" w:hAnsi="Arial" w:cs="Arial"/>
                <w:color w:val="000000"/>
                <w:sz w:val="14"/>
                <w:szCs w:val="16"/>
                <w:lang w:val="es-CO" w:eastAsia="es-CO"/>
              </w:rPr>
              <w:br/>
              <w:t xml:space="preserve">7. Limpieza especializada del sistema de lectura de tiras. </w:t>
            </w:r>
            <w:r w:rsidRPr="00EF219F">
              <w:rPr>
                <w:rFonts w:ascii="Arial" w:hAnsi="Arial" w:cs="Arial"/>
                <w:color w:val="000000"/>
                <w:sz w:val="14"/>
                <w:szCs w:val="16"/>
                <w:lang w:val="es-CO" w:eastAsia="es-CO"/>
              </w:rPr>
              <w:br/>
              <w:t xml:space="preserve">8. Ajustes de valores de tensión en su tarjeta electrónica principal. </w:t>
            </w:r>
            <w:r w:rsidRPr="00EF219F">
              <w:rPr>
                <w:rFonts w:ascii="Arial" w:hAnsi="Arial" w:cs="Arial"/>
                <w:color w:val="000000"/>
                <w:sz w:val="14"/>
                <w:szCs w:val="16"/>
                <w:lang w:val="es-CO" w:eastAsia="es-CO"/>
              </w:rPr>
              <w:br/>
              <w:t xml:space="preserve">9. Prueba de funcionalidad cualitativa y cuantitativa de la unidad con tirilla de referencia. </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5ABEDC30"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67120284"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416.503 </w:t>
            </w:r>
          </w:p>
        </w:tc>
        <w:tc>
          <w:tcPr>
            <w:tcW w:w="1036" w:type="dxa"/>
            <w:tcBorders>
              <w:top w:val="nil"/>
              <w:left w:val="nil"/>
              <w:bottom w:val="single" w:sz="4" w:space="0" w:color="auto"/>
              <w:right w:val="single" w:sz="4" w:space="0" w:color="auto"/>
            </w:tcBorders>
            <w:shd w:val="clear" w:color="000000" w:fill="67F778"/>
            <w:noWrap/>
            <w:vAlign w:val="center"/>
            <w:hideMark/>
          </w:tcPr>
          <w:p w14:paraId="38F75D11"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1.249.509 </w:t>
            </w:r>
          </w:p>
        </w:tc>
        <w:tc>
          <w:tcPr>
            <w:tcW w:w="259" w:type="dxa"/>
            <w:tcBorders>
              <w:top w:val="nil"/>
              <w:left w:val="nil"/>
              <w:bottom w:val="single" w:sz="4" w:space="0" w:color="auto"/>
              <w:right w:val="nil"/>
            </w:tcBorders>
            <w:shd w:val="clear" w:color="000000" w:fill="67F778"/>
          </w:tcPr>
          <w:p w14:paraId="026B7FF8"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7B7C5B4A" w14:textId="0394E6EB" w:rsidR="00877844" w:rsidRPr="00EF219F" w:rsidRDefault="00877844" w:rsidP="00EF219F">
            <w:pPr>
              <w:jc w:val="center"/>
              <w:rPr>
                <w:rFonts w:ascii="Calibri" w:hAnsi="Calibri" w:cs="Calibri"/>
                <w:color w:val="000000"/>
                <w:sz w:val="14"/>
                <w:szCs w:val="16"/>
                <w:lang w:val="es-CO" w:eastAsia="es-CO"/>
              </w:rPr>
            </w:pPr>
          </w:p>
        </w:tc>
      </w:tr>
      <w:tr w:rsidR="00877844" w:rsidRPr="00EF219F" w14:paraId="1A70C0E6" w14:textId="6CC71CDE"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4F28666"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9</w:t>
            </w:r>
          </w:p>
        </w:tc>
        <w:tc>
          <w:tcPr>
            <w:tcW w:w="1354" w:type="dxa"/>
            <w:tcBorders>
              <w:top w:val="nil"/>
              <w:left w:val="nil"/>
              <w:bottom w:val="single" w:sz="4" w:space="0" w:color="auto"/>
              <w:right w:val="single" w:sz="4" w:space="0" w:color="auto"/>
            </w:tcBorders>
            <w:shd w:val="clear" w:color="000000" w:fill="FFFFFF"/>
            <w:vAlign w:val="center"/>
            <w:hideMark/>
          </w:tcPr>
          <w:p w14:paraId="171AF204"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CENTRIFUGA No. JEMPP-CEDE4-DIETE – ET – 00845 / INT – 0ING - VERSION (V1).</w:t>
            </w:r>
          </w:p>
        </w:tc>
        <w:tc>
          <w:tcPr>
            <w:tcW w:w="3731" w:type="dxa"/>
            <w:tcBorders>
              <w:top w:val="nil"/>
              <w:left w:val="nil"/>
              <w:bottom w:val="single" w:sz="4" w:space="0" w:color="auto"/>
              <w:right w:val="single" w:sz="4" w:space="0" w:color="auto"/>
            </w:tcBorders>
            <w:shd w:val="clear" w:color="auto" w:fill="auto"/>
            <w:vAlign w:val="center"/>
            <w:hideMark/>
          </w:tcPr>
          <w:p w14:paraId="7FC339C6"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Realizar la lubricación de componentes según las instrucciones del fabricante.</w:t>
            </w:r>
            <w:r w:rsidRPr="00EF219F">
              <w:rPr>
                <w:rFonts w:ascii="Arial" w:hAnsi="Arial" w:cs="Arial"/>
                <w:color w:val="000000"/>
                <w:sz w:val="14"/>
                <w:szCs w:val="16"/>
                <w:lang w:val="es-CO" w:eastAsia="es-CO"/>
              </w:rPr>
              <w:br/>
              <w:t>4. Sustitución de escobillas, freno, junta de estanqueidad y de cierre.</w:t>
            </w:r>
            <w:r w:rsidRPr="00EF219F">
              <w:rPr>
                <w:rFonts w:ascii="Arial" w:hAnsi="Arial" w:cs="Arial"/>
                <w:color w:val="000000"/>
                <w:sz w:val="14"/>
                <w:szCs w:val="16"/>
                <w:lang w:val="es-CO" w:eastAsia="es-CO"/>
              </w:rPr>
              <w:br/>
              <w:t>5. Cambiar alguno de estos componentes, referirse al manual técnico del fabricante.</w:t>
            </w:r>
            <w:r w:rsidRPr="00EF219F">
              <w:rPr>
                <w:rFonts w:ascii="Arial" w:hAnsi="Arial" w:cs="Arial"/>
                <w:color w:val="000000"/>
                <w:sz w:val="14"/>
                <w:szCs w:val="16"/>
                <w:lang w:val="es-CO" w:eastAsia="es-CO"/>
              </w:rPr>
              <w:br/>
              <w:t>6. Limpieza placas electrónicas y conectores.</w:t>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7F8C5537"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45AE1B96"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396.670 </w:t>
            </w:r>
          </w:p>
        </w:tc>
        <w:tc>
          <w:tcPr>
            <w:tcW w:w="1036" w:type="dxa"/>
            <w:tcBorders>
              <w:top w:val="nil"/>
              <w:left w:val="nil"/>
              <w:bottom w:val="single" w:sz="4" w:space="0" w:color="auto"/>
              <w:right w:val="single" w:sz="4" w:space="0" w:color="auto"/>
            </w:tcBorders>
            <w:shd w:val="clear" w:color="000000" w:fill="67F778"/>
            <w:noWrap/>
            <w:vAlign w:val="center"/>
            <w:hideMark/>
          </w:tcPr>
          <w:p w14:paraId="43652607"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1.190.010 </w:t>
            </w:r>
          </w:p>
        </w:tc>
        <w:tc>
          <w:tcPr>
            <w:tcW w:w="259" w:type="dxa"/>
            <w:tcBorders>
              <w:top w:val="nil"/>
              <w:left w:val="nil"/>
              <w:bottom w:val="single" w:sz="4" w:space="0" w:color="auto"/>
              <w:right w:val="nil"/>
            </w:tcBorders>
            <w:shd w:val="clear" w:color="000000" w:fill="67F778"/>
          </w:tcPr>
          <w:p w14:paraId="6776EFDE"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2DAB5B93" w14:textId="71190237" w:rsidR="00877844" w:rsidRPr="00EF219F" w:rsidRDefault="00877844" w:rsidP="00EF219F">
            <w:pPr>
              <w:jc w:val="center"/>
              <w:rPr>
                <w:rFonts w:ascii="Calibri" w:hAnsi="Calibri" w:cs="Calibri"/>
                <w:color w:val="000000"/>
                <w:sz w:val="14"/>
                <w:szCs w:val="16"/>
                <w:lang w:val="es-CO" w:eastAsia="es-CO"/>
              </w:rPr>
            </w:pPr>
          </w:p>
        </w:tc>
      </w:tr>
      <w:tr w:rsidR="00877844" w:rsidRPr="00EF219F" w14:paraId="2713059B" w14:textId="21E4D1AC"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2A4EFAC"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10</w:t>
            </w:r>
          </w:p>
        </w:tc>
        <w:tc>
          <w:tcPr>
            <w:tcW w:w="1354" w:type="dxa"/>
            <w:tcBorders>
              <w:top w:val="nil"/>
              <w:left w:val="nil"/>
              <w:bottom w:val="single" w:sz="4" w:space="0" w:color="auto"/>
              <w:right w:val="single" w:sz="4" w:space="0" w:color="auto"/>
            </w:tcBorders>
            <w:shd w:val="clear" w:color="000000" w:fill="FFFFFF"/>
            <w:vAlign w:val="center"/>
            <w:hideMark/>
          </w:tcPr>
          <w:p w14:paraId="3C8B9B8F"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AUTOCLAVE No. JEMPP-CEDE4-DIETE – ET – 00846 / INT – 0</w:t>
            </w:r>
          </w:p>
        </w:tc>
        <w:tc>
          <w:tcPr>
            <w:tcW w:w="3731" w:type="dxa"/>
            <w:tcBorders>
              <w:top w:val="nil"/>
              <w:left w:val="nil"/>
              <w:bottom w:val="single" w:sz="4" w:space="0" w:color="auto"/>
              <w:right w:val="single" w:sz="4" w:space="0" w:color="auto"/>
            </w:tcBorders>
            <w:shd w:val="clear" w:color="auto" w:fill="auto"/>
            <w:vAlign w:val="center"/>
            <w:hideMark/>
          </w:tcPr>
          <w:p w14:paraId="52DBA360"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de sus valores de funcionamiento y de su proceso en la meseta de esterilización. </w:t>
            </w:r>
            <w:r w:rsidRPr="00EF219F">
              <w:rPr>
                <w:rFonts w:ascii="Arial" w:hAnsi="Arial" w:cs="Arial"/>
                <w:color w:val="000000"/>
                <w:sz w:val="14"/>
                <w:szCs w:val="16"/>
                <w:lang w:val="es-CO" w:eastAsia="es-CO"/>
              </w:rPr>
              <w:br/>
              <w:t xml:space="preserve">4. Limpieza de cámara. </w:t>
            </w:r>
            <w:r w:rsidRPr="00EF219F">
              <w:rPr>
                <w:rFonts w:ascii="Arial" w:hAnsi="Arial" w:cs="Arial"/>
                <w:color w:val="000000"/>
                <w:sz w:val="14"/>
                <w:szCs w:val="16"/>
                <w:lang w:val="es-CO" w:eastAsia="es-CO"/>
              </w:rPr>
              <w:br/>
              <w:t xml:space="preserve">5. Limpieza de calderín. </w:t>
            </w:r>
            <w:r w:rsidRPr="00EF219F">
              <w:rPr>
                <w:rFonts w:ascii="Arial" w:hAnsi="Arial" w:cs="Arial"/>
                <w:color w:val="000000"/>
                <w:sz w:val="14"/>
                <w:szCs w:val="16"/>
                <w:lang w:val="es-CO" w:eastAsia="es-CO"/>
              </w:rPr>
              <w:br/>
              <w:t xml:space="preserve">6. Limpieza de tanque reservorio. </w:t>
            </w:r>
            <w:r w:rsidRPr="00EF219F">
              <w:rPr>
                <w:rFonts w:ascii="Arial" w:hAnsi="Arial" w:cs="Arial"/>
                <w:color w:val="000000"/>
                <w:sz w:val="14"/>
                <w:szCs w:val="16"/>
                <w:lang w:val="es-CO" w:eastAsia="es-CO"/>
              </w:rPr>
              <w:br/>
              <w:t xml:space="preserve">7. Limpieza de tubería interior y exterior. </w:t>
            </w:r>
            <w:r w:rsidRPr="00EF219F">
              <w:rPr>
                <w:rFonts w:ascii="Arial" w:hAnsi="Arial" w:cs="Arial"/>
                <w:color w:val="000000"/>
                <w:sz w:val="14"/>
                <w:szCs w:val="16"/>
                <w:lang w:val="es-CO" w:eastAsia="es-CO"/>
              </w:rPr>
              <w:br/>
              <w:t xml:space="preserve">8. Limpieza de válvulas y conexiones neumáticas e hidráulicas. </w:t>
            </w:r>
            <w:r w:rsidRPr="00EF219F">
              <w:rPr>
                <w:rFonts w:ascii="Arial" w:hAnsi="Arial" w:cs="Arial"/>
                <w:color w:val="000000"/>
                <w:sz w:val="14"/>
                <w:szCs w:val="16"/>
                <w:lang w:val="es-CO" w:eastAsia="es-CO"/>
              </w:rPr>
              <w:br/>
              <w:t>9. Validación de un proceso de esterilización en el equipo según la ISO 17665.</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4F177F54"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537C911B"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449.557 </w:t>
            </w:r>
          </w:p>
        </w:tc>
        <w:tc>
          <w:tcPr>
            <w:tcW w:w="1036" w:type="dxa"/>
            <w:tcBorders>
              <w:top w:val="nil"/>
              <w:left w:val="nil"/>
              <w:bottom w:val="single" w:sz="4" w:space="0" w:color="auto"/>
              <w:right w:val="single" w:sz="4" w:space="0" w:color="auto"/>
            </w:tcBorders>
            <w:shd w:val="clear" w:color="000000" w:fill="67F778"/>
            <w:noWrap/>
            <w:vAlign w:val="center"/>
            <w:hideMark/>
          </w:tcPr>
          <w:p w14:paraId="6CD79F9C"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1.348.671 </w:t>
            </w:r>
          </w:p>
        </w:tc>
        <w:tc>
          <w:tcPr>
            <w:tcW w:w="259" w:type="dxa"/>
            <w:tcBorders>
              <w:top w:val="nil"/>
              <w:left w:val="nil"/>
              <w:bottom w:val="single" w:sz="4" w:space="0" w:color="auto"/>
              <w:right w:val="nil"/>
            </w:tcBorders>
            <w:shd w:val="clear" w:color="000000" w:fill="67F778"/>
          </w:tcPr>
          <w:p w14:paraId="30768B15"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624C80F5" w14:textId="58DCFA2E" w:rsidR="00877844" w:rsidRPr="00EF219F" w:rsidRDefault="00877844" w:rsidP="00EF219F">
            <w:pPr>
              <w:jc w:val="center"/>
              <w:rPr>
                <w:rFonts w:ascii="Calibri" w:hAnsi="Calibri" w:cs="Calibri"/>
                <w:color w:val="000000"/>
                <w:sz w:val="14"/>
                <w:szCs w:val="16"/>
                <w:lang w:val="es-CO" w:eastAsia="es-CO"/>
              </w:rPr>
            </w:pPr>
          </w:p>
        </w:tc>
      </w:tr>
      <w:tr w:rsidR="00877844" w:rsidRPr="00EF219F" w14:paraId="4CEC1A00" w14:textId="2BFC302A"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FCACE5F"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lastRenderedPageBreak/>
              <w:t>11</w:t>
            </w:r>
          </w:p>
        </w:tc>
        <w:tc>
          <w:tcPr>
            <w:tcW w:w="1354" w:type="dxa"/>
            <w:tcBorders>
              <w:top w:val="nil"/>
              <w:left w:val="nil"/>
              <w:bottom w:val="single" w:sz="4" w:space="0" w:color="auto"/>
              <w:right w:val="single" w:sz="4" w:space="0" w:color="auto"/>
            </w:tcBorders>
            <w:shd w:val="clear" w:color="000000" w:fill="FFFFFF"/>
            <w:vAlign w:val="center"/>
            <w:hideMark/>
          </w:tcPr>
          <w:p w14:paraId="425BDBCB"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BOMBA   DE   INFUSIÓN   VETERINARIA   No. JEMPP-CEDE4-DIETE – ET – 00900 / INT – 0</w:t>
            </w:r>
          </w:p>
        </w:tc>
        <w:tc>
          <w:tcPr>
            <w:tcW w:w="3731" w:type="dxa"/>
            <w:tcBorders>
              <w:top w:val="nil"/>
              <w:left w:val="nil"/>
              <w:bottom w:val="single" w:sz="4" w:space="0" w:color="auto"/>
              <w:right w:val="single" w:sz="4" w:space="0" w:color="auto"/>
            </w:tcBorders>
            <w:shd w:val="clear" w:color="auto" w:fill="auto"/>
            <w:vAlign w:val="center"/>
            <w:hideMark/>
          </w:tcPr>
          <w:p w14:paraId="590BC6F2"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de sus parámetros de medida y verificaciones de funcionalidad. </w:t>
            </w:r>
            <w:r w:rsidRPr="00EF219F">
              <w:rPr>
                <w:rFonts w:ascii="Arial" w:hAnsi="Arial" w:cs="Arial"/>
                <w:color w:val="000000"/>
                <w:sz w:val="14"/>
                <w:szCs w:val="16"/>
                <w:lang w:val="es-CO" w:eastAsia="es-CO"/>
              </w:rPr>
              <w:br/>
              <w:t>4. Ajustes mecánicos en su módulo de dosificación.</w:t>
            </w:r>
            <w:r w:rsidRPr="00EF219F">
              <w:rPr>
                <w:rFonts w:ascii="Arial" w:hAnsi="Arial" w:cs="Arial"/>
                <w:color w:val="000000"/>
                <w:sz w:val="14"/>
                <w:szCs w:val="16"/>
                <w:lang w:val="es-CO" w:eastAsia="es-CO"/>
              </w:rPr>
              <w:br/>
              <w:t>5. Ajustes y verificaciones funcionales del canal de dosificación.</w:t>
            </w:r>
            <w:r w:rsidRPr="00EF219F">
              <w:rPr>
                <w:rFonts w:ascii="Arial" w:hAnsi="Arial" w:cs="Arial"/>
                <w:color w:val="000000"/>
                <w:sz w:val="14"/>
                <w:szCs w:val="16"/>
                <w:lang w:val="es-CO" w:eastAsia="es-CO"/>
              </w:rPr>
              <w:br/>
              <w:t xml:space="preserve">6. Verificaciones funcionales y de medida con medidores de flujo y volumétricos. </w:t>
            </w:r>
            <w:r w:rsidRPr="00EF219F">
              <w:rPr>
                <w:rFonts w:ascii="Arial" w:hAnsi="Arial" w:cs="Arial"/>
                <w:color w:val="000000"/>
                <w:sz w:val="14"/>
                <w:szCs w:val="16"/>
                <w:lang w:val="es-CO" w:eastAsia="es-CO"/>
              </w:rPr>
              <w:br/>
              <w:t>7. Verificaciones funcionales y seguridad de los accesorios.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33DC27B4"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1FEBEC8D"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449.557 </w:t>
            </w:r>
          </w:p>
        </w:tc>
        <w:tc>
          <w:tcPr>
            <w:tcW w:w="1036" w:type="dxa"/>
            <w:tcBorders>
              <w:top w:val="nil"/>
              <w:left w:val="nil"/>
              <w:bottom w:val="single" w:sz="4" w:space="0" w:color="auto"/>
              <w:right w:val="single" w:sz="4" w:space="0" w:color="auto"/>
            </w:tcBorders>
            <w:shd w:val="clear" w:color="000000" w:fill="67F778"/>
            <w:noWrap/>
            <w:vAlign w:val="center"/>
            <w:hideMark/>
          </w:tcPr>
          <w:p w14:paraId="38DE8DA1"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1.348.671 </w:t>
            </w:r>
          </w:p>
        </w:tc>
        <w:tc>
          <w:tcPr>
            <w:tcW w:w="259" w:type="dxa"/>
            <w:tcBorders>
              <w:top w:val="nil"/>
              <w:left w:val="nil"/>
              <w:bottom w:val="single" w:sz="4" w:space="0" w:color="auto"/>
              <w:right w:val="nil"/>
            </w:tcBorders>
            <w:shd w:val="clear" w:color="000000" w:fill="67F778"/>
          </w:tcPr>
          <w:p w14:paraId="13C2F291"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04D08A16" w14:textId="4EC26C56" w:rsidR="00877844" w:rsidRPr="00EF219F" w:rsidRDefault="00877844" w:rsidP="00EF219F">
            <w:pPr>
              <w:jc w:val="center"/>
              <w:rPr>
                <w:rFonts w:ascii="Calibri" w:hAnsi="Calibri" w:cs="Calibri"/>
                <w:color w:val="000000"/>
                <w:sz w:val="14"/>
                <w:szCs w:val="16"/>
                <w:lang w:val="es-CO" w:eastAsia="es-CO"/>
              </w:rPr>
            </w:pPr>
          </w:p>
        </w:tc>
      </w:tr>
      <w:tr w:rsidR="00877844" w:rsidRPr="00EF219F" w14:paraId="170D9FB2" w14:textId="4F4E24C4"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8AE5AE7"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12</w:t>
            </w:r>
          </w:p>
        </w:tc>
        <w:tc>
          <w:tcPr>
            <w:tcW w:w="1354" w:type="dxa"/>
            <w:tcBorders>
              <w:top w:val="nil"/>
              <w:left w:val="nil"/>
              <w:bottom w:val="single" w:sz="4" w:space="0" w:color="auto"/>
              <w:right w:val="single" w:sz="4" w:space="0" w:color="auto"/>
            </w:tcBorders>
            <w:shd w:val="clear" w:color="000000" w:fill="FFFFFF"/>
            <w:vAlign w:val="center"/>
            <w:hideMark/>
          </w:tcPr>
          <w:p w14:paraId="73E20EC8"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ELECTROBISTURÍ VETERINARIO No.  JEMPP- CEDE4-DIETE – ET – 00901 / INT – 0</w:t>
            </w:r>
          </w:p>
        </w:tc>
        <w:tc>
          <w:tcPr>
            <w:tcW w:w="3731" w:type="dxa"/>
            <w:tcBorders>
              <w:top w:val="nil"/>
              <w:left w:val="nil"/>
              <w:bottom w:val="single" w:sz="4" w:space="0" w:color="auto"/>
              <w:right w:val="single" w:sz="4" w:space="0" w:color="auto"/>
            </w:tcBorders>
            <w:shd w:val="clear" w:color="auto" w:fill="auto"/>
            <w:vAlign w:val="center"/>
            <w:hideMark/>
          </w:tcPr>
          <w:p w14:paraId="425DF7B5"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 xml:space="preserve">3. Ajustes de sus conexiones internas y verificaciones de seguridad. Revisiones funcionales en osciloscopio. </w:t>
            </w:r>
            <w:r w:rsidRPr="00EF219F">
              <w:rPr>
                <w:rFonts w:ascii="Arial" w:hAnsi="Arial" w:cs="Arial"/>
                <w:color w:val="000000"/>
                <w:sz w:val="14"/>
                <w:szCs w:val="16"/>
                <w:lang w:val="es-CO" w:eastAsia="es-CO"/>
              </w:rPr>
              <w:br/>
              <w:t xml:space="preserve">4. Revisiones y ajustes necesarios en sus tarjetas generadoras de RF. Revisión y ajuste de sus valores de potencia de entrada, potencia de salida y potencia de funcionamiento. </w:t>
            </w:r>
            <w:r w:rsidRPr="00EF219F">
              <w:rPr>
                <w:rFonts w:ascii="Arial" w:hAnsi="Arial" w:cs="Arial"/>
                <w:color w:val="000000"/>
                <w:sz w:val="14"/>
                <w:szCs w:val="16"/>
                <w:lang w:val="es-CO" w:eastAsia="es-CO"/>
              </w:rPr>
              <w:br/>
              <w:t>5. Revisión de impedancia de accesorios externos.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29F4A7B5"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29D29323"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390.057 </w:t>
            </w:r>
          </w:p>
        </w:tc>
        <w:tc>
          <w:tcPr>
            <w:tcW w:w="1036" w:type="dxa"/>
            <w:tcBorders>
              <w:top w:val="nil"/>
              <w:left w:val="nil"/>
              <w:bottom w:val="single" w:sz="4" w:space="0" w:color="auto"/>
              <w:right w:val="single" w:sz="4" w:space="0" w:color="auto"/>
            </w:tcBorders>
            <w:shd w:val="clear" w:color="000000" w:fill="67F778"/>
            <w:noWrap/>
            <w:vAlign w:val="center"/>
            <w:hideMark/>
          </w:tcPr>
          <w:p w14:paraId="0E636B07"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1.170.171 </w:t>
            </w:r>
          </w:p>
        </w:tc>
        <w:tc>
          <w:tcPr>
            <w:tcW w:w="259" w:type="dxa"/>
            <w:tcBorders>
              <w:top w:val="nil"/>
              <w:left w:val="nil"/>
              <w:bottom w:val="single" w:sz="4" w:space="0" w:color="auto"/>
              <w:right w:val="nil"/>
            </w:tcBorders>
            <w:shd w:val="clear" w:color="000000" w:fill="67F778"/>
          </w:tcPr>
          <w:p w14:paraId="118BA2E1"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03E54494" w14:textId="38E0578E" w:rsidR="00877844" w:rsidRPr="00EF219F" w:rsidRDefault="00877844" w:rsidP="00EF219F">
            <w:pPr>
              <w:jc w:val="center"/>
              <w:rPr>
                <w:rFonts w:ascii="Calibri" w:hAnsi="Calibri" w:cs="Calibri"/>
                <w:color w:val="000000"/>
                <w:sz w:val="14"/>
                <w:szCs w:val="16"/>
                <w:lang w:val="es-CO" w:eastAsia="es-CO"/>
              </w:rPr>
            </w:pPr>
          </w:p>
        </w:tc>
      </w:tr>
      <w:tr w:rsidR="00877844" w:rsidRPr="00EF219F" w14:paraId="684CBA4D" w14:textId="0D849F49" w:rsidTr="00877844">
        <w:trPr>
          <w:trHeight w:val="244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0B43354" w14:textId="77777777" w:rsidR="00877844" w:rsidRPr="00EF219F" w:rsidRDefault="00877844" w:rsidP="00EF219F">
            <w:pPr>
              <w:jc w:val="right"/>
              <w:rPr>
                <w:rFonts w:ascii="Arial" w:hAnsi="Arial" w:cs="Arial"/>
                <w:color w:val="000000"/>
                <w:sz w:val="14"/>
                <w:szCs w:val="16"/>
                <w:lang w:val="es-CO" w:eastAsia="es-CO"/>
              </w:rPr>
            </w:pPr>
            <w:r w:rsidRPr="00EF219F">
              <w:rPr>
                <w:rFonts w:ascii="Arial" w:hAnsi="Arial" w:cs="Arial"/>
                <w:color w:val="000000"/>
                <w:sz w:val="14"/>
                <w:szCs w:val="16"/>
                <w:lang w:val="es-CO" w:eastAsia="es-CO"/>
              </w:rPr>
              <w:t>13</w:t>
            </w:r>
          </w:p>
        </w:tc>
        <w:tc>
          <w:tcPr>
            <w:tcW w:w="1354" w:type="dxa"/>
            <w:tcBorders>
              <w:top w:val="nil"/>
              <w:left w:val="nil"/>
              <w:bottom w:val="single" w:sz="4" w:space="0" w:color="auto"/>
              <w:right w:val="single" w:sz="4" w:space="0" w:color="auto"/>
            </w:tcBorders>
            <w:shd w:val="clear" w:color="000000" w:fill="FFFFFF"/>
            <w:vAlign w:val="center"/>
            <w:hideMark/>
          </w:tcPr>
          <w:p w14:paraId="1C21D1D1" w14:textId="77777777" w:rsidR="00877844" w:rsidRPr="00EF219F" w:rsidRDefault="00877844" w:rsidP="00EF219F">
            <w:pPr>
              <w:rPr>
                <w:rFonts w:ascii="Arial" w:hAnsi="Arial" w:cs="Arial"/>
                <w:color w:val="000000"/>
                <w:sz w:val="14"/>
                <w:szCs w:val="16"/>
                <w:lang w:val="es-CO" w:eastAsia="es-CO"/>
              </w:rPr>
            </w:pPr>
            <w:r w:rsidRPr="00EF219F">
              <w:rPr>
                <w:rFonts w:ascii="Arial" w:hAnsi="Arial" w:cs="Arial"/>
                <w:color w:val="000000"/>
                <w:sz w:val="14"/>
                <w:szCs w:val="16"/>
                <w:lang w:val="es-CO" w:eastAsia="es-CO"/>
              </w:rPr>
              <w:t>MICROSCOPIO BINOCULAR</w:t>
            </w:r>
          </w:p>
        </w:tc>
        <w:tc>
          <w:tcPr>
            <w:tcW w:w="3731" w:type="dxa"/>
            <w:tcBorders>
              <w:top w:val="nil"/>
              <w:left w:val="nil"/>
              <w:bottom w:val="single" w:sz="4" w:space="0" w:color="auto"/>
              <w:right w:val="single" w:sz="4" w:space="0" w:color="auto"/>
            </w:tcBorders>
            <w:shd w:val="clear" w:color="auto" w:fill="auto"/>
            <w:vAlign w:val="center"/>
            <w:hideMark/>
          </w:tcPr>
          <w:p w14:paraId="587B1086" w14:textId="77777777" w:rsidR="00877844" w:rsidRPr="00EF219F" w:rsidRDefault="00877844" w:rsidP="00EF219F">
            <w:pPr>
              <w:jc w:val="both"/>
              <w:rPr>
                <w:rFonts w:ascii="Arial" w:hAnsi="Arial" w:cs="Arial"/>
                <w:color w:val="000000"/>
                <w:sz w:val="14"/>
                <w:szCs w:val="16"/>
                <w:lang w:val="es-CO" w:eastAsia="es-CO"/>
              </w:rPr>
            </w:pPr>
            <w:r w:rsidRPr="00EF219F">
              <w:rPr>
                <w:rFonts w:ascii="Arial" w:hAnsi="Arial" w:cs="Arial"/>
                <w:color w:val="000000"/>
                <w:sz w:val="14"/>
                <w:szCs w:val="16"/>
                <w:lang w:val="es-CO" w:eastAsia="es-CO"/>
              </w:rPr>
              <w:t>1. Revisiones físicas y funcionales conforme a lo establecido por el fabricante en su manual de uso y de servicio.</w:t>
            </w:r>
            <w:r w:rsidRPr="00EF219F">
              <w:rPr>
                <w:rFonts w:ascii="Arial" w:hAnsi="Arial" w:cs="Arial"/>
                <w:color w:val="000000"/>
                <w:sz w:val="14"/>
                <w:szCs w:val="16"/>
                <w:lang w:val="es-CO" w:eastAsia="es-CO"/>
              </w:rPr>
              <w:br/>
              <w:t>2. Limpieza general externa e interna.</w:t>
            </w:r>
            <w:r w:rsidRPr="00EF219F">
              <w:rPr>
                <w:rFonts w:ascii="Arial" w:hAnsi="Arial" w:cs="Arial"/>
                <w:color w:val="000000"/>
                <w:sz w:val="14"/>
                <w:szCs w:val="16"/>
                <w:lang w:val="es-CO" w:eastAsia="es-CO"/>
              </w:rPr>
              <w:br/>
              <w:t>3. Pruebas preliminares de funcionamiento del equipo.</w:t>
            </w:r>
            <w:r w:rsidRPr="00EF219F">
              <w:rPr>
                <w:rFonts w:ascii="Arial" w:hAnsi="Arial" w:cs="Arial"/>
                <w:color w:val="000000"/>
                <w:sz w:val="14"/>
                <w:szCs w:val="16"/>
                <w:lang w:val="es-CO" w:eastAsia="es-CO"/>
              </w:rPr>
              <w:br/>
              <w:t>4. Desensamble del equipo.</w:t>
            </w:r>
            <w:r w:rsidRPr="00EF219F">
              <w:rPr>
                <w:rFonts w:ascii="Arial" w:hAnsi="Arial" w:cs="Arial"/>
                <w:color w:val="000000"/>
                <w:sz w:val="14"/>
                <w:szCs w:val="16"/>
                <w:lang w:val="es-CO" w:eastAsia="es-CO"/>
              </w:rPr>
              <w:br/>
              <w:t>5. Verificación ocular interna del equipo.</w:t>
            </w:r>
            <w:r w:rsidRPr="00EF219F">
              <w:rPr>
                <w:rFonts w:ascii="Arial" w:hAnsi="Arial" w:cs="Arial"/>
                <w:color w:val="000000"/>
                <w:sz w:val="14"/>
                <w:szCs w:val="16"/>
                <w:lang w:val="es-CO" w:eastAsia="es-CO"/>
              </w:rPr>
              <w:br/>
              <w:t>6. Verificación de cable de línea.</w:t>
            </w:r>
            <w:r w:rsidRPr="00EF219F">
              <w:rPr>
                <w:rFonts w:ascii="Arial" w:hAnsi="Arial" w:cs="Arial"/>
                <w:color w:val="000000"/>
                <w:sz w:val="14"/>
                <w:szCs w:val="16"/>
                <w:lang w:val="es-CO" w:eastAsia="es-CO"/>
              </w:rPr>
              <w:br/>
              <w:t>7. Verificación de switch.</w:t>
            </w:r>
            <w:r w:rsidRPr="00EF219F">
              <w:rPr>
                <w:rFonts w:ascii="Arial" w:hAnsi="Arial" w:cs="Arial"/>
                <w:color w:val="000000"/>
                <w:sz w:val="14"/>
                <w:szCs w:val="16"/>
                <w:lang w:val="es-CO" w:eastAsia="es-CO"/>
              </w:rPr>
              <w:br/>
              <w:t>8. Limpieza de lentes oculares.</w:t>
            </w:r>
            <w:r w:rsidRPr="00EF219F">
              <w:rPr>
                <w:rFonts w:ascii="Arial" w:hAnsi="Arial" w:cs="Arial"/>
                <w:color w:val="000000"/>
                <w:sz w:val="14"/>
                <w:szCs w:val="16"/>
                <w:lang w:val="es-CO" w:eastAsia="es-CO"/>
              </w:rPr>
              <w:br/>
              <w:t>9. Limpieza de lentes objetivos.</w:t>
            </w:r>
            <w:r w:rsidRPr="00EF219F">
              <w:rPr>
                <w:rFonts w:ascii="Arial" w:hAnsi="Arial" w:cs="Arial"/>
                <w:color w:val="000000"/>
                <w:sz w:val="14"/>
                <w:szCs w:val="16"/>
                <w:lang w:val="es-CO" w:eastAsia="es-CO"/>
              </w:rPr>
              <w:br/>
              <w:t>10. Limpieza de condensador.</w:t>
            </w:r>
            <w:r w:rsidRPr="00EF219F">
              <w:rPr>
                <w:rFonts w:ascii="Arial" w:hAnsi="Arial" w:cs="Arial"/>
                <w:color w:val="000000"/>
                <w:sz w:val="14"/>
                <w:szCs w:val="16"/>
                <w:lang w:val="es-CO" w:eastAsia="es-CO"/>
              </w:rPr>
              <w:br/>
              <w:t>11. Limpieza de prisma.</w:t>
            </w:r>
            <w:r w:rsidRPr="00EF219F">
              <w:rPr>
                <w:rFonts w:ascii="Arial" w:hAnsi="Arial" w:cs="Arial"/>
                <w:color w:val="000000"/>
                <w:sz w:val="14"/>
                <w:szCs w:val="16"/>
                <w:lang w:val="es-CO" w:eastAsia="es-CO"/>
              </w:rPr>
              <w:br/>
              <w:t>12. Limpieza, lubricación y ajuste mecánico de platina.</w:t>
            </w:r>
            <w:r w:rsidRPr="00EF219F">
              <w:rPr>
                <w:rFonts w:ascii="Arial" w:hAnsi="Arial" w:cs="Arial"/>
                <w:color w:val="000000"/>
                <w:sz w:val="14"/>
                <w:szCs w:val="16"/>
                <w:lang w:val="es-CO" w:eastAsia="es-CO"/>
              </w:rPr>
              <w:br/>
              <w:t>13. Ajuste de tensión en mandos de movimiento de muestra X,Y.</w:t>
            </w:r>
            <w:r w:rsidRPr="00EF219F">
              <w:rPr>
                <w:rFonts w:ascii="Arial" w:hAnsi="Arial" w:cs="Arial"/>
                <w:color w:val="000000"/>
                <w:sz w:val="14"/>
                <w:szCs w:val="16"/>
                <w:lang w:val="es-CO" w:eastAsia="es-CO"/>
              </w:rPr>
              <w:br/>
              <w:t>14. Ajuste de pinzas para portaobjetos.</w:t>
            </w:r>
            <w:r w:rsidRPr="00EF219F">
              <w:rPr>
                <w:rFonts w:ascii="Arial" w:hAnsi="Arial" w:cs="Arial"/>
                <w:color w:val="000000"/>
                <w:sz w:val="14"/>
                <w:szCs w:val="16"/>
                <w:lang w:val="es-CO" w:eastAsia="es-CO"/>
              </w:rPr>
              <w:br/>
              <w:t>15. Limpieza y lubricación de sistema macro y micrométrico.</w:t>
            </w:r>
            <w:r w:rsidRPr="00EF219F">
              <w:rPr>
                <w:rFonts w:ascii="Arial" w:hAnsi="Arial" w:cs="Arial"/>
                <w:color w:val="000000"/>
                <w:sz w:val="14"/>
                <w:szCs w:val="16"/>
                <w:lang w:val="es-CO" w:eastAsia="es-CO"/>
              </w:rPr>
              <w:br/>
              <w:t>16. Limpieza y verificación de lámpara y reóstato.</w:t>
            </w:r>
            <w:r w:rsidRPr="00EF219F">
              <w:rPr>
                <w:rFonts w:ascii="Arial" w:hAnsi="Arial" w:cs="Arial"/>
                <w:color w:val="000000"/>
                <w:sz w:val="14"/>
                <w:szCs w:val="16"/>
                <w:lang w:val="es-CO" w:eastAsia="es-CO"/>
              </w:rPr>
              <w:br/>
              <w:t>17. Reensamble del equipo.</w:t>
            </w:r>
            <w:r w:rsidRPr="00EF219F">
              <w:rPr>
                <w:rFonts w:ascii="Arial" w:hAnsi="Arial" w:cs="Arial"/>
                <w:color w:val="000000"/>
                <w:sz w:val="14"/>
                <w:szCs w:val="16"/>
                <w:lang w:val="es-CO" w:eastAsia="es-CO"/>
              </w:rPr>
              <w:br/>
              <w:t xml:space="preserve">18. Ajuste de la técnica de </w:t>
            </w:r>
            <w:proofErr w:type="spellStart"/>
            <w:r w:rsidRPr="00EF219F">
              <w:rPr>
                <w:rFonts w:ascii="Arial" w:hAnsi="Arial" w:cs="Arial"/>
                <w:color w:val="000000"/>
                <w:sz w:val="14"/>
                <w:szCs w:val="16"/>
                <w:lang w:val="es-CO" w:eastAsia="es-CO"/>
              </w:rPr>
              <w:t>Köhler</w:t>
            </w:r>
            <w:proofErr w:type="spellEnd"/>
            <w:r w:rsidRPr="00EF219F">
              <w:rPr>
                <w:rFonts w:ascii="Arial" w:hAnsi="Arial" w:cs="Arial"/>
                <w:color w:val="000000"/>
                <w:sz w:val="14"/>
                <w:szCs w:val="16"/>
                <w:lang w:val="es-CO" w:eastAsia="es-CO"/>
              </w:rPr>
              <w:t>.</w:t>
            </w:r>
            <w:r w:rsidRPr="00EF219F">
              <w:rPr>
                <w:rFonts w:ascii="Arial" w:hAnsi="Arial" w:cs="Arial"/>
                <w:color w:val="000000"/>
                <w:sz w:val="14"/>
                <w:szCs w:val="16"/>
                <w:lang w:val="es-CO" w:eastAsia="es-CO"/>
              </w:rPr>
              <w:br/>
              <w:t>19. Limpieza y desinfección general externa del equipo, cables y accesorios.</w:t>
            </w:r>
            <w:r w:rsidRPr="00EF219F">
              <w:rPr>
                <w:rFonts w:ascii="Arial" w:hAnsi="Arial" w:cs="Arial"/>
                <w:color w:val="000000"/>
                <w:sz w:val="14"/>
                <w:szCs w:val="16"/>
                <w:lang w:val="es-CO" w:eastAsia="es-CO"/>
              </w:rPr>
              <w:br/>
            </w:r>
            <w:r w:rsidRPr="00EF219F">
              <w:rPr>
                <w:rFonts w:ascii="Arial" w:hAnsi="Arial" w:cs="Arial"/>
                <w:color w:val="000000"/>
                <w:sz w:val="14"/>
                <w:szCs w:val="16"/>
                <w:lang w:val="es-CO" w:eastAsia="es-CO"/>
              </w:rPr>
              <w:br/>
              <w:t>Verificación general de funcionamiento. Lugares a realizar el mantenimiento: Tolemaida, Villavicencio y Armenia</w:t>
            </w:r>
            <w:r w:rsidRPr="00EF219F">
              <w:rPr>
                <w:rFonts w:ascii="Arial" w:hAnsi="Arial" w:cs="Arial"/>
                <w:color w:val="000000"/>
                <w:sz w:val="14"/>
                <w:szCs w:val="16"/>
                <w:lang w:val="es-CO" w:eastAsia="es-CO"/>
              </w:rPr>
              <w:br/>
              <w:t>Días:  Se realizará el procedimiento en 8 días hábiles por lugar de mantenimiento.</w:t>
            </w:r>
          </w:p>
        </w:tc>
        <w:tc>
          <w:tcPr>
            <w:tcW w:w="1063" w:type="dxa"/>
            <w:tcBorders>
              <w:top w:val="nil"/>
              <w:left w:val="nil"/>
              <w:bottom w:val="single" w:sz="4" w:space="0" w:color="auto"/>
              <w:right w:val="single" w:sz="4" w:space="0" w:color="auto"/>
            </w:tcBorders>
            <w:shd w:val="clear" w:color="auto" w:fill="auto"/>
            <w:vAlign w:val="center"/>
            <w:hideMark/>
          </w:tcPr>
          <w:p w14:paraId="0435C29B" w14:textId="77777777" w:rsidR="00877844" w:rsidRPr="00EF219F" w:rsidRDefault="00877844" w:rsidP="00EF219F">
            <w:pPr>
              <w:jc w:val="center"/>
              <w:rPr>
                <w:rFonts w:ascii="Arial" w:hAnsi="Arial" w:cs="Arial"/>
                <w:color w:val="000000"/>
                <w:sz w:val="14"/>
                <w:szCs w:val="16"/>
                <w:lang w:val="es-CO" w:eastAsia="es-CO"/>
              </w:rPr>
            </w:pPr>
            <w:r w:rsidRPr="00EF219F">
              <w:rPr>
                <w:rFonts w:ascii="Arial" w:hAnsi="Arial" w:cs="Arial"/>
                <w:color w:val="000000"/>
                <w:sz w:val="14"/>
                <w:szCs w:val="16"/>
                <w:lang w:val="es-CO" w:eastAsia="es-CO"/>
              </w:rPr>
              <w:t>3</w:t>
            </w:r>
          </w:p>
        </w:tc>
        <w:tc>
          <w:tcPr>
            <w:tcW w:w="1082" w:type="dxa"/>
            <w:tcBorders>
              <w:top w:val="nil"/>
              <w:left w:val="nil"/>
              <w:bottom w:val="single" w:sz="4" w:space="0" w:color="auto"/>
              <w:right w:val="single" w:sz="4" w:space="0" w:color="auto"/>
            </w:tcBorders>
            <w:shd w:val="clear" w:color="000000" w:fill="67F778"/>
            <w:noWrap/>
            <w:vAlign w:val="center"/>
            <w:hideMark/>
          </w:tcPr>
          <w:p w14:paraId="1D776EE8"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390.057 </w:t>
            </w:r>
          </w:p>
        </w:tc>
        <w:tc>
          <w:tcPr>
            <w:tcW w:w="1036" w:type="dxa"/>
            <w:tcBorders>
              <w:top w:val="nil"/>
              <w:left w:val="nil"/>
              <w:bottom w:val="single" w:sz="4" w:space="0" w:color="auto"/>
              <w:right w:val="single" w:sz="4" w:space="0" w:color="auto"/>
            </w:tcBorders>
            <w:shd w:val="clear" w:color="000000" w:fill="67F778"/>
            <w:noWrap/>
            <w:vAlign w:val="center"/>
            <w:hideMark/>
          </w:tcPr>
          <w:p w14:paraId="09E66F69" w14:textId="77777777" w:rsidR="00877844" w:rsidRPr="00EF219F" w:rsidRDefault="00877844" w:rsidP="00EF219F">
            <w:pPr>
              <w:jc w:val="center"/>
              <w:rPr>
                <w:rFonts w:ascii="Calibri" w:hAnsi="Calibri" w:cs="Calibri"/>
                <w:color w:val="000000"/>
                <w:sz w:val="14"/>
                <w:szCs w:val="16"/>
                <w:lang w:val="es-CO" w:eastAsia="es-CO"/>
              </w:rPr>
            </w:pPr>
            <w:r w:rsidRPr="00EF219F">
              <w:rPr>
                <w:rFonts w:ascii="Calibri" w:hAnsi="Calibri" w:cs="Calibri"/>
                <w:color w:val="000000"/>
                <w:sz w:val="14"/>
                <w:szCs w:val="16"/>
                <w:lang w:val="es-CO" w:eastAsia="es-CO"/>
              </w:rPr>
              <w:t xml:space="preserve">                          1.170.171 </w:t>
            </w:r>
          </w:p>
        </w:tc>
        <w:tc>
          <w:tcPr>
            <w:tcW w:w="259" w:type="dxa"/>
            <w:tcBorders>
              <w:top w:val="nil"/>
              <w:left w:val="nil"/>
              <w:bottom w:val="single" w:sz="4" w:space="0" w:color="auto"/>
              <w:right w:val="nil"/>
            </w:tcBorders>
            <w:shd w:val="clear" w:color="000000" w:fill="67F778"/>
          </w:tcPr>
          <w:p w14:paraId="192FEABE" w14:textId="77777777" w:rsidR="00877844" w:rsidRPr="00EF219F" w:rsidRDefault="00877844" w:rsidP="00EF219F">
            <w:pPr>
              <w:jc w:val="center"/>
              <w:rPr>
                <w:rFonts w:ascii="Calibri" w:hAnsi="Calibri" w:cs="Calibri"/>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33DF6BDE" w14:textId="34F43F5F" w:rsidR="00877844" w:rsidRPr="00EF219F" w:rsidRDefault="00877844" w:rsidP="00EF219F">
            <w:pPr>
              <w:jc w:val="center"/>
              <w:rPr>
                <w:rFonts w:ascii="Calibri" w:hAnsi="Calibri" w:cs="Calibri"/>
                <w:color w:val="000000"/>
                <w:sz w:val="14"/>
                <w:szCs w:val="16"/>
                <w:lang w:val="es-CO" w:eastAsia="es-CO"/>
              </w:rPr>
            </w:pPr>
          </w:p>
        </w:tc>
      </w:tr>
      <w:tr w:rsidR="00877844" w:rsidRPr="00EF219F" w14:paraId="0E13E398" w14:textId="1D39EDE8" w:rsidTr="00877844">
        <w:trPr>
          <w:trHeight w:val="495"/>
        </w:trPr>
        <w:tc>
          <w:tcPr>
            <w:tcW w:w="565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2940DC9" w14:textId="77777777" w:rsidR="00877844" w:rsidRPr="00EF219F" w:rsidRDefault="00877844" w:rsidP="00EF219F">
            <w:pPr>
              <w:jc w:val="center"/>
              <w:rPr>
                <w:rFonts w:ascii="Calibri" w:hAnsi="Calibri" w:cs="Calibri"/>
                <w:b/>
                <w:bCs/>
                <w:color w:val="000000"/>
                <w:sz w:val="14"/>
                <w:szCs w:val="16"/>
                <w:lang w:val="es-CO" w:eastAsia="es-CO"/>
              </w:rPr>
            </w:pPr>
            <w:r w:rsidRPr="00EF219F">
              <w:rPr>
                <w:rFonts w:ascii="Calibri" w:hAnsi="Calibri" w:cs="Calibri"/>
                <w:b/>
                <w:bCs/>
                <w:color w:val="000000"/>
                <w:sz w:val="14"/>
                <w:szCs w:val="16"/>
                <w:lang w:val="es-CO" w:eastAsia="es-CO"/>
              </w:rPr>
              <w:t>TOTAL</w:t>
            </w:r>
          </w:p>
        </w:tc>
        <w:tc>
          <w:tcPr>
            <w:tcW w:w="1063" w:type="dxa"/>
            <w:tcBorders>
              <w:top w:val="nil"/>
              <w:left w:val="nil"/>
              <w:bottom w:val="single" w:sz="4" w:space="0" w:color="auto"/>
              <w:right w:val="single" w:sz="4" w:space="0" w:color="auto"/>
            </w:tcBorders>
            <w:shd w:val="clear" w:color="auto" w:fill="auto"/>
            <w:noWrap/>
            <w:vAlign w:val="center"/>
            <w:hideMark/>
          </w:tcPr>
          <w:p w14:paraId="64E1D4D9" w14:textId="77777777" w:rsidR="00877844" w:rsidRPr="00EF219F" w:rsidRDefault="00877844" w:rsidP="00EF219F">
            <w:pPr>
              <w:jc w:val="center"/>
              <w:rPr>
                <w:rFonts w:ascii="Calibri" w:hAnsi="Calibri" w:cs="Calibri"/>
                <w:b/>
                <w:bCs/>
                <w:color w:val="000000"/>
                <w:sz w:val="14"/>
                <w:szCs w:val="16"/>
                <w:lang w:val="es-CO" w:eastAsia="es-CO"/>
              </w:rPr>
            </w:pPr>
          </w:p>
        </w:tc>
        <w:tc>
          <w:tcPr>
            <w:tcW w:w="1082" w:type="dxa"/>
            <w:tcBorders>
              <w:top w:val="nil"/>
              <w:left w:val="nil"/>
              <w:bottom w:val="single" w:sz="4" w:space="0" w:color="auto"/>
              <w:right w:val="single" w:sz="4" w:space="0" w:color="auto"/>
            </w:tcBorders>
            <w:shd w:val="clear" w:color="000000" w:fill="67F778"/>
            <w:noWrap/>
            <w:vAlign w:val="center"/>
            <w:hideMark/>
          </w:tcPr>
          <w:p w14:paraId="46AF7A33" w14:textId="77777777" w:rsidR="00877844" w:rsidRPr="00EF219F" w:rsidRDefault="00877844" w:rsidP="00EF219F">
            <w:pPr>
              <w:jc w:val="center"/>
              <w:rPr>
                <w:rFonts w:ascii="Calibri" w:hAnsi="Calibri" w:cs="Calibri"/>
                <w:b/>
                <w:bCs/>
                <w:color w:val="000000"/>
                <w:sz w:val="14"/>
                <w:szCs w:val="16"/>
                <w:lang w:val="es-CO" w:eastAsia="es-CO"/>
              </w:rPr>
            </w:pPr>
            <w:r w:rsidRPr="00EF219F">
              <w:rPr>
                <w:rFonts w:ascii="Calibri" w:hAnsi="Calibri" w:cs="Calibri"/>
                <w:b/>
                <w:bCs/>
                <w:color w:val="000000"/>
                <w:sz w:val="14"/>
                <w:szCs w:val="16"/>
                <w:lang w:val="es-CO" w:eastAsia="es-CO"/>
              </w:rPr>
              <w:t>5.857.470</w:t>
            </w:r>
          </w:p>
        </w:tc>
        <w:tc>
          <w:tcPr>
            <w:tcW w:w="1036" w:type="dxa"/>
            <w:tcBorders>
              <w:top w:val="nil"/>
              <w:left w:val="nil"/>
              <w:bottom w:val="single" w:sz="4" w:space="0" w:color="auto"/>
              <w:right w:val="single" w:sz="4" w:space="0" w:color="auto"/>
            </w:tcBorders>
            <w:shd w:val="clear" w:color="000000" w:fill="67F778"/>
            <w:noWrap/>
            <w:vAlign w:val="center"/>
            <w:hideMark/>
          </w:tcPr>
          <w:p w14:paraId="54EFC98C" w14:textId="77777777" w:rsidR="00877844" w:rsidRPr="00EF219F" w:rsidRDefault="00877844" w:rsidP="00EF219F">
            <w:pPr>
              <w:jc w:val="center"/>
              <w:rPr>
                <w:rFonts w:ascii="Calibri" w:hAnsi="Calibri" w:cs="Calibri"/>
                <w:b/>
                <w:bCs/>
                <w:color w:val="000000"/>
                <w:sz w:val="14"/>
                <w:szCs w:val="16"/>
                <w:lang w:val="es-CO" w:eastAsia="es-CO"/>
              </w:rPr>
            </w:pPr>
            <w:r w:rsidRPr="00EF219F">
              <w:rPr>
                <w:rFonts w:ascii="Calibri" w:hAnsi="Calibri" w:cs="Calibri"/>
                <w:b/>
                <w:bCs/>
                <w:color w:val="000000"/>
                <w:sz w:val="14"/>
                <w:szCs w:val="16"/>
                <w:lang w:val="es-CO" w:eastAsia="es-CO"/>
              </w:rPr>
              <w:t>17.572.410</w:t>
            </w:r>
          </w:p>
        </w:tc>
        <w:tc>
          <w:tcPr>
            <w:tcW w:w="259" w:type="dxa"/>
            <w:tcBorders>
              <w:top w:val="nil"/>
              <w:left w:val="nil"/>
              <w:bottom w:val="single" w:sz="4" w:space="0" w:color="auto"/>
              <w:right w:val="nil"/>
            </w:tcBorders>
            <w:shd w:val="clear" w:color="000000" w:fill="67F778"/>
          </w:tcPr>
          <w:p w14:paraId="541A1DDC" w14:textId="77777777" w:rsidR="00877844" w:rsidRPr="00EF219F" w:rsidRDefault="00877844" w:rsidP="00EF219F">
            <w:pPr>
              <w:jc w:val="center"/>
              <w:rPr>
                <w:rFonts w:ascii="Calibri" w:hAnsi="Calibri" w:cs="Calibri"/>
                <w:b/>
                <w:bCs/>
                <w:color w:val="000000"/>
                <w:sz w:val="14"/>
                <w:szCs w:val="16"/>
                <w:lang w:val="es-CO" w:eastAsia="es-CO"/>
              </w:rPr>
            </w:pPr>
          </w:p>
        </w:tc>
        <w:tc>
          <w:tcPr>
            <w:tcW w:w="259" w:type="dxa"/>
            <w:tcBorders>
              <w:top w:val="nil"/>
              <w:left w:val="nil"/>
              <w:bottom w:val="single" w:sz="4" w:space="0" w:color="auto"/>
              <w:right w:val="single" w:sz="4" w:space="0" w:color="auto"/>
            </w:tcBorders>
            <w:shd w:val="clear" w:color="000000" w:fill="67F778"/>
          </w:tcPr>
          <w:p w14:paraId="526890FB" w14:textId="5E4D3C96" w:rsidR="00877844" w:rsidRPr="00EF219F" w:rsidRDefault="00877844" w:rsidP="00EF219F">
            <w:pPr>
              <w:jc w:val="center"/>
              <w:rPr>
                <w:rFonts w:ascii="Calibri" w:hAnsi="Calibri" w:cs="Calibri"/>
                <w:b/>
                <w:bCs/>
                <w:color w:val="000000"/>
                <w:sz w:val="14"/>
                <w:szCs w:val="16"/>
                <w:lang w:val="es-CO" w:eastAsia="es-CO"/>
              </w:rPr>
            </w:pPr>
          </w:p>
        </w:tc>
      </w:tr>
    </w:tbl>
    <w:p w14:paraId="11A0796B" w14:textId="77777777" w:rsidR="00EF219F" w:rsidRDefault="00EF219F" w:rsidP="00EF219F">
      <w:pPr>
        <w:rPr>
          <w:rFonts w:ascii="Arial" w:hAnsi="Arial" w:cs="Arial"/>
          <w:b/>
          <w:sz w:val="22"/>
          <w:szCs w:val="22"/>
          <w:shd w:val="clear" w:color="auto" w:fill="FFFFFF"/>
        </w:rPr>
      </w:pPr>
    </w:p>
    <w:p w14:paraId="33A0B0E4" w14:textId="77777777" w:rsidR="00EF219F" w:rsidRDefault="00EF219F" w:rsidP="00EF219F">
      <w:pPr>
        <w:rPr>
          <w:rFonts w:ascii="Arial" w:hAnsi="Arial" w:cs="Arial"/>
          <w:b/>
          <w:sz w:val="22"/>
          <w:szCs w:val="22"/>
          <w:shd w:val="clear" w:color="auto" w:fill="FFFFFF"/>
        </w:rPr>
      </w:pPr>
    </w:p>
    <w:p w14:paraId="4F54CA93" w14:textId="77777777" w:rsidR="00EF219F" w:rsidRDefault="00EF219F" w:rsidP="00EF219F">
      <w:pPr>
        <w:rPr>
          <w:rFonts w:ascii="Arial" w:hAnsi="Arial" w:cs="Arial"/>
          <w:b/>
          <w:sz w:val="22"/>
          <w:szCs w:val="22"/>
          <w:shd w:val="clear" w:color="auto" w:fill="FFFFFF"/>
        </w:rPr>
      </w:pPr>
    </w:p>
    <w:p w14:paraId="0F45FD34" w14:textId="77777777" w:rsidR="00D779FB" w:rsidRDefault="00D779FB" w:rsidP="00EF219F">
      <w:pPr>
        <w:rPr>
          <w:rFonts w:ascii="Arial" w:hAnsi="Arial" w:cs="Arial"/>
          <w:b/>
          <w:sz w:val="22"/>
          <w:szCs w:val="22"/>
          <w:shd w:val="clear" w:color="auto" w:fill="FFFFFF"/>
        </w:rPr>
      </w:pPr>
    </w:p>
    <w:p w14:paraId="69B82A69" w14:textId="77777777" w:rsidR="00D779FB" w:rsidRDefault="00D779FB" w:rsidP="00EF219F">
      <w:pPr>
        <w:rPr>
          <w:rFonts w:ascii="Arial" w:hAnsi="Arial" w:cs="Arial"/>
          <w:b/>
          <w:sz w:val="22"/>
          <w:szCs w:val="22"/>
          <w:shd w:val="clear" w:color="auto" w:fill="FFFFFF"/>
        </w:rPr>
      </w:pPr>
    </w:p>
    <w:p w14:paraId="39396BAD" w14:textId="6AE48F48" w:rsidR="007259C4" w:rsidRDefault="007259C4" w:rsidP="006C16D9">
      <w:pPr>
        <w:jc w:val="both"/>
        <w:rPr>
          <w:rFonts w:ascii="Arial" w:hAnsi="Arial" w:cs="Arial"/>
          <w:b/>
          <w:bCs/>
          <w:sz w:val="22"/>
          <w:szCs w:val="22"/>
        </w:rPr>
      </w:pPr>
    </w:p>
    <w:p w14:paraId="5D59A947" w14:textId="53BFE6D4" w:rsidR="007259C4" w:rsidRDefault="007259C4" w:rsidP="006C16D9">
      <w:pPr>
        <w:jc w:val="both"/>
        <w:rPr>
          <w:rFonts w:ascii="Arial" w:hAnsi="Arial" w:cs="Arial"/>
          <w:b/>
          <w:bCs/>
          <w:sz w:val="22"/>
          <w:szCs w:val="22"/>
        </w:rPr>
      </w:pPr>
    </w:p>
    <w:p w14:paraId="04072B49" w14:textId="221441F3" w:rsidR="007259C4" w:rsidRDefault="007259C4" w:rsidP="006C16D9">
      <w:pPr>
        <w:jc w:val="both"/>
        <w:rPr>
          <w:rFonts w:ascii="Arial" w:hAnsi="Arial" w:cs="Arial"/>
          <w:b/>
          <w:bCs/>
          <w:sz w:val="22"/>
          <w:szCs w:val="22"/>
        </w:rPr>
      </w:pPr>
    </w:p>
    <w:p w14:paraId="7E32C41E" w14:textId="77777777" w:rsidR="007259C4" w:rsidRPr="00D02E41" w:rsidRDefault="007259C4" w:rsidP="006C16D9">
      <w:pPr>
        <w:jc w:val="both"/>
        <w:rPr>
          <w:rFonts w:ascii="Arial" w:hAnsi="Arial" w:cs="Arial"/>
          <w:b/>
          <w:bCs/>
          <w:sz w:val="22"/>
          <w:szCs w:val="22"/>
        </w:rPr>
      </w:pPr>
    </w:p>
    <w:p w14:paraId="7D9B3DE5" w14:textId="77777777" w:rsidR="006C16D9" w:rsidRPr="00D02E41" w:rsidRDefault="006C16D9" w:rsidP="00580585">
      <w:pPr>
        <w:ind w:right="-943"/>
        <w:rPr>
          <w:rFonts w:ascii="Arial" w:hAnsi="Arial" w:cs="Arial"/>
          <w:b/>
          <w:sz w:val="22"/>
          <w:szCs w:val="22"/>
        </w:rPr>
      </w:pPr>
      <w:r w:rsidRPr="00D02E41">
        <w:rPr>
          <w:rFonts w:ascii="Arial" w:hAnsi="Arial" w:cs="Arial"/>
          <w:b/>
          <w:sz w:val="22"/>
          <w:szCs w:val="22"/>
        </w:rPr>
        <w:t xml:space="preserve">VALOR TOTAL (en letras) </w:t>
      </w:r>
      <w:r w:rsidR="00580585" w:rsidRPr="00D02E41">
        <w:rPr>
          <w:rFonts w:ascii="Arial" w:hAnsi="Arial" w:cs="Arial"/>
          <w:b/>
          <w:sz w:val="22"/>
          <w:szCs w:val="22"/>
        </w:rPr>
        <w:t xml:space="preserve">con impuestos a que haya lugar </w:t>
      </w:r>
      <w:r w:rsidRPr="00D02E41">
        <w:rPr>
          <w:rFonts w:ascii="Arial" w:hAnsi="Arial" w:cs="Arial"/>
          <w:b/>
          <w:sz w:val="22"/>
          <w:szCs w:val="22"/>
        </w:rPr>
        <w:t>______________________________________________________</w:t>
      </w:r>
    </w:p>
    <w:p w14:paraId="7D9B3DE6" w14:textId="77777777" w:rsidR="00CE09C6" w:rsidRPr="00D02E41" w:rsidRDefault="00CE09C6" w:rsidP="006C16D9">
      <w:pPr>
        <w:rPr>
          <w:rFonts w:ascii="Arial" w:hAnsi="Arial" w:cs="Arial"/>
          <w:b/>
          <w:sz w:val="22"/>
          <w:szCs w:val="22"/>
        </w:rPr>
      </w:pPr>
    </w:p>
    <w:p w14:paraId="7D9B3DE7" w14:textId="77777777" w:rsidR="006C16D9" w:rsidRPr="00D02E41" w:rsidRDefault="006C16D9" w:rsidP="006C16D9">
      <w:pPr>
        <w:rPr>
          <w:rFonts w:ascii="Arial" w:hAnsi="Arial" w:cs="Arial"/>
          <w:b/>
          <w:sz w:val="22"/>
          <w:szCs w:val="22"/>
        </w:rPr>
      </w:pPr>
      <w:r w:rsidRPr="00D02E41">
        <w:rPr>
          <w:rFonts w:ascii="Arial" w:hAnsi="Arial" w:cs="Arial"/>
          <w:b/>
          <w:sz w:val="22"/>
          <w:szCs w:val="22"/>
        </w:rPr>
        <w:t xml:space="preserve">VALOR TOTAL (Números) </w:t>
      </w:r>
    </w:p>
    <w:p w14:paraId="7D9B3DE8" w14:textId="77777777" w:rsidR="006C16D9" w:rsidRPr="00D02E41" w:rsidRDefault="006C16D9" w:rsidP="006C16D9">
      <w:pPr>
        <w:rPr>
          <w:rFonts w:ascii="Arial" w:hAnsi="Arial" w:cs="Arial"/>
          <w:b/>
          <w:sz w:val="22"/>
          <w:szCs w:val="22"/>
        </w:rPr>
      </w:pPr>
    </w:p>
    <w:p w14:paraId="7D9B3DE9" w14:textId="266B42A4" w:rsidR="006C16D9" w:rsidRPr="00D02E41" w:rsidRDefault="006C16D9" w:rsidP="006C16D9">
      <w:pPr>
        <w:rPr>
          <w:rFonts w:ascii="Arial" w:hAnsi="Arial" w:cs="Arial"/>
          <w:b/>
          <w:sz w:val="22"/>
          <w:szCs w:val="22"/>
        </w:rPr>
      </w:pPr>
      <w:r w:rsidRPr="00D02E41">
        <w:rPr>
          <w:rFonts w:ascii="Arial" w:hAnsi="Arial" w:cs="Arial"/>
          <w:b/>
          <w:sz w:val="22"/>
          <w:szCs w:val="22"/>
        </w:rPr>
        <w:t>$_______________________________</w:t>
      </w:r>
    </w:p>
    <w:p w14:paraId="7BE85FFF" w14:textId="1CB7B259" w:rsidR="002914F5" w:rsidRPr="00D02E41" w:rsidRDefault="002914F5" w:rsidP="006C16D9">
      <w:pPr>
        <w:rPr>
          <w:rFonts w:ascii="Arial" w:hAnsi="Arial" w:cs="Arial"/>
          <w:b/>
          <w:sz w:val="22"/>
          <w:szCs w:val="22"/>
        </w:rPr>
      </w:pPr>
    </w:p>
    <w:p w14:paraId="5D6944B1" w14:textId="77777777" w:rsidR="00AE6807" w:rsidRDefault="00140DF7" w:rsidP="001A32A2">
      <w:pPr>
        <w:jc w:val="both"/>
        <w:rPr>
          <w:rFonts w:ascii="Arial" w:hAnsi="Arial" w:cs="Arial"/>
          <w:sz w:val="22"/>
          <w:szCs w:val="22"/>
          <w:lang w:val="es-CO" w:eastAsia="es-CO"/>
        </w:rPr>
      </w:pPr>
      <w:r w:rsidRPr="00D02E41">
        <w:rPr>
          <w:rFonts w:ascii="Arial" w:eastAsia="Liberation Serif" w:hAnsi="Arial" w:cs="Arial"/>
          <w:b/>
          <w:color w:val="000000"/>
          <w:sz w:val="22"/>
          <w:szCs w:val="22"/>
          <w:lang w:val="es-CO" w:eastAsia="es-CO"/>
        </w:rPr>
        <w:t>NOTA 1:</w:t>
      </w:r>
      <w:r w:rsidRPr="00D02E41">
        <w:rPr>
          <w:rFonts w:ascii="Arial" w:eastAsia="Liberation Serif" w:hAnsi="Arial" w:cs="Arial"/>
          <w:color w:val="000000"/>
          <w:sz w:val="22"/>
          <w:szCs w:val="22"/>
          <w:lang w:val="es-CO" w:eastAsia="es-CO"/>
        </w:rPr>
        <w:t xml:space="preserve"> </w:t>
      </w:r>
      <w:r w:rsidR="00516E04" w:rsidRPr="00F811EB">
        <w:rPr>
          <w:rFonts w:ascii="Arial Narrow" w:hAnsi="Arial Narrow"/>
        </w:rPr>
        <w:t>El proveedor debe presentar en el anexo 3 su oferta económica correspondiente al valor unitario ofrecido</w:t>
      </w:r>
      <w:r w:rsidR="001A32A2">
        <w:rPr>
          <w:rFonts w:ascii="Arial Narrow" w:hAnsi="Arial Narrow"/>
        </w:rPr>
        <w:t xml:space="preserve"> discriminando el IVA</w:t>
      </w:r>
      <w:r w:rsidR="00516E04" w:rsidRPr="00F811EB">
        <w:rPr>
          <w:rFonts w:ascii="Arial Narrow" w:hAnsi="Arial Narrow"/>
        </w:rPr>
        <w:t xml:space="preserve">. </w:t>
      </w:r>
      <w:r w:rsidR="001A32A2" w:rsidRPr="00D02E41">
        <w:rPr>
          <w:rFonts w:ascii="Arial" w:hAnsi="Arial" w:cs="Arial"/>
          <w:sz w:val="22"/>
          <w:szCs w:val="22"/>
          <w:lang w:val="es-CO" w:eastAsia="es-CO"/>
        </w:rPr>
        <w:t xml:space="preserve">Para efectos de la adjudicación, la oferta económica seleccionada será la propuesta de menor precio, para lo cual se tendrá en cuenta el valor total de la oferta incluido IVA producto de la sumatoria de todos los ítems ofertados; que en todo caso no podrá superar el “VALOR </w:t>
      </w:r>
      <w:r w:rsidR="00733779">
        <w:rPr>
          <w:rFonts w:ascii="Arial" w:hAnsi="Arial" w:cs="Arial"/>
          <w:sz w:val="22"/>
          <w:szCs w:val="22"/>
          <w:lang w:val="es-CO" w:eastAsia="es-CO"/>
        </w:rPr>
        <w:t xml:space="preserve">TECHO </w:t>
      </w:r>
      <w:r w:rsidR="001A32A2" w:rsidRPr="00D02E41">
        <w:rPr>
          <w:rFonts w:ascii="Arial" w:hAnsi="Arial" w:cs="Arial"/>
          <w:sz w:val="22"/>
          <w:szCs w:val="22"/>
          <w:lang w:val="es-CO" w:eastAsia="es-CO"/>
        </w:rPr>
        <w:t>DE REFERENCIA INCLUIDO IVA” en cada uno de los servicios propuesto por APC COLOMBIA</w:t>
      </w:r>
      <w:r w:rsidR="00733779">
        <w:rPr>
          <w:rFonts w:ascii="Arial" w:hAnsi="Arial" w:cs="Arial"/>
          <w:sz w:val="22"/>
          <w:szCs w:val="22"/>
          <w:lang w:val="es-CO" w:eastAsia="es-CO"/>
        </w:rPr>
        <w:t xml:space="preserve"> so pena de rechazo</w:t>
      </w:r>
      <w:r w:rsidR="001A32A2" w:rsidRPr="00D02E41">
        <w:rPr>
          <w:rFonts w:ascii="Arial" w:hAnsi="Arial" w:cs="Arial"/>
          <w:sz w:val="22"/>
          <w:szCs w:val="22"/>
          <w:lang w:val="es-CO" w:eastAsia="es-CO"/>
        </w:rPr>
        <w:t>.</w:t>
      </w:r>
      <w:r w:rsidR="00AE6807">
        <w:rPr>
          <w:rFonts w:ascii="Arial" w:hAnsi="Arial" w:cs="Arial"/>
          <w:sz w:val="22"/>
          <w:szCs w:val="22"/>
          <w:lang w:val="es-CO" w:eastAsia="es-CO"/>
        </w:rPr>
        <w:t xml:space="preserve"> </w:t>
      </w:r>
    </w:p>
    <w:p w14:paraId="70D5F490" w14:textId="77777777" w:rsidR="00AE6807" w:rsidRDefault="00AE6807" w:rsidP="001A32A2">
      <w:pPr>
        <w:jc w:val="both"/>
        <w:rPr>
          <w:rFonts w:ascii="Arial" w:hAnsi="Arial" w:cs="Arial"/>
          <w:sz w:val="22"/>
          <w:szCs w:val="22"/>
          <w:lang w:val="es-CO" w:eastAsia="es-CO"/>
        </w:rPr>
      </w:pPr>
    </w:p>
    <w:p w14:paraId="4DD22830" w14:textId="09B0D59B" w:rsidR="00733779" w:rsidRDefault="00733779" w:rsidP="001A32A2">
      <w:pPr>
        <w:jc w:val="both"/>
        <w:rPr>
          <w:rFonts w:ascii="Arial" w:hAnsi="Arial" w:cs="Arial"/>
          <w:sz w:val="22"/>
          <w:szCs w:val="22"/>
          <w:lang w:val="es-CO" w:eastAsia="es-CO"/>
        </w:rPr>
      </w:pPr>
      <w:r w:rsidRPr="00D02E41">
        <w:rPr>
          <w:rFonts w:ascii="Arial" w:hAnsi="Arial" w:cs="Arial"/>
          <w:sz w:val="22"/>
          <w:szCs w:val="22"/>
          <w:lang w:val="es-CO" w:eastAsia="es-CO"/>
        </w:rPr>
        <w:t xml:space="preserve">El precio unitario ofertado corresponderá al valor a pagar al contratista durante la ejecución del contrato, no obstante, el presente proceso se adjudicará al futuro contratista, por el valor total del presupuesto oficial, es decir hasta la suma de </w:t>
      </w:r>
      <w:r w:rsidR="00D779FB" w:rsidRPr="00D779FB">
        <w:rPr>
          <w:rFonts w:ascii="Arial" w:eastAsia="Arial Narrow" w:hAnsi="Arial" w:cs="Arial"/>
          <w:b/>
          <w:sz w:val="22"/>
          <w:szCs w:val="22"/>
        </w:rPr>
        <w:t>VEINTINUEVE MILLONES NOVECIENTOS NOVENTA Y CINCO MIL TRESCIENTOS SESENTA Y OCHO PESOS M/CTE ($29.995.368),</w:t>
      </w:r>
      <w:r w:rsidR="007259C4" w:rsidRPr="00D02E41">
        <w:rPr>
          <w:rFonts w:ascii="Arial" w:hAnsi="Arial" w:cs="Arial"/>
          <w:sz w:val="22"/>
          <w:szCs w:val="22"/>
          <w:lang w:val="es-CO" w:eastAsia="es-CO"/>
        </w:rPr>
        <w:t xml:space="preserve">INCLUIDOS TODOS LOS COSTOS DIRECTOS E INDIRECTOS Y DEMÁS IMPUESTOS, TASAS </w:t>
      </w:r>
      <w:r w:rsidRPr="00D02E41">
        <w:rPr>
          <w:rFonts w:ascii="Arial" w:hAnsi="Arial" w:cs="Arial"/>
          <w:sz w:val="22"/>
          <w:szCs w:val="22"/>
          <w:lang w:val="es-CO" w:eastAsia="es-CO"/>
        </w:rPr>
        <w:t xml:space="preserve">o contribuciones., con cargo al Certificado de Disponibilidad Presupuestal No. </w:t>
      </w:r>
      <w:r w:rsidR="007259C4">
        <w:rPr>
          <w:rFonts w:ascii="Arial" w:hAnsi="Arial" w:cs="Arial"/>
          <w:sz w:val="22"/>
          <w:szCs w:val="22"/>
          <w:lang w:val="es-CO" w:eastAsia="es-CO"/>
        </w:rPr>
        <w:t>124</w:t>
      </w:r>
      <w:r w:rsidRPr="00D02E41">
        <w:rPr>
          <w:rFonts w:ascii="Arial" w:hAnsi="Arial" w:cs="Arial"/>
          <w:sz w:val="22"/>
          <w:szCs w:val="22"/>
          <w:lang w:val="es-CO" w:eastAsia="es-CO"/>
        </w:rPr>
        <w:t xml:space="preserve"> del </w:t>
      </w:r>
      <w:r w:rsidR="007259C4">
        <w:rPr>
          <w:rFonts w:ascii="Arial" w:hAnsi="Arial" w:cs="Arial"/>
          <w:sz w:val="22"/>
          <w:szCs w:val="22"/>
          <w:lang w:val="es-CO" w:eastAsia="es-CO"/>
        </w:rPr>
        <w:t>13</w:t>
      </w:r>
      <w:r w:rsidRPr="00D02E41">
        <w:rPr>
          <w:rFonts w:ascii="Arial" w:hAnsi="Arial" w:cs="Arial"/>
          <w:sz w:val="22"/>
          <w:szCs w:val="22"/>
          <w:lang w:val="es-CO" w:eastAsia="es-CO"/>
        </w:rPr>
        <w:t xml:space="preserve"> de </w:t>
      </w:r>
      <w:r w:rsidR="007259C4">
        <w:rPr>
          <w:rFonts w:ascii="Arial" w:hAnsi="Arial" w:cs="Arial"/>
          <w:sz w:val="22"/>
          <w:szCs w:val="22"/>
          <w:lang w:val="es-CO" w:eastAsia="es-CO"/>
        </w:rPr>
        <w:t xml:space="preserve">febrero </w:t>
      </w:r>
      <w:r w:rsidRPr="00D02E41">
        <w:rPr>
          <w:rFonts w:ascii="Arial" w:hAnsi="Arial" w:cs="Arial"/>
          <w:sz w:val="22"/>
          <w:szCs w:val="22"/>
          <w:lang w:val="es-CO" w:eastAsia="es-CO"/>
        </w:rPr>
        <w:t xml:space="preserve"> de 2024</w:t>
      </w:r>
      <w:r w:rsidR="004C2EE8">
        <w:rPr>
          <w:rFonts w:ascii="Arial" w:hAnsi="Arial" w:cs="Arial"/>
          <w:sz w:val="22"/>
          <w:szCs w:val="22"/>
          <w:lang w:val="es-CO" w:eastAsia="es-CO"/>
        </w:rPr>
        <w:t>.</w:t>
      </w:r>
      <w:r>
        <w:rPr>
          <w:rFonts w:ascii="Arial" w:hAnsi="Arial" w:cs="Arial"/>
          <w:sz w:val="22"/>
          <w:szCs w:val="22"/>
          <w:lang w:val="es-CO" w:eastAsia="es-CO"/>
        </w:rPr>
        <w:t xml:space="preserve">. </w:t>
      </w:r>
    </w:p>
    <w:p w14:paraId="158762F0" w14:textId="77777777" w:rsidR="004C2EE8" w:rsidRPr="00F811EB" w:rsidRDefault="004C2EE8" w:rsidP="001A32A2">
      <w:pPr>
        <w:jc w:val="both"/>
        <w:rPr>
          <w:rFonts w:ascii="Arial Narrow" w:hAnsi="Arial Narrow"/>
        </w:rPr>
      </w:pPr>
    </w:p>
    <w:p w14:paraId="6857AB72" w14:textId="77777777" w:rsidR="004C2EE8" w:rsidRDefault="004C2EE8" w:rsidP="004C2EE8">
      <w:pPr>
        <w:jc w:val="both"/>
        <w:rPr>
          <w:rFonts w:ascii="Arial" w:hAnsi="Arial" w:cs="Arial"/>
          <w:sz w:val="22"/>
          <w:szCs w:val="22"/>
          <w:lang w:val="es-CO" w:eastAsia="es-CO"/>
        </w:rPr>
      </w:pPr>
      <w:r>
        <w:rPr>
          <w:rFonts w:ascii="Arial" w:hAnsi="Arial" w:cs="Arial"/>
          <w:sz w:val="22"/>
          <w:szCs w:val="22"/>
          <w:lang w:val="es-CO" w:eastAsia="es-CO"/>
        </w:rPr>
        <w:t xml:space="preserve">En la plataforma SECOP II el oferente deberá diligenciar EL VALOR TOTAL DEL PRESUPUESTO teniendo en cuenta que la adjudicación se hará por este valor. </w:t>
      </w:r>
    </w:p>
    <w:p w14:paraId="2C93CE4D" w14:textId="77777777" w:rsidR="00733779" w:rsidRPr="00AE6807" w:rsidRDefault="00733779" w:rsidP="00E817C1">
      <w:pPr>
        <w:jc w:val="both"/>
        <w:rPr>
          <w:rFonts w:ascii="Arial Narrow" w:hAnsi="Arial Narrow"/>
          <w:lang w:val="es-CO"/>
        </w:rPr>
      </w:pPr>
    </w:p>
    <w:p w14:paraId="45A140BF" w14:textId="26730924" w:rsidR="009E2B29" w:rsidRPr="00D02E41" w:rsidRDefault="00E817C1" w:rsidP="00E817C1">
      <w:pPr>
        <w:jc w:val="both"/>
        <w:rPr>
          <w:rFonts w:ascii="Arial" w:hAnsi="Arial" w:cs="Arial"/>
          <w:sz w:val="22"/>
          <w:szCs w:val="22"/>
          <w:lang w:val="es-CO" w:eastAsia="es-CO"/>
        </w:rPr>
      </w:pPr>
      <w:r w:rsidRPr="00D02E41">
        <w:rPr>
          <w:rFonts w:ascii="Arial" w:hAnsi="Arial" w:cs="Arial"/>
          <w:sz w:val="22"/>
          <w:szCs w:val="22"/>
          <w:lang w:val="es-CO" w:eastAsia="es-CO"/>
        </w:rPr>
        <w:t>La Agencia Presidencial de Cooperación Internacional APC Colombia, adjudicara el contrato al oferente que cumpla con todas las condiciones exigidas por la entidad en el presente estudio previo, en la in</w:t>
      </w:r>
      <w:r w:rsidR="00E14AD6" w:rsidRPr="00D02E41">
        <w:rPr>
          <w:rFonts w:ascii="Arial" w:hAnsi="Arial" w:cs="Arial"/>
          <w:sz w:val="22"/>
          <w:szCs w:val="22"/>
          <w:lang w:val="es-CO" w:eastAsia="es-CO"/>
        </w:rPr>
        <w:t>v</w:t>
      </w:r>
      <w:r w:rsidRPr="00D02E41">
        <w:rPr>
          <w:rFonts w:ascii="Arial" w:hAnsi="Arial" w:cs="Arial"/>
          <w:sz w:val="22"/>
          <w:szCs w:val="22"/>
          <w:lang w:val="es-CO" w:eastAsia="es-CO"/>
        </w:rPr>
        <w:t>itación a participar y que además ofrezca el menor valor.</w:t>
      </w:r>
    </w:p>
    <w:p w14:paraId="396AC505" w14:textId="36F86091" w:rsidR="00E817C1" w:rsidRPr="00D02E41" w:rsidRDefault="00E817C1" w:rsidP="00E817C1">
      <w:pPr>
        <w:jc w:val="both"/>
        <w:rPr>
          <w:rFonts w:ascii="Arial" w:hAnsi="Arial" w:cs="Arial"/>
          <w:sz w:val="22"/>
          <w:szCs w:val="22"/>
          <w:lang w:val="es-CO" w:eastAsia="es-CO"/>
        </w:rPr>
      </w:pPr>
    </w:p>
    <w:p w14:paraId="2630D6E3" w14:textId="56D8C34A" w:rsidR="00D3115B" w:rsidRPr="00D02E41" w:rsidRDefault="00E817C1" w:rsidP="00E817C1">
      <w:pPr>
        <w:jc w:val="both"/>
        <w:rPr>
          <w:rFonts w:ascii="Arial" w:hAnsi="Arial" w:cs="Arial"/>
          <w:sz w:val="22"/>
          <w:szCs w:val="22"/>
          <w:lang w:val="es-CO" w:eastAsia="es-CO"/>
        </w:rPr>
      </w:pPr>
      <w:r w:rsidRPr="00D02E41">
        <w:rPr>
          <w:rFonts w:ascii="Arial" w:hAnsi="Arial" w:cs="Arial"/>
          <w:sz w:val="22"/>
          <w:szCs w:val="22"/>
          <w:lang w:val="es-CO" w:eastAsia="es-CO"/>
        </w:rPr>
        <w:t>Para efecto de la oferta económica, el oferente debe tener en cuenta todos los costos, gastos, impuestos, tasas y contribuciones, así como seguros, pago de salarios, prestaciones, equipos y demás emolumentos directos e indirectos que conlleve la celebración, perfeccionamiento, ejecución y liquidación del mismo, en general los que sean necesarios para cumplir cabalmente las obligaciones a su cargo, de tal manera que el precio constituye la única contraprestación que recibirá.</w:t>
      </w:r>
    </w:p>
    <w:p w14:paraId="54C8CCF7" w14:textId="77777777" w:rsidR="00E817C1" w:rsidRPr="00D02E41" w:rsidRDefault="00E817C1" w:rsidP="00E817C1">
      <w:pPr>
        <w:jc w:val="both"/>
        <w:rPr>
          <w:rFonts w:ascii="Arial" w:hAnsi="Arial" w:cs="Arial"/>
          <w:sz w:val="22"/>
          <w:szCs w:val="22"/>
          <w:lang w:val="es-CO" w:eastAsia="es-CO"/>
        </w:rPr>
      </w:pPr>
    </w:p>
    <w:p w14:paraId="5DF5D0C9" w14:textId="2BC60C3E" w:rsidR="00140DF7" w:rsidRPr="00D02E41" w:rsidRDefault="00140DF7" w:rsidP="00140DF7">
      <w:pPr>
        <w:jc w:val="both"/>
        <w:rPr>
          <w:rFonts w:ascii="Arial" w:eastAsia="Liberation Serif" w:hAnsi="Arial" w:cs="Arial"/>
          <w:color w:val="000000"/>
          <w:sz w:val="22"/>
          <w:szCs w:val="22"/>
          <w:lang w:val="es-CO" w:eastAsia="es-CO"/>
        </w:rPr>
      </w:pPr>
      <w:r w:rsidRPr="00D02E41">
        <w:rPr>
          <w:rFonts w:ascii="Arial" w:eastAsia="Liberation Serif" w:hAnsi="Arial" w:cs="Arial"/>
          <w:b/>
          <w:color w:val="000000"/>
          <w:sz w:val="22"/>
          <w:szCs w:val="22"/>
          <w:lang w:val="es-CO" w:eastAsia="es-CO"/>
        </w:rPr>
        <w:t>NOTA 2:</w:t>
      </w:r>
      <w:r w:rsidRPr="00D02E41">
        <w:rPr>
          <w:rFonts w:ascii="Arial" w:eastAsia="Liberation Serif" w:hAnsi="Arial" w:cs="Arial"/>
          <w:color w:val="000000"/>
          <w:sz w:val="22"/>
          <w:szCs w:val="22"/>
          <w:lang w:val="es-CO" w:eastAsia="es-CO"/>
        </w:rPr>
        <w:t xml:space="preserve"> Se deben ofertar los valores unitarios de los ítems requeridos</w:t>
      </w:r>
      <w:r w:rsidR="00C06CCC" w:rsidRPr="00D02E41">
        <w:rPr>
          <w:rFonts w:ascii="Arial" w:hAnsi="Arial" w:cs="Arial"/>
          <w:bCs/>
          <w:sz w:val="22"/>
          <w:szCs w:val="22"/>
        </w:rPr>
        <w:t xml:space="preserve"> </w:t>
      </w:r>
      <w:r w:rsidR="00C06CCC" w:rsidRPr="00D02E41">
        <w:rPr>
          <w:rFonts w:ascii="Arial" w:eastAsia="Liberation Serif" w:hAnsi="Arial" w:cs="Arial"/>
          <w:color w:val="000000"/>
          <w:sz w:val="22"/>
          <w:szCs w:val="22"/>
          <w:lang w:val="es-CO" w:eastAsia="es-CO"/>
        </w:rPr>
        <w:t>incluyendo en cada uno de ellos el valor del IVA</w:t>
      </w:r>
      <w:r w:rsidRPr="00D02E41">
        <w:rPr>
          <w:rFonts w:ascii="Arial" w:eastAsia="Liberation Serif" w:hAnsi="Arial" w:cs="Arial"/>
          <w:color w:val="000000"/>
          <w:sz w:val="22"/>
          <w:szCs w:val="22"/>
          <w:lang w:val="es-CO" w:eastAsia="es-CO"/>
        </w:rPr>
        <w:t>.</w:t>
      </w:r>
      <w:r w:rsidR="00CC05CD" w:rsidRPr="00D02E41">
        <w:rPr>
          <w:rFonts w:ascii="Arial" w:eastAsia="Liberation Serif" w:hAnsi="Arial" w:cs="Arial"/>
          <w:color w:val="000000"/>
          <w:sz w:val="22"/>
          <w:szCs w:val="22"/>
          <w:lang w:val="es-CO" w:eastAsia="es-CO"/>
        </w:rPr>
        <w:t xml:space="preserve"> </w:t>
      </w:r>
    </w:p>
    <w:p w14:paraId="3A578C3B" w14:textId="77777777" w:rsidR="00140DF7" w:rsidRPr="00D02E41" w:rsidRDefault="00140DF7" w:rsidP="00140DF7">
      <w:pPr>
        <w:jc w:val="both"/>
        <w:rPr>
          <w:rFonts w:ascii="Arial" w:hAnsi="Arial" w:cs="Arial"/>
          <w:sz w:val="22"/>
          <w:szCs w:val="22"/>
          <w:lang w:val="es-CO" w:eastAsia="es-CO"/>
        </w:rPr>
      </w:pPr>
      <w:r w:rsidRPr="00D02E41">
        <w:rPr>
          <w:rFonts w:ascii="Arial" w:eastAsia="Liberation Serif" w:hAnsi="Arial" w:cs="Arial"/>
          <w:b/>
          <w:color w:val="000000"/>
          <w:sz w:val="22"/>
          <w:szCs w:val="22"/>
          <w:lang w:val="es-CO" w:eastAsia="es-CO"/>
        </w:rPr>
        <w:t>NOTA 3:</w:t>
      </w:r>
      <w:r w:rsidRPr="00D02E41">
        <w:rPr>
          <w:rFonts w:ascii="Arial" w:eastAsia="Liberation Serif" w:hAnsi="Arial" w:cs="Arial"/>
          <w:color w:val="000000"/>
          <w:sz w:val="22"/>
          <w:szCs w:val="22"/>
          <w:lang w:val="es-CO" w:eastAsia="es-CO"/>
        </w:rPr>
        <w:t xml:space="preserve"> </w:t>
      </w:r>
      <w:r w:rsidRPr="00D02E41">
        <w:rPr>
          <w:rFonts w:ascii="Arial" w:hAnsi="Arial" w:cs="Arial"/>
          <w:sz w:val="22"/>
          <w:szCs w:val="22"/>
          <w:lang w:val="es-CO" w:eastAsia="es-CO"/>
        </w:rPr>
        <w:t>Se debe ofertar sobre todos los Ítems de la propuesta económica, so pena de rechazo de la propuesta.</w:t>
      </w:r>
    </w:p>
    <w:p w14:paraId="4BAB8BC6" w14:textId="12C9CBAD" w:rsidR="00140DF7" w:rsidRPr="00D02E41" w:rsidRDefault="00140DF7" w:rsidP="00140DF7">
      <w:pPr>
        <w:widowControl w:val="0"/>
        <w:jc w:val="both"/>
        <w:rPr>
          <w:rFonts w:ascii="Arial" w:eastAsia="Liberation Serif" w:hAnsi="Arial" w:cs="Arial"/>
          <w:color w:val="000000"/>
          <w:sz w:val="22"/>
          <w:szCs w:val="22"/>
          <w:lang w:val="es-CO" w:eastAsia="es-CO"/>
        </w:rPr>
      </w:pPr>
      <w:r w:rsidRPr="00D02E41">
        <w:rPr>
          <w:rFonts w:ascii="Arial" w:eastAsia="Liberation Serif" w:hAnsi="Arial" w:cs="Arial"/>
          <w:b/>
          <w:color w:val="000000"/>
          <w:sz w:val="22"/>
          <w:szCs w:val="22"/>
          <w:lang w:val="es-CO" w:eastAsia="es-CO"/>
        </w:rPr>
        <w:t>NOTA 4:</w:t>
      </w:r>
      <w:r w:rsidRPr="00D02E41">
        <w:rPr>
          <w:rFonts w:ascii="Arial" w:eastAsia="Liberation Serif" w:hAnsi="Arial" w:cs="Arial"/>
          <w:color w:val="000000"/>
          <w:sz w:val="22"/>
          <w:szCs w:val="22"/>
          <w:lang w:val="es-CO" w:eastAsia="es-CO"/>
        </w:rPr>
        <w:t xml:space="preserve"> La Oferta Económica </w:t>
      </w:r>
      <w:r w:rsidRPr="00D02E41">
        <w:rPr>
          <w:rFonts w:ascii="Arial" w:eastAsia="Liberation Serif" w:hAnsi="Arial" w:cs="Arial"/>
          <w:b/>
          <w:color w:val="000000"/>
          <w:sz w:val="22"/>
          <w:szCs w:val="22"/>
          <w:lang w:val="es-CO" w:eastAsia="es-CO"/>
        </w:rPr>
        <w:t xml:space="preserve">NO </w:t>
      </w:r>
      <w:r w:rsidRPr="00D02E41">
        <w:rPr>
          <w:rFonts w:ascii="Arial" w:eastAsia="Liberation Serif" w:hAnsi="Arial" w:cs="Arial"/>
          <w:color w:val="000000"/>
          <w:sz w:val="22"/>
          <w:szCs w:val="22"/>
          <w:lang w:val="es-CO" w:eastAsia="es-CO"/>
        </w:rPr>
        <w:t xml:space="preserve">debe superar el presupuesto </w:t>
      </w:r>
      <w:r w:rsidR="00733779">
        <w:rPr>
          <w:rFonts w:ascii="Arial" w:eastAsia="Liberation Serif" w:hAnsi="Arial" w:cs="Arial"/>
          <w:color w:val="000000"/>
          <w:sz w:val="22"/>
          <w:szCs w:val="22"/>
          <w:lang w:val="es-CO" w:eastAsia="es-CO"/>
        </w:rPr>
        <w:t>tec</w:t>
      </w:r>
      <w:r w:rsidR="007259C4">
        <w:rPr>
          <w:rFonts w:ascii="Arial" w:eastAsia="Liberation Serif" w:hAnsi="Arial" w:cs="Arial"/>
          <w:color w:val="000000"/>
          <w:sz w:val="22"/>
          <w:szCs w:val="22"/>
          <w:lang w:val="es-CO" w:eastAsia="es-CO"/>
        </w:rPr>
        <w:t xml:space="preserve">ho </w:t>
      </w:r>
      <w:r w:rsidRPr="00D02E41">
        <w:rPr>
          <w:rFonts w:ascii="Arial" w:eastAsia="Liberation Serif" w:hAnsi="Arial" w:cs="Arial"/>
          <w:color w:val="000000"/>
          <w:sz w:val="22"/>
          <w:szCs w:val="22"/>
          <w:lang w:val="es-CO" w:eastAsia="es-CO"/>
        </w:rPr>
        <w:t>por ítem de referencia incluido IVA,</w:t>
      </w:r>
      <w:r w:rsidR="00510177" w:rsidRPr="00D02E41">
        <w:rPr>
          <w:rFonts w:ascii="Arial" w:eastAsia="Liberation Serif" w:hAnsi="Arial" w:cs="Arial"/>
          <w:color w:val="000000"/>
          <w:sz w:val="22"/>
          <w:szCs w:val="22"/>
          <w:lang w:val="es-CO" w:eastAsia="es-CO"/>
        </w:rPr>
        <w:t xml:space="preserve"> para los bienes que cuentan con el impuesto, de lo contrario se debe diligenciar </w:t>
      </w:r>
      <w:r w:rsidR="00510177" w:rsidRPr="00D02E41">
        <w:rPr>
          <w:rFonts w:ascii="Arial" w:eastAsia="Liberation Serif" w:hAnsi="Arial" w:cs="Arial"/>
          <w:b/>
          <w:bCs/>
          <w:color w:val="000000"/>
          <w:sz w:val="22"/>
          <w:szCs w:val="22"/>
          <w:lang w:val="es-CO" w:eastAsia="es-CO"/>
        </w:rPr>
        <w:t>NO APLICA,</w:t>
      </w:r>
      <w:r w:rsidR="00510177" w:rsidRPr="00D02E41">
        <w:rPr>
          <w:rFonts w:ascii="Arial" w:eastAsia="Liberation Serif" w:hAnsi="Arial" w:cs="Arial"/>
          <w:color w:val="000000"/>
          <w:sz w:val="22"/>
          <w:szCs w:val="22"/>
          <w:lang w:val="es-CO" w:eastAsia="es-CO"/>
        </w:rPr>
        <w:t xml:space="preserve"> </w:t>
      </w:r>
      <w:r w:rsidRPr="00D02E41">
        <w:rPr>
          <w:rFonts w:ascii="Arial" w:eastAsia="Liberation Serif" w:hAnsi="Arial" w:cs="Arial"/>
          <w:color w:val="000000"/>
          <w:sz w:val="22"/>
          <w:szCs w:val="22"/>
          <w:lang w:val="es-CO" w:eastAsia="es-CO"/>
        </w:rPr>
        <w:t>el incumplimiento a lo anterior es Causal de Rechazo de la Oferta.</w:t>
      </w:r>
    </w:p>
    <w:p w14:paraId="0F1E0AB1" w14:textId="7B940712" w:rsidR="00140DF7" w:rsidRPr="00D02E41" w:rsidRDefault="00140DF7" w:rsidP="00140DF7">
      <w:pPr>
        <w:widowControl w:val="0"/>
        <w:jc w:val="both"/>
        <w:rPr>
          <w:rFonts w:ascii="Arial" w:eastAsia="Liberation Serif" w:hAnsi="Arial" w:cs="Arial"/>
          <w:color w:val="000000"/>
          <w:sz w:val="22"/>
          <w:szCs w:val="22"/>
          <w:lang w:val="es-MX" w:eastAsia="es-CO"/>
        </w:rPr>
      </w:pPr>
      <w:r w:rsidRPr="00D02E41">
        <w:rPr>
          <w:rFonts w:ascii="Arial" w:eastAsia="Liberation Serif" w:hAnsi="Arial" w:cs="Arial"/>
          <w:b/>
          <w:color w:val="000000"/>
          <w:sz w:val="22"/>
          <w:szCs w:val="22"/>
          <w:lang w:val="es-CO" w:eastAsia="es-CO"/>
        </w:rPr>
        <w:t xml:space="preserve">NOTA </w:t>
      </w:r>
      <w:r w:rsidR="007C44DC" w:rsidRPr="00D02E41">
        <w:rPr>
          <w:rFonts w:ascii="Arial" w:eastAsia="Liberation Serif" w:hAnsi="Arial" w:cs="Arial"/>
          <w:b/>
          <w:color w:val="000000"/>
          <w:sz w:val="22"/>
          <w:szCs w:val="22"/>
          <w:lang w:val="es-CO" w:eastAsia="es-CO"/>
        </w:rPr>
        <w:t>5</w:t>
      </w:r>
      <w:r w:rsidRPr="00D02E41">
        <w:rPr>
          <w:rFonts w:ascii="Arial" w:eastAsia="Liberation Serif" w:hAnsi="Arial" w:cs="Arial"/>
          <w:b/>
          <w:color w:val="000000"/>
          <w:sz w:val="22"/>
          <w:szCs w:val="22"/>
          <w:lang w:val="es-CO" w:eastAsia="es-CO"/>
        </w:rPr>
        <w:t>:</w:t>
      </w:r>
      <w:r w:rsidRPr="00D02E41">
        <w:rPr>
          <w:rFonts w:ascii="Arial" w:eastAsia="Liberation Serif" w:hAnsi="Arial" w:cs="Arial"/>
          <w:color w:val="000000"/>
          <w:sz w:val="22"/>
          <w:szCs w:val="22"/>
          <w:lang w:val="es-MX" w:eastAsia="es-CO"/>
        </w:rPr>
        <w:t xml:space="preserve"> Los precios ofertados, se mantendrán firmes y fijos durante la vigencia del contrato, por lo tanto, </w:t>
      </w:r>
      <w:r w:rsidRPr="00D02E41">
        <w:rPr>
          <w:rFonts w:ascii="Arial" w:eastAsia="Liberation Serif" w:hAnsi="Arial" w:cs="Arial"/>
          <w:b/>
          <w:color w:val="000000"/>
          <w:sz w:val="22"/>
          <w:szCs w:val="22"/>
          <w:lang w:val="es-MX" w:eastAsia="es-CO"/>
        </w:rPr>
        <w:t xml:space="preserve">NO </w:t>
      </w:r>
      <w:r w:rsidRPr="00D02E41">
        <w:rPr>
          <w:rFonts w:ascii="Arial" w:eastAsia="Liberation Serif" w:hAnsi="Arial" w:cs="Arial"/>
          <w:color w:val="000000"/>
          <w:sz w:val="22"/>
          <w:szCs w:val="22"/>
          <w:lang w:val="es-MX" w:eastAsia="es-CO"/>
        </w:rPr>
        <w:t>se aceptan variación o cobros indirectos, al precio final del objeto contratado.</w:t>
      </w:r>
    </w:p>
    <w:p w14:paraId="0E8CE106" w14:textId="09857A4B" w:rsidR="00140DF7" w:rsidRPr="00D02E41" w:rsidRDefault="00140DF7" w:rsidP="00140DF7">
      <w:pPr>
        <w:jc w:val="both"/>
        <w:rPr>
          <w:rFonts w:ascii="Arial" w:hAnsi="Arial" w:cs="Arial"/>
          <w:sz w:val="22"/>
          <w:szCs w:val="22"/>
          <w:lang w:val="es-CO" w:eastAsia="es-CO"/>
        </w:rPr>
      </w:pPr>
      <w:r w:rsidRPr="00D02E41">
        <w:rPr>
          <w:rFonts w:ascii="Arial" w:eastAsia="Liberation Serif" w:hAnsi="Arial" w:cs="Arial"/>
          <w:b/>
          <w:color w:val="000000"/>
          <w:sz w:val="22"/>
          <w:szCs w:val="22"/>
          <w:lang w:val="es-CO" w:eastAsia="es-CO"/>
        </w:rPr>
        <w:t xml:space="preserve">NOTA </w:t>
      </w:r>
      <w:r w:rsidR="007C44DC" w:rsidRPr="00D02E41">
        <w:rPr>
          <w:rFonts w:ascii="Arial" w:eastAsia="Liberation Serif" w:hAnsi="Arial" w:cs="Arial"/>
          <w:b/>
          <w:color w:val="000000"/>
          <w:sz w:val="22"/>
          <w:szCs w:val="22"/>
          <w:lang w:val="es-CO" w:eastAsia="es-CO"/>
        </w:rPr>
        <w:t>6</w:t>
      </w:r>
      <w:r w:rsidRPr="00D02E41">
        <w:rPr>
          <w:rFonts w:ascii="Arial" w:eastAsia="Liberation Serif" w:hAnsi="Arial" w:cs="Arial"/>
          <w:b/>
          <w:color w:val="000000"/>
          <w:sz w:val="22"/>
          <w:szCs w:val="22"/>
          <w:lang w:val="es-CO" w:eastAsia="es-CO"/>
        </w:rPr>
        <w:t>:</w:t>
      </w:r>
      <w:r w:rsidRPr="00D02E41">
        <w:rPr>
          <w:rFonts w:ascii="Arial" w:eastAsia="Liberation Serif" w:hAnsi="Arial" w:cs="Arial"/>
          <w:color w:val="000000"/>
          <w:sz w:val="22"/>
          <w:szCs w:val="22"/>
          <w:lang w:val="es-MX" w:eastAsia="es-CO"/>
        </w:rPr>
        <w:t xml:space="preserve"> </w:t>
      </w:r>
      <w:r w:rsidRPr="00D02E41">
        <w:rPr>
          <w:rFonts w:ascii="Arial" w:hAnsi="Arial" w:cs="Arial"/>
          <w:color w:val="000000"/>
          <w:sz w:val="22"/>
          <w:szCs w:val="22"/>
          <w:lang w:val="es-CO" w:eastAsia="es-CO"/>
        </w:rPr>
        <w:t>Los valores ofertados no deben incluir decimales.  Aplicar los criterios de aproximación, tanto a los valores ofertados, como a las operaciones.</w:t>
      </w:r>
    </w:p>
    <w:p w14:paraId="4DA169E9" w14:textId="0032BD79" w:rsidR="00140DF7" w:rsidRPr="00D02E41" w:rsidRDefault="00140DF7" w:rsidP="00140DF7">
      <w:pPr>
        <w:widowControl w:val="0"/>
        <w:jc w:val="both"/>
        <w:rPr>
          <w:rFonts w:ascii="Arial" w:eastAsia="Liberation Serif" w:hAnsi="Arial" w:cs="Arial"/>
          <w:b/>
          <w:color w:val="000000"/>
          <w:sz w:val="22"/>
          <w:szCs w:val="22"/>
          <w:lang w:val="es-MX" w:eastAsia="es-CO"/>
        </w:rPr>
      </w:pPr>
      <w:r w:rsidRPr="00D02E41">
        <w:rPr>
          <w:rFonts w:ascii="Arial" w:eastAsia="Liberation Serif" w:hAnsi="Arial" w:cs="Arial"/>
          <w:b/>
          <w:color w:val="000000"/>
          <w:sz w:val="22"/>
          <w:szCs w:val="22"/>
          <w:lang w:val="es-CO" w:eastAsia="es-CO"/>
        </w:rPr>
        <w:t xml:space="preserve">NOTA </w:t>
      </w:r>
      <w:r w:rsidR="007C44DC" w:rsidRPr="00D02E41">
        <w:rPr>
          <w:rFonts w:ascii="Arial" w:eastAsia="Liberation Serif" w:hAnsi="Arial" w:cs="Arial"/>
          <w:b/>
          <w:color w:val="000000"/>
          <w:sz w:val="22"/>
          <w:szCs w:val="22"/>
          <w:lang w:val="es-CO" w:eastAsia="es-CO"/>
        </w:rPr>
        <w:t>7</w:t>
      </w:r>
      <w:r w:rsidRPr="00D02E41">
        <w:rPr>
          <w:rFonts w:ascii="Arial" w:eastAsia="Liberation Serif" w:hAnsi="Arial" w:cs="Arial"/>
          <w:b/>
          <w:color w:val="000000"/>
          <w:sz w:val="22"/>
          <w:szCs w:val="22"/>
          <w:lang w:val="es-CO" w:eastAsia="es-CO"/>
        </w:rPr>
        <w:t>:</w:t>
      </w:r>
      <w:r w:rsidRPr="00D02E41">
        <w:rPr>
          <w:rFonts w:ascii="Arial" w:eastAsia="Liberation Serif" w:hAnsi="Arial" w:cs="Arial"/>
          <w:color w:val="000000"/>
          <w:sz w:val="22"/>
          <w:szCs w:val="22"/>
          <w:lang w:val="es-MX" w:eastAsia="es-CO"/>
        </w:rPr>
        <w:t xml:space="preserve"> En la propuesta se debe precisar a qué régimen pertenecen (Simplificado o Común) para efectos de liquidar el IVA. De ser así se evaluará antes de IVA los valores unitarios. El IVA de ley en la propuesta económica debe ser claramente discriminado y se debe tener en cuenta al realizar los cálculos pertinentes.</w:t>
      </w:r>
    </w:p>
    <w:p w14:paraId="4468FB77" w14:textId="7D1AD60A" w:rsidR="00140DF7" w:rsidRPr="00D02E41" w:rsidRDefault="00140DF7" w:rsidP="00140DF7">
      <w:pPr>
        <w:jc w:val="both"/>
        <w:rPr>
          <w:rFonts w:ascii="Arial" w:eastAsia="Liberation Serif" w:hAnsi="Arial" w:cs="Arial"/>
          <w:color w:val="000000"/>
          <w:sz w:val="22"/>
          <w:szCs w:val="22"/>
          <w:lang w:val="es-MX" w:eastAsia="es-CO"/>
        </w:rPr>
      </w:pPr>
      <w:r w:rsidRPr="00D02E41">
        <w:rPr>
          <w:rFonts w:ascii="Arial" w:eastAsia="Liberation Serif" w:hAnsi="Arial" w:cs="Arial"/>
          <w:b/>
          <w:color w:val="000000"/>
          <w:sz w:val="22"/>
          <w:szCs w:val="22"/>
          <w:lang w:val="es-CO" w:eastAsia="es-CO"/>
        </w:rPr>
        <w:t xml:space="preserve">NOTA </w:t>
      </w:r>
      <w:r w:rsidR="007C44DC" w:rsidRPr="00D02E41">
        <w:rPr>
          <w:rFonts w:ascii="Arial" w:eastAsia="Liberation Serif" w:hAnsi="Arial" w:cs="Arial"/>
          <w:b/>
          <w:color w:val="000000"/>
          <w:sz w:val="22"/>
          <w:szCs w:val="22"/>
          <w:lang w:val="es-CO" w:eastAsia="es-CO"/>
        </w:rPr>
        <w:t>8</w:t>
      </w:r>
      <w:r w:rsidRPr="00D02E41">
        <w:rPr>
          <w:rFonts w:ascii="Arial" w:eastAsia="Liberation Serif" w:hAnsi="Arial" w:cs="Arial"/>
          <w:b/>
          <w:color w:val="000000"/>
          <w:sz w:val="22"/>
          <w:szCs w:val="22"/>
          <w:lang w:val="es-CO" w:eastAsia="es-CO"/>
        </w:rPr>
        <w:t>:</w:t>
      </w:r>
      <w:r w:rsidRPr="00D02E41">
        <w:rPr>
          <w:rFonts w:ascii="Arial" w:eastAsia="Liberation Serif" w:hAnsi="Arial" w:cs="Arial"/>
          <w:color w:val="000000"/>
          <w:sz w:val="22"/>
          <w:szCs w:val="22"/>
          <w:lang w:val="es-MX" w:eastAsia="es-CO"/>
        </w:rPr>
        <w:t xml:space="preserve"> El Oferente al elaborar su propuesta, deberá evaluar todos los costos, impuestos y tributos que se causan para la ejecución del objeto del presente Proceso, y </w:t>
      </w:r>
      <w:r w:rsidRPr="00D02E41">
        <w:rPr>
          <w:rFonts w:ascii="Arial" w:eastAsia="Liberation Serif" w:hAnsi="Arial" w:cs="Arial"/>
          <w:color w:val="000000"/>
          <w:sz w:val="22"/>
          <w:szCs w:val="22"/>
          <w:lang w:val="es-CO" w:eastAsia="es-CO"/>
        </w:rPr>
        <w:t>APC-COLOMBIA</w:t>
      </w:r>
      <w:r w:rsidRPr="00D02E41">
        <w:rPr>
          <w:rFonts w:ascii="Arial" w:eastAsia="Liberation Serif" w:hAnsi="Arial" w:cs="Arial"/>
          <w:color w:val="000000"/>
          <w:sz w:val="22"/>
          <w:szCs w:val="22"/>
          <w:lang w:val="es-MX" w:eastAsia="es-CO"/>
        </w:rPr>
        <w:t>, en ningún caso se hará responsable por su omisión.</w:t>
      </w:r>
    </w:p>
    <w:p w14:paraId="0A83ECAF" w14:textId="08F363A3" w:rsidR="00140DF7" w:rsidRPr="00D02E41" w:rsidRDefault="00140DF7" w:rsidP="00140DF7">
      <w:pPr>
        <w:jc w:val="both"/>
        <w:rPr>
          <w:rFonts w:ascii="Arial" w:eastAsia="Liberation Serif" w:hAnsi="Arial" w:cs="Arial"/>
          <w:color w:val="000000"/>
          <w:sz w:val="22"/>
          <w:szCs w:val="22"/>
          <w:lang w:val="es-CO" w:eastAsia="es-CO"/>
        </w:rPr>
      </w:pPr>
      <w:r w:rsidRPr="00D02E41">
        <w:rPr>
          <w:rFonts w:ascii="Arial" w:eastAsia="Liberation Serif" w:hAnsi="Arial" w:cs="Arial"/>
          <w:b/>
          <w:color w:val="000000"/>
          <w:sz w:val="22"/>
          <w:szCs w:val="22"/>
          <w:lang w:val="es-CO" w:eastAsia="es-CO"/>
        </w:rPr>
        <w:t xml:space="preserve">NOTA </w:t>
      </w:r>
      <w:r w:rsidR="007C44DC" w:rsidRPr="00D02E41">
        <w:rPr>
          <w:rFonts w:ascii="Arial" w:eastAsia="Liberation Serif" w:hAnsi="Arial" w:cs="Arial"/>
          <w:b/>
          <w:color w:val="000000"/>
          <w:sz w:val="22"/>
          <w:szCs w:val="22"/>
          <w:lang w:val="es-CO" w:eastAsia="es-CO"/>
        </w:rPr>
        <w:t>9</w:t>
      </w:r>
      <w:r w:rsidRPr="00D02E41">
        <w:rPr>
          <w:rFonts w:ascii="Arial" w:eastAsia="Liberation Serif" w:hAnsi="Arial" w:cs="Arial"/>
          <w:b/>
          <w:color w:val="000000"/>
          <w:sz w:val="22"/>
          <w:szCs w:val="22"/>
          <w:lang w:val="es-CO" w:eastAsia="es-CO"/>
        </w:rPr>
        <w:t>:</w:t>
      </w:r>
      <w:r w:rsidRPr="00D02E41">
        <w:rPr>
          <w:rFonts w:ascii="Arial" w:eastAsia="Liberation Serif" w:hAnsi="Arial" w:cs="Arial"/>
          <w:color w:val="000000"/>
          <w:sz w:val="22"/>
          <w:szCs w:val="22"/>
          <w:lang w:val="es-MX" w:eastAsia="es-CO"/>
        </w:rPr>
        <w:t xml:space="preserve"> </w:t>
      </w:r>
      <w:r w:rsidRPr="00D02E41">
        <w:rPr>
          <w:rFonts w:ascii="Arial" w:eastAsia="Liberation Serif" w:hAnsi="Arial" w:cs="Arial"/>
          <w:color w:val="000000"/>
          <w:sz w:val="22"/>
          <w:szCs w:val="22"/>
          <w:lang w:val="es-CO" w:eastAsia="es-CO"/>
        </w:rPr>
        <w:t>La Oferta Económica Total deberá presentarse en la pregunta que se realice dentro de la plataforma SECOPII, sin embargo, deberá diligenciarse el presente anexo (propuesta económica de precios unitarios) en la cual se discrimina los precios unitarios con IVA ofertados de cada uno de los ítems, que no podrán superar el presupuesto unitario oficial de cada uno de ellos.</w:t>
      </w:r>
    </w:p>
    <w:p w14:paraId="6B956BD9" w14:textId="2B79C79E" w:rsidR="00C322C6" w:rsidRPr="00D02E41" w:rsidRDefault="00C322C6" w:rsidP="00140DF7">
      <w:pPr>
        <w:jc w:val="both"/>
        <w:rPr>
          <w:rFonts w:ascii="Arial" w:eastAsia="Liberation Serif" w:hAnsi="Arial" w:cs="Arial"/>
          <w:color w:val="000000"/>
          <w:sz w:val="22"/>
          <w:szCs w:val="22"/>
          <w:lang w:val="es-CO" w:eastAsia="es-CO"/>
        </w:rPr>
      </w:pPr>
      <w:r w:rsidRPr="00D02E41">
        <w:rPr>
          <w:rFonts w:ascii="Arial" w:eastAsia="Liberation Serif" w:hAnsi="Arial" w:cs="Arial"/>
          <w:b/>
          <w:bCs/>
          <w:color w:val="000000"/>
          <w:sz w:val="22"/>
          <w:szCs w:val="22"/>
          <w:lang w:val="es-CO" w:eastAsia="es-CO"/>
        </w:rPr>
        <w:t>NOTA 1</w:t>
      </w:r>
      <w:r w:rsidR="007C44DC" w:rsidRPr="00D02E41">
        <w:rPr>
          <w:rFonts w:ascii="Arial" w:eastAsia="Liberation Serif" w:hAnsi="Arial" w:cs="Arial"/>
          <w:b/>
          <w:bCs/>
          <w:color w:val="000000"/>
          <w:sz w:val="22"/>
          <w:szCs w:val="22"/>
          <w:lang w:val="es-CO" w:eastAsia="es-CO"/>
        </w:rPr>
        <w:t>0</w:t>
      </w:r>
      <w:r w:rsidRPr="00D02E41">
        <w:rPr>
          <w:rFonts w:ascii="Arial" w:eastAsia="Liberation Serif" w:hAnsi="Arial" w:cs="Arial"/>
          <w:b/>
          <w:bCs/>
          <w:color w:val="000000"/>
          <w:sz w:val="22"/>
          <w:szCs w:val="22"/>
          <w:lang w:val="es-CO" w:eastAsia="es-CO"/>
        </w:rPr>
        <w:t>:</w:t>
      </w:r>
      <w:r w:rsidRPr="00D02E41">
        <w:rPr>
          <w:rFonts w:ascii="Arial" w:eastAsia="Liberation Serif" w:hAnsi="Arial" w:cs="Arial"/>
          <w:color w:val="000000"/>
          <w:sz w:val="22"/>
          <w:szCs w:val="22"/>
          <w:lang w:val="es-CO" w:eastAsia="es-CO"/>
        </w:rPr>
        <w:t xml:space="preserve"> El valor </w:t>
      </w:r>
      <w:r w:rsidR="003439C6" w:rsidRPr="00D02E41">
        <w:rPr>
          <w:rFonts w:ascii="Arial" w:eastAsia="Liberation Serif" w:hAnsi="Arial" w:cs="Arial"/>
          <w:color w:val="000000"/>
          <w:sz w:val="22"/>
          <w:szCs w:val="22"/>
          <w:lang w:val="es-CO" w:eastAsia="es-CO"/>
        </w:rPr>
        <w:t xml:space="preserve">Total </w:t>
      </w:r>
      <w:r w:rsidRPr="00D02E41">
        <w:rPr>
          <w:rFonts w:ascii="Arial" w:eastAsia="Liberation Serif" w:hAnsi="Arial" w:cs="Arial"/>
          <w:color w:val="000000"/>
          <w:sz w:val="22"/>
          <w:szCs w:val="22"/>
          <w:lang w:val="es-CO" w:eastAsia="es-CO"/>
        </w:rPr>
        <w:t xml:space="preserve">señalado en </w:t>
      </w:r>
      <w:r w:rsidR="003439C6" w:rsidRPr="00D02E41">
        <w:rPr>
          <w:rFonts w:ascii="Arial" w:eastAsia="Liberation Serif" w:hAnsi="Arial" w:cs="Arial"/>
          <w:color w:val="000000"/>
          <w:sz w:val="22"/>
          <w:szCs w:val="22"/>
          <w:lang w:val="es-CO" w:eastAsia="es-CO"/>
        </w:rPr>
        <w:t>l</w:t>
      </w:r>
      <w:r w:rsidRPr="00D02E41">
        <w:rPr>
          <w:rFonts w:ascii="Arial" w:eastAsia="Liberation Serif" w:hAnsi="Arial" w:cs="Arial"/>
          <w:color w:val="000000"/>
          <w:sz w:val="22"/>
          <w:szCs w:val="22"/>
          <w:lang w:val="es-CO" w:eastAsia="es-CO"/>
        </w:rPr>
        <w:t xml:space="preserve">a plataforma de </w:t>
      </w:r>
      <w:proofErr w:type="spellStart"/>
      <w:r w:rsidRPr="00D02E41">
        <w:rPr>
          <w:rFonts w:ascii="Arial" w:eastAsia="Liberation Serif" w:hAnsi="Arial" w:cs="Arial"/>
          <w:color w:val="000000"/>
          <w:sz w:val="22"/>
          <w:szCs w:val="22"/>
          <w:lang w:val="es-CO" w:eastAsia="es-CO"/>
        </w:rPr>
        <w:t>Secop</w:t>
      </w:r>
      <w:proofErr w:type="spellEnd"/>
      <w:r w:rsidRPr="00D02E41">
        <w:rPr>
          <w:rFonts w:ascii="Arial" w:eastAsia="Liberation Serif" w:hAnsi="Arial" w:cs="Arial"/>
          <w:color w:val="000000"/>
          <w:sz w:val="22"/>
          <w:szCs w:val="22"/>
          <w:lang w:val="es-CO" w:eastAsia="es-CO"/>
        </w:rPr>
        <w:t xml:space="preserve"> II </w:t>
      </w:r>
      <w:r w:rsidR="003439C6" w:rsidRPr="00D02E41">
        <w:rPr>
          <w:rFonts w:ascii="Arial" w:eastAsia="Liberation Serif" w:hAnsi="Arial" w:cs="Arial"/>
          <w:color w:val="000000"/>
          <w:sz w:val="22"/>
          <w:szCs w:val="22"/>
          <w:lang w:val="es-CO" w:eastAsia="es-CO"/>
        </w:rPr>
        <w:t>y el señalado en el anexo 3 debe coincidir.</w:t>
      </w:r>
    </w:p>
    <w:p w14:paraId="021BB0FF" w14:textId="77777777" w:rsidR="00140DF7" w:rsidRPr="00D02E41" w:rsidRDefault="00140DF7" w:rsidP="00140DF7">
      <w:pPr>
        <w:pStyle w:val="Prrafodelista"/>
        <w:jc w:val="both"/>
        <w:rPr>
          <w:rFonts w:ascii="Arial" w:hAnsi="Arial" w:cs="Arial"/>
          <w:sz w:val="22"/>
          <w:szCs w:val="22"/>
          <w:lang w:val="es-CO" w:eastAsia="es-CO"/>
        </w:rPr>
      </w:pPr>
    </w:p>
    <w:p w14:paraId="4E41CBC9" w14:textId="77777777" w:rsidR="002914F5" w:rsidRPr="00D02E41" w:rsidRDefault="002914F5" w:rsidP="006C16D9">
      <w:pPr>
        <w:rPr>
          <w:rFonts w:ascii="Arial" w:hAnsi="Arial" w:cs="Arial"/>
          <w:sz w:val="22"/>
          <w:szCs w:val="22"/>
        </w:rPr>
      </w:pPr>
    </w:p>
    <w:p w14:paraId="7D9B3DEA" w14:textId="77777777" w:rsidR="006C16D9" w:rsidRPr="00D02E41" w:rsidRDefault="006C16D9" w:rsidP="006C16D9">
      <w:pPr>
        <w:autoSpaceDE w:val="0"/>
        <w:autoSpaceDN w:val="0"/>
        <w:adjustRightInd w:val="0"/>
        <w:rPr>
          <w:rFonts w:ascii="Arial" w:hAnsi="Arial" w:cs="Arial"/>
          <w:b/>
          <w:bCs/>
          <w:sz w:val="22"/>
          <w:szCs w:val="22"/>
        </w:rPr>
      </w:pPr>
    </w:p>
    <w:tbl>
      <w:tblPr>
        <w:tblW w:w="0" w:type="auto"/>
        <w:tblInd w:w="9" w:type="dxa"/>
        <w:tblCellMar>
          <w:left w:w="0" w:type="dxa"/>
          <w:right w:w="0" w:type="dxa"/>
        </w:tblCellMar>
        <w:tblLook w:val="04A0" w:firstRow="1" w:lastRow="0" w:firstColumn="1" w:lastColumn="0" w:noHBand="0" w:noVBand="1"/>
      </w:tblPr>
      <w:tblGrid>
        <w:gridCol w:w="3408"/>
        <w:gridCol w:w="4820"/>
      </w:tblGrid>
      <w:tr w:rsidR="000639B1" w:rsidRPr="00D02E41" w14:paraId="7D9B3DED" w14:textId="77777777" w:rsidTr="00A5193A">
        <w:trPr>
          <w:trHeight w:val="223"/>
        </w:trPr>
        <w:tc>
          <w:tcPr>
            <w:tcW w:w="3408" w:type="dxa"/>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hideMark/>
          </w:tcPr>
          <w:p w14:paraId="7D9B3DEB"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Nombre del Representante Legal:</w:t>
            </w:r>
          </w:p>
        </w:tc>
        <w:tc>
          <w:tcPr>
            <w:tcW w:w="4820" w:type="dxa"/>
            <w:tcBorders>
              <w:top w:val="single" w:sz="8" w:space="0" w:color="auto"/>
              <w:left w:val="nil"/>
              <w:bottom w:val="single" w:sz="8" w:space="0" w:color="auto"/>
              <w:right w:val="single" w:sz="8" w:space="0" w:color="auto"/>
            </w:tcBorders>
            <w:tcMar>
              <w:top w:w="0" w:type="dxa"/>
              <w:left w:w="15" w:type="dxa"/>
              <w:bottom w:w="0" w:type="dxa"/>
              <w:right w:w="15" w:type="dxa"/>
            </w:tcMar>
            <w:hideMark/>
          </w:tcPr>
          <w:p w14:paraId="7D9B3DEC"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w:t>
            </w:r>
          </w:p>
        </w:tc>
      </w:tr>
      <w:tr w:rsidR="000639B1" w:rsidRPr="00D02E41" w14:paraId="7D9B3DF0" w14:textId="77777777" w:rsidTr="00A5193A">
        <w:trPr>
          <w:trHeight w:val="127"/>
        </w:trPr>
        <w:tc>
          <w:tcPr>
            <w:tcW w:w="340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D9B3DEE"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C.C. o NIT.</w:t>
            </w:r>
          </w:p>
        </w:tc>
        <w:tc>
          <w:tcPr>
            <w:tcW w:w="4820" w:type="dxa"/>
            <w:tcBorders>
              <w:top w:val="nil"/>
              <w:left w:val="nil"/>
              <w:bottom w:val="single" w:sz="8" w:space="0" w:color="auto"/>
              <w:right w:val="single" w:sz="8" w:space="0" w:color="auto"/>
            </w:tcBorders>
            <w:tcMar>
              <w:top w:w="0" w:type="dxa"/>
              <w:left w:w="15" w:type="dxa"/>
              <w:bottom w:w="0" w:type="dxa"/>
              <w:right w:w="15" w:type="dxa"/>
            </w:tcMar>
            <w:hideMark/>
          </w:tcPr>
          <w:p w14:paraId="7D9B3DEF"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  </w:t>
            </w:r>
          </w:p>
        </w:tc>
      </w:tr>
      <w:tr w:rsidR="000639B1" w:rsidRPr="00D02E41" w14:paraId="7D9B3DF3" w14:textId="77777777" w:rsidTr="00A5193A">
        <w:tc>
          <w:tcPr>
            <w:tcW w:w="340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D9B3DF1"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Dirección</w:t>
            </w:r>
          </w:p>
        </w:tc>
        <w:tc>
          <w:tcPr>
            <w:tcW w:w="4820" w:type="dxa"/>
            <w:tcBorders>
              <w:top w:val="nil"/>
              <w:left w:val="nil"/>
              <w:bottom w:val="single" w:sz="8" w:space="0" w:color="auto"/>
              <w:right w:val="single" w:sz="8" w:space="0" w:color="auto"/>
            </w:tcBorders>
            <w:tcMar>
              <w:top w:w="0" w:type="dxa"/>
              <w:left w:w="15" w:type="dxa"/>
              <w:bottom w:w="0" w:type="dxa"/>
              <w:right w:w="15" w:type="dxa"/>
            </w:tcMar>
            <w:hideMark/>
          </w:tcPr>
          <w:p w14:paraId="7D9B3DF2"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  </w:t>
            </w:r>
          </w:p>
        </w:tc>
      </w:tr>
      <w:tr w:rsidR="000639B1" w:rsidRPr="00D02E41" w14:paraId="7D9B3DF6" w14:textId="77777777" w:rsidTr="00A5193A">
        <w:trPr>
          <w:trHeight w:val="177"/>
        </w:trPr>
        <w:tc>
          <w:tcPr>
            <w:tcW w:w="340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D9B3DF4"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Teléfono:</w:t>
            </w:r>
          </w:p>
        </w:tc>
        <w:tc>
          <w:tcPr>
            <w:tcW w:w="4820" w:type="dxa"/>
            <w:tcBorders>
              <w:top w:val="nil"/>
              <w:left w:val="nil"/>
              <w:bottom w:val="single" w:sz="8" w:space="0" w:color="auto"/>
              <w:right w:val="single" w:sz="8" w:space="0" w:color="auto"/>
            </w:tcBorders>
            <w:tcMar>
              <w:top w:w="0" w:type="dxa"/>
              <w:left w:w="15" w:type="dxa"/>
              <w:bottom w:w="0" w:type="dxa"/>
              <w:right w:w="15" w:type="dxa"/>
            </w:tcMar>
            <w:hideMark/>
          </w:tcPr>
          <w:p w14:paraId="7D9B3DF5"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  </w:t>
            </w:r>
          </w:p>
        </w:tc>
      </w:tr>
      <w:tr w:rsidR="000639B1" w:rsidRPr="00D02E41" w14:paraId="7D9B3DF9" w14:textId="77777777" w:rsidTr="00A5193A">
        <w:tc>
          <w:tcPr>
            <w:tcW w:w="340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D9B3DF7"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Fax:</w:t>
            </w:r>
          </w:p>
        </w:tc>
        <w:tc>
          <w:tcPr>
            <w:tcW w:w="4820" w:type="dxa"/>
            <w:tcBorders>
              <w:top w:val="nil"/>
              <w:left w:val="nil"/>
              <w:bottom w:val="single" w:sz="8" w:space="0" w:color="auto"/>
              <w:right w:val="single" w:sz="8" w:space="0" w:color="auto"/>
            </w:tcBorders>
            <w:tcMar>
              <w:top w:w="0" w:type="dxa"/>
              <w:left w:w="15" w:type="dxa"/>
              <w:bottom w:w="0" w:type="dxa"/>
              <w:right w:w="15" w:type="dxa"/>
            </w:tcMar>
            <w:hideMark/>
          </w:tcPr>
          <w:p w14:paraId="7D9B3DF8"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  </w:t>
            </w:r>
          </w:p>
        </w:tc>
      </w:tr>
      <w:tr w:rsidR="000639B1" w:rsidRPr="00D02E41" w14:paraId="7D9B3DFC" w14:textId="77777777" w:rsidTr="00A5193A">
        <w:tc>
          <w:tcPr>
            <w:tcW w:w="3408"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D9B3DFA"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Email: </w:t>
            </w:r>
          </w:p>
        </w:tc>
        <w:tc>
          <w:tcPr>
            <w:tcW w:w="4820" w:type="dxa"/>
            <w:tcBorders>
              <w:top w:val="nil"/>
              <w:left w:val="nil"/>
              <w:bottom w:val="single" w:sz="8" w:space="0" w:color="auto"/>
              <w:right w:val="single" w:sz="8" w:space="0" w:color="auto"/>
            </w:tcBorders>
            <w:tcMar>
              <w:top w:w="0" w:type="dxa"/>
              <w:left w:w="15" w:type="dxa"/>
              <w:bottom w:w="0" w:type="dxa"/>
              <w:right w:w="15" w:type="dxa"/>
            </w:tcMar>
            <w:hideMark/>
          </w:tcPr>
          <w:p w14:paraId="7D9B3DFB" w14:textId="77777777" w:rsidR="006C16D9" w:rsidRPr="00D02E41" w:rsidRDefault="006C16D9" w:rsidP="00A5193A">
            <w:pPr>
              <w:rPr>
                <w:rFonts w:ascii="Arial" w:hAnsi="Arial" w:cs="Arial"/>
                <w:sz w:val="22"/>
                <w:szCs w:val="22"/>
                <w:lang w:eastAsia="en-US"/>
              </w:rPr>
            </w:pPr>
            <w:r w:rsidRPr="00D02E41">
              <w:rPr>
                <w:rFonts w:ascii="Arial" w:hAnsi="Arial" w:cs="Arial"/>
                <w:sz w:val="22"/>
                <w:szCs w:val="22"/>
              </w:rPr>
              <w:t xml:space="preserve">  </w:t>
            </w:r>
          </w:p>
        </w:tc>
      </w:tr>
    </w:tbl>
    <w:p w14:paraId="7D9B3DFD" w14:textId="26D07401" w:rsidR="00580585" w:rsidRPr="00D02E41" w:rsidRDefault="00580585" w:rsidP="006C16D9">
      <w:pPr>
        <w:pStyle w:val="maritza3"/>
        <w:rPr>
          <w:rFonts w:ascii="Arial" w:hAnsi="Arial" w:cs="Arial"/>
          <w:spacing w:val="-3"/>
          <w:sz w:val="22"/>
          <w:szCs w:val="22"/>
          <w:lang w:val="es-CO"/>
        </w:rPr>
      </w:pPr>
    </w:p>
    <w:p w14:paraId="25FF0F4D" w14:textId="77777777" w:rsidR="00436158" w:rsidRPr="00D02E41" w:rsidRDefault="00436158" w:rsidP="006C16D9">
      <w:pPr>
        <w:pStyle w:val="maritza3"/>
        <w:rPr>
          <w:rFonts w:ascii="Arial" w:hAnsi="Arial" w:cs="Arial"/>
          <w:spacing w:val="-3"/>
          <w:sz w:val="22"/>
          <w:szCs w:val="22"/>
          <w:lang w:val="es-CO"/>
        </w:rPr>
      </w:pPr>
    </w:p>
    <w:p w14:paraId="7D9B3DFE" w14:textId="77777777" w:rsidR="006C16D9" w:rsidRPr="00D02E41" w:rsidRDefault="006C16D9" w:rsidP="006C16D9">
      <w:pPr>
        <w:pStyle w:val="maritza3"/>
        <w:rPr>
          <w:rFonts w:ascii="Arial" w:hAnsi="Arial" w:cs="Arial"/>
          <w:spacing w:val="-3"/>
          <w:sz w:val="22"/>
          <w:szCs w:val="22"/>
          <w:lang w:val="es-CO"/>
        </w:rPr>
      </w:pPr>
      <w:r w:rsidRPr="00D02E41">
        <w:rPr>
          <w:rFonts w:ascii="Arial" w:hAnsi="Arial" w:cs="Arial"/>
          <w:spacing w:val="-3"/>
          <w:sz w:val="22"/>
          <w:szCs w:val="22"/>
          <w:lang w:val="es-CO"/>
        </w:rPr>
        <w:t>Ciudad y Fecha:</w:t>
      </w:r>
    </w:p>
    <w:p w14:paraId="7D9B3DFF" w14:textId="77777777" w:rsidR="006C16D9" w:rsidRPr="00D02E41" w:rsidRDefault="006C16D9" w:rsidP="006C16D9">
      <w:pPr>
        <w:pStyle w:val="Textoindependiente3"/>
        <w:spacing w:after="0"/>
        <w:jc w:val="both"/>
        <w:rPr>
          <w:rFonts w:ascii="Arial" w:hAnsi="Arial" w:cs="Arial"/>
          <w:sz w:val="22"/>
          <w:szCs w:val="22"/>
        </w:rPr>
      </w:pPr>
      <w:r w:rsidRPr="00D02E41">
        <w:rPr>
          <w:rFonts w:ascii="Arial" w:hAnsi="Arial" w:cs="Arial"/>
          <w:sz w:val="22"/>
          <w:szCs w:val="22"/>
        </w:rPr>
        <w:t>Firma: ____________________________________</w:t>
      </w:r>
    </w:p>
    <w:p w14:paraId="7D9B3E00" w14:textId="77777777" w:rsidR="00A5193A" w:rsidRPr="00D02E41" w:rsidRDefault="006C16D9" w:rsidP="00CE09C6">
      <w:pPr>
        <w:pStyle w:val="Textoindependiente3"/>
        <w:spacing w:after="0"/>
        <w:jc w:val="both"/>
        <w:rPr>
          <w:rFonts w:ascii="Arial" w:hAnsi="Arial" w:cs="Arial"/>
          <w:sz w:val="22"/>
          <w:szCs w:val="22"/>
        </w:rPr>
      </w:pPr>
      <w:r w:rsidRPr="00D02E41">
        <w:rPr>
          <w:rFonts w:ascii="Arial" w:hAnsi="Arial" w:cs="Arial"/>
          <w:sz w:val="22"/>
          <w:szCs w:val="22"/>
        </w:rPr>
        <w:t>Representante Legal</w:t>
      </w:r>
    </w:p>
    <w:p w14:paraId="3D0094DB" w14:textId="77777777" w:rsidR="00262B04" w:rsidRPr="00D02E41" w:rsidRDefault="00262B04" w:rsidP="00CE09C6">
      <w:pPr>
        <w:pStyle w:val="Textoindependiente3"/>
        <w:spacing w:after="0"/>
        <w:jc w:val="both"/>
        <w:rPr>
          <w:rFonts w:ascii="Arial" w:hAnsi="Arial" w:cs="Arial"/>
          <w:sz w:val="22"/>
          <w:szCs w:val="22"/>
        </w:rPr>
      </w:pPr>
    </w:p>
    <w:p w14:paraId="06000E8C" w14:textId="77777777" w:rsidR="00262B04" w:rsidRPr="00D02E41" w:rsidRDefault="00262B04" w:rsidP="00262B04">
      <w:pPr>
        <w:ind w:left="-284"/>
        <w:jc w:val="both"/>
        <w:rPr>
          <w:rFonts w:ascii="Arial" w:hAnsi="Arial" w:cs="Arial"/>
          <w:bCs/>
          <w:sz w:val="22"/>
          <w:szCs w:val="22"/>
        </w:rPr>
      </w:pPr>
    </w:p>
    <w:p w14:paraId="2E666B62" w14:textId="77777777" w:rsidR="00262B04" w:rsidRPr="00D02E41" w:rsidRDefault="00262B04" w:rsidP="00262B04">
      <w:pPr>
        <w:ind w:left="-284"/>
        <w:jc w:val="both"/>
        <w:rPr>
          <w:rFonts w:ascii="Arial" w:hAnsi="Arial" w:cs="Arial"/>
          <w:sz w:val="22"/>
          <w:szCs w:val="22"/>
        </w:rPr>
      </w:pPr>
    </w:p>
    <w:p w14:paraId="5A5B5911" w14:textId="77777777" w:rsidR="00262B04" w:rsidRPr="00D02E41" w:rsidRDefault="00262B04" w:rsidP="00CE09C6">
      <w:pPr>
        <w:pStyle w:val="Textoindependiente3"/>
        <w:spacing w:after="0"/>
        <w:jc w:val="both"/>
        <w:rPr>
          <w:rFonts w:ascii="Arial" w:hAnsi="Arial" w:cs="Arial"/>
          <w:sz w:val="22"/>
          <w:szCs w:val="22"/>
          <w:lang w:val="es-ES"/>
        </w:rPr>
      </w:pPr>
    </w:p>
    <w:sectPr w:rsidR="00262B04" w:rsidRPr="00D02E41" w:rsidSect="00234753">
      <w:headerReference w:type="default" r:id="rId7"/>
      <w:footerReference w:type="default" r:id="rId8"/>
      <w:pgSz w:w="12240" w:h="15840"/>
      <w:pgMar w:top="1417" w:right="1701" w:bottom="1417" w:left="118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8732F" w14:textId="77777777" w:rsidR="002F1D72" w:rsidRDefault="002F1D72" w:rsidP="006C16D9">
      <w:r>
        <w:separator/>
      </w:r>
    </w:p>
  </w:endnote>
  <w:endnote w:type="continuationSeparator" w:id="0">
    <w:p w14:paraId="5677BC22" w14:textId="77777777" w:rsidR="002F1D72" w:rsidRDefault="002F1D72" w:rsidP="006C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B3E06" w14:textId="77777777" w:rsidR="00A5193A" w:rsidRDefault="00A5193A" w:rsidP="00F87935">
    <w:pPr>
      <w:tabs>
        <w:tab w:val="left" w:pos="11700"/>
      </w:tabs>
      <w:autoSpaceDE w:val="0"/>
      <w:autoSpaceDN w:val="0"/>
      <w:adjustRightInd w:val="0"/>
      <w:jc w:val="center"/>
      <w:rPr>
        <w:sz w:val="22"/>
        <w:szCs w:val="22"/>
        <w:lang w:val="es-CO" w:eastAsia="en-US"/>
      </w:rPr>
    </w:pPr>
    <w:r>
      <w:rPr>
        <w:rFonts w:ascii="Arial" w:hAnsi="Arial" w:cs="Arial"/>
        <w:b/>
        <w:bCs/>
        <w:sz w:val="14"/>
      </w:rPr>
      <w:t xml:space="preserve">Carrera 10 N°97A-13, Piso 6, Torre A Bogotá – Colombia.  Conmutador (57 1) 601 </w:t>
    </w:r>
    <w:r w:rsidRPr="002A0EB5">
      <w:rPr>
        <w:rFonts w:ascii="Arial" w:hAnsi="Arial" w:cs="Arial"/>
        <w:b/>
        <w:bCs/>
        <w:sz w:val="14"/>
        <w:szCs w:val="14"/>
      </w:rPr>
      <w:t xml:space="preserve">24 24.     </w:t>
    </w:r>
    <w:hyperlink r:id="rId1" w:history="1">
      <w:r w:rsidRPr="002A0EB5">
        <w:rPr>
          <w:rStyle w:val="Hipervnculo"/>
          <w:rFonts w:ascii="Arial" w:hAnsi="Arial" w:cs="Arial"/>
          <w:b/>
          <w:bCs/>
          <w:sz w:val="14"/>
          <w:szCs w:val="14"/>
        </w:rPr>
        <w:t>www.apccolombia.gov.co</w:t>
      </w:r>
    </w:hyperlink>
  </w:p>
  <w:p w14:paraId="7D9B3E07" w14:textId="7EDC4CB2" w:rsidR="00A5193A" w:rsidRPr="002A0EB5" w:rsidRDefault="00A5193A" w:rsidP="00F87935">
    <w:pPr>
      <w:pStyle w:val="Piedepgina"/>
      <w:jc w:val="center"/>
      <w:rPr>
        <w:rFonts w:ascii="Arial" w:hAnsi="Arial" w:cs="Arial"/>
        <w:sz w:val="16"/>
        <w:szCs w:val="20"/>
      </w:rPr>
    </w:pPr>
    <w:r>
      <w:rPr>
        <w:rFonts w:ascii="Arial" w:hAnsi="Arial" w:cs="Arial"/>
        <w:bCs/>
        <w:sz w:val="16"/>
        <w:szCs w:val="20"/>
      </w:rPr>
      <w:fldChar w:fldCharType="begin"/>
    </w:r>
    <w:r>
      <w:rPr>
        <w:rFonts w:ascii="Arial" w:hAnsi="Arial" w:cs="Arial"/>
        <w:bCs/>
        <w:sz w:val="16"/>
        <w:szCs w:val="20"/>
      </w:rPr>
      <w:instrText>PAGE</w:instrText>
    </w:r>
    <w:r>
      <w:rPr>
        <w:rFonts w:ascii="Arial" w:hAnsi="Arial" w:cs="Arial"/>
        <w:bCs/>
        <w:sz w:val="16"/>
        <w:szCs w:val="20"/>
      </w:rPr>
      <w:fldChar w:fldCharType="separate"/>
    </w:r>
    <w:r w:rsidR="000604FC">
      <w:rPr>
        <w:rFonts w:ascii="Arial" w:hAnsi="Arial" w:cs="Arial"/>
        <w:bCs/>
        <w:noProof/>
        <w:sz w:val="16"/>
        <w:szCs w:val="20"/>
      </w:rPr>
      <w:t>2</w:t>
    </w:r>
    <w:r>
      <w:rPr>
        <w:rFonts w:ascii="Arial" w:hAnsi="Arial" w:cs="Arial"/>
        <w:bCs/>
        <w:sz w:val="16"/>
        <w:szCs w:val="20"/>
      </w:rPr>
      <w:fldChar w:fldCharType="end"/>
    </w:r>
    <w:r>
      <w:rPr>
        <w:rFonts w:ascii="Arial" w:hAnsi="Arial" w:cs="Arial"/>
        <w:sz w:val="16"/>
        <w:szCs w:val="20"/>
      </w:rPr>
      <w:t>/</w:t>
    </w:r>
    <w:r>
      <w:rPr>
        <w:rFonts w:ascii="Arial" w:hAnsi="Arial" w:cs="Arial"/>
        <w:bCs/>
        <w:sz w:val="16"/>
        <w:szCs w:val="20"/>
      </w:rPr>
      <w:fldChar w:fldCharType="begin"/>
    </w:r>
    <w:r>
      <w:rPr>
        <w:rFonts w:ascii="Arial" w:hAnsi="Arial" w:cs="Arial"/>
        <w:bCs/>
        <w:sz w:val="16"/>
        <w:szCs w:val="20"/>
      </w:rPr>
      <w:instrText>NUMPAGES</w:instrText>
    </w:r>
    <w:r>
      <w:rPr>
        <w:rFonts w:ascii="Arial" w:hAnsi="Arial" w:cs="Arial"/>
        <w:bCs/>
        <w:sz w:val="16"/>
        <w:szCs w:val="20"/>
      </w:rPr>
      <w:fldChar w:fldCharType="separate"/>
    </w:r>
    <w:r w:rsidR="000604FC">
      <w:rPr>
        <w:rFonts w:ascii="Arial" w:hAnsi="Arial" w:cs="Arial"/>
        <w:bCs/>
        <w:noProof/>
        <w:sz w:val="16"/>
        <w:szCs w:val="20"/>
      </w:rPr>
      <w:t>7</w:t>
    </w:r>
    <w:r>
      <w:rPr>
        <w:rFonts w:ascii="Arial" w:hAnsi="Arial" w:cs="Arial"/>
        <w:bCs/>
        <w:sz w:val="16"/>
        <w:szCs w:val="20"/>
      </w:rPr>
      <w:fldChar w:fldCharType="end"/>
    </w:r>
  </w:p>
  <w:p w14:paraId="7D9B3E08" w14:textId="77777777" w:rsidR="00A5193A" w:rsidRDefault="00A5193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E046D" w14:textId="77777777" w:rsidR="002F1D72" w:rsidRDefault="002F1D72" w:rsidP="006C16D9">
      <w:r>
        <w:separator/>
      </w:r>
    </w:p>
  </w:footnote>
  <w:footnote w:type="continuationSeparator" w:id="0">
    <w:p w14:paraId="061F912C" w14:textId="77777777" w:rsidR="002F1D72" w:rsidRDefault="002F1D72" w:rsidP="006C16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B3E05" w14:textId="45CA70FF" w:rsidR="00A5193A" w:rsidRDefault="002D3912">
    <w:pPr>
      <w:pStyle w:val="Encabezado"/>
    </w:pPr>
    <w:r>
      <w:rPr>
        <w:noProof/>
        <w:lang w:val="es-CO" w:eastAsia="es-CO"/>
      </w:rPr>
      <w:drawing>
        <wp:inline distT="0" distB="0" distL="0" distR="0" wp14:anchorId="025DC726" wp14:editId="62ADAE7B">
          <wp:extent cx="5918200" cy="447675"/>
          <wp:effectExtent l="0" t="0" r="635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18200" cy="4476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F6374"/>
    <w:multiLevelType w:val="multilevel"/>
    <w:tmpl w:val="D3D4248C"/>
    <w:lvl w:ilvl="0">
      <w:start w:val="1"/>
      <w:numFmt w:val="decimal"/>
      <w:lvlText w:val="%1."/>
      <w:lvlJc w:val="left"/>
      <w:pPr>
        <w:ind w:left="720" w:firstLine="360"/>
      </w:pPr>
      <w:rPr>
        <w:rFonts w:hint="default"/>
        <w:b/>
        <w:bCs w:val="0"/>
        <w:sz w:val="20"/>
        <w:szCs w:val="20"/>
      </w:rPr>
    </w:lvl>
    <w:lvl w:ilvl="1">
      <w:start w:val="1"/>
      <w:numFmt w:val="decimal"/>
      <w:lvlText w:val="%2."/>
      <w:lvlJc w:val="left"/>
      <w:pPr>
        <w:ind w:left="1440" w:firstLine="1080"/>
      </w:pPr>
      <w:rPr>
        <w:b/>
        <w:bCs/>
      </w:r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35B21B22"/>
    <w:multiLevelType w:val="hybridMultilevel"/>
    <w:tmpl w:val="3E627ED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57287D"/>
    <w:multiLevelType w:val="hybridMultilevel"/>
    <w:tmpl w:val="E3167762"/>
    <w:lvl w:ilvl="0" w:tplc="0C0A0001">
      <w:start w:val="1"/>
      <w:numFmt w:val="bullet"/>
      <w:lvlText w:val=""/>
      <w:lvlJc w:val="left"/>
      <w:pPr>
        <w:ind w:left="775" w:hanging="360"/>
      </w:pPr>
      <w:rPr>
        <w:rFonts w:ascii="Symbol" w:hAnsi="Symbol" w:hint="default"/>
      </w:rPr>
    </w:lvl>
    <w:lvl w:ilvl="1" w:tplc="0C0A0003" w:tentative="1">
      <w:start w:val="1"/>
      <w:numFmt w:val="bullet"/>
      <w:lvlText w:val="o"/>
      <w:lvlJc w:val="left"/>
      <w:pPr>
        <w:ind w:left="1495" w:hanging="360"/>
      </w:pPr>
      <w:rPr>
        <w:rFonts w:ascii="Courier New" w:hAnsi="Courier New" w:cs="Courier New" w:hint="default"/>
      </w:rPr>
    </w:lvl>
    <w:lvl w:ilvl="2" w:tplc="0C0A0005" w:tentative="1">
      <w:start w:val="1"/>
      <w:numFmt w:val="bullet"/>
      <w:lvlText w:val=""/>
      <w:lvlJc w:val="left"/>
      <w:pPr>
        <w:ind w:left="2215" w:hanging="360"/>
      </w:pPr>
      <w:rPr>
        <w:rFonts w:ascii="Wingdings" w:hAnsi="Wingdings" w:hint="default"/>
      </w:rPr>
    </w:lvl>
    <w:lvl w:ilvl="3" w:tplc="0C0A0001" w:tentative="1">
      <w:start w:val="1"/>
      <w:numFmt w:val="bullet"/>
      <w:lvlText w:val=""/>
      <w:lvlJc w:val="left"/>
      <w:pPr>
        <w:ind w:left="2935" w:hanging="360"/>
      </w:pPr>
      <w:rPr>
        <w:rFonts w:ascii="Symbol" w:hAnsi="Symbol" w:hint="default"/>
      </w:rPr>
    </w:lvl>
    <w:lvl w:ilvl="4" w:tplc="0C0A0003" w:tentative="1">
      <w:start w:val="1"/>
      <w:numFmt w:val="bullet"/>
      <w:lvlText w:val="o"/>
      <w:lvlJc w:val="left"/>
      <w:pPr>
        <w:ind w:left="3655" w:hanging="360"/>
      </w:pPr>
      <w:rPr>
        <w:rFonts w:ascii="Courier New" w:hAnsi="Courier New" w:cs="Courier New" w:hint="default"/>
      </w:rPr>
    </w:lvl>
    <w:lvl w:ilvl="5" w:tplc="0C0A0005" w:tentative="1">
      <w:start w:val="1"/>
      <w:numFmt w:val="bullet"/>
      <w:lvlText w:val=""/>
      <w:lvlJc w:val="left"/>
      <w:pPr>
        <w:ind w:left="4375" w:hanging="360"/>
      </w:pPr>
      <w:rPr>
        <w:rFonts w:ascii="Wingdings" w:hAnsi="Wingdings" w:hint="default"/>
      </w:rPr>
    </w:lvl>
    <w:lvl w:ilvl="6" w:tplc="0C0A0001" w:tentative="1">
      <w:start w:val="1"/>
      <w:numFmt w:val="bullet"/>
      <w:lvlText w:val=""/>
      <w:lvlJc w:val="left"/>
      <w:pPr>
        <w:ind w:left="5095" w:hanging="360"/>
      </w:pPr>
      <w:rPr>
        <w:rFonts w:ascii="Symbol" w:hAnsi="Symbol" w:hint="default"/>
      </w:rPr>
    </w:lvl>
    <w:lvl w:ilvl="7" w:tplc="0C0A0003" w:tentative="1">
      <w:start w:val="1"/>
      <w:numFmt w:val="bullet"/>
      <w:lvlText w:val="o"/>
      <w:lvlJc w:val="left"/>
      <w:pPr>
        <w:ind w:left="5815" w:hanging="360"/>
      </w:pPr>
      <w:rPr>
        <w:rFonts w:ascii="Courier New" w:hAnsi="Courier New" w:cs="Courier New" w:hint="default"/>
      </w:rPr>
    </w:lvl>
    <w:lvl w:ilvl="8" w:tplc="0C0A0005" w:tentative="1">
      <w:start w:val="1"/>
      <w:numFmt w:val="bullet"/>
      <w:lvlText w:val=""/>
      <w:lvlJc w:val="left"/>
      <w:pPr>
        <w:ind w:left="653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6D9"/>
    <w:rsid w:val="00000088"/>
    <w:rsid w:val="000011F7"/>
    <w:rsid w:val="00005559"/>
    <w:rsid w:val="00035F41"/>
    <w:rsid w:val="0004275A"/>
    <w:rsid w:val="000429EF"/>
    <w:rsid w:val="000604FC"/>
    <w:rsid w:val="000639B1"/>
    <w:rsid w:val="0007023B"/>
    <w:rsid w:val="00074BAB"/>
    <w:rsid w:val="00090A40"/>
    <w:rsid w:val="000A5481"/>
    <w:rsid w:val="000E169C"/>
    <w:rsid w:val="000E1BB5"/>
    <w:rsid w:val="000F2645"/>
    <w:rsid w:val="00100986"/>
    <w:rsid w:val="001222A4"/>
    <w:rsid w:val="00127328"/>
    <w:rsid w:val="00140DF7"/>
    <w:rsid w:val="00144637"/>
    <w:rsid w:val="0015575E"/>
    <w:rsid w:val="001A32A2"/>
    <w:rsid w:val="001E314F"/>
    <w:rsid w:val="002136D3"/>
    <w:rsid w:val="002145FA"/>
    <w:rsid w:val="00234753"/>
    <w:rsid w:val="00237D75"/>
    <w:rsid w:val="00241ED8"/>
    <w:rsid w:val="00255A0D"/>
    <w:rsid w:val="00262B04"/>
    <w:rsid w:val="0026662B"/>
    <w:rsid w:val="00270079"/>
    <w:rsid w:val="00275594"/>
    <w:rsid w:val="002904CC"/>
    <w:rsid w:val="002914F5"/>
    <w:rsid w:val="002D3912"/>
    <w:rsid w:val="002E0A3C"/>
    <w:rsid w:val="002F1D72"/>
    <w:rsid w:val="002F3E90"/>
    <w:rsid w:val="002F46C9"/>
    <w:rsid w:val="003439C6"/>
    <w:rsid w:val="00346789"/>
    <w:rsid w:val="00361AED"/>
    <w:rsid w:val="003751A3"/>
    <w:rsid w:val="003A72FB"/>
    <w:rsid w:val="003B3EBC"/>
    <w:rsid w:val="003D54C2"/>
    <w:rsid w:val="0041534E"/>
    <w:rsid w:val="00436158"/>
    <w:rsid w:val="00457574"/>
    <w:rsid w:val="0047673F"/>
    <w:rsid w:val="00495155"/>
    <w:rsid w:val="004A6DAF"/>
    <w:rsid w:val="004C2EE8"/>
    <w:rsid w:val="004F45CB"/>
    <w:rsid w:val="004F7A86"/>
    <w:rsid w:val="00500C58"/>
    <w:rsid w:val="00510177"/>
    <w:rsid w:val="005123C3"/>
    <w:rsid w:val="00516E04"/>
    <w:rsid w:val="005345E8"/>
    <w:rsid w:val="00560DBE"/>
    <w:rsid w:val="00580585"/>
    <w:rsid w:val="005A4679"/>
    <w:rsid w:val="005B703A"/>
    <w:rsid w:val="005C62A1"/>
    <w:rsid w:val="005E1EC0"/>
    <w:rsid w:val="005E4470"/>
    <w:rsid w:val="00601C9F"/>
    <w:rsid w:val="00643AF4"/>
    <w:rsid w:val="00657D30"/>
    <w:rsid w:val="00680C4E"/>
    <w:rsid w:val="006A721D"/>
    <w:rsid w:val="006B7E87"/>
    <w:rsid w:val="006C050F"/>
    <w:rsid w:val="006C16D9"/>
    <w:rsid w:val="006C50AD"/>
    <w:rsid w:val="006C70CF"/>
    <w:rsid w:val="006D50B1"/>
    <w:rsid w:val="0071786C"/>
    <w:rsid w:val="00720189"/>
    <w:rsid w:val="007224F0"/>
    <w:rsid w:val="00723E4D"/>
    <w:rsid w:val="007259C4"/>
    <w:rsid w:val="00733779"/>
    <w:rsid w:val="007577B0"/>
    <w:rsid w:val="007621A0"/>
    <w:rsid w:val="00770122"/>
    <w:rsid w:val="007A59FA"/>
    <w:rsid w:val="007C44DC"/>
    <w:rsid w:val="007C571C"/>
    <w:rsid w:val="007F224D"/>
    <w:rsid w:val="007F3CF6"/>
    <w:rsid w:val="008313BA"/>
    <w:rsid w:val="00834701"/>
    <w:rsid w:val="008375CE"/>
    <w:rsid w:val="0085346C"/>
    <w:rsid w:val="00856D64"/>
    <w:rsid w:val="00862DC1"/>
    <w:rsid w:val="00877844"/>
    <w:rsid w:val="00881684"/>
    <w:rsid w:val="0088270E"/>
    <w:rsid w:val="008A1841"/>
    <w:rsid w:val="008A5BCD"/>
    <w:rsid w:val="008B3C6B"/>
    <w:rsid w:val="008B72FE"/>
    <w:rsid w:val="008D0A9C"/>
    <w:rsid w:val="008D6CBE"/>
    <w:rsid w:val="008E0DC1"/>
    <w:rsid w:val="008E6E6A"/>
    <w:rsid w:val="008F7BAD"/>
    <w:rsid w:val="009475DC"/>
    <w:rsid w:val="009527FF"/>
    <w:rsid w:val="0098545B"/>
    <w:rsid w:val="009C6C7D"/>
    <w:rsid w:val="009E2B29"/>
    <w:rsid w:val="009E6337"/>
    <w:rsid w:val="009F028B"/>
    <w:rsid w:val="00A06A13"/>
    <w:rsid w:val="00A2020B"/>
    <w:rsid w:val="00A267D7"/>
    <w:rsid w:val="00A5193A"/>
    <w:rsid w:val="00A54C98"/>
    <w:rsid w:val="00A6018E"/>
    <w:rsid w:val="00AB3898"/>
    <w:rsid w:val="00AC52C7"/>
    <w:rsid w:val="00AE6807"/>
    <w:rsid w:val="00B05283"/>
    <w:rsid w:val="00B07748"/>
    <w:rsid w:val="00B3041D"/>
    <w:rsid w:val="00B76D60"/>
    <w:rsid w:val="00BA5473"/>
    <w:rsid w:val="00BB1763"/>
    <w:rsid w:val="00BC124E"/>
    <w:rsid w:val="00BC7D6B"/>
    <w:rsid w:val="00BF1BDF"/>
    <w:rsid w:val="00C03CC1"/>
    <w:rsid w:val="00C06CCC"/>
    <w:rsid w:val="00C23446"/>
    <w:rsid w:val="00C26198"/>
    <w:rsid w:val="00C31F3B"/>
    <w:rsid w:val="00C322C6"/>
    <w:rsid w:val="00C73195"/>
    <w:rsid w:val="00C9248A"/>
    <w:rsid w:val="00C95B59"/>
    <w:rsid w:val="00CC05CD"/>
    <w:rsid w:val="00CC0682"/>
    <w:rsid w:val="00CE09C6"/>
    <w:rsid w:val="00CE2549"/>
    <w:rsid w:val="00CF000C"/>
    <w:rsid w:val="00D02E41"/>
    <w:rsid w:val="00D064F4"/>
    <w:rsid w:val="00D13F27"/>
    <w:rsid w:val="00D3115B"/>
    <w:rsid w:val="00D51DAD"/>
    <w:rsid w:val="00D55935"/>
    <w:rsid w:val="00D779FB"/>
    <w:rsid w:val="00D95853"/>
    <w:rsid w:val="00DA020D"/>
    <w:rsid w:val="00DA63FA"/>
    <w:rsid w:val="00DC1877"/>
    <w:rsid w:val="00E00BDD"/>
    <w:rsid w:val="00E02BBD"/>
    <w:rsid w:val="00E07D2B"/>
    <w:rsid w:val="00E14AD6"/>
    <w:rsid w:val="00E1627C"/>
    <w:rsid w:val="00E214D3"/>
    <w:rsid w:val="00E31EBA"/>
    <w:rsid w:val="00E347FF"/>
    <w:rsid w:val="00E44385"/>
    <w:rsid w:val="00E53839"/>
    <w:rsid w:val="00E729C9"/>
    <w:rsid w:val="00E817C1"/>
    <w:rsid w:val="00EB4BF5"/>
    <w:rsid w:val="00EF219F"/>
    <w:rsid w:val="00F0443C"/>
    <w:rsid w:val="00F06795"/>
    <w:rsid w:val="00F15455"/>
    <w:rsid w:val="00F372CE"/>
    <w:rsid w:val="00F72633"/>
    <w:rsid w:val="00F77E00"/>
    <w:rsid w:val="00F87935"/>
    <w:rsid w:val="00FB182B"/>
    <w:rsid w:val="00FB24FC"/>
    <w:rsid w:val="00FD13F5"/>
    <w:rsid w:val="00FD1E0F"/>
    <w:rsid w:val="00FD3EBF"/>
    <w:rsid w:val="00FE2EF5"/>
    <w:rsid w:val="00FE31A0"/>
    <w:rsid w:val="00FF0D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B3DCD"/>
  <w15:docId w15:val="{E10E1713-8DBC-4CF5-9F9D-9C5E87AE5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6D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C16D9"/>
    <w:pPr>
      <w:keepNext/>
      <w:jc w:val="right"/>
      <w:outlineLvl w:val="0"/>
    </w:pPr>
    <w:rPr>
      <w:rFonts w:ascii="Arial Narrow" w:hAnsi="Arial Narrow"/>
      <w:b/>
      <w:bCs/>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16D9"/>
    <w:rPr>
      <w:rFonts w:ascii="Arial Narrow" w:eastAsia="Times New Roman" w:hAnsi="Arial Narrow" w:cs="Times New Roman"/>
      <w:b/>
      <w:bCs/>
      <w:sz w:val="14"/>
      <w:szCs w:val="24"/>
      <w:lang w:val="es-ES" w:eastAsia="es-ES"/>
    </w:rPr>
  </w:style>
  <w:style w:type="paragraph" w:styleId="Textoindependiente3">
    <w:name w:val="Body Text 3"/>
    <w:basedOn w:val="Normal"/>
    <w:link w:val="Textoindependiente3Car"/>
    <w:rsid w:val="006C16D9"/>
    <w:pPr>
      <w:spacing w:after="120"/>
    </w:pPr>
    <w:rPr>
      <w:sz w:val="16"/>
      <w:szCs w:val="16"/>
      <w:lang w:val="es-CO"/>
    </w:rPr>
  </w:style>
  <w:style w:type="character" w:customStyle="1" w:styleId="Textoindependiente3Car">
    <w:name w:val="Texto independiente 3 Car"/>
    <w:basedOn w:val="Fuentedeprrafopredeter"/>
    <w:link w:val="Textoindependiente3"/>
    <w:rsid w:val="006C16D9"/>
    <w:rPr>
      <w:rFonts w:ascii="Times New Roman" w:eastAsia="Times New Roman" w:hAnsi="Times New Roman" w:cs="Times New Roman"/>
      <w:sz w:val="16"/>
      <w:szCs w:val="16"/>
      <w:lang w:eastAsia="es-ES"/>
    </w:rPr>
  </w:style>
  <w:style w:type="paragraph" w:styleId="Lista">
    <w:name w:val="List"/>
    <w:basedOn w:val="Normal"/>
    <w:uiPriority w:val="99"/>
    <w:rsid w:val="006C16D9"/>
    <w:pPr>
      <w:ind w:left="283" w:hanging="283"/>
    </w:pPr>
  </w:style>
  <w:style w:type="paragraph" w:customStyle="1" w:styleId="maritza3">
    <w:name w:val="maritza3"/>
    <w:basedOn w:val="Normal"/>
    <w:uiPriority w:val="99"/>
    <w:semiHidden/>
    <w:rsid w:val="006C16D9"/>
    <w:pPr>
      <w:jc w:val="both"/>
    </w:pPr>
    <w:rPr>
      <w:rFonts w:ascii="Courier New" w:eastAsia="Calibri" w:hAnsi="Courier New" w:cs="Courier New"/>
      <w:spacing w:val="-2"/>
    </w:rPr>
  </w:style>
  <w:style w:type="paragraph" w:styleId="Encabezado">
    <w:name w:val="header"/>
    <w:aliases w:val="Alt Header,h,encabezado,Encabezado1,h8,h9,h10,h18,AL Encabezado,Encabezado AL, Car14,Car14,Encabezado Car1 Car,Encabezado Car Car Car,Car6 Car Car Car,Car6 Car1 Car,Car6 Car,Car6,En-tête 1.1"/>
    <w:basedOn w:val="Normal"/>
    <w:link w:val="EncabezadoCar"/>
    <w:unhideWhenUsed/>
    <w:qFormat/>
    <w:rsid w:val="006C16D9"/>
    <w:pPr>
      <w:tabs>
        <w:tab w:val="center" w:pos="4419"/>
        <w:tab w:val="right" w:pos="8838"/>
      </w:tabs>
    </w:pPr>
  </w:style>
  <w:style w:type="character" w:customStyle="1" w:styleId="EncabezadoCar">
    <w:name w:val="Encabezado Car"/>
    <w:aliases w:val="Alt Header Car,h Car,encabezado Car,Encabezado1 Car,h8 Car,h9 Car,h10 Car,h18 Car,AL Encabezado Car,Encabezado AL Car, Car14 Car,Car14 Car,Encabezado Car1 Car Car,Encabezado Car Car Car Car,Car6 Car Car Car Car,Car6 Car1 Car Car,Car6 Car1"/>
    <w:basedOn w:val="Fuentedeprrafopredeter"/>
    <w:link w:val="Encabezado"/>
    <w:rsid w:val="006C16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C16D9"/>
    <w:pPr>
      <w:tabs>
        <w:tab w:val="center" w:pos="4419"/>
        <w:tab w:val="right" w:pos="8838"/>
      </w:tabs>
    </w:pPr>
  </w:style>
  <w:style w:type="character" w:customStyle="1" w:styleId="PiedepginaCar">
    <w:name w:val="Pie de página Car"/>
    <w:basedOn w:val="Fuentedeprrafopredeter"/>
    <w:link w:val="Piedepgina"/>
    <w:uiPriority w:val="99"/>
    <w:rsid w:val="006C16D9"/>
    <w:rPr>
      <w:rFonts w:ascii="Times New Roman" w:eastAsia="Times New Roman" w:hAnsi="Times New Roman" w:cs="Times New Roman"/>
      <w:sz w:val="24"/>
      <w:szCs w:val="24"/>
      <w:lang w:val="es-ES" w:eastAsia="es-ES"/>
    </w:rPr>
  </w:style>
  <w:style w:type="paragraph" w:customStyle="1" w:styleId="Ttulo10">
    <w:name w:val="Título1"/>
    <w:basedOn w:val="Normal"/>
    <w:qFormat/>
    <w:rsid w:val="0098545B"/>
    <w:pPr>
      <w:jc w:val="center"/>
    </w:pPr>
    <w:rPr>
      <w:rFonts w:ascii="Arial" w:hAnsi="Arial" w:cs="Arial"/>
      <w:b/>
      <w:bCs/>
    </w:rPr>
  </w:style>
  <w:style w:type="character" w:styleId="Hipervnculo">
    <w:name w:val="Hyperlink"/>
    <w:rsid w:val="00F87935"/>
    <w:rPr>
      <w:color w:val="0000FF"/>
      <w:u w:val="single"/>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Párrafo de lista1 Car"/>
    <w:link w:val="Prrafodelista"/>
    <w:uiPriority w:val="34"/>
    <w:qFormat/>
    <w:locked/>
    <w:rsid w:val="00140DF7"/>
    <w:rPr>
      <w:rFonts w:ascii="Times New Roman" w:eastAsia="Times New Roman" w:hAnsi="Times New Roman" w:cs="Times New Roman"/>
      <w:sz w:val="24"/>
      <w:szCs w:val="24"/>
      <w:lang w:val="es-ES" w:eastAsia="es-ES"/>
    </w:rPr>
  </w:style>
  <w:style w:type="paragraph" w:styleId="Prrafodelista">
    <w:name w:val="List Paragraph"/>
    <w:aliases w:val="Bullet List,FooterText,numbered,Paragraphe de liste1,Bulletr List Paragraph,列出段落,列出段落1,List Paragraph21,Listeafsnit1,Parágrafo da Lista1,List Paragraph1,lp1,Párrafo de lista1,Lista vistosa - Énfasis 11,Lista vistosa - Énfasis 13,Foot"/>
    <w:basedOn w:val="Normal"/>
    <w:link w:val="PrrafodelistaCar"/>
    <w:uiPriority w:val="34"/>
    <w:qFormat/>
    <w:rsid w:val="00140DF7"/>
    <w:pPr>
      <w:ind w:left="708"/>
    </w:pPr>
  </w:style>
  <w:style w:type="paragraph" w:styleId="Textodeglobo">
    <w:name w:val="Balloon Text"/>
    <w:basedOn w:val="Normal"/>
    <w:link w:val="TextodegloboCar"/>
    <w:uiPriority w:val="99"/>
    <w:semiHidden/>
    <w:unhideWhenUsed/>
    <w:rsid w:val="00BC12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124E"/>
    <w:rPr>
      <w:rFonts w:ascii="Segoe UI" w:eastAsia="Times New Roman" w:hAnsi="Segoe UI" w:cs="Segoe UI"/>
      <w:sz w:val="18"/>
      <w:szCs w:val="18"/>
      <w:lang w:val="es-ES" w:eastAsia="es-ES"/>
    </w:rPr>
  </w:style>
  <w:style w:type="table" w:styleId="Tablaconcuadrcula">
    <w:name w:val="Table Grid"/>
    <w:basedOn w:val="Tablanormal"/>
    <w:uiPriority w:val="59"/>
    <w:rsid w:val="00457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3115B"/>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D3115B"/>
    <w:rPr>
      <w:rFonts w:ascii="Calibri" w:eastAsia="Calibri" w:hAnsi="Calibri" w:cs="Times New Roman"/>
      <w:sz w:val="20"/>
      <w:szCs w:val="20"/>
      <w:lang w:val="es-ES" w:eastAsia="es-CO"/>
    </w:rPr>
  </w:style>
  <w:style w:type="paragraph" w:customStyle="1" w:styleId="Default">
    <w:name w:val="Default"/>
    <w:link w:val="DefaultCar"/>
    <w:qFormat/>
    <w:rsid w:val="0015575E"/>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15575E"/>
    <w:rPr>
      <w:rFonts w:ascii="Arial" w:eastAsia="Times New Roman" w:hAnsi="Arial" w:cs="Arial"/>
      <w:color w:val="000000"/>
      <w:sz w:val="24"/>
      <w:szCs w:val="24"/>
      <w:lang w:eastAsia="es-CO"/>
    </w:rPr>
  </w:style>
  <w:style w:type="paragraph" w:styleId="Revisin">
    <w:name w:val="Revision"/>
    <w:hidden/>
    <w:uiPriority w:val="99"/>
    <w:semiHidden/>
    <w:rsid w:val="004C2EE8"/>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FD1E0F"/>
    <w:rPr>
      <w:sz w:val="16"/>
      <w:szCs w:val="16"/>
    </w:rPr>
  </w:style>
  <w:style w:type="paragraph" w:styleId="Textocomentario">
    <w:name w:val="annotation text"/>
    <w:basedOn w:val="Normal"/>
    <w:link w:val="TextocomentarioCar"/>
    <w:uiPriority w:val="99"/>
    <w:unhideWhenUsed/>
    <w:rsid w:val="00FD1E0F"/>
    <w:rPr>
      <w:sz w:val="20"/>
      <w:szCs w:val="20"/>
    </w:rPr>
  </w:style>
  <w:style w:type="character" w:customStyle="1" w:styleId="TextocomentarioCar">
    <w:name w:val="Texto comentario Car"/>
    <w:basedOn w:val="Fuentedeprrafopredeter"/>
    <w:link w:val="Textocomentario"/>
    <w:uiPriority w:val="99"/>
    <w:rsid w:val="00FD1E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D1E0F"/>
    <w:rPr>
      <w:b/>
      <w:bCs/>
    </w:rPr>
  </w:style>
  <w:style w:type="character" w:customStyle="1" w:styleId="AsuntodelcomentarioCar">
    <w:name w:val="Asunto del comentario Car"/>
    <w:basedOn w:val="TextocomentarioCar"/>
    <w:link w:val="Asuntodelcomentario"/>
    <w:uiPriority w:val="99"/>
    <w:semiHidden/>
    <w:rsid w:val="00FD1E0F"/>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042">
      <w:bodyDiv w:val="1"/>
      <w:marLeft w:val="0"/>
      <w:marRight w:val="0"/>
      <w:marTop w:val="0"/>
      <w:marBottom w:val="0"/>
      <w:divBdr>
        <w:top w:val="none" w:sz="0" w:space="0" w:color="auto"/>
        <w:left w:val="none" w:sz="0" w:space="0" w:color="auto"/>
        <w:bottom w:val="none" w:sz="0" w:space="0" w:color="auto"/>
        <w:right w:val="none" w:sz="0" w:space="0" w:color="auto"/>
      </w:divBdr>
    </w:div>
    <w:div w:id="445124727">
      <w:bodyDiv w:val="1"/>
      <w:marLeft w:val="0"/>
      <w:marRight w:val="0"/>
      <w:marTop w:val="0"/>
      <w:marBottom w:val="0"/>
      <w:divBdr>
        <w:top w:val="none" w:sz="0" w:space="0" w:color="auto"/>
        <w:left w:val="none" w:sz="0" w:space="0" w:color="auto"/>
        <w:bottom w:val="none" w:sz="0" w:space="0" w:color="auto"/>
        <w:right w:val="none" w:sz="0" w:space="0" w:color="auto"/>
      </w:divBdr>
    </w:div>
    <w:div w:id="588777577">
      <w:bodyDiv w:val="1"/>
      <w:marLeft w:val="0"/>
      <w:marRight w:val="0"/>
      <w:marTop w:val="0"/>
      <w:marBottom w:val="0"/>
      <w:divBdr>
        <w:top w:val="none" w:sz="0" w:space="0" w:color="auto"/>
        <w:left w:val="none" w:sz="0" w:space="0" w:color="auto"/>
        <w:bottom w:val="none" w:sz="0" w:space="0" w:color="auto"/>
        <w:right w:val="none" w:sz="0" w:space="0" w:color="auto"/>
      </w:divBdr>
    </w:div>
    <w:div w:id="955254206">
      <w:bodyDiv w:val="1"/>
      <w:marLeft w:val="0"/>
      <w:marRight w:val="0"/>
      <w:marTop w:val="0"/>
      <w:marBottom w:val="0"/>
      <w:divBdr>
        <w:top w:val="none" w:sz="0" w:space="0" w:color="auto"/>
        <w:left w:val="none" w:sz="0" w:space="0" w:color="auto"/>
        <w:bottom w:val="none" w:sz="0" w:space="0" w:color="auto"/>
        <w:right w:val="none" w:sz="0" w:space="0" w:color="auto"/>
      </w:divBdr>
    </w:div>
    <w:div w:id="1366634768">
      <w:bodyDiv w:val="1"/>
      <w:marLeft w:val="0"/>
      <w:marRight w:val="0"/>
      <w:marTop w:val="0"/>
      <w:marBottom w:val="0"/>
      <w:divBdr>
        <w:top w:val="none" w:sz="0" w:space="0" w:color="auto"/>
        <w:left w:val="none" w:sz="0" w:space="0" w:color="auto"/>
        <w:bottom w:val="none" w:sz="0" w:space="0" w:color="auto"/>
        <w:right w:val="none" w:sz="0" w:space="0" w:color="auto"/>
      </w:divBdr>
    </w:div>
    <w:div w:id="189832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2759</Words>
  <Characters>15175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Lenin Augusto Pardo Porras</cp:lastModifiedBy>
  <cp:revision>12</cp:revision>
  <cp:lastPrinted>2022-04-29T17:31:00Z</cp:lastPrinted>
  <dcterms:created xsi:type="dcterms:W3CDTF">2024-03-20T01:55:00Z</dcterms:created>
  <dcterms:modified xsi:type="dcterms:W3CDTF">2024-08-22T14:34:00Z</dcterms:modified>
</cp:coreProperties>
</file>