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74DDE" w14:textId="77777777" w:rsidR="00055125" w:rsidRPr="005964F1" w:rsidRDefault="00055125" w:rsidP="00055125">
      <w:pPr>
        <w:jc w:val="center"/>
        <w:rPr>
          <w:rFonts w:ascii="Arial Narrow" w:hAnsi="Arial Narrow" w:cs="Arial"/>
          <w:b/>
          <w:sz w:val="22"/>
          <w:szCs w:val="22"/>
        </w:rPr>
      </w:pPr>
      <w:r w:rsidRPr="005964F1">
        <w:rPr>
          <w:rFonts w:ascii="Arial Narrow" w:hAnsi="Arial Narrow" w:cs="Arial"/>
          <w:b/>
          <w:sz w:val="22"/>
          <w:szCs w:val="22"/>
        </w:rPr>
        <w:t>ANEXO 6</w:t>
      </w:r>
    </w:p>
    <w:p w14:paraId="43F320EE" w14:textId="77777777" w:rsidR="00055125" w:rsidRPr="005964F1" w:rsidRDefault="00055125" w:rsidP="00055125">
      <w:pPr>
        <w:pStyle w:val="Ttulo1"/>
        <w:numPr>
          <w:ilvl w:val="0"/>
          <w:numId w:val="0"/>
        </w:numPr>
        <w:jc w:val="center"/>
        <w:rPr>
          <w:b/>
          <w:bCs w:val="0"/>
          <w:color w:val="auto"/>
          <w:sz w:val="22"/>
          <w:szCs w:val="22"/>
          <w:lang w:val="es-ES"/>
        </w:rPr>
      </w:pPr>
      <w:r w:rsidRPr="005964F1">
        <w:rPr>
          <w:b/>
          <w:bCs w:val="0"/>
          <w:color w:val="auto"/>
          <w:sz w:val="22"/>
          <w:szCs w:val="22"/>
          <w:lang w:val="es-ES"/>
        </w:rPr>
        <w:t>CONDICIONES GENERALES DEL CONTRATO</w:t>
      </w:r>
    </w:p>
    <w:p w14:paraId="614317C9" w14:textId="77777777" w:rsidR="00055125" w:rsidRPr="005964F1" w:rsidRDefault="00055125" w:rsidP="00055125">
      <w:pPr>
        <w:jc w:val="both"/>
        <w:rPr>
          <w:rFonts w:ascii="Arial Narrow" w:hAnsi="Arial Narrow" w:cs="Arial"/>
          <w:sz w:val="22"/>
          <w:szCs w:val="22"/>
          <w:lang w:val="es-CO"/>
        </w:rPr>
      </w:pPr>
      <w:r w:rsidRPr="005964F1">
        <w:rPr>
          <w:rFonts w:ascii="Arial Narrow" w:hAnsi="Arial Narrow" w:cs="Arial"/>
          <w:sz w:val="22"/>
          <w:szCs w:val="22"/>
          <w:lang w:val="es-CO"/>
        </w:rPr>
        <w:t>A continuación, se indican las condiciones generales del contrato:</w:t>
      </w:r>
    </w:p>
    <w:p w14:paraId="65F4653D" w14:textId="77777777" w:rsidR="00055125" w:rsidRDefault="00055125" w:rsidP="00055125">
      <w:pPr>
        <w:jc w:val="both"/>
        <w:rPr>
          <w:rFonts w:ascii="Arial" w:hAnsi="Arial" w:cs="Arial"/>
          <w:b/>
          <w:sz w:val="22"/>
          <w:szCs w:val="22"/>
          <w:lang w:val="es-CO"/>
        </w:rPr>
      </w:pPr>
    </w:p>
    <w:p w14:paraId="6529128B" w14:textId="77777777" w:rsidR="005964F1" w:rsidRPr="001770EB" w:rsidRDefault="005964F1" w:rsidP="005964F1">
      <w:pPr>
        <w:jc w:val="both"/>
        <w:rPr>
          <w:rFonts w:ascii="Arial Narrow" w:hAnsi="Arial Narrow" w:cs="Arial"/>
          <w:b/>
          <w:lang w:val="es-CO"/>
        </w:rPr>
      </w:pPr>
      <w:r w:rsidRPr="001770EB">
        <w:rPr>
          <w:rFonts w:ascii="Arial Narrow" w:hAnsi="Arial Narrow" w:cs="Arial"/>
          <w:b/>
        </w:rPr>
        <w:t>IMPUESTOS, TASAS Y CONTRIBUCIONES</w:t>
      </w:r>
      <w:r w:rsidRPr="001770EB">
        <w:rPr>
          <w:rFonts w:ascii="Arial Narrow" w:hAnsi="Arial Narrow" w:cs="Arial"/>
          <w:bCs/>
        </w:rPr>
        <w:t>.-</w:t>
      </w:r>
      <w:r w:rsidRPr="001770EB">
        <w:rPr>
          <w:rFonts w:ascii="Arial Narrow" w:hAnsi="Arial Narrow" w:cs="Arial"/>
        </w:rPr>
        <w:t xml:space="preserve">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r w:rsidRPr="001770EB">
        <w:rPr>
          <w:rFonts w:ascii="Arial Narrow" w:hAnsi="Arial Narrow" w:cs="Arial"/>
          <w:b/>
          <w:lang w:val="es-CO"/>
        </w:rPr>
        <w:t xml:space="preserve">     </w:t>
      </w:r>
    </w:p>
    <w:p w14:paraId="73B9425F" w14:textId="77777777" w:rsidR="005964F1" w:rsidRPr="001770EB" w:rsidRDefault="005964F1" w:rsidP="005964F1">
      <w:pPr>
        <w:jc w:val="both"/>
        <w:rPr>
          <w:rFonts w:ascii="Arial Narrow" w:hAnsi="Arial Narrow" w:cs="Arial"/>
          <w:b/>
          <w:lang w:val="es-CO"/>
        </w:rPr>
      </w:pPr>
    </w:p>
    <w:p w14:paraId="25343B96" w14:textId="77777777" w:rsidR="005964F1" w:rsidRPr="001770EB" w:rsidRDefault="005964F1" w:rsidP="005964F1">
      <w:pPr>
        <w:jc w:val="both"/>
        <w:rPr>
          <w:rFonts w:ascii="Arial Narrow" w:hAnsi="Arial Narrow" w:cs="Arial"/>
        </w:rPr>
      </w:pPr>
      <w:r w:rsidRPr="001770EB">
        <w:rPr>
          <w:rFonts w:ascii="Arial Narrow" w:hAnsi="Arial Narrow" w:cs="Arial"/>
          <w:b/>
        </w:rPr>
        <w:t>CUENTA BANCARIA</w:t>
      </w:r>
      <w:r w:rsidRPr="001770EB">
        <w:rPr>
          <w:rFonts w:ascii="Arial Narrow" w:hAnsi="Arial Narrow" w:cs="Arial"/>
          <w:bCs/>
        </w:rPr>
        <w:t>.-</w:t>
      </w:r>
      <w:r w:rsidRPr="001770EB">
        <w:rPr>
          <w:rFonts w:ascii="Arial Narrow" w:hAnsi="Arial Narrow" w:cs="Arial"/>
        </w:rPr>
        <w:t xml:space="preserve">  Para el pago o pagos correspondientes, El CONTRATISTA presentará </w:t>
      </w:r>
      <w:r w:rsidRPr="001770EB">
        <w:rPr>
          <w:rFonts w:ascii="Arial Narrow" w:hAnsi="Arial Narrow" w:cs="Arial"/>
          <w:b/>
          <w:u w:val="single"/>
        </w:rPr>
        <w:t>junto con su propuesta</w:t>
      </w:r>
      <w:r w:rsidRPr="001770EB">
        <w:rPr>
          <w:rFonts w:ascii="Arial Narrow" w:hAnsi="Arial Narrow" w:cs="Arial"/>
        </w:rPr>
        <w:t xml:space="preserve"> una  certificación bancaria en la cual se indique el número y titular de la cuenta en la cual el Área de Tesorería de la Subdirección Financiera abonará los pagos en desarrollo de la ejecución del contrato.</w:t>
      </w:r>
    </w:p>
    <w:p w14:paraId="5FDEB3BF" w14:textId="77777777" w:rsidR="005964F1" w:rsidRPr="001770EB" w:rsidRDefault="005964F1" w:rsidP="005964F1">
      <w:pPr>
        <w:jc w:val="both"/>
        <w:rPr>
          <w:rFonts w:ascii="Arial Narrow" w:hAnsi="Arial Narrow" w:cs="Arial"/>
        </w:rPr>
      </w:pPr>
    </w:p>
    <w:p w14:paraId="7DA28072" w14:textId="77777777" w:rsidR="005964F1" w:rsidRPr="001770EB" w:rsidRDefault="005964F1" w:rsidP="005964F1">
      <w:pPr>
        <w:jc w:val="both"/>
        <w:rPr>
          <w:rFonts w:ascii="Arial Narrow" w:hAnsi="Arial Narrow" w:cs="Arial"/>
        </w:rPr>
      </w:pPr>
      <w:r w:rsidRPr="001770EB">
        <w:rPr>
          <w:rFonts w:ascii="Arial Narrow" w:hAnsi="Arial Narrow" w:cs="Arial"/>
          <w:b/>
        </w:rPr>
        <w:t>MORA EN LOS PAGOS</w:t>
      </w:r>
      <w:r w:rsidRPr="001770EB">
        <w:rPr>
          <w:rFonts w:ascii="Arial Narrow" w:hAnsi="Arial Narrow" w:cs="Arial"/>
          <w:bCs/>
        </w:rPr>
        <w:t>.-</w:t>
      </w:r>
      <w:r w:rsidRPr="001770EB">
        <w:rPr>
          <w:rFonts w:ascii="Arial Narrow" w:hAnsi="Arial Narrow" w:cs="Arial"/>
          <w:b/>
        </w:rPr>
        <w:t xml:space="preserve"> </w:t>
      </w:r>
      <w:r w:rsidRPr="001770EB">
        <w:rPr>
          <w:rFonts w:ascii="Arial Narrow" w:hAnsi="Arial Narrow" w:cs="Arial"/>
        </w:rPr>
        <w:t xml:space="preserve">En caso de mora en los pagos el INVIAS reconocerá al CONTRATISTA un interés, según se establece en el artículo </w:t>
      </w:r>
      <w:r w:rsidRPr="001770EB">
        <w:rPr>
          <w:rFonts w:ascii="Arial Narrow" w:hAnsi="Arial Narrow"/>
        </w:rPr>
        <w:t xml:space="preserve"> el artículo 2.2.1.1.2.4.2.</w:t>
      </w:r>
      <w:r w:rsidRPr="001770EB">
        <w:rPr>
          <w:rFonts w:ascii="Arial Narrow" w:hAnsi="Arial Narrow"/>
          <w:b/>
          <w:bCs/>
          <w:color w:val="000000"/>
        </w:rPr>
        <w:t xml:space="preserve"> </w:t>
      </w:r>
      <w:r w:rsidRPr="001770EB">
        <w:rPr>
          <w:rFonts w:ascii="Arial Narrow" w:hAnsi="Arial Narrow"/>
          <w:bCs/>
          <w:color w:val="000000"/>
        </w:rPr>
        <w:t xml:space="preserve">del </w:t>
      </w:r>
      <w:r w:rsidRPr="001770EB">
        <w:rPr>
          <w:rFonts w:ascii="Arial Narrow" w:hAnsi="Arial Narrow"/>
        </w:rPr>
        <w:t xml:space="preserve">decreto 1082 de 2015, </w:t>
      </w:r>
      <w:r w:rsidRPr="001770EB">
        <w:rPr>
          <w:rFonts w:ascii="Arial Narrow" w:hAnsi="Arial Narrow" w:cs="Arial"/>
        </w:rPr>
        <w:t>En todo caso el pago estará sujetos a la disponibilidad de PAC</w:t>
      </w:r>
      <w:r w:rsidRPr="001770EB">
        <w:rPr>
          <w:rFonts w:ascii="Arial Narrow" w:hAnsi="Arial Narrow" w:cs="Arial"/>
          <w:b/>
        </w:rPr>
        <w:t xml:space="preserve">.  </w:t>
      </w:r>
    </w:p>
    <w:p w14:paraId="5E26A25A" w14:textId="77777777" w:rsidR="005964F1" w:rsidRPr="001770EB" w:rsidRDefault="005964F1" w:rsidP="005964F1">
      <w:pPr>
        <w:jc w:val="both"/>
        <w:rPr>
          <w:rFonts w:ascii="Arial Narrow" w:hAnsi="Arial Narrow" w:cs="Arial"/>
          <w:b/>
        </w:rPr>
      </w:pPr>
    </w:p>
    <w:p w14:paraId="0B2F4A2A" w14:textId="5A00B05E" w:rsidR="005964F1" w:rsidRPr="001770EB" w:rsidRDefault="005964F1" w:rsidP="005964F1">
      <w:pPr>
        <w:jc w:val="both"/>
        <w:rPr>
          <w:rFonts w:ascii="Arial Narrow" w:hAnsi="Arial Narrow" w:cs="Helvetica"/>
          <w:lang w:val="es-CO" w:eastAsia="es-CO"/>
        </w:rPr>
      </w:pPr>
      <w:r w:rsidRPr="001770EB">
        <w:rPr>
          <w:rFonts w:ascii="Arial Narrow" w:hAnsi="Arial Narrow" w:cs="Arial"/>
          <w:b/>
        </w:rPr>
        <w:t>FORMA DE PAGO</w:t>
      </w:r>
      <w:r w:rsidRPr="001770EB">
        <w:rPr>
          <w:rFonts w:ascii="Arial Narrow" w:hAnsi="Arial Narrow" w:cs="Arial"/>
          <w:bCs/>
        </w:rPr>
        <w:t>.-</w:t>
      </w:r>
      <w:r w:rsidRPr="001770EB">
        <w:rPr>
          <w:rFonts w:ascii="Arial Narrow" w:hAnsi="Arial Narrow" w:cs="Arial"/>
          <w:b/>
        </w:rPr>
        <w:t xml:space="preserve"> </w:t>
      </w:r>
      <w:r w:rsidRPr="001770EB">
        <w:rPr>
          <w:rFonts w:ascii="Arial Narrow" w:hAnsi="Arial Narrow" w:cs="Helvetica"/>
          <w:lang w:val="es-CO" w:eastAsia="es-CO"/>
        </w:rPr>
        <w:t xml:space="preserve">El INSTITUTO NACIONAL DE VÍAS pagará al CONTRATISTA el valor total del contrato en una sola acta previo el recibo a satisfacción por parte del Interventor del contrato y a la presentación de la cuenta de cobro y/o factura, la cual debe ser aprobada por el gestor del Contrato del INVIAS, certificación de cumplimiento por parte del gestor del contrato, certificación de pago de aportes a seguridad social y parafiscales de acuerdo con la normatividad vigente. Las facturas deberán presentarse dentro de los cinco (5) días calendario siguientes de la prestación del servicio </w:t>
      </w:r>
      <w:r w:rsidRPr="001770EB">
        <w:rPr>
          <w:rFonts w:ascii="Arial Narrow" w:hAnsi="Arial Narrow" w:cs="Helvetica"/>
          <w:b/>
          <w:u w:val="single"/>
          <w:lang w:val="es-CO" w:eastAsia="es-CO"/>
        </w:rPr>
        <w:t>y dentro de la actual vigencia fiscal</w:t>
      </w:r>
      <w:r w:rsidRPr="001770EB">
        <w:rPr>
          <w:rFonts w:ascii="Arial Narrow" w:hAnsi="Arial Narrow" w:cs="Helvetica"/>
          <w:lang w:val="es-CO" w:eastAsia="es-CO"/>
        </w:rPr>
        <w:t xml:space="preserve">, y el INVIAS las pagará dentro de los cuarenta y cinco (45) días calendario siguientes a la fecha de presentación de la cuenta de cobro, si a ello hubiere lugar o dentro de los sesenta (60) días calendario siguientes a la fecha en que el CONTRATISTA subsane las glosas que formule la Subdirección Financiera. En caso de mora en el pago, el INVIAS reconocerá al CONTRATISTA un interés moratorio que se liquidará de conformidad con lo establecido en el artículo 2.2.1.1.2.4.2. decreto 1082 de 2015, En todo caso el pago estará sujetos a la disponibilidad de PAC. </w:t>
      </w:r>
      <w:r w:rsidRPr="001770EB">
        <w:rPr>
          <w:rFonts w:ascii="Arial Narrow" w:hAnsi="Arial Narrow" w:cs="Helvetica"/>
          <w:b/>
          <w:lang w:val="es-CO" w:eastAsia="es-CO"/>
        </w:rPr>
        <w:t>PARAGRAFO</w:t>
      </w:r>
      <w:r w:rsidRPr="001770EB">
        <w:rPr>
          <w:rFonts w:ascii="Arial Narrow" w:hAnsi="Arial Narrow" w:cs="Helvetica"/>
          <w:lang w:val="es-CO" w:eastAsia="es-CO"/>
        </w:rPr>
        <w:t>: Los documentos descritos para el pago deberán ser radicados en la secretaría de la Dirección Territorial Ocaña, del INVÍAS, quien los remitirá al Área de Contabilidad de la Subdirección Financiera. En todo caso los pagos estarán sujetos a la disponibilidad de apropiaciones presupuestales del Instituto según el Programa Anual Mensualizado de Caja (PAC), caso en el cual el contratista no podrá cobrar los intereses aludidos.</w:t>
      </w:r>
    </w:p>
    <w:p w14:paraId="303CDD37" w14:textId="77777777" w:rsidR="005964F1" w:rsidRPr="001770EB" w:rsidRDefault="005964F1" w:rsidP="005964F1">
      <w:pPr>
        <w:jc w:val="center"/>
        <w:rPr>
          <w:rFonts w:ascii="Arial Narrow" w:hAnsi="Arial Narrow" w:cs="Arial"/>
          <w:b/>
          <w:lang w:val="es-CO"/>
        </w:rPr>
      </w:pPr>
    </w:p>
    <w:p w14:paraId="29FF440C" w14:textId="77777777" w:rsidR="005964F1" w:rsidRPr="001770EB" w:rsidRDefault="005964F1" w:rsidP="005964F1">
      <w:pPr>
        <w:pStyle w:val="Sinespaciado"/>
        <w:jc w:val="both"/>
        <w:rPr>
          <w:rFonts w:ascii="Arial Narrow" w:hAnsi="Arial Narrow" w:cs="Arial"/>
        </w:rPr>
      </w:pPr>
      <w:r w:rsidRPr="001770EB">
        <w:rPr>
          <w:rFonts w:ascii="Arial Narrow" w:hAnsi="Arial Narrow" w:cs="Arial"/>
          <w:b/>
        </w:rPr>
        <w:t>GARANTIAS Y SEGUROS</w:t>
      </w:r>
      <w:r w:rsidRPr="001770EB">
        <w:rPr>
          <w:rFonts w:ascii="Arial Narrow" w:hAnsi="Arial Narrow" w:cs="Arial"/>
          <w:bCs/>
        </w:rPr>
        <w:t>.-</w:t>
      </w:r>
      <w:r w:rsidRPr="001770EB">
        <w:rPr>
          <w:rFonts w:ascii="Arial Narrow" w:hAnsi="Arial Narrow" w:cs="Arial"/>
        </w:rPr>
        <w:t xml:space="preserve"> EL CONTRATISTA deberá constituir a favor del INVIAS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GARANTIAS.</w:t>
      </w:r>
    </w:p>
    <w:p w14:paraId="40E25B9F" w14:textId="77777777" w:rsidR="005964F1" w:rsidRPr="001770EB" w:rsidRDefault="005964F1" w:rsidP="005964F1">
      <w:pPr>
        <w:pStyle w:val="Sinespaciado"/>
        <w:jc w:val="both"/>
        <w:rPr>
          <w:rFonts w:ascii="Arial Narrow" w:hAnsi="Arial Narrow" w:cs="Arial"/>
        </w:rPr>
      </w:pPr>
    </w:p>
    <w:p w14:paraId="46E1C5BE" w14:textId="77777777" w:rsidR="005964F1" w:rsidRPr="001770EB" w:rsidRDefault="005964F1" w:rsidP="005964F1">
      <w:pPr>
        <w:rPr>
          <w:rFonts w:ascii="Arial Narrow" w:hAnsi="Arial Narrow"/>
          <w:lang w:val="es-MX"/>
        </w:rPr>
      </w:pPr>
      <w:r w:rsidRPr="001770EB">
        <w:rPr>
          <w:rFonts w:ascii="Arial Narrow" w:hAnsi="Arial Narrow"/>
          <w:lang w:val="es-MX"/>
        </w:rPr>
        <w:lastRenderedPageBreak/>
        <w:t>El tomador debe ser el contratista. Cuando se trate de contratista plural (Consorcio o Unión Temporal), la garantía debe ser otorgada por todos sus integrantes.</w:t>
      </w:r>
    </w:p>
    <w:p w14:paraId="5E6BE1D6" w14:textId="77777777" w:rsidR="005964F1" w:rsidRPr="001770EB" w:rsidRDefault="005964F1" w:rsidP="005964F1">
      <w:pPr>
        <w:rPr>
          <w:rFonts w:ascii="Arial Narrow" w:hAnsi="Arial Narrow"/>
          <w:lang w:val="es-MX"/>
        </w:rPr>
      </w:pPr>
    </w:p>
    <w:p w14:paraId="6BC3CA72" w14:textId="77777777" w:rsidR="005964F1" w:rsidRPr="001770EB" w:rsidRDefault="005964F1" w:rsidP="005964F1">
      <w:pPr>
        <w:jc w:val="both"/>
        <w:rPr>
          <w:rFonts w:ascii="Arial Narrow" w:hAnsi="Arial Narrow"/>
          <w:lang w:val="es-MX"/>
        </w:rPr>
      </w:pPr>
      <w:r w:rsidRPr="001770EB">
        <w:rPr>
          <w:rFonts w:ascii="Arial Narrow" w:hAnsi="Arial Narrow"/>
          <w:lang w:val="es-MX"/>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513A7358" w14:textId="77777777" w:rsidR="005964F1" w:rsidRPr="001770EB" w:rsidRDefault="005964F1" w:rsidP="005964F1">
      <w:pPr>
        <w:ind w:left="284"/>
        <w:rPr>
          <w:rFonts w:ascii="Arial Narrow" w:hAnsi="Arial Narrow"/>
          <w:lang w:val="es-MX"/>
        </w:rPr>
      </w:pPr>
    </w:p>
    <w:p w14:paraId="4A67E197" w14:textId="77777777" w:rsidR="005964F1" w:rsidRPr="001770EB" w:rsidRDefault="005964F1" w:rsidP="00196D11">
      <w:pPr>
        <w:pStyle w:val="Prrafodelista"/>
        <w:numPr>
          <w:ilvl w:val="0"/>
          <w:numId w:val="20"/>
        </w:numPr>
        <w:spacing w:before="120"/>
        <w:ind w:left="426" w:hanging="426"/>
        <w:jc w:val="both"/>
        <w:rPr>
          <w:rFonts w:ascii="Arial Narrow" w:hAnsi="Arial Narrow"/>
          <w:lang w:val="es-MX"/>
        </w:rPr>
      </w:pPr>
      <w:r w:rsidRPr="001770EB">
        <w:rPr>
          <w:rFonts w:ascii="Arial Narrow" w:hAnsi="Arial Narrow"/>
          <w:lang w:val="es-MX"/>
        </w:rPr>
        <w:t xml:space="preserve">Debe incluir claramente el número y año del  contrato. </w:t>
      </w:r>
    </w:p>
    <w:p w14:paraId="0E4649E8" w14:textId="77777777" w:rsidR="005964F1" w:rsidRPr="001770EB" w:rsidRDefault="005964F1" w:rsidP="00196D11">
      <w:pPr>
        <w:pStyle w:val="Prrafodelista"/>
        <w:numPr>
          <w:ilvl w:val="0"/>
          <w:numId w:val="20"/>
        </w:numPr>
        <w:spacing w:before="120"/>
        <w:ind w:left="426" w:hanging="426"/>
        <w:jc w:val="both"/>
        <w:rPr>
          <w:rFonts w:ascii="Arial Narrow" w:hAnsi="Arial Narrow"/>
          <w:lang w:val="es-MX"/>
        </w:rPr>
      </w:pPr>
      <w:r w:rsidRPr="001770EB">
        <w:rPr>
          <w:rFonts w:ascii="Arial Narrow" w:hAnsi="Arial Narrow"/>
          <w:lang w:val="es-MX"/>
        </w:rPr>
        <w:t>Debe incluir el objeto del contrato.</w:t>
      </w:r>
    </w:p>
    <w:p w14:paraId="398DF9E9" w14:textId="77777777" w:rsidR="005964F1" w:rsidRPr="001770EB" w:rsidRDefault="005964F1" w:rsidP="00196D11">
      <w:pPr>
        <w:pStyle w:val="Prrafodelista"/>
        <w:numPr>
          <w:ilvl w:val="0"/>
          <w:numId w:val="20"/>
        </w:numPr>
        <w:spacing w:before="120"/>
        <w:ind w:left="426" w:hanging="426"/>
        <w:jc w:val="both"/>
        <w:rPr>
          <w:rFonts w:ascii="Arial Narrow" w:hAnsi="Arial Narrow"/>
          <w:lang w:val="es-MX"/>
        </w:rPr>
      </w:pPr>
      <w:r w:rsidRPr="001770EB">
        <w:rPr>
          <w:rFonts w:ascii="Arial Narrow" w:hAnsi="Arial Narrow"/>
          <w:lang w:val="es-MX"/>
        </w:rPr>
        <w:t>Las garantías deben ser firmadas por el representante legal del contratista.</w:t>
      </w:r>
    </w:p>
    <w:p w14:paraId="16B93511" w14:textId="40E5377A" w:rsidR="005964F1" w:rsidRPr="001770EB" w:rsidRDefault="005964F1" w:rsidP="00196D11">
      <w:pPr>
        <w:pStyle w:val="Prrafodelista"/>
        <w:numPr>
          <w:ilvl w:val="0"/>
          <w:numId w:val="20"/>
        </w:numPr>
        <w:spacing w:before="120"/>
        <w:ind w:left="426" w:hanging="426"/>
        <w:jc w:val="both"/>
        <w:rPr>
          <w:rFonts w:ascii="Arial Narrow" w:hAnsi="Arial Narrow"/>
          <w:lang w:val="es-MX"/>
        </w:rPr>
      </w:pPr>
      <w:r w:rsidRPr="001770EB">
        <w:rPr>
          <w:rFonts w:ascii="Arial Narrow" w:hAnsi="Arial Narrow"/>
          <w:lang w:val="es-MX"/>
        </w:rPr>
        <w:t>La fecha de inicio de la vigencia de los amparos debe ser dentro de los tres (3) días hábiles siguientes a la firma del contrato.</w:t>
      </w:r>
    </w:p>
    <w:p w14:paraId="5A358359" w14:textId="7F9EABCB" w:rsidR="005964F1" w:rsidRPr="001770EB" w:rsidRDefault="005964F1" w:rsidP="00196D11">
      <w:pPr>
        <w:pStyle w:val="Prrafodelista"/>
        <w:numPr>
          <w:ilvl w:val="0"/>
          <w:numId w:val="20"/>
        </w:numPr>
        <w:spacing w:before="120"/>
        <w:ind w:left="426" w:hanging="426"/>
        <w:jc w:val="both"/>
        <w:rPr>
          <w:rFonts w:ascii="Arial Narrow" w:hAnsi="Arial Narrow"/>
          <w:lang w:val="es-MX"/>
        </w:rPr>
      </w:pPr>
      <w:r>
        <w:rPr>
          <w:rFonts w:ascii="Arial Narrow" w:hAnsi="Arial Narrow"/>
          <w:lang w:val="es-MX"/>
        </w:rPr>
        <w:t xml:space="preserve">     </w:t>
      </w:r>
      <w:r w:rsidRPr="001770EB">
        <w:rPr>
          <w:rFonts w:ascii="Arial Narrow" w:hAnsi="Arial Narrow"/>
          <w:lang w:val="es-MX"/>
        </w:rPr>
        <w:t>En caso de no usar centavos, los valores deben aproximarse al mayor Ej. Cumplimiento si el valor a asegurar es $14.980.420,20 aproximar a $14.980.421</w:t>
      </w:r>
    </w:p>
    <w:p w14:paraId="51FCD3AF" w14:textId="77777777" w:rsidR="005964F1" w:rsidRPr="001770EB" w:rsidRDefault="005964F1" w:rsidP="00196D11">
      <w:pPr>
        <w:pStyle w:val="Prrafodelista"/>
        <w:numPr>
          <w:ilvl w:val="0"/>
          <w:numId w:val="20"/>
        </w:numPr>
        <w:spacing w:before="120"/>
        <w:ind w:left="426" w:hanging="426"/>
        <w:jc w:val="both"/>
        <w:rPr>
          <w:rFonts w:ascii="Arial Narrow" w:hAnsi="Arial Narrow"/>
          <w:lang w:val="es-MX"/>
        </w:rPr>
      </w:pPr>
      <w:r w:rsidRPr="001770EB">
        <w:rPr>
          <w:rFonts w:ascii="Arial Narrow" w:hAnsi="Arial Narrow"/>
          <w:lang w:val="es-MX"/>
        </w:rPr>
        <w:t>Las garantías deben venir en original.</w:t>
      </w:r>
    </w:p>
    <w:p w14:paraId="6B51BF0E" w14:textId="77777777" w:rsidR="005964F1" w:rsidRPr="001770EB" w:rsidRDefault="005964F1" w:rsidP="005964F1">
      <w:pPr>
        <w:pStyle w:val="Prrafodelista"/>
        <w:spacing w:before="120"/>
        <w:ind w:left="989"/>
        <w:jc w:val="both"/>
        <w:rPr>
          <w:rFonts w:ascii="Arial Narrow" w:hAnsi="Arial Narrow"/>
          <w:lang w:val="es-MX"/>
        </w:rPr>
      </w:pPr>
    </w:p>
    <w:p w14:paraId="3A1B7E2A" w14:textId="77777777" w:rsidR="005964F1" w:rsidRPr="001770EB" w:rsidRDefault="005964F1" w:rsidP="005964F1">
      <w:pPr>
        <w:jc w:val="both"/>
        <w:rPr>
          <w:rFonts w:ascii="Arial Narrow" w:hAnsi="Arial Narrow"/>
          <w:lang w:val="es-MX"/>
        </w:rPr>
      </w:pPr>
      <w:r w:rsidRPr="001770EB">
        <w:rPr>
          <w:rFonts w:ascii="Arial Narrow" w:hAnsi="Arial Narrow"/>
          <w:lang w:val="es-MX"/>
        </w:rPr>
        <w:t>Anexar el comprobante de pago de las garantías. Sin controvertir lo dispuesto por el artículo 1.2.1.2.3.2.5 del decreto 1082 de 2015,  se solicita este documento para control.</w:t>
      </w:r>
    </w:p>
    <w:p w14:paraId="4BC3D152" w14:textId="77777777" w:rsidR="005964F1" w:rsidRPr="001770EB" w:rsidRDefault="005964F1" w:rsidP="005964F1">
      <w:pPr>
        <w:jc w:val="both"/>
        <w:rPr>
          <w:rFonts w:ascii="Arial" w:hAnsi="Arial" w:cs="Arial"/>
        </w:rPr>
      </w:pPr>
    </w:p>
    <w:p w14:paraId="32421C3E" w14:textId="77777777" w:rsidR="005964F1" w:rsidRPr="001770EB" w:rsidRDefault="005964F1" w:rsidP="005964F1">
      <w:pPr>
        <w:jc w:val="both"/>
        <w:rPr>
          <w:rFonts w:ascii="Arial Narrow" w:hAnsi="Arial Narrow" w:cs="Arial"/>
        </w:rPr>
      </w:pPr>
      <w:r w:rsidRPr="001770EB">
        <w:rPr>
          <w:rFonts w:ascii="Arial Narrow" w:hAnsi="Arial Narrow" w:cs="Arial"/>
        </w:rPr>
        <w:t>Esta garantía deberá presentarse al INVIAS dentro de los tres (3) días hábiles siguientes contados a partir de la publicación en el SECOP de la comunicación de aceptación de la oferta y requerirá la aprobación del INVIAS.</w:t>
      </w:r>
    </w:p>
    <w:p w14:paraId="2D424E1E" w14:textId="77777777" w:rsidR="005964F1" w:rsidRPr="001770EB" w:rsidRDefault="005964F1" w:rsidP="005964F1">
      <w:pPr>
        <w:jc w:val="both"/>
        <w:rPr>
          <w:rFonts w:ascii="Arial Narrow" w:hAnsi="Arial Narrow" w:cs="Arial"/>
        </w:rPr>
      </w:pPr>
    </w:p>
    <w:p w14:paraId="3CF70F56" w14:textId="67F347C8" w:rsidR="005964F1" w:rsidRPr="008B126F" w:rsidRDefault="005964F1" w:rsidP="004F5042">
      <w:pPr>
        <w:pStyle w:val="Sangra2detindependiente"/>
        <w:tabs>
          <w:tab w:val="left" w:pos="0"/>
        </w:tabs>
        <w:ind w:left="0"/>
        <w:rPr>
          <w:rStyle w:val="Portada"/>
          <w:b w:val="0"/>
          <w:sz w:val="24"/>
        </w:rPr>
      </w:pPr>
      <w:r w:rsidRPr="005964F1">
        <w:rPr>
          <w:rFonts w:ascii="Arial Narrow" w:hAnsi="Arial Narrow" w:cs="Arial"/>
          <w:b/>
        </w:rPr>
        <w:t>LA GARANTIA UNICA DE CUMPLIMIENTO.</w:t>
      </w:r>
      <w:r w:rsidRPr="005964F1">
        <w:rPr>
          <w:rFonts w:ascii="Arial Narrow" w:hAnsi="Arial Narrow" w:cs="Arial"/>
          <w:b/>
        </w:rPr>
        <w:noBreakHyphen/>
        <w:t xml:space="preserve"> </w:t>
      </w:r>
      <w:r w:rsidRPr="005964F1">
        <w:rPr>
          <w:rFonts w:ascii="Arial Narrow" w:hAnsi="Arial Narrow" w:cs="Arial"/>
        </w:rPr>
        <w:t>Debe amparar lo siguiente</w:t>
      </w:r>
      <w:r w:rsidRPr="005964F1">
        <w:rPr>
          <w:rFonts w:ascii="Arial Narrow" w:hAnsi="Arial Narrow" w:cs="Arial"/>
          <w:b/>
        </w:rPr>
        <w:t xml:space="preserve">: </w:t>
      </w:r>
      <w:r w:rsidRPr="005964F1">
        <w:rPr>
          <w:rStyle w:val="Portada"/>
          <w:b w:val="0"/>
          <w:sz w:val="24"/>
          <w:lang w:val="es-ES"/>
        </w:rPr>
        <w:t xml:space="preserve">Para cubrir cualquier hecho constitutivo de incumplimiento, EL CONTRATISTA se compromete a constituir a favor del INSTITUTO, una garantía que ampare lo siguiente: </w:t>
      </w:r>
      <w:r w:rsidRPr="005964F1">
        <w:rPr>
          <w:rStyle w:val="Portada"/>
          <w:sz w:val="24"/>
          <w:lang w:val="es-ES"/>
        </w:rPr>
        <w:t>a).</w:t>
      </w:r>
      <w:r w:rsidRPr="005964F1">
        <w:rPr>
          <w:rStyle w:val="Portada"/>
          <w:b w:val="0"/>
          <w:sz w:val="24"/>
          <w:lang w:val="es-ES"/>
        </w:rPr>
        <w:t xml:space="preserve"> </w:t>
      </w:r>
      <w:r w:rsidRPr="005964F1">
        <w:rPr>
          <w:rStyle w:val="Portada"/>
          <w:sz w:val="24"/>
          <w:lang w:val="es-ES"/>
        </w:rPr>
        <w:t>Cumplimiento General del Contrato</w:t>
      </w:r>
      <w:r w:rsidRPr="005964F1">
        <w:rPr>
          <w:rStyle w:val="Portada"/>
          <w:b w:val="0"/>
          <w:sz w:val="24"/>
          <w:lang w:val="es-ES"/>
        </w:rPr>
        <w:t xml:space="preserve">: por una cuantía equivalente al 10% del valor total del contrato y una vigencia igual al plazo del mismo y seis (6) meses más. </w:t>
      </w:r>
      <w:r w:rsidRPr="005964F1">
        <w:rPr>
          <w:rStyle w:val="Portada"/>
          <w:sz w:val="24"/>
          <w:lang w:val="es-ES"/>
        </w:rPr>
        <w:t>b)</w:t>
      </w:r>
      <w:r w:rsidRPr="005964F1">
        <w:rPr>
          <w:rStyle w:val="Portada"/>
          <w:b w:val="0"/>
          <w:sz w:val="24"/>
          <w:lang w:val="es-ES"/>
        </w:rPr>
        <w:t xml:space="preserve"> </w:t>
      </w:r>
      <w:r w:rsidRPr="005964F1">
        <w:rPr>
          <w:rStyle w:val="Portada"/>
          <w:sz w:val="24"/>
          <w:lang w:val="es-ES"/>
        </w:rPr>
        <w:t>Pago de salarios, prestaciones sociales e indemnizaciones laborales</w:t>
      </w:r>
      <w:r w:rsidRPr="005964F1">
        <w:rPr>
          <w:rStyle w:val="Portada"/>
          <w:b w:val="0"/>
          <w:sz w:val="24"/>
          <w:lang w:val="es-ES"/>
        </w:rPr>
        <w:t xml:space="preserve">: Por una cuantía equivalente al 20% del valor total del contrato y una vigencia igual al plazo del mismo y tres (3) años más. c) </w:t>
      </w:r>
      <w:r w:rsidRPr="005964F1">
        <w:rPr>
          <w:rFonts w:ascii="Arial Narrow" w:hAnsi="Arial Narrow" w:cs="Arial"/>
          <w:b/>
          <w:lang w:val="es-ES_tradnl"/>
        </w:rPr>
        <w:t>La estabilidad y calidad de las obras ejecutadas</w:t>
      </w:r>
      <w:r w:rsidRPr="005964F1">
        <w:rPr>
          <w:rFonts w:ascii="Arial Narrow" w:hAnsi="Arial Narrow" w:cs="Arial"/>
          <w:lang w:val="es-ES_tradnl"/>
        </w:rPr>
        <w:t xml:space="preserve">.  </w:t>
      </w:r>
      <w:bookmarkStart w:id="0" w:name="_GoBack"/>
      <w:bookmarkEnd w:id="0"/>
      <w:r w:rsidRPr="005964F1">
        <w:rPr>
          <w:rFonts w:ascii="Arial Narrow" w:hAnsi="Arial Narrow" w:cs="Arial"/>
          <w:lang w:val="es-ES_tradnl"/>
        </w:rPr>
        <w:t>Por el equivalente al treinta por ciento (</w:t>
      </w:r>
      <w:r w:rsidRPr="005964F1">
        <w:rPr>
          <w:rFonts w:ascii="Arial Narrow" w:hAnsi="Arial Narrow" w:cs="Arial"/>
          <w:b/>
          <w:lang w:val="es-ES_tradnl"/>
        </w:rPr>
        <w:t>30%</w:t>
      </w:r>
      <w:r w:rsidRPr="005964F1">
        <w:rPr>
          <w:rFonts w:ascii="Arial Narrow" w:hAnsi="Arial Narrow" w:cs="Arial"/>
          <w:lang w:val="es-ES_tradnl"/>
        </w:rPr>
        <w:t xml:space="preserve">) del valor de las obras de </w:t>
      </w:r>
      <w:r w:rsidRPr="005964F1">
        <w:rPr>
          <w:rFonts w:ascii="Arial Narrow" w:hAnsi="Arial Narrow" w:cs="Arial"/>
          <w:u w:val="single"/>
          <w:lang w:val="es-ES_tradnl"/>
        </w:rPr>
        <w:t>señalización horizontal</w:t>
      </w:r>
      <w:r w:rsidRPr="005964F1">
        <w:rPr>
          <w:rFonts w:ascii="Arial Narrow" w:hAnsi="Arial Narrow" w:cs="Arial"/>
          <w:lang w:val="es-ES_tradnl"/>
        </w:rPr>
        <w:t>, acorde al presupuesto ofertado y con  vigencia de un (1) año, contado a partir de la fecha de suscripción del Acta de Recibo Definitivo a satisfacción de las obras por parte del INSTITUTO. Esto último con base en la justificación técnica, emitida por los auditores del Grupo de señalización y Seguridad Vial de la Subdirección de la Red Nacional de Carreteras</w:t>
      </w:r>
      <w:r w:rsidRPr="0087158F">
        <w:rPr>
          <w:rFonts w:ascii="Arial Narrow" w:hAnsi="Arial Narrow" w:cs="Arial"/>
          <w:lang w:val="es-ES_tradnl"/>
        </w:rPr>
        <w:t xml:space="preserve"> del Invías, el día 10 de mayo de 2016.</w:t>
      </w:r>
      <w:r w:rsidRPr="008B126F">
        <w:rPr>
          <w:rStyle w:val="Portada"/>
          <w:b w:val="0"/>
          <w:sz w:val="24"/>
        </w:rPr>
        <w:t xml:space="preserve"> </w:t>
      </w:r>
      <w:r w:rsidRPr="008B126F">
        <w:rPr>
          <w:rStyle w:val="Portada"/>
          <w:sz w:val="24"/>
        </w:rPr>
        <w:t>PARÁGRAFO PRIMERO</w:t>
      </w:r>
      <w:r w:rsidRPr="008B126F">
        <w:rPr>
          <w:rStyle w:val="Portada"/>
          <w:b w:val="0"/>
          <w:sz w:val="24"/>
        </w:rPr>
        <w:t xml:space="preserve">: Esta garantía deberá presentarse al INSTITUTO dentro de los tres (3) días hábiles siguientes contados a partir de la firma del contrato y requerirá la aprobación del INSTITUTO. </w:t>
      </w:r>
      <w:r w:rsidRPr="008B126F">
        <w:rPr>
          <w:rStyle w:val="Portada"/>
          <w:sz w:val="24"/>
        </w:rPr>
        <w:t>PARÁGRAFO SEGUNDO</w:t>
      </w:r>
      <w:r w:rsidRPr="008B126F">
        <w:rPr>
          <w:rStyle w:val="Portada"/>
          <w:b w:val="0"/>
          <w:sz w:val="24"/>
        </w:rPr>
        <w:t xml:space="preserve">: Teniendo en cuenta la diferencia que existe entre la fecha de perfeccionamiento del Contrato y la fecha de la Orden de iniciación, EL CONTRATISTA deberá ajustar la Garantía Única, modificando las vigencias en cuanto a su vencimiento, sin modificar la fecha de inicio de los amparos. </w:t>
      </w:r>
      <w:r w:rsidRPr="008B126F">
        <w:rPr>
          <w:rStyle w:val="Portada"/>
          <w:sz w:val="24"/>
        </w:rPr>
        <w:t>PARÁGRAFO TERCERO</w:t>
      </w:r>
      <w:r w:rsidRPr="008B126F">
        <w:rPr>
          <w:rStyle w:val="Portada"/>
          <w:b w:val="0"/>
          <w:sz w:val="24"/>
        </w:rPr>
        <w:t xml:space="preserve">: </w:t>
      </w:r>
      <w:r w:rsidRPr="008B126F">
        <w:rPr>
          <w:rStyle w:val="Portada"/>
          <w:sz w:val="24"/>
        </w:rPr>
        <w:t>INDEMNIDAD</w:t>
      </w:r>
      <w:r w:rsidRPr="008B126F">
        <w:rPr>
          <w:rStyle w:val="Portada"/>
          <w:b w:val="0"/>
          <w:sz w:val="24"/>
        </w:rPr>
        <w:t xml:space="preserve">. EL CONTRATISTA se obliga a mantener indemne al INSTITUTO frente a cualquier reclamación proveniente de terceros </w:t>
      </w:r>
      <w:r w:rsidRPr="008B126F">
        <w:rPr>
          <w:rStyle w:val="Portada"/>
          <w:b w:val="0"/>
          <w:sz w:val="24"/>
        </w:rPr>
        <w:lastRenderedPageBreak/>
        <w:t xml:space="preserve">que tenga como causa las actuaciones del CONTRATISTA, sus subcontratistas o dependientes. </w:t>
      </w:r>
      <w:r w:rsidRPr="008B126F">
        <w:rPr>
          <w:rStyle w:val="Portada"/>
          <w:sz w:val="24"/>
        </w:rPr>
        <w:t>PARÁGRAFO CUARTO</w:t>
      </w:r>
      <w:r w:rsidRPr="008B126F">
        <w:rPr>
          <w:rStyle w:val="Portada"/>
          <w:b w:val="0"/>
          <w:sz w:val="24"/>
        </w:rPr>
        <w:t xml:space="preserve">: </w:t>
      </w:r>
      <w:r w:rsidRPr="008B126F">
        <w:rPr>
          <w:rStyle w:val="Portada"/>
          <w:sz w:val="24"/>
        </w:rPr>
        <w:t>MANTENIMIENTO Y RESTABLECIMIENTO DE LA GARANTÍA.</w:t>
      </w:r>
      <w:r w:rsidRPr="008B126F">
        <w:rPr>
          <w:rStyle w:val="Portada"/>
          <w:b w:val="0"/>
          <w:sz w:val="24"/>
        </w:rPr>
        <w:t xml:space="preserve"> EL 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w:t>
      </w:r>
    </w:p>
    <w:p w14:paraId="6D14188D" w14:textId="77777777" w:rsidR="005964F1" w:rsidRPr="008B126F" w:rsidRDefault="005964F1" w:rsidP="005964F1">
      <w:pPr>
        <w:jc w:val="both"/>
        <w:rPr>
          <w:rFonts w:ascii="Arial Narrow" w:hAnsi="Arial Narrow" w:cs="Arial"/>
          <w:b/>
        </w:rPr>
      </w:pPr>
    </w:p>
    <w:p w14:paraId="36FECFE9" w14:textId="77777777" w:rsidR="005964F1" w:rsidRPr="005964F1" w:rsidRDefault="005964F1" w:rsidP="005964F1">
      <w:pPr>
        <w:pStyle w:val="Sangra2detindependiente"/>
        <w:tabs>
          <w:tab w:val="left" w:pos="0"/>
        </w:tabs>
        <w:ind w:left="0"/>
        <w:rPr>
          <w:rFonts w:ascii="Arial Narrow" w:hAnsi="Arial Narrow"/>
        </w:rPr>
      </w:pPr>
      <w:r w:rsidRPr="005964F1">
        <w:rPr>
          <w:rStyle w:val="Portada"/>
          <w:sz w:val="24"/>
          <w:lang w:val="es-ES"/>
        </w:rPr>
        <w:t>SEGURO DE RESPONSABILIDAD CIVIL EXTRACONTRACTUAL</w:t>
      </w:r>
      <w:r w:rsidRPr="005964F1">
        <w:rPr>
          <w:rFonts w:ascii="Arial Narrow" w:hAnsi="Arial Narrow"/>
        </w:rPr>
        <w:t xml:space="preserve"> </w:t>
      </w:r>
    </w:p>
    <w:p w14:paraId="687AECB1" w14:textId="77777777" w:rsidR="005964F1" w:rsidRPr="005964F1" w:rsidRDefault="005964F1" w:rsidP="005964F1">
      <w:pPr>
        <w:pStyle w:val="Sangra2detindependiente"/>
        <w:tabs>
          <w:tab w:val="left" w:pos="0"/>
        </w:tabs>
        <w:ind w:left="0"/>
        <w:rPr>
          <w:rStyle w:val="Portada"/>
          <w:b w:val="0"/>
          <w:sz w:val="24"/>
          <w:lang w:val="es-ES"/>
        </w:rPr>
      </w:pPr>
    </w:p>
    <w:p w14:paraId="4ED73457" w14:textId="77777777" w:rsidR="005964F1" w:rsidRPr="005964F1" w:rsidRDefault="005964F1" w:rsidP="005964F1">
      <w:pPr>
        <w:pStyle w:val="Sangra2detindependiente"/>
        <w:tabs>
          <w:tab w:val="left" w:pos="0"/>
        </w:tabs>
        <w:ind w:left="0"/>
        <w:rPr>
          <w:rStyle w:val="Portada"/>
          <w:b w:val="0"/>
          <w:sz w:val="24"/>
          <w:lang w:val="es-ES"/>
        </w:rPr>
      </w:pPr>
      <w:r w:rsidRPr="005964F1">
        <w:rPr>
          <w:rStyle w:val="Portada"/>
          <w:b w:val="0"/>
          <w:sz w:val="24"/>
          <w:lang w:val="es-ES"/>
        </w:rPr>
        <w:t xml:space="preserve">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 </w:t>
      </w:r>
      <w:r w:rsidRPr="005964F1">
        <w:rPr>
          <w:rStyle w:val="Portada"/>
          <w:sz w:val="24"/>
          <w:lang w:val="es-ES"/>
        </w:rPr>
        <w:t>sin que en ningún caso, pueda ser inferior a doscientos (200) salarios mínimos mensuales legales vigentes</w:t>
      </w:r>
      <w:r w:rsidRPr="005964F1">
        <w:rPr>
          <w:rStyle w:val="Portada"/>
          <w:b w:val="0"/>
          <w:sz w:val="24"/>
          <w:lang w:val="es-ES"/>
        </w:rPr>
        <w:t xml:space="preserve">. </w:t>
      </w:r>
    </w:p>
    <w:p w14:paraId="30FFD8FB" w14:textId="77777777" w:rsidR="005964F1" w:rsidRPr="005964F1" w:rsidRDefault="005964F1" w:rsidP="005964F1">
      <w:pPr>
        <w:pStyle w:val="Sangra2detindependiente"/>
        <w:tabs>
          <w:tab w:val="left" w:pos="0"/>
        </w:tabs>
        <w:ind w:left="0"/>
        <w:rPr>
          <w:rStyle w:val="Portada"/>
          <w:b w:val="0"/>
          <w:sz w:val="24"/>
          <w:lang w:val="es-ES"/>
        </w:rPr>
      </w:pPr>
    </w:p>
    <w:p w14:paraId="6233D3D2" w14:textId="77777777" w:rsidR="005964F1" w:rsidRPr="005964F1" w:rsidRDefault="005964F1" w:rsidP="005964F1">
      <w:pPr>
        <w:pStyle w:val="Sangra2detindependiente"/>
        <w:tabs>
          <w:tab w:val="left" w:pos="0"/>
        </w:tabs>
        <w:ind w:left="0"/>
        <w:rPr>
          <w:rStyle w:val="Portada"/>
          <w:b w:val="0"/>
          <w:sz w:val="24"/>
          <w:lang w:val="es-ES"/>
        </w:rPr>
      </w:pPr>
      <w:r w:rsidRPr="005964F1">
        <w:rPr>
          <w:rStyle w:val="Portada"/>
          <w:b w:val="0"/>
          <w:sz w:val="24"/>
          <w:lang w:val="es-ES"/>
        </w:rPr>
        <w:t xml:space="preserve">En esta póliza solamente se podrán pactar deducibles con un tope máximo del diez por ciento (10%) del valor de cada pérdida sin que en ningún caso puedan ser superiores a 2000 salarios mínimos mensuales legales vigentes. </w:t>
      </w:r>
    </w:p>
    <w:p w14:paraId="795219CB" w14:textId="77777777" w:rsidR="005964F1" w:rsidRPr="005964F1" w:rsidRDefault="005964F1" w:rsidP="005964F1">
      <w:pPr>
        <w:pStyle w:val="Sangra2detindependiente"/>
        <w:tabs>
          <w:tab w:val="left" w:pos="0"/>
        </w:tabs>
        <w:ind w:left="0"/>
        <w:rPr>
          <w:rStyle w:val="Portada"/>
          <w:b w:val="0"/>
          <w:sz w:val="24"/>
          <w:lang w:val="es-ES"/>
        </w:rPr>
      </w:pPr>
    </w:p>
    <w:p w14:paraId="5DB48046" w14:textId="77777777" w:rsidR="005964F1" w:rsidRPr="005964F1" w:rsidRDefault="005964F1" w:rsidP="005964F1">
      <w:pPr>
        <w:pStyle w:val="Sangra2detindependiente"/>
        <w:tabs>
          <w:tab w:val="left" w:pos="0"/>
        </w:tabs>
        <w:ind w:left="0"/>
        <w:rPr>
          <w:rStyle w:val="Portada"/>
          <w:b w:val="0"/>
          <w:sz w:val="24"/>
          <w:lang w:val="es-ES"/>
        </w:rPr>
      </w:pPr>
      <w:r w:rsidRPr="005964F1">
        <w:rPr>
          <w:rStyle w:val="Portada"/>
          <w:b w:val="0"/>
          <w:sz w:val="24"/>
          <w:lang w:val="es-ES"/>
        </w:rPr>
        <w:t xml:space="preserve">Este seguro deberá constituirse y presentarse para aprobación del INSTITUTO, dentro del mismo término establecido para la garantía única. </w:t>
      </w:r>
    </w:p>
    <w:p w14:paraId="70A9DD43" w14:textId="77777777" w:rsidR="005964F1" w:rsidRPr="005964F1" w:rsidRDefault="005964F1" w:rsidP="005964F1">
      <w:pPr>
        <w:pStyle w:val="Sangra2detindependiente"/>
        <w:tabs>
          <w:tab w:val="left" w:pos="0"/>
        </w:tabs>
        <w:ind w:left="0"/>
        <w:rPr>
          <w:rStyle w:val="Portada"/>
          <w:b w:val="0"/>
          <w:sz w:val="24"/>
          <w:lang w:val="es-ES"/>
        </w:rPr>
      </w:pPr>
    </w:p>
    <w:p w14:paraId="3F9A3964" w14:textId="77777777" w:rsidR="005964F1" w:rsidRPr="005964F1" w:rsidRDefault="005964F1" w:rsidP="005964F1">
      <w:pPr>
        <w:pStyle w:val="Sangra2detindependiente"/>
        <w:tabs>
          <w:tab w:val="left" w:pos="0"/>
        </w:tabs>
        <w:ind w:left="0"/>
        <w:rPr>
          <w:rStyle w:val="Portada"/>
          <w:b w:val="0"/>
          <w:sz w:val="24"/>
          <w:lang w:val="es-ES"/>
        </w:rPr>
      </w:pPr>
      <w:r w:rsidRPr="005964F1">
        <w:rPr>
          <w:rStyle w:val="Portada"/>
          <w:b w:val="0"/>
          <w:sz w:val="24"/>
          <w:lang w:val="es-ES"/>
        </w:rPr>
        <w:t>Las franquicias, coaseguros obligatorios y demás formas de estipulación que conlleven asunción de parte de la pérdida por la entidad asegurada no serán admisibles.</w:t>
      </w:r>
    </w:p>
    <w:p w14:paraId="1A989A75" w14:textId="77777777" w:rsidR="005964F1" w:rsidRPr="005964F1" w:rsidRDefault="005964F1" w:rsidP="005964F1">
      <w:pPr>
        <w:pStyle w:val="Sangra2detindependiente"/>
        <w:tabs>
          <w:tab w:val="left" w:pos="0"/>
        </w:tabs>
        <w:ind w:left="0"/>
        <w:rPr>
          <w:rStyle w:val="Portada"/>
          <w:b w:val="0"/>
          <w:sz w:val="24"/>
          <w:lang w:val="es-ES"/>
        </w:rPr>
      </w:pPr>
      <w:r w:rsidRPr="005964F1">
        <w:rPr>
          <w:rStyle w:val="Portada"/>
          <w:b w:val="0"/>
          <w:sz w:val="24"/>
          <w:lang w:val="es-ES"/>
        </w:rPr>
        <w:t xml:space="preserve"> </w:t>
      </w:r>
    </w:p>
    <w:p w14:paraId="6B6A27E8" w14:textId="77777777" w:rsidR="005964F1" w:rsidRPr="005964F1" w:rsidRDefault="005964F1" w:rsidP="005964F1">
      <w:pPr>
        <w:pStyle w:val="Sangra2detindependiente"/>
        <w:tabs>
          <w:tab w:val="left" w:pos="0"/>
        </w:tabs>
        <w:ind w:left="0"/>
        <w:rPr>
          <w:rStyle w:val="Portada"/>
          <w:b w:val="0"/>
          <w:sz w:val="24"/>
          <w:lang w:val="es-ES"/>
        </w:rPr>
      </w:pPr>
      <w:r w:rsidRPr="005964F1">
        <w:rPr>
          <w:rStyle w:val="Portada"/>
          <w:b w:val="0"/>
          <w:sz w:val="24"/>
          <w:lang w:val="es-ES"/>
        </w:rPr>
        <w:t>El seguro de responsabilidad civil extracontractual debe contener como mínimo los amparos descritos en el numeral 3º del artículo 2.2.1.2.3.2.9 del Decreto 1082 de 2015.</w:t>
      </w:r>
    </w:p>
    <w:p w14:paraId="6289F254" w14:textId="77777777" w:rsidR="005964F1" w:rsidRPr="005964F1" w:rsidRDefault="005964F1" w:rsidP="005964F1">
      <w:pPr>
        <w:jc w:val="both"/>
        <w:rPr>
          <w:rFonts w:ascii="Arial Narrow" w:hAnsi="Arial Narrow" w:cs="Arial"/>
          <w:b/>
        </w:rPr>
      </w:pPr>
    </w:p>
    <w:p w14:paraId="612274E1" w14:textId="77777777" w:rsidR="005964F1" w:rsidRPr="005964F1" w:rsidRDefault="005964F1" w:rsidP="005964F1">
      <w:pPr>
        <w:jc w:val="both"/>
        <w:rPr>
          <w:rFonts w:ascii="Arial Narrow" w:hAnsi="Arial Narrow" w:cs="Arial"/>
        </w:rPr>
      </w:pPr>
      <w:r w:rsidRPr="005964F1">
        <w:rPr>
          <w:rFonts w:ascii="Arial Narrow" w:hAnsi="Arial Narrow" w:cs="Arial"/>
        </w:rPr>
        <w:t xml:space="preserve">Teniendo en cuenta la diferencia que existe entre la fecha de perfeccionamiento del Contrato y la fecha de la Orden de iniciación, EL CONTRATISTA deberá ajustar la Garantía Única, modificando las vigencias en cuanto a su vencimiento, sin modificar la fecha de inicio de los amparos. </w:t>
      </w:r>
    </w:p>
    <w:p w14:paraId="0C6A1FCA" w14:textId="77777777" w:rsidR="00DD0B8C" w:rsidRDefault="00DD0B8C" w:rsidP="005964F1">
      <w:pPr>
        <w:jc w:val="both"/>
        <w:rPr>
          <w:rFonts w:ascii="Arial Narrow" w:hAnsi="Arial Narrow" w:cs="Arial"/>
          <w:b/>
        </w:rPr>
      </w:pPr>
    </w:p>
    <w:p w14:paraId="01EAB8F4" w14:textId="77777777" w:rsidR="005964F1" w:rsidRPr="005964F1" w:rsidRDefault="005964F1" w:rsidP="005964F1">
      <w:pPr>
        <w:jc w:val="both"/>
        <w:rPr>
          <w:rFonts w:ascii="Arial Narrow" w:hAnsi="Arial Narrow" w:cs="Arial"/>
          <w:bCs/>
        </w:rPr>
      </w:pPr>
      <w:r w:rsidRPr="005964F1">
        <w:rPr>
          <w:rFonts w:ascii="Arial Narrow" w:hAnsi="Arial Narrow" w:cs="Arial"/>
          <w:b/>
        </w:rPr>
        <w:t>INDEMNIDAD</w:t>
      </w:r>
      <w:r w:rsidRPr="005964F1">
        <w:rPr>
          <w:rFonts w:ascii="Arial Narrow" w:hAnsi="Arial Narrow" w:cs="Arial"/>
          <w:bCs/>
        </w:rPr>
        <w:t xml:space="preserve">.- EL CONTRATISTA se obliga a mantener indemne al INSTITUTO frente a cualquier reclamación proveniente de terceros que tenga como causa las actuaciones del CONTRATISTA, sus subcontratistas o dependientes. </w:t>
      </w:r>
    </w:p>
    <w:p w14:paraId="24C61A9F" w14:textId="77777777" w:rsidR="005964F1" w:rsidRPr="005964F1" w:rsidRDefault="005964F1" w:rsidP="005964F1">
      <w:pPr>
        <w:jc w:val="both"/>
        <w:rPr>
          <w:rFonts w:ascii="Arial Narrow" w:hAnsi="Arial Narrow" w:cs="Arial"/>
          <w:bCs/>
        </w:rPr>
      </w:pPr>
    </w:p>
    <w:p w14:paraId="5EF7FF28" w14:textId="77777777" w:rsidR="005964F1" w:rsidRPr="005964F1" w:rsidRDefault="005964F1" w:rsidP="005964F1">
      <w:pPr>
        <w:jc w:val="both"/>
        <w:rPr>
          <w:rFonts w:ascii="Arial Narrow" w:hAnsi="Arial Narrow" w:cs="Arial"/>
          <w:bCs/>
        </w:rPr>
      </w:pPr>
      <w:r w:rsidRPr="005964F1">
        <w:rPr>
          <w:rFonts w:ascii="Arial Narrow" w:hAnsi="Arial Narrow" w:cs="Arial"/>
          <w:b/>
        </w:rPr>
        <w:t>MANTENIMIENTO Y RESTABLECIMIENTO DE LAS GARANTÍAS Y SEGUROS</w:t>
      </w:r>
      <w:r w:rsidRPr="005964F1">
        <w:rPr>
          <w:rFonts w:ascii="Arial Narrow" w:hAnsi="Arial Narrow" w:cs="Arial"/>
          <w:bCs/>
        </w:rPr>
        <w:t xml:space="preserve">.- EL CONTRATISTA está obligado a restablecer el valor de las garantías y seguros cuando estos se vean reducidos por razón de las reclamaciones que efectúe EL INVIAS, así como, a ampliar las garantías y seguros en los eventos de adición y/o prórroga del contrato. </w:t>
      </w:r>
    </w:p>
    <w:p w14:paraId="6B04979E" w14:textId="77777777" w:rsidR="005964F1" w:rsidRPr="005964F1" w:rsidRDefault="005964F1" w:rsidP="005964F1">
      <w:pPr>
        <w:jc w:val="both"/>
        <w:rPr>
          <w:rFonts w:ascii="Arial Narrow" w:hAnsi="Arial Narrow" w:cs="Arial"/>
          <w:bCs/>
        </w:rPr>
      </w:pPr>
    </w:p>
    <w:p w14:paraId="2A396C6E" w14:textId="77777777" w:rsidR="005964F1" w:rsidRPr="005964F1" w:rsidRDefault="005964F1" w:rsidP="005964F1">
      <w:pPr>
        <w:jc w:val="both"/>
        <w:rPr>
          <w:rFonts w:ascii="Arial Narrow" w:hAnsi="Arial Narrow" w:cs="Arial"/>
        </w:rPr>
      </w:pPr>
      <w:r w:rsidRPr="005964F1">
        <w:rPr>
          <w:rFonts w:ascii="Arial Narrow" w:hAnsi="Arial Narrow" w:cs="Arial"/>
        </w:rPr>
        <w:lastRenderedPageBreak/>
        <w:t>El no restablecimiento de la garantía por parte del CONTRATISTA o su no adición o prórroga, según el caso, constituye causal de incumplimiento del contrato y se dará inicio a los procesos sancionatorios a que haya lugar.</w:t>
      </w:r>
    </w:p>
    <w:p w14:paraId="78017E51" w14:textId="77777777" w:rsidR="005964F1" w:rsidRPr="005964F1" w:rsidRDefault="005964F1" w:rsidP="005964F1">
      <w:pPr>
        <w:jc w:val="both"/>
        <w:rPr>
          <w:rFonts w:ascii="Arial Narrow" w:hAnsi="Arial Narrow" w:cs="Arial"/>
          <w:b/>
        </w:rPr>
      </w:pPr>
    </w:p>
    <w:p w14:paraId="6C57D8C4" w14:textId="77777777" w:rsidR="005964F1" w:rsidRPr="001770EB" w:rsidRDefault="005964F1" w:rsidP="005964F1">
      <w:pPr>
        <w:pStyle w:val="Sangra2detindependiente"/>
        <w:tabs>
          <w:tab w:val="left" w:pos="0"/>
        </w:tabs>
        <w:ind w:left="0"/>
        <w:rPr>
          <w:rFonts w:ascii="Arial Narrow" w:hAnsi="Arial Narrow"/>
          <w:bCs/>
          <w:color w:val="auto"/>
          <w:lang w:val="es-ES"/>
        </w:rPr>
      </w:pPr>
      <w:r w:rsidRPr="005964F1">
        <w:rPr>
          <w:rFonts w:ascii="Arial Narrow" w:hAnsi="Arial Narrow"/>
          <w:b/>
          <w:color w:val="auto"/>
          <w:lang w:val="es-ES"/>
        </w:rPr>
        <w:t>SUPERVISION.-</w:t>
      </w:r>
      <w:r w:rsidRPr="005964F1">
        <w:rPr>
          <w:rFonts w:ascii="Arial Narrow" w:hAnsi="Arial Narrow"/>
          <w:b/>
          <w:bCs/>
        </w:rPr>
        <w:t xml:space="preserve"> </w:t>
      </w:r>
      <w:r w:rsidRPr="005964F1">
        <w:rPr>
          <w:rFonts w:ascii="Arial Narrow" w:hAnsi="Arial Narrow"/>
          <w:bCs/>
          <w:color w:val="auto"/>
          <w:lang w:val="es-ES"/>
        </w:rPr>
        <w:t>La supervisión será ejercida por el Director de la Territorial del INVIAS en Ocaña o el funcionaria a quien este delegue, quien además de las obligaciones establecidas en la Ley y en la Resolución 3376 de 2010,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w:t>
      </w:r>
      <w:r w:rsidRPr="001770EB">
        <w:rPr>
          <w:rFonts w:ascii="Arial Narrow" w:hAnsi="Arial Narrow"/>
          <w:bCs/>
          <w:color w:val="auto"/>
          <w:lang w:val="es-ES"/>
        </w:rPr>
        <w:t xml:space="preserve">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14:paraId="0123D46A" w14:textId="77777777" w:rsidR="005964F1" w:rsidRPr="001770EB" w:rsidRDefault="005964F1" w:rsidP="005964F1">
      <w:pPr>
        <w:jc w:val="both"/>
        <w:rPr>
          <w:rFonts w:ascii="Arial Narrow" w:hAnsi="Arial Narrow" w:cs="Arial"/>
          <w:b/>
        </w:rPr>
      </w:pPr>
    </w:p>
    <w:p w14:paraId="569887B3" w14:textId="77777777" w:rsidR="005964F1" w:rsidRPr="001770EB" w:rsidRDefault="005964F1" w:rsidP="005964F1">
      <w:pPr>
        <w:jc w:val="both"/>
        <w:rPr>
          <w:rFonts w:ascii="Arial Narrow" w:hAnsi="Arial Narrow" w:cs="Arial"/>
        </w:rPr>
      </w:pPr>
      <w:r w:rsidRPr="001770EB">
        <w:rPr>
          <w:rFonts w:ascii="Arial Narrow" w:hAnsi="Arial Narrow" w:cs="Arial"/>
          <w:b/>
        </w:rPr>
        <w:t>SALARIOS Y PRESTACIONES SOCIALES</w:t>
      </w:r>
      <w:r w:rsidRPr="001770EB">
        <w:rPr>
          <w:rFonts w:ascii="Arial Narrow" w:hAnsi="Arial Narrow" w:cs="Arial"/>
        </w:rPr>
        <w:t>.</w:t>
      </w:r>
      <w:r w:rsidRPr="001770EB">
        <w:rPr>
          <w:rFonts w:ascii="Arial Narrow" w:hAnsi="Arial Narrow" w:cs="Arial"/>
        </w:rPr>
        <w:noBreakHyphen/>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14:paraId="349AC9C7" w14:textId="77777777" w:rsidR="005964F1" w:rsidRPr="001770EB" w:rsidRDefault="005964F1" w:rsidP="005964F1">
      <w:pPr>
        <w:jc w:val="both"/>
        <w:rPr>
          <w:rFonts w:ascii="Arial Narrow" w:hAnsi="Arial Narrow" w:cs="Arial"/>
        </w:rPr>
      </w:pPr>
    </w:p>
    <w:p w14:paraId="313B9DE0" w14:textId="77777777" w:rsidR="005964F1" w:rsidRDefault="005964F1" w:rsidP="005964F1">
      <w:pPr>
        <w:jc w:val="both"/>
        <w:rPr>
          <w:rFonts w:ascii="Arial Narrow" w:hAnsi="Arial Narrow" w:cs="Arial"/>
        </w:rPr>
      </w:pPr>
      <w:r w:rsidRPr="001770EB">
        <w:rPr>
          <w:rFonts w:ascii="Arial Narrow" w:hAnsi="Arial Narrow" w:cs="Arial"/>
          <w:b/>
        </w:rPr>
        <w:t>APORTES  LEGALES Y SEGURIDAD SOCIAL</w:t>
      </w:r>
      <w:r w:rsidRPr="001770EB">
        <w:rPr>
          <w:rFonts w:ascii="Arial Narrow" w:hAnsi="Arial Narrow" w:cs="Arial"/>
        </w:rPr>
        <w:t>.</w:t>
      </w:r>
      <w:r w:rsidRPr="001770EB">
        <w:rPr>
          <w:rFonts w:ascii="Arial Narrow" w:hAnsi="Arial Narrow" w:cs="Arial"/>
        </w:rPr>
        <w:noBreakHyphen/>
        <w:t xml:space="preserve"> El CONTRATISTA se obliga a efectuar los aportes al Sistema de Seguridad Social Integral y Parafiscales (Cajas de Compensación Familiar, Servicio Nacional de Aprendizaje -  SENA e Instituto Colombiano de Bienestar Familiar), 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20EE441C" w14:textId="77777777" w:rsidR="005964F1" w:rsidRPr="001770EB" w:rsidRDefault="005964F1" w:rsidP="005964F1">
      <w:pPr>
        <w:jc w:val="both"/>
        <w:rPr>
          <w:rFonts w:ascii="Arial Narrow" w:hAnsi="Arial Narrow" w:cs="Arial"/>
        </w:rPr>
      </w:pPr>
    </w:p>
    <w:p w14:paraId="57247842" w14:textId="77777777" w:rsidR="005964F1" w:rsidRPr="001770EB" w:rsidRDefault="005964F1" w:rsidP="005964F1">
      <w:pPr>
        <w:jc w:val="both"/>
        <w:rPr>
          <w:rFonts w:ascii="Arial Narrow" w:hAnsi="Arial Narrow" w:cs="Arial"/>
          <w:lang w:val="es-CO"/>
        </w:rPr>
      </w:pPr>
      <w:r w:rsidRPr="001770EB">
        <w:rPr>
          <w:rFonts w:ascii="Arial Narrow" w:hAnsi="Arial Narrow" w:cs="Arial"/>
          <w:b/>
          <w:lang w:val="es-CO"/>
        </w:rPr>
        <w:t>MULTAS Y CLÁUSULA PENAL PECUNIARIA</w:t>
      </w:r>
      <w:r w:rsidRPr="001770EB">
        <w:rPr>
          <w:rFonts w:ascii="Arial Narrow" w:hAnsi="Arial Narrow" w:cs="Arial"/>
          <w:lang w:val="es-CO"/>
        </w:rPr>
        <w:t>.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1770EB">
        <w:rPr>
          <w:rFonts w:ascii="Arial Narrow" w:hAnsi="Arial Narrow" w:cs="Arial"/>
          <w:color w:val="FF0000"/>
          <w:lang w:val="es-CO"/>
        </w:rPr>
        <w:t xml:space="preserve"> </w:t>
      </w:r>
      <w:r w:rsidRPr="001770EB">
        <w:rPr>
          <w:rFonts w:ascii="Arial Narrow" w:hAnsi="Arial Narrow" w:cs="Arial"/>
          <w:lang w:val="es-CO"/>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w:t>
      </w:r>
      <w:r w:rsidRPr="001770EB">
        <w:rPr>
          <w:rFonts w:ascii="Arial Narrow" w:hAnsi="Arial Narrow" w:cs="Arial"/>
          <w:lang w:val="es-CO"/>
        </w:rPr>
        <w:lastRenderedPageBreak/>
        <w:t xml:space="preserve">descontar su valor de cualquier suma de dinero que le adeude o hacer efectiva la garantía de cumplimiento. </w:t>
      </w:r>
    </w:p>
    <w:p w14:paraId="2D266CAC" w14:textId="77777777" w:rsidR="005964F1" w:rsidRPr="001770EB" w:rsidRDefault="005964F1" w:rsidP="005964F1">
      <w:pPr>
        <w:jc w:val="both"/>
        <w:rPr>
          <w:rFonts w:ascii="Arial Narrow" w:hAnsi="Arial Narrow" w:cs="Arial"/>
          <w:lang w:val="es-CO"/>
        </w:rPr>
      </w:pPr>
    </w:p>
    <w:p w14:paraId="3623BD27" w14:textId="77777777" w:rsidR="005964F1" w:rsidRPr="001770EB" w:rsidRDefault="005964F1" w:rsidP="005964F1">
      <w:pPr>
        <w:jc w:val="both"/>
        <w:rPr>
          <w:rFonts w:ascii="Arial Narrow" w:hAnsi="Arial Narrow" w:cs="Arial"/>
        </w:rPr>
      </w:pPr>
      <w:r w:rsidRPr="001770EB">
        <w:rPr>
          <w:rFonts w:ascii="Arial Narrow" w:hAnsi="Arial Narrow" w:cs="Arial"/>
          <w:b/>
        </w:rPr>
        <w:t>CESION Y SUBCONTRATOS</w:t>
      </w:r>
      <w:r w:rsidRPr="001770EB">
        <w:rPr>
          <w:rFonts w:ascii="Arial Narrow" w:hAnsi="Arial Narrow" w:cs="Arial"/>
        </w:rPr>
        <w:t>.</w:t>
      </w:r>
      <w:r w:rsidRPr="001770EB">
        <w:rPr>
          <w:rFonts w:ascii="Arial Narrow" w:hAnsi="Arial Narrow" w:cs="Arial"/>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14:paraId="141C63A0" w14:textId="77777777" w:rsidR="005964F1" w:rsidRPr="001770EB" w:rsidRDefault="005964F1" w:rsidP="005964F1">
      <w:pPr>
        <w:jc w:val="both"/>
        <w:rPr>
          <w:rFonts w:ascii="Arial Narrow" w:hAnsi="Arial Narrow" w:cs="Arial"/>
        </w:rPr>
      </w:pPr>
    </w:p>
    <w:p w14:paraId="2026BE87" w14:textId="77777777" w:rsidR="005964F1" w:rsidRPr="001770EB" w:rsidRDefault="005964F1" w:rsidP="005964F1">
      <w:pPr>
        <w:jc w:val="both"/>
        <w:rPr>
          <w:rFonts w:ascii="Arial Narrow" w:hAnsi="Arial Narrow" w:cs="Arial"/>
        </w:rPr>
      </w:pPr>
      <w:r w:rsidRPr="001770EB">
        <w:rPr>
          <w:rFonts w:ascii="Arial Narrow" w:hAnsi="Arial Narrow" w:cs="Arial"/>
          <w:b/>
        </w:rPr>
        <w:t>DIVERGENCIAS</w:t>
      </w:r>
      <w:r w:rsidRPr="001770EB">
        <w:rPr>
          <w:rFonts w:ascii="Arial Narrow" w:hAnsi="Arial Narrow" w:cs="Arial"/>
        </w:rPr>
        <w:t>.</w:t>
      </w:r>
      <w:r w:rsidRPr="001770EB">
        <w:rPr>
          <w:rFonts w:ascii="Arial Narrow" w:hAnsi="Arial Narrow" w:cs="Arial"/>
        </w:rPr>
        <w:noBreakHyphen/>
        <w:t xml:space="preserve"> Las divergencias que ocurran entre el Interventor y EL CONTRATISTA, relacionadas con la supervisión, control y dirección del suministro, serán dirimidas por el Director Territorial Ocaña, o por el gestor que éste designe para el Contrato. En caso de no llegarse a un acuerdo, se acudirá </w:t>
      </w:r>
      <w:proofErr w:type="spellStart"/>
      <w:r w:rsidRPr="001770EB">
        <w:rPr>
          <w:rFonts w:ascii="Arial Narrow" w:hAnsi="Arial Narrow" w:cs="Arial"/>
        </w:rPr>
        <w:t>al</w:t>
      </w:r>
      <w:proofErr w:type="spellEnd"/>
      <w:r w:rsidRPr="001770EB">
        <w:rPr>
          <w:rFonts w:ascii="Arial Narrow" w:hAnsi="Arial Narrow" w:cs="Arial"/>
        </w:rPr>
        <w:t xml:space="preserve">  la Secretaría General Técnica  (operativa) del INVIAS, cuya decisión será definitiva.</w:t>
      </w:r>
    </w:p>
    <w:p w14:paraId="09680CE0" w14:textId="77777777" w:rsidR="005964F1" w:rsidRPr="001770EB" w:rsidRDefault="005964F1" w:rsidP="005964F1">
      <w:pPr>
        <w:jc w:val="both"/>
        <w:rPr>
          <w:rFonts w:ascii="Arial Narrow" w:hAnsi="Arial Narrow" w:cs="Arial"/>
        </w:rPr>
      </w:pPr>
    </w:p>
    <w:p w14:paraId="77C299F4" w14:textId="77777777" w:rsidR="005964F1" w:rsidRPr="001770EB" w:rsidRDefault="005964F1" w:rsidP="005964F1">
      <w:pPr>
        <w:jc w:val="both"/>
        <w:rPr>
          <w:rFonts w:ascii="Arial Narrow" w:hAnsi="Arial Narrow" w:cs="Arial"/>
        </w:rPr>
      </w:pPr>
      <w:r w:rsidRPr="001770EB">
        <w:rPr>
          <w:rFonts w:ascii="Arial Narrow" w:hAnsi="Arial Narrow" w:cs="Arial"/>
          <w:b/>
        </w:rPr>
        <w:t>CADUCIDAD</w:t>
      </w:r>
      <w:r w:rsidRPr="001770EB">
        <w:rPr>
          <w:rFonts w:ascii="Arial Narrow" w:hAnsi="Arial Narrow" w:cs="Arial"/>
        </w:rPr>
        <w:t xml:space="preserve">.- El INSTITUTO podrá declarar la caducidad administrativa del contrato por medio de resolución motivada a través de la cual lo dará  por terminado y ordenará su liquidación, cuando EL CONTRATISTA incurra con ocasión del mismo en cualquiera de las causales de caducidad establecidas por la Ley. </w:t>
      </w:r>
    </w:p>
    <w:p w14:paraId="7F9928C3" w14:textId="77777777" w:rsidR="005964F1" w:rsidRPr="001770EB" w:rsidRDefault="005964F1" w:rsidP="005964F1">
      <w:pPr>
        <w:jc w:val="both"/>
        <w:rPr>
          <w:rFonts w:ascii="Arial Narrow" w:hAnsi="Arial Narrow" w:cs="Arial"/>
        </w:rPr>
      </w:pPr>
    </w:p>
    <w:p w14:paraId="31BDBC3F" w14:textId="77777777" w:rsidR="005964F1" w:rsidRPr="001770EB" w:rsidRDefault="005964F1" w:rsidP="005964F1">
      <w:pPr>
        <w:jc w:val="both"/>
        <w:rPr>
          <w:rFonts w:ascii="Arial Narrow" w:hAnsi="Arial Narrow" w:cs="Arial"/>
          <w:b/>
          <w:lang w:val="es-CO"/>
        </w:rPr>
      </w:pPr>
      <w:r w:rsidRPr="001770EB">
        <w:rPr>
          <w:rFonts w:ascii="Arial Narrow" w:hAnsi="Arial Narrow" w:cs="Arial"/>
          <w:b/>
          <w:lang w:val="es-MX"/>
        </w:rPr>
        <w:t>PENAL PECUNIARIA</w:t>
      </w:r>
      <w:r w:rsidRPr="001770EB">
        <w:rPr>
          <w:rFonts w:ascii="Arial Narrow" w:hAnsi="Arial Narrow" w:cs="Arial"/>
          <w:lang w:val="es-MX"/>
        </w:rPr>
        <w:t xml:space="preserve">.- </w:t>
      </w:r>
      <w:r w:rsidRPr="001770EB">
        <w:rPr>
          <w:rFonts w:ascii="Arial Narrow" w:hAnsi="Arial Narrow" w:cs="Arial"/>
          <w:lang w:val="es-CO"/>
        </w:rPr>
        <w:t>En caso de  declaratoria de caducidad se hará efectiva la cláusula penal pecuniaria</w:t>
      </w:r>
      <w:r w:rsidRPr="001770EB">
        <w:rPr>
          <w:rFonts w:ascii="Arial Narrow" w:hAnsi="Arial Narrow" w:cs="Arial"/>
          <w:b/>
          <w:lang w:val="es-CO"/>
        </w:rPr>
        <w:t xml:space="preserve">. </w:t>
      </w:r>
    </w:p>
    <w:p w14:paraId="56EB9D05" w14:textId="77777777" w:rsidR="005964F1" w:rsidRPr="001770EB" w:rsidRDefault="005964F1" w:rsidP="005964F1">
      <w:pPr>
        <w:jc w:val="both"/>
        <w:rPr>
          <w:rFonts w:ascii="Arial Narrow" w:hAnsi="Arial Narrow" w:cs="Arial"/>
          <w:b/>
          <w:lang w:val="es-CO"/>
        </w:rPr>
      </w:pPr>
    </w:p>
    <w:p w14:paraId="27F3A461" w14:textId="77777777" w:rsidR="005964F1" w:rsidRPr="001770EB" w:rsidRDefault="005964F1" w:rsidP="005964F1">
      <w:pPr>
        <w:jc w:val="both"/>
        <w:rPr>
          <w:rFonts w:ascii="Arial Narrow" w:hAnsi="Arial Narrow" w:cs="Arial"/>
        </w:rPr>
      </w:pPr>
      <w:r w:rsidRPr="001770EB">
        <w:rPr>
          <w:rFonts w:ascii="Arial Narrow" w:hAnsi="Arial Narrow" w:cs="Arial"/>
          <w:b/>
        </w:rPr>
        <w:t>INTERPRETACIÓN, MODIFICACIÓN Y TERMINACIÓN UNILATERALES</w:t>
      </w:r>
      <w:r w:rsidRPr="001770EB">
        <w:rPr>
          <w:rFonts w:ascii="Arial Narrow" w:hAnsi="Arial Narrow" w:cs="Arial"/>
        </w:rPr>
        <w:t xml:space="preserve">.- De conformidad con los artículos 15, 16 y 17 de la ley 80 de 1993 al contrato le son aplicables las disposiciones sobre la interpretación, modificación y terminación unilaterales. </w:t>
      </w:r>
    </w:p>
    <w:p w14:paraId="48F5F5BA" w14:textId="77777777" w:rsidR="005964F1" w:rsidRPr="001770EB" w:rsidRDefault="005964F1" w:rsidP="005964F1">
      <w:pPr>
        <w:jc w:val="both"/>
        <w:rPr>
          <w:rFonts w:ascii="Arial Narrow" w:hAnsi="Arial Narrow" w:cs="Arial"/>
        </w:rPr>
      </w:pPr>
    </w:p>
    <w:p w14:paraId="1EE0CE45" w14:textId="77777777" w:rsidR="005964F1" w:rsidRPr="001770EB" w:rsidRDefault="005964F1" w:rsidP="005964F1">
      <w:pPr>
        <w:jc w:val="both"/>
        <w:rPr>
          <w:rFonts w:ascii="Arial Narrow" w:hAnsi="Arial Narrow" w:cs="Arial"/>
        </w:rPr>
      </w:pPr>
      <w:r w:rsidRPr="001770EB">
        <w:rPr>
          <w:rFonts w:ascii="Arial Narrow" w:hAnsi="Arial Narrow" w:cs="Arial"/>
          <w:b/>
        </w:rPr>
        <w:t>LIQUIDACION</w:t>
      </w:r>
      <w:r w:rsidRPr="001770EB">
        <w:rPr>
          <w:rFonts w:ascii="Arial Narrow" w:hAnsi="Arial Narrow" w:cs="Arial"/>
        </w:rPr>
        <w:t>.</w:t>
      </w:r>
      <w:r w:rsidRPr="001770EB">
        <w:rPr>
          <w:rFonts w:ascii="Arial Narrow" w:hAnsi="Arial Narrow" w:cs="Arial"/>
        </w:rPr>
        <w:noBreakHyphen/>
        <w:t xml:space="preserve"> El contrato será objeto de liquidación de conformidad con lo previsto en el Artículo 60 de la Ley 80 de 1993,  el artículo 11 de la Ley 1150 de 2007, decreto 1082 de 2015,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Para la liquidación se exigirá al CONTRATISTA la ampliación de la garantía, si es del caso, a fin de avalar las obligaciones que éste deba cumplir con posterioridad a la extinción del contrato. </w:t>
      </w:r>
    </w:p>
    <w:p w14:paraId="3155DD8C" w14:textId="77777777" w:rsidR="005964F1" w:rsidRPr="001770EB" w:rsidRDefault="005964F1" w:rsidP="005964F1">
      <w:pPr>
        <w:jc w:val="both"/>
        <w:rPr>
          <w:rFonts w:ascii="Arial Narrow" w:hAnsi="Arial Narrow" w:cs="Arial"/>
        </w:rPr>
      </w:pPr>
    </w:p>
    <w:p w14:paraId="46210B57" w14:textId="77777777" w:rsidR="005964F1" w:rsidRPr="001770EB" w:rsidRDefault="005964F1" w:rsidP="005964F1">
      <w:pPr>
        <w:jc w:val="both"/>
        <w:rPr>
          <w:rFonts w:ascii="Arial Narrow" w:hAnsi="Arial Narrow" w:cs="Arial"/>
        </w:rPr>
      </w:pPr>
      <w:r w:rsidRPr="001770EB">
        <w:rPr>
          <w:rFonts w:ascii="Arial Narrow" w:hAnsi="Arial Narrow" w:cs="Arial"/>
          <w:b/>
        </w:rPr>
        <w:t>PERFECCIONAMIENTO, LEGALIZACIÓN Y EJECUCION</w:t>
      </w:r>
      <w:r w:rsidRPr="001770EB">
        <w:rPr>
          <w:rFonts w:ascii="Arial Narrow" w:hAnsi="Arial Narrow" w:cs="Arial"/>
        </w:rPr>
        <w:t>.</w:t>
      </w:r>
      <w:r w:rsidRPr="001770EB">
        <w:rPr>
          <w:rFonts w:ascii="Arial Narrow" w:hAnsi="Arial Narrow" w:cs="Arial"/>
        </w:rPr>
        <w:noBreakHyphen/>
        <w:t xml:space="preserve"> El contrato se perfecciona con la publicación en el SECOP de la comunicación de aceptación de la oferta. Para su ejecución se requiere de la expedición del respectivo registro presupuestal por el Área de Presupuesto de la Subdirección Financiera del INVIAS y la aprobación de la Garantía Única exigida.</w:t>
      </w:r>
    </w:p>
    <w:p w14:paraId="7CBCED61" w14:textId="77777777" w:rsidR="005964F1" w:rsidRPr="001770EB" w:rsidRDefault="005964F1" w:rsidP="005964F1">
      <w:pPr>
        <w:jc w:val="both"/>
        <w:rPr>
          <w:rFonts w:ascii="Arial Narrow" w:hAnsi="Arial Narrow" w:cs="Arial"/>
        </w:rPr>
      </w:pPr>
    </w:p>
    <w:p w14:paraId="76EBAE34" w14:textId="77777777" w:rsidR="005964F1" w:rsidRPr="001770EB" w:rsidRDefault="005964F1" w:rsidP="005964F1">
      <w:pPr>
        <w:jc w:val="both"/>
        <w:rPr>
          <w:rFonts w:ascii="Arial Narrow" w:hAnsi="Arial Narrow" w:cs="Arial"/>
        </w:rPr>
      </w:pPr>
      <w:r w:rsidRPr="001770EB">
        <w:rPr>
          <w:rFonts w:ascii="Arial Narrow" w:hAnsi="Arial Narrow" w:cs="Arial"/>
          <w:b/>
        </w:rPr>
        <w:t>CONTROL DEL TRANSITO</w:t>
      </w:r>
      <w:r w:rsidRPr="001770EB">
        <w:rPr>
          <w:rFonts w:ascii="Arial Narrow" w:hAnsi="Arial Narrow" w:cs="Arial"/>
        </w:rPr>
        <w:t>.- Desde la orden de iniciación del suministro y hasta la entrega y recibo definitivo de los bienes al INSTITUTO, para guiar el tránsito y como prevención de riesgos de los usuarios y personal que trabaja en la vía en reparación</w:t>
      </w:r>
      <w:r w:rsidRPr="001770EB">
        <w:rPr>
          <w:rFonts w:ascii="Arial Narrow" w:hAnsi="Arial Narrow" w:cs="Arial"/>
          <w:b/>
        </w:rPr>
        <w:t xml:space="preserve">, </w:t>
      </w:r>
      <w:r w:rsidRPr="001770EB">
        <w:rPr>
          <w:rFonts w:ascii="Arial Narrow" w:hAnsi="Arial Narrow" w:cs="Arial"/>
        </w:rPr>
        <w:t xml:space="preserve">EL CONTRATISTA está en la obligación de mantener señalizado el sector  contratado, (según el alcance del objeto contractual)   y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 </w:t>
      </w:r>
    </w:p>
    <w:p w14:paraId="4A86E66B" w14:textId="77777777" w:rsidR="005964F1" w:rsidRPr="001770EB" w:rsidRDefault="005964F1" w:rsidP="005964F1">
      <w:pPr>
        <w:jc w:val="both"/>
        <w:rPr>
          <w:rFonts w:ascii="Arial Narrow" w:hAnsi="Arial Narrow" w:cs="Arial"/>
        </w:rPr>
      </w:pPr>
    </w:p>
    <w:p w14:paraId="34427582" w14:textId="77777777" w:rsidR="005964F1" w:rsidRPr="001770EB" w:rsidRDefault="005964F1" w:rsidP="005964F1">
      <w:pPr>
        <w:jc w:val="both"/>
        <w:rPr>
          <w:rFonts w:ascii="Arial Narrow" w:hAnsi="Arial Narrow" w:cs="Arial"/>
        </w:rPr>
      </w:pPr>
      <w:r w:rsidRPr="001770EB">
        <w:rPr>
          <w:rFonts w:ascii="Arial Narrow" w:hAnsi="Arial Narrow" w:cs="Arial"/>
          <w:b/>
        </w:rPr>
        <w:t>DOMICILIO.-</w:t>
      </w:r>
      <w:r w:rsidRPr="001770EB">
        <w:rPr>
          <w:rFonts w:ascii="Arial" w:hAnsi="Arial" w:cs="Arial"/>
          <w:b/>
          <w:kern w:val="28"/>
        </w:rPr>
        <w:t xml:space="preserve"> </w:t>
      </w:r>
      <w:r w:rsidRPr="001770EB">
        <w:rPr>
          <w:rFonts w:ascii="Arial Narrow" w:hAnsi="Arial Narrow" w:cs="Arial"/>
        </w:rPr>
        <w:t>Para todos los efectos legales, el domicilio contractual será la Ciudad de Ocaña en el Departamento Norte de Santander.</w:t>
      </w:r>
    </w:p>
    <w:p w14:paraId="74A2BF82" w14:textId="77777777" w:rsidR="005964F1" w:rsidRDefault="005964F1" w:rsidP="005964F1">
      <w:pPr>
        <w:jc w:val="center"/>
        <w:rPr>
          <w:rFonts w:ascii="Arial Narrow" w:hAnsi="Arial Narrow" w:cs="Tahoma"/>
          <w:b/>
        </w:rPr>
      </w:pPr>
    </w:p>
    <w:p w14:paraId="2299E2C7" w14:textId="77777777" w:rsidR="005964F1" w:rsidRDefault="005964F1" w:rsidP="005964F1">
      <w:pPr>
        <w:jc w:val="center"/>
        <w:rPr>
          <w:rFonts w:ascii="Arial Narrow" w:hAnsi="Arial Narrow" w:cs="Tahoma"/>
          <w:b/>
        </w:rPr>
      </w:pPr>
    </w:p>
    <w:p w14:paraId="1BF28B60" w14:textId="77777777" w:rsidR="001F4200" w:rsidRPr="00055125" w:rsidRDefault="0007586F" w:rsidP="005964F1">
      <w:pPr>
        <w:jc w:val="both"/>
      </w:pPr>
    </w:p>
    <w:sectPr w:rsidR="001F4200" w:rsidRPr="0005512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30AD8" w14:textId="77777777" w:rsidR="0007586F" w:rsidRDefault="0007586F" w:rsidP="00D846FB">
      <w:r>
        <w:separator/>
      </w:r>
    </w:p>
  </w:endnote>
  <w:endnote w:type="continuationSeparator" w:id="0">
    <w:p w14:paraId="4A5DF64E" w14:textId="77777777" w:rsidR="0007586F" w:rsidRDefault="0007586F"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88301" w14:textId="77777777" w:rsidR="0007586F" w:rsidRDefault="0007586F" w:rsidP="00D846FB">
      <w:r>
        <w:separator/>
      </w:r>
    </w:p>
  </w:footnote>
  <w:footnote w:type="continuationSeparator" w:id="0">
    <w:p w14:paraId="055DE796" w14:textId="77777777" w:rsidR="0007586F" w:rsidRDefault="0007586F" w:rsidP="00D8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B260A" w14:paraId="09898371" w14:textId="77777777" w:rsidTr="00C55CDC">
      <w:trPr>
        <w:trHeight w:hRule="exact" w:val="1134"/>
      </w:trPr>
      <w:tc>
        <w:tcPr>
          <w:tcW w:w="993" w:type="dxa"/>
          <w:vAlign w:val="center"/>
        </w:tcPr>
        <w:p w14:paraId="2A8D0315" w14:textId="77777777" w:rsidR="00BB260A" w:rsidRDefault="00BB260A" w:rsidP="00BB260A">
          <w:pPr>
            <w:pStyle w:val="Encabezado"/>
            <w:tabs>
              <w:tab w:val="clear" w:pos="8838"/>
              <w:tab w:val="left" w:pos="8625"/>
            </w:tabs>
            <w:rPr>
              <w:noProof/>
              <w:lang w:val="es-CO" w:eastAsia="es-CO"/>
            </w:rPr>
          </w:pPr>
          <w:r>
            <w:rPr>
              <w:noProof/>
              <w:lang w:val="es-CO" w:eastAsia="es-CO"/>
            </w:rPr>
            <w:tab/>
          </w:r>
        </w:p>
        <w:p w14:paraId="7EBBFC17" w14:textId="77777777" w:rsidR="00BB260A" w:rsidRDefault="00BB260A" w:rsidP="00BB260A">
          <w:pPr>
            <w:jc w:val="center"/>
            <w:rPr>
              <w:rFonts w:ascii="Arial Narrow" w:hAnsi="Arial Narrow"/>
            </w:rPr>
          </w:pPr>
        </w:p>
      </w:tc>
      <w:tc>
        <w:tcPr>
          <w:tcW w:w="7938" w:type="dxa"/>
          <w:vAlign w:val="center"/>
        </w:tcPr>
        <w:p w14:paraId="0CC2F8CB" w14:textId="77777777" w:rsidR="00BB260A" w:rsidRDefault="00BB260A" w:rsidP="00BB260A">
          <w:pPr>
            <w:jc w:val="center"/>
            <w:rPr>
              <w:rFonts w:ascii="Arial Narrow" w:hAnsi="Arial Narrow"/>
              <w:szCs w:val="16"/>
            </w:rPr>
          </w:pPr>
        </w:p>
        <w:p w14:paraId="2ECF2FBB" w14:textId="77777777" w:rsidR="00BB260A" w:rsidRPr="00337A1C" w:rsidRDefault="00BB260A" w:rsidP="00BB260A">
          <w:pPr>
            <w:spacing w:line="360" w:lineRule="auto"/>
            <w:rPr>
              <w:rFonts w:ascii="Arial Narrow" w:hAnsi="Arial Narrow"/>
              <w:lang w:val="es-CO"/>
            </w:rPr>
          </w:pPr>
          <w:r w:rsidRPr="00337A1C">
            <w:rPr>
              <w:rFonts w:ascii="Arial Narrow" w:hAnsi="Arial Narrow"/>
              <w:lang w:val="es-CO"/>
            </w:rPr>
            <w:tab/>
          </w:r>
        </w:p>
        <w:p w14:paraId="5D66E44F" w14:textId="77777777" w:rsidR="00BB260A" w:rsidRDefault="00BB260A" w:rsidP="00BB260A">
          <w:pPr>
            <w:spacing w:line="360" w:lineRule="auto"/>
            <w:jc w:val="center"/>
            <w:rPr>
              <w:rFonts w:ascii="Arial Narrow" w:hAnsi="Arial Narrow"/>
            </w:rPr>
          </w:pPr>
        </w:p>
      </w:tc>
      <w:tc>
        <w:tcPr>
          <w:tcW w:w="708" w:type="dxa"/>
          <w:vAlign w:val="center"/>
        </w:tcPr>
        <w:p w14:paraId="4F51A090" w14:textId="77777777" w:rsidR="00BB260A" w:rsidRDefault="00BB260A" w:rsidP="00BB260A">
          <w:pPr>
            <w:jc w:val="center"/>
            <w:rPr>
              <w:rFonts w:ascii="Arial Narrow" w:hAnsi="Arial Narrow"/>
            </w:rPr>
          </w:pPr>
        </w:p>
      </w:tc>
    </w:tr>
  </w:tbl>
  <w:p w14:paraId="7B843255" w14:textId="77777777" w:rsidR="00BB260A" w:rsidRDefault="00BB260A"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59264" behindDoc="1" locked="0" layoutInCell="1" allowOverlap="1" wp14:anchorId="2708A746" wp14:editId="1205E460">
          <wp:simplePos x="0" y="0"/>
          <wp:positionH relativeFrom="margin">
            <wp:align>right</wp:align>
          </wp:positionH>
          <wp:positionV relativeFrom="paragraph">
            <wp:posOffset>-885825</wp:posOffset>
          </wp:positionV>
          <wp:extent cx="1809750" cy="7334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0288" behindDoc="1" locked="0" layoutInCell="1" allowOverlap="1" wp14:anchorId="0716F658" wp14:editId="16F53BAE">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BCE22" w14:textId="77777777" w:rsidR="00D846FB" w:rsidRPr="00BB260A" w:rsidRDefault="00D846FB" w:rsidP="00BB2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6pt;height:176.4pt" o:bullet="t">
        <v:imagedata r:id="rId1" o:title="Logo invias"/>
      </v:shape>
    </w:pict>
  </w:numPicBullet>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030B6F"/>
    <w:multiLevelType w:val="multilevel"/>
    <w:tmpl w:val="89C83F18"/>
    <w:lvl w:ilvl="0">
      <w:start w:val="1"/>
      <w:numFmt w:val="bullet"/>
      <w:lvlText w:val=""/>
      <w:lvlPicBulletId w:val="0"/>
      <w:lvlJc w:val="left"/>
      <w:pPr>
        <w:ind w:left="989" w:hanging="705"/>
      </w:pPr>
      <w:rPr>
        <w:rFonts w:ascii="Symbol" w:hAnsi="Symbol" w:hint="default"/>
        <w:color w:val="auto"/>
        <w:sz w:val="24"/>
        <w:szCs w:val="24"/>
        <w:lang w:val="es-ES_tradnl"/>
      </w:rPr>
    </w:lvl>
    <w:lvl w:ilvl="1">
      <w:start w:val="1"/>
      <w:numFmt w:val="decimal"/>
      <w:lvlText w:val="%1.%2"/>
      <w:lvlJc w:val="left"/>
      <w:pPr>
        <w:ind w:left="705" w:hanging="705"/>
      </w:pPr>
      <w:rPr>
        <w:rFonts w:hint="default"/>
        <w:lang w:val="es-CO"/>
      </w:rPr>
    </w:lvl>
    <w:lvl w:ilvl="2">
      <w:start w:val="1"/>
      <w:numFmt w:val="decimal"/>
      <w:lvlText w:val="%1.%2.%3"/>
      <w:lvlJc w:val="left"/>
      <w:pPr>
        <w:ind w:left="720" w:hanging="720"/>
      </w:pPr>
      <w:rPr>
        <w:rFonts w:hint="default"/>
        <w:lang w:val="es-MX"/>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4" w15:restartNumberingAfterBreak="0">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13"/>
  </w:num>
  <w:num w:numId="3">
    <w:abstractNumId w:val="2"/>
  </w:num>
  <w:num w:numId="4">
    <w:abstractNumId w:val="11"/>
  </w:num>
  <w:num w:numId="5">
    <w:abstractNumId w:val="6"/>
  </w:num>
  <w:num w:numId="6">
    <w:abstractNumId w:val="1"/>
  </w:num>
  <w:num w:numId="7">
    <w:abstractNumId w:val="8"/>
  </w:num>
  <w:num w:numId="8">
    <w:abstractNumId w:val="1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7"/>
  </w:num>
  <w:num w:numId="12">
    <w:abstractNumId w:val="4"/>
  </w:num>
  <w:num w:numId="13">
    <w:abstractNumId w:val="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0"/>
  </w:num>
  <w:num w:numId="19">
    <w:abstractNumId w:val="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946"/>
    <w:rsid w:val="00055125"/>
    <w:rsid w:val="00065FFC"/>
    <w:rsid w:val="0007586F"/>
    <w:rsid w:val="00083542"/>
    <w:rsid w:val="000A12E1"/>
    <w:rsid w:val="000A14F5"/>
    <w:rsid w:val="000B619B"/>
    <w:rsid w:val="000D3238"/>
    <w:rsid w:val="000D5801"/>
    <w:rsid w:val="000F3D59"/>
    <w:rsid w:val="001352E5"/>
    <w:rsid w:val="00196D11"/>
    <w:rsid w:val="001B57C6"/>
    <w:rsid w:val="002464EF"/>
    <w:rsid w:val="002B050A"/>
    <w:rsid w:val="002B12B2"/>
    <w:rsid w:val="0035590C"/>
    <w:rsid w:val="003D7D11"/>
    <w:rsid w:val="00453C98"/>
    <w:rsid w:val="00481879"/>
    <w:rsid w:val="004F5042"/>
    <w:rsid w:val="00515550"/>
    <w:rsid w:val="005440DF"/>
    <w:rsid w:val="00546BC0"/>
    <w:rsid w:val="005964F1"/>
    <w:rsid w:val="005C3123"/>
    <w:rsid w:val="005C7358"/>
    <w:rsid w:val="005E26CF"/>
    <w:rsid w:val="006267B8"/>
    <w:rsid w:val="00674726"/>
    <w:rsid w:val="006E496A"/>
    <w:rsid w:val="006F5562"/>
    <w:rsid w:val="00726946"/>
    <w:rsid w:val="007456E1"/>
    <w:rsid w:val="0077293F"/>
    <w:rsid w:val="007B73AB"/>
    <w:rsid w:val="007C2F2E"/>
    <w:rsid w:val="007D223B"/>
    <w:rsid w:val="007D6BD4"/>
    <w:rsid w:val="007D75E0"/>
    <w:rsid w:val="00806782"/>
    <w:rsid w:val="008362BF"/>
    <w:rsid w:val="008678C3"/>
    <w:rsid w:val="008B0CFF"/>
    <w:rsid w:val="00960F32"/>
    <w:rsid w:val="00992E9F"/>
    <w:rsid w:val="00A24D60"/>
    <w:rsid w:val="00A5030E"/>
    <w:rsid w:val="00A700E7"/>
    <w:rsid w:val="00AC0E0D"/>
    <w:rsid w:val="00B046BC"/>
    <w:rsid w:val="00BB260A"/>
    <w:rsid w:val="00C64BA0"/>
    <w:rsid w:val="00CA2AE8"/>
    <w:rsid w:val="00CF68BD"/>
    <w:rsid w:val="00D37E6E"/>
    <w:rsid w:val="00D827E0"/>
    <w:rsid w:val="00D846FB"/>
    <w:rsid w:val="00DB75F7"/>
    <w:rsid w:val="00DC2748"/>
    <w:rsid w:val="00DD0B8C"/>
    <w:rsid w:val="00DE0A6F"/>
    <w:rsid w:val="00E047E7"/>
    <w:rsid w:val="00E26E43"/>
    <w:rsid w:val="00E903B2"/>
    <w:rsid w:val="00EC10A1"/>
    <w:rsid w:val="00ED1B14"/>
    <w:rsid w:val="00F0199A"/>
    <w:rsid w:val="00F02EF5"/>
    <w:rsid w:val="00F12C11"/>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3FCD"/>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 w:type="character" w:customStyle="1" w:styleId="Portada">
    <w:name w:val="Portada"/>
    <w:qFormat/>
    <w:rsid w:val="005964F1"/>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A6422-1CDC-433D-A0C5-A6AEDA3E5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2710</Words>
  <Characters>14907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Mary Rosa Paredes Asaf</cp:lastModifiedBy>
  <cp:revision>19</cp:revision>
  <dcterms:created xsi:type="dcterms:W3CDTF">2018-02-05T15:09:00Z</dcterms:created>
  <dcterms:modified xsi:type="dcterms:W3CDTF">2018-04-03T21:23:00Z</dcterms:modified>
</cp:coreProperties>
</file>