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256"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6"/>
        <w:gridCol w:w="569"/>
        <w:gridCol w:w="2952"/>
        <w:gridCol w:w="2863"/>
      </w:tblGrid>
      <w:tr w:rsidR="00281DD3" w14:paraId="6B7CBBD5" w14:textId="77777777">
        <w:trPr>
          <w:trHeight w:val="288"/>
        </w:trPr>
        <w:tc>
          <w:tcPr>
            <w:tcW w:w="5000" w:type="pct"/>
            <w:gridSpan w:val="4"/>
            <w:shd w:val="clear" w:color="auto" w:fill="D9D9D9" w:themeFill="background1" w:themeFillShade="D9"/>
            <w:vAlign w:val="center"/>
          </w:tcPr>
          <w:p w14:paraId="16418AF6" w14:textId="77777777" w:rsidR="00281DD3" w:rsidRDefault="00C23069">
            <w:pPr>
              <w:numPr>
                <w:ilvl w:val="0"/>
                <w:numId w:val="3"/>
              </w:numPr>
              <w:tabs>
                <w:tab w:val="left" w:pos="456"/>
              </w:tabs>
              <w:ind w:left="172" w:hanging="142"/>
              <w:contextualSpacing/>
              <w:jc w:val="both"/>
              <w:rPr>
                <w:rFonts w:ascii="Arial Narrow" w:hAnsi="Arial Narrow" w:cs="Arial"/>
                <w:b/>
                <w:color w:val="000000" w:themeColor="text1"/>
                <w:szCs w:val="24"/>
              </w:rPr>
            </w:pPr>
            <w:r>
              <w:rPr>
                <w:rFonts w:ascii="Arial Narrow" w:eastAsia="Calibri" w:hAnsi="Arial Narrow" w:cs="Arial"/>
                <w:b/>
                <w:color w:val="000000" w:themeColor="text1"/>
                <w:szCs w:val="24"/>
                <w:lang w:eastAsia="en-US"/>
              </w:rPr>
              <w:t>ANTECEDENTES</w:t>
            </w:r>
          </w:p>
        </w:tc>
      </w:tr>
      <w:tr w:rsidR="00281DD3" w14:paraId="5405D6FA" w14:textId="77777777">
        <w:trPr>
          <w:trHeight w:val="1112"/>
        </w:trPr>
        <w:tc>
          <w:tcPr>
            <w:tcW w:w="5000" w:type="pct"/>
            <w:gridSpan w:val="4"/>
            <w:tcBorders>
              <w:bottom w:val="single" w:sz="4" w:space="0" w:color="auto"/>
            </w:tcBorders>
            <w:shd w:val="clear" w:color="auto" w:fill="auto"/>
          </w:tcPr>
          <w:p w14:paraId="2B3ECAA0" w14:textId="77777777" w:rsidR="005E60DB" w:rsidRPr="00C526C9" w:rsidRDefault="005E60DB" w:rsidP="005E60DB">
            <w:pPr>
              <w:jc w:val="both"/>
              <w:rPr>
                <w:rFonts w:ascii="Arial Narrow" w:eastAsia="Arial" w:hAnsi="Arial Narrow" w:cs="Arial"/>
                <w:szCs w:val="24"/>
              </w:rPr>
            </w:pPr>
            <w:r w:rsidRPr="00C526C9">
              <w:rPr>
                <w:rFonts w:ascii="Arial Narrow" w:eastAsia="Arial" w:hAnsi="Arial Narrow" w:cs="Arial"/>
                <w:szCs w:val="24"/>
              </w:rPr>
              <w:t>De conformidad con lo señalado en el artículo 43 del Decreto Ley 016 de 2014, la Subdirección de Gestión Documental, tiene entre otras, la función de proponer e implementar las políticas de gestión documental de la entidad. Es así que, con la finalidad de fortalecer el desempeño, misión y objetivos institucionales, así como ampliar el alcance asociado a la recuperación de información, como un activo para la toma de decisiones, mediante la Circular 0039 de 2016, expedida por la entonces Dirección Nacional de Apoyo a la Gestión, hoy Dirección Ejecutiva, se puso en marcha el servicio de Biblioteca Virtual, el cual ofrece a los funcionarios de la Fiscalía General de la Nación acceso a los recursos de información electrónicos y físicos de alta calidad, con cubrimiento en temas especializados, técnicos, académicos y de investigación.</w:t>
            </w:r>
          </w:p>
          <w:p w14:paraId="22F01380" w14:textId="77777777" w:rsidR="005E60DB" w:rsidRPr="00C526C9" w:rsidRDefault="005E60DB" w:rsidP="005E60DB">
            <w:pPr>
              <w:jc w:val="both"/>
              <w:rPr>
                <w:rFonts w:ascii="Arial Narrow" w:eastAsia="Arial" w:hAnsi="Arial Narrow" w:cs="Arial"/>
                <w:szCs w:val="24"/>
              </w:rPr>
            </w:pPr>
          </w:p>
          <w:p w14:paraId="6F28D1E4" w14:textId="77777777" w:rsidR="005E60DB" w:rsidRPr="00C526C9" w:rsidRDefault="00C526C9" w:rsidP="005E60DB">
            <w:pPr>
              <w:jc w:val="both"/>
              <w:rPr>
                <w:rFonts w:ascii="Arial Narrow" w:eastAsia="Arial" w:hAnsi="Arial Narrow" w:cs="Arial"/>
                <w:szCs w:val="24"/>
              </w:rPr>
            </w:pPr>
            <w:r w:rsidRPr="00C526C9">
              <w:rPr>
                <w:rFonts w:ascii="Arial Narrow" w:eastAsia="Arial" w:hAnsi="Arial Narrow" w:cs="Arial"/>
                <w:szCs w:val="24"/>
              </w:rPr>
              <w:t>C</w:t>
            </w:r>
            <w:r w:rsidR="005E60DB" w:rsidRPr="00C526C9">
              <w:rPr>
                <w:rFonts w:ascii="Arial Narrow" w:eastAsia="Arial" w:hAnsi="Arial Narrow" w:cs="Arial"/>
                <w:szCs w:val="24"/>
              </w:rPr>
              <w:t xml:space="preserve">on la finalidad de fortalecer el desarrollo y la toma de decisiones en el marco de las actividades misionales y de apoyo de la entidad, relacionadas con la investigación en procesos penales, así como en procesos de extinción del derecho de dominio, contratación pública, derechos fundamentales, acciones de tutela, trámite de PQRS, trámite de procesos contencioso administrativos, información sobre Salud, Pensiones, Riesgos Laborales, aportes Parafiscales, información tributaria entre otros, la Biblioteca Virtual requiere para identificarse como tal, suscribirse a diferentes bases de datos que permitan el acceso a revistas, documentos y libros electrónicos en áreas relacionadas con el Derecho y actualización jurídica, así como a leyes, decretos, resoluciones y jurisprudencia de las cuatro altas cortes, información de la rama judicial, laudos arbitrales, diccionarios, boletines de actualización, que faciliten el acceso de información de calidad a todos los servidores, independientemente del cargo o perfil profesional, que no tenga restricción frente al número y concurrencia de usuarios, con cubrimiento del servicio en todas las seccionales de la Fiscalía General de la Nación a nivel nacional, con disponibilidad las 24 horas del día, los 7 días de la semana, durante la vigencia de la misma, con flexibilidad en la plataforma de búsqueda y en idioma español, con diferentes niveles de complejidad de acuerdo con la experiencia del usuario, y para el procesamiento de los resultados de búsqueda, permitiendo grabar, imprimir y enviar por vía correo electrónico, con acceso y compatibilidad con cualquier navegador web, dispositivos móviles Android, iPhone y </w:t>
            </w:r>
            <w:proofErr w:type="spellStart"/>
            <w:r w:rsidR="005E60DB" w:rsidRPr="00C526C9">
              <w:rPr>
                <w:rFonts w:ascii="Arial Narrow" w:eastAsia="Arial" w:hAnsi="Arial Narrow" w:cs="Arial"/>
                <w:szCs w:val="24"/>
              </w:rPr>
              <w:t>eReaders</w:t>
            </w:r>
            <w:proofErr w:type="spellEnd"/>
            <w:r w:rsidR="005E60DB" w:rsidRPr="00C526C9">
              <w:rPr>
                <w:rFonts w:ascii="Arial Narrow" w:eastAsia="Arial" w:hAnsi="Arial Narrow" w:cs="Arial"/>
                <w:szCs w:val="24"/>
              </w:rPr>
              <w:t xml:space="preserve"> y con soporte técnico permanente de manera presencial, telefónica, chat o correo electrónico, las 24 horas del día, los 7 días a la semana, durante el término de duración de la suscripción.</w:t>
            </w:r>
          </w:p>
          <w:p w14:paraId="0C09011B" w14:textId="77777777" w:rsidR="005E60DB" w:rsidRPr="00C526C9" w:rsidRDefault="005E60DB" w:rsidP="005E60DB">
            <w:pPr>
              <w:jc w:val="both"/>
              <w:rPr>
                <w:rFonts w:ascii="Arial Narrow" w:eastAsia="Arial" w:hAnsi="Arial Narrow" w:cs="Arial"/>
                <w:szCs w:val="24"/>
              </w:rPr>
            </w:pPr>
          </w:p>
          <w:p w14:paraId="507C243A" w14:textId="77777777" w:rsidR="005E60DB" w:rsidRPr="00C526C9" w:rsidRDefault="005E60DB" w:rsidP="005E60DB">
            <w:pPr>
              <w:jc w:val="both"/>
              <w:rPr>
                <w:rFonts w:ascii="Arial Narrow" w:eastAsia="Arial" w:hAnsi="Arial Narrow" w:cs="Arial"/>
                <w:szCs w:val="24"/>
              </w:rPr>
            </w:pPr>
            <w:r w:rsidRPr="00C526C9">
              <w:rPr>
                <w:rFonts w:ascii="Arial Narrow" w:eastAsia="Arial" w:hAnsi="Arial Narrow" w:cs="Arial"/>
                <w:szCs w:val="24"/>
              </w:rPr>
              <w:t xml:space="preserve">En el anterior contexto, la Biblioteca Virtual de la Fiscalía General de la Nación, requiere renovar la suscripción a bases de datos especializadas en el campo del Derecho. Así las cosas, </w:t>
            </w:r>
            <w:r w:rsidRPr="00C526C9">
              <w:rPr>
                <w:rFonts w:ascii="Arial Narrow" w:eastAsia="Arial" w:hAnsi="Arial Narrow" w:cs="Arial"/>
                <w:b/>
                <w:szCs w:val="24"/>
              </w:rPr>
              <w:t>NOTINET</w:t>
            </w:r>
            <w:r w:rsidRPr="00C526C9">
              <w:rPr>
                <w:rFonts w:ascii="Arial Narrow" w:eastAsia="Arial" w:hAnsi="Arial Narrow" w:cs="Arial"/>
                <w:szCs w:val="24"/>
              </w:rPr>
              <w:t xml:space="preserve">, se ajusta a los requerimientos de la entidad, toda vez que es una compañía con 22 años de experiencia en el mercado cuyo propósito constante es el aportar a la transformación digital en el servicio de los profesionales del Derecho, poniendo a disposición de sus suscriptores todo tipo de contenidos jurídicos basados en información normativa actualizada por profesionales expertos. </w:t>
            </w:r>
            <w:r w:rsidRPr="00C526C9">
              <w:rPr>
                <w:rFonts w:ascii="Arial Narrow" w:eastAsia="Arial" w:hAnsi="Arial Narrow" w:cs="Arial"/>
                <w:b/>
                <w:szCs w:val="24"/>
              </w:rPr>
              <w:t>NOTINET</w:t>
            </w:r>
            <w:r w:rsidRPr="00C526C9">
              <w:rPr>
                <w:rFonts w:ascii="Arial Narrow" w:eastAsia="Arial" w:hAnsi="Arial Narrow" w:cs="Arial"/>
                <w:szCs w:val="24"/>
              </w:rPr>
              <w:t xml:space="preserve">, contiene las siguientes soluciones: </w:t>
            </w:r>
          </w:p>
          <w:p w14:paraId="4586A07C" w14:textId="77777777" w:rsidR="005E60DB" w:rsidRPr="00C526C9" w:rsidRDefault="005E60DB" w:rsidP="005E60DB">
            <w:pPr>
              <w:jc w:val="both"/>
              <w:rPr>
                <w:rFonts w:ascii="Arial Narrow" w:eastAsia="Arial" w:hAnsi="Arial Narrow" w:cs="Arial"/>
                <w:szCs w:val="24"/>
              </w:rPr>
            </w:pPr>
          </w:p>
          <w:p w14:paraId="58C77F99" w14:textId="77777777" w:rsidR="005E60DB" w:rsidRPr="00C526C9" w:rsidRDefault="005E60DB" w:rsidP="005E60DB">
            <w:pPr>
              <w:numPr>
                <w:ilvl w:val="0"/>
                <w:numId w:val="14"/>
              </w:numPr>
              <w:jc w:val="both"/>
              <w:rPr>
                <w:rFonts w:ascii="Arial Narrow" w:eastAsia="Arial Narrow" w:hAnsi="Arial Narrow" w:cs="Arial Narrow"/>
                <w:szCs w:val="24"/>
              </w:rPr>
            </w:pPr>
            <w:r w:rsidRPr="00C526C9">
              <w:rPr>
                <w:rFonts w:ascii="Arial Narrow" w:eastAsia="Arial" w:hAnsi="Arial Narrow" w:cs="Arial"/>
                <w:b/>
                <w:szCs w:val="24"/>
              </w:rPr>
              <w:t>Actualidad Noticiosa diaria en materia jurídica:</w:t>
            </w:r>
            <w:r w:rsidRPr="00C526C9">
              <w:rPr>
                <w:rFonts w:ascii="Arial Narrow" w:eastAsia="Arial" w:hAnsi="Arial Narrow" w:cs="Arial"/>
                <w:szCs w:val="24"/>
              </w:rPr>
              <w:t xml:space="preserve"> Promulgación de leyes, todo lo relacionado con el congreso y lo que regula el ámbito legal. Archivos descargables sin límite y sin costo adicional. Información confiable, certificada y actualizada en tiempo real. </w:t>
            </w:r>
          </w:p>
          <w:p w14:paraId="78770684" w14:textId="77777777" w:rsidR="005E60DB" w:rsidRPr="00C526C9" w:rsidRDefault="005E60DB" w:rsidP="005E60DB">
            <w:pPr>
              <w:jc w:val="both"/>
              <w:rPr>
                <w:rFonts w:ascii="Arial Narrow" w:eastAsia="Arial" w:hAnsi="Arial Narrow" w:cs="Arial"/>
                <w:szCs w:val="24"/>
              </w:rPr>
            </w:pPr>
          </w:p>
          <w:p w14:paraId="0941F26A" w14:textId="77777777" w:rsidR="005E60DB" w:rsidRPr="00C526C9" w:rsidRDefault="005E60DB" w:rsidP="005E60DB">
            <w:pPr>
              <w:numPr>
                <w:ilvl w:val="0"/>
                <w:numId w:val="14"/>
              </w:numPr>
              <w:jc w:val="both"/>
              <w:rPr>
                <w:rFonts w:ascii="Arial Narrow" w:eastAsia="Arial Narrow" w:hAnsi="Arial Narrow" w:cs="Arial Narrow"/>
                <w:szCs w:val="24"/>
              </w:rPr>
            </w:pPr>
            <w:r w:rsidRPr="00C526C9">
              <w:rPr>
                <w:rFonts w:ascii="Arial Narrow" w:eastAsia="Arial" w:hAnsi="Arial Narrow" w:cs="Arial"/>
                <w:b/>
                <w:szCs w:val="24"/>
              </w:rPr>
              <w:t xml:space="preserve">Más de 70 Códigos, Regímenes y Estatutos: </w:t>
            </w:r>
            <w:r w:rsidRPr="00C526C9">
              <w:rPr>
                <w:rFonts w:ascii="Arial Narrow" w:eastAsia="Arial" w:hAnsi="Arial Narrow" w:cs="Arial"/>
                <w:szCs w:val="24"/>
              </w:rPr>
              <w:t xml:space="preserve">Obras totalmente actualizadas, </w:t>
            </w:r>
            <w:proofErr w:type="spellStart"/>
            <w:r w:rsidRPr="00C526C9">
              <w:rPr>
                <w:rFonts w:ascii="Arial Narrow" w:eastAsia="Arial" w:hAnsi="Arial Narrow" w:cs="Arial"/>
                <w:szCs w:val="24"/>
              </w:rPr>
              <w:t>hipervinculadas</w:t>
            </w:r>
            <w:proofErr w:type="spellEnd"/>
            <w:r w:rsidRPr="00C526C9">
              <w:rPr>
                <w:rFonts w:ascii="Arial Narrow" w:eastAsia="Arial" w:hAnsi="Arial Narrow" w:cs="Arial"/>
                <w:szCs w:val="24"/>
              </w:rPr>
              <w:t xml:space="preserve">, concordadas, con notas de vigencia, derogaciones y actualización instantánea en línea. </w:t>
            </w:r>
          </w:p>
          <w:p w14:paraId="41FD74BF" w14:textId="77777777" w:rsidR="005E60DB" w:rsidRPr="00C526C9" w:rsidRDefault="005E60DB" w:rsidP="005E60DB">
            <w:pPr>
              <w:jc w:val="both"/>
              <w:rPr>
                <w:rFonts w:ascii="Arial Narrow" w:eastAsia="Arial" w:hAnsi="Arial Narrow" w:cs="Arial"/>
                <w:szCs w:val="24"/>
              </w:rPr>
            </w:pPr>
          </w:p>
          <w:p w14:paraId="33748B9E" w14:textId="77777777" w:rsidR="005E60DB" w:rsidRPr="00C526C9" w:rsidRDefault="005E60DB" w:rsidP="005E60DB">
            <w:pPr>
              <w:numPr>
                <w:ilvl w:val="0"/>
                <w:numId w:val="14"/>
              </w:numPr>
              <w:jc w:val="both"/>
              <w:rPr>
                <w:rFonts w:ascii="Arial Narrow" w:eastAsia="Arial Narrow" w:hAnsi="Arial Narrow" w:cs="Arial Narrow"/>
                <w:szCs w:val="24"/>
              </w:rPr>
            </w:pPr>
            <w:r w:rsidRPr="00C526C9">
              <w:rPr>
                <w:rFonts w:ascii="Arial Narrow" w:eastAsia="Arial" w:hAnsi="Arial Narrow" w:cs="Arial"/>
                <w:b/>
                <w:szCs w:val="24"/>
              </w:rPr>
              <w:t>Colección Jurisprudencia:</w:t>
            </w:r>
            <w:r w:rsidRPr="00C526C9">
              <w:rPr>
                <w:rFonts w:ascii="Arial Narrow" w:eastAsia="Arial" w:hAnsi="Arial Narrow" w:cs="Arial"/>
                <w:szCs w:val="24"/>
              </w:rPr>
              <w:t xml:space="preserve"> Información del día a día de la Rama Judicial, todas las sentencias; temas recientes en altas Cortes, Tribunales de Bogotá y Cundinamarca, además la compilación desde 1886. </w:t>
            </w:r>
          </w:p>
          <w:p w14:paraId="191D0A23" w14:textId="77777777" w:rsidR="005E60DB" w:rsidRPr="00C526C9" w:rsidRDefault="005E60DB" w:rsidP="005E60DB">
            <w:pPr>
              <w:jc w:val="both"/>
              <w:rPr>
                <w:rFonts w:ascii="Arial Narrow" w:eastAsia="Arial" w:hAnsi="Arial Narrow" w:cs="Arial"/>
                <w:szCs w:val="24"/>
              </w:rPr>
            </w:pPr>
          </w:p>
          <w:p w14:paraId="0A1A9D1C" w14:textId="77777777" w:rsidR="005E60DB" w:rsidRPr="00C526C9" w:rsidRDefault="005E60DB" w:rsidP="005E60DB">
            <w:pPr>
              <w:numPr>
                <w:ilvl w:val="0"/>
                <w:numId w:val="14"/>
              </w:numPr>
              <w:jc w:val="both"/>
              <w:rPr>
                <w:rFonts w:ascii="Arial Narrow" w:eastAsia="Arial Narrow" w:hAnsi="Arial Narrow" w:cs="Arial Narrow"/>
                <w:szCs w:val="24"/>
              </w:rPr>
            </w:pPr>
            <w:r w:rsidRPr="00C526C9">
              <w:rPr>
                <w:rFonts w:ascii="Arial Narrow" w:eastAsia="Arial" w:hAnsi="Arial Narrow" w:cs="Arial"/>
                <w:b/>
                <w:szCs w:val="24"/>
              </w:rPr>
              <w:t>Colección Normativa:</w:t>
            </w:r>
            <w:r w:rsidRPr="00C526C9">
              <w:rPr>
                <w:rFonts w:ascii="Arial Narrow" w:eastAsia="Arial" w:hAnsi="Arial Narrow" w:cs="Arial"/>
                <w:szCs w:val="24"/>
              </w:rPr>
              <w:t xml:space="preserve"> Contiene el conjunto de normas que regulan el sector de interés y otros más, desde la más reciente hasta la más antigua. (Leyes, Decretos, Conceptos, Resoluciones, y más). Además compilación desde 1886. </w:t>
            </w:r>
          </w:p>
          <w:p w14:paraId="3A09FE15" w14:textId="77777777" w:rsidR="005E60DB" w:rsidRPr="00C526C9" w:rsidRDefault="005E60DB" w:rsidP="005E60DB">
            <w:pPr>
              <w:jc w:val="both"/>
              <w:rPr>
                <w:rFonts w:ascii="Arial Narrow" w:eastAsia="Arial" w:hAnsi="Arial Narrow" w:cs="Arial"/>
                <w:szCs w:val="24"/>
              </w:rPr>
            </w:pPr>
          </w:p>
          <w:p w14:paraId="2C654D56" w14:textId="77777777" w:rsidR="005E60DB" w:rsidRPr="00C526C9" w:rsidRDefault="005E60DB" w:rsidP="005E60DB">
            <w:pPr>
              <w:numPr>
                <w:ilvl w:val="0"/>
                <w:numId w:val="14"/>
              </w:numPr>
              <w:jc w:val="both"/>
              <w:rPr>
                <w:rFonts w:ascii="Arial Narrow" w:eastAsia="Arial Narrow" w:hAnsi="Arial Narrow" w:cs="Arial Narrow"/>
                <w:szCs w:val="24"/>
              </w:rPr>
            </w:pPr>
            <w:r w:rsidRPr="00C526C9">
              <w:rPr>
                <w:rFonts w:ascii="Arial Narrow" w:eastAsia="Arial" w:hAnsi="Arial Narrow" w:cs="Arial"/>
                <w:b/>
                <w:szCs w:val="24"/>
              </w:rPr>
              <w:t>Formatos Legales:</w:t>
            </w:r>
            <w:r w:rsidRPr="00C526C9">
              <w:rPr>
                <w:rFonts w:ascii="Arial Narrow" w:eastAsia="Arial" w:hAnsi="Arial Narrow" w:cs="Arial"/>
                <w:szCs w:val="24"/>
              </w:rPr>
              <w:t xml:space="preserve"> Más de 1600 minutas en diferentes especialidades. Adicionalmente cuenta con la confirmación del sustento jurídico de cada una de ellas además posibilita la elaboración de las mismas de conformidad con la necesidad de la Entidad. </w:t>
            </w:r>
          </w:p>
          <w:p w14:paraId="4554B0B0" w14:textId="77777777" w:rsidR="005E60DB" w:rsidRPr="00C526C9" w:rsidRDefault="005E60DB" w:rsidP="005E60DB">
            <w:pPr>
              <w:jc w:val="both"/>
              <w:rPr>
                <w:rFonts w:ascii="Arial Narrow" w:eastAsia="Arial" w:hAnsi="Arial Narrow" w:cs="Arial"/>
                <w:szCs w:val="24"/>
              </w:rPr>
            </w:pPr>
          </w:p>
          <w:p w14:paraId="5D0B1E9C" w14:textId="77777777" w:rsidR="005E60DB" w:rsidRPr="00C526C9" w:rsidRDefault="005E60DB" w:rsidP="005E60DB">
            <w:pPr>
              <w:numPr>
                <w:ilvl w:val="0"/>
                <w:numId w:val="14"/>
              </w:numPr>
              <w:jc w:val="both"/>
              <w:rPr>
                <w:rFonts w:ascii="Arial Narrow" w:eastAsia="Arial Narrow" w:hAnsi="Arial Narrow" w:cs="Arial Narrow"/>
                <w:szCs w:val="24"/>
              </w:rPr>
            </w:pPr>
            <w:r w:rsidRPr="00C526C9">
              <w:rPr>
                <w:rFonts w:ascii="Arial Narrow" w:eastAsia="Arial" w:hAnsi="Arial Narrow" w:cs="Arial"/>
                <w:b/>
                <w:szCs w:val="24"/>
              </w:rPr>
              <w:t>Impuestos Municipales:</w:t>
            </w:r>
            <w:r w:rsidRPr="00C526C9">
              <w:rPr>
                <w:rFonts w:ascii="Arial Narrow" w:eastAsia="Arial" w:hAnsi="Arial Narrow" w:cs="Arial"/>
                <w:szCs w:val="24"/>
              </w:rPr>
              <w:t xml:space="preserve"> Cobertura del 80% a nivel nacional para la actualización en materia tributaria cuenta con calendarios que definen el pago de impuestos, estatuto de rentas municipales y la normativa relacionada vigente. </w:t>
            </w:r>
          </w:p>
          <w:p w14:paraId="0EA23C3D" w14:textId="77777777" w:rsidR="005E60DB" w:rsidRPr="00C526C9" w:rsidRDefault="005E60DB" w:rsidP="005E60DB">
            <w:pPr>
              <w:jc w:val="both"/>
              <w:rPr>
                <w:rFonts w:ascii="Arial Narrow" w:eastAsia="Arial" w:hAnsi="Arial Narrow" w:cs="Arial"/>
                <w:szCs w:val="24"/>
              </w:rPr>
            </w:pPr>
          </w:p>
          <w:p w14:paraId="00EDA36A" w14:textId="77777777" w:rsidR="005E60DB" w:rsidRPr="00C526C9" w:rsidRDefault="005E60DB" w:rsidP="005E60DB">
            <w:pPr>
              <w:numPr>
                <w:ilvl w:val="0"/>
                <w:numId w:val="14"/>
              </w:numPr>
              <w:jc w:val="both"/>
              <w:rPr>
                <w:rFonts w:ascii="Arial Narrow" w:eastAsia="Arial Narrow" w:hAnsi="Arial Narrow" w:cs="Arial Narrow"/>
                <w:szCs w:val="24"/>
              </w:rPr>
            </w:pPr>
            <w:r w:rsidRPr="00C526C9">
              <w:rPr>
                <w:rFonts w:ascii="Arial Narrow" w:eastAsia="Arial" w:hAnsi="Arial Narrow" w:cs="Arial"/>
                <w:b/>
                <w:szCs w:val="24"/>
              </w:rPr>
              <w:t>Solicitud de Documentos y Atención al cliente:</w:t>
            </w:r>
            <w:r w:rsidRPr="00C526C9">
              <w:rPr>
                <w:rFonts w:ascii="Arial Narrow" w:eastAsia="Arial" w:hAnsi="Arial Narrow" w:cs="Arial"/>
                <w:szCs w:val="24"/>
              </w:rPr>
              <w:t xml:space="preserve"> Cuenta con un chat a través del cual se da solución a las solicitudes de la Entidad. </w:t>
            </w:r>
          </w:p>
          <w:p w14:paraId="37A2D647" w14:textId="77777777" w:rsidR="005E60DB" w:rsidRPr="00C526C9" w:rsidRDefault="005E60DB" w:rsidP="005E60DB">
            <w:pPr>
              <w:jc w:val="both"/>
              <w:rPr>
                <w:rFonts w:ascii="Arial Narrow" w:eastAsia="Arial" w:hAnsi="Arial Narrow" w:cs="Arial"/>
                <w:szCs w:val="24"/>
              </w:rPr>
            </w:pPr>
          </w:p>
          <w:p w14:paraId="7D03212E" w14:textId="77777777" w:rsidR="005E60DB" w:rsidRPr="00C526C9" w:rsidRDefault="005E60DB" w:rsidP="005E60DB">
            <w:pPr>
              <w:numPr>
                <w:ilvl w:val="0"/>
                <w:numId w:val="14"/>
              </w:numPr>
              <w:jc w:val="both"/>
              <w:rPr>
                <w:rFonts w:ascii="Arial Narrow" w:eastAsia="Arial Narrow" w:hAnsi="Arial Narrow" w:cs="Arial Narrow"/>
                <w:szCs w:val="24"/>
              </w:rPr>
            </w:pPr>
            <w:r w:rsidRPr="00C526C9">
              <w:rPr>
                <w:rFonts w:ascii="Arial Narrow" w:eastAsia="Arial" w:hAnsi="Arial Narrow" w:cs="Arial"/>
                <w:b/>
                <w:szCs w:val="24"/>
              </w:rPr>
              <w:t>Módulos Especializados:</w:t>
            </w:r>
            <w:r w:rsidRPr="00C526C9">
              <w:rPr>
                <w:rFonts w:ascii="Arial Narrow" w:eastAsia="Arial" w:hAnsi="Arial Narrow" w:cs="Arial"/>
                <w:szCs w:val="24"/>
              </w:rPr>
              <w:t xml:space="preserve"> Administrador de procesos jurídicos, laudos arbitrales, diccionarios (Jurídico, financiero y de Seguros), Seguimientos de proyectos de ley con exposición de motivos, boletines de actualización quincenal, actualizaciones por sector, Indicadores históricos y diarios, entre otra información de interés. </w:t>
            </w:r>
          </w:p>
          <w:p w14:paraId="7C1CE0A3" w14:textId="77777777" w:rsidR="005E60DB" w:rsidRPr="00C526C9" w:rsidRDefault="005E60DB" w:rsidP="005E60DB">
            <w:pPr>
              <w:ind w:left="708"/>
              <w:rPr>
                <w:rFonts w:ascii="Arial Narrow" w:eastAsia="Arial" w:hAnsi="Arial Narrow" w:cs="Arial"/>
                <w:szCs w:val="24"/>
              </w:rPr>
            </w:pPr>
          </w:p>
          <w:p w14:paraId="7AE2C206" w14:textId="77777777" w:rsidR="005E60DB" w:rsidRPr="00C526C9" w:rsidRDefault="005E60DB" w:rsidP="005E60DB">
            <w:pPr>
              <w:numPr>
                <w:ilvl w:val="0"/>
                <w:numId w:val="14"/>
              </w:numPr>
              <w:jc w:val="both"/>
              <w:rPr>
                <w:rFonts w:ascii="Arial Narrow" w:eastAsia="Arial" w:hAnsi="Arial Narrow" w:cs="Arial"/>
                <w:szCs w:val="24"/>
              </w:rPr>
            </w:pPr>
            <w:r w:rsidRPr="00C526C9">
              <w:rPr>
                <w:rFonts w:ascii="Arial Narrow" w:eastAsia="Arial" w:hAnsi="Arial Narrow" w:cs="Arial"/>
                <w:szCs w:val="24"/>
              </w:rPr>
              <w:t>Códigos, Regímenes, Estatutos, Circulares, Aranceles y otros.</w:t>
            </w:r>
          </w:p>
          <w:p w14:paraId="683A6746" w14:textId="77777777" w:rsidR="005E60DB" w:rsidRPr="00C526C9" w:rsidRDefault="005E60DB" w:rsidP="005E60DB">
            <w:pPr>
              <w:jc w:val="both"/>
              <w:rPr>
                <w:rFonts w:ascii="Arial Narrow" w:eastAsia="Arial" w:hAnsi="Arial Narrow" w:cs="Arial"/>
                <w:szCs w:val="24"/>
              </w:rPr>
            </w:pPr>
          </w:p>
          <w:p w14:paraId="2398D574" w14:textId="77777777" w:rsidR="005E60DB" w:rsidRPr="00C526C9" w:rsidRDefault="005E60DB" w:rsidP="005E60DB">
            <w:pPr>
              <w:jc w:val="both"/>
              <w:rPr>
                <w:rFonts w:ascii="Arial Narrow" w:eastAsia="Arial" w:hAnsi="Arial Narrow" w:cs="Arial"/>
                <w:szCs w:val="24"/>
              </w:rPr>
            </w:pPr>
            <w:r w:rsidRPr="00C526C9">
              <w:rPr>
                <w:rFonts w:ascii="Arial Narrow" w:eastAsia="Arial" w:hAnsi="Arial Narrow" w:cs="Arial"/>
                <w:b/>
                <w:szCs w:val="24"/>
              </w:rPr>
              <w:t>NOTA:</w:t>
            </w:r>
            <w:r w:rsidRPr="00C526C9">
              <w:rPr>
                <w:rFonts w:ascii="Arial Narrow" w:eastAsia="Arial" w:hAnsi="Arial Narrow" w:cs="Arial"/>
                <w:szCs w:val="24"/>
              </w:rPr>
              <w:t xml:space="preserve"> Totalmente actualizados, </w:t>
            </w:r>
            <w:proofErr w:type="spellStart"/>
            <w:r w:rsidRPr="00C526C9">
              <w:rPr>
                <w:rFonts w:ascii="Arial Narrow" w:eastAsia="Arial" w:hAnsi="Arial Narrow" w:cs="Arial"/>
                <w:szCs w:val="24"/>
              </w:rPr>
              <w:t>hipervinculadas</w:t>
            </w:r>
            <w:proofErr w:type="spellEnd"/>
            <w:r w:rsidRPr="00C526C9">
              <w:rPr>
                <w:rFonts w:ascii="Arial Narrow" w:eastAsia="Arial" w:hAnsi="Arial Narrow" w:cs="Arial"/>
                <w:szCs w:val="24"/>
              </w:rPr>
              <w:t>, concordadas, con notas de vigencia, derogaciones y actualización instantánea en línea.</w:t>
            </w:r>
          </w:p>
          <w:p w14:paraId="394181A2" w14:textId="77777777" w:rsidR="005E60DB" w:rsidRPr="00C526C9" w:rsidRDefault="005E60DB" w:rsidP="005E60DB">
            <w:pPr>
              <w:jc w:val="both"/>
              <w:rPr>
                <w:rFonts w:ascii="Arial Narrow" w:eastAsia="Arial" w:hAnsi="Arial Narrow" w:cs="Arial"/>
                <w:szCs w:val="24"/>
              </w:rPr>
            </w:pPr>
          </w:p>
          <w:p w14:paraId="2116EA10" w14:textId="77777777" w:rsidR="005E60DB" w:rsidRPr="00C526C9" w:rsidRDefault="005E60DB" w:rsidP="005E60DB">
            <w:pPr>
              <w:jc w:val="both"/>
              <w:rPr>
                <w:rFonts w:ascii="Arial Narrow" w:eastAsia="Arial" w:hAnsi="Arial Narrow" w:cs="Arial"/>
                <w:szCs w:val="24"/>
              </w:rPr>
            </w:pPr>
            <w:r w:rsidRPr="00C526C9">
              <w:rPr>
                <w:rFonts w:ascii="Arial Narrow" w:eastAsia="Arial" w:hAnsi="Arial Narrow" w:cs="Arial"/>
                <w:szCs w:val="24"/>
              </w:rPr>
              <w:t xml:space="preserve">Además </w:t>
            </w:r>
            <w:r w:rsidRPr="00C526C9">
              <w:rPr>
                <w:rFonts w:ascii="Arial Narrow" w:eastAsia="Arial" w:hAnsi="Arial Narrow" w:cs="Arial"/>
                <w:b/>
                <w:szCs w:val="24"/>
              </w:rPr>
              <w:t>NOTINET</w:t>
            </w:r>
            <w:r w:rsidRPr="00C526C9">
              <w:rPr>
                <w:rFonts w:ascii="Arial Narrow" w:eastAsia="Arial" w:hAnsi="Arial Narrow" w:cs="Arial"/>
                <w:szCs w:val="24"/>
              </w:rPr>
              <w:t>, ofrece acceso a tres portales de información jurídica nacional especializada como lo son:</w:t>
            </w:r>
          </w:p>
          <w:p w14:paraId="071E22DC" w14:textId="77777777" w:rsidR="005E60DB" w:rsidRPr="00C526C9" w:rsidRDefault="005E60DB" w:rsidP="005E60DB">
            <w:pPr>
              <w:jc w:val="both"/>
              <w:rPr>
                <w:rFonts w:ascii="Arial Narrow" w:eastAsia="Arial" w:hAnsi="Arial Narrow" w:cs="Arial"/>
                <w:szCs w:val="24"/>
              </w:rPr>
            </w:pPr>
          </w:p>
          <w:p w14:paraId="2A2C0A7F" w14:textId="77777777" w:rsidR="005E60DB" w:rsidRPr="00C526C9" w:rsidRDefault="005E60DB" w:rsidP="005E60DB">
            <w:pPr>
              <w:numPr>
                <w:ilvl w:val="0"/>
                <w:numId w:val="13"/>
              </w:numPr>
              <w:jc w:val="both"/>
              <w:rPr>
                <w:rFonts w:ascii="Arial Narrow" w:eastAsia="Arial" w:hAnsi="Arial Narrow" w:cs="Arial"/>
                <w:szCs w:val="24"/>
              </w:rPr>
            </w:pPr>
            <w:r w:rsidRPr="00C526C9">
              <w:rPr>
                <w:rFonts w:ascii="Arial Narrow" w:eastAsia="Arial" w:hAnsi="Arial Narrow" w:cs="Arial"/>
                <w:szCs w:val="24"/>
              </w:rPr>
              <w:t xml:space="preserve">Portal Administrativo, con módulos especializados en: </w:t>
            </w:r>
          </w:p>
          <w:p w14:paraId="769B62EE" w14:textId="77777777" w:rsidR="005E60DB" w:rsidRPr="00C526C9" w:rsidRDefault="005E60DB" w:rsidP="005E60DB">
            <w:pPr>
              <w:ind w:left="720"/>
              <w:jc w:val="both"/>
              <w:rPr>
                <w:rFonts w:ascii="Arial Narrow" w:eastAsia="Arial" w:hAnsi="Arial Narrow" w:cs="Arial"/>
                <w:szCs w:val="24"/>
              </w:rPr>
            </w:pPr>
          </w:p>
          <w:p w14:paraId="422F3886" w14:textId="77777777" w:rsidR="005E60DB" w:rsidRPr="00C526C9" w:rsidRDefault="005E60DB" w:rsidP="005E60DB">
            <w:pPr>
              <w:jc w:val="both"/>
              <w:rPr>
                <w:rFonts w:ascii="Arial Narrow" w:eastAsia="Arial" w:hAnsi="Arial Narrow" w:cs="Arial"/>
                <w:szCs w:val="24"/>
              </w:rPr>
            </w:pPr>
            <w:r w:rsidRPr="00C526C9">
              <w:rPr>
                <w:rFonts w:ascii="Arial Narrow" w:eastAsia="Arial" w:hAnsi="Arial Narrow" w:cs="Arial"/>
                <w:szCs w:val="24"/>
              </w:rPr>
              <w:t xml:space="preserve">Doctrina Sector Administrativo, ABC del Derecho de Petición, Acción de Tutela, Acto Administrativo Instructivo, Contencioso Administrativo, Función Pública, Contratación Estatal-Cartillas, Convenios Internacionales, Normas y Agenda Legislativa. </w:t>
            </w:r>
          </w:p>
          <w:p w14:paraId="28985475" w14:textId="77777777" w:rsidR="005E60DB" w:rsidRPr="00C526C9" w:rsidRDefault="005E60DB" w:rsidP="005E60DB">
            <w:pPr>
              <w:ind w:left="1440"/>
              <w:jc w:val="both"/>
              <w:rPr>
                <w:rFonts w:ascii="Arial Narrow" w:eastAsia="Arial" w:hAnsi="Arial Narrow" w:cs="Arial"/>
                <w:szCs w:val="24"/>
              </w:rPr>
            </w:pPr>
          </w:p>
          <w:p w14:paraId="76ECD5EE" w14:textId="77777777" w:rsidR="005E60DB" w:rsidRPr="00C526C9" w:rsidRDefault="005E60DB" w:rsidP="005E60DB">
            <w:pPr>
              <w:numPr>
                <w:ilvl w:val="0"/>
                <w:numId w:val="13"/>
              </w:numPr>
              <w:jc w:val="both"/>
              <w:rPr>
                <w:rFonts w:ascii="Arial Narrow" w:eastAsia="Arial" w:hAnsi="Arial Narrow" w:cs="Arial"/>
                <w:szCs w:val="24"/>
              </w:rPr>
            </w:pPr>
            <w:r w:rsidRPr="00C526C9">
              <w:rPr>
                <w:rFonts w:ascii="Arial Narrow" w:eastAsia="Arial" w:hAnsi="Arial Narrow" w:cs="Arial"/>
                <w:szCs w:val="24"/>
              </w:rPr>
              <w:t>Portal Tributario, Contable y Financiero, con módulos especializados en:</w:t>
            </w:r>
          </w:p>
          <w:p w14:paraId="76D80BF6" w14:textId="77777777" w:rsidR="005E60DB" w:rsidRPr="00C526C9" w:rsidRDefault="005E60DB" w:rsidP="005E60DB">
            <w:pPr>
              <w:ind w:left="720"/>
              <w:jc w:val="both"/>
              <w:rPr>
                <w:rFonts w:ascii="Arial Narrow" w:eastAsia="Arial" w:hAnsi="Arial Narrow" w:cs="Arial"/>
                <w:szCs w:val="24"/>
              </w:rPr>
            </w:pPr>
          </w:p>
          <w:p w14:paraId="594FC9FC" w14:textId="77777777" w:rsidR="005E60DB" w:rsidRPr="00C526C9" w:rsidRDefault="005E60DB" w:rsidP="005E60DB">
            <w:pPr>
              <w:jc w:val="both"/>
              <w:rPr>
                <w:rFonts w:ascii="Arial Narrow" w:eastAsia="Arial" w:hAnsi="Arial Narrow" w:cs="Arial"/>
                <w:szCs w:val="24"/>
              </w:rPr>
            </w:pPr>
            <w:r w:rsidRPr="00C526C9">
              <w:rPr>
                <w:rFonts w:ascii="Arial Narrow" w:eastAsia="Arial" w:hAnsi="Arial Narrow" w:cs="Arial"/>
                <w:szCs w:val="24"/>
              </w:rPr>
              <w:lastRenderedPageBreak/>
              <w:t xml:space="preserve">Actualización tributaria 2023, Doctrina Sector Tributario, Tributario, NIIF, Auditoría, Contabilidad Pública, Asuntos Financieros, Ayuda Renta Persona Natural, Impuestos Municipales a Nivel Nacional. Incluye: Cartillas Digitales. </w:t>
            </w:r>
          </w:p>
          <w:p w14:paraId="6504BEDB" w14:textId="77777777" w:rsidR="005E60DB" w:rsidRPr="00C526C9" w:rsidRDefault="005E60DB" w:rsidP="005E60DB">
            <w:pPr>
              <w:jc w:val="both"/>
              <w:rPr>
                <w:rFonts w:ascii="Arial Narrow" w:eastAsia="Arial" w:hAnsi="Arial Narrow" w:cs="Arial"/>
                <w:szCs w:val="24"/>
              </w:rPr>
            </w:pPr>
          </w:p>
          <w:p w14:paraId="021AD07F" w14:textId="77777777" w:rsidR="005E60DB" w:rsidRPr="00C526C9" w:rsidRDefault="005E60DB" w:rsidP="005E60DB">
            <w:pPr>
              <w:numPr>
                <w:ilvl w:val="0"/>
                <w:numId w:val="13"/>
              </w:numPr>
              <w:jc w:val="both"/>
              <w:rPr>
                <w:rFonts w:ascii="Arial Narrow" w:eastAsia="Arial" w:hAnsi="Arial Narrow" w:cs="Arial"/>
                <w:szCs w:val="24"/>
              </w:rPr>
            </w:pPr>
            <w:r w:rsidRPr="00C526C9">
              <w:rPr>
                <w:rFonts w:ascii="Arial Narrow" w:eastAsia="Arial" w:hAnsi="Arial Narrow" w:cs="Arial"/>
                <w:szCs w:val="24"/>
              </w:rPr>
              <w:t>Portal Laboral y Seguridad Social, con:</w:t>
            </w:r>
          </w:p>
          <w:p w14:paraId="59BD520E" w14:textId="77777777" w:rsidR="005E60DB" w:rsidRPr="00C526C9" w:rsidRDefault="005E60DB" w:rsidP="005E60DB">
            <w:pPr>
              <w:ind w:left="720"/>
              <w:jc w:val="both"/>
              <w:rPr>
                <w:rFonts w:ascii="Arial Narrow" w:eastAsia="Arial" w:hAnsi="Arial Narrow" w:cs="Arial"/>
                <w:szCs w:val="24"/>
              </w:rPr>
            </w:pPr>
          </w:p>
          <w:p w14:paraId="4F01CC96" w14:textId="77777777" w:rsidR="005E60DB" w:rsidRPr="00C526C9" w:rsidRDefault="005E60DB" w:rsidP="005E60DB">
            <w:pPr>
              <w:jc w:val="both"/>
              <w:rPr>
                <w:rFonts w:ascii="Arial Narrow" w:eastAsia="Arial" w:hAnsi="Arial Narrow" w:cs="Arial"/>
                <w:szCs w:val="24"/>
              </w:rPr>
            </w:pPr>
            <w:r w:rsidRPr="00C526C9">
              <w:rPr>
                <w:rFonts w:ascii="Arial Narrow" w:eastAsia="Arial" w:hAnsi="Arial Narrow" w:cs="Arial"/>
                <w:szCs w:val="24"/>
              </w:rPr>
              <w:t xml:space="preserve">Actualización Laboral 2023, Doctrina Sector Laboral, ABC Laboral, Salud, Pensiones y Riesgos Laborales. Incluye: Cartillas Digitales. </w:t>
            </w:r>
          </w:p>
          <w:p w14:paraId="13127DBF" w14:textId="77777777" w:rsidR="005E60DB" w:rsidRPr="00C526C9" w:rsidRDefault="005E60DB" w:rsidP="005E60DB">
            <w:pPr>
              <w:jc w:val="both"/>
              <w:rPr>
                <w:rFonts w:ascii="Arial Narrow" w:eastAsia="Arial" w:hAnsi="Arial Narrow" w:cs="Arial"/>
                <w:szCs w:val="24"/>
              </w:rPr>
            </w:pPr>
          </w:p>
          <w:p w14:paraId="476EC767" w14:textId="77777777" w:rsidR="005E60DB" w:rsidRPr="00C526C9" w:rsidRDefault="005E60DB" w:rsidP="005E60DB">
            <w:pPr>
              <w:jc w:val="both"/>
              <w:rPr>
                <w:rFonts w:ascii="Arial Narrow" w:eastAsia="Arial" w:hAnsi="Arial Narrow" w:cs="Arial"/>
                <w:szCs w:val="24"/>
              </w:rPr>
            </w:pPr>
            <w:r w:rsidRPr="00C526C9">
              <w:rPr>
                <w:rFonts w:ascii="Arial Narrow" w:eastAsia="Arial" w:hAnsi="Arial Narrow" w:cs="Arial"/>
                <w:szCs w:val="24"/>
              </w:rPr>
              <w:t>Con la suscripción a esta base de datos por parte de la Fiscalía General de la Nación, se dotará a la biblioteca de recursos electrónicos que contribuyen al apoyo de las funciones misionales, administrativas y objetivos de la Entidad</w:t>
            </w:r>
            <w:r w:rsidRPr="00C526C9">
              <w:rPr>
                <w:rFonts w:ascii="Arial Narrow" w:eastAsia="Arial" w:hAnsi="Arial Narrow" w:cs="Arial"/>
                <w:szCs w:val="24"/>
                <w:vertAlign w:val="superscript"/>
              </w:rPr>
              <w:footnoteReference w:id="1"/>
            </w:r>
            <w:r w:rsidRPr="00C526C9">
              <w:rPr>
                <w:rFonts w:ascii="Arial Narrow" w:eastAsia="Arial" w:hAnsi="Arial Narrow" w:cs="Arial"/>
                <w:szCs w:val="24"/>
              </w:rPr>
              <w:t xml:space="preserve">, mediante herramientas electrónicas de acceso a la información jurídica actualizada, pertinente, oportuna y compilada por NOTINET SAS, quien garantiza emisión de información segura y de gran </w:t>
            </w:r>
            <w:proofErr w:type="spellStart"/>
            <w:r w:rsidRPr="00C526C9">
              <w:rPr>
                <w:rFonts w:ascii="Arial Narrow" w:eastAsia="Arial" w:hAnsi="Arial Narrow" w:cs="Arial"/>
                <w:szCs w:val="24"/>
              </w:rPr>
              <w:t>calidad,que</w:t>
            </w:r>
            <w:proofErr w:type="spellEnd"/>
            <w:r w:rsidRPr="00C526C9">
              <w:rPr>
                <w:rFonts w:ascii="Arial Narrow" w:eastAsia="Arial" w:hAnsi="Arial Narrow" w:cs="Arial"/>
                <w:szCs w:val="24"/>
              </w:rPr>
              <w:t xml:space="preserve"> favorece la toma de decisiones, el apoyo jurídico y legal, y la producción de nuevo conocimiento al interior de la Entidad.</w:t>
            </w:r>
          </w:p>
          <w:p w14:paraId="7FE48B0A" w14:textId="77777777" w:rsidR="005E60DB" w:rsidRPr="00C526C9" w:rsidRDefault="005E60DB" w:rsidP="005E60DB">
            <w:pPr>
              <w:jc w:val="both"/>
              <w:rPr>
                <w:rFonts w:ascii="Arial Narrow" w:eastAsia="Arial" w:hAnsi="Arial Narrow" w:cs="Arial"/>
                <w:szCs w:val="24"/>
              </w:rPr>
            </w:pPr>
          </w:p>
          <w:p w14:paraId="7DB6E98D" w14:textId="77777777" w:rsidR="005E60DB" w:rsidRPr="00C526C9" w:rsidRDefault="005E60DB" w:rsidP="005E60DB">
            <w:pPr>
              <w:jc w:val="both"/>
              <w:rPr>
                <w:rFonts w:ascii="Arial Narrow" w:eastAsia="Arial" w:hAnsi="Arial Narrow" w:cs="Arial"/>
                <w:szCs w:val="24"/>
              </w:rPr>
            </w:pPr>
            <w:r w:rsidRPr="00C526C9">
              <w:rPr>
                <w:rFonts w:ascii="Arial Narrow" w:eastAsia="Arial" w:hAnsi="Arial Narrow" w:cs="Arial"/>
                <w:szCs w:val="24"/>
              </w:rPr>
              <w:t xml:space="preserve">De acuerdo con lo establecido en el contrato de Prestación de Servicios </w:t>
            </w:r>
            <w:r w:rsidRPr="00C526C9">
              <w:rPr>
                <w:rFonts w:ascii="Arial Narrow" w:eastAsia="Arial" w:hAnsi="Arial Narrow" w:cs="Arial"/>
                <w:b/>
                <w:szCs w:val="24"/>
              </w:rPr>
              <w:t>FGN-NC-CD-0144-2023</w:t>
            </w:r>
            <w:r w:rsidRPr="00C526C9">
              <w:rPr>
                <w:rFonts w:ascii="Arial Narrow" w:eastAsia="Arial" w:hAnsi="Arial Narrow" w:cs="Arial"/>
                <w:szCs w:val="24"/>
              </w:rPr>
              <w:t>, cuyo objeto es “</w:t>
            </w:r>
            <w:r w:rsidRPr="00C526C9">
              <w:rPr>
                <w:rFonts w:ascii="Arial Narrow" w:eastAsia="Arial" w:hAnsi="Arial Narrow" w:cs="Arial"/>
                <w:i/>
                <w:szCs w:val="24"/>
              </w:rPr>
              <w:t xml:space="preserve">suscripción, acceso y consulta a la base de datos jurídica </w:t>
            </w:r>
            <w:proofErr w:type="spellStart"/>
            <w:r w:rsidRPr="00C526C9">
              <w:rPr>
                <w:rFonts w:ascii="Arial Narrow" w:eastAsia="Arial" w:hAnsi="Arial Narrow" w:cs="Arial"/>
                <w:i/>
                <w:szCs w:val="24"/>
              </w:rPr>
              <w:t>Notinet</w:t>
            </w:r>
            <w:proofErr w:type="spellEnd"/>
            <w:r w:rsidRPr="00C526C9">
              <w:rPr>
                <w:rFonts w:ascii="Arial Narrow" w:eastAsia="Arial" w:hAnsi="Arial Narrow" w:cs="Arial"/>
                <w:szCs w:val="24"/>
              </w:rPr>
              <w:t xml:space="preserve">”, </w:t>
            </w:r>
            <w:r w:rsidRPr="00C526C9">
              <w:rPr>
                <w:rFonts w:ascii="Arial Narrow" w:eastAsia="Arial" w:hAnsi="Arial Narrow" w:cs="Arial"/>
                <w:b/>
                <w:szCs w:val="24"/>
              </w:rPr>
              <w:t xml:space="preserve">hasta el 31 de julio de 2024 </w:t>
            </w:r>
            <w:r w:rsidRPr="00C526C9">
              <w:rPr>
                <w:rFonts w:ascii="Arial Narrow" w:eastAsia="Arial" w:hAnsi="Arial Narrow" w:cs="Arial"/>
                <w:szCs w:val="24"/>
              </w:rPr>
              <w:t xml:space="preserve">se tiene un registro de 6.823 Accesos, 509 Normas, 210 Descargas y 6.707 Otros. </w:t>
            </w:r>
          </w:p>
          <w:p w14:paraId="6D2ACE37" w14:textId="77777777" w:rsidR="005E60DB" w:rsidRPr="00C526C9" w:rsidRDefault="005E60DB" w:rsidP="005E60DB">
            <w:pPr>
              <w:jc w:val="both"/>
              <w:rPr>
                <w:rFonts w:ascii="Arial Narrow" w:eastAsia="Arial" w:hAnsi="Arial Narrow" w:cs="Arial"/>
                <w:szCs w:val="24"/>
              </w:rPr>
            </w:pPr>
          </w:p>
          <w:tbl>
            <w:tblPr>
              <w:tblW w:w="6464" w:type="dxa"/>
              <w:jc w:val="center"/>
              <w:tblLayout w:type="fixed"/>
              <w:tblLook w:val="0400" w:firstRow="0" w:lastRow="0" w:firstColumn="0" w:lastColumn="0" w:noHBand="0" w:noVBand="1"/>
            </w:tblPr>
            <w:tblGrid>
              <w:gridCol w:w="1395"/>
              <w:gridCol w:w="1268"/>
              <w:gridCol w:w="1267"/>
              <w:gridCol w:w="1267"/>
              <w:gridCol w:w="1267"/>
            </w:tblGrid>
            <w:tr w:rsidR="005E60DB" w:rsidRPr="00C526C9" w14:paraId="50292294" w14:textId="77777777" w:rsidTr="00275D02">
              <w:trPr>
                <w:trHeight w:val="273"/>
                <w:jc w:val="center"/>
              </w:trPr>
              <w:tc>
                <w:tcPr>
                  <w:tcW w:w="6464" w:type="dxa"/>
                  <w:gridSpan w:val="5"/>
                  <w:tcBorders>
                    <w:top w:val="single" w:sz="4" w:space="0" w:color="000000"/>
                    <w:left w:val="single" w:sz="4" w:space="0" w:color="000000"/>
                    <w:bottom w:val="single" w:sz="4" w:space="0" w:color="000000"/>
                    <w:right w:val="single" w:sz="4" w:space="0" w:color="000000"/>
                  </w:tcBorders>
                  <w:shd w:val="clear" w:color="auto" w:fill="D9D9D9"/>
                  <w:vAlign w:val="bottom"/>
                </w:tcPr>
                <w:p w14:paraId="1E3607E6" w14:textId="77777777" w:rsidR="005E60DB" w:rsidRPr="00C526C9" w:rsidRDefault="005E60DB" w:rsidP="005E60DB">
                  <w:pPr>
                    <w:jc w:val="center"/>
                    <w:rPr>
                      <w:rFonts w:ascii="Arial Narrow" w:eastAsia="Arial" w:hAnsi="Arial Narrow" w:cs="Arial"/>
                      <w:b/>
                      <w:szCs w:val="24"/>
                    </w:rPr>
                  </w:pPr>
                  <w:r w:rsidRPr="00C526C9">
                    <w:rPr>
                      <w:rFonts w:ascii="Arial Narrow" w:eastAsia="Arial" w:hAnsi="Arial Narrow" w:cs="Arial"/>
                      <w:b/>
                      <w:szCs w:val="24"/>
                    </w:rPr>
                    <w:t xml:space="preserve">Histórico del Contrato de Prestación de Servicios </w:t>
                  </w:r>
                </w:p>
                <w:p w14:paraId="19D9B608" w14:textId="77777777" w:rsidR="005E60DB" w:rsidRPr="00C526C9" w:rsidRDefault="005E60DB" w:rsidP="005E60DB">
                  <w:pPr>
                    <w:jc w:val="center"/>
                    <w:rPr>
                      <w:rFonts w:ascii="Arial Narrow" w:eastAsia="Arial" w:hAnsi="Arial Narrow" w:cs="Arial"/>
                      <w:b/>
                      <w:szCs w:val="24"/>
                    </w:rPr>
                  </w:pPr>
                  <w:r w:rsidRPr="00C526C9">
                    <w:rPr>
                      <w:rFonts w:ascii="Arial Narrow" w:eastAsia="Arial" w:hAnsi="Arial Narrow" w:cs="Arial"/>
                      <w:b/>
                      <w:szCs w:val="24"/>
                    </w:rPr>
                    <w:t>FGN-NC-CD-0144-2023</w:t>
                  </w:r>
                </w:p>
              </w:tc>
            </w:tr>
            <w:tr w:rsidR="005E60DB" w:rsidRPr="00C526C9" w14:paraId="73F89422" w14:textId="77777777" w:rsidTr="00275D02">
              <w:trPr>
                <w:trHeight w:val="273"/>
                <w:jc w:val="center"/>
              </w:trPr>
              <w:tc>
                <w:tcPr>
                  <w:tcW w:w="139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206127" w14:textId="77777777" w:rsidR="005E60DB" w:rsidRPr="00C526C9" w:rsidRDefault="005E60DB" w:rsidP="005E60DB">
                  <w:pPr>
                    <w:jc w:val="center"/>
                    <w:rPr>
                      <w:rFonts w:ascii="Arial Narrow" w:eastAsia="Arial" w:hAnsi="Arial Narrow" w:cs="Arial"/>
                      <w:b/>
                      <w:szCs w:val="24"/>
                    </w:rPr>
                  </w:pPr>
                  <w:r w:rsidRPr="00C526C9">
                    <w:rPr>
                      <w:rFonts w:ascii="Arial Narrow" w:eastAsia="Arial" w:hAnsi="Arial Narrow" w:cs="Arial"/>
                      <w:b/>
                      <w:szCs w:val="24"/>
                    </w:rPr>
                    <w:t>FECHA</w:t>
                  </w:r>
                </w:p>
              </w:tc>
              <w:tc>
                <w:tcPr>
                  <w:tcW w:w="1268" w:type="dxa"/>
                  <w:tcBorders>
                    <w:top w:val="single" w:sz="4" w:space="0" w:color="000000"/>
                    <w:left w:val="nil"/>
                    <w:bottom w:val="single" w:sz="4" w:space="0" w:color="000000"/>
                    <w:right w:val="single" w:sz="4" w:space="0" w:color="000000"/>
                  </w:tcBorders>
                  <w:shd w:val="clear" w:color="auto" w:fill="D9D9D9"/>
                  <w:vAlign w:val="center"/>
                </w:tcPr>
                <w:p w14:paraId="563C09C1" w14:textId="77777777" w:rsidR="005E60DB" w:rsidRPr="00C526C9" w:rsidRDefault="005E60DB" w:rsidP="005E60DB">
                  <w:pPr>
                    <w:jc w:val="center"/>
                    <w:rPr>
                      <w:rFonts w:ascii="Arial Narrow" w:eastAsia="Arial" w:hAnsi="Arial Narrow" w:cs="Arial"/>
                      <w:b/>
                      <w:szCs w:val="24"/>
                    </w:rPr>
                  </w:pPr>
                  <w:r w:rsidRPr="00C526C9">
                    <w:rPr>
                      <w:rFonts w:ascii="Arial Narrow" w:eastAsia="Arial" w:hAnsi="Arial Narrow" w:cs="Arial"/>
                      <w:b/>
                      <w:szCs w:val="24"/>
                    </w:rPr>
                    <w:t>ACCESOS</w:t>
                  </w:r>
                </w:p>
              </w:tc>
              <w:tc>
                <w:tcPr>
                  <w:tcW w:w="1267" w:type="dxa"/>
                  <w:tcBorders>
                    <w:top w:val="single" w:sz="4" w:space="0" w:color="000000"/>
                    <w:left w:val="nil"/>
                    <w:bottom w:val="single" w:sz="4" w:space="0" w:color="000000"/>
                    <w:right w:val="single" w:sz="4" w:space="0" w:color="000000"/>
                  </w:tcBorders>
                  <w:shd w:val="clear" w:color="auto" w:fill="D9D9D9"/>
                  <w:vAlign w:val="center"/>
                </w:tcPr>
                <w:p w14:paraId="584F233A" w14:textId="77777777" w:rsidR="005E60DB" w:rsidRPr="00C526C9" w:rsidRDefault="005E60DB" w:rsidP="005E60DB">
                  <w:pPr>
                    <w:jc w:val="center"/>
                    <w:rPr>
                      <w:rFonts w:ascii="Arial Narrow" w:eastAsia="Arial" w:hAnsi="Arial Narrow" w:cs="Arial"/>
                      <w:b/>
                      <w:szCs w:val="24"/>
                    </w:rPr>
                  </w:pPr>
                  <w:r w:rsidRPr="00C526C9">
                    <w:rPr>
                      <w:rFonts w:ascii="Arial Narrow" w:eastAsia="Arial" w:hAnsi="Arial Narrow" w:cs="Arial"/>
                      <w:b/>
                      <w:szCs w:val="24"/>
                    </w:rPr>
                    <w:t>NORMAS</w:t>
                  </w:r>
                </w:p>
              </w:tc>
              <w:tc>
                <w:tcPr>
                  <w:tcW w:w="1267" w:type="dxa"/>
                  <w:tcBorders>
                    <w:top w:val="single" w:sz="4" w:space="0" w:color="000000"/>
                    <w:left w:val="nil"/>
                    <w:bottom w:val="single" w:sz="4" w:space="0" w:color="000000"/>
                    <w:right w:val="single" w:sz="4" w:space="0" w:color="000000"/>
                  </w:tcBorders>
                  <w:shd w:val="clear" w:color="auto" w:fill="D9D9D9"/>
                  <w:vAlign w:val="center"/>
                </w:tcPr>
                <w:p w14:paraId="6F075A69" w14:textId="77777777" w:rsidR="005E60DB" w:rsidRPr="00C526C9" w:rsidRDefault="005E60DB" w:rsidP="005E60DB">
                  <w:pPr>
                    <w:jc w:val="center"/>
                    <w:rPr>
                      <w:rFonts w:ascii="Arial Narrow" w:eastAsia="Arial" w:hAnsi="Arial Narrow" w:cs="Arial"/>
                      <w:b/>
                      <w:szCs w:val="24"/>
                    </w:rPr>
                  </w:pPr>
                  <w:r w:rsidRPr="00C526C9">
                    <w:rPr>
                      <w:rFonts w:ascii="Arial Narrow" w:eastAsia="Arial" w:hAnsi="Arial Narrow" w:cs="Arial"/>
                      <w:b/>
                      <w:szCs w:val="24"/>
                    </w:rPr>
                    <w:t>DESCARGAS</w:t>
                  </w:r>
                </w:p>
              </w:tc>
              <w:tc>
                <w:tcPr>
                  <w:tcW w:w="1267" w:type="dxa"/>
                  <w:tcBorders>
                    <w:top w:val="single" w:sz="4" w:space="0" w:color="000000"/>
                    <w:left w:val="nil"/>
                    <w:bottom w:val="single" w:sz="4" w:space="0" w:color="000000"/>
                    <w:right w:val="single" w:sz="4" w:space="0" w:color="000000"/>
                  </w:tcBorders>
                  <w:shd w:val="clear" w:color="auto" w:fill="D9D9D9"/>
                  <w:vAlign w:val="center"/>
                </w:tcPr>
                <w:p w14:paraId="08244F08" w14:textId="77777777" w:rsidR="005E60DB" w:rsidRPr="00C526C9" w:rsidRDefault="005E60DB" w:rsidP="005E60DB">
                  <w:pPr>
                    <w:jc w:val="center"/>
                    <w:rPr>
                      <w:rFonts w:ascii="Arial Narrow" w:eastAsia="Arial" w:hAnsi="Arial Narrow" w:cs="Arial"/>
                      <w:b/>
                      <w:szCs w:val="24"/>
                    </w:rPr>
                  </w:pPr>
                  <w:r w:rsidRPr="00C526C9">
                    <w:rPr>
                      <w:rFonts w:ascii="Arial Narrow" w:eastAsia="Arial" w:hAnsi="Arial Narrow" w:cs="Arial"/>
                      <w:b/>
                      <w:szCs w:val="24"/>
                    </w:rPr>
                    <w:t>OTROS</w:t>
                  </w:r>
                </w:p>
              </w:tc>
            </w:tr>
            <w:tr w:rsidR="005E60DB" w:rsidRPr="00C526C9" w14:paraId="1BF9F7E1" w14:textId="77777777" w:rsidTr="00275D02">
              <w:trPr>
                <w:trHeight w:val="260"/>
                <w:jc w:val="center"/>
              </w:trPr>
              <w:tc>
                <w:tcPr>
                  <w:tcW w:w="1395" w:type="dxa"/>
                  <w:tcBorders>
                    <w:top w:val="nil"/>
                    <w:left w:val="single" w:sz="4" w:space="0" w:color="000000"/>
                    <w:bottom w:val="single" w:sz="4" w:space="0" w:color="000000"/>
                    <w:right w:val="single" w:sz="4" w:space="0" w:color="000000"/>
                  </w:tcBorders>
                  <w:shd w:val="clear" w:color="auto" w:fill="F2F2F2"/>
                  <w:vAlign w:val="center"/>
                </w:tcPr>
                <w:p w14:paraId="2257DF54"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Sep. 2023</w:t>
                  </w:r>
                </w:p>
              </w:tc>
              <w:tc>
                <w:tcPr>
                  <w:tcW w:w="1268" w:type="dxa"/>
                  <w:tcBorders>
                    <w:top w:val="nil"/>
                    <w:left w:val="nil"/>
                    <w:bottom w:val="single" w:sz="4" w:space="0" w:color="000000"/>
                    <w:right w:val="single" w:sz="4" w:space="0" w:color="000000"/>
                  </w:tcBorders>
                  <w:shd w:val="clear" w:color="auto" w:fill="auto"/>
                  <w:vAlign w:val="center"/>
                </w:tcPr>
                <w:p w14:paraId="201F607A"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27</w:t>
                  </w:r>
                </w:p>
              </w:tc>
              <w:tc>
                <w:tcPr>
                  <w:tcW w:w="1267" w:type="dxa"/>
                  <w:tcBorders>
                    <w:top w:val="nil"/>
                    <w:left w:val="nil"/>
                    <w:bottom w:val="single" w:sz="4" w:space="0" w:color="000000"/>
                    <w:right w:val="single" w:sz="4" w:space="0" w:color="000000"/>
                  </w:tcBorders>
                  <w:shd w:val="clear" w:color="auto" w:fill="auto"/>
                  <w:vAlign w:val="center"/>
                </w:tcPr>
                <w:p w14:paraId="6EC4DC51"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7</w:t>
                  </w:r>
                </w:p>
              </w:tc>
              <w:tc>
                <w:tcPr>
                  <w:tcW w:w="1267" w:type="dxa"/>
                  <w:tcBorders>
                    <w:top w:val="nil"/>
                    <w:left w:val="nil"/>
                    <w:bottom w:val="single" w:sz="4" w:space="0" w:color="000000"/>
                    <w:right w:val="single" w:sz="4" w:space="0" w:color="000000"/>
                  </w:tcBorders>
                  <w:shd w:val="clear" w:color="auto" w:fill="auto"/>
                  <w:vAlign w:val="center"/>
                </w:tcPr>
                <w:p w14:paraId="114511E1"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6</w:t>
                  </w:r>
                </w:p>
              </w:tc>
              <w:tc>
                <w:tcPr>
                  <w:tcW w:w="1267" w:type="dxa"/>
                  <w:tcBorders>
                    <w:top w:val="nil"/>
                    <w:left w:val="nil"/>
                    <w:bottom w:val="single" w:sz="4" w:space="0" w:color="000000"/>
                    <w:right w:val="single" w:sz="4" w:space="0" w:color="000000"/>
                  </w:tcBorders>
                  <w:shd w:val="clear" w:color="auto" w:fill="auto"/>
                  <w:vAlign w:val="center"/>
                </w:tcPr>
                <w:p w14:paraId="21CBA15C"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14</w:t>
                  </w:r>
                </w:p>
              </w:tc>
            </w:tr>
            <w:tr w:rsidR="005E60DB" w:rsidRPr="00C526C9" w14:paraId="23950B8A" w14:textId="77777777" w:rsidTr="00275D02">
              <w:trPr>
                <w:trHeight w:val="260"/>
                <w:jc w:val="center"/>
              </w:trPr>
              <w:tc>
                <w:tcPr>
                  <w:tcW w:w="1395" w:type="dxa"/>
                  <w:tcBorders>
                    <w:top w:val="nil"/>
                    <w:left w:val="single" w:sz="4" w:space="0" w:color="000000"/>
                    <w:bottom w:val="single" w:sz="4" w:space="0" w:color="000000"/>
                    <w:right w:val="single" w:sz="4" w:space="0" w:color="000000"/>
                  </w:tcBorders>
                  <w:shd w:val="clear" w:color="auto" w:fill="F2F2F2"/>
                  <w:vAlign w:val="center"/>
                </w:tcPr>
                <w:p w14:paraId="5FA721B7"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Oct. 2023</w:t>
                  </w:r>
                </w:p>
              </w:tc>
              <w:tc>
                <w:tcPr>
                  <w:tcW w:w="1268" w:type="dxa"/>
                  <w:tcBorders>
                    <w:top w:val="nil"/>
                    <w:left w:val="nil"/>
                    <w:bottom w:val="single" w:sz="4" w:space="0" w:color="000000"/>
                    <w:right w:val="single" w:sz="4" w:space="0" w:color="000000"/>
                  </w:tcBorders>
                  <w:shd w:val="clear" w:color="auto" w:fill="auto"/>
                  <w:vAlign w:val="center"/>
                </w:tcPr>
                <w:p w14:paraId="29C5656A"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58</w:t>
                  </w:r>
                </w:p>
              </w:tc>
              <w:tc>
                <w:tcPr>
                  <w:tcW w:w="1267" w:type="dxa"/>
                  <w:tcBorders>
                    <w:top w:val="nil"/>
                    <w:left w:val="nil"/>
                    <w:bottom w:val="single" w:sz="4" w:space="0" w:color="000000"/>
                    <w:right w:val="single" w:sz="4" w:space="0" w:color="000000"/>
                  </w:tcBorders>
                  <w:shd w:val="clear" w:color="auto" w:fill="auto"/>
                  <w:vAlign w:val="center"/>
                </w:tcPr>
                <w:p w14:paraId="14D0579F"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0</w:t>
                  </w:r>
                </w:p>
              </w:tc>
              <w:tc>
                <w:tcPr>
                  <w:tcW w:w="1267" w:type="dxa"/>
                  <w:tcBorders>
                    <w:top w:val="nil"/>
                    <w:left w:val="nil"/>
                    <w:bottom w:val="single" w:sz="4" w:space="0" w:color="000000"/>
                    <w:right w:val="single" w:sz="4" w:space="0" w:color="000000"/>
                  </w:tcBorders>
                  <w:shd w:val="clear" w:color="auto" w:fill="auto"/>
                  <w:vAlign w:val="center"/>
                </w:tcPr>
                <w:p w14:paraId="17BE2683"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4</w:t>
                  </w:r>
                </w:p>
              </w:tc>
              <w:tc>
                <w:tcPr>
                  <w:tcW w:w="1267" w:type="dxa"/>
                  <w:tcBorders>
                    <w:top w:val="nil"/>
                    <w:left w:val="nil"/>
                    <w:bottom w:val="single" w:sz="4" w:space="0" w:color="000000"/>
                    <w:right w:val="single" w:sz="4" w:space="0" w:color="000000"/>
                  </w:tcBorders>
                  <w:shd w:val="clear" w:color="auto" w:fill="auto"/>
                  <w:vAlign w:val="center"/>
                </w:tcPr>
                <w:p w14:paraId="74D82875"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54</w:t>
                  </w:r>
                </w:p>
              </w:tc>
            </w:tr>
            <w:tr w:rsidR="005E60DB" w:rsidRPr="00C526C9" w14:paraId="11327514" w14:textId="77777777" w:rsidTr="00275D02">
              <w:trPr>
                <w:trHeight w:val="273"/>
                <w:jc w:val="center"/>
              </w:trPr>
              <w:tc>
                <w:tcPr>
                  <w:tcW w:w="1395" w:type="dxa"/>
                  <w:tcBorders>
                    <w:top w:val="nil"/>
                    <w:left w:val="single" w:sz="4" w:space="0" w:color="000000"/>
                    <w:bottom w:val="single" w:sz="4" w:space="0" w:color="000000"/>
                    <w:right w:val="single" w:sz="4" w:space="0" w:color="000000"/>
                  </w:tcBorders>
                  <w:shd w:val="clear" w:color="auto" w:fill="F2F2F2"/>
                  <w:vAlign w:val="center"/>
                </w:tcPr>
                <w:p w14:paraId="27E86A80"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Nov. 2023</w:t>
                  </w:r>
                </w:p>
              </w:tc>
              <w:tc>
                <w:tcPr>
                  <w:tcW w:w="1268" w:type="dxa"/>
                  <w:tcBorders>
                    <w:top w:val="nil"/>
                    <w:left w:val="nil"/>
                    <w:bottom w:val="single" w:sz="4" w:space="0" w:color="000000"/>
                    <w:right w:val="single" w:sz="4" w:space="0" w:color="000000"/>
                  </w:tcBorders>
                  <w:shd w:val="clear" w:color="auto" w:fill="auto"/>
                  <w:vAlign w:val="center"/>
                </w:tcPr>
                <w:p w14:paraId="1A4A8146"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828</w:t>
                  </w:r>
                </w:p>
              </w:tc>
              <w:tc>
                <w:tcPr>
                  <w:tcW w:w="1267" w:type="dxa"/>
                  <w:tcBorders>
                    <w:top w:val="nil"/>
                    <w:left w:val="nil"/>
                    <w:bottom w:val="single" w:sz="4" w:space="0" w:color="000000"/>
                    <w:right w:val="single" w:sz="4" w:space="0" w:color="000000"/>
                  </w:tcBorders>
                  <w:shd w:val="clear" w:color="auto" w:fill="auto"/>
                  <w:vAlign w:val="center"/>
                </w:tcPr>
                <w:p w14:paraId="374E2CED"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32</w:t>
                  </w:r>
                </w:p>
              </w:tc>
              <w:tc>
                <w:tcPr>
                  <w:tcW w:w="1267" w:type="dxa"/>
                  <w:tcBorders>
                    <w:top w:val="nil"/>
                    <w:left w:val="nil"/>
                    <w:bottom w:val="single" w:sz="4" w:space="0" w:color="000000"/>
                    <w:right w:val="single" w:sz="4" w:space="0" w:color="000000"/>
                  </w:tcBorders>
                  <w:shd w:val="clear" w:color="auto" w:fill="auto"/>
                  <w:vAlign w:val="center"/>
                </w:tcPr>
                <w:p w14:paraId="4D1E5969"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14</w:t>
                  </w:r>
                </w:p>
              </w:tc>
              <w:tc>
                <w:tcPr>
                  <w:tcW w:w="1267" w:type="dxa"/>
                  <w:tcBorders>
                    <w:top w:val="nil"/>
                    <w:left w:val="nil"/>
                    <w:bottom w:val="single" w:sz="4" w:space="0" w:color="000000"/>
                    <w:right w:val="single" w:sz="4" w:space="0" w:color="000000"/>
                  </w:tcBorders>
                  <w:shd w:val="clear" w:color="auto" w:fill="auto"/>
                  <w:vAlign w:val="center"/>
                </w:tcPr>
                <w:p w14:paraId="2058FEC4"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782</w:t>
                  </w:r>
                </w:p>
              </w:tc>
            </w:tr>
            <w:tr w:rsidR="005E60DB" w:rsidRPr="00C526C9" w14:paraId="33E98BDA" w14:textId="77777777" w:rsidTr="00275D02">
              <w:trPr>
                <w:trHeight w:val="260"/>
                <w:jc w:val="center"/>
              </w:trPr>
              <w:tc>
                <w:tcPr>
                  <w:tcW w:w="1395" w:type="dxa"/>
                  <w:tcBorders>
                    <w:top w:val="nil"/>
                    <w:left w:val="single" w:sz="4" w:space="0" w:color="000000"/>
                    <w:bottom w:val="single" w:sz="4" w:space="0" w:color="000000"/>
                    <w:right w:val="single" w:sz="4" w:space="0" w:color="000000"/>
                  </w:tcBorders>
                  <w:shd w:val="clear" w:color="auto" w:fill="F2F2F2"/>
                  <w:vAlign w:val="center"/>
                </w:tcPr>
                <w:p w14:paraId="57C24BDE"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Dic. 2023</w:t>
                  </w:r>
                </w:p>
              </w:tc>
              <w:tc>
                <w:tcPr>
                  <w:tcW w:w="1268" w:type="dxa"/>
                  <w:tcBorders>
                    <w:top w:val="nil"/>
                    <w:left w:val="nil"/>
                    <w:bottom w:val="single" w:sz="4" w:space="0" w:color="000000"/>
                    <w:right w:val="single" w:sz="4" w:space="0" w:color="000000"/>
                  </w:tcBorders>
                  <w:shd w:val="clear" w:color="auto" w:fill="auto"/>
                  <w:vAlign w:val="center"/>
                </w:tcPr>
                <w:p w14:paraId="53E5680D"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690</w:t>
                  </w:r>
                </w:p>
              </w:tc>
              <w:tc>
                <w:tcPr>
                  <w:tcW w:w="1267" w:type="dxa"/>
                  <w:tcBorders>
                    <w:top w:val="nil"/>
                    <w:left w:val="nil"/>
                    <w:bottom w:val="single" w:sz="4" w:space="0" w:color="000000"/>
                    <w:right w:val="single" w:sz="4" w:space="0" w:color="000000"/>
                  </w:tcBorders>
                  <w:shd w:val="clear" w:color="auto" w:fill="auto"/>
                  <w:vAlign w:val="center"/>
                </w:tcPr>
                <w:p w14:paraId="22D5A3D9"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11</w:t>
                  </w:r>
                </w:p>
              </w:tc>
              <w:tc>
                <w:tcPr>
                  <w:tcW w:w="1267" w:type="dxa"/>
                  <w:tcBorders>
                    <w:top w:val="nil"/>
                    <w:left w:val="nil"/>
                    <w:bottom w:val="single" w:sz="4" w:space="0" w:color="000000"/>
                    <w:right w:val="single" w:sz="4" w:space="0" w:color="000000"/>
                  </w:tcBorders>
                  <w:shd w:val="clear" w:color="auto" w:fill="auto"/>
                  <w:vAlign w:val="center"/>
                </w:tcPr>
                <w:p w14:paraId="78FB8F99"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17</w:t>
                  </w:r>
                </w:p>
              </w:tc>
              <w:tc>
                <w:tcPr>
                  <w:tcW w:w="1267" w:type="dxa"/>
                  <w:tcBorders>
                    <w:top w:val="nil"/>
                    <w:left w:val="nil"/>
                    <w:bottom w:val="single" w:sz="4" w:space="0" w:color="000000"/>
                    <w:right w:val="single" w:sz="4" w:space="0" w:color="000000"/>
                  </w:tcBorders>
                  <w:shd w:val="clear" w:color="auto" w:fill="auto"/>
                  <w:vAlign w:val="center"/>
                </w:tcPr>
                <w:p w14:paraId="65C0E3A1"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662</w:t>
                  </w:r>
                </w:p>
              </w:tc>
            </w:tr>
            <w:tr w:rsidR="005E60DB" w:rsidRPr="00C526C9" w14:paraId="6D091020" w14:textId="77777777" w:rsidTr="00275D02">
              <w:trPr>
                <w:trHeight w:val="273"/>
                <w:jc w:val="center"/>
              </w:trPr>
              <w:tc>
                <w:tcPr>
                  <w:tcW w:w="1395" w:type="dxa"/>
                  <w:tcBorders>
                    <w:top w:val="nil"/>
                    <w:left w:val="single" w:sz="4" w:space="0" w:color="000000"/>
                    <w:bottom w:val="single" w:sz="4" w:space="0" w:color="000000"/>
                    <w:right w:val="single" w:sz="4" w:space="0" w:color="000000"/>
                  </w:tcBorders>
                  <w:shd w:val="clear" w:color="auto" w:fill="F2F2F2"/>
                  <w:vAlign w:val="center"/>
                </w:tcPr>
                <w:p w14:paraId="21A70769"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Ene. 2024</w:t>
                  </w:r>
                </w:p>
              </w:tc>
              <w:tc>
                <w:tcPr>
                  <w:tcW w:w="1268" w:type="dxa"/>
                  <w:tcBorders>
                    <w:top w:val="nil"/>
                    <w:left w:val="nil"/>
                    <w:bottom w:val="single" w:sz="4" w:space="0" w:color="000000"/>
                    <w:right w:val="single" w:sz="4" w:space="0" w:color="000000"/>
                  </w:tcBorders>
                  <w:shd w:val="clear" w:color="auto" w:fill="auto"/>
                  <w:vAlign w:val="center"/>
                </w:tcPr>
                <w:p w14:paraId="1FD3F920"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657</w:t>
                  </w:r>
                </w:p>
              </w:tc>
              <w:tc>
                <w:tcPr>
                  <w:tcW w:w="1267" w:type="dxa"/>
                  <w:tcBorders>
                    <w:top w:val="nil"/>
                    <w:left w:val="nil"/>
                    <w:bottom w:val="single" w:sz="4" w:space="0" w:color="000000"/>
                    <w:right w:val="single" w:sz="4" w:space="0" w:color="000000"/>
                  </w:tcBorders>
                  <w:shd w:val="clear" w:color="auto" w:fill="auto"/>
                  <w:vAlign w:val="center"/>
                </w:tcPr>
                <w:p w14:paraId="2208FA06"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18</w:t>
                  </w:r>
                </w:p>
              </w:tc>
              <w:tc>
                <w:tcPr>
                  <w:tcW w:w="1267" w:type="dxa"/>
                  <w:tcBorders>
                    <w:top w:val="nil"/>
                    <w:left w:val="nil"/>
                    <w:bottom w:val="single" w:sz="4" w:space="0" w:color="000000"/>
                    <w:right w:val="single" w:sz="4" w:space="0" w:color="000000"/>
                  </w:tcBorders>
                  <w:shd w:val="clear" w:color="auto" w:fill="auto"/>
                  <w:vAlign w:val="center"/>
                </w:tcPr>
                <w:p w14:paraId="4D6C70E6"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13</w:t>
                  </w:r>
                </w:p>
              </w:tc>
              <w:tc>
                <w:tcPr>
                  <w:tcW w:w="1267" w:type="dxa"/>
                  <w:tcBorders>
                    <w:top w:val="nil"/>
                    <w:left w:val="nil"/>
                    <w:bottom w:val="single" w:sz="4" w:space="0" w:color="000000"/>
                    <w:right w:val="single" w:sz="4" w:space="0" w:color="000000"/>
                  </w:tcBorders>
                  <w:shd w:val="clear" w:color="auto" w:fill="auto"/>
                  <w:vAlign w:val="center"/>
                </w:tcPr>
                <w:p w14:paraId="543414A6"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626</w:t>
                  </w:r>
                </w:p>
              </w:tc>
            </w:tr>
            <w:tr w:rsidR="005E60DB" w:rsidRPr="00C526C9" w14:paraId="1620BDAB" w14:textId="77777777" w:rsidTr="00275D02">
              <w:trPr>
                <w:trHeight w:val="260"/>
                <w:jc w:val="center"/>
              </w:trPr>
              <w:tc>
                <w:tcPr>
                  <w:tcW w:w="1395" w:type="dxa"/>
                  <w:tcBorders>
                    <w:top w:val="nil"/>
                    <w:left w:val="single" w:sz="4" w:space="0" w:color="000000"/>
                    <w:bottom w:val="single" w:sz="4" w:space="0" w:color="000000"/>
                    <w:right w:val="single" w:sz="4" w:space="0" w:color="000000"/>
                  </w:tcBorders>
                  <w:shd w:val="clear" w:color="auto" w:fill="F2F2F2"/>
                  <w:vAlign w:val="center"/>
                </w:tcPr>
                <w:p w14:paraId="0FBC8414"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Feb. 2024</w:t>
                  </w:r>
                </w:p>
              </w:tc>
              <w:tc>
                <w:tcPr>
                  <w:tcW w:w="1268" w:type="dxa"/>
                  <w:tcBorders>
                    <w:top w:val="nil"/>
                    <w:left w:val="nil"/>
                    <w:bottom w:val="single" w:sz="4" w:space="0" w:color="000000"/>
                    <w:right w:val="single" w:sz="4" w:space="0" w:color="000000"/>
                  </w:tcBorders>
                  <w:shd w:val="clear" w:color="auto" w:fill="auto"/>
                  <w:vAlign w:val="center"/>
                </w:tcPr>
                <w:p w14:paraId="4E23AED5"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1.081</w:t>
                  </w:r>
                </w:p>
              </w:tc>
              <w:tc>
                <w:tcPr>
                  <w:tcW w:w="1267" w:type="dxa"/>
                  <w:tcBorders>
                    <w:top w:val="nil"/>
                    <w:left w:val="nil"/>
                    <w:bottom w:val="single" w:sz="4" w:space="0" w:color="000000"/>
                    <w:right w:val="single" w:sz="4" w:space="0" w:color="000000"/>
                  </w:tcBorders>
                  <w:shd w:val="clear" w:color="auto" w:fill="auto"/>
                  <w:vAlign w:val="center"/>
                </w:tcPr>
                <w:p w14:paraId="49F70ABA"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64</w:t>
                  </w:r>
                </w:p>
              </w:tc>
              <w:tc>
                <w:tcPr>
                  <w:tcW w:w="1267" w:type="dxa"/>
                  <w:tcBorders>
                    <w:top w:val="nil"/>
                    <w:left w:val="nil"/>
                    <w:bottom w:val="single" w:sz="4" w:space="0" w:color="000000"/>
                    <w:right w:val="single" w:sz="4" w:space="0" w:color="000000"/>
                  </w:tcBorders>
                  <w:shd w:val="clear" w:color="auto" w:fill="auto"/>
                  <w:vAlign w:val="center"/>
                </w:tcPr>
                <w:p w14:paraId="25636A3F"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27</w:t>
                  </w:r>
                </w:p>
              </w:tc>
              <w:tc>
                <w:tcPr>
                  <w:tcW w:w="1267" w:type="dxa"/>
                  <w:tcBorders>
                    <w:top w:val="nil"/>
                    <w:left w:val="nil"/>
                    <w:bottom w:val="single" w:sz="4" w:space="0" w:color="000000"/>
                    <w:right w:val="single" w:sz="4" w:space="0" w:color="000000"/>
                  </w:tcBorders>
                  <w:shd w:val="clear" w:color="auto" w:fill="auto"/>
                  <w:vAlign w:val="center"/>
                </w:tcPr>
                <w:p w14:paraId="71EFC335"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990</w:t>
                  </w:r>
                </w:p>
              </w:tc>
            </w:tr>
            <w:tr w:rsidR="005E60DB" w:rsidRPr="00C526C9" w14:paraId="4D7E219B" w14:textId="77777777" w:rsidTr="00275D02">
              <w:trPr>
                <w:trHeight w:val="273"/>
                <w:jc w:val="center"/>
              </w:trPr>
              <w:tc>
                <w:tcPr>
                  <w:tcW w:w="1395" w:type="dxa"/>
                  <w:tcBorders>
                    <w:top w:val="nil"/>
                    <w:left w:val="single" w:sz="4" w:space="0" w:color="000000"/>
                    <w:bottom w:val="single" w:sz="4" w:space="0" w:color="000000"/>
                    <w:right w:val="single" w:sz="4" w:space="0" w:color="000000"/>
                  </w:tcBorders>
                  <w:shd w:val="clear" w:color="auto" w:fill="F2F2F2"/>
                  <w:vAlign w:val="center"/>
                </w:tcPr>
                <w:p w14:paraId="011914E1"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Mar. 2024</w:t>
                  </w:r>
                </w:p>
              </w:tc>
              <w:tc>
                <w:tcPr>
                  <w:tcW w:w="1268" w:type="dxa"/>
                  <w:tcBorders>
                    <w:top w:val="nil"/>
                    <w:left w:val="nil"/>
                    <w:bottom w:val="single" w:sz="4" w:space="0" w:color="000000"/>
                    <w:right w:val="single" w:sz="4" w:space="0" w:color="000000"/>
                  </w:tcBorders>
                  <w:shd w:val="clear" w:color="auto" w:fill="auto"/>
                  <w:vAlign w:val="center"/>
                </w:tcPr>
                <w:p w14:paraId="3A42A15A"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723</w:t>
                  </w:r>
                </w:p>
              </w:tc>
              <w:tc>
                <w:tcPr>
                  <w:tcW w:w="1267" w:type="dxa"/>
                  <w:tcBorders>
                    <w:top w:val="nil"/>
                    <w:left w:val="nil"/>
                    <w:bottom w:val="single" w:sz="4" w:space="0" w:color="000000"/>
                    <w:right w:val="single" w:sz="4" w:space="0" w:color="000000"/>
                  </w:tcBorders>
                  <w:shd w:val="clear" w:color="auto" w:fill="auto"/>
                  <w:vAlign w:val="center"/>
                </w:tcPr>
                <w:p w14:paraId="2934DA95" w14:textId="77777777" w:rsidR="005E60DB" w:rsidRPr="00C526C9" w:rsidRDefault="005E60DB" w:rsidP="005E60DB">
                  <w:pPr>
                    <w:pBdr>
                      <w:top w:val="nil"/>
                      <w:left w:val="nil"/>
                      <w:bottom w:val="nil"/>
                      <w:right w:val="nil"/>
                      <w:between w:val="nil"/>
                    </w:pBdr>
                    <w:jc w:val="center"/>
                    <w:rPr>
                      <w:rFonts w:ascii="Arial Narrow" w:eastAsia="Arial" w:hAnsi="Arial Narrow" w:cs="Arial"/>
                      <w:szCs w:val="24"/>
                    </w:rPr>
                  </w:pPr>
                  <w:r w:rsidRPr="00C526C9">
                    <w:rPr>
                      <w:rFonts w:ascii="Arial Narrow" w:eastAsia="Arial" w:hAnsi="Arial Narrow" w:cs="Arial"/>
                      <w:szCs w:val="24"/>
                    </w:rPr>
                    <w:t>35</w:t>
                  </w:r>
                </w:p>
              </w:tc>
              <w:tc>
                <w:tcPr>
                  <w:tcW w:w="1267" w:type="dxa"/>
                  <w:tcBorders>
                    <w:top w:val="nil"/>
                    <w:left w:val="nil"/>
                    <w:bottom w:val="single" w:sz="4" w:space="0" w:color="000000"/>
                    <w:right w:val="single" w:sz="4" w:space="0" w:color="000000"/>
                  </w:tcBorders>
                  <w:shd w:val="clear" w:color="auto" w:fill="auto"/>
                  <w:vAlign w:val="center"/>
                </w:tcPr>
                <w:p w14:paraId="6BB23FBF"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37</w:t>
                  </w:r>
                </w:p>
              </w:tc>
              <w:tc>
                <w:tcPr>
                  <w:tcW w:w="1267" w:type="dxa"/>
                  <w:tcBorders>
                    <w:top w:val="nil"/>
                    <w:left w:val="nil"/>
                    <w:bottom w:val="single" w:sz="4" w:space="0" w:color="000000"/>
                    <w:right w:val="single" w:sz="4" w:space="0" w:color="000000"/>
                  </w:tcBorders>
                  <w:shd w:val="clear" w:color="auto" w:fill="auto"/>
                  <w:vAlign w:val="center"/>
                </w:tcPr>
                <w:p w14:paraId="30447661"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651</w:t>
                  </w:r>
                </w:p>
              </w:tc>
            </w:tr>
            <w:tr w:rsidR="005E60DB" w:rsidRPr="00C526C9" w14:paraId="26ACB288" w14:textId="77777777" w:rsidTr="00275D02">
              <w:trPr>
                <w:trHeight w:val="273"/>
                <w:jc w:val="center"/>
              </w:trPr>
              <w:tc>
                <w:tcPr>
                  <w:tcW w:w="1395" w:type="dxa"/>
                  <w:tcBorders>
                    <w:top w:val="nil"/>
                    <w:left w:val="single" w:sz="4" w:space="0" w:color="000000"/>
                    <w:bottom w:val="single" w:sz="4" w:space="0" w:color="000000"/>
                    <w:right w:val="single" w:sz="4" w:space="0" w:color="000000"/>
                  </w:tcBorders>
                  <w:shd w:val="clear" w:color="auto" w:fill="F2F2F2"/>
                  <w:vAlign w:val="center"/>
                </w:tcPr>
                <w:p w14:paraId="7ADC2440"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Abr. 2024</w:t>
                  </w:r>
                </w:p>
              </w:tc>
              <w:tc>
                <w:tcPr>
                  <w:tcW w:w="1268" w:type="dxa"/>
                  <w:tcBorders>
                    <w:top w:val="nil"/>
                    <w:left w:val="nil"/>
                    <w:bottom w:val="single" w:sz="4" w:space="0" w:color="000000"/>
                    <w:right w:val="single" w:sz="4" w:space="0" w:color="000000"/>
                  </w:tcBorders>
                  <w:shd w:val="clear" w:color="auto" w:fill="auto"/>
                  <w:vAlign w:val="center"/>
                </w:tcPr>
                <w:p w14:paraId="6A67AF7F"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1.709</w:t>
                  </w:r>
                </w:p>
              </w:tc>
              <w:tc>
                <w:tcPr>
                  <w:tcW w:w="1267" w:type="dxa"/>
                  <w:tcBorders>
                    <w:top w:val="nil"/>
                    <w:left w:val="nil"/>
                    <w:bottom w:val="single" w:sz="4" w:space="0" w:color="000000"/>
                    <w:right w:val="single" w:sz="4" w:space="0" w:color="000000"/>
                  </w:tcBorders>
                  <w:shd w:val="clear" w:color="auto" w:fill="auto"/>
                  <w:vAlign w:val="center"/>
                </w:tcPr>
                <w:p w14:paraId="26C48BE8"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211</w:t>
                  </w:r>
                </w:p>
              </w:tc>
              <w:tc>
                <w:tcPr>
                  <w:tcW w:w="1267" w:type="dxa"/>
                  <w:tcBorders>
                    <w:top w:val="nil"/>
                    <w:left w:val="nil"/>
                    <w:bottom w:val="single" w:sz="4" w:space="0" w:color="000000"/>
                    <w:right w:val="single" w:sz="4" w:space="0" w:color="000000"/>
                  </w:tcBorders>
                  <w:shd w:val="clear" w:color="auto" w:fill="auto"/>
                  <w:vAlign w:val="center"/>
                </w:tcPr>
                <w:p w14:paraId="5D3804EB"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49</w:t>
                  </w:r>
                </w:p>
              </w:tc>
              <w:tc>
                <w:tcPr>
                  <w:tcW w:w="1267" w:type="dxa"/>
                  <w:tcBorders>
                    <w:top w:val="nil"/>
                    <w:left w:val="nil"/>
                    <w:bottom w:val="single" w:sz="4" w:space="0" w:color="000000"/>
                    <w:right w:val="single" w:sz="4" w:space="0" w:color="000000"/>
                  </w:tcBorders>
                  <w:shd w:val="clear" w:color="auto" w:fill="auto"/>
                  <w:vAlign w:val="center"/>
                </w:tcPr>
                <w:p w14:paraId="492189B5"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1449</w:t>
                  </w:r>
                </w:p>
              </w:tc>
            </w:tr>
            <w:tr w:rsidR="005E60DB" w:rsidRPr="00C526C9" w14:paraId="0A784C3A" w14:textId="77777777" w:rsidTr="00275D02">
              <w:trPr>
                <w:trHeight w:val="273"/>
                <w:jc w:val="center"/>
              </w:trPr>
              <w:tc>
                <w:tcPr>
                  <w:tcW w:w="1395" w:type="dxa"/>
                  <w:tcBorders>
                    <w:top w:val="nil"/>
                    <w:left w:val="single" w:sz="4" w:space="0" w:color="000000"/>
                    <w:bottom w:val="single" w:sz="4" w:space="0" w:color="000000"/>
                    <w:right w:val="single" w:sz="4" w:space="0" w:color="000000"/>
                  </w:tcBorders>
                  <w:shd w:val="clear" w:color="auto" w:fill="F2F2F2"/>
                  <w:vAlign w:val="center"/>
                </w:tcPr>
                <w:p w14:paraId="4A49D3B6"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May. 2024</w:t>
                  </w:r>
                </w:p>
              </w:tc>
              <w:tc>
                <w:tcPr>
                  <w:tcW w:w="1268" w:type="dxa"/>
                  <w:tcBorders>
                    <w:top w:val="nil"/>
                    <w:left w:val="nil"/>
                    <w:bottom w:val="single" w:sz="4" w:space="0" w:color="000000"/>
                    <w:right w:val="single" w:sz="4" w:space="0" w:color="000000"/>
                  </w:tcBorders>
                  <w:shd w:val="clear" w:color="auto" w:fill="auto"/>
                  <w:vAlign w:val="center"/>
                </w:tcPr>
                <w:p w14:paraId="0D4BD1D3" w14:textId="77777777" w:rsidR="005E60DB" w:rsidRPr="00C526C9" w:rsidRDefault="005E60DB" w:rsidP="005E60DB">
                  <w:pPr>
                    <w:pBdr>
                      <w:top w:val="nil"/>
                      <w:left w:val="nil"/>
                      <w:bottom w:val="nil"/>
                      <w:right w:val="nil"/>
                      <w:between w:val="nil"/>
                    </w:pBdr>
                    <w:jc w:val="center"/>
                    <w:rPr>
                      <w:rFonts w:ascii="Arial Narrow" w:eastAsia="Arial" w:hAnsi="Arial Narrow" w:cs="Arial"/>
                      <w:szCs w:val="24"/>
                    </w:rPr>
                  </w:pPr>
                  <w:r w:rsidRPr="00C526C9">
                    <w:rPr>
                      <w:rFonts w:ascii="Arial Narrow" w:eastAsia="Arial" w:hAnsi="Arial Narrow" w:cs="Arial"/>
                      <w:szCs w:val="24"/>
                    </w:rPr>
                    <w:t>517</w:t>
                  </w:r>
                </w:p>
              </w:tc>
              <w:tc>
                <w:tcPr>
                  <w:tcW w:w="1267" w:type="dxa"/>
                  <w:tcBorders>
                    <w:top w:val="nil"/>
                    <w:left w:val="nil"/>
                    <w:bottom w:val="single" w:sz="4" w:space="0" w:color="000000"/>
                    <w:right w:val="single" w:sz="4" w:space="0" w:color="000000"/>
                  </w:tcBorders>
                  <w:shd w:val="clear" w:color="auto" w:fill="auto"/>
                  <w:vAlign w:val="center"/>
                </w:tcPr>
                <w:p w14:paraId="30BD43ED" w14:textId="77777777" w:rsidR="005E60DB" w:rsidRPr="00C526C9" w:rsidRDefault="005E60DB" w:rsidP="005E60DB">
                  <w:pPr>
                    <w:pBdr>
                      <w:top w:val="nil"/>
                      <w:left w:val="nil"/>
                      <w:bottom w:val="nil"/>
                      <w:right w:val="nil"/>
                      <w:between w:val="nil"/>
                    </w:pBdr>
                    <w:jc w:val="center"/>
                    <w:rPr>
                      <w:rFonts w:ascii="Arial Narrow" w:eastAsia="Arial" w:hAnsi="Arial Narrow" w:cs="Arial"/>
                      <w:szCs w:val="24"/>
                    </w:rPr>
                  </w:pPr>
                  <w:r w:rsidRPr="00C526C9">
                    <w:rPr>
                      <w:rFonts w:ascii="Arial Narrow" w:eastAsia="Arial" w:hAnsi="Arial Narrow" w:cs="Arial"/>
                      <w:szCs w:val="24"/>
                    </w:rPr>
                    <w:t>38</w:t>
                  </w:r>
                </w:p>
              </w:tc>
              <w:tc>
                <w:tcPr>
                  <w:tcW w:w="1267" w:type="dxa"/>
                  <w:tcBorders>
                    <w:top w:val="nil"/>
                    <w:left w:val="nil"/>
                    <w:bottom w:val="single" w:sz="4" w:space="0" w:color="000000"/>
                    <w:right w:val="single" w:sz="4" w:space="0" w:color="000000"/>
                  </w:tcBorders>
                  <w:shd w:val="clear" w:color="auto" w:fill="auto"/>
                  <w:vAlign w:val="center"/>
                </w:tcPr>
                <w:p w14:paraId="67E39E62"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14</w:t>
                  </w:r>
                </w:p>
              </w:tc>
              <w:tc>
                <w:tcPr>
                  <w:tcW w:w="1267" w:type="dxa"/>
                  <w:tcBorders>
                    <w:top w:val="nil"/>
                    <w:left w:val="nil"/>
                    <w:bottom w:val="single" w:sz="4" w:space="0" w:color="000000"/>
                    <w:right w:val="single" w:sz="4" w:space="0" w:color="000000"/>
                  </w:tcBorders>
                  <w:shd w:val="clear" w:color="auto" w:fill="auto"/>
                  <w:vAlign w:val="center"/>
                </w:tcPr>
                <w:p w14:paraId="223FF3CA" w14:textId="77777777" w:rsidR="005E60DB" w:rsidRPr="00C526C9" w:rsidRDefault="005E60DB" w:rsidP="005E60DB">
                  <w:pPr>
                    <w:jc w:val="center"/>
                    <w:rPr>
                      <w:rFonts w:ascii="Arial Narrow" w:eastAsia="Arial" w:hAnsi="Arial Narrow" w:cs="Arial"/>
                      <w:szCs w:val="24"/>
                    </w:rPr>
                  </w:pPr>
                  <w:r w:rsidRPr="00C526C9">
                    <w:rPr>
                      <w:rFonts w:ascii="Arial Narrow" w:eastAsia="Arial" w:hAnsi="Arial Narrow" w:cs="Arial"/>
                      <w:szCs w:val="24"/>
                    </w:rPr>
                    <w:t>465</w:t>
                  </w:r>
                </w:p>
              </w:tc>
            </w:tr>
            <w:tr w:rsidR="005E60DB" w:rsidRPr="00C526C9" w14:paraId="371FDE37" w14:textId="77777777" w:rsidTr="00275D02">
              <w:trPr>
                <w:trHeight w:val="273"/>
                <w:jc w:val="center"/>
              </w:trPr>
              <w:tc>
                <w:tcPr>
                  <w:tcW w:w="1395" w:type="dxa"/>
                  <w:tcBorders>
                    <w:top w:val="nil"/>
                    <w:left w:val="single" w:sz="4" w:space="0" w:color="000000"/>
                    <w:bottom w:val="single" w:sz="4" w:space="0" w:color="000000"/>
                    <w:right w:val="single" w:sz="4" w:space="0" w:color="000000"/>
                  </w:tcBorders>
                  <w:shd w:val="clear" w:color="auto" w:fill="F2F2F2"/>
                  <w:vAlign w:val="center"/>
                </w:tcPr>
                <w:p w14:paraId="4410F741" w14:textId="77777777" w:rsidR="005E60DB" w:rsidRPr="00C526C9" w:rsidRDefault="005E60DB" w:rsidP="005E60DB">
                  <w:pPr>
                    <w:pBdr>
                      <w:top w:val="nil"/>
                      <w:left w:val="nil"/>
                      <w:bottom w:val="nil"/>
                      <w:right w:val="nil"/>
                      <w:between w:val="nil"/>
                    </w:pBdr>
                    <w:jc w:val="center"/>
                    <w:rPr>
                      <w:rFonts w:ascii="Arial Narrow" w:eastAsia="Arial" w:hAnsi="Arial Narrow" w:cs="Arial"/>
                      <w:szCs w:val="24"/>
                    </w:rPr>
                  </w:pPr>
                  <w:r w:rsidRPr="00C526C9">
                    <w:rPr>
                      <w:rFonts w:ascii="Arial Narrow" w:eastAsia="Arial" w:hAnsi="Arial Narrow" w:cs="Arial"/>
                      <w:szCs w:val="24"/>
                    </w:rPr>
                    <w:t>Jun. 2024</w:t>
                  </w:r>
                </w:p>
              </w:tc>
              <w:tc>
                <w:tcPr>
                  <w:tcW w:w="1268" w:type="dxa"/>
                  <w:tcBorders>
                    <w:top w:val="nil"/>
                    <w:left w:val="nil"/>
                    <w:bottom w:val="single" w:sz="4" w:space="0" w:color="000000"/>
                    <w:right w:val="single" w:sz="4" w:space="0" w:color="000000"/>
                  </w:tcBorders>
                  <w:shd w:val="clear" w:color="auto" w:fill="auto"/>
                  <w:vAlign w:val="center"/>
                </w:tcPr>
                <w:p w14:paraId="59EA5C91" w14:textId="77777777" w:rsidR="005E60DB" w:rsidRPr="00C526C9" w:rsidRDefault="005E60DB" w:rsidP="005E60DB">
                  <w:pPr>
                    <w:pBdr>
                      <w:top w:val="nil"/>
                      <w:left w:val="nil"/>
                      <w:bottom w:val="nil"/>
                      <w:right w:val="nil"/>
                      <w:between w:val="nil"/>
                    </w:pBdr>
                    <w:jc w:val="center"/>
                    <w:rPr>
                      <w:rFonts w:ascii="Arial Narrow" w:eastAsia="Arial" w:hAnsi="Arial Narrow" w:cs="Arial"/>
                      <w:szCs w:val="24"/>
                    </w:rPr>
                  </w:pPr>
                  <w:r w:rsidRPr="00C526C9">
                    <w:rPr>
                      <w:rFonts w:ascii="Arial Narrow" w:eastAsia="Arial" w:hAnsi="Arial Narrow" w:cs="Arial"/>
                      <w:szCs w:val="24"/>
                    </w:rPr>
                    <w:t>477</w:t>
                  </w:r>
                </w:p>
              </w:tc>
              <w:tc>
                <w:tcPr>
                  <w:tcW w:w="1267" w:type="dxa"/>
                  <w:tcBorders>
                    <w:top w:val="nil"/>
                    <w:left w:val="nil"/>
                    <w:bottom w:val="single" w:sz="4" w:space="0" w:color="000000"/>
                    <w:right w:val="single" w:sz="4" w:space="0" w:color="000000"/>
                  </w:tcBorders>
                  <w:shd w:val="clear" w:color="auto" w:fill="auto"/>
                  <w:vAlign w:val="center"/>
                </w:tcPr>
                <w:p w14:paraId="0EEE0C5B" w14:textId="77777777" w:rsidR="005E60DB" w:rsidRPr="00C526C9" w:rsidRDefault="005E60DB" w:rsidP="005E60DB">
                  <w:pPr>
                    <w:pBdr>
                      <w:top w:val="nil"/>
                      <w:left w:val="nil"/>
                      <w:bottom w:val="nil"/>
                      <w:right w:val="nil"/>
                      <w:between w:val="nil"/>
                    </w:pBdr>
                    <w:jc w:val="center"/>
                    <w:rPr>
                      <w:rFonts w:ascii="Arial Narrow" w:eastAsia="Arial" w:hAnsi="Arial Narrow" w:cs="Arial"/>
                      <w:szCs w:val="24"/>
                    </w:rPr>
                  </w:pPr>
                  <w:r w:rsidRPr="00C526C9">
                    <w:rPr>
                      <w:rFonts w:ascii="Arial Narrow" w:eastAsia="Arial" w:hAnsi="Arial Narrow" w:cs="Arial"/>
                      <w:szCs w:val="24"/>
                    </w:rPr>
                    <w:t>34</w:t>
                  </w:r>
                </w:p>
              </w:tc>
              <w:tc>
                <w:tcPr>
                  <w:tcW w:w="1267" w:type="dxa"/>
                  <w:tcBorders>
                    <w:top w:val="nil"/>
                    <w:left w:val="nil"/>
                    <w:bottom w:val="single" w:sz="4" w:space="0" w:color="000000"/>
                    <w:right w:val="single" w:sz="4" w:space="0" w:color="000000"/>
                  </w:tcBorders>
                  <w:shd w:val="clear" w:color="auto" w:fill="auto"/>
                  <w:vAlign w:val="center"/>
                </w:tcPr>
                <w:p w14:paraId="5D5CC531" w14:textId="77777777" w:rsidR="005E60DB" w:rsidRPr="00C526C9" w:rsidRDefault="005E60DB" w:rsidP="005E60DB">
                  <w:pPr>
                    <w:pBdr>
                      <w:top w:val="nil"/>
                      <w:left w:val="nil"/>
                      <w:bottom w:val="nil"/>
                      <w:right w:val="nil"/>
                      <w:between w:val="nil"/>
                    </w:pBdr>
                    <w:jc w:val="center"/>
                    <w:rPr>
                      <w:rFonts w:ascii="Arial Narrow" w:eastAsia="Arial" w:hAnsi="Arial Narrow" w:cs="Arial"/>
                      <w:szCs w:val="24"/>
                    </w:rPr>
                  </w:pPr>
                  <w:r w:rsidRPr="00C526C9">
                    <w:rPr>
                      <w:rFonts w:ascii="Arial Narrow" w:eastAsia="Arial" w:hAnsi="Arial Narrow" w:cs="Arial"/>
                      <w:szCs w:val="24"/>
                    </w:rPr>
                    <w:t>7</w:t>
                  </w:r>
                </w:p>
              </w:tc>
              <w:tc>
                <w:tcPr>
                  <w:tcW w:w="1267" w:type="dxa"/>
                  <w:tcBorders>
                    <w:top w:val="nil"/>
                    <w:left w:val="nil"/>
                    <w:bottom w:val="single" w:sz="4" w:space="0" w:color="000000"/>
                    <w:right w:val="single" w:sz="4" w:space="0" w:color="000000"/>
                  </w:tcBorders>
                  <w:shd w:val="clear" w:color="auto" w:fill="auto"/>
                  <w:vAlign w:val="center"/>
                </w:tcPr>
                <w:p w14:paraId="4B05C33D" w14:textId="77777777" w:rsidR="005E60DB" w:rsidRPr="00C526C9" w:rsidRDefault="005E60DB" w:rsidP="005E60DB">
                  <w:pPr>
                    <w:pBdr>
                      <w:top w:val="nil"/>
                      <w:left w:val="nil"/>
                      <w:bottom w:val="nil"/>
                      <w:right w:val="nil"/>
                      <w:between w:val="nil"/>
                    </w:pBdr>
                    <w:jc w:val="center"/>
                    <w:rPr>
                      <w:rFonts w:ascii="Arial Narrow" w:eastAsia="Arial" w:hAnsi="Arial Narrow" w:cs="Arial"/>
                      <w:szCs w:val="24"/>
                    </w:rPr>
                  </w:pPr>
                  <w:r w:rsidRPr="00C526C9">
                    <w:rPr>
                      <w:rFonts w:ascii="Arial Narrow" w:eastAsia="Arial" w:hAnsi="Arial Narrow" w:cs="Arial"/>
                      <w:szCs w:val="24"/>
                    </w:rPr>
                    <w:t>436</w:t>
                  </w:r>
                </w:p>
              </w:tc>
            </w:tr>
            <w:tr w:rsidR="005E60DB" w:rsidRPr="00C526C9" w14:paraId="36FCE7FC" w14:textId="77777777" w:rsidTr="00275D02">
              <w:trPr>
                <w:trHeight w:val="273"/>
                <w:jc w:val="center"/>
              </w:trPr>
              <w:tc>
                <w:tcPr>
                  <w:tcW w:w="1395" w:type="dxa"/>
                  <w:tcBorders>
                    <w:top w:val="nil"/>
                    <w:left w:val="single" w:sz="4" w:space="0" w:color="000000"/>
                    <w:bottom w:val="single" w:sz="4" w:space="0" w:color="000000"/>
                    <w:right w:val="single" w:sz="4" w:space="0" w:color="000000"/>
                  </w:tcBorders>
                  <w:shd w:val="clear" w:color="auto" w:fill="D9D9D9"/>
                  <w:vAlign w:val="center"/>
                </w:tcPr>
                <w:p w14:paraId="5C9CC2C3" w14:textId="77777777" w:rsidR="005E60DB" w:rsidRPr="00C526C9" w:rsidRDefault="005E60DB" w:rsidP="005E60DB">
                  <w:pPr>
                    <w:pBdr>
                      <w:top w:val="nil"/>
                      <w:left w:val="nil"/>
                      <w:bottom w:val="nil"/>
                      <w:right w:val="nil"/>
                      <w:between w:val="nil"/>
                    </w:pBdr>
                    <w:jc w:val="center"/>
                    <w:rPr>
                      <w:rFonts w:ascii="Arial Narrow" w:eastAsia="Arial" w:hAnsi="Arial Narrow" w:cs="Arial"/>
                      <w:szCs w:val="24"/>
                    </w:rPr>
                  </w:pPr>
                  <w:r w:rsidRPr="00C526C9">
                    <w:rPr>
                      <w:rFonts w:ascii="Arial Narrow" w:eastAsia="Arial" w:hAnsi="Arial Narrow" w:cs="Arial"/>
                      <w:szCs w:val="24"/>
                    </w:rPr>
                    <w:t>Jul. 2024</w:t>
                  </w:r>
                </w:p>
              </w:tc>
              <w:tc>
                <w:tcPr>
                  <w:tcW w:w="1268" w:type="dxa"/>
                  <w:tcBorders>
                    <w:top w:val="nil"/>
                    <w:left w:val="nil"/>
                    <w:bottom w:val="single" w:sz="4" w:space="0" w:color="000000"/>
                    <w:right w:val="single" w:sz="4" w:space="0" w:color="000000"/>
                  </w:tcBorders>
                  <w:shd w:val="clear" w:color="auto" w:fill="F2F2F2"/>
                  <w:vAlign w:val="center"/>
                </w:tcPr>
                <w:p w14:paraId="04E8AA6E" w14:textId="77777777" w:rsidR="005E60DB" w:rsidRPr="00C526C9" w:rsidRDefault="005E60DB" w:rsidP="005E60DB">
                  <w:pPr>
                    <w:pBdr>
                      <w:top w:val="nil"/>
                      <w:left w:val="nil"/>
                      <w:bottom w:val="nil"/>
                      <w:right w:val="nil"/>
                      <w:between w:val="nil"/>
                    </w:pBdr>
                    <w:jc w:val="center"/>
                    <w:rPr>
                      <w:rFonts w:ascii="Arial Narrow" w:eastAsia="Arial" w:hAnsi="Arial Narrow" w:cs="Arial"/>
                      <w:szCs w:val="24"/>
                    </w:rPr>
                  </w:pPr>
                  <w:r w:rsidRPr="00C526C9">
                    <w:rPr>
                      <w:rFonts w:ascii="Arial Narrow" w:eastAsia="Arial" w:hAnsi="Arial Narrow" w:cs="Arial"/>
                      <w:szCs w:val="24"/>
                    </w:rPr>
                    <w:t>56</w:t>
                  </w:r>
                </w:p>
              </w:tc>
              <w:tc>
                <w:tcPr>
                  <w:tcW w:w="1267" w:type="dxa"/>
                  <w:tcBorders>
                    <w:top w:val="nil"/>
                    <w:left w:val="nil"/>
                    <w:bottom w:val="single" w:sz="4" w:space="0" w:color="000000"/>
                    <w:right w:val="single" w:sz="4" w:space="0" w:color="000000"/>
                  </w:tcBorders>
                  <w:shd w:val="clear" w:color="auto" w:fill="F2F2F2"/>
                  <w:vAlign w:val="center"/>
                </w:tcPr>
                <w:p w14:paraId="6CDEED8A" w14:textId="77777777" w:rsidR="005E60DB" w:rsidRPr="00C526C9" w:rsidRDefault="005E60DB" w:rsidP="005E60DB">
                  <w:pPr>
                    <w:pBdr>
                      <w:top w:val="nil"/>
                      <w:left w:val="nil"/>
                      <w:bottom w:val="nil"/>
                      <w:right w:val="nil"/>
                      <w:between w:val="nil"/>
                    </w:pBdr>
                    <w:jc w:val="center"/>
                    <w:rPr>
                      <w:rFonts w:ascii="Arial Narrow" w:eastAsia="Arial" w:hAnsi="Arial Narrow" w:cs="Arial"/>
                      <w:szCs w:val="24"/>
                    </w:rPr>
                  </w:pPr>
                  <w:r w:rsidRPr="00C526C9">
                    <w:rPr>
                      <w:rFonts w:ascii="Arial Narrow" w:eastAsia="Arial" w:hAnsi="Arial Narrow" w:cs="Arial"/>
                      <w:szCs w:val="24"/>
                    </w:rPr>
                    <w:t>59</w:t>
                  </w:r>
                </w:p>
              </w:tc>
              <w:tc>
                <w:tcPr>
                  <w:tcW w:w="1267" w:type="dxa"/>
                  <w:tcBorders>
                    <w:top w:val="nil"/>
                    <w:left w:val="nil"/>
                    <w:bottom w:val="single" w:sz="4" w:space="0" w:color="000000"/>
                    <w:right w:val="single" w:sz="4" w:space="0" w:color="000000"/>
                  </w:tcBorders>
                  <w:shd w:val="clear" w:color="auto" w:fill="F2F2F2"/>
                  <w:vAlign w:val="center"/>
                </w:tcPr>
                <w:p w14:paraId="3F4BAE16" w14:textId="77777777" w:rsidR="005E60DB" w:rsidRPr="00C526C9" w:rsidRDefault="005E60DB" w:rsidP="005E60DB">
                  <w:pPr>
                    <w:pBdr>
                      <w:top w:val="nil"/>
                      <w:left w:val="nil"/>
                      <w:bottom w:val="nil"/>
                      <w:right w:val="nil"/>
                      <w:between w:val="nil"/>
                    </w:pBdr>
                    <w:jc w:val="center"/>
                    <w:rPr>
                      <w:rFonts w:ascii="Arial Narrow" w:eastAsia="Arial" w:hAnsi="Arial Narrow" w:cs="Arial"/>
                      <w:szCs w:val="24"/>
                    </w:rPr>
                  </w:pPr>
                  <w:r w:rsidRPr="00C526C9">
                    <w:rPr>
                      <w:rFonts w:ascii="Arial Narrow" w:eastAsia="Arial" w:hAnsi="Arial Narrow" w:cs="Arial"/>
                      <w:szCs w:val="24"/>
                    </w:rPr>
                    <w:t>22</w:t>
                  </w:r>
                </w:p>
              </w:tc>
              <w:tc>
                <w:tcPr>
                  <w:tcW w:w="1267" w:type="dxa"/>
                  <w:tcBorders>
                    <w:top w:val="nil"/>
                    <w:left w:val="nil"/>
                    <w:bottom w:val="single" w:sz="4" w:space="0" w:color="000000"/>
                    <w:right w:val="single" w:sz="4" w:space="0" w:color="000000"/>
                  </w:tcBorders>
                  <w:shd w:val="clear" w:color="auto" w:fill="F2F2F2"/>
                  <w:vAlign w:val="center"/>
                </w:tcPr>
                <w:p w14:paraId="55624BA5" w14:textId="77777777" w:rsidR="005E60DB" w:rsidRPr="00C526C9" w:rsidRDefault="005E60DB" w:rsidP="005E60DB">
                  <w:pPr>
                    <w:pBdr>
                      <w:top w:val="nil"/>
                      <w:left w:val="nil"/>
                      <w:bottom w:val="nil"/>
                      <w:right w:val="nil"/>
                      <w:between w:val="nil"/>
                    </w:pBdr>
                    <w:jc w:val="center"/>
                    <w:rPr>
                      <w:rFonts w:ascii="Arial Narrow" w:eastAsia="Arial" w:hAnsi="Arial Narrow" w:cs="Arial"/>
                      <w:szCs w:val="24"/>
                    </w:rPr>
                  </w:pPr>
                  <w:r w:rsidRPr="00C526C9">
                    <w:rPr>
                      <w:rFonts w:ascii="Arial Narrow" w:eastAsia="Arial" w:hAnsi="Arial Narrow" w:cs="Arial"/>
                      <w:szCs w:val="24"/>
                    </w:rPr>
                    <w:t>578</w:t>
                  </w:r>
                </w:p>
              </w:tc>
            </w:tr>
            <w:tr w:rsidR="005E60DB" w:rsidRPr="00C526C9" w14:paraId="679E897C" w14:textId="77777777" w:rsidTr="00275D02">
              <w:trPr>
                <w:trHeight w:val="273"/>
                <w:jc w:val="center"/>
              </w:trPr>
              <w:tc>
                <w:tcPr>
                  <w:tcW w:w="1395" w:type="dxa"/>
                  <w:tcBorders>
                    <w:top w:val="nil"/>
                    <w:left w:val="single" w:sz="4" w:space="0" w:color="000000"/>
                    <w:bottom w:val="single" w:sz="4" w:space="0" w:color="000000"/>
                    <w:right w:val="single" w:sz="4" w:space="0" w:color="000000"/>
                  </w:tcBorders>
                  <w:shd w:val="clear" w:color="auto" w:fill="D9D9D9"/>
                  <w:vAlign w:val="center"/>
                </w:tcPr>
                <w:p w14:paraId="1F5C8FBB" w14:textId="77777777" w:rsidR="005E60DB" w:rsidRPr="00C526C9" w:rsidRDefault="005E60DB" w:rsidP="005E60DB">
                  <w:pPr>
                    <w:jc w:val="center"/>
                    <w:rPr>
                      <w:rFonts w:ascii="Arial Narrow" w:eastAsia="Arial" w:hAnsi="Arial Narrow" w:cs="Arial"/>
                      <w:b/>
                      <w:szCs w:val="24"/>
                    </w:rPr>
                  </w:pPr>
                  <w:r w:rsidRPr="00C526C9">
                    <w:rPr>
                      <w:rFonts w:ascii="Arial Narrow" w:eastAsia="Arial" w:hAnsi="Arial Narrow" w:cs="Arial"/>
                      <w:b/>
                      <w:szCs w:val="24"/>
                    </w:rPr>
                    <w:t>TOTAL</w:t>
                  </w:r>
                </w:p>
              </w:tc>
              <w:tc>
                <w:tcPr>
                  <w:tcW w:w="1268" w:type="dxa"/>
                  <w:tcBorders>
                    <w:top w:val="nil"/>
                    <w:left w:val="nil"/>
                    <w:bottom w:val="single" w:sz="4" w:space="0" w:color="000000"/>
                    <w:right w:val="single" w:sz="4" w:space="0" w:color="000000"/>
                  </w:tcBorders>
                  <w:shd w:val="clear" w:color="auto" w:fill="F2F2F2"/>
                  <w:vAlign w:val="center"/>
                </w:tcPr>
                <w:p w14:paraId="3D02C2F7" w14:textId="77777777" w:rsidR="005E60DB" w:rsidRPr="00C526C9" w:rsidRDefault="005E60DB" w:rsidP="005E60DB">
                  <w:pPr>
                    <w:pBdr>
                      <w:top w:val="nil"/>
                      <w:left w:val="nil"/>
                      <w:bottom w:val="nil"/>
                      <w:right w:val="nil"/>
                      <w:between w:val="nil"/>
                    </w:pBdr>
                    <w:jc w:val="center"/>
                    <w:rPr>
                      <w:rFonts w:ascii="Arial Narrow" w:eastAsia="Arial" w:hAnsi="Arial Narrow" w:cs="Arial"/>
                      <w:b/>
                      <w:szCs w:val="24"/>
                    </w:rPr>
                  </w:pPr>
                  <w:r w:rsidRPr="00C526C9">
                    <w:rPr>
                      <w:rFonts w:ascii="Arial Narrow" w:eastAsia="Arial" w:hAnsi="Arial Narrow" w:cs="Arial"/>
                      <w:b/>
                      <w:szCs w:val="24"/>
                    </w:rPr>
                    <w:t>6.823</w:t>
                  </w:r>
                </w:p>
              </w:tc>
              <w:tc>
                <w:tcPr>
                  <w:tcW w:w="1267" w:type="dxa"/>
                  <w:tcBorders>
                    <w:top w:val="nil"/>
                    <w:left w:val="nil"/>
                    <w:bottom w:val="single" w:sz="4" w:space="0" w:color="000000"/>
                    <w:right w:val="single" w:sz="4" w:space="0" w:color="000000"/>
                  </w:tcBorders>
                  <w:shd w:val="clear" w:color="auto" w:fill="F2F2F2"/>
                  <w:vAlign w:val="center"/>
                </w:tcPr>
                <w:p w14:paraId="2DFE42E4" w14:textId="77777777" w:rsidR="005E60DB" w:rsidRPr="00C526C9" w:rsidRDefault="005E60DB" w:rsidP="005E60DB">
                  <w:pPr>
                    <w:pBdr>
                      <w:top w:val="nil"/>
                      <w:left w:val="nil"/>
                      <w:bottom w:val="nil"/>
                      <w:right w:val="nil"/>
                      <w:between w:val="nil"/>
                    </w:pBdr>
                    <w:jc w:val="center"/>
                    <w:rPr>
                      <w:rFonts w:ascii="Arial Narrow" w:eastAsia="Arial" w:hAnsi="Arial Narrow" w:cs="Arial"/>
                      <w:szCs w:val="24"/>
                    </w:rPr>
                  </w:pPr>
                  <w:r w:rsidRPr="00C526C9">
                    <w:rPr>
                      <w:rFonts w:ascii="Arial Narrow" w:eastAsia="Arial" w:hAnsi="Arial Narrow" w:cs="Arial"/>
                      <w:b/>
                      <w:szCs w:val="24"/>
                    </w:rPr>
                    <w:t>509</w:t>
                  </w:r>
                </w:p>
              </w:tc>
              <w:tc>
                <w:tcPr>
                  <w:tcW w:w="1267" w:type="dxa"/>
                  <w:tcBorders>
                    <w:top w:val="nil"/>
                    <w:left w:val="nil"/>
                    <w:bottom w:val="single" w:sz="4" w:space="0" w:color="000000"/>
                    <w:right w:val="single" w:sz="4" w:space="0" w:color="000000"/>
                  </w:tcBorders>
                  <w:shd w:val="clear" w:color="auto" w:fill="F2F2F2"/>
                  <w:vAlign w:val="center"/>
                </w:tcPr>
                <w:p w14:paraId="0E58F168" w14:textId="77777777" w:rsidR="005E60DB" w:rsidRPr="00C526C9" w:rsidRDefault="005E60DB" w:rsidP="005E60DB">
                  <w:pPr>
                    <w:pBdr>
                      <w:top w:val="nil"/>
                      <w:left w:val="nil"/>
                      <w:bottom w:val="nil"/>
                      <w:right w:val="nil"/>
                      <w:between w:val="nil"/>
                    </w:pBdr>
                    <w:jc w:val="center"/>
                    <w:rPr>
                      <w:rFonts w:ascii="Arial Narrow" w:eastAsia="Arial" w:hAnsi="Arial Narrow" w:cs="Arial"/>
                      <w:b/>
                      <w:szCs w:val="24"/>
                    </w:rPr>
                  </w:pPr>
                  <w:r w:rsidRPr="00C526C9">
                    <w:rPr>
                      <w:rFonts w:ascii="Arial Narrow" w:eastAsia="Arial" w:hAnsi="Arial Narrow" w:cs="Arial"/>
                      <w:b/>
                      <w:szCs w:val="24"/>
                    </w:rPr>
                    <w:t>210</w:t>
                  </w:r>
                </w:p>
              </w:tc>
              <w:tc>
                <w:tcPr>
                  <w:tcW w:w="1267" w:type="dxa"/>
                  <w:tcBorders>
                    <w:top w:val="nil"/>
                    <w:left w:val="nil"/>
                    <w:bottom w:val="single" w:sz="4" w:space="0" w:color="000000"/>
                    <w:right w:val="single" w:sz="4" w:space="0" w:color="000000"/>
                  </w:tcBorders>
                  <w:shd w:val="clear" w:color="auto" w:fill="F2F2F2"/>
                  <w:vAlign w:val="center"/>
                </w:tcPr>
                <w:p w14:paraId="0531EEB0" w14:textId="77777777" w:rsidR="005E60DB" w:rsidRPr="00C526C9" w:rsidRDefault="005E60DB" w:rsidP="005E60DB">
                  <w:pPr>
                    <w:pBdr>
                      <w:top w:val="nil"/>
                      <w:left w:val="nil"/>
                      <w:bottom w:val="nil"/>
                      <w:right w:val="nil"/>
                      <w:between w:val="nil"/>
                    </w:pBdr>
                    <w:jc w:val="center"/>
                    <w:rPr>
                      <w:rFonts w:ascii="Arial Narrow" w:eastAsia="Arial" w:hAnsi="Arial Narrow" w:cs="Arial"/>
                      <w:b/>
                      <w:szCs w:val="24"/>
                    </w:rPr>
                  </w:pPr>
                  <w:r w:rsidRPr="00C526C9">
                    <w:rPr>
                      <w:rFonts w:ascii="Arial Narrow" w:eastAsia="Arial" w:hAnsi="Arial Narrow" w:cs="Arial"/>
                      <w:b/>
                      <w:szCs w:val="24"/>
                    </w:rPr>
                    <w:t>6.707</w:t>
                  </w:r>
                </w:p>
              </w:tc>
            </w:tr>
          </w:tbl>
          <w:p w14:paraId="480D590D" w14:textId="77777777" w:rsidR="005E60DB" w:rsidRPr="00C526C9" w:rsidRDefault="005E60DB" w:rsidP="005E60DB">
            <w:pPr>
              <w:pBdr>
                <w:top w:val="nil"/>
                <w:left w:val="nil"/>
                <w:bottom w:val="nil"/>
                <w:right w:val="nil"/>
                <w:between w:val="nil"/>
              </w:pBdr>
              <w:jc w:val="center"/>
              <w:rPr>
                <w:rFonts w:ascii="Arial Narrow" w:eastAsia="Arial" w:hAnsi="Arial Narrow" w:cs="Arial"/>
                <w:szCs w:val="24"/>
              </w:rPr>
            </w:pPr>
          </w:p>
          <w:p w14:paraId="431E1CFE" w14:textId="77777777" w:rsidR="005E60DB" w:rsidRPr="00C526C9" w:rsidRDefault="005E60DB" w:rsidP="005E60DB">
            <w:pPr>
              <w:pBdr>
                <w:top w:val="nil"/>
                <w:left w:val="nil"/>
                <w:bottom w:val="nil"/>
                <w:right w:val="nil"/>
                <w:between w:val="nil"/>
              </w:pBdr>
              <w:jc w:val="center"/>
              <w:rPr>
                <w:rFonts w:ascii="Arial Narrow" w:eastAsia="Arial" w:hAnsi="Arial Narrow" w:cs="Arial"/>
                <w:b/>
                <w:szCs w:val="24"/>
              </w:rPr>
            </w:pPr>
            <w:r w:rsidRPr="00C526C9">
              <w:rPr>
                <w:rFonts w:ascii="Arial Narrow" w:eastAsia="Arial" w:hAnsi="Arial Narrow" w:cs="Arial"/>
                <w:b/>
                <w:szCs w:val="24"/>
              </w:rPr>
              <w:lastRenderedPageBreak/>
              <w:t>Fuente:</w:t>
            </w:r>
            <w:r w:rsidRPr="00C526C9">
              <w:rPr>
                <w:rFonts w:ascii="Arial Narrow" w:eastAsia="Arial" w:hAnsi="Arial Narrow" w:cs="Arial"/>
                <w:szCs w:val="24"/>
              </w:rPr>
              <w:t xml:space="preserve"> Reporte de estadísticas de uso base de datos </w:t>
            </w:r>
            <w:r w:rsidRPr="00C526C9">
              <w:rPr>
                <w:rFonts w:ascii="Arial Narrow" w:eastAsia="Arial" w:hAnsi="Arial Narrow" w:cs="Arial"/>
                <w:b/>
                <w:szCs w:val="24"/>
              </w:rPr>
              <w:t>NOTINET</w:t>
            </w:r>
            <w:r w:rsidRPr="00C526C9">
              <w:rPr>
                <w:rFonts w:ascii="Arial Narrow" w:eastAsia="Arial" w:hAnsi="Arial Narrow" w:cs="Arial"/>
                <w:szCs w:val="24"/>
              </w:rPr>
              <w:t xml:space="preserve"> del Contrato FGN-NC-0144-2026 corte al 31</w:t>
            </w:r>
            <w:r w:rsidRPr="00C526C9">
              <w:rPr>
                <w:rFonts w:ascii="Arial Narrow" w:eastAsia="Arial" w:hAnsi="Arial Narrow" w:cs="Arial"/>
                <w:b/>
                <w:szCs w:val="24"/>
              </w:rPr>
              <w:t xml:space="preserve"> de julio del </w:t>
            </w:r>
            <w:r w:rsidRPr="00C526C9">
              <w:rPr>
                <w:rFonts w:ascii="Arial Narrow" w:eastAsia="Arial" w:hAnsi="Arial Narrow" w:cs="Arial"/>
                <w:szCs w:val="24"/>
              </w:rPr>
              <w:t>2024</w:t>
            </w:r>
            <w:r w:rsidRPr="00C526C9">
              <w:rPr>
                <w:rFonts w:ascii="Arial Narrow" w:eastAsia="Arial" w:hAnsi="Arial Narrow" w:cs="Arial"/>
                <w:b/>
                <w:szCs w:val="24"/>
              </w:rPr>
              <w:t>.</w:t>
            </w:r>
          </w:p>
          <w:p w14:paraId="754B0ADF" w14:textId="77777777" w:rsidR="005E60DB" w:rsidRPr="00C526C9" w:rsidRDefault="005E60DB" w:rsidP="005E60DB">
            <w:pPr>
              <w:pBdr>
                <w:top w:val="nil"/>
                <w:left w:val="nil"/>
                <w:bottom w:val="nil"/>
                <w:right w:val="nil"/>
                <w:between w:val="nil"/>
              </w:pBdr>
              <w:jc w:val="center"/>
              <w:rPr>
                <w:rFonts w:ascii="Arial Narrow" w:eastAsia="Arial" w:hAnsi="Arial Narrow" w:cs="Arial"/>
                <w:szCs w:val="24"/>
              </w:rPr>
            </w:pPr>
          </w:p>
          <w:p w14:paraId="5AECFB9B" w14:textId="77777777" w:rsidR="005E60DB" w:rsidRPr="00C526C9" w:rsidRDefault="005E60DB" w:rsidP="005E60DB">
            <w:pPr>
              <w:ind w:firstLine="1"/>
              <w:jc w:val="both"/>
              <w:rPr>
                <w:rFonts w:ascii="Arial Narrow" w:hAnsi="Arial Narrow" w:cs="Arial"/>
                <w:color w:val="000000" w:themeColor="text1"/>
                <w:szCs w:val="24"/>
              </w:rPr>
            </w:pPr>
            <w:r w:rsidRPr="00C526C9">
              <w:rPr>
                <w:rFonts w:ascii="Arial Narrow" w:eastAsia="Arial" w:hAnsi="Arial Narrow" w:cs="Arial"/>
                <w:szCs w:val="24"/>
              </w:rPr>
              <w:t>Finalmente, en relación con lo señalado en el artículo 17 del Decreto 0199 de 2024, “</w:t>
            </w:r>
            <w:r w:rsidRPr="00C526C9">
              <w:rPr>
                <w:rFonts w:ascii="Arial Narrow" w:eastAsia="Arial" w:hAnsi="Arial Narrow" w:cs="Arial"/>
                <w:i/>
                <w:szCs w:val="24"/>
              </w:rPr>
              <w:t>Por el cual se establece el Plan de Austeridad del Gasto del 2024 para los órganos que hacen parte del Presupuesto General de la Nación”</w:t>
            </w:r>
            <w:r w:rsidRPr="00C526C9">
              <w:rPr>
                <w:rFonts w:ascii="Arial Narrow" w:eastAsia="Arial" w:hAnsi="Arial Narrow" w:cs="Arial"/>
                <w:szCs w:val="24"/>
              </w:rPr>
              <w:t xml:space="preserve"> , la información jurídica de la base de datos </w:t>
            </w:r>
            <w:r w:rsidRPr="00C526C9">
              <w:rPr>
                <w:rFonts w:ascii="Arial Narrow" w:eastAsia="Arial" w:hAnsi="Arial Narrow" w:cs="Arial"/>
                <w:b/>
                <w:szCs w:val="24"/>
              </w:rPr>
              <w:t xml:space="preserve">NOTINET </w:t>
            </w:r>
            <w:r w:rsidRPr="00C526C9">
              <w:rPr>
                <w:rFonts w:ascii="Arial Narrow" w:eastAsia="Arial" w:hAnsi="Arial Narrow" w:cs="Arial"/>
                <w:szCs w:val="24"/>
              </w:rPr>
              <w:t>es requerida por las diferentes dependencias como herramienta adicional para el desarrollo de sus actividades y por ende para el cumplimiento de las funciones misionales y administrativas de la Fiscalía General de la Nación</w:t>
            </w:r>
            <w:r w:rsidRPr="00C526C9">
              <w:rPr>
                <w:rFonts w:ascii="Arial Narrow" w:hAnsi="Arial Narrow" w:cs="Arial"/>
                <w:color w:val="000000" w:themeColor="text1"/>
                <w:szCs w:val="24"/>
              </w:rPr>
              <w:t>.</w:t>
            </w:r>
          </w:p>
          <w:p w14:paraId="507D470B" w14:textId="77777777" w:rsidR="005E60DB" w:rsidRPr="00C526C9" w:rsidRDefault="005E60DB" w:rsidP="005E60DB">
            <w:pPr>
              <w:ind w:firstLine="1"/>
              <w:jc w:val="both"/>
              <w:rPr>
                <w:rFonts w:ascii="Arial Narrow" w:hAnsi="Arial Narrow" w:cs="Arial"/>
                <w:color w:val="000000" w:themeColor="text1"/>
                <w:szCs w:val="24"/>
              </w:rPr>
            </w:pPr>
          </w:p>
          <w:p w14:paraId="711B53C0" w14:textId="77777777" w:rsidR="005E60DB" w:rsidRPr="00C526C9" w:rsidRDefault="005E60DB" w:rsidP="005E60DB">
            <w:pPr>
              <w:jc w:val="both"/>
              <w:rPr>
                <w:rFonts w:ascii="Arial Narrow" w:eastAsia="Arial" w:hAnsi="Arial Narrow" w:cs="Arial"/>
                <w:color w:val="000000"/>
                <w:szCs w:val="24"/>
              </w:rPr>
            </w:pPr>
            <w:r w:rsidRPr="00C526C9">
              <w:rPr>
                <w:rFonts w:ascii="Arial Narrow" w:eastAsia="Arial" w:hAnsi="Arial Narrow" w:cs="Arial"/>
                <w:color w:val="000000"/>
                <w:szCs w:val="24"/>
              </w:rPr>
              <w:t>La modalidad de selección aplicable para el presente proceso, es la de contratación directa por la causal del Artículo 2 Numeral 4 literal g) de</w:t>
            </w:r>
            <w:r w:rsidRPr="00C526C9">
              <w:rPr>
                <w:rFonts w:ascii="Arial Narrow" w:eastAsia="Arial" w:hAnsi="Arial Narrow" w:cs="Arial"/>
                <w:strike/>
                <w:color w:val="000000"/>
                <w:szCs w:val="24"/>
              </w:rPr>
              <w:t>l</w:t>
            </w:r>
            <w:r w:rsidRPr="00C526C9">
              <w:rPr>
                <w:rFonts w:ascii="Arial Narrow" w:eastAsia="Arial" w:hAnsi="Arial Narrow" w:cs="Arial"/>
                <w:color w:val="000000"/>
                <w:szCs w:val="24"/>
              </w:rPr>
              <w:t xml:space="preserve"> de la Ley 1150 del 2007, reglamentado por el Artículo 2.2.1.2.1.4.8 del Decreto 1082 de 2015, el cual establece como causal de la modalidad de contratación directa cuando solo exista una persona que pueda proveer el bien o servicio, por ser titular de los derechos de propiedad industrial, o de los derechos de autor o  por ser su proveedor exclusivo en el territorio nacional.</w:t>
            </w:r>
          </w:p>
          <w:p w14:paraId="4068D606" w14:textId="77777777" w:rsidR="005E60DB" w:rsidRPr="00C526C9" w:rsidRDefault="005E60DB" w:rsidP="005E60DB">
            <w:pPr>
              <w:ind w:right="33"/>
              <w:jc w:val="both"/>
              <w:rPr>
                <w:rFonts w:ascii="Arial Narrow" w:hAnsi="Arial Narrow" w:cs="Arial"/>
                <w:b/>
                <w:color w:val="000000" w:themeColor="text1"/>
                <w:szCs w:val="24"/>
              </w:rPr>
            </w:pPr>
          </w:p>
          <w:p w14:paraId="10E785F7" w14:textId="77777777" w:rsidR="005E60DB" w:rsidRPr="00C526C9" w:rsidRDefault="005E60DB" w:rsidP="005E60DB">
            <w:pPr>
              <w:ind w:right="33"/>
              <w:jc w:val="both"/>
              <w:rPr>
                <w:rFonts w:ascii="Arial Narrow" w:eastAsia="Arial" w:hAnsi="Arial Narrow" w:cs="Arial"/>
                <w:szCs w:val="24"/>
              </w:rPr>
            </w:pPr>
            <w:r w:rsidRPr="00C526C9">
              <w:rPr>
                <w:rFonts w:ascii="Arial Narrow" w:eastAsia="Arial" w:hAnsi="Arial Narrow" w:cs="Arial"/>
                <w:szCs w:val="24"/>
              </w:rPr>
              <w:t xml:space="preserve">En caso de no prestarse el servicio, los funcionarios de la Fiscalía General de la Nación, no contarían con una herramienta adicional como lo es la base de datos </w:t>
            </w:r>
            <w:r w:rsidRPr="00C526C9">
              <w:rPr>
                <w:rFonts w:ascii="Arial Narrow" w:eastAsia="Arial" w:hAnsi="Arial Narrow" w:cs="Arial"/>
                <w:b/>
                <w:szCs w:val="24"/>
              </w:rPr>
              <w:t>NOTINET</w:t>
            </w:r>
            <w:r w:rsidRPr="00C526C9">
              <w:rPr>
                <w:rFonts w:ascii="Arial Narrow" w:eastAsia="Arial" w:hAnsi="Arial Narrow" w:cs="Arial"/>
                <w:szCs w:val="24"/>
              </w:rPr>
              <w:t xml:space="preserve"> para el desarrollo de sus funciones y por ende las funciones misionales de la Fiscalía General de la Nación. </w:t>
            </w:r>
          </w:p>
          <w:p w14:paraId="1D0B09C8" w14:textId="77777777" w:rsidR="005E60DB" w:rsidRPr="00C526C9" w:rsidRDefault="005E60DB" w:rsidP="005E60DB">
            <w:pPr>
              <w:ind w:left="63" w:right="33"/>
              <w:jc w:val="both"/>
              <w:rPr>
                <w:rFonts w:ascii="Arial Narrow" w:eastAsia="Arial" w:hAnsi="Arial Narrow" w:cs="Arial"/>
                <w:szCs w:val="24"/>
              </w:rPr>
            </w:pPr>
          </w:p>
          <w:p w14:paraId="4B830836" w14:textId="77777777" w:rsidR="00281DD3" w:rsidRPr="00C526C9" w:rsidRDefault="005E60DB" w:rsidP="005E60DB">
            <w:pPr>
              <w:jc w:val="both"/>
              <w:rPr>
                <w:rFonts w:ascii="Arial Narrow" w:eastAsia="Arial" w:hAnsi="Arial Narrow" w:cs="Arial"/>
                <w:szCs w:val="24"/>
              </w:rPr>
            </w:pPr>
            <w:r w:rsidRPr="00C526C9">
              <w:rPr>
                <w:rFonts w:ascii="Arial Narrow" w:eastAsia="Arial" w:hAnsi="Arial Narrow" w:cs="Arial"/>
                <w:szCs w:val="24"/>
              </w:rPr>
              <w:t>De manera que, las bases de datos bibliográficas que han sido suscritas tradicionalmente por la Biblioteca Virtual de la Fiscalía General de la Nación, son de gran relevancia en el contexto misional y administrativo de la Fiscalía General de la Nación, y el no contar con las mismas implica que se perdería una  fuente primaria de información que contiene grandes volúmenes de información original sobre los avances y resultados de investigaciones, la práctica jurídica, observaciones, actualizaciones, de las diferentes áreas del conocimiento. Además, permiten acceso a la información en cualquier momento y lugar, en diferentes tipologías, que constantemente son actualizadas. Adicionalmente, estas bases de datos albergan información bibliográfica de fuentes arbitradas e indizadas, es decir, que han sido revisadas por un comité editorial que examina: pertinencia, validez, rigor, metodología, etc., de cada publicación, por lo que, los servidores de la Fiscalía General de la Nación acceden a recursos y contenidos actualizados, especializados y seguros. Cuentan además con herramientas adicionales que agilizan y apoyan los procesos investigativos.</w:t>
            </w:r>
          </w:p>
          <w:p w14:paraId="7CDECF30" w14:textId="77777777" w:rsidR="005E60DB" w:rsidRPr="00C526C9" w:rsidRDefault="005E60DB" w:rsidP="005E60DB">
            <w:pPr>
              <w:jc w:val="both"/>
              <w:rPr>
                <w:rFonts w:ascii="Arial Narrow" w:hAnsi="Arial Narrow" w:cs="Arial"/>
                <w:color w:val="000000" w:themeColor="text1"/>
                <w:szCs w:val="24"/>
              </w:rPr>
            </w:pPr>
          </w:p>
          <w:p w14:paraId="0ABF60E6" w14:textId="77777777" w:rsidR="00281DD3" w:rsidRPr="00C526C9" w:rsidRDefault="00C23069">
            <w:pPr>
              <w:jc w:val="both"/>
              <w:rPr>
                <w:rFonts w:ascii="Arial Narrow" w:hAnsi="Arial Narrow" w:cs="Arial"/>
                <w:b/>
                <w:bCs/>
                <w:color w:val="000000" w:themeColor="text1"/>
                <w:szCs w:val="24"/>
              </w:rPr>
            </w:pPr>
            <w:r w:rsidRPr="00C526C9">
              <w:rPr>
                <w:rFonts w:ascii="Arial Narrow" w:hAnsi="Arial Narrow"/>
                <w:color w:val="000000" w:themeColor="text1"/>
                <w:szCs w:val="24"/>
              </w:rPr>
              <w:t xml:space="preserve">El </w:t>
            </w:r>
            <w:r w:rsidR="000B186F" w:rsidRPr="00C526C9">
              <w:rPr>
                <w:rFonts w:ascii="Arial Narrow" w:eastAsia="Arial" w:hAnsi="Arial Narrow" w:cs="Arial"/>
                <w:color w:val="000000"/>
                <w:szCs w:val="24"/>
              </w:rPr>
              <w:t>Subdirector Nacional de Gestión Documental</w:t>
            </w:r>
            <w:r w:rsidR="000B186F" w:rsidRPr="00C526C9">
              <w:rPr>
                <w:rFonts w:ascii="Arial Narrow" w:hAnsi="Arial Narrow" w:cs="Arial"/>
                <w:color w:val="000000" w:themeColor="text1"/>
                <w:szCs w:val="24"/>
              </w:rPr>
              <w:t xml:space="preserve"> </w:t>
            </w:r>
            <w:r w:rsidRPr="00C526C9">
              <w:rPr>
                <w:rFonts w:ascii="Arial Narrow" w:hAnsi="Arial Narrow"/>
                <w:color w:val="000000" w:themeColor="text1"/>
                <w:szCs w:val="24"/>
              </w:rPr>
              <w:t xml:space="preserve">radicó los Estudios Previos para </w:t>
            </w:r>
            <w:r w:rsidR="005E60DB" w:rsidRPr="00C526C9">
              <w:rPr>
                <w:rFonts w:ascii="Arial Narrow" w:hAnsi="Arial Narrow"/>
                <w:i/>
                <w:color w:val="000000" w:themeColor="text1"/>
                <w:szCs w:val="24"/>
              </w:rPr>
              <w:t>“</w:t>
            </w:r>
            <w:r w:rsidR="005E60DB" w:rsidRPr="00C526C9">
              <w:rPr>
                <w:rFonts w:ascii="Arial Narrow" w:eastAsia="Arial" w:hAnsi="Arial Narrow" w:cs="Arial"/>
                <w:b/>
                <w:i/>
                <w:szCs w:val="24"/>
              </w:rPr>
              <w:t xml:space="preserve">SUSCRIPCIÓN, ACCESO Y CONSULTA A LA BASE DE DATOS JURÍDICA NOTINET” </w:t>
            </w:r>
            <w:r w:rsidR="005E60DB" w:rsidRPr="00C526C9">
              <w:rPr>
                <w:rFonts w:ascii="Arial Narrow" w:hAnsi="Arial Narrow" w:cs="Arial"/>
                <w:b/>
                <w:bCs/>
                <w:color w:val="000000" w:themeColor="text1"/>
                <w:szCs w:val="24"/>
              </w:rPr>
              <w:t xml:space="preserve"> </w:t>
            </w:r>
          </w:p>
          <w:p w14:paraId="6AF4FFCA" w14:textId="77777777" w:rsidR="005E60DB" w:rsidRPr="00C526C9" w:rsidRDefault="005E60DB">
            <w:pPr>
              <w:jc w:val="both"/>
              <w:rPr>
                <w:rFonts w:ascii="Arial Narrow" w:hAnsi="Arial Narrow" w:cs="Arial"/>
                <w:color w:val="000000" w:themeColor="text1"/>
                <w:szCs w:val="24"/>
              </w:rPr>
            </w:pPr>
          </w:p>
        </w:tc>
      </w:tr>
      <w:tr w:rsidR="00281DD3" w14:paraId="6675B457" w14:textId="77777777">
        <w:trPr>
          <w:trHeight w:val="264"/>
        </w:trPr>
        <w:tc>
          <w:tcPr>
            <w:tcW w:w="5000" w:type="pct"/>
            <w:gridSpan w:val="4"/>
            <w:tcBorders>
              <w:left w:val="nil"/>
              <w:right w:val="nil"/>
            </w:tcBorders>
            <w:shd w:val="clear" w:color="auto" w:fill="auto"/>
          </w:tcPr>
          <w:p w14:paraId="7F15128D" w14:textId="77777777" w:rsidR="00281DD3" w:rsidRPr="00C526C9" w:rsidRDefault="00281DD3">
            <w:pPr>
              <w:rPr>
                <w:rFonts w:ascii="Arial Narrow" w:hAnsi="Arial Narrow" w:cs="Arial"/>
                <w:color w:val="000000" w:themeColor="text1"/>
                <w:szCs w:val="24"/>
              </w:rPr>
            </w:pPr>
          </w:p>
        </w:tc>
      </w:tr>
      <w:tr w:rsidR="00281DD3" w14:paraId="71DB972F" w14:textId="77777777">
        <w:trPr>
          <w:trHeight w:val="282"/>
        </w:trPr>
        <w:tc>
          <w:tcPr>
            <w:tcW w:w="5000" w:type="pct"/>
            <w:gridSpan w:val="4"/>
            <w:shd w:val="clear" w:color="auto" w:fill="D9D9D9" w:themeFill="background1" w:themeFillShade="D9"/>
            <w:vAlign w:val="center"/>
          </w:tcPr>
          <w:p w14:paraId="4C945707" w14:textId="77777777" w:rsidR="00281DD3" w:rsidRPr="00C526C9" w:rsidRDefault="00C23069">
            <w:pPr>
              <w:numPr>
                <w:ilvl w:val="0"/>
                <w:numId w:val="3"/>
              </w:numPr>
              <w:tabs>
                <w:tab w:val="left" w:pos="456"/>
              </w:tabs>
              <w:ind w:left="172" w:hanging="142"/>
              <w:contextualSpacing/>
              <w:jc w:val="both"/>
              <w:rPr>
                <w:rFonts w:ascii="Arial Narrow" w:eastAsia="Calibri" w:hAnsi="Arial Narrow" w:cs="Arial"/>
                <w:b/>
                <w:color w:val="000000" w:themeColor="text1"/>
                <w:szCs w:val="24"/>
                <w:lang w:eastAsia="en-US"/>
              </w:rPr>
            </w:pPr>
            <w:r w:rsidRPr="00C526C9">
              <w:rPr>
                <w:rFonts w:ascii="Arial Narrow" w:eastAsia="Calibri" w:hAnsi="Arial Narrow" w:cs="Arial"/>
                <w:b/>
                <w:color w:val="000000" w:themeColor="text1"/>
                <w:szCs w:val="24"/>
                <w:lang w:eastAsia="en-US"/>
              </w:rPr>
              <w:t>OBJETIVO DEL ESTUDIO</w:t>
            </w:r>
          </w:p>
        </w:tc>
      </w:tr>
      <w:tr w:rsidR="00281DD3" w14:paraId="69F297F9" w14:textId="77777777">
        <w:trPr>
          <w:trHeight w:val="865"/>
        </w:trPr>
        <w:tc>
          <w:tcPr>
            <w:tcW w:w="5000" w:type="pct"/>
            <w:gridSpan w:val="4"/>
            <w:tcBorders>
              <w:bottom w:val="single" w:sz="4" w:space="0" w:color="auto"/>
            </w:tcBorders>
            <w:shd w:val="clear" w:color="auto" w:fill="FFFFFF" w:themeFill="background1"/>
          </w:tcPr>
          <w:p w14:paraId="1043D8A5" w14:textId="77777777" w:rsidR="00281DD3" w:rsidRPr="00C526C9" w:rsidRDefault="00281DD3">
            <w:pPr>
              <w:jc w:val="both"/>
              <w:rPr>
                <w:rFonts w:ascii="Arial Narrow" w:hAnsi="Arial Narrow" w:cs="Arial"/>
                <w:b/>
                <w:bCs/>
                <w:color w:val="000000" w:themeColor="text1"/>
                <w:kern w:val="36"/>
                <w:szCs w:val="24"/>
              </w:rPr>
            </w:pPr>
          </w:p>
          <w:p w14:paraId="15DADB14" w14:textId="47EF3F25" w:rsidR="00281DD3" w:rsidRPr="00C526C9" w:rsidRDefault="00C23069">
            <w:pPr>
              <w:jc w:val="both"/>
              <w:rPr>
                <w:rFonts w:ascii="Arial Narrow" w:hAnsi="Arial Narrow" w:cs="Arial"/>
                <w:b/>
                <w:bCs/>
                <w:color w:val="000000" w:themeColor="text1"/>
                <w:szCs w:val="24"/>
              </w:rPr>
            </w:pPr>
            <w:r w:rsidRPr="00C526C9">
              <w:rPr>
                <w:rFonts w:ascii="Arial Narrow" w:hAnsi="Arial Narrow"/>
                <w:color w:val="000000" w:themeColor="text1"/>
                <w:szCs w:val="24"/>
              </w:rPr>
              <w:t xml:space="preserve">El objetivo del estudio es realizar un análisis de la oferta y </w:t>
            </w:r>
            <w:r w:rsidR="005C6079" w:rsidRPr="00C526C9">
              <w:rPr>
                <w:rFonts w:ascii="Arial Narrow" w:hAnsi="Arial Narrow"/>
                <w:color w:val="000000" w:themeColor="text1"/>
                <w:szCs w:val="24"/>
              </w:rPr>
              <w:t>la demanda del sector de</w:t>
            </w:r>
            <w:r w:rsidR="000B186F" w:rsidRPr="00C526C9">
              <w:rPr>
                <w:rFonts w:ascii="Arial Narrow" w:hAnsi="Arial Narrow"/>
                <w:color w:val="000000" w:themeColor="text1"/>
                <w:szCs w:val="24"/>
              </w:rPr>
              <w:t xml:space="preserve"> prestación de servicios</w:t>
            </w:r>
            <w:r w:rsidRPr="00C526C9">
              <w:rPr>
                <w:rFonts w:ascii="Arial Narrow" w:hAnsi="Arial Narrow"/>
                <w:color w:val="000000" w:themeColor="text1"/>
                <w:szCs w:val="24"/>
              </w:rPr>
              <w:t xml:space="preserve">, el cual permitirá identificar aspectos técnicos, financieros y logísticos, entre otros; así mismo se definirá el presupuesto para </w:t>
            </w:r>
            <w:r w:rsidR="005E60DB" w:rsidRPr="00C526C9">
              <w:rPr>
                <w:rFonts w:ascii="Arial Narrow" w:hAnsi="Arial Narrow"/>
                <w:i/>
                <w:color w:val="000000" w:themeColor="text1"/>
                <w:szCs w:val="24"/>
              </w:rPr>
              <w:t>“</w:t>
            </w:r>
            <w:r w:rsidR="005E60DB" w:rsidRPr="00C526C9">
              <w:rPr>
                <w:rFonts w:ascii="Arial Narrow" w:eastAsia="Arial" w:hAnsi="Arial Narrow" w:cs="Arial"/>
                <w:b/>
                <w:i/>
                <w:szCs w:val="24"/>
              </w:rPr>
              <w:t xml:space="preserve">SUSCRIPCIÓN, ACCESO Y CONSULTA A LA BASE DE DATOS JURÍDICA </w:t>
            </w:r>
            <w:r w:rsidR="008F4B60" w:rsidRPr="00C526C9">
              <w:rPr>
                <w:rFonts w:ascii="Arial Narrow" w:eastAsia="Arial" w:hAnsi="Arial Narrow" w:cs="Arial"/>
                <w:b/>
                <w:i/>
                <w:szCs w:val="24"/>
              </w:rPr>
              <w:t xml:space="preserve">NOTINET” </w:t>
            </w:r>
            <w:r w:rsidR="008F4B60" w:rsidRPr="00C526C9">
              <w:rPr>
                <w:rFonts w:ascii="Arial Narrow" w:hAnsi="Arial Narrow" w:cs="Arial"/>
                <w:b/>
                <w:bCs/>
                <w:color w:val="000000" w:themeColor="text1"/>
                <w:szCs w:val="24"/>
              </w:rPr>
              <w:t>basado</w:t>
            </w:r>
            <w:r w:rsidRPr="00C526C9">
              <w:rPr>
                <w:rFonts w:ascii="Arial Narrow" w:hAnsi="Arial Narrow"/>
                <w:color w:val="000000" w:themeColor="text1"/>
                <w:szCs w:val="24"/>
              </w:rPr>
              <w:t xml:space="preserve"> en la propuesta económica obtenida por parte de </w:t>
            </w:r>
            <w:r w:rsidR="000B186F" w:rsidRPr="00C526C9">
              <w:rPr>
                <w:rFonts w:ascii="Arial Narrow" w:hAnsi="Arial Narrow" w:cs="Arial"/>
                <w:b/>
                <w:color w:val="000000" w:themeColor="text1"/>
                <w:szCs w:val="24"/>
              </w:rPr>
              <w:t>NOTINET</w:t>
            </w:r>
            <w:r w:rsidRPr="00C526C9">
              <w:rPr>
                <w:rFonts w:ascii="Arial Narrow" w:hAnsi="Arial Narrow" w:cs="Arial"/>
                <w:b/>
                <w:color w:val="000000" w:themeColor="text1"/>
                <w:szCs w:val="24"/>
              </w:rPr>
              <w:t>.</w:t>
            </w:r>
          </w:p>
          <w:p w14:paraId="08135D65" w14:textId="77777777" w:rsidR="00281DD3" w:rsidRPr="00C526C9" w:rsidRDefault="00281DD3">
            <w:pPr>
              <w:tabs>
                <w:tab w:val="left" w:pos="456"/>
              </w:tabs>
              <w:contextualSpacing/>
              <w:jc w:val="both"/>
              <w:rPr>
                <w:rFonts w:ascii="Arial Narrow" w:eastAsia="Calibri" w:hAnsi="Arial Narrow" w:cs="Arial"/>
                <w:color w:val="000000" w:themeColor="text1"/>
                <w:szCs w:val="24"/>
                <w:lang w:eastAsia="en-US"/>
              </w:rPr>
            </w:pPr>
          </w:p>
        </w:tc>
      </w:tr>
      <w:tr w:rsidR="00281DD3" w14:paraId="62838F21" w14:textId="77777777">
        <w:trPr>
          <w:trHeight w:val="271"/>
        </w:trPr>
        <w:tc>
          <w:tcPr>
            <w:tcW w:w="5000" w:type="pct"/>
            <w:gridSpan w:val="4"/>
            <w:tcBorders>
              <w:left w:val="nil"/>
              <w:right w:val="nil"/>
            </w:tcBorders>
            <w:shd w:val="clear" w:color="auto" w:fill="auto"/>
            <w:vAlign w:val="center"/>
          </w:tcPr>
          <w:p w14:paraId="1ABD12B6" w14:textId="77777777" w:rsidR="00281DD3" w:rsidRPr="00C526C9" w:rsidRDefault="00281DD3">
            <w:pPr>
              <w:tabs>
                <w:tab w:val="left" w:pos="456"/>
              </w:tabs>
              <w:ind w:left="172"/>
              <w:contextualSpacing/>
              <w:jc w:val="both"/>
              <w:rPr>
                <w:rFonts w:ascii="Arial Narrow" w:eastAsia="Calibri" w:hAnsi="Arial Narrow" w:cs="Arial"/>
                <w:b/>
                <w:color w:val="000000" w:themeColor="text1"/>
                <w:szCs w:val="24"/>
                <w:lang w:eastAsia="en-US"/>
              </w:rPr>
            </w:pPr>
          </w:p>
        </w:tc>
      </w:tr>
      <w:tr w:rsidR="00281DD3" w14:paraId="4401CA61" w14:textId="77777777">
        <w:trPr>
          <w:trHeight w:val="391"/>
        </w:trPr>
        <w:tc>
          <w:tcPr>
            <w:tcW w:w="5000" w:type="pct"/>
            <w:gridSpan w:val="4"/>
            <w:shd w:val="clear" w:color="auto" w:fill="D9D9D9" w:themeFill="background1" w:themeFillShade="D9"/>
            <w:vAlign w:val="center"/>
          </w:tcPr>
          <w:p w14:paraId="6C16DBF9" w14:textId="77777777" w:rsidR="00281DD3" w:rsidRPr="00C526C9" w:rsidRDefault="00C23069">
            <w:pPr>
              <w:numPr>
                <w:ilvl w:val="0"/>
                <w:numId w:val="3"/>
              </w:numPr>
              <w:tabs>
                <w:tab w:val="left" w:pos="456"/>
              </w:tabs>
              <w:ind w:left="172" w:hanging="142"/>
              <w:contextualSpacing/>
              <w:jc w:val="both"/>
              <w:rPr>
                <w:rFonts w:ascii="Arial Narrow" w:eastAsia="Calibri" w:hAnsi="Arial Narrow" w:cs="Arial"/>
                <w:b/>
                <w:color w:val="000000" w:themeColor="text1"/>
                <w:szCs w:val="24"/>
                <w:lang w:eastAsia="en-US"/>
              </w:rPr>
            </w:pPr>
            <w:r w:rsidRPr="00C526C9">
              <w:rPr>
                <w:rFonts w:ascii="Arial Narrow" w:eastAsia="Calibri" w:hAnsi="Arial Narrow" w:cs="Arial"/>
                <w:b/>
                <w:color w:val="000000" w:themeColor="text1"/>
                <w:szCs w:val="24"/>
                <w:lang w:eastAsia="en-US"/>
              </w:rPr>
              <w:t>FICHA RESUMEN</w:t>
            </w:r>
          </w:p>
        </w:tc>
      </w:tr>
      <w:tr w:rsidR="00281DD3" w14:paraId="0D9BA872" w14:textId="77777777">
        <w:trPr>
          <w:trHeight w:val="2400"/>
        </w:trPr>
        <w:tc>
          <w:tcPr>
            <w:tcW w:w="5000" w:type="pct"/>
            <w:gridSpan w:val="4"/>
            <w:tcBorders>
              <w:bottom w:val="single" w:sz="4" w:space="0" w:color="auto"/>
            </w:tcBorders>
            <w:shd w:val="clear" w:color="auto" w:fill="FFFFFF" w:themeFill="background1"/>
            <w:vAlign w:val="center"/>
          </w:tcPr>
          <w:tbl>
            <w:tblPr>
              <w:tblStyle w:val="Tablaconcuadrcula"/>
              <w:tblpPr w:leftFromText="141" w:rightFromText="141" w:vertAnchor="text" w:tblpXSpec="center" w:tblpY="393"/>
              <w:tblOverlap w:val="never"/>
              <w:tblW w:w="920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400"/>
              <w:gridCol w:w="709"/>
              <w:gridCol w:w="142"/>
              <w:gridCol w:w="283"/>
              <w:gridCol w:w="284"/>
              <w:gridCol w:w="850"/>
              <w:gridCol w:w="142"/>
              <w:gridCol w:w="2126"/>
              <w:gridCol w:w="182"/>
              <w:gridCol w:w="102"/>
              <w:gridCol w:w="425"/>
              <w:gridCol w:w="142"/>
              <w:gridCol w:w="567"/>
              <w:gridCol w:w="850"/>
            </w:tblGrid>
            <w:tr w:rsidR="00281DD3" w:rsidRPr="00C526C9" w14:paraId="2ADB1235" w14:textId="77777777">
              <w:trPr>
                <w:trHeight w:val="365"/>
              </w:trPr>
              <w:tc>
                <w:tcPr>
                  <w:tcW w:w="7118" w:type="dxa"/>
                  <w:gridSpan w:val="9"/>
                  <w:tcBorders>
                    <w:bottom w:val="single" w:sz="4" w:space="0" w:color="auto"/>
                  </w:tcBorders>
                  <w:shd w:val="clear" w:color="auto" w:fill="F2F2F2" w:themeFill="background1" w:themeFillShade="F2"/>
                  <w:vAlign w:val="center"/>
                </w:tcPr>
                <w:p w14:paraId="13BDCCDF" w14:textId="77777777" w:rsidR="00281DD3" w:rsidRPr="00C526C9" w:rsidRDefault="00C23069">
                  <w:pPr>
                    <w:pStyle w:val="Standard"/>
                    <w:rPr>
                      <w:rFonts w:ascii="Arial Narrow" w:hAnsi="Arial Narrow" w:cs="Arial"/>
                      <w:color w:val="000000" w:themeColor="text1"/>
                      <w:sz w:val="24"/>
                      <w:szCs w:val="24"/>
                    </w:rPr>
                  </w:pPr>
                  <w:r w:rsidRPr="00C526C9">
                    <w:rPr>
                      <w:rFonts w:ascii="Arial Narrow" w:hAnsi="Arial Narrow" w:cs="Arial"/>
                      <w:b/>
                      <w:color w:val="000000" w:themeColor="text1"/>
                      <w:sz w:val="24"/>
                      <w:szCs w:val="24"/>
                    </w:rPr>
                    <w:t xml:space="preserve">  Número del Estudio del Sector</w:t>
                  </w:r>
                </w:p>
              </w:tc>
              <w:tc>
                <w:tcPr>
                  <w:tcW w:w="2086" w:type="dxa"/>
                  <w:gridSpan w:val="5"/>
                  <w:tcBorders>
                    <w:left w:val="single" w:sz="4" w:space="0" w:color="auto"/>
                    <w:bottom w:val="single" w:sz="4" w:space="0" w:color="auto"/>
                  </w:tcBorders>
                  <w:shd w:val="clear" w:color="auto" w:fill="D9D9D9" w:themeFill="background1" w:themeFillShade="D9"/>
                  <w:vAlign w:val="center"/>
                </w:tcPr>
                <w:p w14:paraId="7369547C" w14:textId="77777777" w:rsidR="00281DD3" w:rsidRPr="00C526C9" w:rsidRDefault="005E60DB">
                  <w:pPr>
                    <w:pStyle w:val="Standard"/>
                    <w:jc w:val="center"/>
                    <w:rPr>
                      <w:rFonts w:ascii="Arial Narrow" w:hAnsi="Arial Narrow" w:cs="Arial"/>
                      <w:color w:val="000000" w:themeColor="text1"/>
                      <w:sz w:val="24"/>
                      <w:szCs w:val="24"/>
                    </w:rPr>
                  </w:pPr>
                  <w:r w:rsidRPr="00C526C9">
                    <w:rPr>
                      <w:rFonts w:ascii="Arial Narrow" w:hAnsi="Arial Narrow" w:cs="Arial"/>
                      <w:color w:val="000000" w:themeColor="text1"/>
                      <w:sz w:val="24"/>
                      <w:szCs w:val="24"/>
                    </w:rPr>
                    <w:t>225</w:t>
                  </w:r>
                </w:p>
              </w:tc>
            </w:tr>
            <w:tr w:rsidR="00281DD3" w:rsidRPr="00C526C9" w14:paraId="4B519B6B" w14:textId="77777777">
              <w:trPr>
                <w:trHeight w:val="448"/>
              </w:trPr>
              <w:tc>
                <w:tcPr>
                  <w:tcW w:w="3251" w:type="dxa"/>
                  <w:gridSpan w:val="3"/>
                  <w:tcBorders>
                    <w:top w:val="single" w:sz="4" w:space="0" w:color="auto"/>
                    <w:bottom w:val="single" w:sz="4" w:space="0" w:color="auto"/>
                    <w:right w:val="single" w:sz="4" w:space="0" w:color="auto"/>
                  </w:tcBorders>
                  <w:shd w:val="clear" w:color="auto" w:fill="F2F2F2" w:themeFill="background1" w:themeFillShade="F2"/>
                  <w:vAlign w:val="center"/>
                </w:tcPr>
                <w:p w14:paraId="31564A28"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Dependencia Solicitante</w:t>
                  </w:r>
                </w:p>
              </w:tc>
              <w:tc>
                <w:tcPr>
                  <w:tcW w:w="5953" w:type="dxa"/>
                  <w:gridSpan w:val="11"/>
                  <w:tcBorders>
                    <w:top w:val="single" w:sz="4" w:space="0" w:color="auto"/>
                    <w:bottom w:val="single" w:sz="4" w:space="0" w:color="auto"/>
                  </w:tcBorders>
                  <w:shd w:val="clear" w:color="auto" w:fill="F2F2F2" w:themeFill="background1" w:themeFillShade="F2"/>
                  <w:vAlign w:val="center"/>
                </w:tcPr>
                <w:p w14:paraId="56679E45" w14:textId="77777777" w:rsidR="00281DD3" w:rsidRPr="00C526C9" w:rsidRDefault="00281DD3">
                  <w:pPr>
                    <w:ind w:left="-142"/>
                    <w:jc w:val="center"/>
                    <w:rPr>
                      <w:rFonts w:ascii="Arial Narrow" w:hAnsi="Arial Narrow" w:cs="Arial"/>
                      <w:color w:val="000000" w:themeColor="text1"/>
                      <w:szCs w:val="24"/>
                    </w:rPr>
                  </w:pPr>
                </w:p>
                <w:p w14:paraId="602FB0AE" w14:textId="77777777" w:rsidR="00281DD3" w:rsidRPr="00C526C9" w:rsidRDefault="000B186F">
                  <w:pPr>
                    <w:ind w:left="-142"/>
                    <w:jc w:val="center"/>
                    <w:rPr>
                      <w:rFonts w:ascii="Arial Narrow" w:hAnsi="Arial Narrow" w:cs="Arial"/>
                      <w:color w:val="000000" w:themeColor="text1"/>
                      <w:szCs w:val="24"/>
                    </w:rPr>
                  </w:pPr>
                  <w:r w:rsidRPr="00C526C9">
                    <w:rPr>
                      <w:rFonts w:ascii="Arial Narrow" w:eastAsia="Arial" w:hAnsi="Arial Narrow" w:cs="Arial"/>
                      <w:color w:val="000000"/>
                      <w:szCs w:val="24"/>
                    </w:rPr>
                    <w:t>Gestión Documental</w:t>
                  </w:r>
                  <w:r w:rsidRPr="00C526C9">
                    <w:rPr>
                      <w:rFonts w:ascii="Arial Narrow" w:hAnsi="Arial Narrow" w:cs="Arial"/>
                      <w:color w:val="000000" w:themeColor="text1"/>
                      <w:szCs w:val="24"/>
                    </w:rPr>
                    <w:t xml:space="preserve"> </w:t>
                  </w:r>
                </w:p>
                <w:p w14:paraId="2099E778" w14:textId="77777777" w:rsidR="000B186F" w:rsidRPr="00C526C9" w:rsidRDefault="000B186F">
                  <w:pPr>
                    <w:ind w:left="-142"/>
                    <w:jc w:val="center"/>
                    <w:rPr>
                      <w:rFonts w:ascii="Arial Narrow" w:hAnsi="Arial Narrow" w:cs="Arial"/>
                      <w:color w:val="000000" w:themeColor="text1"/>
                      <w:szCs w:val="24"/>
                    </w:rPr>
                  </w:pPr>
                </w:p>
              </w:tc>
            </w:tr>
            <w:tr w:rsidR="00281DD3" w:rsidRPr="00C526C9" w14:paraId="1C2BA006" w14:textId="77777777">
              <w:trPr>
                <w:trHeight w:val="753"/>
              </w:trPr>
              <w:tc>
                <w:tcPr>
                  <w:tcW w:w="2400" w:type="dxa"/>
                  <w:tcBorders>
                    <w:top w:val="single" w:sz="4" w:space="0" w:color="auto"/>
                    <w:bottom w:val="single" w:sz="4" w:space="0" w:color="auto"/>
                    <w:right w:val="single" w:sz="4" w:space="0" w:color="auto"/>
                  </w:tcBorders>
                  <w:shd w:val="clear" w:color="auto" w:fill="F2F2F2" w:themeFill="background1" w:themeFillShade="F2"/>
                  <w:vAlign w:val="center"/>
                </w:tcPr>
                <w:p w14:paraId="14C433E3" w14:textId="77777777" w:rsidR="00281DD3" w:rsidRPr="00C526C9" w:rsidRDefault="00C23069">
                  <w:pPr>
                    <w:jc w:val="center"/>
                    <w:rPr>
                      <w:rFonts w:ascii="Arial Narrow" w:hAnsi="Arial Narrow" w:cs="Arial"/>
                      <w:color w:val="000000" w:themeColor="text1"/>
                      <w:szCs w:val="24"/>
                    </w:rPr>
                  </w:pPr>
                  <w:r w:rsidRPr="00C526C9">
                    <w:rPr>
                      <w:rFonts w:ascii="Arial Narrow" w:hAnsi="Arial Narrow" w:cs="Arial"/>
                      <w:b/>
                      <w:color w:val="000000" w:themeColor="text1"/>
                      <w:szCs w:val="24"/>
                    </w:rPr>
                    <w:t>Fecha de Inicio del Estudio del Sector</w:t>
                  </w:r>
                </w:p>
              </w:tc>
              <w:tc>
                <w:tcPr>
                  <w:tcW w:w="709" w:type="dxa"/>
                  <w:tcBorders>
                    <w:top w:val="single" w:sz="4" w:space="0" w:color="auto"/>
                    <w:bottom w:val="single" w:sz="4" w:space="0" w:color="auto"/>
                    <w:right w:val="single" w:sz="4" w:space="0" w:color="auto"/>
                  </w:tcBorders>
                  <w:shd w:val="clear" w:color="auto" w:fill="F2F2F2" w:themeFill="background1" w:themeFillShade="F2"/>
                  <w:vAlign w:val="center"/>
                </w:tcPr>
                <w:p w14:paraId="4607410A" w14:textId="77777777" w:rsidR="00281DD3" w:rsidRPr="00C526C9" w:rsidRDefault="005E60DB">
                  <w:pPr>
                    <w:jc w:val="center"/>
                    <w:rPr>
                      <w:rFonts w:ascii="Arial Narrow" w:hAnsi="Arial Narrow" w:cs="Arial"/>
                      <w:color w:val="000000" w:themeColor="text1"/>
                      <w:szCs w:val="24"/>
                    </w:rPr>
                  </w:pPr>
                  <w:r w:rsidRPr="00C526C9">
                    <w:rPr>
                      <w:rFonts w:ascii="Arial Narrow" w:hAnsi="Arial Narrow" w:cs="Arial"/>
                      <w:color w:val="000000" w:themeColor="text1"/>
                      <w:szCs w:val="24"/>
                    </w:rPr>
                    <w:t>26</w:t>
                  </w:r>
                </w:p>
              </w:tc>
              <w:tc>
                <w:tcPr>
                  <w:tcW w:w="709" w:type="dxa"/>
                  <w:gridSpan w:val="3"/>
                  <w:tcBorders>
                    <w:top w:val="single" w:sz="4" w:space="0" w:color="auto"/>
                    <w:left w:val="single" w:sz="4" w:space="0" w:color="auto"/>
                    <w:bottom w:val="single" w:sz="4" w:space="0" w:color="auto"/>
                    <w:right w:val="single" w:sz="4" w:space="0" w:color="auto"/>
                  </w:tcBorders>
                  <w:vAlign w:val="center"/>
                </w:tcPr>
                <w:p w14:paraId="1F56F19B" w14:textId="77777777" w:rsidR="00281DD3" w:rsidRPr="00C526C9" w:rsidRDefault="005E60DB">
                  <w:pPr>
                    <w:jc w:val="center"/>
                    <w:rPr>
                      <w:rFonts w:ascii="Arial Narrow" w:hAnsi="Arial Narrow" w:cs="Arial"/>
                      <w:color w:val="000000" w:themeColor="text1"/>
                      <w:szCs w:val="24"/>
                    </w:rPr>
                  </w:pPr>
                  <w:r w:rsidRPr="00C526C9">
                    <w:rPr>
                      <w:rFonts w:ascii="Arial Narrow" w:hAnsi="Arial Narrow" w:cs="Arial"/>
                      <w:color w:val="000000" w:themeColor="text1"/>
                      <w:szCs w:val="24"/>
                    </w:rPr>
                    <w:t>08</w:t>
                  </w:r>
                </w:p>
              </w:tc>
              <w:tc>
                <w:tcPr>
                  <w:tcW w:w="850" w:type="dxa"/>
                  <w:tcBorders>
                    <w:top w:val="single" w:sz="4" w:space="0" w:color="auto"/>
                    <w:left w:val="single" w:sz="4" w:space="0" w:color="auto"/>
                    <w:bottom w:val="single" w:sz="4" w:space="0" w:color="auto"/>
                    <w:right w:val="single" w:sz="4" w:space="0" w:color="auto"/>
                  </w:tcBorders>
                  <w:vAlign w:val="center"/>
                </w:tcPr>
                <w:p w14:paraId="657F7A08" w14:textId="77777777" w:rsidR="00281DD3" w:rsidRPr="00C526C9" w:rsidRDefault="00C23069">
                  <w:pPr>
                    <w:jc w:val="center"/>
                    <w:rPr>
                      <w:rFonts w:ascii="Arial Narrow" w:hAnsi="Arial Narrow" w:cs="Arial"/>
                      <w:color w:val="000000" w:themeColor="text1"/>
                      <w:szCs w:val="24"/>
                    </w:rPr>
                  </w:pPr>
                  <w:r w:rsidRPr="00C526C9">
                    <w:rPr>
                      <w:rFonts w:ascii="Arial Narrow" w:hAnsi="Arial Narrow" w:cs="Arial"/>
                      <w:color w:val="000000" w:themeColor="text1"/>
                      <w:szCs w:val="24"/>
                    </w:rPr>
                    <w:t>2024</w:t>
                  </w:r>
                </w:p>
              </w:tc>
              <w:tc>
                <w:tcPr>
                  <w:tcW w:w="255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7983FC" w14:textId="77777777" w:rsidR="00281DD3" w:rsidRPr="00C526C9" w:rsidRDefault="00C23069">
                  <w:pPr>
                    <w:jc w:val="both"/>
                    <w:rPr>
                      <w:rFonts w:ascii="Arial Narrow" w:hAnsi="Arial Narrow" w:cs="Arial"/>
                      <w:b/>
                      <w:color w:val="000000" w:themeColor="text1"/>
                      <w:szCs w:val="24"/>
                    </w:rPr>
                  </w:pPr>
                  <w:r w:rsidRPr="00C526C9">
                    <w:rPr>
                      <w:rFonts w:ascii="Arial Narrow" w:hAnsi="Arial Narrow" w:cs="Arial"/>
                      <w:b/>
                      <w:color w:val="000000" w:themeColor="text1"/>
                      <w:szCs w:val="24"/>
                    </w:rPr>
                    <w:t>Fecha de finalización del Análisis del Sector</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5EC936C8" w14:textId="77777777" w:rsidR="00281DD3" w:rsidRPr="00C526C9" w:rsidRDefault="005E60DB">
                  <w:pPr>
                    <w:rPr>
                      <w:rFonts w:ascii="Arial Narrow" w:hAnsi="Arial Narrow" w:cs="Arial"/>
                      <w:color w:val="000000" w:themeColor="text1"/>
                      <w:szCs w:val="24"/>
                    </w:rPr>
                  </w:pPr>
                  <w:r w:rsidRPr="00C526C9">
                    <w:rPr>
                      <w:rFonts w:ascii="Arial Narrow" w:hAnsi="Arial Narrow" w:cs="Arial"/>
                      <w:color w:val="000000" w:themeColor="text1"/>
                      <w:szCs w:val="24"/>
                    </w:rPr>
                    <w:t>28</w:t>
                  </w:r>
                </w:p>
              </w:tc>
              <w:tc>
                <w:tcPr>
                  <w:tcW w:w="567" w:type="dxa"/>
                  <w:tcBorders>
                    <w:top w:val="single" w:sz="4" w:space="0" w:color="auto"/>
                    <w:left w:val="single" w:sz="4" w:space="0" w:color="auto"/>
                    <w:bottom w:val="single" w:sz="4" w:space="0" w:color="auto"/>
                    <w:right w:val="single" w:sz="4" w:space="0" w:color="auto"/>
                  </w:tcBorders>
                  <w:vAlign w:val="center"/>
                </w:tcPr>
                <w:p w14:paraId="6847877F" w14:textId="77777777" w:rsidR="00281DD3" w:rsidRPr="00C526C9" w:rsidRDefault="005E60DB">
                  <w:pPr>
                    <w:jc w:val="center"/>
                    <w:rPr>
                      <w:rFonts w:ascii="Arial Narrow" w:hAnsi="Arial Narrow" w:cs="Arial"/>
                      <w:color w:val="000000" w:themeColor="text1"/>
                      <w:szCs w:val="24"/>
                    </w:rPr>
                  </w:pPr>
                  <w:r w:rsidRPr="00C526C9">
                    <w:rPr>
                      <w:rFonts w:ascii="Arial Narrow" w:hAnsi="Arial Narrow" w:cs="Arial"/>
                      <w:color w:val="000000" w:themeColor="text1"/>
                      <w:szCs w:val="24"/>
                    </w:rPr>
                    <w:t>08</w:t>
                  </w:r>
                </w:p>
              </w:tc>
              <w:tc>
                <w:tcPr>
                  <w:tcW w:w="850" w:type="dxa"/>
                  <w:tcBorders>
                    <w:top w:val="single" w:sz="4" w:space="0" w:color="auto"/>
                    <w:left w:val="single" w:sz="4" w:space="0" w:color="auto"/>
                    <w:bottom w:val="single" w:sz="4" w:space="0" w:color="auto"/>
                  </w:tcBorders>
                  <w:vAlign w:val="center"/>
                </w:tcPr>
                <w:p w14:paraId="1B26021C" w14:textId="77777777" w:rsidR="00281DD3" w:rsidRPr="00C526C9" w:rsidRDefault="00C23069">
                  <w:pPr>
                    <w:jc w:val="center"/>
                    <w:rPr>
                      <w:rFonts w:ascii="Arial Narrow" w:hAnsi="Arial Narrow" w:cs="Arial"/>
                      <w:color w:val="000000" w:themeColor="text1"/>
                      <w:szCs w:val="24"/>
                    </w:rPr>
                  </w:pPr>
                  <w:r w:rsidRPr="00C526C9">
                    <w:rPr>
                      <w:rFonts w:ascii="Arial Narrow" w:hAnsi="Arial Narrow" w:cs="Arial"/>
                      <w:color w:val="000000" w:themeColor="text1"/>
                      <w:szCs w:val="24"/>
                    </w:rPr>
                    <w:t>2024</w:t>
                  </w:r>
                </w:p>
              </w:tc>
            </w:tr>
            <w:tr w:rsidR="00281DD3" w:rsidRPr="00C526C9" w14:paraId="0016E0A5" w14:textId="77777777">
              <w:trPr>
                <w:trHeight w:val="650"/>
              </w:trPr>
              <w:tc>
                <w:tcPr>
                  <w:tcW w:w="3534" w:type="dxa"/>
                  <w:gridSpan w:val="4"/>
                  <w:tcBorders>
                    <w:top w:val="single" w:sz="4" w:space="0" w:color="auto"/>
                    <w:bottom w:val="single" w:sz="4" w:space="0" w:color="auto"/>
                  </w:tcBorders>
                  <w:shd w:val="clear" w:color="auto" w:fill="F2F2F2" w:themeFill="background1" w:themeFillShade="F2"/>
                  <w:vAlign w:val="center"/>
                </w:tcPr>
                <w:p w14:paraId="50A6D454" w14:textId="77777777" w:rsidR="00281DD3" w:rsidRPr="00C526C9" w:rsidRDefault="00C23069">
                  <w:pPr>
                    <w:jc w:val="both"/>
                    <w:rPr>
                      <w:rFonts w:ascii="Arial Narrow" w:hAnsi="Arial Narrow" w:cs="Arial"/>
                      <w:color w:val="000000" w:themeColor="text1"/>
                      <w:szCs w:val="24"/>
                    </w:rPr>
                  </w:pPr>
                  <w:r w:rsidRPr="00C526C9">
                    <w:rPr>
                      <w:rFonts w:ascii="Arial Narrow" w:hAnsi="Arial Narrow" w:cs="Arial"/>
                      <w:b/>
                      <w:bCs/>
                      <w:color w:val="000000" w:themeColor="text1"/>
                      <w:szCs w:val="24"/>
                    </w:rPr>
                    <w:t xml:space="preserve">  Número de modificación</w:t>
                  </w:r>
                </w:p>
              </w:tc>
              <w:tc>
                <w:tcPr>
                  <w:tcW w:w="1276" w:type="dxa"/>
                  <w:gridSpan w:val="3"/>
                  <w:tcBorders>
                    <w:top w:val="single" w:sz="4" w:space="0" w:color="auto"/>
                    <w:left w:val="single" w:sz="4" w:space="0" w:color="auto"/>
                    <w:bottom w:val="single" w:sz="4" w:space="0" w:color="auto"/>
                  </w:tcBorders>
                  <w:shd w:val="clear" w:color="auto" w:fill="D9D9D9" w:themeFill="background1" w:themeFillShade="D9"/>
                  <w:vAlign w:val="center"/>
                </w:tcPr>
                <w:p w14:paraId="2B2C85AA" w14:textId="77777777" w:rsidR="00281DD3" w:rsidRPr="00C526C9" w:rsidRDefault="005E60DB">
                  <w:pPr>
                    <w:jc w:val="center"/>
                    <w:rPr>
                      <w:rFonts w:ascii="Arial Narrow" w:hAnsi="Arial Narrow" w:cs="Arial"/>
                      <w:color w:val="000000" w:themeColor="text1"/>
                      <w:szCs w:val="24"/>
                    </w:rPr>
                  </w:pPr>
                  <w:r w:rsidRPr="00C526C9">
                    <w:rPr>
                      <w:rFonts w:ascii="Arial Narrow" w:hAnsi="Arial Narrow" w:cs="Arial"/>
                      <w:color w:val="000000" w:themeColor="text1"/>
                      <w:szCs w:val="24"/>
                    </w:rPr>
                    <w:t>N/A</w:t>
                  </w:r>
                </w:p>
              </w:tc>
              <w:tc>
                <w:tcPr>
                  <w:tcW w:w="2126" w:type="dxa"/>
                  <w:tcBorders>
                    <w:top w:val="single" w:sz="4" w:space="0" w:color="auto"/>
                    <w:left w:val="single" w:sz="4" w:space="0" w:color="auto"/>
                    <w:bottom w:val="single" w:sz="4" w:space="0" w:color="auto"/>
                  </w:tcBorders>
                  <w:vAlign w:val="center"/>
                </w:tcPr>
                <w:p w14:paraId="66109ADB" w14:textId="77777777" w:rsidR="00281DD3" w:rsidRPr="00C526C9" w:rsidRDefault="00C23069">
                  <w:pPr>
                    <w:rPr>
                      <w:rFonts w:ascii="Arial Narrow" w:hAnsi="Arial Narrow" w:cs="Arial"/>
                      <w:b/>
                      <w:bCs/>
                      <w:color w:val="000000" w:themeColor="text1"/>
                      <w:szCs w:val="24"/>
                    </w:rPr>
                  </w:pPr>
                  <w:r w:rsidRPr="00C526C9">
                    <w:rPr>
                      <w:rFonts w:ascii="Arial Narrow" w:hAnsi="Arial Narrow" w:cs="Arial"/>
                      <w:b/>
                      <w:bCs/>
                      <w:color w:val="000000" w:themeColor="text1"/>
                      <w:szCs w:val="24"/>
                    </w:rPr>
                    <w:t>Fecha entrega de la modificación</w:t>
                  </w:r>
                </w:p>
              </w:tc>
              <w:tc>
                <w:tcPr>
                  <w:tcW w:w="709" w:type="dxa"/>
                  <w:gridSpan w:val="3"/>
                  <w:tcBorders>
                    <w:top w:val="single" w:sz="4" w:space="0" w:color="auto"/>
                    <w:left w:val="single" w:sz="4" w:space="0" w:color="auto"/>
                    <w:bottom w:val="single" w:sz="4" w:space="0" w:color="auto"/>
                  </w:tcBorders>
                  <w:vAlign w:val="center"/>
                </w:tcPr>
                <w:p w14:paraId="2611A411" w14:textId="77777777" w:rsidR="00281DD3" w:rsidRPr="00C526C9" w:rsidRDefault="005E60DB">
                  <w:pPr>
                    <w:jc w:val="center"/>
                    <w:rPr>
                      <w:rFonts w:ascii="Arial Narrow" w:hAnsi="Arial Narrow" w:cs="Arial"/>
                      <w:b/>
                      <w:bCs/>
                      <w:color w:val="000000" w:themeColor="text1"/>
                      <w:szCs w:val="24"/>
                    </w:rPr>
                  </w:pPr>
                  <w:r w:rsidRPr="00C526C9">
                    <w:rPr>
                      <w:rFonts w:ascii="Arial Narrow" w:hAnsi="Arial Narrow" w:cs="Arial"/>
                      <w:color w:val="000000" w:themeColor="text1"/>
                      <w:szCs w:val="24"/>
                    </w:rPr>
                    <w:t>N/A</w:t>
                  </w:r>
                </w:p>
              </w:tc>
              <w:tc>
                <w:tcPr>
                  <w:tcW w:w="709" w:type="dxa"/>
                  <w:gridSpan w:val="2"/>
                  <w:tcBorders>
                    <w:top w:val="single" w:sz="4" w:space="0" w:color="auto"/>
                    <w:left w:val="single" w:sz="4" w:space="0" w:color="auto"/>
                    <w:bottom w:val="single" w:sz="4" w:space="0" w:color="auto"/>
                  </w:tcBorders>
                  <w:vAlign w:val="center"/>
                </w:tcPr>
                <w:p w14:paraId="0DCFF838" w14:textId="77777777" w:rsidR="00281DD3" w:rsidRPr="00C526C9" w:rsidRDefault="005E60DB" w:rsidP="005E60DB">
                  <w:pPr>
                    <w:rPr>
                      <w:rFonts w:ascii="Arial Narrow" w:hAnsi="Arial Narrow" w:cs="Arial"/>
                      <w:color w:val="000000" w:themeColor="text1"/>
                      <w:szCs w:val="24"/>
                    </w:rPr>
                  </w:pPr>
                  <w:r w:rsidRPr="00C526C9">
                    <w:rPr>
                      <w:rFonts w:ascii="Arial Narrow" w:hAnsi="Arial Narrow" w:cs="Arial"/>
                      <w:color w:val="000000" w:themeColor="text1"/>
                      <w:szCs w:val="24"/>
                    </w:rPr>
                    <w:t>N/A</w:t>
                  </w:r>
                </w:p>
              </w:tc>
              <w:tc>
                <w:tcPr>
                  <w:tcW w:w="850" w:type="dxa"/>
                  <w:tcBorders>
                    <w:top w:val="single" w:sz="4" w:space="0" w:color="auto"/>
                    <w:left w:val="single" w:sz="4" w:space="0" w:color="auto"/>
                    <w:bottom w:val="single" w:sz="4" w:space="0" w:color="auto"/>
                  </w:tcBorders>
                  <w:vAlign w:val="center"/>
                </w:tcPr>
                <w:p w14:paraId="7E72403A" w14:textId="77777777" w:rsidR="00281DD3" w:rsidRPr="00C526C9" w:rsidRDefault="005E60DB">
                  <w:pPr>
                    <w:jc w:val="center"/>
                    <w:rPr>
                      <w:rFonts w:ascii="Arial Narrow" w:hAnsi="Arial Narrow" w:cs="Arial"/>
                      <w:color w:val="000000" w:themeColor="text1"/>
                      <w:szCs w:val="24"/>
                    </w:rPr>
                  </w:pPr>
                  <w:r w:rsidRPr="00C526C9">
                    <w:rPr>
                      <w:rFonts w:ascii="Arial Narrow" w:hAnsi="Arial Narrow" w:cs="Arial"/>
                      <w:color w:val="000000" w:themeColor="text1"/>
                      <w:szCs w:val="24"/>
                    </w:rPr>
                    <w:t>N/A</w:t>
                  </w:r>
                </w:p>
              </w:tc>
            </w:tr>
            <w:tr w:rsidR="00281DD3" w:rsidRPr="00C526C9" w14:paraId="4EF06FA7" w14:textId="77777777">
              <w:trPr>
                <w:trHeight w:val="869"/>
              </w:trPr>
              <w:tc>
                <w:tcPr>
                  <w:tcW w:w="3251" w:type="dxa"/>
                  <w:gridSpan w:val="3"/>
                  <w:tcBorders>
                    <w:top w:val="single" w:sz="4" w:space="0" w:color="auto"/>
                    <w:bottom w:val="single" w:sz="4" w:space="0" w:color="auto"/>
                    <w:right w:val="single" w:sz="4" w:space="0" w:color="auto"/>
                  </w:tcBorders>
                  <w:shd w:val="clear" w:color="auto" w:fill="F2F2F2" w:themeFill="background1" w:themeFillShade="F2"/>
                  <w:vAlign w:val="center"/>
                </w:tcPr>
                <w:p w14:paraId="08B4B8E4" w14:textId="77777777" w:rsidR="00281DD3" w:rsidRPr="00C526C9" w:rsidRDefault="00C23069">
                  <w:pPr>
                    <w:rPr>
                      <w:rFonts w:ascii="Arial Narrow" w:hAnsi="Arial Narrow" w:cs="Arial"/>
                      <w:b/>
                      <w:color w:val="000000" w:themeColor="text1"/>
                      <w:szCs w:val="24"/>
                    </w:rPr>
                  </w:pPr>
                  <w:r w:rsidRPr="00C526C9">
                    <w:rPr>
                      <w:rFonts w:ascii="Arial Narrow" w:hAnsi="Arial Narrow" w:cs="Arial"/>
                      <w:b/>
                      <w:color w:val="000000" w:themeColor="text1"/>
                      <w:szCs w:val="24"/>
                    </w:rPr>
                    <w:t>Valor del Presupuesto Asignado Según Estudio del Sector</w:t>
                  </w:r>
                </w:p>
              </w:tc>
              <w:tc>
                <w:tcPr>
                  <w:tcW w:w="5953" w:type="dxa"/>
                  <w:gridSpan w:val="11"/>
                  <w:tcBorders>
                    <w:top w:val="single" w:sz="4" w:space="0" w:color="auto"/>
                    <w:left w:val="single" w:sz="4" w:space="0" w:color="auto"/>
                    <w:bottom w:val="single" w:sz="4" w:space="0" w:color="auto"/>
                  </w:tcBorders>
                  <w:vAlign w:val="center"/>
                </w:tcPr>
                <w:p w14:paraId="1825B6FB" w14:textId="77777777" w:rsidR="00281DD3" w:rsidRPr="00C526C9" w:rsidRDefault="00281DD3">
                  <w:pPr>
                    <w:jc w:val="both"/>
                    <w:rPr>
                      <w:rFonts w:ascii="Arial Narrow" w:hAnsi="Arial Narrow" w:cs="Arial"/>
                      <w:color w:val="000000" w:themeColor="text1"/>
                      <w:szCs w:val="24"/>
                    </w:rPr>
                  </w:pPr>
                </w:p>
                <w:p w14:paraId="79E98C7F" w14:textId="77777777" w:rsidR="00281DD3" w:rsidRPr="00C526C9" w:rsidRDefault="00C23069" w:rsidP="000B186F">
                  <w:pPr>
                    <w:pStyle w:val="Ttulo2"/>
                    <w:jc w:val="both"/>
                    <w:rPr>
                      <w:rFonts w:ascii="Arial Narrow" w:hAnsi="Arial Narrow" w:cs="Arial"/>
                      <w:b w:val="0"/>
                      <w:color w:val="000000"/>
                      <w:szCs w:val="24"/>
                      <w:lang w:eastAsia="es-CO"/>
                    </w:rPr>
                  </w:pPr>
                  <w:r w:rsidRPr="00C526C9">
                    <w:rPr>
                      <w:rFonts w:ascii="Arial Narrow" w:hAnsi="Arial Narrow"/>
                      <w:b w:val="0"/>
                      <w:color w:val="000000" w:themeColor="text1"/>
                      <w:szCs w:val="24"/>
                    </w:rPr>
                    <w:t>El presupuesto oficial para el presente proceso según lo establecido en los respectivos Estudios Previos es de</w:t>
                  </w:r>
                  <w:r w:rsidR="000B186F" w:rsidRPr="00C526C9">
                    <w:rPr>
                      <w:rFonts w:ascii="Arial Narrow" w:hAnsi="Arial Narrow"/>
                      <w:b w:val="0"/>
                      <w:color w:val="000000" w:themeColor="text1"/>
                      <w:szCs w:val="24"/>
                    </w:rPr>
                    <w:t xml:space="preserve"> </w:t>
                  </w:r>
                  <w:r w:rsidR="000B186F" w:rsidRPr="00C526C9">
                    <w:rPr>
                      <w:rFonts w:ascii="Arial Narrow" w:hAnsi="Arial Narrow" w:cs="Arial"/>
                      <w:b w:val="0"/>
                      <w:bCs/>
                      <w:color w:val="000000"/>
                      <w:szCs w:val="24"/>
                    </w:rPr>
                    <w:t>NUEVE MILLONES CIENTO TREINTA Y CINCO MIL</w:t>
                  </w:r>
                  <w:r w:rsidR="000B186F" w:rsidRPr="00C526C9">
                    <w:rPr>
                      <w:rFonts w:ascii="Arial Narrow" w:hAnsi="Arial Narrow" w:cs="Arial"/>
                      <w:b w:val="0"/>
                      <w:color w:val="000000"/>
                      <w:szCs w:val="24"/>
                      <w:lang w:eastAsia="es-CO"/>
                    </w:rPr>
                    <w:t xml:space="preserve"> </w:t>
                  </w:r>
                  <w:r w:rsidRPr="00C526C9">
                    <w:rPr>
                      <w:rFonts w:ascii="Arial Narrow" w:hAnsi="Arial Narrow" w:cstheme="minorBidi"/>
                      <w:b w:val="0"/>
                      <w:bCs/>
                      <w:color w:val="000000" w:themeColor="text1"/>
                      <w:szCs w:val="24"/>
                    </w:rPr>
                    <w:t>PESOS M/CTE (</w:t>
                  </w:r>
                  <w:r w:rsidRPr="00C526C9">
                    <w:rPr>
                      <w:rFonts w:ascii="Arial Narrow" w:hAnsi="Arial Narrow" w:cs="Arial"/>
                      <w:b w:val="0"/>
                      <w:color w:val="000000" w:themeColor="text1"/>
                      <w:szCs w:val="24"/>
                    </w:rPr>
                    <w:t>$</w:t>
                  </w:r>
                  <w:r w:rsidR="000B186F" w:rsidRPr="00C526C9">
                    <w:rPr>
                      <w:rFonts w:ascii="Arial Narrow" w:eastAsia="Arial" w:hAnsi="Arial Narrow" w:cs="Arial"/>
                      <w:b w:val="0"/>
                      <w:szCs w:val="24"/>
                    </w:rPr>
                    <w:t>9.135.000</w:t>
                  </w:r>
                  <w:r w:rsidRPr="00C526C9">
                    <w:rPr>
                      <w:rFonts w:ascii="Arial Narrow" w:hAnsi="Arial Narrow" w:cstheme="minorBidi"/>
                      <w:b w:val="0"/>
                      <w:bCs/>
                      <w:color w:val="000000" w:themeColor="text1"/>
                      <w:szCs w:val="24"/>
                    </w:rPr>
                    <w:t>),</w:t>
                  </w:r>
                  <w:r w:rsidRPr="00C526C9">
                    <w:rPr>
                      <w:rFonts w:ascii="Arial Narrow" w:hAnsi="Arial Narrow" w:cstheme="minorBidi"/>
                      <w:b w:val="0"/>
                      <w:color w:val="000000" w:themeColor="text1"/>
                      <w:szCs w:val="24"/>
                    </w:rPr>
                    <w:t xml:space="preserve"> </w:t>
                  </w:r>
                  <w:r w:rsidRPr="00C526C9">
                    <w:rPr>
                      <w:rFonts w:ascii="Arial Narrow" w:hAnsi="Arial Narrow"/>
                      <w:b w:val="0"/>
                      <w:color w:val="000000" w:themeColor="text1"/>
                      <w:szCs w:val="24"/>
                    </w:rPr>
                    <w:t xml:space="preserve"> incluido todos los costos directos e indirectos los impuestos nacionales a que haya lugar.</w:t>
                  </w:r>
                </w:p>
                <w:p w14:paraId="0FBFDF91" w14:textId="77777777" w:rsidR="00281DD3" w:rsidRPr="00C526C9" w:rsidRDefault="00281DD3">
                  <w:pPr>
                    <w:jc w:val="both"/>
                    <w:rPr>
                      <w:rFonts w:ascii="Arial Narrow" w:hAnsi="Arial Narrow"/>
                      <w:color w:val="000000" w:themeColor="text1"/>
                      <w:szCs w:val="24"/>
                      <w:lang w:eastAsia="es-CO"/>
                    </w:rPr>
                  </w:pPr>
                </w:p>
              </w:tc>
            </w:tr>
            <w:tr w:rsidR="00281DD3" w:rsidRPr="00C526C9" w14:paraId="636E24E7" w14:textId="77777777">
              <w:trPr>
                <w:trHeight w:val="562"/>
              </w:trPr>
              <w:tc>
                <w:tcPr>
                  <w:tcW w:w="3251" w:type="dxa"/>
                  <w:gridSpan w:val="3"/>
                  <w:tcBorders>
                    <w:top w:val="single" w:sz="4" w:space="0" w:color="auto"/>
                    <w:right w:val="single" w:sz="4" w:space="0" w:color="auto"/>
                  </w:tcBorders>
                  <w:shd w:val="clear" w:color="auto" w:fill="F2F2F2" w:themeFill="background1" w:themeFillShade="F2"/>
                  <w:vAlign w:val="center"/>
                </w:tcPr>
                <w:p w14:paraId="78F8396C" w14:textId="77777777" w:rsidR="00281DD3" w:rsidRPr="00C526C9" w:rsidRDefault="00C23069">
                  <w:pPr>
                    <w:rPr>
                      <w:rFonts w:ascii="Arial Narrow" w:hAnsi="Arial Narrow" w:cs="Arial"/>
                      <w:b/>
                      <w:i/>
                      <w:color w:val="000000" w:themeColor="text1"/>
                      <w:szCs w:val="24"/>
                    </w:rPr>
                  </w:pPr>
                  <w:r w:rsidRPr="00C526C9">
                    <w:rPr>
                      <w:rFonts w:ascii="Arial Narrow" w:hAnsi="Arial Narrow" w:cs="Arial"/>
                      <w:b/>
                      <w:color w:val="000000" w:themeColor="text1"/>
                      <w:szCs w:val="24"/>
                    </w:rPr>
                    <w:t>Plazo Estimado de la Ejecución</w:t>
                  </w:r>
                </w:p>
              </w:tc>
              <w:tc>
                <w:tcPr>
                  <w:tcW w:w="5953" w:type="dxa"/>
                  <w:gridSpan w:val="11"/>
                  <w:tcBorders>
                    <w:top w:val="single" w:sz="4" w:space="0" w:color="auto"/>
                    <w:left w:val="single" w:sz="4" w:space="0" w:color="auto"/>
                  </w:tcBorders>
                  <w:vAlign w:val="center"/>
                </w:tcPr>
                <w:p w14:paraId="65BFE9AE" w14:textId="77777777" w:rsidR="00281DD3" w:rsidRPr="00C526C9" w:rsidRDefault="00281DD3">
                  <w:pPr>
                    <w:tabs>
                      <w:tab w:val="left" w:pos="567"/>
                    </w:tabs>
                    <w:jc w:val="both"/>
                    <w:rPr>
                      <w:rFonts w:ascii="Arial Narrow" w:hAnsi="Arial Narrow" w:cs="Arial"/>
                      <w:b/>
                      <w:color w:val="000000" w:themeColor="text1"/>
                      <w:szCs w:val="24"/>
                      <w:u w:val="single"/>
                    </w:rPr>
                  </w:pPr>
                </w:p>
                <w:p w14:paraId="0E74A563" w14:textId="77777777" w:rsidR="005E60DB" w:rsidRPr="00C526C9" w:rsidRDefault="005E60DB" w:rsidP="005E60DB">
                  <w:pPr>
                    <w:jc w:val="both"/>
                    <w:rPr>
                      <w:rFonts w:ascii="Arial Narrow" w:eastAsia="Arial" w:hAnsi="Arial Narrow" w:cs="Arial"/>
                      <w:color w:val="000000"/>
                      <w:szCs w:val="24"/>
                    </w:rPr>
                  </w:pPr>
                  <w:r w:rsidRPr="00C526C9">
                    <w:rPr>
                      <w:rFonts w:ascii="Arial Narrow" w:eastAsia="Arial" w:hAnsi="Arial Narrow" w:cs="Arial"/>
                      <w:color w:val="000000"/>
                      <w:szCs w:val="24"/>
                    </w:rPr>
                    <w:t xml:space="preserve">El plazo de ejecución del contrato será </w:t>
                  </w:r>
                  <w:r w:rsidRPr="00C526C9">
                    <w:rPr>
                      <w:rFonts w:ascii="Arial Narrow" w:eastAsia="Arial" w:hAnsi="Arial Narrow" w:cs="Arial"/>
                      <w:szCs w:val="24"/>
                    </w:rPr>
                    <w:t xml:space="preserve">de 30 </w:t>
                  </w:r>
                  <w:r w:rsidRPr="00C526C9">
                    <w:rPr>
                      <w:rFonts w:ascii="Arial Narrow" w:eastAsia="Arial" w:hAnsi="Arial Narrow" w:cs="Arial"/>
                      <w:color w:val="000000"/>
                      <w:szCs w:val="24"/>
                    </w:rPr>
                    <w:t xml:space="preserve">días calendario, </w:t>
                  </w:r>
                  <w:r w:rsidRPr="00C526C9">
                    <w:rPr>
                      <w:rFonts w:ascii="Arial Narrow" w:eastAsia="Arial" w:hAnsi="Arial Narrow" w:cs="Arial"/>
                      <w:b/>
                      <w:color w:val="000000"/>
                      <w:szCs w:val="24"/>
                    </w:rPr>
                    <w:t>contados a partir de la suscripción del acta de inicio</w:t>
                  </w:r>
                  <w:r w:rsidRPr="00C526C9">
                    <w:rPr>
                      <w:rFonts w:ascii="Arial Narrow" w:eastAsia="Arial" w:hAnsi="Arial Narrow" w:cs="Arial"/>
                      <w:color w:val="000000"/>
                      <w:szCs w:val="24"/>
                    </w:rPr>
                    <w:t>, previo cumplimiento de los requisitos de ejecución del contrato, esto es a partir del registro presupuestal y aprobación de la garantía</w:t>
                  </w:r>
                  <w:r w:rsidRPr="00C526C9">
                    <w:rPr>
                      <w:rFonts w:ascii="Arial Narrow" w:eastAsia="Arial" w:hAnsi="Arial Narrow" w:cs="Arial"/>
                      <w:color w:val="000000"/>
                      <w:szCs w:val="24"/>
                      <w:vertAlign w:val="superscript"/>
                    </w:rPr>
                    <w:footnoteReference w:id="2"/>
                  </w:r>
                  <w:r w:rsidRPr="00C526C9">
                    <w:rPr>
                      <w:rFonts w:ascii="Arial Narrow" w:eastAsia="Arial" w:hAnsi="Arial Narrow" w:cs="Arial"/>
                      <w:color w:val="000000"/>
                      <w:szCs w:val="24"/>
                    </w:rPr>
                    <w:t>.</w:t>
                  </w:r>
                </w:p>
                <w:p w14:paraId="2BF96D08" w14:textId="77777777" w:rsidR="005E60DB" w:rsidRPr="00C526C9" w:rsidRDefault="005E60DB" w:rsidP="005E60DB">
                  <w:pPr>
                    <w:jc w:val="both"/>
                    <w:rPr>
                      <w:rFonts w:ascii="Arial Narrow" w:eastAsia="Arial" w:hAnsi="Arial Narrow" w:cs="Arial"/>
                      <w:color w:val="000000"/>
                      <w:szCs w:val="24"/>
                    </w:rPr>
                  </w:pPr>
                </w:p>
                <w:p w14:paraId="1AD889E0" w14:textId="77777777" w:rsidR="005E60DB" w:rsidRPr="00C526C9" w:rsidRDefault="005E60DB" w:rsidP="005E60DB">
                  <w:pPr>
                    <w:jc w:val="both"/>
                    <w:rPr>
                      <w:rFonts w:ascii="Arial Narrow" w:eastAsia="Arial" w:hAnsi="Arial Narrow" w:cs="Arial"/>
                      <w:szCs w:val="24"/>
                    </w:rPr>
                  </w:pPr>
                  <w:r w:rsidRPr="00C526C9">
                    <w:rPr>
                      <w:rFonts w:ascii="Arial Narrow" w:eastAsia="Arial" w:hAnsi="Arial Narrow" w:cs="Arial"/>
                      <w:szCs w:val="24"/>
                    </w:rPr>
                    <w:t>El contrato se ejecutará en la(s) ciudad(es) de: Bogotá, sin embargo, el acceso a la base de datos se podrá realizar desde las regionales o seccionales de la Fiscalía General de la Nación a Nivel Nacional.</w:t>
                  </w:r>
                </w:p>
                <w:p w14:paraId="002E122C" w14:textId="77777777" w:rsidR="005E60DB" w:rsidRPr="00C526C9" w:rsidRDefault="005E60DB" w:rsidP="005E60DB">
                  <w:pPr>
                    <w:pBdr>
                      <w:bottom w:val="single" w:sz="12" w:space="1" w:color="000000"/>
                    </w:pBdr>
                    <w:jc w:val="both"/>
                    <w:rPr>
                      <w:rFonts w:ascii="Arial Narrow" w:eastAsia="Arial" w:hAnsi="Arial Narrow" w:cs="Arial"/>
                      <w:b/>
                      <w:szCs w:val="24"/>
                    </w:rPr>
                  </w:pPr>
                </w:p>
                <w:p w14:paraId="027BD384" w14:textId="77777777" w:rsidR="00281DD3" w:rsidRPr="00C526C9" w:rsidRDefault="005E60DB" w:rsidP="005E60DB">
                  <w:pPr>
                    <w:pBdr>
                      <w:bottom w:val="single" w:sz="12" w:space="1" w:color="000000"/>
                    </w:pBdr>
                    <w:jc w:val="both"/>
                    <w:rPr>
                      <w:rFonts w:ascii="Arial Narrow" w:eastAsia="Arial" w:hAnsi="Arial Narrow" w:cs="Arial"/>
                      <w:szCs w:val="24"/>
                    </w:rPr>
                  </w:pPr>
                  <w:r w:rsidRPr="00C526C9">
                    <w:rPr>
                      <w:rFonts w:ascii="Arial Narrow" w:eastAsia="Arial" w:hAnsi="Arial Narrow" w:cs="Arial"/>
                      <w:b/>
                      <w:szCs w:val="24"/>
                    </w:rPr>
                    <w:t>Parágrafo:</w:t>
                  </w:r>
                  <w:r w:rsidRPr="00C526C9">
                    <w:rPr>
                      <w:rFonts w:ascii="Arial Narrow" w:eastAsia="Arial" w:hAnsi="Arial Narrow" w:cs="Arial"/>
                      <w:szCs w:val="24"/>
                    </w:rPr>
                    <w:t xml:space="preserve"> Si bien el plazo de ejecución del contrato es por 30 días, la vigencia de la suscripción proporcionada por el Contratista será por el término de un (1) año, razón por la que la Liquidación se realizará una vez vencida la suscripción a la base de datos </w:t>
                  </w:r>
                  <w:r w:rsidRPr="00C526C9">
                    <w:rPr>
                      <w:rFonts w:ascii="Arial Narrow" w:eastAsia="Arial" w:hAnsi="Arial Narrow" w:cs="Arial"/>
                      <w:b/>
                      <w:szCs w:val="24"/>
                    </w:rPr>
                    <w:t>NOTINET</w:t>
                  </w:r>
                  <w:r w:rsidRPr="00C526C9">
                    <w:rPr>
                      <w:rFonts w:ascii="Arial Narrow" w:eastAsia="Arial" w:hAnsi="Arial Narrow" w:cs="Arial"/>
                      <w:szCs w:val="24"/>
                    </w:rPr>
                    <w:t>.</w:t>
                  </w:r>
                </w:p>
              </w:tc>
            </w:tr>
          </w:tbl>
          <w:p w14:paraId="138A91BE" w14:textId="77777777" w:rsidR="00281DD3" w:rsidRPr="00C526C9" w:rsidRDefault="00281DD3">
            <w:pPr>
              <w:tabs>
                <w:tab w:val="left" w:pos="456"/>
              </w:tabs>
              <w:ind w:left="172"/>
              <w:contextualSpacing/>
              <w:jc w:val="center"/>
              <w:rPr>
                <w:rFonts w:ascii="Arial Narrow" w:eastAsia="Calibri" w:hAnsi="Arial Narrow" w:cs="Arial"/>
                <w:b/>
                <w:i/>
                <w:color w:val="000000" w:themeColor="text1"/>
                <w:szCs w:val="24"/>
                <w:lang w:eastAsia="en-US"/>
              </w:rPr>
            </w:pPr>
          </w:p>
          <w:p w14:paraId="4605E5CA" w14:textId="77777777" w:rsidR="00281DD3" w:rsidRPr="00C526C9" w:rsidRDefault="00281DD3">
            <w:pPr>
              <w:tabs>
                <w:tab w:val="left" w:pos="456"/>
              </w:tabs>
              <w:ind w:left="172"/>
              <w:contextualSpacing/>
              <w:jc w:val="center"/>
              <w:rPr>
                <w:rFonts w:ascii="Arial Narrow" w:eastAsia="Calibri" w:hAnsi="Arial Narrow" w:cs="Arial"/>
                <w:b/>
                <w:i/>
                <w:color w:val="000000" w:themeColor="text1"/>
                <w:szCs w:val="24"/>
                <w:lang w:eastAsia="en-US"/>
              </w:rPr>
            </w:pPr>
          </w:p>
          <w:p w14:paraId="6B4D3FF6" w14:textId="77777777" w:rsidR="00281DD3" w:rsidRPr="00C526C9" w:rsidRDefault="00281DD3">
            <w:pPr>
              <w:tabs>
                <w:tab w:val="left" w:pos="456"/>
              </w:tabs>
              <w:ind w:left="172"/>
              <w:contextualSpacing/>
              <w:jc w:val="center"/>
              <w:rPr>
                <w:rFonts w:ascii="Arial Narrow" w:eastAsia="Calibri" w:hAnsi="Arial Narrow" w:cs="Arial"/>
                <w:b/>
                <w:i/>
                <w:color w:val="000000" w:themeColor="text1"/>
                <w:szCs w:val="24"/>
                <w:lang w:eastAsia="en-US"/>
              </w:rPr>
            </w:pPr>
          </w:p>
        </w:tc>
      </w:tr>
      <w:tr w:rsidR="00281DD3" w14:paraId="54AA3895" w14:textId="77777777">
        <w:trPr>
          <w:trHeight w:val="340"/>
        </w:trPr>
        <w:tc>
          <w:tcPr>
            <w:tcW w:w="5000" w:type="pct"/>
            <w:gridSpan w:val="4"/>
            <w:tcBorders>
              <w:left w:val="nil"/>
              <w:right w:val="nil"/>
            </w:tcBorders>
            <w:shd w:val="clear" w:color="auto" w:fill="auto"/>
            <w:vAlign w:val="center"/>
          </w:tcPr>
          <w:p w14:paraId="2799DC6E" w14:textId="77777777" w:rsidR="00281DD3" w:rsidRPr="00C526C9" w:rsidRDefault="00281DD3">
            <w:pPr>
              <w:tabs>
                <w:tab w:val="left" w:pos="456"/>
              </w:tabs>
              <w:ind w:left="172"/>
              <w:contextualSpacing/>
              <w:jc w:val="both"/>
              <w:rPr>
                <w:rFonts w:ascii="Arial Narrow" w:eastAsia="Calibri" w:hAnsi="Arial Narrow" w:cs="Arial"/>
                <w:b/>
                <w:color w:val="000000" w:themeColor="text1"/>
                <w:szCs w:val="24"/>
                <w:lang w:eastAsia="en-US"/>
              </w:rPr>
            </w:pPr>
          </w:p>
        </w:tc>
      </w:tr>
      <w:tr w:rsidR="00281DD3" w14:paraId="1F34AF48" w14:textId="77777777">
        <w:trPr>
          <w:trHeight w:val="435"/>
        </w:trPr>
        <w:tc>
          <w:tcPr>
            <w:tcW w:w="5000" w:type="pct"/>
            <w:gridSpan w:val="4"/>
            <w:shd w:val="clear" w:color="auto" w:fill="D9D9D9" w:themeFill="background1" w:themeFillShade="D9"/>
            <w:vAlign w:val="center"/>
          </w:tcPr>
          <w:p w14:paraId="2149970E" w14:textId="77777777" w:rsidR="00281DD3" w:rsidRPr="00C526C9" w:rsidRDefault="00C23069">
            <w:pPr>
              <w:numPr>
                <w:ilvl w:val="0"/>
                <w:numId w:val="3"/>
              </w:numPr>
              <w:tabs>
                <w:tab w:val="left" w:pos="456"/>
              </w:tabs>
              <w:ind w:left="172" w:hanging="142"/>
              <w:contextualSpacing/>
              <w:jc w:val="both"/>
              <w:rPr>
                <w:rFonts w:ascii="Arial Narrow" w:eastAsia="Calibri" w:hAnsi="Arial Narrow" w:cs="Arial"/>
                <w:b/>
                <w:color w:val="000000" w:themeColor="text1"/>
                <w:szCs w:val="24"/>
                <w:lang w:eastAsia="en-US"/>
              </w:rPr>
            </w:pPr>
            <w:r w:rsidRPr="00C526C9">
              <w:rPr>
                <w:rFonts w:ascii="Arial Narrow" w:eastAsia="Calibri" w:hAnsi="Arial Narrow" w:cs="Arial"/>
                <w:b/>
                <w:color w:val="000000" w:themeColor="text1"/>
                <w:szCs w:val="24"/>
                <w:lang w:eastAsia="en-US"/>
              </w:rPr>
              <w:t xml:space="preserve">  RECURSOS UTILIZADOS</w:t>
            </w:r>
          </w:p>
        </w:tc>
      </w:tr>
      <w:tr w:rsidR="00281DD3" w14:paraId="68A607AC" w14:textId="77777777">
        <w:trPr>
          <w:trHeight w:val="391"/>
        </w:trPr>
        <w:tc>
          <w:tcPr>
            <w:tcW w:w="5000" w:type="pct"/>
            <w:gridSpan w:val="4"/>
            <w:shd w:val="clear" w:color="auto" w:fill="D9D9D9" w:themeFill="background1" w:themeFillShade="D9"/>
            <w:vAlign w:val="center"/>
          </w:tcPr>
          <w:p w14:paraId="433523AA" w14:textId="77777777" w:rsidR="00281DD3" w:rsidRPr="00C526C9" w:rsidRDefault="00C23069">
            <w:pPr>
              <w:tabs>
                <w:tab w:val="left" w:pos="456"/>
              </w:tabs>
              <w:contextualSpacing/>
              <w:jc w:val="both"/>
              <w:rPr>
                <w:rFonts w:ascii="Arial Narrow" w:eastAsia="Calibri" w:hAnsi="Arial Narrow" w:cs="Arial"/>
                <w:bCs/>
                <w:i/>
                <w:iCs/>
                <w:color w:val="000000" w:themeColor="text1"/>
                <w:szCs w:val="24"/>
                <w:lang w:eastAsia="en-US"/>
              </w:rPr>
            </w:pPr>
            <w:r w:rsidRPr="00C526C9">
              <w:rPr>
                <w:rFonts w:ascii="Arial Narrow" w:eastAsia="Calibri" w:hAnsi="Arial Narrow" w:cs="Arial"/>
                <w:b/>
                <w:color w:val="000000" w:themeColor="text1"/>
                <w:szCs w:val="24"/>
                <w:lang w:eastAsia="en-US"/>
              </w:rPr>
              <w:t xml:space="preserve"> 4.1 COTIZACIONES </w:t>
            </w:r>
            <w:r w:rsidRPr="00C526C9">
              <w:rPr>
                <w:rFonts w:ascii="Arial Narrow" w:eastAsia="Calibri" w:hAnsi="Arial Narrow" w:cs="Arial"/>
                <w:bCs/>
                <w:i/>
                <w:iCs/>
                <w:color w:val="000000" w:themeColor="text1"/>
                <w:szCs w:val="24"/>
                <w:lang w:eastAsia="en-US"/>
              </w:rPr>
              <w:t xml:space="preserve"> </w:t>
            </w:r>
          </w:p>
        </w:tc>
      </w:tr>
      <w:tr w:rsidR="00281DD3" w14:paraId="4D276FB5" w14:textId="77777777">
        <w:trPr>
          <w:trHeight w:val="1137"/>
        </w:trPr>
        <w:tc>
          <w:tcPr>
            <w:tcW w:w="5000" w:type="pct"/>
            <w:gridSpan w:val="4"/>
            <w:shd w:val="clear" w:color="auto" w:fill="FFFFFF" w:themeFill="background1"/>
          </w:tcPr>
          <w:p w14:paraId="4481464C" w14:textId="77777777" w:rsidR="00281DD3" w:rsidRPr="00C526C9" w:rsidRDefault="00281DD3" w:rsidP="00D15298">
            <w:pPr>
              <w:tabs>
                <w:tab w:val="left" w:pos="456"/>
              </w:tabs>
              <w:ind w:left="172"/>
              <w:contextualSpacing/>
              <w:jc w:val="both"/>
              <w:rPr>
                <w:rFonts w:ascii="Arial Narrow" w:eastAsia="Calibri" w:hAnsi="Arial Narrow" w:cs="Arial"/>
                <w:color w:val="000000" w:themeColor="text1"/>
                <w:szCs w:val="24"/>
                <w:lang w:eastAsia="en-US"/>
              </w:rPr>
            </w:pPr>
          </w:p>
          <w:p w14:paraId="2E72B245" w14:textId="77777777" w:rsidR="00281DD3" w:rsidRPr="00C526C9" w:rsidRDefault="00C23069" w:rsidP="00D15298">
            <w:pPr>
              <w:tabs>
                <w:tab w:val="left" w:pos="2520"/>
              </w:tabs>
              <w:jc w:val="both"/>
              <w:rPr>
                <w:rFonts w:ascii="Arial Narrow" w:hAnsi="Arial Narrow" w:cs="Arial"/>
                <w:color w:val="000000" w:themeColor="text1"/>
                <w:szCs w:val="24"/>
              </w:rPr>
            </w:pPr>
            <w:r w:rsidRPr="00C526C9">
              <w:rPr>
                <w:rFonts w:ascii="Arial Narrow" w:hAnsi="Arial Narrow"/>
                <w:color w:val="000000" w:themeColor="text1"/>
                <w:szCs w:val="24"/>
              </w:rPr>
              <w:t xml:space="preserve">El </w:t>
            </w:r>
            <w:r w:rsidR="00D15298" w:rsidRPr="00C526C9">
              <w:rPr>
                <w:rFonts w:ascii="Arial Narrow" w:eastAsia="Arial" w:hAnsi="Arial Narrow" w:cs="Arial"/>
                <w:color w:val="000000"/>
                <w:szCs w:val="24"/>
              </w:rPr>
              <w:t xml:space="preserve">Subdirector Nacional de Gestión </w:t>
            </w:r>
            <w:proofErr w:type="gramStart"/>
            <w:r w:rsidR="00D15298" w:rsidRPr="00C526C9">
              <w:rPr>
                <w:rFonts w:ascii="Arial Narrow" w:eastAsia="Arial" w:hAnsi="Arial Narrow" w:cs="Arial"/>
                <w:color w:val="000000"/>
                <w:szCs w:val="24"/>
              </w:rPr>
              <w:t>Documental</w:t>
            </w:r>
            <w:r w:rsidR="00D15298" w:rsidRPr="00C526C9">
              <w:rPr>
                <w:rFonts w:ascii="Arial Narrow" w:hAnsi="Arial Narrow" w:cs="Arial"/>
                <w:color w:val="000000" w:themeColor="text1"/>
                <w:szCs w:val="24"/>
              </w:rPr>
              <w:t xml:space="preserve">  </w:t>
            </w:r>
            <w:r w:rsidRPr="00C526C9">
              <w:rPr>
                <w:rFonts w:ascii="Arial Narrow" w:hAnsi="Arial Narrow"/>
                <w:color w:val="000000" w:themeColor="text1"/>
                <w:szCs w:val="24"/>
              </w:rPr>
              <w:t>presenta</w:t>
            </w:r>
            <w:proofErr w:type="gramEnd"/>
            <w:r w:rsidRPr="00C526C9">
              <w:rPr>
                <w:rFonts w:ascii="Arial Narrow" w:hAnsi="Arial Narrow"/>
                <w:color w:val="000000" w:themeColor="text1"/>
                <w:szCs w:val="24"/>
              </w:rPr>
              <w:t xml:space="preserve"> la oferta de </w:t>
            </w:r>
            <w:r w:rsidR="00D15298" w:rsidRPr="00C526C9">
              <w:rPr>
                <w:rFonts w:ascii="Arial Narrow" w:hAnsi="Arial Narrow" w:cs="Arial"/>
                <w:b/>
                <w:color w:val="000000" w:themeColor="text1"/>
                <w:szCs w:val="24"/>
              </w:rPr>
              <w:t xml:space="preserve">NOTINET </w:t>
            </w:r>
            <w:r w:rsidRPr="00C526C9">
              <w:rPr>
                <w:rFonts w:ascii="Arial Narrow" w:hAnsi="Arial Narrow"/>
                <w:color w:val="000000" w:themeColor="text1"/>
                <w:szCs w:val="24"/>
              </w:rPr>
              <w:t xml:space="preserve">. Así las cosas, la oferta enviada el día </w:t>
            </w:r>
            <w:r w:rsidR="006A604F" w:rsidRPr="00C526C9">
              <w:rPr>
                <w:rFonts w:ascii="Arial Narrow" w:hAnsi="Arial Narrow"/>
                <w:color w:val="000000" w:themeColor="text1"/>
                <w:szCs w:val="24"/>
              </w:rPr>
              <w:t xml:space="preserve">27 </w:t>
            </w:r>
            <w:r w:rsidRPr="00C526C9">
              <w:rPr>
                <w:rFonts w:ascii="Arial Narrow" w:hAnsi="Arial Narrow"/>
                <w:color w:val="000000" w:themeColor="text1"/>
                <w:szCs w:val="24"/>
              </w:rPr>
              <w:t xml:space="preserve">de </w:t>
            </w:r>
            <w:r w:rsidR="006A604F" w:rsidRPr="00C526C9">
              <w:rPr>
                <w:rFonts w:ascii="Arial Narrow" w:hAnsi="Arial Narrow"/>
                <w:color w:val="000000" w:themeColor="text1"/>
                <w:szCs w:val="24"/>
              </w:rPr>
              <w:t>Agosto</w:t>
            </w:r>
            <w:r w:rsidRPr="00C526C9">
              <w:rPr>
                <w:rFonts w:ascii="Arial Narrow" w:hAnsi="Arial Narrow"/>
                <w:color w:val="000000" w:themeColor="text1"/>
                <w:szCs w:val="24"/>
              </w:rPr>
              <w:t xml:space="preserve"> de 2024, por valor de </w:t>
            </w:r>
            <w:r w:rsidR="00D15298" w:rsidRPr="00C526C9">
              <w:rPr>
                <w:rFonts w:ascii="Arial Narrow" w:hAnsi="Arial Narrow" w:cs="Arial"/>
                <w:bCs/>
                <w:color w:val="000000"/>
                <w:szCs w:val="24"/>
              </w:rPr>
              <w:t>NUEVE MILLONES CIENTO TREINTA Y CINCO MIL</w:t>
            </w:r>
            <w:r w:rsidR="00D15298" w:rsidRPr="00C526C9">
              <w:rPr>
                <w:rFonts w:ascii="Arial Narrow" w:hAnsi="Arial Narrow" w:cs="Arial"/>
                <w:color w:val="000000"/>
                <w:szCs w:val="24"/>
                <w:lang w:eastAsia="es-CO"/>
              </w:rPr>
              <w:t xml:space="preserve"> </w:t>
            </w:r>
            <w:r w:rsidR="00D15298" w:rsidRPr="00C526C9">
              <w:rPr>
                <w:rFonts w:ascii="Arial Narrow" w:hAnsi="Arial Narrow" w:cstheme="minorBidi"/>
                <w:bCs/>
                <w:color w:val="000000" w:themeColor="text1"/>
                <w:szCs w:val="24"/>
              </w:rPr>
              <w:t>PESOS</w:t>
            </w:r>
            <w:r w:rsidRPr="00C526C9">
              <w:rPr>
                <w:rFonts w:ascii="Arial Narrow" w:hAnsi="Arial Narrow" w:cstheme="minorBidi"/>
                <w:bCs/>
                <w:color w:val="000000" w:themeColor="text1"/>
                <w:szCs w:val="24"/>
              </w:rPr>
              <w:t xml:space="preserve"> M/CTE (</w:t>
            </w:r>
            <w:r w:rsidRPr="00C526C9">
              <w:rPr>
                <w:rFonts w:ascii="Arial Narrow" w:hAnsi="Arial Narrow" w:cs="Arial"/>
                <w:color w:val="000000" w:themeColor="text1"/>
                <w:szCs w:val="24"/>
              </w:rPr>
              <w:t>$</w:t>
            </w:r>
            <w:r w:rsidR="00D15298" w:rsidRPr="00C526C9">
              <w:rPr>
                <w:rFonts w:ascii="Arial Narrow" w:eastAsia="Arial" w:hAnsi="Arial Narrow" w:cs="Arial"/>
                <w:szCs w:val="24"/>
              </w:rPr>
              <w:t>9.135.000</w:t>
            </w:r>
            <w:r w:rsidRPr="00C526C9">
              <w:rPr>
                <w:rFonts w:ascii="Arial Narrow" w:hAnsi="Arial Narrow" w:cstheme="minorBidi"/>
                <w:bCs/>
                <w:color w:val="000000" w:themeColor="text1"/>
                <w:szCs w:val="24"/>
              </w:rPr>
              <w:t>),</w:t>
            </w:r>
            <w:r w:rsidRPr="00C526C9">
              <w:rPr>
                <w:rFonts w:ascii="Arial Narrow" w:hAnsi="Arial Narrow" w:cstheme="minorBidi"/>
                <w:color w:val="000000" w:themeColor="text1"/>
                <w:szCs w:val="24"/>
              </w:rPr>
              <w:t xml:space="preserve"> </w:t>
            </w:r>
            <w:r w:rsidRPr="00C526C9">
              <w:rPr>
                <w:rFonts w:ascii="Arial Narrow" w:hAnsi="Arial Narrow"/>
                <w:color w:val="000000" w:themeColor="text1"/>
                <w:szCs w:val="24"/>
              </w:rPr>
              <w:t xml:space="preserve">cumple con lo solicitado por el área técnica. </w:t>
            </w:r>
          </w:p>
          <w:p w14:paraId="012DC0AF" w14:textId="77777777" w:rsidR="00281DD3" w:rsidRPr="00C526C9" w:rsidRDefault="00281DD3">
            <w:pPr>
              <w:pStyle w:val="Ttulo2"/>
              <w:jc w:val="both"/>
              <w:rPr>
                <w:rFonts w:ascii="Arial Narrow" w:hAnsi="Arial Narrow"/>
                <w:b w:val="0"/>
                <w:color w:val="000000" w:themeColor="text1"/>
                <w:szCs w:val="24"/>
              </w:rPr>
            </w:pPr>
          </w:p>
          <w:p w14:paraId="5345B537" w14:textId="77777777" w:rsidR="00281DD3" w:rsidRPr="00C526C9" w:rsidRDefault="00C23069">
            <w:pPr>
              <w:pStyle w:val="Ttulo2"/>
              <w:jc w:val="both"/>
              <w:rPr>
                <w:rFonts w:ascii="Arial Narrow" w:hAnsi="Arial Narrow" w:cs="Arial"/>
                <w:b w:val="0"/>
                <w:color w:val="000000" w:themeColor="text1"/>
                <w:szCs w:val="24"/>
                <w:lang w:eastAsia="es-CO"/>
              </w:rPr>
            </w:pPr>
            <w:r w:rsidRPr="00C526C9">
              <w:rPr>
                <w:rFonts w:ascii="Arial Narrow" w:hAnsi="Arial Narrow"/>
                <w:b w:val="0"/>
                <w:color w:val="000000" w:themeColor="text1"/>
                <w:szCs w:val="24"/>
              </w:rPr>
              <w:t>A continuación se adjunta la respectiva oferta económica:</w:t>
            </w:r>
          </w:p>
          <w:p w14:paraId="3445EF4D" w14:textId="77777777" w:rsidR="00281DD3" w:rsidRPr="00C526C9" w:rsidRDefault="00281DD3">
            <w:pPr>
              <w:tabs>
                <w:tab w:val="left" w:pos="456"/>
              </w:tabs>
              <w:ind w:left="172"/>
              <w:contextualSpacing/>
              <w:jc w:val="both"/>
              <w:rPr>
                <w:rFonts w:ascii="Arial Narrow" w:eastAsia="Calibri" w:hAnsi="Arial Narrow" w:cs="Arial"/>
                <w:color w:val="000000" w:themeColor="text1"/>
                <w:szCs w:val="24"/>
                <w:lang w:eastAsia="en-US"/>
              </w:rPr>
            </w:pPr>
          </w:p>
          <w:p w14:paraId="79FA26A0" w14:textId="77777777" w:rsidR="00281DD3" w:rsidRPr="00C526C9" w:rsidRDefault="00281DD3" w:rsidP="005E60DB">
            <w:pPr>
              <w:tabs>
                <w:tab w:val="left" w:pos="456"/>
              </w:tabs>
              <w:contextualSpacing/>
              <w:rPr>
                <w:rFonts w:ascii="Arial Narrow" w:eastAsia="Calibri" w:hAnsi="Arial Narrow" w:cs="Arial"/>
                <w:color w:val="000000" w:themeColor="text1"/>
                <w:szCs w:val="24"/>
                <w:lang w:eastAsia="en-US"/>
              </w:rPr>
            </w:pPr>
          </w:p>
          <w:p w14:paraId="0CA8B72C" w14:textId="77777777" w:rsidR="00281DD3" w:rsidRPr="00C526C9" w:rsidRDefault="006A604F" w:rsidP="006A604F">
            <w:pPr>
              <w:tabs>
                <w:tab w:val="left" w:pos="456"/>
              </w:tabs>
              <w:ind w:left="172"/>
              <w:contextualSpacing/>
              <w:jc w:val="center"/>
              <w:rPr>
                <w:rFonts w:ascii="Arial Narrow" w:eastAsia="Calibri" w:hAnsi="Arial Narrow" w:cs="Arial"/>
                <w:color w:val="000000" w:themeColor="text1"/>
                <w:szCs w:val="24"/>
                <w:lang w:eastAsia="en-US"/>
              </w:rPr>
            </w:pPr>
            <w:r w:rsidRPr="00C526C9">
              <w:rPr>
                <w:noProof/>
                <w:lang w:eastAsia="es-CO"/>
              </w:rPr>
              <w:drawing>
                <wp:inline distT="0" distB="0" distL="0" distR="0" wp14:anchorId="579F0811" wp14:editId="0B0547B9">
                  <wp:extent cx="3354747" cy="4709927"/>
                  <wp:effectExtent l="57150" t="57150" r="112395" b="10985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61254" cy="4719062"/>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3F87CDF4" w14:textId="77777777" w:rsidR="00281DD3" w:rsidRPr="00C526C9" w:rsidRDefault="00281DD3">
            <w:pPr>
              <w:tabs>
                <w:tab w:val="left" w:pos="456"/>
              </w:tabs>
              <w:ind w:left="172"/>
              <w:contextualSpacing/>
              <w:jc w:val="both"/>
              <w:rPr>
                <w:rFonts w:ascii="Arial Narrow" w:eastAsia="Calibri" w:hAnsi="Arial Narrow" w:cs="Arial"/>
                <w:color w:val="000000" w:themeColor="text1"/>
                <w:szCs w:val="24"/>
                <w:lang w:eastAsia="en-US"/>
              </w:rPr>
            </w:pPr>
          </w:p>
          <w:p w14:paraId="57F4E19B" w14:textId="77777777" w:rsidR="006A604F" w:rsidRPr="00C526C9" w:rsidRDefault="006A604F">
            <w:pPr>
              <w:tabs>
                <w:tab w:val="left" w:pos="456"/>
              </w:tabs>
              <w:ind w:left="172"/>
              <w:contextualSpacing/>
              <w:jc w:val="both"/>
              <w:rPr>
                <w:rFonts w:ascii="Arial Narrow" w:eastAsia="Calibri" w:hAnsi="Arial Narrow" w:cs="Arial"/>
                <w:color w:val="000000" w:themeColor="text1"/>
                <w:szCs w:val="24"/>
                <w:lang w:eastAsia="en-US"/>
              </w:rPr>
            </w:pPr>
          </w:p>
          <w:p w14:paraId="687FDA96" w14:textId="77777777" w:rsidR="006A604F" w:rsidRPr="00C526C9" w:rsidRDefault="006A604F" w:rsidP="006A604F">
            <w:pPr>
              <w:tabs>
                <w:tab w:val="left" w:pos="456"/>
              </w:tabs>
              <w:ind w:left="172"/>
              <w:contextualSpacing/>
              <w:jc w:val="center"/>
              <w:rPr>
                <w:rFonts w:ascii="Arial Narrow" w:eastAsia="Calibri" w:hAnsi="Arial Narrow" w:cs="Arial"/>
                <w:color w:val="000000" w:themeColor="text1"/>
                <w:szCs w:val="24"/>
                <w:lang w:eastAsia="en-US"/>
              </w:rPr>
            </w:pPr>
            <w:r w:rsidRPr="00C526C9">
              <w:rPr>
                <w:noProof/>
                <w:lang w:eastAsia="es-CO"/>
              </w:rPr>
              <w:lastRenderedPageBreak/>
              <w:drawing>
                <wp:inline distT="0" distB="0" distL="0" distR="0" wp14:anchorId="649D4BFD" wp14:editId="01790334">
                  <wp:extent cx="3489204" cy="3977929"/>
                  <wp:effectExtent l="57150" t="57150" r="111760" b="11811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95463" cy="3985065"/>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0BF1A02F" w14:textId="77777777" w:rsidR="006A604F" w:rsidRPr="00C526C9" w:rsidRDefault="006A604F">
            <w:pPr>
              <w:tabs>
                <w:tab w:val="left" w:pos="456"/>
              </w:tabs>
              <w:ind w:left="172"/>
              <w:contextualSpacing/>
              <w:jc w:val="both"/>
              <w:rPr>
                <w:rFonts w:ascii="Arial Narrow" w:eastAsia="Calibri" w:hAnsi="Arial Narrow" w:cs="Arial"/>
                <w:color w:val="000000" w:themeColor="text1"/>
                <w:szCs w:val="24"/>
                <w:lang w:eastAsia="en-US"/>
              </w:rPr>
            </w:pPr>
          </w:p>
          <w:p w14:paraId="4F9AEFEF" w14:textId="77777777" w:rsidR="006A604F" w:rsidRPr="00C526C9" w:rsidRDefault="006A604F" w:rsidP="006A604F">
            <w:pPr>
              <w:tabs>
                <w:tab w:val="left" w:pos="456"/>
              </w:tabs>
              <w:ind w:left="172"/>
              <w:contextualSpacing/>
              <w:jc w:val="center"/>
              <w:rPr>
                <w:rFonts w:ascii="Arial Narrow" w:eastAsia="Calibri" w:hAnsi="Arial Narrow" w:cs="Arial"/>
                <w:color w:val="000000" w:themeColor="text1"/>
                <w:szCs w:val="24"/>
                <w:lang w:eastAsia="en-US"/>
              </w:rPr>
            </w:pPr>
            <w:r w:rsidRPr="00C526C9">
              <w:rPr>
                <w:noProof/>
                <w:lang w:eastAsia="es-CO"/>
              </w:rPr>
              <w:lastRenderedPageBreak/>
              <w:drawing>
                <wp:inline distT="0" distB="0" distL="0" distR="0" wp14:anchorId="1A7C90A6" wp14:editId="37C5F0F8">
                  <wp:extent cx="3109474" cy="3954483"/>
                  <wp:effectExtent l="57150" t="57150" r="110490" b="12255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19422" cy="3967134"/>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05F37AE5" w14:textId="77777777" w:rsidR="00281DD3" w:rsidRPr="00C526C9" w:rsidRDefault="00281DD3">
            <w:pPr>
              <w:tabs>
                <w:tab w:val="left" w:pos="456"/>
              </w:tabs>
              <w:ind w:left="172"/>
              <w:contextualSpacing/>
              <w:jc w:val="center"/>
              <w:rPr>
                <w:rFonts w:ascii="Arial Narrow" w:eastAsia="Calibri" w:hAnsi="Arial Narrow" w:cs="Arial"/>
                <w:color w:val="000000" w:themeColor="text1"/>
                <w:szCs w:val="24"/>
                <w:lang w:eastAsia="en-US"/>
              </w:rPr>
            </w:pPr>
          </w:p>
          <w:p w14:paraId="68BE5936" w14:textId="77777777" w:rsidR="00281DD3" w:rsidRPr="00C526C9" w:rsidRDefault="00281DD3" w:rsidP="005E60DB">
            <w:pPr>
              <w:tabs>
                <w:tab w:val="left" w:pos="456"/>
              </w:tabs>
              <w:contextualSpacing/>
              <w:rPr>
                <w:rFonts w:ascii="Arial Narrow" w:eastAsia="Calibri" w:hAnsi="Arial Narrow" w:cs="Arial"/>
                <w:color w:val="000000" w:themeColor="text1"/>
                <w:szCs w:val="24"/>
                <w:lang w:eastAsia="en-US"/>
              </w:rPr>
            </w:pPr>
          </w:p>
          <w:p w14:paraId="69716B65" w14:textId="77777777" w:rsidR="00281DD3" w:rsidRPr="00C526C9" w:rsidRDefault="00281DD3">
            <w:pPr>
              <w:tabs>
                <w:tab w:val="left" w:pos="456"/>
              </w:tabs>
              <w:ind w:left="172"/>
              <w:contextualSpacing/>
              <w:jc w:val="center"/>
              <w:rPr>
                <w:rFonts w:ascii="Arial Narrow" w:eastAsia="Calibri" w:hAnsi="Arial Narrow" w:cs="Arial"/>
                <w:color w:val="000000" w:themeColor="text1"/>
                <w:szCs w:val="24"/>
                <w:lang w:eastAsia="en-US"/>
              </w:rPr>
            </w:pPr>
          </w:p>
          <w:p w14:paraId="3F31E86B" w14:textId="77777777" w:rsidR="00281DD3" w:rsidRPr="00C526C9" w:rsidRDefault="00C23069">
            <w:pPr>
              <w:tabs>
                <w:tab w:val="left" w:pos="456"/>
              </w:tabs>
              <w:ind w:left="172"/>
              <w:contextualSpacing/>
              <w:jc w:val="center"/>
              <w:rPr>
                <w:rFonts w:ascii="Arial Narrow" w:hAnsi="Arial Narrow"/>
                <w:color w:val="000000" w:themeColor="text1"/>
                <w:szCs w:val="24"/>
                <w:lang w:eastAsia="es-CO"/>
              </w:rPr>
            </w:pPr>
            <w:r w:rsidRPr="00C526C9">
              <w:rPr>
                <w:rFonts w:ascii="Arial Narrow" w:hAnsi="Arial Narrow"/>
                <w:color w:val="000000" w:themeColor="text1"/>
                <w:szCs w:val="24"/>
                <w:lang w:eastAsia="es-CO"/>
              </w:rPr>
              <w:t xml:space="preserve"> </w:t>
            </w:r>
          </w:p>
          <w:p w14:paraId="78AE2BD5" w14:textId="77777777" w:rsidR="00281DD3" w:rsidRPr="00C526C9" w:rsidRDefault="00281DD3">
            <w:pPr>
              <w:tabs>
                <w:tab w:val="left" w:pos="456"/>
              </w:tabs>
              <w:ind w:left="172"/>
              <w:contextualSpacing/>
              <w:jc w:val="center"/>
              <w:rPr>
                <w:rFonts w:ascii="Arial Narrow" w:hAnsi="Arial Narrow"/>
                <w:color w:val="000000" w:themeColor="text1"/>
                <w:szCs w:val="24"/>
                <w:lang w:eastAsia="es-CO"/>
              </w:rPr>
            </w:pPr>
          </w:p>
          <w:p w14:paraId="4CD477D9" w14:textId="77777777" w:rsidR="00281DD3" w:rsidRPr="00C526C9" w:rsidRDefault="00281DD3">
            <w:pPr>
              <w:tabs>
                <w:tab w:val="left" w:pos="456"/>
              </w:tabs>
              <w:ind w:left="172"/>
              <w:contextualSpacing/>
              <w:jc w:val="center"/>
              <w:rPr>
                <w:rFonts w:ascii="Arial Narrow" w:hAnsi="Arial Narrow"/>
                <w:color w:val="000000" w:themeColor="text1"/>
                <w:szCs w:val="24"/>
                <w:lang w:eastAsia="es-CO"/>
              </w:rPr>
            </w:pPr>
          </w:p>
          <w:p w14:paraId="0E06A836" w14:textId="77777777" w:rsidR="00281DD3" w:rsidRPr="00C526C9" w:rsidRDefault="00281DD3">
            <w:pPr>
              <w:tabs>
                <w:tab w:val="left" w:pos="456"/>
              </w:tabs>
              <w:ind w:left="172"/>
              <w:contextualSpacing/>
              <w:jc w:val="center"/>
              <w:rPr>
                <w:rFonts w:ascii="Arial Narrow" w:eastAsia="Calibri" w:hAnsi="Arial Narrow" w:cs="Arial"/>
                <w:color w:val="000000" w:themeColor="text1"/>
                <w:szCs w:val="24"/>
                <w:lang w:eastAsia="en-US"/>
              </w:rPr>
            </w:pPr>
          </w:p>
          <w:p w14:paraId="306FD411" w14:textId="77777777" w:rsidR="00281DD3" w:rsidRPr="00C526C9" w:rsidRDefault="00281DD3">
            <w:pPr>
              <w:tabs>
                <w:tab w:val="left" w:pos="456"/>
              </w:tabs>
              <w:contextualSpacing/>
              <w:jc w:val="both"/>
              <w:rPr>
                <w:rFonts w:ascii="Arial Narrow" w:eastAsia="Calibri" w:hAnsi="Arial Narrow" w:cs="Arial"/>
                <w:color w:val="000000" w:themeColor="text1"/>
                <w:szCs w:val="24"/>
                <w:lang w:eastAsia="en-US"/>
              </w:rPr>
            </w:pPr>
          </w:p>
        </w:tc>
      </w:tr>
      <w:tr w:rsidR="00281DD3" w14:paraId="6CEF2DB4" w14:textId="77777777">
        <w:trPr>
          <w:trHeight w:val="391"/>
        </w:trPr>
        <w:tc>
          <w:tcPr>
            <w:tcW w:w="5000" w:type="pct"/>
            <w:gridSpan w:val="4"/>
            <w:shd w:val="clear" w:color="auto" w:fill="D9D9D9" w:themeFill="background1" w:themeFillShade="D9"/>
            <w:vAlign w:val="center"/>
          </w:tcPr>
          <w:p w14:paraId="7CF5634B" w14:textId="77777777" w:rsidR="00281DD3" w:rsidRPr="00C526C9" w:rsidRDefault="00C23069">
            <w:pPr>
              <w:tabs>
                <w:tab w:val="left" w:pos="456"/>
              </w:tabs>
              <w:contextualSpacing/>
              <w:jc w:val="both"/>
              <w:rPr>
                <w:rFonts w:ascii="Arial Narrow" w:eastAsia="Calibri" w:hAnsi="Arial Narrow" w:cs="Arial"/>
                <w:bCs/>
                <w:i/>
                <w:iCs/>
                <w:color w:val="000000" w:themeColor="text1"/>
                <w:szCs w:val="24"/>
                <w:lang w:eastAsia="en-US"/>
              </w:rPr>
            </w:pPr>
            <w:r w:rsidRPr="00C526C9">
              <w:rPr>
                <w:rFonts w:ascii="Arial Narrow" w:eastAsia="Calibri" w:hAnsi="Arial Narrow" w:cs="Arial"/>
                <w:b/>
                <w:color w:val="000000" w:themeColor="text1"/>
                <w:szCs w:val="24"/>
                <w:lang w:eastAsia="en-US"/>
              </w:rPr>
              <w:lastRenderedPageBreak/>
              <w:t xml:space="preserve">4.2 HISTÓRICOS DE LA FISCALÍA GENERAL DE LA NACIÓN </w:t>
            </w:r>
          </w:p>
        </w:tc>
      </w:tr>
      <w:tr w:rsidR="00281DD3" w14:paraId="50779976" w14:textId="77777777">
        <w:trPr>
          <w:trHeight w:val="1011"/>
        </w:trPr>
        <w:tc>
          <w:tcPr>
            <w:tcW w:w="1689" w:type="pct"/>
            <w:shd w:val="clear" w:color="auto" w:fill="FFFFFF" w:themeFill="background1"/>
            <w:vAlign w:val="center"/>
          </w:tcPr>
          <w:p w14:paraId="2EB93D2A" w14:textId="77777777" w:rsidR="00281DD3" w:rsidRPr="00C526C9" w:rsidRDefault="00C23069">
            <w:pPr>
              <w:tabs>
                <w:tab w:val="left" w:pos="456"/>
              </w:tabs>
              <w:ind w:left="172"/>
              <w:contextualSpacing/>
              <w:jc w:val="both"/>
              <w:rPr>
                <w:rFonts w:ascii="Arial Narrow" w:eastAsia="Calibri" w:hAnsi="Arial Narrow" w:cs="Arial"/>
                <w:bCs/>
                <w:color w:val="000000" w:themeColor="text1"/>
                <w:szCs w:val="24"/>
                <w:lang w:eastAsia="en-US"/>
              </w:rPr>
            </w:pPr>
            <w:r w:rsidRPr="00C526C9">
              <w:rPr>
                <w:rFonts w:ascii="Arial Narrow" w:eastAsia="Calibri" w:hAnsi="Arial Narrow" w:cs="Arial"/>
                <w:bCs/>
                <w:color w:val="000000" w:themeColor="text1"/>
                <w:szCs w:val="24"/>
                <w:lang w:eastAsia="en-US"/>
              </w:rPr>
              <w:t>Existen históricos, pero no serán tenidos en cuenta.</w:t>
            </w:r>
          </w:p>
        </w:tc>
        <w:tc>
          <w:tcPr>
            <w:tcW w:w="295" w:type="pct"/>
            <w:shd w:val="clear" w:color="auto" w:fill="D9D9D9" w:themeFill="background1" w:themeFillShade="D9"/>
            <w:vAlign w:val="center"/>
          </w:tcPr>
          <w:p w14:paraId="136C47F5" w14:textId="77777777" w:rsidR="00281DD3" w:rsidRPr="00C526C9" w:rsidRDefault="00C23069">
            <w:pPr>
              <w:tabs>
                <w:tab w:val="left" w:pos="456"/>
              </w:tabs>
              <w:ind w:left="172"/>
              <w:contextualSpacing/>
              <w:rPr>
                <w:rFonts w:ascii="Arial Narrow" w:eastAsia="Calibri" w:hAnsi="Arial Narrow" w:cs="Arial"/>
                <w:b/>
                <w:color w:val="000000" w:themeColor="text1"/>
                <w:szCs w:val="24"/>
                <w:lang w:eastAsia="en-US"/>
              </w:rPr>
            </w:pPr>
            <w:r w:rsidRPr="00C526C9">
              <w:rPr>
                <w:rFonts w:ascii="Arial Narrow" w:eastAsia="Calibri" w:hAnsi="Arial Narrow" w:cs="Arial"/>
                <w:b/>
                <w:color w:val="000000" w:themeColor="text1"/>
                <w:szCs w:val="24"/>
                <w:lang w:eastAsia="en-US"/>
              </w:rPr>
              <w:t>X</w:t>
            </w:r>
          </w:p>
        </w:tc>
        <w:tc>
          <w:tcPr>
            <w:tcW w:w="3016" w:type="pct"/>
            <w:gridSpan w:val="2"/>
            <w:shd w:val="clear" w:color="auto" w:fill="FFFFFF" w:themeFill="background1"/>
          </w:tcPr>
          <w:p w14:paraId="3C11315C" w14:textId="77777777" w:rsidR="00DD2623" w:rsidRPr="00C526C9" w:rsidRDefault="00275D02" w:rsidP="00DD2623">
            <w:pPr>
              <w:jc w:val="both"/>
              <w:rPr>
                <w:rFonts w:ascii="Arial Narrow" w:hAnsi="Arial Narrow" w:cs="Arial"/>
                <w:color w:val="000000" w:themeColor="text1"/>
                <w:szCs w:val="24"/>
              </w:rPr>
            </w:pPr>
            <w:r w:rsidRPr="00C526C9">
              <w:rPr>
                <w:rFonts w:ascii="Arial Narrow" w:hAnsi="Arial Narrow" w:cs="Arial"/>
                <w:color w:val="000000" w:themeColor="text1"/>
                <w:szCs w:val="24"/>
                <w:lang w:val="es-ES"/>
              </w:rPr>
              <w:t xml:space="preserve">Se tomara en cuenta para ver el incremento del proceso </w:t>
            </w:r>
            <w:r w:rsidR="00DD2623" w:rsidRPr="00C526C9">
              <w:rPr>
                <w:rFonts w:ascii="Arial Narrow" w:hAnsi="Arial Narrow"/>
                <w:color w:val="000000" w:themeColor="text1"/>
                <w:szCs w:val="24"/>
              </w:rPr>
              <w:t>No</w:t>
            </w:r>
            <w:r w:rsidR="00DD2623" w:rsidRPr="00C526C9">
              <w:rPr>
                <w:rFonts w:ascii="Arial Narrow" w:hAnsi="Arial Narrow"/>
                <w:b/>
                <w:color w:val="000000" w:themeColor="text1"/>
                <w:szCs w:val="24"/>
              </w:rPr>
              <w:t>.</w:t>
            </w:r>
            <w:r w:rsidR="00DD2623" w:rsidRPr="00C526C9">
              <w:rPr>
                <w:rFonts w:ascii="Arial Narrow" w:hAnsi="Arial Narrow"/>
                <w:b/>
                <w:color w:val="000000" w:themeColor="text1"/>
                <w:szCs w:val="24"/>
                <w:lang w:val="es-ES"/>
              </w:rPr>
              <w:t xml:space="preserve"> </w:t>
            </w:r>
            <w:r w:rsidRPr="00C526C9">
              <w:rPr>
                <w:rFonts w:ascii="Arial Narrow" w:hAnsi="Arial Narrow" w:cs="Arial"/>
                <w:b/>
                <w:color w:val="000000"/>
                <w:szCs w:val="24"/>
                <w:shd w:val="clear" w:color="auto" w:fill="FFFFFF"/>
              </w:rPr>
              <w:t>FGN-NC-CD-0144-</w:t>
            </w:r>
            <w:proofErr w:type="gramStart"/>
            <w:r w:rsidRPr="00C526C9">
              <w:rPr>
                <w:rFonts w:ascii="Arial Narrow" w:hAnsi="Arial Narrow" w:cs="Arial"/>
                <w:b/>
                <w:color w:val="000000"/>
                <w:szCs w:val="24"/>
                <w:shd w:val="clear" w:color="auto" w:fill="FFFFFF"/>
              </w:rPr>
              <w:t>2023</w:t>
            </w:r>
            <w:r w:rsidRPr="00C526C9">
              <w:rPr>
                <w:rFonts w:ascii="Arial Narrow" w:hAnsi="Arial Narrow" w:cs="Arial"/>
                <w:color w:val="000000"/>
                <w:szCs w:val="24"/>
                <w:shd w:val="clear" w:color="auto" w:fill="FFFFFF"/>
              </w:rPr>
              <w:t xml:space="preserve"> </w:t>
            </w:r>
            <w:r w:rsidR="00DD2623" w:rsidRPr="00C526C9">
              <w:rPr>
                <w:rFonts w:ascii="Arial Narrow" w:hAnsi="Arial Narrow" w:cs="Arial"/>
                <w:b/>
                <w:bCs/>
                <w:color w:val="000000" w:themeColor="text1"/>
                <w:szCs w:val="24"/>
                <w:shd w:val="clear" w:color="auto" w:fill="FFFFFF"/>
                <w:lang w:val="es-ES"/>
              </w:rPr>
              <w:t>,</w:t>
            </w:r>
            <w:proofErr w:type="gramEnd"/>
            <w:r w:rsidRPr="00C526C9">
              <w:rPr>
                <w:rFonts w:ascii="Arial Narrow" w:hAnsi="Arial Narrow" w:cs="Arial"/>
                <w:b/>
                <w:bCs/>
                <w:color w:val="000000" w:themeColor="text1"/>
                <w:szCs w:val="24"/>
                <w:shd w:val="clear" w:color="auto" w:fill="FFFFFF"/>
                <w:lang w:val="es-ES"/>
              </w:rPr>
              <w:t xml:space="preserve"> </w:t>
            </w:r>
            <w:r w:rsidRPr="00C526C9">
              <w:rPr>
                <w:rFonts w:ascii="Arial Narrow" w:hAnsi="Arial Narrow" w:cs="Arial"/>
                <w:bCs/>
                <w:color w:val="000000" w:themeColor="text1"/>
                <w:szCs w:val="24"/>
                <w:shd w:val="clear" w:color="auto" w:fill="FFFFFF"/>
                <w:lang w:val="es-ES"/>
              </w:rPr>
              <w:t>de acuerdo a que sus especificaciones técnicas son similares. El incremento respecto año 2023 respecto al presente proceso</w:t>
            </w:r>
            <w:r w:rsidRPr="00C526C9">
              <w:rPr>
                <w:rFonts w:ascii="Arial Narrow" w:hAnsi="Arial Narrow" w:cs="Arial"/>
                <w:b/>
                <w:bCs/>
                <w:color w:val="000000" w:themeColor="text1"/>
                <w:szCs w:val="24"/>
                <w:shd w:val="clear" w:color="auto" w:fill="FFFFFF"/>
                <w:lang w:val="es-ES"/>
              </w:rPr>
              <w:t xml:space="preserve"> </w:t>
            </w:r>
            <w:r w:rsidR="00DD2623" w:rsidRPr="00C526C9">
              <w:rPr>
                <w:rFonts w:ascii="Arial Narrow" w:hAnsi="Arial Narrow" w:cs="Arial"/>
                <w:bCs/>
                <w:color w:val="000000" w:themeColor="text1"/>
                <w:szCs w:val="24"/>
                <w:shd w:val="clear" w:color="auto" w:fill="FFFFFF"/>
                <w:lang w:val="es-ES"/>
              </w:rPr>
              <w:t xml:space="preserve"> es del </w:t>
            </w:r>
            <w:r w:rsidR="006A604F" w:rsidRPr="00C526C9">
              <w:rPr>
                <w:rFonts w:ascii="Arial Narrow" w:hAnsi="Arial Narrow" w:cs="Arial"/>
                <w:bCs/>
                <w:color w:val="000000" w:themeColor="text1"/>
                <w:szCs w:val="24"/>
                <w:shd w:val="clear" w:color="auto" w:fill="FFFFFF"/>
                <w:lang w:val="es-ES"/>
              </w:rPr>
              <w:t xml:space="preserve">5,67 </w:t>
            </w:r>
            <w:r w:rsidR="00DD2623" w:rsidRPr="00C526C9">
              <w:rPr>
                <w:rFonts w:ascii="Arial Narrow" w:hAnsi="Arial Narrow" w:cs="Arial"/>
                <w:bCs/>
                <w:color w:val="000000" w:themeColor="text1"/>
                <w:szCs w:val="24"/>
                <w:shd w:val="clear" w:color="auto" w:fill="FFFFFF"/>
                <w:lang w:val="es-ES"/>
              </w:rPr>
              <w:t>%, correspondiente al ajuste del IPC de la vigencia 2023.</w:t>
            </w:r>
            <w:r w:rsidR="00DD2623" w:rsidRPr="00C526C9">
              <w:rPr>
                <w:rFonts w:ascii="Arial Narrow" w:hAnsi="Arial Narrow" w:cs="Arial"/>
                <w:b/>
                <w:color w:val="000000" w:themeColor="text1"/>
                <w:szCs w:val="24"/>
                <w:shd w:val="clear" w:color="auto" w:fill="FFFFFF"/>
              </w:rPr>
              <w:t xml:space="preserve">  </w:t>
            </w:r>
          </w:p>
          <w:p w14:paraId="7A9F6877" w14:textId="77777777" w:rsidR="00281DD3" w:rsidRPr="00C526C9" w:rsidRDefault="00281DD3">
            <w:pPr>
              <w:tabs>
                <w:tab w:val="left" w:pos="456"/>
              </w:tabs>
              <w:contextualSpacing/>
              <w:jc w:val="both"/>
              <w:rPr>
                <w:rFonts w:ascii="Arial Narrow" w:eastAsia="Calibri" w:hAnsi="Arial Narrow" w:cs="Arial"/>
                <w:b/>
                <w:i/>
                <w:iCs/>
                <w:color w:val="000000" w:themeColor="text1"/>
                <w:szCs w:val="24"/>
                <w:lang w:eastAsia="en-US"/>
              </w:rPr>
            </w:pPr>
          </w:p>
        </w:tc>
      </w:tr>
      <w:tr w:rsidR="00281DD3" w14:paraId="66FF892A" w14:textId="77777777">
        <w:trPr>
          <w:trHeight w:val="705"/>
        </w:trPr>
        <w:tc>
          <w:tcPr>
            <w:tcW w:w="1689" w:type="pct"/>
            <w:shd w:val="clear" w:color="auto" w:fill="FFFFFF" w:themeFill="background1"/>
            <w:vAlign w:val="center"/>
          </w:tcPr>
          <w:p w14:paraId="17472401" w14:textId="77777777" w:rsidR="00281DD3" w:rsidRPr="00C526C9" w:rsidRDefault="00C23069">
            <w:pPr>
              <w:tabs>
                <w:tab w:val="left" w:pos="456"/>
              </w:tabs>
              <w:ind w:left="172"/>
              <w:contextualSpacing/>
              <w:jc w:val="both"/>
              <w:rPr>
                <w:rFonts w:ascii="Arial Narrow" w:eastAsia="Calibri" w:hAnsi="Arial Narrow" w:cs="Arial"/>
                <w:bCs/>
                <w:color w:val="000000" w:themeColor="text1"/>
                <w:szCs w:val="24"/>
                <w:lang w:eastAsia="en-US"/>
              </w:rPr>
            </w:pPr>
            <w:r w:rsidRPr="00C526C9">
              <w:rPr>
                <w:rFonts w:ascii="Arial Narrow" w:eastAsia="Calibri" w:hAnsi="Arial Narrow" w:cs="Arial"/>
                <w:bCs/>
                <w:color w:val="000000" w:themeColor="text1"/>
                <w:szCs w:val="24"/>
                <w:lang w:eastAsia="en-US"/>
              </w:rPr>
              <w:t>Existen históricos, y serán tenidos en cuenta.</w:t>
            </w:r>
          </w:p>
        </w:tc>
        <w:tc>
          <w:tcPr>
            <w:tcW w:w="295" w:type="pct"/>
            <w:shd w:val="clear" w:color="auto" w:fill="D9D9D9" w:themeFill="background1" w:themeFillShade="D9"/>
            <w:vAlign w:val="center"/>
          </w:tcPr>
          <w:p w14:paraId="1F3CEF91" w14:textId="77777777" w:rsidR="00281DD3" w:rsidRPr="00C526C9" w:rsidRDefault="00281DD3">
            <w:pPr>
              <w:tabs>
                <w:tab w:val="left" w:pos="456"/>
              </w:tabs>
              <w:ind w:left="172"/>
              <w:contextualSpacing/>
              <w:jc w:val="center"/>
              <w:rPr>
                <w:rFonts w:ascii="Arial Narrow" w:eastAsia="Calibri" w:hAnsi="Arial Narrow" w:cs="Arial"/>
                <w:b/>
                <w:color w:val="000000" w:themeColor="text1"/>
                <w:szCs w:val="24"/>
                <w:lang w:eastAsia="en-US"/>
              </w:rPr>
            </w:pPr>
          </w:p>
        </w:tc>
        <w:tc>
          <w:tcPr>
            <w:tcW w:w="3016" w:type="pct"/>
            <w:gridSpan w:val="2"/>
            <w:shd w:val="clear" w:color="auto" w:fill="FFFFFF" w:themeFill="background1"/>
          </w:tcPr>
          <w:p w14:paraId="7FBF3FCD" w14:textId="77777777" w:rsidR="00281DD3" w:rsidRPr="00C526C9" w:rsidRDefault="00C23069">
            <w:pPr>
              <w:tabs>
                <w:tab w:val="left" w:pos="456"/>
              </w:tabs>
              <w:contextualSpacing/>
              <w:rPr>
                <w:rFonts w:ascii="Arial Narrow" w:eastAsia="Calibri" w:hAnsi="Arial Narrow" w:cs="Arial"/>
                <w:i/>
                <w:iCs/>
                <w:color w:val="000000" w:themeColor="text1"/>
                <w:szCs w:val="24"/>
                <w:lang w:eastAsia="en-US"/>
              </w:rPr>
            </w:pPr>
            <w:r w:rsidRPr="00C526C9">
              <w:rPr>
                <w:rFonts w:ascii="Arial Narrow" w:eastAsia="Calibri" w:hAnsi="Arial Narrow" w:cs="Arial"/>
                <w:i/>
                <w:iCs/>
                <w:color w:val="000000" w:themeColor="text1"/>
                <w:szCs w:val="24"/>
                <w:lang w:eastAsia="en-US"/>
              </w:rPr>
              <w:t xml:space="preserve"> N/A                            </w:t>
            </w:r>
          </w:p>
        </w:tc>
      </w:tr>
      <w:tr w:rsidR="00281DD3" w14:paraId="2D9AF589" w14:textId="77777777">
        <w:trPr>
          <w:trHeight w:val="304"/>
        </w:trPr>
        <w:tc>
          <w:tcPr>
            <w:tcW w:w="1689" w:type="pct"/>
            <w:tcBorders>
              <w:bottom w:val="single" w:sz="4" w:space="0" w:color="auto"/>
            </w:tcBorders>
            <w:shd w:val="clear" w:color="auto" w:fill="FFFFFF" w:themeFill="background1"/>
            <w:vAlign w:val="center"/>
          </w:tcPr>
          <w:p w14:paraId="743E0D76" w14:textId="77777777" w:rsidR="00281DD3" w:rsidRPr="00C526C9" w:rsidRDefault="00C23069">
            <w:pPr>
              <w:tabs>
                <w:tab w:val="left" w:pos="456"/>
              </w:tabs>
              <w:ind w:left="172"/>
              <w:contextualSpacing/>
              <w:jc w:val="both"/>
              <w:rPr>
                <w:rFonts w:ascii="Arial Narrow" w:eastAsia="Calibri" w:hAnsi="Arial Narrow" w:cs="Arial"/>
                <w:b/>
                <w:color w:val="000000" w:themeColor="text1"/>
                <w:szCs w:val="24"/>
                <w:lang w:eastAsia="en-US"/>
              </w:rPr>
            </w:pPr>
            <w:r w:rsidRPr="00C526C9">
              <w:rPr>
                <w:rFonts w:ascii="Arial Narrow" w:eastAsia="Calibri" w:hAnsi="Arial Narrow" w:cs="Arial"/>
                <w:bCs/>
                <w:color w:val="000000" w:themeColor="text1"/>
                <w:szCs w:val="24"/>
                <w:lang w:eastAsia="en-US"/>
              </w:rPr>
              <w:lastRenderedPageBreak/>
              <w:t>No existen históricos.</w:t>
            </w:r>
          </w:p>
        </w:tc>
        <w:tc>
          <w:tcPr>
            <w:tcW w:w="295" w:type="pct"/>
            <w:tcBorders>
              <w:bottom w:val="single" w:sz="4" w:space="0" w:color="auto"/>
            </w:tcBorders>
            <w:shd w:val="clear" w:color="auto" w:fill="D9D9D9" w:themeFill="background1" w:themeFillShade="D9"/>
            <w:vAlign w:val="center"/>
          </w:tcPr>
          <w:p w14:paraId="0B9755B7" w14:textId="77777777" w:rsidR="00281DD3" w:rsidRPr="00C526C9" w:rsidRDefault="00281DD3">
            <w:pPr>
              <w:tabs>
                <w:tab w:val="left" w:pos="456"/>
              </w:tabs>
              <w:ind w:left="172"/>
              <w:contextualSpacing/>
              <w:jc w:val="center"/>
              <w:rPr>
                <w:rFonts w:ascii="Arial Narrow" w:eastAsia="Calibri" w:hAnsi="Arial Narrow" w:cs="Arial"/>
                <w:b/>
                <w:color w:val="000000" w:themeColor="text1"/>
                <w:szCs w:val="24"/>
                <w:lang w:eastAsia="en-US"/>
              </w:rPr>
            </w:pPr>
          </w:p>
        </w:tc>
        <w:tc>
          <w:tcPr>
            <w:tcW w:w="3016" w:type="pct"/>
            <w:gridSpan w:val="2"/>
            <w:tcBorders>
              <w:bottom w:val="single" w:sz="4" w:space="0" w:color="auto"/>
            </w:tcBorders>
            <w:shd w:val="clear" w:color="auto" w:fill="FFFFFF" w:themeFill="background1"/>
          </w:tcPr>
          <w:p w14:paraId="47C00C0C" w14:textId="77777777" w:rsidR="00281DD3" w:rsidRPr="00C526C9" w:rsidRDefault="00C23069">
            <w:pPr>
              <w:tabs>
                <w:tab w:val="left" w:pos="456"/>
              </w:tabs>
              <w:ind w:left="38"/>
              <w:contextualSpacing/>
              <w:rPr>
                <w:rFonts w:ascii="Arial Narrow" w:eastAsia="Calibri" w:hAnsi="Arial Narrow" w:cs="Arial"/>
                <w:i/>
                <w:iCs/>
                <w:color w:val="000000" w:themeColor="text1"/>
                <w:szCs w:val="24"/>
                <w:lang w:eastAsia="en-US"/>
              </w:rPr>
            </w:pPr>
            <w:r w:rsidRPr="00C526C9">
              <w:rPr>
                <w:rFonts w:ascii="Arial Narrow" w:eastAsia="Calibri" w:hAnsi="Arial Narrow" w:cs="Arial"/>
                <w:i/>
                <w:iCs/>
                <w:color w:val="000000" w:themeColor="text1"/>
                <w:szCs w:val="24"/>
                <w:lang w:eastAsia="en-US"/>
              </w:rPr>
              <w:t xml:space="preserve">N/A                    </w:t>
            </w:r>
          </w:p>
        </w:tc>
      </w:tr>
      <w:tr w:rsidR="00281DD3" w14:paraId="58901C0E" w14:textId="77777777">
        <w:trPr>
          <w:trHeight w:val="1259"/>
        </w:trPr>
        <w:tc>
          <w:tcPr>
            <w:tcW w:w="5000" w:type="pct"/>
            <w:gridSpan w:val="4"/>
            <w:shd w:val="clear" w:color="auto" w:fill="FFFFFF" w:themeFill="background1"/>
            <w:vAlign w:val="center"/>
          </w:tcPr>
          <w:p w14:paraId="2CCA660F" w14:textId="77777777" w:rsidR="00281DD3" w:rsidRPr="00C526C9" w:rsidRDefault="00281DD3">
            <w:pPr>
              <w:tabs>
                <w:tab w:val="left" w:pos="456"/>
              </w:tabs>
              <w:ind w:left="172"/>
              <w:contextualSpacing/>
              <w:jc w:val="both"/>
              <w:rPr>
                <w:rFonts w:ascii="Arial Narrow" w:eastAsia="Calibri" w:hAnsi="Arial Narrow" w:cs="Arial"/>
                <w:bCs/>
                <w:i/>
                <w:iCs/>
                <w:color w:val="000000" w:themeColor="text1"/>
                <w:szCs w:val="24"/>
                <w:lang w:eastAsia="en-US"/>
              </w:rPr>
            </w:pPr>
          </w:p>
          <w:tbl>
            <w:tblPr>
              <w:tblStyle w:val="Tablaconcuadrcula"/>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371"/>
              <w:gridCol w:w="6934"/>
            </w:tblGrid>
            <w:tr w:rsidR="00281DD3" w:rsidRPr="00C526C9" w14:paraId="0175720E" w14:textId="77777777">
              <w:trPr>
                <w:trHeight w:val="315"/>
                <w:jc w:val="center"/>
              </w:trPr>
              <w:tc>
                <w:tcPr>
                  <w:tcW w:w="23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BA0664"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Número de Proceso</w:t>
                  </w:r>
                </w:p>
              </w:tc>
              <w:tc>
                <w:tcPr>
                  <w:tcW w:w="69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942C54" w14:textId="77777777" w:rsidR="00281DD3" w:rsidRPr="00C526C9" w:rsidRDefault="00674C5A">
                  <w:pPr>
                    <w:rPr>
                      <w:rFonts w:ascii="Arial Narrow" w:hAnsi="Arial Narrow" w:cs="Arial"/>
                      <w:color w:val="000000" w:themeColor="text1"/>
                      <w:szCs w:val="24"/>
                    </w:rPr>
                  </w:pPr>
                  <w:r w:rsidRPr="00C526C9">
                    <w:rPr>
                      <w:rFonts w:ascii="Arial Narrow" w:hAnsi="Arial Narrow" w:cs="Arial"/>
                      <w:color w:val="000000"/>
                      <w:szCs w:val="24"/>
                      <w:shd w:val="clear" w:color="auto" w:fill="FFFFFF"/>
                    </w:rPr>
                    <w:t>FGN-NC-CD-0144-2023</w:t>
                  </w:r>
                </w:p>
              </w:tc>
            </w:tr>
            <w:tr w:rsidR="00281DD3" w:rsidRPr="00C526C9" w14:paraId="27C84C4B" w14:textId="77777777">
              <w:trPr>
                <w:trHeight w:val="558"/>
                <w:jc w:val="center"/>
              </w:trPr>
              <w:tc>
                <w:tcPr>
                  <w:tcW w:w="2371" w:type="dxa"/>
                  <w:tcBorders>
                    <w:top w:val="single" w:sz="4" w:space="0" w:color="auto"/>
                    <w:bottom w:val="single" w:sz="4" w:space="0" w:color="auto"/>
                    <w:right w:val="single" w:sz="4" w:space="0" w:color="auto"/>
                  </w:tcBorders>
                  <w:shd w:val="clear" w:color="auto" w:fill="F2F2F2" w:themeFill="background1" w:themeFillShade="F2"/>
                  <w:vAlign w:val="center"/>
                </w:tcPr>
                <w:p w14:paraId="11A526E8" w14:textId="77777777" w:rsidR="00281DD3" w:rsidRPr="00C526C9" w:rsidRDefault="00C23069">
                  <w:pPr>
                    <w:jc w:val="center"/>
                    <w:rPr>
                      <w:rFonts w:ascii="Arial Narrow" w:hAnsi="Arial Narrow" w:cs="Arial"/>
                      <w:b/>
                      <w:i/>
                      <w:color w:val="000000" w:themeColor="text1"/>
                      <w:szCs w:val="24"/>
                    </w:rPr>
                  </w:pPr>
                  <w:r w:rsidRPr="00C526C9">
                    <w:rPr>
                      <w:rFonts w:ascii="Arial Narrow" w:hAnsi="Arial Narrow" w:cs="Arial"/>
                      <w:b/>
                      <w:color w:val="000000" w:themeColor="text1"/>
                      <w:szCs w:val="24"/>
                    </w:rPr>
                    <w:t>Fecha de Inicio del Proceso</w:t>
                  </w:r>
                </w:p>
              </w:tc>
              <w:tc>
                <w:tcPr>
                  <w:tcW w:w="6934" w:type="dxa"/>
                  <w:tcBorders>
                    <w:top w:val="single" w:sz="4" w:space="0" w:color="auto"/>
                    <w:left w:val="single" w:sz="4" w:space="0" w:color="auto"/>
                    <w:bottom w:val="single" w:sz="4" w:space="0" w:color="auto"/>
                  </w:tcBorders>
                  <w:vAlign w:val="center"/>
                </w:tcPr>
                <w:p w14:paraId="07D23F05" w14:textId="77777777" w:rsidR="00281DD3" w:rsidRPr="00C526C9" w:rsidRDefault="00674C5A">
                  <w:pPr>
                    <w:rPr>
                      <w:rFonts w:ascii="Arial Narrow" w:hAnsi="Arial Narrow" w:cs="Arial"/>
                      <w:color w:val="000000" w:themeColor="text1"/>
                      <w:szCs w:val="24"/>
                    </w:rPr>
                  </w:pPr>
                  <w:r w:rsidRPr="00C526C9">
                    <w:rPr>
                      <w:rFonts w:ascii="Arial Narrow" w:hAnsi="Arial Narrow" w:cs="Arial"/>
                      <w:color w:val="000000"/>
                      <w:szCs w:val="24"/>
                      <w:shd w:val="clear" w:color="auto" w:fill="FFFFFF"/>
                    </w:rPr>
                    <w:t>25/08/2023</w:t>
                  </w:r>
                </w:p>
              </w:tc>
            </w:tr>
            <w:tr w:rsidR="00281DD3" w:rsidRPr="00C526C9" w14:paraId="4C06AFF5" w14:textId="77777777">
              <w:trPr>
                <w:trHeight w:val="558"/>
                <w:jc w:val="center"/>
              </w:trPr>
              <w:tc>
                <w:tcPr>
                  <w:tcW w:w="2371" w:type="dxa"/>
                  <w:tcBorders>
                    <w:top w:val="single" w:sz="4" w:space="0" w:color="auto"/>
                    <w:bottom w:val="single" w:sz="4" w:space="0" w:color="auto"/>
                    <w:right w:val="single" w:sz="4" w:space="0" w:color="auto"/>
                  </w:tcBorders>
                  <w:shd w:val="clear" w:color="auto" w:fill="F2F2F2" w:themeFill="background1" w:themeFillShade="F2"/>
                  <w:vAlign w:val="center"/>
                </w:tcPr>
                <w:p w14:paraId="4A238E2F"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Modalidad de Selección</w:t>
                  </w:r>
                </w:p>
              </w:tc>
              <w:tc>
                <w:tcPr>
                  <w:tcW w:w="6934" w:type="dxa"/>
                  <w:tcBorders>
                    <w:top w:val="single" w:sz="4" w:space="0" w:color="auto"/>
                    <w:left w:val="single" w:sz="4" w:space="0" w:color="auto"/>
                    <w:bottom w:val="single" w:sz="4" w:space="0" w:color="auto"/>
                  </w:tcBorders>
                  <w:vAlign w:val="center"/>
                </w:tcPr>
                <w:p w14:paraId="5112745B" w14:textId="77777777" w:rsidR="00281DD3" w:rsidRPr="00C526C9" w:rsidRDefault="00C23069">
                  <w:pPr>
                    <w:jc w:val="both"/>
                    <w:rPr>
                      <w:rFonts w:ascii="Arial Narrow" w:hAnsi="Arial Narrow" w:cs="Arial"/>
                      <w:color w:val="000000" w:themeColor="text1"/>
                      <w:szCs w:val="24"/>
                    </w:rPr>
                  </w:pPr>
                  <w:r w:rsidRPr="00C526C9">
                    <w:rPr>
                      <w:rFonts w:ascii="Arial Narrow" w:hAnsi="Arial Narrow" w:cs="Arial"/>
                      <w:color w:val="000000" w:themeColor="text1"/>
                      <w:szCs w:val="24"/>
                      <w:shd w:val="clear" w:color="auto" w:fill="FFFFFF"/>
                    </w:rPr>
                    <w:t>Contratación directa.</w:t>
                  </w:r>
                </w:p>
              </w:tc>
            </w:tr>
            <w:tr w:rsidR="00281DD3" w:rsidRPr="00C526C9" w14:paraId="7C7F08D8" w14:textId="77777777">
              <w:trPr>
                <w:trHeight w:val="406"/>
                <w:jc w:val="center"/>
              </w:trPr>
              <w:tc>
                <w:tcPr>
                  <w:tcW w:w="2371" w:type="dxa"/>
                  <w:tcBorders>
                    <w:top w:val="single" w:sz="4" w:space="0" w:color="auto"/>
                    <w:bottom w:val="single" w:sz="4" w:space="0" w:color="auto"/>
                    <w:right w:val="single" w:sz="4" w:space="0" w:color="auto"/>
                  </w:tcBorders>
                  <w:shd w:val="clear" w:color="auto" w:fill="F2F2F2" w:themeFill="background1" w:themeFillShade="F2"/>
                  <w:vAlign w:val="center"/>
                </w:tcPr>
                <w:p w14:paraId="37992F3C"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Objeto Contratado</w:t>
                  </w:r>
                </w:p>
              </w:tc>
              <w:tc>
                <w:tcPr>
                  <w:tcW w:w="6934" w:type="dxa"/>
                  <w:tcBorders>
                    <w:top w:val="single" w:sz="4" w:space="0" w:color="auto"/>
                    <w:left w:val="single" w:sz="4" w:space="0" w:color="auto"/>
                    <w:bottom w:val="single" w:sz="4" w:space="0" w:color="auto"/>
                  </w:tcBorders>
                  <w:vAlign w:val="center"/>
                </w:tcPr>
                <w:p w14:paraId="0AB5D37D" w14:textId="77777777" w:rsidR="00281DD3" w:rsidRPr="00C526C9" w:rsidRDefault="00674C5A">
                  <w:pPr>
                    <w:jc w:val="both"/>
                    <w:rPr>
                      <w:rFonts w:ascii="Arial Narrow" w:hAnsi="Arial Narrow" w:cs="Arial"/>
                      <w:color w:val="000000" w:themeColor="text1"/>
                      <w:szCs w:val="24"/>
                    </w:rPr>
                  </w:pPr>
                  <w:r w:rsidRPr="00C526C9">
                    <w:rPr>
                      <w:rFonts w:ascii="Arial Narrow" w:hAnsi="Arial Narrow" w:cs="Arial"/>
                      <w:color w:val="000000"/>
                      <w:szCs w:val="24"/>
                      <w:shd w:val="clear" w:color="auto" w:fill="FFFFFF"/>
                    </w:rPr>
                    <w:t>SUSCRIPCION, ACCESO Y CONSULTA A LA BASE DE DATOS JURIDICA NOTINET</w:t>
                  </w:r>
                </w:p>
              </w:tc>
            </w:tr>
            <w:tr w:rsidR="00281DD3" w:rsidRPr="00C526C9" w14:paraId="7DFC7DC0" w14:textId="77777777">
              <w:trPr>
                <w:trHeight w:val="427"/>
                <w:jc w:val="center"/>
              </w:trPr>
              <w:tc>
                <w:tcPr>
                  <w:tcW w:w="2371" w:type="dxa"/>
                  <w:tcBorders>
                    <w:top w:val="single" w:sz="4" w:space="0" w:color="auto"/>
                    <w:bottom w:val="single" w:sz="4" w:space="0" w:color="auto"/>
                    <w:right w:val="single" w:sz="4" w:space="0" w:color="auto"/>
                  </w:tcBorders>
                  <w:shd w:val="clear" w:color="auto" w:fill="F2F2F2" w:themeFill="background1" w:themeFillShade="F2"/>
                  <w:vAlign w:val="center"/>
                </w:tcPr>
                <w:p w14:paraId="30834DA4"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Cuantía del Contrato</w:t>
                  </w:r>
                </w:p>
              </w:tc>
              <w:tc>
                <w:tcPr>
                  <w:tcW w:w="6934" w:type="dxa"/>
                  <w:tcBorders>
                    <w:top w:val="single" w:sz="4" w:space="0" w:color="auto"/>
                    <w:left w:val="single" w:sz="4" w:space="0" w:color="auto"/>
                    <w:bottom w:val="single" w:sz="4" w:space="0" w:color="auto"/>
                  </w:tcBorders>
                  <w:vAlign w:val="center"/>
                </w:tcPr>
                <w:p w14:paraId="38465A21" w14:textId="77777777" w:rsidR="00281DD3" w:rsidRPr="00C526C9" w:rsidRDefault="00674C5A">
                  <w:pPr>
                    <w:jc w:val="both"/>
                    <w:rPr>
                      <w:rStyle w:val="Nmerodepgina"/>
                      <w:rFonts w:ascii="Arial Narrow" w:hAnsi="Arial Narrow"/>
                      <w:szCs w:val="24"/>
                    </w:rPr>
                  </w:pPr>
                  <w:r w:rsidRPr="00C526C9">
                    <w:rPr>
                      <w:rStyle w:val="Nmerodepgina"/>
                      <w:rFonts w:ascii="Arial Narrow" w:hAnsi="Arial Narrow"/>
                      <w:szCs w:val="24"/>
                    </w:rPr>
                    <w:t>8.645.000,00 COP</w:t>
                  </w:r>
                </w:p>
              </w:tc>
            </w:tr>
            <w:tr w:rsidR="00281DD3" w:rsidRPr="00C526C9" w14:paraId="30DBE069" w14:textId="77777777">
              <w:trPr>
                <w:trHeight w:val="558"/>
                <w:jc w:val="center"/>
              </w:trPr>
              <w:tc>
                <w:tcPr>
                  <w:tcW w:w="2371" w:type="dxa"/>
                  <w:tcBorders>
                    <w:top w:val="single" w:sz="4" w:space="0" w:color="auto"/>
                    <w:bottom w:val="single" w:sz="4" w:space="0" w:color="auto"/>
                    <w:right w:val="single" w:sz="4" w:space="0" w:color="auto"/>
                  </w:tcBorders>
                  <w:shd w:val="clear" w:color="auto" w:fill="F2F2F2" w:themeFill="background1" w:themeFillShade="F2"/>
                  <w:vAlign w:val="center"/>
                </w:tcPr>
                <w:p w14:paraId="5A711FD1"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Nombre o Razón Social del Contratista</w:t>
                  </w:r>
                </w:p>
              </w:tc>
              <w:tc>
                <w:tcPr>
                  <w:tcW w:w="6934" w:type="dxa"/>
                  <w:tcBorders>
                    <w:top w:val="single" w:sz="4" w:space="0" w:color="auto"/>
                    <w:left w:val="single" w:sz="4" w:space="0" w:color="auto"/>
                    <w:bottom w:val="single" w:sz="4" w:space="0" w:color="auto"/>
                  </w:tcBorders>
                  <w:vAlign w:val="center"/>
                </w:tcPr>
                <w:p w14:paraId="40DE7283" w14:textId="77777777" w:rsidR="00281DD3" w:rsidRPr="00C526C9" w:rsidRDefault="00674C5A">
                  <w:pPr>
                    <w:jc w:val="both"/>
                    <w:rPr>
                      <w:rStyle w:val="a9"/>
                      <w:rFonts w:ascii="Arial Narrow" w:hAnsi="Arial Narrow"/>
                      <w:color w:val="000000" w:themeColor="text1"/>
                      <w:szCs w:val="24"/>
                    </w:rPr>
                  </w:pPr>
                  <w:r w:rsidRPr="00C526C9">
                    <w:rPr>
                      <w:rStyle w:val="a9"/>
                      <w:rFonts w:ascii="Arial Narrow" w:hAnsi="Arial Narrow"/>
                      <w:color w:val="000000" w:themeColor="text1"/>
                      <w:szCs w:val="24"/>
                    </w:rPr>
                    <w:t>NOTINET</w:t>
                  </w:r>
                </w:p>
              </w:tc>
            </w:tr>
            <w:tr w:rsidR="00281DD3" w:rsidRPr="00C526C9" w14:paraId="7A67A94F" w14:textId="77777777">
              <w:trPr>
                <w:trHeight w:val="412"/>
                <w:jc w:val="center"/>
              </w:trPr>
              <w:tc>
                <w:tcPr>
                  <w:tcW w:w="2371" w:type="dxa"/>
                  <w:tcBorders>
                    <w:top w:val="single" w:sz="4" w:space="0" w:color="auto"/>
                    <w:bottom w:val="single" w:sz="4" w:space="0" w:color="auto"/>
                    <w:right w:val="single" w:sz="4" w:space="0" w:color="auto"/>
                  </w:tcBorders>
                  <w:shd w:val="clear" w:color="auto" w:fill="F2F2F2" w:themeFill="background1" w:themeFillShade="F2"/>
                  <w:vAlign w:val="center"/>
                </w:tcPr>
                <w:p w14:paraId="7E3CE74B"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Plazo de Ejecución</w:t>
                  </w:r>
                </w:p>
              </w:tc>
              <w:tc>
                <w:tcPr>
                  <w:tcW w:w="6934" w:type="dxa"/>
                  <w:tcBorders>
                    <w:top w:val="single" w:sz="4" w:space="0" w:color="auto"/>
                    <w:left w:val="single" w:sz="4" w:space="0" w:color="auto"/>
                    <w:bottom w:val="single" w:sz="4" w:space="0" w:color="auto"/>
                  </w:tcBorders>
                  <w:vAlign w:val="center"/>
                </w:tcPr>
                <w:p w14:paraId="01822F92" w14:textId="77777777" w:rsidR="00281DD3" w:rsidRPr="00C526C9" w:rsidRDefault="00674C5A">
                  <w:pPr>
                    <w:jc w:val="both"/>
                    <w:rPr>
                      <w:rFonts w:ascii="Arial Narrow" w:hAnsi="Arial Narrow" w:cs="Arial"/>
                      <w:color w:val="000000" w:themeColor="text1"/>
                      <w:szCs w:val="24"/>
                    </w:rPr>
                  </w:pPr>
                  <w:r w:rsidRPr="00C526C9">
                    <w:rPr>
                      <w:rStyle w:val="vortalspan"/>
                      <w:rFonts w:ascii="Arial Narrow" w:hAnsi="Arial Narrow" w:cs="Arial"/>
                      <w:color w:val="000000"/>
                      <w:szCs w:val="24"/>
                      <w:shd w:val="clear" w:color="auto" w:fill="FFFFFF"/>
                    </w:rPr>
                    <w:t>30 (Días)</w:t>
                  </w:r>
                </w:p>
              </w:tc>
            </w:tr>
            <w:tr w:rsidR="00281DD3" w:rsidRPr="00C526C9" w14:paraId="47C0D234" w14:textId="77777777">
              <w:trPr>
                <w:trHeight w:val="558"/>
                <w:jc w:val="center"/>
              </w:trPr>
              <w:tc>
                <w:tcPr>
                  <w:tcW w:w="2371" w:type="dxa"/>
                  <w:tcBorders>
                    <w:top w:val="single" w:sz="4" w:space="0" w:color="auto"/>
                    <w:bottom w:val="single" w:sz="4" w:space="0" w:color="auto"/>
                    <w:right w:val="single" w:sz="4" w:space="0" w:color="auto"/>
                  </w:tcBorders>
                  <w:shd w:val="clear" w:color="auto" w:fill="F2F2F2" w:themeFill="background1" w:themeFillShade="F2"/>
                  <w:vAlign w:val="center"/>
                </w:tcPr>
                <w:p w14:paraId="75D74185"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Plataforma de Publicación</w:t>
                  </w:r>
                </w:p>
              </w:tc>
              <w:tc>
                <w:tcPr>
                  <w:tcW w:w="6934" w:type="dxa"/>
                  <w:tcBorders>
                    <w:top w:val="single" w:sz="4" w:space="0" w:color="auto"/>
                    <w:left w:val="single" w:sz="4" w:space="0" w:color="auto"/>
                    <w:bottom w:val="single" w:sz="4" w:space="0" w:color="auto"/>
                  </w:tcBorders>
                  <w:vAlign w:val="center"/>
                </w:tcPr>
                <w:p w14:paraId="5DF9806E" w14:textId="77777777" w:rsidR="00281DD3" w:rsidRPr="00C526C9" w:rsidRDefault="00674C5A">
                  <w:pPr>
                    <w:jc w:val="both"/>
                    <w:rPr>
                      <w:rFonts w:ascii="Arial Narrow" w:hAnsi="Arial Narrow" w:cs="Arial"/>
                      <w:color w:val="000000" w:themeColor="text1"/>
                      <w:szCs w:val="24"/>
                    </w:rPr>
                  </w:pPr>
                  <w:proofErr w:type="spellStart"/>
                  <w:r w:rsidRPr="00C526C9">
                    <w:rPr>
                      <w:rFonts w:ascii="Arial Narrow" w:hAnsi="Arial Narrow" w:cs="Arial"/>
                      <w:color w:val="000000" w:themeColor="text1"/>
                      <w:szCs w:val="24"/>
                    </w:rPr>
                    <w:t>Secop</w:t>
                  </w:r>
                  <w:proofErr w:type="spellEnd"/>
                  <w:r w:rsidRPr="00C526C9">
                    <w:rPr>
                      <w:rFonts w:ascii="Arial Narrow" w:hAnsi="Arial Narrow" w:cs="Arial"/>
                      <w:color w:val="000000" w:themeColor="text1"/>
                      <w:szCs w:val="24"/>
                    </w:rPr>
                    <w:t xml:space="preserve">  II</w:t>
                  </w:r>
                </w:p>
              </w:tc>
            </w:tr>
            <w:tr w:rsidR="00281DD3" w:rsidRPr="00C526C9" w14:paraId="19A186E0" w14:textId="77777777">
              <w:trPr>
                <w:trHeight w:val="412"/>
                <w:jc w:val="center"/>
              </w:trPr>
              <w:tc>
                <w:tcPr>
                  <w:tcW w:w="2371" w:type="dxa"/>
                  <w:tcBorders>
                    <w:top w:val="single" w:sz="4" w:space="0" w:color="auto"/>
                    <w:bottom w:val="single" w:sz="4" w:space="0" w:color="auto"/>
                    <w:right w:val="single" w:sz="4" w:space="0" w:color="auto"/>
                  </w:tcBorders>
                  <w:shd w:val="clear" w:color="auto" w:fill="F2F2F2" w:themeFill="background1" w:themeFillShade="F2"/>
                  <w:vAlign w:val="center"/>
                </w:tcPr>
                <w:p w14:paraId="4B4CF15A"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Link de Publicación</w:t>
                  </w:r>
                </w:p>
              </w:tc>
              <w:tc>
                <w:tcPr>
                  <w:tcW w:w="6934" w:type="dxa"/>
                  <w:tcBorders>
                    <w:top w:val="single" w:sz="4" w:space="0" w:color="auto"/>
                    <w:left w:val="single" w:sz="4" w:space="0" w:color="auto"/>
                    <w:bottom w:val="single" w:sz="4" w:space="0" w:color="auto"/>
                  </w:tcBorders>
                  <w:vAlign w:val="center"/>
                </w:tcPr>
                <w:p w14:paraId="61D3E914" w14:textId="77777777" w:rsidR="00281DD3" w:rsidRPr="00C526C9" w:rsidRDefault="00000000">
                  <w:pPr>
                    <w:jc w:val="both"/>
                    <w:rPr>
                      <w:rFonts w:ascii="Arial Narrow" w:hAnsi="Arial Narrow" w:cs="Arial"/>
                      <w:color w:val="000000" w:themeColor="text1"/>
                      <w:szCs w:val="24"/>
                    </w:rPr>
                  </w:pPr>
                  <w:hyperlink r:id="rId11" w:history="1">
                    <w:r w:rsidR="00674C5A" w:rsidRPr="00C526C9">
                      <w:rPr>
                        <w:rStyle w:val="Hipervnculo"/>
                        <w:rFonts w:ascii="Arial Narrow" w:hAnsi="Arial Narrow" w:cs="Arial"/>
                        <w:szCs w:val="24"/>
                      </w:rPr>
                      <w:t>https://community.secop.gov.co/Public/Tendering/OpportunityDetail/Index?noticeUID=CO1.NTC.4883451&amp;isFromPublicArea=True&amp;isModal=False</w:t>
                    </w:r>
                  </w:hyperlink>
                  <w:r w:rsidR="00674C5A" w:rsidRPr="00C526C9">
                    <w:rPr>
                      <w:rFonts w:ascii="Arial Narrow" w:hAnsi="Arial Narrow" w:cs="Arial"/>
                      <w:color w:val="000000" w:themeColor="text1"/>
                      <w:szCs w:val="24"/>
                    </w:rPr>
                    <w:t xml:space="preserve"> </w:t>
                  </w:r>
                </w:p>
              </w:tc>
            </w:tr>
            <w:tr w:rsidR="00281DD3" w:rsidRPr="00C526C9" w14:paraId="36FB71DA" w14:textId="77777777">
              <w:trPr>
                <w:trHeight w:val="419"/>
                <w:jc w:val="center"/>
              </w:trPr>
              <w:tc>
                <w:tcPr>
                  <w:tcW w:w="2371" w:type="dxa"/>
                  <w:tcBorders>
                    <w:top w:val="single" w:sz="4" w:space="0" w:color="auto"/>
                    <w:bottom w:val="single" w:sz="4" w:space="0" w:color="auto"/>
                    <w:right w:val="single" w:sz="4" w:space="0" w:color="auto"/>
                  </w:tcBorders>
                  <w:shd w:val="clear" w:color="auto" w:fill="F2F2F2" w:themeFill="background1" w:themeFillShade="F2"/>
                  <w:vAlign w:val="center"/>
                </w:tcPr>
                <w:p w14:paraId="64BFF459"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Estado del Contrato</w:t>
                  </w:r>
                </w:p>
              </w:tc>
              <w:tc>
                <w:tcPr>
                  <w:tcW w:w="6934" w:type="dxa"/>
                  <w:tcBorders>
                    <w:top w:val="single" w:sz="4" w:space="0" w:color="auto"/>
                    <w:left w:val="single" w:sz="4" w:space="0" w:color="auto"/>
                    <w:bottom w:val="single" w:sz="4" w:space="0" w:color="auto"/>
                  </w:tcBorders>
                  <w:vAlign w:val="center"/>
                </w:tcPr>
                <w:p w14:paraId="330DE448" w14:textId="77777777" w:rsidR="00281DD3" w:rsidRPr="00C526C9" w:rsidRDefault="00C23069">
                  <w:pPr>
                    <w:jc w:val="both"/>
                    <w:rPr>
                      <w:rFonts w:ascii="Arial Narrow" w:hAnsi="Arial Narrow" w:cs="Arial"/>
                      <w:color w:val="000000" w:themeColor="text1"/>
                      <w:szCs w:val="24"/>
                    </w:rPr>
                  </w:pPr>
                  <w:r w:rsidRPr="00C526C9">
                    <w:rPr>
                      <w:rFonts w:ascii="Arial Narrow" w:hAnsi="Arial Narrow" w:cs="Arial"/>
                      <w:color w:val="000000" w:themeColor="text1"/>
                      <w:szCs w:val="24"/>
                      <w:shd w:val="clear" w:color="auto" w:fill="FFFFFF"/>
                    </w:rPr>
                    <w:t>Proceso adjudicado y celebrado</w:t>
                  </w:r>
                </w:p>
              </w:tc>
            </w:tr>
          </w:tbl>
          <w:p w14:paraId="674B8DE9" w14:textId="77777777" w:rsidR="00281DD3" w:rsidRPr="00C526C9" w:rsidRDefault="00281DD3">
            <w:pPr>
              <w:pStyle w:val="Prrafodelista"/>
              <w:tabs>
                <w:tab w:val="left" w:pos="456"/>
              </w:tabs>
              <w:ind w:left="172"/>
              <w:jc w:val="center"/>
              <w:rPr>
                <w:rFonts w:ascii="Arial Narrow" w:hAnsi="Arial Narrow" w:cs="Arial"/>
                <w:b/>
                <w:color w:val="000000" w:themeColor="text1"/>
                <w:sz w:val="24"/>
                <w:szCs w:val="24"/>
              </w:rPr>
            </w:pPr>
          </w:p>
        </w:tc>
      </w:tr>
      <w:tr w:rsidR="00281DD3" w14:paraId="78C3E29F" w14:textId="77777777">
        <w:trPr>
          <w:trHeight w:val="391"/>
        </w:trPr>
        <w:tc>
          <w:tcPr>
            <w:tcW w:w="5000" w:type="pct"/>
            <w:gridSpan w:val="4"/>
            <w:shd w:val="clear" w:color="auto" w:fill="D9D9D9" w:themeFill="background1" w:themeFillShade="D9"/>
            <w:vAlign w:val="center"/>
          </w:tcPr>
          <w:p w14:paraId="2B911AF5" w14:textId="77777777" w:rsidR="00281DD3" w:rsidRPr="00C526C9" w:rsidRDefault="00C23069">
            <w:pPr>
              <w:tabs>
                <w:tab w:val="left" w:pos="456"/>
              </w:tabs>
              <w:contextualSpacing/>
              <w:jc w:val="both"/>
              <w:rPr>
                <w:rFonts w:ascii="Arial Narrow" w:eastAsia="Calibri" w:hAnsi="Arial Narrow" w:cs="Arial"/>
                <w:b/>
                <w:color w:val="000000" w:themeColor="text1"/>
                <w:szCs w:val="24"/>
                <w:lang w:eastAsia="en-US"/>
              </w:rPr>
            </w:pPr>
            <w:r w:rsidRPr="00C526C9">
              <w:rPr>
                <w:rFonts w:ascii="Arial Narrow" w:eastAsia="Calibri" w:hAnsi="Arial Narrow" w:cs="Arial"/>
                <w:b/>
                <w:color w:val="000000" w:themeColor="text1"/>
                <w:szCs w:val="24"/>
                <w:lang w:eastAsia="en-US"/>
              </w:rPr>
              <w:t xml:space="preserve">4.3 HISTÓRICOS DE OTRAS ENTIDADES DEL ESTADO </w:t>
            </w:r>
          </w:p>
        </w:tc>
      </w:tr>
      <w:tr w:rsidR="00281DD3" w14:paraId="7A55C885" w14:textId="77777777">
        <w:trPr>
          <w:trHeight w:val="760"/>
        </w:trPr>
        <w:tc>
          <w:tcPr>
            <w:tcW w:w="1689" w:type="pct"/>
            <w:shd w:val="clear" w:color="auto" w:fill="FFFFFF" w:themeFill="background1"/>
            <w:vAlign w:val="center"/>
          </w:tcPr>
          <w:p w14:paraId="0DD9E1C1" w14:textId="77777777" w:rsidR="00281DD3" w:rsidRPr="00C526C9" w:rsidRDefault="00C23069">
            <w:pPr>
              <w:tabs>
                <w:tab w:val="left" w:pos="456"/>
              </w:tabs>
              <w:ind w:left="172"/>
              <w:contextualSpacing/>
              <w:jc w:val="both"/>
              <w:rPr>
                <w:rFonts w:ascii="Arial Narrow" w:eastAsia="Calibri" w:hAnsi="Arial Narrow" w:cs="Arial"/>
                <w:b/>
                <w:color w:val="000000" w:themeColor="text1"/>
                <w:szCs w:val="24"/>
                <w:lang w:eastAsia="en-US"/>
              </w:rPr>
            </w:pPr>
            <w:r w:rsidRPr="00C526C9">
              <w:rPr>
                <w:rFonts w:ascii="Arial Narrow" w:eastAsia="Calibri" w:hAnsi="Arial Narrow" w:cs="Arial"/>
                <w:bCs/>
                <w:color w:val="000000" w:themeColor="text1"/>
                <w:szCs w:val="24"/>
                <w:lang w:eastAsia="en-US"/>
              </w:rPr>
              <w:t>Existen históricos, pero no serán tenidos en cuenta.</w:t>
            </w:r>
          </w:p>
        </w:tc>
        <w:tc>
          <w:tcPr>
            <w:tcW w:w="295" w:type="pct"/>
            <w:shd w:val="clear" w:color="auto" w:fill="D9D9D9" w:themeFill="background1" w:themeFillShade="D9"/>
            <w:vAlign w:val="center"/>
          </w:tcPr>
          <w:p w14:paraId="7AB6637B" w14:textId="77777777" w:rsidR="00281DD3" w:rsidRPr="00C526C9" w:rsidRDefault="00BA44A3">
            <w:pPr>
              <w:tabs>
                <w:tab w:val="left" w:pos="456"/>
              </w:tabs>
              <w:ind w:left="172"/>
              <w:contextualSpacing/>
              <w:jc w:val="center"/>
              <w:rPr>
                <w:rFonts w:ascii="Arial Narrow" w:eastAsia="Calibri" w:hAnsi="Arial Narrow" w:cs="Arial"/>
                <w:b/>
                <w:color w:val="000000" w:themeColor="text1"/>
                <w:szCs w:val="24"/>
                <w:lang w:eastAsia="en-US"/>
              </w:rPr>
            </w:pPr>
            <w:r w:rsidRPr="00C526C9">
              <w:rPr>
                <w:rFonts w:ascii="Arial Narrow" w:eastAsia="Calibri" w:hAnsi="Arial Narrow" w:cs="Arial"/>
                <w:b/>
                <w:color w:val="000000" w:themeColor="text1"/>
                <w:szCs w:val="24"/>
                <w:lang w:eastAsia="en-US"/>
              </w:rPr>
              <w:t>X</w:t>
            </w:r>
          </w:p>
        </w:tc>
        <w:tc>
          <w:tcPr>
            <w:tcW w:w="3016" w:type="pct"/>
            <w:gridSpan w:val="2"/>
            <w:shd w:val="clear" w:color="auto" w:fill="FFFFFF" w:themeFill="background1"/>
          </w:tcPr>
          <w:p w14:paraId="421352A1" w14:textId="77777777" w:rsidR="00281DD3" w:rsidRPr="00C526C9" w:rsidRDefault="00BA44A3" w:rsidP="00BA44A3">
            <w:pPr>
              <w:tabs>
                <w:tab w:val="left" w:pos="456"/>
              </w:tabs>
              <w:contextualSpacing/>
              <w:rPr>
                <w:rFonts w:ascii="Arial Narrow" w:eastAsia="Calibri" w:hAnsi="Arial Narrow" w:cs="Arial"/>
                <w:b/>
                <w:color w:val="000000" w:themeColor="text1"/>
                <w:szCs w:val="24"/>
                <w:lang w:eastAsia="en-US"/>
              </w:rPr>
            </w:pPr>
            <w:r w:rsidRPr="00C526C9">
              <w:rPr>
                <w:rFonts w:ascii="Arial Narrow" w:hAnsi="Arial Narrow"/>
                <w:i/>
                <w:color w:val="000000" w:themeColor="text1"/>
                <w:szCs w:val="24"/>
              </w:rPr>
              <w:t>Se realizó búsqueda de información en cuanto a contrataciones similares con otras entidades para tratar de establecer un comparativo con el objeto del presente proceso, sin embargo, las especificaciones son diferentes a las del presente proceso.</w:t>
            </w:r>
          </w:p>
        </w:tc>
      </w:tr>
      <w:tr w:rsidR="00281DD3" w14:paraId="669353DE" w14:textId="77777777">
        <w:trPr>
          <w:trHeight w:val="391"/>
        </w:trPr>
        <w:tc>
          <w:tcPr>
            <w:tcW w:w="1689" w:type="pct"/>
            <w:shd w:val="clear" w:color="auto" w:fill="FFFFFF" w:themeFill="background1"/>
            <w:vAlign w:val="center"/>
          </w:tcPr>
          <w:p w14:paraId="47FA94F2" w14:textId="77777777" w:rsidR="00281DD3" w:rsidRPr="00C526C9" w:rsidRDefault="00C23069">
            <w:pPr>
              <w:tabs>
                <w:tab w:val="left" w:pos="456"/>
              </w:tabs>
              <w:ind w:left="172"/>
              <w:contextualSpacing/>
              <w:jc w:val="both"/>
              <w:rPr>
                <w:rFonts w:ascii="Arial Narrow" w:eastAsia="Calibri" w:hAnsi="Arial Narrow" w:cs="Arial"/>
                <w:b/>
                <w:color w:val="000000" w:themeColor="text1"/>
                <w:szCs w:val="24"/>
                <w:lang w:eastAsia="en-US"/>
              </w:rPr>
            </w:pPr>
            <w:r w:rsidRPr="00C526C9">
              <w:rPr>
                <w:rFonts w:ascii="Arial Narrow" w:eastAsia="Calibri" w:hAnsi="Arial Narrow" w:cs="Arial"/>
                <w:bCs/>
                <w:color w:val="000000" w:themeColor="text1"/>
                <w:szCs w:val="24"/>
                <w:lang w:eastAsia="en-US"/>
              </w:rPr>
              <w:t>Existen históricos, y serán tenidos en cuenta</w:t>
            </w:r>
          </w:p>
        </w:tc>
        <w:tc>
          <w:tcPr>
            <w:tcW w:w="295" w:type="pct"/>
            <w:shd w:val="clear" w:color="auto" w:fill="D9D9D9" w:themeFill="background1" w:themeFillShade="D9"/>
            <w:vAlign w:val="center"/>
          </w:tcPr>
          <w:p w14:paraId="7330E0DA" w14:textId="77777777" w:rsidR="00281DD3" w:rsidRPr="00C526C9" w:rsidRDefault="00281DD3">
            <w:pPr>
              <w:tabs>
                <w:tab w:val="left" w:pos="456"/>
              </w:tabs>
              <w:ind w:left="172"/>
              <w:contextualSpacing/>
              <w:jc w:val="center"/>
              <w:rPr>
                <w:rFonts w:ascii="Arial Narrow" w:eastAsia="Calibri" w:hAnsi="Arial Narrow" w:cs="Arial"/>
                <w:b/>
                <w:color w:val="000000" w:themeColor="text1"/>
                <w:szCs w:val="24"/>
                <w:lang w:eastAsia="en-US"/>
              </w:rPr>
            </w:pPr>
          </w:p>
        </w:tc>
        <w:tc>
          <w:tcPr>
            <w:tcW w:w="3016" w:type="pct"/>
            <w:gridSpan w:val="2"/>
            <w:shd w:val="clear" w:color="auto" w:fill="FFFFFF" w:themeFill="background1"/>
          </w:tcPr>
          <w:p w14:paraId="352EFC57" w14:textId="77777777" w:rsidR="00281DD3" w:rsidRPr="00C526C9" w:rsidRDefault="00C23069">
            <w:pPr>
              <w:tabs>
                <w:tab w:val="left" w:pos="456"/>
              </w:tabs>
              <w:ind w:left="172"/>
              <w:contextualSpacing/>
              <w:rPr>
                <w:rFonts w:ascii="Arial Narrow" w:eastAsia="Calibri" w:hAnsi="Arial Narrow" w:cs="Arial"/>
                <w:b/>
                <w:color w:val="000000" w:themeColor="text1"/>
                <w:szCs w:val="24"/>
                <w:lang w:eastAsia="en-US"/>
              </w:rPr>
            </w:pPr>
            <w:r w:rsidRPr="00C526C9">
              <w:rPr>
                <w:rFonts w:ascii="Arial Narrow" w:eastAsia="Calibri" w:hAnsi="Arial Narrow" w:cs="Arial"/>
                <w:bCs/>
                <w:i/>
                <w:iCs/>
                <w:color w:val="000000" w:themeColor="text1"/>
                <w:szCs w:val="24"/>
                <w:lang w:eastAsia="en-US"/>
              </w:rPr>
              <w:t>N/A</w:t>
            </w:r>
          </w:p>
        </w:tc>
      </w:tr>
      <w:tr w:rsidR="00281DD3" w14:paraId="009390FB" w14:textId="77777777">
        <w:trPr>
          <w:trHeight w:val="391"/>
        </w:trPr>
        <w:tc>
          <w:tcPr>
            <w:tcW w:w="1689" w:type="pct"/>
            <w:shd w:val="clear" w:color="auto" w:fill="FFFFFF" w:themeFill="background1"/>
            <w:vAlign w:val="center"/>
          </w:tcPr>
          <w:p w14:paraId="3D0569AE" w14:textId="77777777" w:rsidR="00281DD3" w:rsidRPr="00C526C9" w:rsidRDefault="00C23069">
            <w:pPr>
              <w:tabs>
                <w:tab w:val="left" w:pos="456"/>
              </w:tabs>
              <w:ind w:left="172"/>
              <w:contextualSpacing/>
              <w:jc w:val="both"/>
              <w:rPr>
                <w:rFonts w:ascii="Arial Narrow" w:eastAsia="Calibri" w:hAnsi="Arial Narrow" w:cs="Arial"/>
                <w:b/>
                <w:color w:val="000000" w:themeColor="text1"/>
                <w:szCs w:val="24"/>
                <w:lang w:eastAsia="en-US"/>
              </w:rPr>
            </w:pPr>
            <w:r w:rsidRPr="00C526C9">
              <w:rPr>
                <w:rFonts w:ascii="Arial Narrow" w:eastAsia="Calibri" w:hAnsi="Arial Narrow" w:cs="Arial"/>
                <w:bCs/>
                <w:color w:val="000000" w:themeColor="text1"/>
                <w:szCs w:val="24"/>
                <w:lang w:eastAsia="en-US"/>
              </w:rPr>
              <w:t>No existen históricos</w:t>
            </w:r>
          </w:p>
        </w:tc>
        <w:tc>
          <w:tcPr>
            <w:tcW w:w="295" w:type="pct"/>
            <w:shd w:val="clear" w:color="auto" w:fill="D9D9D9" w:themeFill="background1" w:themeFillShade="D9"/>
            <w:vAlign w:val="center"/>
          </w:tcPr>
          <w:p w14:paraId="13B3FF9F" w14:textId="77777777" w:rsidR="00281DD3" w:rsidRPr="00C526C9" w:rsidRDefault="00281DD3">
            <w:pPr>
              <w:tabs>
                <w:tab w:val="left" w:pos="456"/>
              </w:tabs>
              <w:ind w:left="172"/>
              <w:contextualSpacing/>
              <w:jc w:val="center"/>
              <w:rPr>
                <w:rFonts w:ascii="Arial Narrow" w:eastAsia="Calibri" w:hAnsi="Arial Narrow" w:cs="Arial"/>
                <w:b/>
                <w:color w:val="000000" w:themeColor="text1"/>
                <w:szCs w:val="24"/>
                <w:lang w:eastAsia="en-US"/>
              </w:rPr>
            </w:pPr>
          </w:p>
        </w:tc>
        <w:tc>
          <w:tcPr>
            <w:tcW w:w="3016" w:type="pct"/>
            <w:gridSpan w:val="2"/>
            <w:shd w:val="clear" w:color="auto" w:fill="FFFFFF" w:themeFill="background1"/>
          </w:tcPr>
          <w:p w14:paraId="7B622E35" w14:textId="77777777" w:rsidR="00281DD3" w:rsidRPr="00C526C9" w:rsidRDefault="00BA44A3">
            <w:pPr>
              <w:tabs>
                <w:tab w:val="left" w:pos="456"/>
              </w:tabs>
              <w:ind w:left="172"/>
              <w:contextualSpacing/>
              <w:jc w:val="both"/>
              <w:rPr>
                <w:rFonts w:ascii="Arial Narrow" w:eastAsia="Calibri" w:hAnsi="Arial Narrow" w:cs="Arial"/>
                <w:i/>
                <w:color w:val="000000" w:themeColor="text1"/>
                <w:szCs w:val="24"/>
                <w:lang w:eastAsia="en-US"/>
              </w:rPr>
            </w:pPr>
            <w:r w:rsidRPr="00C526C9">
              <w:rPr>
                <w:rFonts w:ascii="Arial Narrow" w:eastAsia="Calibri" w:hAnsi="Arial Narrow" w:cs="Arial"/>
                <w:bCs/>
                <w:i/>
                <w:iCs/>
                <w:color w:val="000000" w:themeColor="text1"/>
                <w:szCs w:val="24"/>
                <w:lang w:eastAsia="en-US"/>
              </w:rPr>
              <w:t>N/A</w:t>
            </w:r>
          </w:p>
        </w:tc>
      </w:tr>
      <w:tr w:rsidR="00281DD3" w14:paraId="36C01CF0" w14:textId="77777777" w:rsidTr="00275D02">
        <w:trPr>
          <w:trHeight w:val="7248"/>
        </w:trPr>
        <w:tc>
          <w:tcPr>
            <w:tcW w:w="5000" w:type="pct"/>
            <w:gridSpan w:val="4"/>
            <w:shd w:val="clear" w:color="auto" w:fill="FFFFFF" w:themeFill="background1"/>
            <w:vAlign w:val="center"/>
          </w:tcPr>
          <w:p w14:paraId="382DAC0D" w14:textId="77777777" w:rsidR="00281DD3" w:rsidRPr="00C526C9" w:rsidRDefault="00281DD3">
            <w:pPr>
              <w:tabs>
                <w:tab w:val="left" w:pos="456"/>
              </w:tabs>
              <w:contextualSpacing/>
              <w:jc w:val="both"/>
              <w:rPr>
                <w:rFonts w:ascii="Arial Narrow" w:eastAsia="Calibri" w:hAnsi="Arial Narrow" w:cs="Arial"/>
                <w:bCs/>
                <w:i/>
                <w:iCs/>
                <w:color w:val="000000" w:themeColor="text1"/>
                <w:szCs w:val="24"/>
                <w:lang w:eastAsia="en-US"/>
              </w:rPr>
            </w:pPr>
          </w:p>
          <w:tbl>
            <w:tblPr>
              <w:tblStyle w:val="Tablaconcuadrcula"/>
              <w:tblpPr w:leftFromText="141" w:rightFromText="141" w:vertAnchor="page" w:horzAnchor="margin" w:tblpXSpec="center" w:tblpY="1036"/>
              <w:tblOverlap w:val="neve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113"/>
              <w:gridCol w:w="6397"/>
            </w:tblGrid>
            <w:tr w:rsidR="00281DD3" w:rsidRPr="00C526C9" w14:paraId="62E7D1EF" w14:textId="77777777">
              <w:trPr>
                <w:trHeight w:val="435"/>
              </w:trPr>
              <w:tc>
                <w:tcPr>
                  <w:tcW w:w="2113" w:type="dxa"/>
                  <w:tcBorders>
                    <w:bottom w:val="single" w:sz="4" w:space="0" w:color="auto"/>
                    <w:right w:val="single" w:sz="4" w:space="0" w:color="auto"/>
                  </w:tcBorders>
                  <w:shd w:val="clear" w:color="auto" w:fill="F2F2F2" w:themeFill="background1" w:themeFillShade="F2"/>
                  <w:vAlign w:val="center"/>
                </w:tcPr>
                <w:p w14:paraId="4B2E3169"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Entidad Contratante</w:t>
                  </w:r>
                </w:p>
              </w:tc>
              <w:tc>
                <w:tcPr>
                  <w:tcW w:w="6397" w:type="dxa"/>
                  <w:tcBorders>
                    <w:left w:val="single" w:sz="4" w:space="0" w:color="auto"/>
                    <w:bottom w:val="single" w:sz="4" w:space="0" w:color="auto"/>
                  </w:tcBorders>
                  <w:shd w:val="clear" w:color="auto" w:fill="FFFFFF" w:themeFill="background1"/>
                  <w:vAlign w:val="center"/>
                </w:tcPr>
                <w:p w14:paraId="462A6169" w14:textId="77777777" w:rsidR="00281DD3" w:rsidRPr="00C526C9" w:rsidRDefault="00275D02">
                  <w:pPr>
                    <w:rPr>
                      <w:rFonts w:ascii="Arial Narrow" w:hAnsi="Arial Narrow" w:cs="Arial"/>
                      <w:color w:val="000000" w:themeColor="text1"/>
                      <w:szCs w:val="24"/>
                    </w:rPr>
                  </w:pPr>
                  <w:r w:rsidRPr="00C526C9">
                    <w:rPr>
                      <w:rFonts w:ascii="Arial Narrow" w:hAnsi="Arial Narrow" w:cs="Arial"/>
                      <w:b/>
                      <w:bCs/>
                      <w:color w:val="000000" w:themeColor="text1"/>
                      <w:szCs w:val="24"/>
                      <w:shd w:val="clear" w:color="auto" w:fill="FFFFFF"/>
                    </w:rPr>
                    <w:t>POLITECNICO COLOMBIANO JAIME ISAZA CADAVID</w:t>
                  </w:r>
                </w:p>
              </w:tc>
            </w:tr>
            <w:tr w:rsidR="00281DD3" w:rsidRPr="00C526C9" w14:paraId="6910D7C2" w14:textId="77777777">
              <w:trPr>
                <w:trHeight w:val="435"/>
              </w:trPr>
              <w:tc>
                <w:tcPr>
                  <w:tcW w:w="2113" w:type="dxa"/>
                  <w:tcBorders>
                    <w:bottom w:val="single" w:sz="4" w:space="0" w:color="auto"/>
                    <w:right w:val="single" w:sz="4" w:space="0" w:color="auto"/>
                  </w:tcBorders>
                  <w:shd w:val="clear" w:color="auto" w:fill="F2F2F2" w:themeFill="background1" w:themeFillShade="F2"/>
                  <w:vAlign w:val="center"/>
                </w:tcPr>
                <w:p w14:paraId="726DA107"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Número de Proceso</w:t>
                  </w:r>
                </w:p>
              </w:tc>
              <w:tc>
                <w:tcPr>
                  <w:tcW w:w="6397" w:type="dxa"/>
                  <w:tcBorders>
                    <w:left w:val="single" w:sz="4" w:space="0" w:color="auto"/>
                    <w:bottom w:val="single" w:sz="4" w:space="0" w:color="auto"/>
                  </w:tcBorders>
                  <w:shd w:val="clear" w:color="auto" w:fill="FFFFFF" w:themeFill="background1"/>
                  <w:vAlign w:val="center"/>
                </w:tcPr>
                <w:p w14:paraId="72C77643" w14:textId="77777777" w:rsidR="00281DD3" w:rsidRPr="00C526C9" w:rsidRDefault="00275D02">
                  <w:pPr>
                    <w:rPr>
                      <w:rFonts w:ascii="Arial Narrow" w:hAnsi="Arial Narrow" w:cs="Arial"/>
                      <w:color w:val="000000" w:themeColor="text1"/>
                      <w:szCs w:val="24"/>
                    </w:rPr>
                  </w:pPr>
                  <w:r w:rsidRPr="00C526C9">
                    <w:rPr>
                      <w:rFonts w:ascii="Arial Narrow" w:hAnsi="Arial Narrow" w:cs="Arial"/>
                      <w:color w:val="000000" w:themeColor="text1"/>
                      <w:szCs w:val="24"/>
                      <w:shd w:val="clear" w:color="auto" w:fill="FFFFFF"/>
                    </w:rPr>
                    <w:t>CD-8966-2022</w:t>
                  </w:r>
                </w:p>
              </w:tc>
            </w:tr>
            <w:tr w:rsidR="00281DD3" w:rsidRPr="00C526C9" w14:paraId="533F9AC9" w14:textId="77777777">
              <w:trPr>
                <w:trHeight w:val="457"/>
              </w:trPr>
              <w:tc>
                <w:tcPr>
                  <w:tcW w:w="2113" w:type="dxa"/>
                  <w:tcBorders>
                    <w:top w:val="single" w:sz="4" w:space="0" w:color="auto"/>
                    <w:bottom w:val="single" w:sz="4" w:space="0" w:color="auto"/>
                    <w:right w:val="single" w:sz="4" w:space="0" w:color="auto"/>
                  </w:tcBorders>
                  <w:shd w:val="clear" w:color="auto" w:fill="F2F2F2" w:themeFill="background1" w:themeFillShade="F2"/>
                  <w:vAlign w:val="center"/>
                </w:tcPr>
                <w:p w14:paraId="46320B36" w14:textId="77777777" w:rsidR="00281DD3" w:rsidRPr="00C526C9" w:rsidRDefault="00C23069">
                  <w:pPr>
                    <w:jc w:val="center"/>
                    <w:rPr>
                      <w:rFonts w:ascii="Arial Narrow" w:hAnsi="Arial Narrow" w:cs="Arial"/>
                      <w:b/>
                      <w:i/>
                      <w:color w:val="000000" w:themeColor="text1"/>
                      <w:szCs w:val="24"/>
                    </w:rPr>
                  </w:pPr>
                  <w:r w:rsidRPr="00C526C9">
                    <w:rPr>
                      <w:rFonts w:ascii="Arial Narrow" w:hAnsi="Arial Narrow" w:cs="Arial"/>
                      <w:b/>
                      <w:color w:val="000000" w:themeColor="text1"/>
                      <w:szCs w:val="24"/>
                    </w:rPr>
                    <w:t>Fecha de Inicio del Proceso</w:t>
                  </w:r>
                </w:p>
              </w:tc>
              <w:tc>
                <w:tcPr>
                  <w:tcW w:w="6397" w:type="dxa"/>
                  <w:tcBorders>
                    <w:top w:val="single" w:sz="4" w:space="0" w:color="auto"/>
                    <w:left w:val="single" w:sz="4" w:space="0" w:color="auto"/>
                    <w:bottom w:val="single" w:sz="4" w:space="0" w:color="auto"/>
                  </w:tcBorders>
                  <w:vAlign w:val="center"/>
                </w:tcPr>
                <w:p w14:paraId="08E4F960" w14:textId="77777777" w:rsidR="00281DD3" w:rsidRPr="00C526C9" w:rsidRDefault="00BA44A3">
                  <w:pPr>
                    <w:rPr>
                      <w:rFonts w:ascii="Arial Narrow" w:hAnsi="Arial Narrow" w:cs="Arial"/>
                      <w:color w:val="000000" w:themeColor="text1"/>
                      <w:szCs w:val="24"/>
                    </w:rPr>
                  </w:pPr>
                  <w:r w:rsidRPr="00C526C9">
                    <w:rPr>
                      <w:rFonts w:ascii="Arial Narrow" w:hAnsi="Arial Narrow" w:cs="Arial"/>
                      <w:color w:val="000000" w:themeColor="text1"/>
                      <w:szCs w:val="24"/>
                      <w:shd w:val="clear" w:color="auto" w:fill="FFFFFF"/>
                    </w:rPr>
                    <w:t>18/11/2022</w:t>
                  </w:r>
                </w:p>
              </w:tc>
            </w:tr>
            <w:tr w:rsidR="00281DD3" w:rsidRPr="00C526C9" w14:paraId="55DFCE20" w14:textId="77777777">
              <w:trPr>
                <w:trHeight w:val="457"/>
              </w:trPr>
              <w:tc>
                <w:tcPr>
                  <w:tcW w:w="2113" w:type="dxa"/>
                  <w:tcBorders>
                    <w:top w:val="single" w:sz="4" w:space="0" w:color="auto"/>
                    <w:bottom w:val="single" w:sz="4" w:space="0" w:color="auto"/>
                    <w:right w:val="single" w:sz="4" w:space="0" w:color="auto"/>
                  </w:tcBorders>
                  <w:shd w:val="clear" w:color="auto" w:fill="F2F2F2" w:themeFill="background1" w:themeFillShade="F2"/>
                  <w:vAlign w:val="center"/>
                </w:tcPr>
                <w:p w14:paraId="4A21F2BA"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Modalidad de Selección</w:t>
                  </w:r>
                </w:p>
              </w:tc>
              <w:tc>
                <w:tcPr>
                  <w:tcW w:w="6397" w:type="dxa"/>
                  <w:tcBorders>
                    <w:top w:val="single" w:sz="4" w:space="0" w:color="auto"/>
                    <w:left w:val="single" w:sz="4" w:space="0" w:color="auto"/>
                    <w:bottom w:val="single" w:sz="4" w:space="0" w:color="auto"/>
                  </w:tcBorders>
                  <w:vAlign w:val="center"/>
                </w:tcPr>
                <w:p w14:paraId="13699E04" w14:textId="77777777" w:rsidR="00281DD3" w:rsidRPr="00C526C9" w:rsidRDefault="00BA44A3">
                  <w:pPr>
                    <w:rPr>
                      <w:rFonts w:ascii="Arial Narrow" w:hAnsi="Arial Narrow" w:cs="Arial"/>
                      <w:color w:val="000000" w:themeColor="text1"/>
                      <w:szCs w:val="24"/>
                    </w:rPr>
                  </w:pPr>
                  <w:r w:rsidRPr="00C526C9">
                    <w:rPr>
                      <w:rFonts w:ascii="Arial Narrow" w:hAnsi="Arial Narrow" w:cs="Arial"/>
                      <w:color w:val="000000" w:themeColor="text1"/>
                      <w:szCs w:val="24"/>
                      <w:shd w:val="clear" w:color="auto" w:fill="FFFFFF"/>
                    </w:rPr>
                    <w:t>Contratación Directa</w:t>
                  </w:r>
                </w:p>
              </w:tc>
            </w:tr>
            <w:tr w:rsidR="00281DD3" w:rsidRPr="00C526C9" w14:paraId="16B563DB" w14:textId="77777777">
              <w:trPr>
                <w:trHeight w:val="457"/>
              </w:trPr>
              <w:tc>
                <w:tcPr>
                  <w:tcW w:w="2113" w:type="dxa"/>
                  <w:tcBorders>
                    <w:top w:val="single" w:sz="4" w:space="0" w:color="auto"/>
                    <w:bottom w:val="single" w:sz="4" w:space="0" w:color="auto"/>
                    <w:right w:val="single" w:sz="4" w:space="0" w:color="auto"/>
                  </w:tcBorders>
                  <w:shd w:val="clear" w:color="auto" w:fill="F2F2F2" w:themeFill="background1" w:themeFillShade="F2"/>
                  <w:vAlign w:val="center"/>
                </w:tcPr>
                <w:p w14:paraId="05F39731"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Objeto Contratado</w:t>
                  </w:r>
                </w:p>
              </w:tc>
              <w:tc>
                <w:tcPr>
                  <w:tcW w:w="6397" w:type="dxa"/>
                  <w:tcBorders>
                    <w:top w:val="single" w:sz="4" w:space="0" w:color="auto"/>
                    <w:left w:val="single" w:sz="4" w:space="0" w:color="auto"/>
                    <w:bottom w:val="single" w:sz="4" w:space="0" w:color="auto"/>
                  </w:tcBorders>
                  <w:vAlign w:val="center"/>
                </w:tcPr>
                <w:p w14:paraId="6CFBE60D" w14:textId="77777777" w:rsidR="00281DD3" w:rsidRPr="00C526C9" w:rsidRDefault="00BA44A3">
                  <w:pPr>
                    <w:jc w:val="both"/>
                    <w:rPr>
                      <w:rFonts w:ascii="Arial Narrow" w:hAnsi="Arial Narrow" w:cs="Arial"/>
                      <w:color w:val="000000" w:themeColor="text1"/>
                      <w:szCs w:val="24"/>
                    </w:rPr>
                  </w:pPr>
                  <w:r w:rsidRPr="00C526C9">
                    <w:rPr>
                      <w:rFonts w:ascii="Arial Narrow" w:hAnsi="Arial Narrow" w:cs="Arial"/>
                      <w:color w:val="000000" w:themeColor="text1"/>
                      <w:szCs w:val="24"/>
                      <w:shd w:val="clear" w:color="auto" w:fill="FFFFFF"/>
                    </w:rPr>
                    <w:t>Suscripción Base de Datos NOTINET para las tres bibliotecas (Poblado, Apartadó y Rionegro)</w:t>
                  </w:r>
                </w:p>
              </w:tc>
            </w:tr>
            <w:tr w:rsidR="00281DD3" w:rsidRPr="00C526C9" w14:paraId="6265C372" w14:textId="77777777">
              <w:trPr>
                <w:trHeight w:val="457"/>
              </w:trPr>
              <w:tc>
                <w:tcPr>
                  <w:tcW w:w="2113" w:type="dxa"/>
                  <w:tcBorders>
                    <w:top w:val="single" w:sz="4" w:space="0" w:color="auto"/>
                    <w:bottom w:val="single" w:sz="4" w:space="0" w:color="auto"/>
                    <w:right w:val="single" w:sz="4" w:space="0" w:color="auto"/>
                  </w:tcBorders>
                  <w:shd w:val="clear" w:color="auto" w:fill="F2F2F2" w:themeFill="background1" w:themeFillShade="F2"/>
                  <w:vAlign w:val="center"/>
                </w:tcPr>
                <w:p w14:paraId="47C48806"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Cuantía del Contrato</w:t>
                  </w:r>
                </w:p>
              </w:tc>
              <w:tc>
                <w:tcPr>
                  <w:tcW w:w="6397" w:type="dxa"/>
                  <w:tcBorders>
                    <w:top w:val="single" w:sz="4" w:space="0" w:color="auto"/>
                    <w:left w:val="single" w:sz="4" w:space="0" w:color="auto"/>
                    <w:bottom w:val="single" w:sz="4" w:space="0" w:color="auto"/>
                  </w:tcBorders>
                  <w:vAlign w:val="center"/>
                </w:tcPr>
                <w:p w14:paraId="59A3223F" w14:textId="77777777" w:rsidR="00281DD3" w:rsidRPr="00C526C9" w:rsidRDefault="00BA44A3">
                  <w:pPr>
                    <w:rPr>
                      <w:rStyle w:val="Nmerodepgina"/>
                      <w:rFonts w:ascii="Arial Narrow" w:hAnsi="Arial Narrow"/>
                      <w:color w:val="000000" w:themeColor="text1"/>
                      <w:szCs w:val="24"/>
                    </w:rPr>
                  </w:pPr>
                  <w:r w:rsidRPr="00C526C9">
                    <w:rPr>
                      <w:rStyle w:val="Nmerodepgina"/>
                      <w:rFonts w:ascii="Arial Narrow" w:hAnsi="Arial Narrow"/>
                      <w:color w:val="000000" w:themeColor="text1"/>
                      <w:szCs w:val="24"/>
                    </w:rPr>
                    <w:t>20.000.000,00 COP</w:t>
                  </w:r>
                </w:p>
              </w:tc>
            </w:tr>
            <w:tr w:rsidR="00281DD3" w:rsidRPr="00C526C9" w14:paraId="70613671" w14:textId="77777777">
              <w:trPr>
                <w:trHeight w:val="457"/>
              </w:trPr>
              <w:tc>
                <w:tcPr>
                  <w:tcW w:w="2113" w:type="dxa"/>
                  <w:tcBorders>
                    <w:top w:val="single" w:sz="4" w:space="0" w:color="auto"/>
                    <w:bottom w:val="single" w:sz="4" w:space="0" w:color="auto"/>
                    <w:right w:val="single" w:sz="4" w:space="0" w:color="auto"/>
                  </w:tcBorders>
                  <w:shd w:val="clear" w:color="auto" w:fill="F2F2F2" w:themeFill="background1" w:themeFillShade="F2"/>
                  <w:vAlign w:val="center"/>
                </w:tcPr>
                <w:p w14:paraId="7507D037"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Nombre o Razón Social del Contratista</w:t>
                  </w:r>
                </w:p>
              </w:tc>
              <w:tc>
                <w:tcPr>
                  <w:tcW w:w="6397" w:type="dxa"/>
                  <w:tcBorders>
                    <w:top w:val="single" w:sz="4" w:space="0" w:color="auto"/>
                    <w:left w:val="single" w:sz="4" w:space="0" w:color="auto"/>
                    <w:bottom w:val="single" w:sz="4" w:space="0" w:color="auto"/>
                  </w:tcBorders>
                  <w:vAlign w:val="center"/>
                </w:tcPr>
                <w:p w14:paraId="47CBCC16" w14:textId="77777777" w:rsidR="00281DD3" w:rsidRPr="00C526C9" w:rsidRDefault="00BA44A3">
                  <w:pPr>
                    <w:rPr>
                      <w:rStyle w:val="Nmerodepgina"/>
                      <w:rFonts w:ascii="Arial Narrow" w:hAnsi="Arial Narrow"/>
                      <w:color w:val="000000" w:themeColor="text1"/>
                      <w:szCs w:val="24"/>
                    </w:rPr>
                  </w:pPr>
                  <w:proofErr w:type="spellStart"/>
                  <w:r w:rsidRPr="00C526C9">
                    <w:rPr>
                      <w:rStyle w:val="Nmerodepgina"/>
                      <w:rFonts w:ascii="Arial Narrow" w:hAnsi="Arial Narrow"/>
                      <w:color w:val="000000" w:themeColor="text1"/>
                      <w:szCs w:val="24"/>
                    </w:rPr>
                    <w:t>Notinet</w:t>
                  </w:r>
                  <w:proofErr w:type="spellEnd"/>
                </w:p>
              </w:tc>
            </w:tr>
            <w:tr w:rsidR="00281DD3" w:rsidRPr="00C526C9" w14:paraId="4CC70DAE" w14:textId="77777777">
              <w:trPr>
                <w:trHeight w:val="457"/>
              </w:trPr>
              <w:tc>
                <w:tcPr>
                  <w:tcW w:w="2113" w:type="dxa"/>
                  <w:tcBorders>
                    <w:top w:val="single" w:sz="4" w:space="0" w:color="auto"/>
                    <w:bottom w:val="single" w:sz="4" w:space="0" w:color="auto"/>
                    <w:right w:val="single" w:sz="4" w:space="0" w:color="auto"/>
                  </w:tcBorders>
                  <w:shd w:val="clear" w:color="auto" w:fill="F2F2F2" w:themeFill="background1" w:themeFillShade="F2"/>
                  <w:vAlign w:val="center"/>
                </w:tcPr>
                <w:p w14:paraId="5C726DB5"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Plazo de Ejecución</w:t>
                  </w:r>
                </w:p>
              </w:tc>
              <w:tc>
                <w:tcPr>
                  <w:tcW w:w="6397" w:type="dxa"/>
                  <w:tcBorders>
                    <w:top w:val="single" w:sz="4" w:space="0" w:color="auto"/>
                    <w:left w:val="single" w:sz="4" w:space="0" w:color="auto"/>
                    <w:bottom w:val="single" w:sz="4" w:space="0" w:color="auto"/>
                  </w:tcBorders>
                  <w:vAlign w:val="center"/>
                </w:tcPr>
                <w:p w14:paraId="2CE79EE2" w14:textId="77777777" w:rsidR="00281DD3" w:rsidRPr="00C526C9" w:rsidRDefault="00BA44A3">
                  <w:pPr>
                    <w:rPr>
                      <w:rFonts w:ascii="Arial Narrow" w:hAnsi="Arial Narrow" w:cs="Arial"/>
                      <w:color w:val="000000" w:themeColor="text1"/>
                      <w:szCs w:val="24"/>
                    </w:rPr>
                  </w:pPr>
                  <w:r w:rsidRPr="00C526C9">
                    <w:rPr>
                      <w:rStyle w:val="vortalspan"/>
                      <w:rFonts w:ascii="Arial Narrow" w:hAnsi="Arial Narrow" w:cs="Arial"/>
                      <w:color w:val="000000" w:themeColor="text1"/>
                      <w:szCs w:val="24"/>
                      <w:shd w:val="clear" w:color="auto" w:fill="FFFFFF"/>
                    </w:rPr>
                    <w:t>365 (Días)</w:t>
                  </w:r>
                </w:p>
              </w:tc>
            </w:tr>
            <w:tr w:rsidR="00281DD3" w:rsidRPr="00C526C9" w14:paraId="13681D4F" w14:textId="77777777">
              <w:trPr>
                <w:trHeight w:val="457"/>
              </w:trPr>
              <w:tc>
                <w:tcPr>
                  <w:tcW w:w="2113" w:type="dxa"/>
                  <w:tcBorders>
                    <w:top w:val="single" w:sz="4" w:space="0" w:color="auto"/>
                    <w:bottom w:val="single" w:sz="4" w:space="0" w:color="auto"/>
                    <w:right w:val="single" w:sz="4" w:space="0" w:color="auto"/>
                  </w:tcBorders>
                  <w:shd w:val="clear" w:color="auto" w:fill="F2F2F2" w:themeFill="background1" w:themeFillShade="F2"/>
                  <w:vAlign w:val="center"/>
                </w:tcPr>
                <w:p w14:paraId="0B64B44A"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Link de Publicación</w:t>
                  </w:r>
                </w:p>
              </w:tc>
              <w:tc>
                <w:tcPr>
                  <w:tcW w:w="6397" w:type="dxa"/>
                  <w:tcBorders>
                    <w:top w:val="single" w:sz="4" w:space="0" w:color="auto"/>
                    <w:left w:val="single" w:sz="4" w:space="0" w:color="auto"/>
                    <w:bottom w:val="single" w:sz="4" w:space="0" w:color="auto"/>
                  </w:tcBorders>
                  <w:vAlign w:val="center"/>
                </w:tcPr>
                <w:p w14:paraId="316539D3" w14:textId="77777777" w:rsidR="00281DD3" w:rsidRPr="00C526C9" w:rsidRDefault="00275D02">
                  <w:pPr>
                    <w:rPr>
                      <w:rFonts w:ascii="Arial Narrow" w:hAnsi="Arial Narrow" w:cs="Arial"/>
                      <w:color w:val="000000" w:themeColor="text1"/>
                      <w:szCs w:val="24"/>
                    </w:rPr>
                  </w:pPr>
                  <w:r w:rsidRPr="00C526C9">
                    <w:rPr>
                      <w:rFonts w:ascii="Arial Narrow" w:hAnsi="Arial Narrow" w:cs="Arial"/>
                      <w:color w:val="000000" w:themeColor="text1"/>
                      <w:szCs w:val="24"/>
                    </w:rPr>
                    <w:t>https://community.secop.gov.co/Public/Tendering/OpportunityDetail/Index?noticeUID=CO1.NTC.3545149&amp;isFromPublicArea=True&amp;isModal=true&amp;asPopupView=true</w:t>
                  </w:r>
                </w:p>
              </w:tc>
            </w:tr>
            <w:tr w:rsidR="00281DD3" w:rsidRPr="00C526C9" w14:paraId="3936E344" w14:textId="77777777">
              <w:trPr>
                <w:trHeight w:val="478"/>
              </w:trPr>
              <w:tc>
                <w:tcPr>
                  <w:tcW w:w="2113" w:type="dxa"/>
                  <w:tcBorders>
                    <w:top w:val="single" w:sz="4" w:space="0" w:color="auto"/>
                    <w:bottom w:val="single" w:sz="4" w:space="0" w:color="auto"/>
                    <w:right w:val="single" w:sz="4" w:space="0" w:color="auto"/>
                  </w:tcBorders>
                  <w:shd w:val="clear" w:color="auto" w:fill="F2F2F2" w:themeFill="background1" w:themeFillShade="F2"/>
                  <w:vAlign w:val="center"/>
                </w:tcPr>
                <w:p w14:paraId="1C392862"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Estado del Contrato</w:t>
                  </w:r>
                </w:p>
              </w:tc>
              <w:tc>
                <w:tcPr>
                  <w:tcW w:w="6397" w:type="dxa"/>
                  <w:tcBorders>
                    <w:top w:val="single" w:sz="4" w:space="0" w:color="auto"/>
                    <w:left w:val="single" w:sz="4" w:space="0" w:color="auto"/>
                    <w:bottom w:val="single" w:sz="4" w:space="0" w:color="auto"/>
                  </w:tcBorders>
                  <w:vAlign w:val="center"/>
                </w:tcPr>
                <w:p w14:paraId="57CEF26B" w14:textId="77777777" w:rsidR="00281DD3" w:rsidRPr="00C526C9" w:rsidRDefault="00C23069">
                  <w:pPr>
                    <w:rPr>
                      <w:rFonts w:ascii="Arial Narrow" w:hAnsi="Arial Narrow" w:cs="Arial"/>
                      <w:color w:val="000000" w:themeColor="text1"/>
                      <w:szCs w:val="24"/>
                    </w:rPr>
                  </w:pPr>
                  <w:r w:rsidRPr="00C526C9">
                    <w:rPr>
                      <w:rFonts w:ascii="Arial Narrow" w:hAnsi="Arial Narrow" w:cs="Arial"/>
                      <w:color w:val="000000" w:themeColor="text1"/>
                      <w:szCs w:val="24"/>
                    </w:rPr>
                    <w:t>Celebrado</w:t>
                  </w:r>
                </w:p>
              </w:tc>
            </w:tr>
          </w:tbl>
          <w:p w14:paraId="09B96CDE" w14:textId="77777777" w:rsidR="00281DD3" w:rsidRPr="00C526C9" w:rsidRDefault="00281DD3">
            <w:pPr>
              <w:tabs>
                <w:tab w:val="left" w:pos="456"/>
              </w:tabs>
              <w:ind w:left="172"/>
              <w:contextualSpacing/>
              <w:jc w:val="both"/>
              <w:rPr>
                <w:rFonts w:ascii="Arial Narrow" w:eastAsia="Calibri" w:hAnsi="Arial Narrow" w:cs="Arial"/>
                <w:bCs/>
                <w:i/>
                <w:iCs/>
                <w:color w:val="000000" w:themeColor="text1"/>
                <w:szCs w:val="24"/>
                <w:lang w:eastAsia="en-US"/>
              </w:rPr>
            </w:pPr>
          </w:p>
          <w:p w14:paraId="299226DD" w14:textId="77777777" w:rsidR="00281DD3" w:rsidRPr="00C526C9" w:rsidRDefault="00C23069">
            <w:pPr>
              <w:tabs>
                <w:tab w:val="left" w:pos="456"/>
              </w:tabs>
              <w:rPr>
                <w:rFonts w:ascii="Arial Narrow" w:hAnsi="Arial Narrow" w:cs="Arial"/>
                <w:b/>
                <w:color w:val="000000" w:themeColor="text1"/>
                <w:szCs w:val="24"/>
              </w:rPr>
            </w:pPr>
            <w:r w:rsidRPr="00C526C9">
              <w:rPr>
                <w:rFonts w:ascii="Arial Narrow" w:hAnsi="Arial Narrow" w:cs="Arial"/>
                <w:b/>
                <w:color w:val="000000" w:themeColor="text1"/>
                <w:szCs w:val="24"/>
              </w:rPr>
              <w:t xml:space="preserve"> </w:t>
            </w:r>
          </w:p>
          <w:p w14:paraId="66E9B82F" w14:textId="77777777" w:rsidR="00275D02" w:rsidRPr="00C526C9" w:rsidRDefault="00275D02">
            <w:pPr>
              <w:tabs>
                <w:tab w:val="left" w:pos="456"/>
              </w:tabs>
              <w:rPr>
                <w:rFonts w:ascii="Arial Narrow" w:hAnsi="Arial Narrow" w:cs="Arial"/>
                <w:b/>
                <w:color w:val="000000" w:themeColor="text1"/>
                <w:szCs w:val="24"/>
              </w:rPr>
            </w:pPr>
          </w:p>
          <w:p w14:paraId="2F4BE35A" w14:textId="77777777" w:rsidR="00275D02" w:rsidRPr="00C526C9" w:rsidRDefault="00275D02">
            <w:pPr>
              <w:tabs>
                <w:tab w:val="left" w:pos="456"/>
              </w:tabs>
              <w:rPr>
                <w:rFonts w:ascii="Arial Narrow" w:hAnsi="Arial Narrow" w:cs="Arial"/>
                <w:b/>
                <w:color w:val="000000" w:themeColor="text1"/>
                <w:szCs w:val="24"/>
              </w:rPr>
            </w:pPr>
          </w:p>
          <w:p w14:paraId="0D5DCC57" w14:textId="77777777" w:rsidR="00275D02" w:rsidRPr="00C526C9" w:rsidRDefault="00275D02">
            <w:pPr>
              <w:tabs>
                <w:tab w:val="left" w:pos="456"/>
              </w:tabs>
              <w:rPr>
                <w:rFonts w:ascii="Arial Narrow" w:hAnsi="Arial Narrow" w:cs="Arial"/>
                <w:b/>
                <w:color w:val="000000" w:themeColor="text1"/>
                <w:szCs w:val="24"/>
              </w:rPr>
            </w:pPr>
          </w:p>
          <w:p w14:paraId="6274D482" w14:textId="77777777" w:rsidR="00275D02" w:rsidRPr="00C526C9" w:rsidRDefault="00275D02">
            <w:pPr>
              <w:tabs>
                <w:tab w:val="left" w:pos="456"/>
              </w:tabs>
              <w:rPr>
                <w:rFonts w:ascii="Arial Narrow" w:hAnsi="Arial Narrow" w:cs="Arial"/>
                <w:b/>
                <w:color w:val="000000" w:themeColor="text1"/>
                <w:szCs w:val="24"/>
              </w:rPr>
            </w:pPr>
          </w:p>
          <w:tbl>
            <w:tblPr>
              <w:tblStyle w:val="Tablaconcuadrcula"/>
              <w:tblpPr w:leftFromText="141" w:rightFromText="141" w:vertAnchor="page" w:horzAnchor="margin" w:tblpXSpec="center" w:tblpY="1036"/>
              <w:tblOverlap w:val="neve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113"/>
              <w:gridCol w:w="6397"/>
            </w:tblGrid>
            <w:tr w:rsidR="00275D02" w:rsidRPr="00C526C9" w14:paraId="2B2DC4A5" w14:textId="77777777" w:rsidTr="00BA44A3">
              <w:trPr>
                <w:trHeight w:val="435"/>
              </w:trPr>
              <w:tc>
                <w:tcPr>
                  <w:tcW w:w="2113" w:type="dxa"/>
                  <w:tcBorders>
                    <w:bottom w:val="single" w:sz="4" w:space="0" w:color="auto"/>
                    <w:right w:val="single" w:sz="4" w:space="0" w:color="auto"/>
                  </w:tcBorders>
                  <w:shd w:val="clear" w:color="auto" w:fill="F2F2F2" w:themeFill="background1" w:themeFillShade="F2"/>
                  <w:vAlign w:val="center"/>
                </w:tcPr>
                <w:p w14:paraId="37097431" w14:textId="77777777" w:rsidR="00275D02" w:rsidRPr="00C526C9" w:rsidRDefault="00275D02" w:rsidP="00275D02">
                  <w:pPr>
                    <w:jc w:val="center"/>
                    <w:rPr>
                      <w:rFonts w:ascii="Arial Narrow" w:hAnsi="Arial Narrow" w:cs="Arial"/>
                      <w:b/>
                      <w:color w:val="000000" w:themeColor="text1"/>
                      <w:szCs w:val="24"/>
                    </w:rPr>
                  </w:pPr>
                  <w:r w:rsidRPr="00C526C9">
                    <w:rPr>
                      <w:rFonts w:ascii="Arial Narrow" w:hAnsi="Arial Narrow" w:cs="Arial"/>
                      <w:b/>
                      <w:color w:val="000000" w:themeColor="text1"/>
                      <w:szCs w:val="24"/>
                    </w:rPr>
                    <w:lastRenderedPageBreak/>
                    <w:t>Entidad Contratante</w:t>
                  </w:r>
                </w:p>
              </w:tc>
              <w:tc>
                <w:tcPr>
                  <w:tcW w:w="6397" w:type="dxa"/>
                  <w:tcBorders>
                    <w:left w:val="single" w:sz="4" w:space="0" w:color="auto"/>
                    <w:bottom w:val="single" w:sz="4" w:space="0" w:color="auto"/>
                  </w:tcBorders>
                  <w:shd w:val="clear" w:color="auto" w:fill="FFFFFF" w:themeFill="background1"/>
                  <w:vAlign w:val="center"/>
                </w:tcPr>
                <w:p w14:paraId="00BB4409" w14:textId="77777777" w:rsidR="00275D02" w:rsidRPr="00C526C9" w:rsidRDefault="00BA44A3" w:rsidP="00275D02">
                  <w:pPr>
                    <w:rPr>
                      <w:rFonts w:ascii="Arial Narrow" w:hAnsi="Arial Narrow" w:cs="Arial"/>
                      <w:color w:val="000000" w:themeColor="text1"/>
                      <w:szCs w:val="24"/>
                    </w:rPr>
                  </w:pPr>
                  <w:r w:rsidRPr="00C526C9">
                    <w:rPr>
                      <w:rFonts w:ascii="Arial Narrow" w:hAnsi="Arial Narrow" w:cs="Arial"/>
                      <w:b/>
                      <w:bCs/>
                      <w:color w:val="000000" w:themeColor="text1"/>
                      <w:szCs w:val="24"/>
                      <w:shd w:val="clear" w:color="auto" w:fill="FFFFFF"/>
                    </w:rPr>
                    <w:t>CONCEJO MUNICIPAL DE MEDELLIN</w:t>
                  </w:r>
                </w:p>
              </w:tc>
            </w:tr>
            <w:tr w:rsidR="00275D02" w:rsidRPr="00C526C9" w14:paraId="6B4DBE05" w14:textId="77777777" w:rsidTr="00BA44A3">
              <w:trPr>
                <w:trHeight w:val="435"/>
              </w:trPr>
              <w:tc>
                <w:tcPr>
                  <w:tcW w:w="2113" w:type="dxa"/>
                  <w:tcBorders>
                    <w:bottom w:val="single" w:sz="4" w:space="0" w:color="auto"/>
                    <w:right w:val="single" w:sz="4" w:space="0" w:color="auto"/>
                  </w:tcBorders>
                  <w:shd w:val="clear" w:color="auto" w:fill="F2F2F2" w:themeFill="background1" w:themeFillShade="F2"/>
                  <w:vAlign w:val="center"/>
                </w:tcPr>
                <w:p w14:paraId="15DDAA56" w14:textId="77777777" w:rsidR="00275D02" w:rsidRPr="00C526C9" w:rsidRDefault="00275D02" w:rsidP="00275D02">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Número de Proceso</w:t>
                  </w:r>
                </w:p>
              </w:tc>
              <w:tc>
                <w:tcPr>
                  <w:tcW w:w="6397" w:type="dxa"/>
                  <w:tcBorders>
                    <w:left w:val="single" w:sz="4" w:space="0" w:color="auto"/>
                    <w:bottom w:val="single" w:sz="4" w:space="0" w:color="auto"/>
                  </w:tcBorders>
                  <w:shd w:val="clear" w:color="auto" w:fill="FFFFFF" w:themeFill="background1"/>
                  <w:vAlign w:val="center"/>
                </w:tcPr>
                <w:p w14:paraId="73DC73A7" w14:textId="77777777" w:rsidR="00275D02" w:rsidRPr="00C526C9" w:rsidRDefault="00BA44A3" w:rsidP="00275D02">
                  <w:pPr>
                    <w:rPr>
                      <w:rFonts w:ascii="Arial Narrow" w:hAnsi="Arial Narrow" w:cs="Arial"/>
                      <w:color w:val="000000" w:themeColor="text1"/>
                      <w:szCs w:val="24"/>
                    </w:rPr>
                  </w:pPr>
                  <w:r w:rsidRPr="00C526C9">
                    <w:rPr>
                      <w:rFonts w:ascii="Arial Narrow" w:hAnsi="Arial Narrow" w:cs="Arial"/>
                      <w:color w:val="000000" w:themeColor="text1"/>
                      <w:szCs w:val="24"/>
                      <w:shd w:val="clear" w:color="auto" w:fill="FFFFFF"/>
                    </w:rPr>
                    <w:t>4000113409</w:t>
                  </w:r>
                </w:p>
              </w:tc>
            </w:tr>
            <w:tr w:rsidR="00275D02" w:rsidRPr="00C526C9" w14:paraId="17EF4AE4" w14:textId="77777777" w:rsidTr="00BA44A3">
              <w:trPr>
                <w:trHeight w:val="457"/>
              </w:trPr>
              <w:tc>
                <w:tcPr>
                  <w:tcW w:w="2113" w:type="dxa"/>
                  <w:tcBorders>
                    <w:top w:val="single" w:sz="4" w:space="0" w:color="auto"/>
                    <w:bottom w:val="single" w:sz="4" w:space="0" w:color="auto"/>
                    <w:right w:val="single" w:sz="4" w:space="0" w:color="auto"/>
                  </w:tcBorders>
                  <w:shd w:val="clear" w:color="auto" w:fill="F2F2F2" w:themeFill="background1" w:themeFillShade="F2"/>
                  <w:vAlign w:val="center"/>
                </w:tcPr>
                <w:p w14:paraId="207FC113" w14:textId="77777777" w:rsidR="00275D02" w:rsidRPr="00C526C9" w:rsidRDefault="00275D02" w:rsidP="00275D02">
                  <w:pPr>
                    <w:jc w:val="center"/>
                    <w:rPr>
                      <w:rFonts w:ascii="Arial Narrow" w:hAnsi="Arial Narrow" w:cs="Arial"/>
                      <w:b/>
                      <w:i/>
                      <w:color w:val="000000" w:themeColor="text1"/>
                      <w:szCs w:val="24"/>
                    </w:rPr>
                  </w:pPr>
                  <w:r w:rsidRPr="00C526C9">
                    <w:rPr>
                      <w:rFonts w:ascii="Arial Narrow" w:hAnsi="Arial Narrow" w:cs="Arial"/>
                      <w:b/>
                      <w:color w:val="000000" w:themeColor="text1"/>
                      <w:szCs w:val="24"/>
                    </w:rPr>
                    <w:t>Fecha de Inicio del Proceso</w:t>
                  </w:r>
                </w:p>
              </w:tc>
              <w:tc>
                <w:tcPr>
                  <w:tcW w:w="6397" w:type="dxa"/>
                  <w:tcBorders>
                    <w:top w:val="single" w:sz="4" w:space="0" w:color="auto"/>
                    <w:left w:val="single" w:sz="4" w:space="0" w:color="auto"/>
                    <w:bottom w:val="single" w:sz="4" w:space="0" w:color="auto"/>
                  </w:tcBorders>
                  <w:vAlign w:val="center"/>
                </w:tcPr>
                <w:p w14:paraId="601EC819" w14:textId="77777777" w:rsidR="00275D02" w:rsidRPr="00C526C9" w:rsidRDefault="00BA44A3" w:rsidP="00275D02">
                  <w:pPr>
                    <w:rPr>
                      <w:rFonts w:ascii="Arial Narrow" w:hAnsi="Arial Narrow" w:cs="Arial"/>
                      <w:color w:val="000000" w:themeColor="text1"/>
                      <w:szCs w:val="24"/>
                    </w:rPr>
                  </w:pPr>
                  <w:r w:rsidRPr="00C526C9">
                    <w:rPr>
                      <w:rFonts w:ascii="Arial Narrow" w:hAnsi="Arial Narrow" w:cs="Arial"/>
                      <w:color w:val="000000" w:themeColor="text1"/>
                      <w:szCs w:val="24"/>
                      <w:shd w:val="clear" w:color="auto" w:fill="FFFFFF"/>
                    </w:rPr>
                    <w:t>3/10/2023</w:t>
                  </w:r>
                </w:p>
              </w:tc>
            </w:tr>
            <w:tr w:rsidR="00275D02" w:rsidRPr="00C526C9" w14:paraId="01BB8B2E" w14:textId="77777777" w:rsidTr="00BA44A3">
              <w:trPr>
                <w:trHeight w:val="457"/>
              </w:trPr>
              <w:tc>
                <w:tcPr>
                  <w:tcW w:w="2113" w:type="dxa"/>
                  <w:tcBorders>
                    <w:top w:val="single" w:sz="4" w:space="0" w:color="auto"/>
                    <w:bottom w:val="single" w:sz="4" w:space="0" w:color="auto"/>
                    <w:right w:val="single" w:sz="4" w:space="0" w:color="auto"/>
                  </w:tcBorders>
                  <w:shd w:val="clear" w:color="auto" w:fill="F2F2F2" w:themeFill="background1" w:themeFillShade="F2"/>
                  <w:vAlign w:val="center"/>
                </w:tcPr>
                <w:p w14:paraId="5218BE35" w14:textId="77777777" w:rsidR="00275D02" w:rsidRPr="00C526C9" w:rsidRDefault="00275D02" w:rsidP="00275D02">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Modalidad de Selección</w:t>
                  </w:r>
                </w:p>
              </w:tc>
              <w:tc>
                <w:tcPr>
                  <w:tcW w:w="6397" w:type="dxa"/>
                  <w:tcBorders>
                    <w:top w:val="single" w:sz="4" w:space="0" w:color="auto"/>
                    <w:left w:val="single" w:sz="4" w:space="0" w:color="auto"/>
                    <w:bottom w:val="single" w:sz="4" w:space="0" w:color="auto"/>
                  </w:tcBorders>
                  <w:vAlign w:val="center"/>
                </w:tcPr>
                <w:p w14:paraId="1A45C5A2" w14:textId="77777777" w:rsidR="00275D02" w:rsidRPr="00C526C9" w:rsidRDefault="00BA44A3" w:rsidP="00275D02">
                  <w:pPr>
                    <w:rPr>
                      <w:rFonts w:ascii="Arial Narrow" w:hAnsi="Arial Narrow" w:cs="Arial"/>
                      <w:color w:val="000000" w:themeColor="text1"/>
                      <w:szCs w:val="24"/>
                    </w:rPr>
                  </w:pPr>
                  <w:r w:rsidRPr="00C526C9">
                    <w:rPr>
                      <w:rFonts w:ascii="Arial Narrow" w:hAnsi="Arial Narrow" w:cs="Arial"/>
                      <w:color w:val="000000" w:themeColor="text1"/>
                      <w:szCs w:val="24"/>
                      <w:shd w:val="clear" w:color="auto" w:fill="FFFFFF"/>
                    </w:rPr>
                    <w:t>Contratación directa (con ofertas)</w:t>
                  </w:r>
                </w:p>
              </w:tc>
            </w:tr>
            <w:tr w:rsidR="00275D02" w:rsidRPr="00C526C9" w14:paraId="23540AD7" w14:textId="77777777" w:rsidTr="00BA44A3">
              <w:trPr>
                <w:trHeight w:val="457"/>
              </w:trPr>
              <w:tc>
                <w:tcPr>
                  <w:tcW w:w="2113" w:type="dxa"/>
                  <w:tcBorders>
                    <w:top w:val="single" w:sz="4" w:space="0" w:color="auto"/>
                    <w:bottom w:val="single" w:sz="4" w:space="0" w:color="auto"/>
                    <w:right w:val="single" w:sz="4" w:space="0" w:color="auto"/>
                  </w:tcBorders>
                  <w:shd w:val="clear" w:color="auto" w:fill="F2F2F2" w:themeFill="background1" w:themeFillShade="F2"/>
                  <w:vAlign w:val="center"/>
                </w:tcPr>
                <w:p w14:paraId="12D72773" w14:textId="77777777" w:rsidR="00275D02" w:rsidRPr="00C526C9" w:rsidRDefault="00275D02" w:rsidP="00275D02">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Objeto Contratado</w:t>
                  </w:r>
                </w:p>
              </w:tc>
              <w:tc>
                <w:tcPr>
                  <w:tcW w:w="6397" w:type="dxa"/>
                  <w:tcBorders>
                    <w:top w:val="single" w:sz="4" w:space="0" w:color="auto"/>
                    <w:left w:val="single" w:sz="4" w:space="0" w:color="auto"/>
                    <w:bottom w:val="single" w:sz="4" w:space="0" w:color="auto"/>
                  </w:tcBorders>
                  <w:vAlign w:val="center"/>
                </w:tcPr>
                <w:p w14:paraId="6311220C" w14:textId="77777777" w:rsidR="00275D02" w:rsidRPr="00C526C9" w:rsidRDefault="00BA44A3" w:rsidP="00275D02">
                  <w:pPr>
                    <w:jc w:val="both"/>
                    <w:rPr>
                      <w:rFonts w:ascii="Arial Narrow" w:hAnsi="Arial Narrow" w:cs="Arial"/>
                      <w:color w:val="000000" w:themeColor="text1"/>
                      <w:szCs w:val="24"/>
                    </w:rPr>
                  </w:pPr>
                  <w:r w:rsidRPr="00C526C9">
                    <w:rPr>
                      <w:rFonts w:ascii="Arial Narrow" w:hAnsi="Arial Narrow" w:cs="Arial"/>
                      <w:color w:val="000000" w:themeColor="text1"/>
                      <w:szCs w:val="24"/>
                      <w:shd w:val="clear" w:color="auto" w:fill="FFFFFF"/>
                    </w:rPr>
                    <w:t>Renovar la suscripción al noticiero jurídico NOTINET</w:t>
                  </w:r>
                </w:p>
              </w:tc>
            </w:tr>
            <w:tr w:rsidR="00275D02" w:rsidRPr="00C526C9" w14:paraId="09569165" w14:textId="77777777" w:rsidTr="00BA44A3">
              <w:trPr>
                <w:trHeight w:val="457"/>
              </w:trPr>
              <w:tc>
                <w:tcPr>
                  <w:tcW w:w="2113" w:type="dxa"/>
                  <w:tcBorders>
                    <w:top w:val="single" w:sz="4" w:space="0" w:color="auto"/>
                    <w:bottom w:val="single" w:sz="4" w:space="0" w:color="auto"/>
                    <w:right w:val="single" w:sz="4" w:space="0" w:color="auto"/>
                  </w:tcBorders>
                  <w:shd w:val="clear" w:color="auto" w:fill="F2F2F2" w:themeFill="background1" w:themeFillShade="F2"/>
                  <w:vAlign w:val="center"/>
                </w:tcPr>
                <w:p w14:paraId="6A30A3D5" w14:textId="77777777" w:rsidR="00275D02" w:rsidRPr="00C526C9" w:rsidRDefault="00275D02" w:rsidP="00275D02">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Cuantía del Contrato</w:t>
                  </w:r>
                </w:p>
              </w:tc>
              <w:tc>
                <w:tcPr>
                  <w:tcW w:w="6397" w:type="dxa"/>
                  <w:tcBorders>
                    <w:top w:val="single" w:sz="4" w:space="0" w:color="auto"/>
                    <w:left w:val="single" w:sz="4" w:space="0" w:color="auto"/>
                    <w:bottom w:val="single" w:sz="4" w:space="0" w:color="auto"/>
                  </w:tcBorders>
                  <w:vAlign w:val="center"/>
                </w:tcPr>
                <w:p w14:paraId="670A1864" w14:textId="77777777" w:rsidR="00275D02" w:rsidRPr="00C526C9" w:rsidRDefault="00BA44A3" w:rsidP="00275D02">
                  <w:pPr>
                    <w:rPr>
                      <w:rFonts w:ascii="Arial Narrow" w:hAnsi="Arial Narrow" w:cs="Arial"/>
                      <w:color w:val="000000" w:themeColor="text1"/>
                      <w:szCs w:val="24"/>
                    </w:rPr>
                  </w:pPr>
                  <w:r w:rsidRPr="00C526C9">
                    <w:rPr>
                      <w:rFonts w:ascii="Arial Narrow" w:hAnsi="Arial Narrow" w:cs="Arial"/>
                      <w:color w:val="000000" w:themeColor="text1"/>
                      <w:szCs w:val="24"/>
                      <w:shd w:val="clear" w:color="auto" w:fill="F5F5F5"/>
                    </w:rPr>
                    <w:t>2.670.000 COP</w:t>
                  </w:r>
                </w:p>
              </w:tc>
            </w:tr>
            <w:tr w:rsidR="00275D02" w:rsidRPr="00C526C9" w14:paraId="63321328" w14:textId="77777777" w:rsidTr="00BA44A3">
              <w:trPr>
                <w:trHeight w:val="457"/>
              </w:trPr>
              <w:tc>
                <w:tcPr>
                  <w:tcW w:w="2113" w:type="dxa"/>
                  <w:tcBorders>
                    <w:top w:val="single" w:sz="4" w:space="0" w:color="auto"/>
                    <w:bottom w:val="single" w:sz="4" w:space="0" w:color="auto"/>
                    <w:right w:val="single" w:sz="4" w:space="0" w:color="auto"/>
                  </w:tcBorders>
                  <w:shd w:val="clear" w:color="auto" w:fill="F2F2F2" w:themeFill="background1" w:themeFillShade="F2"/>
                  <w:vAlign w:val="center"/>
                </w:tcPr>
                <w:p w14:paraId="591473BB" w14:textId="77777777" w:rsidR="00275D02" w:rsidRPr="00C526C9" w:rsidRDefault="00275D02" w:rsidP="00275D02">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Nombre o Razón Social del Contratista</w:t>
                  </w:r>
                </w:p>
              </w:tc>
              <w:tc>
                <w:tcPr>
                  <w:tcW w:w="6397" w:type="dxa"/>
                  <w:tcBorders>
                    <w:top w:val="single" w:sz="4" w:space="0" w:color="auto"/>
                    <w:left w:val="single" w:sz="4" w:space="0" w:color="auto"/>
                    <w:bottom w:val="single" w:sz="4" w:space="0" w:color="auto"/>
                  </w:tcBorders>
                  <w:vAlign w:val="center"/>
                </w:tcPr>
                <w:p w14:paraId="00A8B4F0" w14:textId="77777777" w:rsidR="00275D02" w:rsidRPr="00C526C9" w:rsidRDefault="00BA44A3" w:rsidP="00275D02">
                  <w:pPr>
                    <w:rPr>
                      <w:rFonts w:ascii="Arial Narrow" w:hAnsi="Arial Narrow" w:cs="Arial"/>
                      <w:color w:val="000000" w:themeColor="text1"/>
                      <w:szCs w:val="24"/>
                    </w:rPr>
                  </w:pPr>
                  <w:proofErr w:type="spellStart"/>
                  <w:r w:rsidRPr="00C526C9">
                    <w:rPr>
                      <w:rFonts w:ascii="Arial Narrow" w:hAnsi="Arial Narrow" w:cs="Arial"/>
                      <w:color w:val="000000" w:themeColor="text1"/>
                      <w:szCs w:val="24"/>
                    </w:rPr>
                    <w:t>Notinet</w:t>
                  </w:r>
                  <w:proofErr w:type="spellEnd"/>
                </w:p>
              </w:tc>
            </w:tr>
            <w:tr w:rsidR="00275D02" w:rsidRPr="00C526C9" w14:paraId="3754ED4D" w14:textId="77777777" w:rsidTr="00BA44A3">
              <w:trPr>
                <w:trHeight w:val="457"/>
              </w:trPr>
              <w:tc>
                <w:tcPr>
                  <w:tcW w:w="2113" w:type="dxa"/>
                  <w:tcBorders>
                    <w:top w:val="single" w:sz="4" w:space="0" w:color="auto"/>
                    <w:bottom w:val="single" w:sz="4" w:space="0" w:color="auto"/>
                    <w:right w:val="single" w:sz="4" w:space="0" w:color="auto"/>
                  </w:tcBorders>
                  <w:shd w:val="clear" w:color="auto" w:fill="F2F2F2" w:themeFill="background1" w:themeFillShade="F2"/>
                  <w:vAlign w:val="center"/>
                </w:tcPr>
                <w:p w14:paraId="1315D9AD" w14:textId="77777777" w:rsidR="00275D02" w:rsidRPr="00C526C9" w:rsidRDefault="00275D02" w:rsidP="00275D02">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Plazo de Ejecución</w:t>
                  </w:r>
                </w:p>
              </w:tc>
              <w:tc>
                <w:tcPr>
                  <w:tcW w:w="6397" w:type="dxa"/>
                  <w:tcBorders>
                    <w:top w:val="single" w:sz="4" w:space="0" w:color="auto"/>
                    <w:left w:val="single" w:sz="4" w:space="0" w:color="auto"/>
                    <w:bottom w:val="single" w:sz="4" w:space="0" w:color="auto"/>
                  </w:tcBorders>
                  <w:vAlign w:val="center"/>
                </w:tcPr>
                <w:p w14:paraId="484C6F41" w14:textId="77777777" w:rsidR="00275D02" w:rsidRPr="00C526C9" w:rsidRDefault="00BA44A3" w:rsidP="00275D02">
                  <w:pPr>
                    <w:rPr>
                      <w:rFonts w:ascii="Arial Narrow" w:hAnsi="Arial Narrow" w:cs="Arial"/>
                      <w:color w:val="000000" w:themeColor="text1"/>
                      <w:szCs w:val="24"/>
                    </w:rPr>
                  </w:pPr>
                  <w:r w:rsidRPr="00C526C9">
                    <w:rPr>
                      <w:rFonts w:ascii="Arial Narrow" w:hAnsi="Arial Narrow" w:cs="Arial"/>
                      <w:color w:val="000000" w:themeColor="text1"/>
                      <w:szCs w:val="24"/>
                    </w:rPr>
                    <w:t>6 meses</w:t>
                  </w:r>
                </w:p>
              </w:tc>
            </w:tr>
            <w:tr w:rsidR="00275D02" w:rsidRPr="00C526C9" w14:paraId="6CF05792" w14:textId="77777777" w:rsidTr="00BA44A3">
              <w:trPr>
                <w:trHeight w:val="457"/>
              </w:trPr>
              <w:tc>
                <w:tcPr>
                  <w:tcW w:w="2113" w:type="dxa"/>
                  <w:tcBorders>
                    <w:top w:val="single" w:sz="4" w:space="0" w:color="auto"/>
                    <w:bottom w:val="single" w:sz="4" w:space="0" w:color="auto"/>
                    <w:right w:val="single" w:sz="4" w:space="0" w:color="auto"/>
                  </w:tcBorders>
                  <w:shd w:val="clear" w:color="auto" w:fill="F2F2F2" w:themeFill="background1" w:themeFillShade="F2"/>
                  <w:vAlign w:val="center"/>
                </w:tcPr>
                <w:p w14:paraId="502070E6" w14:textId="77777777" w:rsidR="00275D02" w:rsidRPr="00C526C9" w:rsidRDefault="00275D02" w:rsidP="00275D02">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Link de Publicación</w:t>
                  </w:r>
                </w:p>
              </w:tc>
              <w:tc>
                <w:tcPr>
                  <w:tcW w:w="6397" w:type="dxa"/>
                  <w:tcBorders>
                    <w:top w:val="single" w:sz="4" w:space="0" w:color="auto"/>
                    <w:left w:val="single" w:sz="4" w:space="0" w:color="auto"/>
                    <w:bottom w:val="single" w:sz="4" w:space="0" w:color="auto"/>
                  </w:tcBorders>
                  <w:vAlign w:val="center"/>
                </w:tcPr>
                <w:p w14:paraId="0797FDCD" w14:textId="77777777" w:rsidR="00275D02" w:rsidRPr="00C526C9" w:rsidRDefault="00BA44A3" w:rsidP="00275D02">
                  <w:pPr>
                    <w:rPr>
                      <w:rFonts w:ascii="Arial Narrow" w:hAnsi="Arial Narrow" w:cs="Arial"/>
                      <w:color w:val="000000" w:themeColor="text1"/>
                      <w:szCs w:val="24"/>
                    </w:rPr>
                  </w:pPr>
                  <w:r w:rsidRPr="00C526C9">
                    <w:rPr>
                      <w:rFonts w:ascii="Arial Narrow" w:hAnsi="Arial Narrow" w:cs="Arial"/>
                      <w:color w:val="000000" w:themeColor="text1"/>
                      <w:szCs w:val="24"/>
                    </w:rPr>
                    <w:t>https://community.secop.gov.co/Public/Tendering/OpportunityDetail/Index?noticeUID=CO1.NTC.5020270&amp;isFromPublicArea=True&amp;isModal=true&amp;asPopupView=true</w:t>
                  </w:r>
                </w:p>
              </w:tc>
            </w:tr>
            <w:tr w:rsidR="00275D02" w:rsidRPr="00C526C9" w14:paraId="14F79351" w14:textId="77777777" w:rsidTr="00BA44A3">
              <w:trPr>
                <w:trHeight w:val="478"/>
              </w:trPr>
              <w:tc>
                <w:tcPr>
                  <w:tcW w:w="2113" w:type="dxa"/>
                  <w:tcBorders>
                    <w:top w:val="single" w:sz="4" w:space="0" w:color="auto"/>
                    <w:bottom w:val="single" w:sz="4" w:space="0" w:color="auto"/>
                    <w:right w:val="single" w:sz="4" w:space="0" w:color="auto"/>
                  </w:tcBorders>
                  <w:shd w:val="clear" w:color="auto" w:fill="F2F2F2" w:themeFill="background1" w:themeFillShade="F2"/>
                  <w:vAlign w:val="center"/>
                </w:tcPr>
                <w:p w14:paraId="5B5C5B6C" w14:textId="77777777" w:rsidR="00275D02" w:rsidRPr="00C526C9" w:rsidRDefault="00275D02" w:rsidP="00275D02">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Estado del Contrato</w:t>
                  </w:r>
                </w:p>
              </w:tc>
              <w:tc>
                <w:tcPr>
                  <w:tcW w:w="6397" w:type="dxa"/>
                  <w:tcBorders>
                    <w:top w:val="single" w:sz="4" w:space="0" w:color="auto"/>
                    <w:left w:val="single" w:sz="4" w:space="0" w:color="auto"/>
                    <w:bottom w:val="single" w:sz="4" w:space="0" w:color="auto"/>
                  </w:tcBorders>
                  <w:vAlign w:val="center"/>
                </w:tcPr>
                <w:p w14:paraId="012C20EB" w14:textId="77777777" w:rsidR="00275D02" w:rsidRPr="00C526C9" w:rsidRDefault="00275D02" w:rsidP="00275D02">
                  <w:pPr>
                    <w:rPr>
                      <w:rFonts w:ascii="Arial Narrow" w:hAnsi="Arial Narrow" w:cs="Arial"/>
                      <w:color w:val="000000" w:themeColor="text1"/>
                      <w:szCs w:val="24"/>
                    </w:rPr>
                  </w:pPr>
                  <w:r w:rsidRPr="00C526C9">
                    <w:rPr>
                      <w:rFonts w:ascii="Arial Narrow" w:hAnsi="Arial Narrow" w:cs="Arial"/>
                      <w:color w:val="000000" w:themeColor="text1"/>
                      <w:szCs w:val="24"/>
                    </w:rPr>
                    <w:t>Celebrado</w:t>
                  </w:r>
                </w:p>
              </w:tc>
            </w:tr>
          </w:tbl>
          <w:p w14:paraId="78DB49E3" w14:textId="77777777" w:rsidR="00275D02" w:rsidRPr="00C526C9" w:rsidRDefault="00275D02" w:rsidP="00275D02">
            <w:pPr>
              <w:tabs>
                <w:tab w:val="left" w:pos="456"/>
              </w:tabs>
              <w:ind w:left="172"/>
              <w:contextualSpacing/>
              <w:jc w:val="both"/>
              <w:rPr>
                <w:rFonts w:ascii="Arial Narrow" w:eastAsia="Calibri" w:hAnsi="Arial Narrow" w:cs="Arial"/>
                <w:bCs/>
                <w:i/>
                <w:iCs/>
                <w:color w:val="000000" w:themeColor="text1"/>
                <w:szCs w:val="24"/>
                <w:lang w:eastAsia="en-US"/>
              </w:rPr>
            </w:pPr>
          </w:p>
          <w:p w14:paraId="0FAE8F67" w14:textId="77777777" w:rsidR="00275D02" w:rsidRPr="00C526C9" w:rsidRDefault="00275D02">
            <w:pPr>
              <w:tabs>
                <w:tab w:val="left" w:pos="456"/>
              </w:tabs>
              <w:rPr>
                <w:rFonts w:ascii="Arial Narrow" w:hAnsi="Arial Narrow" w:cs="Arial"/>
                <w:b/>
                <w:color w:val="000000" w:themeColor="text1"/>
                <w:szCs w:val="24"/>
              </w:rPr>
            </w:pPr>
          </w:p>
        </w:tc>
      </w:tr>
      <w:tr w:rsidR="00281DD3" w14:paraId="6F85B065" w14:textId="77777777">
        <w:trPr>
          <w:trHeight w:val="476"/>
        </w:trPr>
        <w:tc>
          <w:tcPr>
            <w:tcW w:w="5000" w:type="pct"/>
            <w:gridSpan w:val="4"/>
            <w:shd w:val="clear" w:color="auto" w:fill="D9D9D9" w:themeFill="background1" w:themeFillShade="D9"/>
            <w:vAlign w:val="center"/>
          </w:tcPr>
          <w:p w14:paraId="0322F7B6" w14:textId="77777777" w:rsidR="00281DD3" w:rsidRPr="00C526C9" w:rsidRDefault="00C23069">
            <w:pPr>
              <w:tabs>
                <w:tab w:val="left" w:pos="456"/>
              </w:tabs>
              <w:contextualSpacing/>
              <w:jc w:val="both"/>
              <w:rPr>
                <w:rFonts w:ascii="Arial Narrow" w:eastAsia="Calibri" w:hAnsi="Arial Narrow" w:cs="Arial"/>
                <w:b/>
                <w:color w:val="000000" w:themeColor="text1"/>
                <w:szCs w:val="24"/>
                <w:lang w:eastAsia="en-US"/>
              </w:rPr>
            </w:pPr>
            <w:r w:rsidRPr="00C526C9">
              <w:rPr>
                <w:rFonts w:ascii="Arial Narrow" w:eastAsia="Calibri" w:hAnsi="Arial Narrow" w:cs="Arial"/>
                <w:b/>
                <w:color w:val="000000" w:themeColor="text1"/>
                <w:szCs w:val="24"/>
                <w:lang w:eastAsia="en-US"/>
              </w:rPr>
              <w:lastRenderedPageBreak/>
              <w:t>4.4 PROCESO PRESENTE EN TIENDA VIRTUAL DEL ESTADO COLOMBIANO</w:t>
            </w:r>
          </w:p>
        </w:tc>
      </w:tr>
      <w:tr w:rsidR="00281DD3" w14:paraId="4AB34C63" w14:textId="77777777">
        <w:trPr>
          <w:trHeight w:val="1972"/>
        </w:trPr>
        <w:tc>
          <w:tcPr>
            <w:tcW w:w="5000" w:type="pct"/>
            <w:gridSpan w:val="4"/>
            <w:tcBorders>
              <w:bottom w:val="single" w:sz="4" w:space="0" w:color="auto"/>
            </w:tcBorders>
            <w:shd w:val="clear" w:color="auto" w:fill="FFFFFF" w:themeFill="background1"/>
            <w:vAlign w:val="center"/>
          </w:tcPr>
          <w:p w14:paraId="76CD0422" w14:textId="77777777" w:rsidR="00281DD3" w:rsidRPr="00C526C9" w:rsidRDefault="00C23069">
            <w:pPr>
              <w:tabs>
                <w:tab w:val="left" w:pos="456"/>
              </w:tabs>
              <w:contextualSpacing/>
              <w:jc w:val="both"/>
              <w:rPr>
                <w:rFonts w:ascii="Arial Narrow" w:eastAsia="Calibri" w:hAnsi="Arial Narrow" w:cs="Arial"/>
                <w:b/>
                <w:color w:val="000000" w:themeColor="text1"/>
                <w:szCs w:val="24"/>
                <w:lang w:eastAsia="en-US"/>
              </w:rPr>
            </w:pPr>
            <w:r w:rsidRPr="00C526C9">
              <w:rPr>
                <w:rFonts w:ascii="Arial Narrow" w:eastAsia="Calibri" w:hAnsi="Arial Narrow" w:cs="Arial"/>
                <w:b/>
                <w:color w:val="000000" w:themeColor="text1"/>
                <w:szCs w:val="24"/>
                <w:lang w:eastAsia="en-US"/>
              </w:rPr>
              <w:t xml:space="preserve">    </w:t>
            </w:r>
          </w:p>
          <w:tbl>
            <w:tblPr>
              <w:tblStyle w:val="Tablaconcuadrcula"/>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3250"/>
              <w:gridCol w:w="3250"/>
              <w:gridCol w:w="567"/>
              <w:gridCol w:w="709"/>
              <w:gridCol w:w="709"/>
              <w:gridCol w:w="820"/>
            </w:tblGrid>
            <w:tr w:rsidR="00281DD3" w:rsidRPr="00C526C9" w14:paraId="1CDE68BC" w14:textId="77777777">
              <w:trPr>
                <w:trHeight w:val="648"/>
                <w:jc w:val="center"/>
              </w:trPr>
              <w:tc>
                <w:tcPr>
                  <w:tcW w:w="650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47D6B" w14:textId="77777777" w:rsidR="00281DD3" w:rsidRPr="00C526C9" w:rsidRDefault="00C23069">
                  <w:pPr>
                    <w:jc w:val="center"/>
                    <w:rPr>
                      <w:rFonts w:ascii="Arial Narrow" w:hAnsi="Arial Narrow" w:cs="Arial"/>
                      <w:b/>
                      <w:color w:val="000000" w:themeColor="text1"/>
                      <w:szCs w:val="24"/>
                    </w:rPr>
                  </w:pPr>
                  <w:proofErr w:type="gramStart"/>
                  <w:r w:rsidRPr="00C526C9">
                    <w:rPr>
                      <w:rFonts w:ascii="Arial Narrow" w:hAnsi="Arial Narrow" w:cs="Arial"/>
                      <w:b/>
                      <w:color w:val="000000" w:themeColor="text1"/>
                      <w:szCs w:val="24"/>
                    </w:rPr>
                    <w:t>Existe Acuerdo Marco de Precios o Instrumento de Agregación de Demanda para este producto o servicio?</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EC4F75"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NO</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B11052"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X</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CC0B4E"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SI</w:t>
                  </w:r>
                </w:p>
              </w:tc>
              <w:tc>
                <w:tcPr>
                  <w:tcW w:w="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DA904B" w14:textId="77777777" w:rsidR="00281DD3" w:rsidRPr="00C526C9" w:rsidRDefault="00281DD3">
                  <w:pPr>
                    <w:jc w:val="center"/>
                    <w:rPr>
                      <w:rFonts w:ascii="Arial Narrow" w:hAnsi="Arial Narrow" w:cs="Arial"/>
                      <w:b/>
                      <w:color w:val="000000" w:themeColor="text1"/>
                      <w:szCs w:val="24"/>
                    </w:rPr>
                  </w:pPr>
                </w:p>
              </w:tc>
            </w:tr>
            <w:tr w:rsidR="00281DD3" w:rsidRPr="00C526C9" w14:paraId="6EBF537D" w14:textId="77777777">
              <w:trPr>
                <w:trHeight w:val="746"/>
                <w:jc w:val="center"/>
              </w:trPr>
              <w:tc>
                <w:tcPr>
                  <w:tcW w:w="32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64C5D2"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 xml:space="preserve">Si su respuesta </w:t>
                  </w:r>
                  <w:r w:rsidRPr="00C526C9">
                    <w:rPr>
                      <w:rFonts w:ascii="Arial Narrow" w:hAnsi="Arial Narrow" w:cs="Arial"/>
                      <w:b/>
                      <w:color w:val="000000" w:themeColor="text1"/>
                      <w:szCs w:val="24"/>
                      <w:u w:val="single"/>
                    </w:rPr>
                    <w:t>es afirmativa</w:t>
                  </w:r>
                  <w:r w:rsidRPr="00C526C9">
                    <w:rPr>
                      <w:rFonts w:ascii="Arial Narrow" w:hAnsi="Arial Narrow" w:cs="Arial"/>
                      <w:b/>
                      <w:color w:val="000000" w:themeColor="text1"/>
                      <w:szCs w:val="24"/>
                    </w:rPr>
                    <w:t xml:space="preserve"> y  no se va a usar, explique la razón</w:t>
                  </w:r>
                </w:p>
              </w:tc>
              <w:tc>
                <w:tcPr>
                  <w:tcW w:w="6055"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05D4BF" w14:textId="77777777" w:rsidR="00281DD3" w:rsidRPr="00C526C9" w:rsidRDefault="00C23069">
                  <w:pPr>
                    <w:jc w:val="center"/>
                    <w:rPr>
                      <w:rFonts w:ascii="Arial Narrow" w:hAnsi="Arial Narrow" w:cs="Arial"/>
                      <w:color w:val="000000" w:themeColor="text1"/>
                      <w:szCs w:val="24"/>
                    </w:rPr>
                  </w:pPr>
                  <w:r w:rsidRPr="00C526C9">
                    <w:rPr>
                      <w:rFonts w:ascii="Arial Narrow" w:hAnsi="Arial Narrow" w:cs="Arial"/>
                      <w:color w:val="000000" w:themeColor="text1"/>
                      <w:szCs w:val="24"/>
                    </w:rPr>
                    <w:t>N/A</w:t>
                  </w:r>
                </w:p>
              </w:tc>
            </w:tr>
          </w:tbl>
          <w:p w14:paraId="3CF2D3C7" w14:textId="77777777" w:rsidR="00281DD3" w:rsidRPr="00C526C9" w:rsidRDefault="00C23069">
            <w:pPr>
              <w:pStyle w:val="Prrafodelista"/>
              <w:tabs>
                <w:tab w:val="left" w:pos="456"/>
              </w:tabs>
              <w:ind w:left="172"/>
              <w:jc w:val="center"/>
              <w:rPr>
                <w:rFonts w:ascii="Arial Narrow" w:hAnsi="Arial Narrow" w:cs="Arial"/>
                <w:b/>
                <w:color w:val="000000" w:themeColor="text1"/>
                <w:sz w:val="24"/>
                <w:szCs w:val="24"/>
              </w:rPr>
            </w:pPr>
            <w:r w:rsidRPr="00C526C9">
              <w:rPr>
                <w:rFonts w:ascii="Arial Narrow" w:hAnsi="Arial Narrow" w:cs="Arial"/>
                <w:b/>
                <w:color w:val="000000" w:themeColor="text1"/>
                <w:sz w:val="24"/>
                <w:szCs w:val="24"/>
              </w:rPr>
              <w:t xml:space="preserve"> </w:t>
            </w:r>
          </w:p>
        </w:tc>
      </w:tr>
      <w:tr w:rsidR="00281DD3" w14:paraId="4C9DB269" w14:textId="77777777">
        <w:trPr>
          <w:trHeight w:val="391"/>
        </w:trPr>
        <w:tc>
          <w:tcPr>
            <w:tcW w:w="5000" w:type="pct"/>
            <w:gridSpan w:val="4"/>
            <w:tcBorders>
              <w:left w:val="nil"/>
              <w:bottom w:val="single" w:sz="4" w:space="0" w:color="auto"/>
              <w:right w:val="nil"/>
            </w:tcBorders>
            <w:shd w:val="clear" w:color="auto" w:fill="auto"/>
            <w:vAlign w:val="center"/>
          </w:tcPr>
          <w:p w14:paraId="5B865CA9" w14:textId="77777777" w:rsidR="00281DD3" w:rsidRPr="00F200B8" w:rsidRDefault="00281DD3">
            <w:pPr>
              <w:tabs>
                <w:tab w:val="left" w:pos="456"/>
              </w:tabs>
              <w:ind w:left="172"/>
              <w:contextualSpacing/>
              <w:jc w:val="both"/>
              <w:rPr>
                <w:rFonts w:ascii="Arial Narrow" w:eastAsia="Calibri" w:hAnsi="Arial Narrow" w:cs="Arial"/>
                <w:b/>
                <w:color w:val="000000" w:themeColor="text1"/>
                <w:szCs w:val="24"/>
                <w:lang w:eastAsia="en-US"/>
              </w:rPr>
            </w:pPr>
          </w:p>
        </w:tc>
      </w:tr>
      <w:tr w:rsidR="00281DD3" w14:paraId="13E22440" w14:textId="77777777">
        <w:trPr>
          <w:trHeight w:val="391"/>
        </w:trPr>
        <w:tc>
          <w:tcPr>
            <w:tcW w:w="5000" w:type="pct"/>
            <w:gridSpan w:val="4"/>
            <w:tcBorders>
              <w:bottom w:val="single" w:sz="4" w:space="0" w:color="auto"/>
            </w:tcBorders>
            <w:shd w:val="clear" w:color="auto" w:fill="D9D9D9" w:themeFill="background1" w:themeFillShade="D9"/>
            <w:vAlign w:val="center"/>
          </w:tcPr>
          <w:p w14:paraId="58D23904" w14:textId="77777777" w:rsidR="00281DD3" w:rsidRPr="00F200B8" w:rsidRDefault="00C23069">
            <w:pPr>
              <w:numPr>
                <w:ilvl w:val="0"/>
                <w:numId w:val="3"/>
              </w:numPr>
              <w:tabs>
                <w:tab w:val="left" w:pos="456"/>
              </w:tabs>
              <w:ind w:left="172" w:hanging="142"/>
              <w:contextualSpacing/>
              <w:jc w:val="both"/>
              <w:rPr>
                <w:rFonts w:ascii="Arial Narrow" w:eastAsia="Calibri" w:hAnsi="Arial Narrow" w:cs="Arial"/>
                <w:b/>
                <w:color w:val="000000" w:themeColor="text1"/>
                <w:szCs w:val="24"/>
                <w:lang w:eastAsia="en-US"/>
              </w:rPr>
            </w:pPr>
            <w:r w:rsidRPr="00F200B8">
              <w:rPr>
                <w:rFonts w:ascii="Arial Narrow" w:eastAsia="Calibri" w:hAnsi="Arial Narrow" w:cs="Arial"/>
                <w:b/>
                <w:color w:val="000000" w:themeColor="text1"/>
                <w:szCs w:val="24"/>
                <w:lang w:eastAsia="en-US"/>
              </w:rPr>
              <w:t xml:space="preserve">  ANÁLISIS DEL SECTOR</w:t>
            </w:r>
          </w:p>
        </w:tc>
      </w:tr>
      <w:tr w:rsidR="00281DD3" w14:paraId="2E4038AB" w14:textId="77777777">
        <w:trPr>
          <w:trHeight w:val="570"/>
        </w:trPr>
        <w:tc>
          <w:tcPr>
            <w:tcW w:w="5000" w:type="pct"/>
            <w:gridSpan w:val="4"/>
            <w:shd w:val="clear" w:color="auto" w:fill="D9D9D9" w:themeFill="background1" w:themeFillShade="D9"/>
            <w:vAlign w:val="center"/>
          </w:tcPr>
          <w:p w14:paraId="65955DE6" w14:textId="77777777" w:rsidR="00281DD3" w:rsidRPr="00F200B8" w:rsidRDefault="00C23069">
            <w:pPr>
              <w:tabs>
                <w:tab w:val="left" w:pos="456"/>
              </w:tabs>
              <w:ind w:left="596" w:hanging="596"/>
              <w:contextualSpacing/>
              <w:jc w:val="both"/>
              <w:rPr>
                <w:rFonts w:ascii="Arial Narrow" w:eastAsia="Calibri" w:hAnsi="Arial Narrow" w:cs="Arial"/>
                <w:bCs/>
                <w:i/>
                <w:iCs/>
                <w:color w:val="000000" w:themeColor="text1"/>
                <w:szCs w:val="24"/>
                <w:lang w:eastAsia="en-US"/>
              </w:rPr>
            </w:pPr>
            <w:r w:rsidRPr="00F200B8">
              <w:rPr>
                <w:rFonts w:ascii="Arial Narrow" w:eastAsia="Calibri" w:hAnsi="Arial Narrow" w:cs="Arial"/>
                <w:b/>
                <w:color w:val="000000" w:themeColor="text1"/>
                <w:szCs w:val="24"/>
                <w:lang w:eastAsia="en-US"/>
              </w:rPr>
              <w:t xml:space="preserve">5.1   ASPECTOS GENERALES </w:t>
            </w:r>
          </w:p>
        </w:tc>
      </w:tr>
      <w:tr w:rsidR="00281DD3" w14:paraId="2B1FF301" w14:textId="77777777">
        <w:trPr>
          <w:trHeight w:val="441"/>
        </w:trPr>
        <w:tc>
          <w:tcPr>
            <w:tcW w:w="5000" w:type="pct"/>
            <w:gridSpan w:val="4"/>
            <w:shd w:val="clear" w:color="auto" w:fill="D9D9D9" w:themeFill="background1" w:themeFillShade="D9"/>
            <w:vAlign w:val="center"/>
          </w:tcPr>
          <w:p w14:paraId="70CAB21D" w14:textId="77777777" w:rsidR="00281DD3" w:rsidRDefault="00C23069">
            <w:pPr>
              <w:tabs>
                <w:tab w:val="left" w:pos="456"/>
              </w:tabs>
              <w:contextualSpacing/>
              <w:jc w:val="both"/>
              <w:rPr>
                <w:rFonts w:ascii="Arial Narrow" w:eastAsia="Calibri" w:hAnsi="Arial Narrow" w:cs="Arial"/>
                <w:b/>
                <w:color w:val="000000" w:themeColor="text1"/>
                <w:szCs w:val="24"/>
                <w:lang w:eastAsia="en-US"/>
              </w:rPr>
            </w:pPr>
            <w:r>
              <w:rPr>
                <w:rFonts w:ascii="Arial Narrow" w:eastAsia="Calibri" w:hAnsi="Arial Narrow" w:cs="Arial"/>
                <w:b/>
                <w:color w:val="000000" w:themeColor="text1"/>
                <w:szCs w:val="24"/>
                <w:lang w:eastAsia="en-US"/>
              </w:rPr>
              <w:lastRenderedPageBreak/>
              <w:t>5.1.1 Técnicos</w:t>
            </w:r>
          </w:p>
        </w:tc>
      </w:tr>
      <w:tr w:rsidR="00281DD3" w14:paraId="2AB3E42E" w14:textId="77777777">
        <w:trPr>
          <w:trHeight w:val="798"/>
        </w:trPr>
        <w:tc>
          <w:tcPr>
            <w:tcW w:w="5000" w:type="pct"/>
            <w:gridSpan w:val="4"/>
            <w:shd w:val="clear" w:color="auto" w:fill="FFFFFF" w:themeFill="background1"/>
          </w:tcPr>
          <w:p w14:paraId="03BA3992" w14:textId="77777777" w:rsidR="00281DD3" w:rsidRPr="00F200B8" w:rsidRDefault="00281DD3">
            <w:pPr>
              <w:tabs>
                <w:tab w:val="left" w:pos="456"/>
              </w:tabs>
              <w:contextualSpacing/>
              <w:jc w:val="both"/>
              <w:rPr>
                <w:rFonts w:ascii="Arial Narrow" w:eastAsia="Calibri" w:hAnsi="Arial Narrow" w:cs="Arial"/>
                <w:color w:val="000000" w:themeColor="text1"/>
                <w:sz w:val="28"/>
                <w:szCs w:val="24"/>
                <w:lang w:eastAsia="en-US"/>
              </w:rPr>
            </w:pPr>
          </w:p>
          <w:p w14:paraId="1A3F3F1A" w14:textId="77777777" w:rsidR="005E60DB" w:rsidRPr="00C526C9" w:rsidRDefault="005E60DB" w:rsidP="005E60DB">
            <w:pPr>
              <w:jc w:val="center"/>
              <w:rPr>
                <w:rFonts w:ascii="Arial Narrow" w:eastAsia="Arial" w:hAnsi="Arial Narrow" w:cs="Arial"/>
                <w:b/>
                <w:color w:val="000000"/>
                <w:szCs w:val="24"/>
              </w:rPr>
            </w:pPr>
            <w:r w:rsidRPr="00C526C9">
              <w:rPr>
                <w:rFonts w:ascii="Arial Narrow" w:eastAsia="Arial" w:hAnsi="Arial Narrow" w:cs="Arial"/>
                <w:b/>
                <w:color w:val="000000"/>
                <w:szCs w:val="24"/>
              </w:rPr>
              <w:t>Tabla 1. Ficha Técnica de Productos</w:t>
            </w:r>
          </w:p>
          <w:p w14:paraId="0764909B" w14:textId="77777777" w:rsidR="005E60DB" w:rsidRPr="00C526C9" w:rsidRDefault="005E60DB" w:rsidP="005E60DB">
            <w:pPr>
              <w:jc w:val="center"/>
              <w:rPr>
                <w:rFonts w:ascii="Arial Narrow" w:eastAsia="Arial" w:hAnsi="Arial Narrow" w:cs="Arial"/>
                <w:b/>
                <w:i/>
                <w:color w:val="000000"/>
                <w:szCs w:val="24"/>
              </w:rPr>
            </w:pPr>
          </w:p>
          <w:tbl>
            <w:tblP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6379"/>
              <w:gridCol w:w="1843"/>
            </w:tblGrid>
            <w:tr w:rsidR="005E60DB" w:rsidRPr="00F200B8" w14:paraId="5021A036" w14:textId="77777777" w:rsidTr="005E60DB">
              <w:trPr>
                <w:trHeight w:val="607"/>
              </w:trPr>
              <w:tc>
                <w:tcPr>
                  <w:tcW w:w="817" w:type="dxa"/>
                  <w:shd w:val="clear" w:color="auto" w:fill="D9D9D9"/>
                  <w:vAlign w:val="center"/>
                </w:tcPr>
                <w:p w14:paraId="380C3AB7" w14:textId="77777777" w:rsidR="005E60DB" w:rsidRPr="00C526C9" w:rsidRDefault="005E60DB" w:rsidP="005E60DB">
                  <w:pPr>
                    <w:jc w:val="center"/>
                    <w:rPr>
                      <w:rFonts w:ascii="Arial Narrow" w:eastAsia="Arial" w:hAnsi="Arial Narrow" w:cs="Arial"/>
                      <w:b/>
                      <w:color w:val="000000"/>
                      <w:szCs w:val="24"/>
                    </w:rPr>
                  </w:pPr>
                  <w:r w:rsidRPr="00C526C9">
                    <w:rPr>
                      <w:rFonts w:ascii="Arial Narrow" w:eastAsia="Arial" w:hAnsi="Arial Narrow" w:cs="Arial"/>
                      <w:b/>
                      <w:color w:val="000000"/>
                      <w:szCs w:val="24"/>
                    </w:rPr>
                    <w:t>ÍTEM</w:t>
                  </w:r>
                </w:p>
              </w:tc>
              <w:tc>
                <w:tcPr>
                  <w:tcW w:w="6379" w:type="dxa"/>
                  <w:shd w:val="clear" w:color="auto" w:fill="D9D9D9"/>
                  <w:vAlign w:val="center"/>
                </w:tcPr>
                <w:p w14:paraId="48353EFE" w14:textId="77777777" w:rsidR="005E60DB" w:rsidRPr="00C526C9" w:rsidRDefault="005E60DB" w:rsidP="005E60DB">
                  <w:pPr>
                    <w:jc w:val="center"/>
                    <w:rPr>
                      <w:rFonts w:ascii="Arial Narrow" w:eastAsia="Arial" w:hAnsi="Arial Narrow" w:cs="Arial"/>
                      <w:b/>
                      <w:color w:val="000000"/>
                      <w:szCs w:val="24"/>
                    </w:rPr>
                  </w:pPr>
                  <w:r w:rsidRPr="00C526C9">
                    <w:rPr>
                      <w:rFonts w:ascii="Arial Narrow" w:eastAsia="Arial" w:hAnsi="Arial Narrow" w:cs="Arial"/>
                      <w:b/>
                      <w:color w:val="000000"/>
                      <w:szCs w:val="24"/>
                    </w:rPr>
                    <w:t>ELEMENTO</w:t>
                  </w:r>
                </w:p>
              </w:tc>
              <w:tc>
                <w:tcPr>
                  <w:tcW w:w="1843" w:type="dxa"/>
                  <w:shd w:val="clear" w:color="auto" w:fill="D9D9D9"/>
                  <w:vAlign w:val="center"/>
                </w:tcPr>
                <w:p w14:paraId="3DBE7F2C" w14:textId="77777777" w:rsidR="005E60DB" w:rsidRPr="00F200B8" w:rsidRDefault="005E60DB" w:rsidP="005E60DB">
                  <w:pPr>
                    <w:jc w:val="center"/>
                    <w:rPr>
                      <w:rFonts w:ascii="Arial Narrow" w:eastAsia="Arial" w:hAnsi="Arial Narrow" w:cs="Arial"/>
                      <w:b/>
                      <w:color w:val="000000"/>
                      <w:szCs w:val="24"/>
                    </w:rPr>
                  </w:pPr>
                  <w:r w:rsidRPr="00C526C9">
                    <w:rPr>
                      <w:rFonts w:ascii="Arial Narrow" w:eastAsia="Arial" w:hAnsi="Arial Narrow" w:cs="Arial"/>
                      <w:b/>
                      <w:color w:val="000000"/>
                      <w:szCs w:val="24"/>
                    </w:rPr>
                    <w:t>UNIDAD DE MEDIDA</w:t>
                  </w:r>
                </w:p>
              </w:tc>
            </w:tr>
            <w:tr w:rsidR="005E60DB" w14:paraId="5FF8D63D" w14:textId="77777777" w:rsidTr="005E60DB">
              <w:trPr>
                <w:trHeight w:val="361"/>
              </w:trPr>
              <w:tc>
                <w:tcPr>
                  <w:tcW w:w="817" w:type="dxa"/>
                  <w:shd w:val="clear" w:color="auto" w:fill="auto"/>
                </w:tcPr>
                <w:p w14:paraId="350C20AB" w14:textId="77777777" w:rsidR="005E60DB" w:rsidRDefault="005E60DB" w:rsidP="005E60DB">
                  <w:pPr>
                    <w:jc w:val="center"/>
                    <w:rPr>
                      <w:rFonts w:eastAsia="Arial" w:cs="Arial"/>
                      <w:sz w:val="22"/>
                      <w:szCs w:val="22"/>
                    </w:rPr>
                  </w:pPr>
                </w:p>
                <w:p w14:paraId="2D4E0CED" w14:textId="77777777" w:rsidR="005E60DB" w:rsidRDefault="005E60DB" w:rsidP="005E60DB">
                  <w:pPr>
                    <w:jc w:val="center"/>
                    <w:rPr>
                      <w:rFonts w:eastAsia="Arial" w:cs="Arial"/>
                      <w:sz w:val="22"/>
                      <w:szCs w:val="22"/>
                    </w:rPr>
                  </w:pPr>
                  <w:r>
                    <w:rPr>
                      <w:rFonts w:eastAsia="Arial" w:cs="Arial"/>
                      <w:sz w:val="22"/>
                      <w:szCs w:val="22"/>
                    </w:rPr>
                    <w:t>1</w:t>
                  </w:r>
                </w:p>
              </w:tc>
              <w:tc>
                <w:tcPr>
                  <w:tcW w:w="6379" w:type="dxa"/>
                  <w:shd w:val="clear" w:color="auto" w:fill="auto"/>
                </w:tcPr>
                <w:p w14:paraId="26529A8B" w14:textId="77777777" w:rsidR="005E60DB" w:rsidRDefault="005E60DB" w:rsidP="005E60DB">
                  <w:pPr>
                    <w:jc w:val="both"/>
                    <w:rPr>
                      <w:rFonts w:eastAsia="Arial" w:cs="Arial"/>
                      <w:sz w:val="22"/>
                      <w:szCs w:val="22"/>
                    </w:rPr>
                  </w:pPr>
                </w:p>
                <w:sdt>
                  <w:sdtPr>
                    <w:rPr>
                      <w:rFonts w:ascii="Tahoma" w:eastAsia="Tahoma" w:hAnsi="Tahoma" w:cs="Tahoma"/>
                    </w:rPr>
                    <w:tag w:val="goog_rdk_0"/>
                    <w:id w:val="396787000"/>
                    <w:lock w:val="contentLocked"/>
                  </w:sdtPr>
                  <w:sdtContent>
                    <w:tbl>
                      <w:tblPr>
                        <w:tblW w:w="33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0"/>
                        <w:gridCol w:w="1660"/>
                      </w:tblGrid>
                      <w:tr w:rsidR="005E60DB" w14:paraId="6CDF6A1F" w14:textId="77777777" w:rsidTr="005E60DB">
                        <w:trPr>
                          <w:jc w:val="center"/>
                        </w:trPr>
                        <w:tc>
                          <w:tcPr>
                            <w:tcW w:w="3320" w:type="dxa"/>
                            <w:gridSpan w:val="2"/>
                            <w:shd w:val="clear" w:color="auto" w:fill="D9D9D9"/>
                          </w:tcPr>
                          <w:p w14:paraId="49FF940C" w14:textId="77777777" w:rsidR="005E60DB" w:rsidRDefault="005E60DB" w:rsidP="005E60DB">
                            <w:pPr>
                              <w:jc w:val="center"/>
                              <w:rPr>
                                <w:rFonts w:eastAsia="Arial" w:cs="Arial"/>
                                <w:b/>
                                <w:sz w:val="22"/>
                                <w:szCs w:val="22"/>
                              </w:rPr>
                            </w:pPr>
                            <w:r>
                              <w:rPr>
                                <w:rFonts w:eastAsia="Arial" w:cs="Arial"/>
                                <w:b/>
                                <w:sz w:val="22"/>
                                <w:szCs w:val="22"/>
                              </w:rPr>
                              <w:t>CLASIFICACIÓN UNSPSC</w:t>
                            </w:r>
                          </w:p>
                        </w:tc>
                      </w:tr>
                      <w:tr w:rsidR="005E60DB" w14:paraId="6A41B643" w14:textId="77777777" w:rsidTr="005E60DB">
                        <w:trPr>
                          <w:jc w:val="center"/>
                        </w:trPr>
                        <w:tc>
                          <w:tcPr>
                            <w:tcW w:w="1660" w:type="dxa"/>
                          </w:tcPr>
                          <w:p w14:paraId="51F71854" w14:textId="77777777" w:rsidR="005E60DB" w:rsidRDefault="005E60DB" w:rsidP="005E60DB">
                            <w:pPr>
                              <w:jc w:val="both"/>
                              <w:rPr>
                                <w:rFonts w:eastAsia="Arial" w:cs="Arial"/>
                                <w:sz w:val="22"/>
                                <w:szCs w:val="22"/>
                              </w:rPr>
                            </w:pPr>
                            <w:r>
                              <w:rPr>
                                <w:rFonts w:eastAsia="Arial" w:cs="Arial"/>
                                <w:sz w:val="22"/>
                                <w:szCs w:val="22"/>
                              </w:rPr>
                              <w:t>43232300</w:t>
                            </w:r>
                          </w:p>
                        </w:tc>
                        <w:tc>
                          <w:tcPr>
                            <w:tcW w:w="1660" w:type="dxa"/>
                          </w:tcPr>
                          <w:p w14:paraId="0F6D2C1B" w14:textId="77777777" w:rsidR="005E60DB" w:rsidRDefault="005E60DB" w:rsidP="005E60DB">
                            <w:pPr>
                              <w:jc w:val="both"/>
                              <w:rPr>
                                <w:rFonts w:eastAsia="Arial" w:cs="Arial"/>
                                <w:sz w:val="22"/>
                                <w:szCs w:val="22"/>
                              </w:rPr>
                            </w:pPr>
                            <w:r>
                              <w:rPr>
                                <w:rFonts w:eastAsia="Arial" w:cs="Arial"/>
                                <w:sz w:val="22"/>
                                <w:szCs w:val="22"/>
                              </w:rPr>
                              <w:t>Software de consultas y gestión de datos</w:t>
                            </w:r>
                          </w:p>
                        </w:tc>
                      </w:tr>
                    </w:tbl>
                  </w:sdtContent>
                </w:sdt>
                <w:p w14:paraId="75FA19DA" w14:textId="77777777" w:rsidR="005E60DB" w:rsidRDefault="005E60DB" w:rsidP="005E60DB">
                  <w:pPr>
                    <w:jc w:val="both"/>
                    <w:rPr>
                      <w:rFonts w:eastAsia="Arial" w:cs="Arial"/>
                      <w:sz w:val="22"/>
                      <w:szCs w:val="22"/>
                    </w:rPr>
                  </w:pPr>
                </w:p>
                <w:p w14:paraId="16BEC785" w14:textId="77777777" w:rsidR="005E60DB" w:rsidRPr="00C526C9" w:rsidRDefault="005E60DB" w:rsidP="005E60DB">
                  <w:pPr>
                    <w:jc w:val="both"/>
                    <w:rPr>
                      <w:rFonts w:ascii="Arial Narrow" w:eastAsia="Arial" w:hAnsi="Arial Narrow" w:cs="Arial"/>
                      <w:b/>
                      <w:szCs w:val="24"/>
                    </w:rPr>
                  </w:pPr>
                  <w:r w:rsidRPr="00C526C9">
                    <w:rPr>
                      <w:rFonts w:ascii="Arial Narrow" w:eastAsia="Arial" w:hAnsi="Arial Narrow" w:cs="Arial"/>
                      <w:szCs w:val="24"/>
                    </w:rPr>
                    <w:t xml:space="preserve">Suscripción de un (1) año a la base de datos </w:t>
                  </w:r>
                  <w:r w:rsidRPr="00C526C9">
                    <w:rPr>
                      <w:rFonts w:ascii="Arial Narrow" w:eastAsia="Arial" w:hAnsi="Arial Narrow" w:cs="Arial"/>
                      <w:b/>
                      <w:szCs w:val="24"/>
                    </w:rPr>
                    <w:t>NOTINET.</w:t>
                  </w:r>
                </w:p>
                <w:p w14:paraId="2FF8EE97" w14:textId="77777777" w:rsidR="005E60DB" w:rsidRPr="00C526C9" w:rsidRDefault="005E60DB" w:rsidP="005E60DB">
                  <w:pPr>
                    <w:jc w:val="both"/>
                    <w:rPr>
                      <w:rFonts w:ascii="Arial Narrow" w:eastAsia="Arial" w:hAnsi="Arial Narrow" w:cs="Arial"/>
                      <w:szCs w:val="24"/>
                    </w:rPr>
                  </w:pPr>
                </w:p>
                <w:p w14:paraId="7BE5F650" w14:textId="77777777" w:rsidR="005E60DB" w:rsidRPr="00C526C9" w:rsidRDefault="005E60DB" w:rsidP="005E60DB">
                  <w:pPr>
                    <w:numPr>
                      <w:ilvl w:val="0"/>
                      <w:numId w:val="12"/>
                    </w:numPr>
                    <w:jc w:val="both"/>
                    <w:rPr>
                      <w:rFonts w:ascii="Arial Narrow" w:eastAsia="Arial" w:hAnsi="Arial Narrow" w:cs="Arial"/>
                      <w:szCs w:val="24"/>
                    </w:rPr>
                  </w:pPr>
                  <w:r w:rsidRPr="00C526C9">
                    <w:rPr>
                      <w:rFonts w:ascii="Arial Narrow" w:eastAsia="Arial" w:hAnsi="Arial Narrow" w:cs="Arial"/>
                      <w:szCs w:val="24"/>
                    </w:rPr>
                    <w:t xml:space="preserve">Usuarios ilimitados y concurrentes. </w:t>
                  </w:r>
                </w:p>
                <w:p w14:paraId="402744A3" w14:textId="77777777" w:rsidR="005E60DB" w:rsidRPr="00C526C9" w:rsidRDefault="005E60DB" w:rsidP="005E60DB">
                  <w:pPr>
                    <w:jc w:val="both"/>
                    <w:rPr>
                      <w:rFonts w:ascii="Arial Narrow" w:eastAsia="Arial" w:hAnsi="Arial Narrow" w:cs="Arial"/>
                      <w:szCs w:val="24"/>
                    </w:rPr>
                  </w:pPr>
                </w:p>
                <w:p w14:paraId="3D80F882" w14:textId="77777777" w:rsidR="005E60DB" w:rsidRPr="00C526C9" w:rsidRDefault="005E60DB" w:rsidP="005E60DB">
                  <w:pPr>
                    <w:numPr>
                      <w:ilvl w:val="0"/>
                      <w:numId w:val="12"/>
                    </w:numPr>
                    <w:jc w:val="both"/>
                    <w:rPr>
                      <w:rFonts w:ascii="Arial Narrow" w:eastAsia="Arial" w:hAnsi="Arial Narrow" w:cs="Arial"/>
                      <w:szCs w:val="24"/>
                    </w:rPr>
                  </w:pPr>
                  <w:r w:rsidRPr="00C526C9">
                    <w:rPr>
                      <w:rFonts w:ascii="Arial Narrow" w:eastAsia="Arial" w:hAnsi="Arial Narrow" w:cs="Arial"/>
                      <w:szCs w:val="24"/>
                    </w:rPr>
                    <w:t xml:space="preserve">Cubrimiento del servicio en todas las seccionales de la Fiscalía General de la Nación a Nivel Nacional, sin que exista ningún tipo de restricción, con disponibilidad las 24 horas del día, los 7 días de la semana, el año de vigencia de la suscripción. </w:t>
                  </w:r>
                </w:p>
                <w:p w14:paraId="17CA5E28" w14:textId="77777777" w:rsidR="005E60DB" w:rsidRPr="00C526C9" w:rsidRDefault="005E60DB" w:rsidP="005E60DB">
                  <w:pPr>
                    <w:jc w:val="both"/>
                    <w:rPr>
                      <w:rFonts w:ascii="Arial Narrow" w:eastAsia="Arial" w:hAnsi="Arial Narrow" w:cs="Arial"/>
                      <w:szCs w:val="24"/>
                    </w:rPr>
                  </w:pPr>
                </w:p>
                <w:p w14:paraId="498AF095" w14:textId="77777777" w:rsidR="005E60DB" w:rsidRPr="00C526C9" w:rsidRDefault="005E60DB" w:rsidP="005E60DB">
                  <w:pPr>
                    <w:numPr>
                      <w:ilvl w:val="0"/>
                      <w:numId w:val="12"/>
                    </w:numPr>
                    <w:jc w:val="both"/>
                    <w:rPr>
                      <w:rFonts w:ascii="Arial Narrow" w:eastAsia="Arial" w:hAnsi="Arial Narrow" w:cs="Arial"/>
                      <w:szCs w:val="24"/>
                    </w:rPr>
                  </w:pPr>
                  <w:r w:rsidRPr="00C526C9">
                    <w:rPr>
                      <w:rFonts w:ascii="Arial Narrow" w:eastAsia="Arial" w:hAnsi="Arial Narrow" w:cs="Arial"/>
                      <w:szCs w:val="24"/>
                    </w:rPr>
                    <w:t xml:space="preserve">Flexibilidad en la plataforma de búsqueda y en idioma español, con diferentes niveles de complejidad de acuerdo con la experiencia del usuario, y para el procesamiento de los resultados de búsqueda, permitiendo grabar, imprimir y enviar por vía correo electrónico. </w:t>
                  </w:r>
                </w:p>
                <w:p w14:paraId="723C6BFA" w14:textId="77777777" w:rsidR="005E60DB" w:rsidRPr="00C526C9" w:rsidRDefault="005E60DB" w:rsidP="005E60DB">
                  <w:pPr>
                    <w:jc w:val="both"/>
                    <w:rPr>
                      <w:rFonts w:ascii="Arial Narrow" w:eastAsia="Arial" w:hAnsi="Arial Narrow" w:cs="Arial"/>
                      <w:szCs w:val="24"/>
                    </w:rPr>
                  </w:pPr>
                </w:p>
                <w:p w14:paraId="13074C96" w14:textId="77777777" w:rsidR="005E60DB" w:rsidRPr="00C526C9" w:rsidRDefault="005E60DB" w:rsidP="005E60DB">
                  <w:pPr>
                    <w:numPr>
                      <w:ilvl w:val="0"/>
                      <w:numId w:val="12"/>
                    </w:numPr>
                    <w:jc w:val="both"/>
                    <w:rPr>
                      <w:rFonts w:ascii="Arial Narrow" w:eastAsia="Arial" w:hAnsi="Arial Narrow" w:cs="Arial"/>
                      <w:szCs w:val="24"/>
                    </w:rPr>
                  </w:pPr>
                  <w:r w:rsidRPr="00C526C9">
                    <w:rPr>
                      <w:rFonts w:ascii="Arial Narrow" w:eastAsia="Arial" w:hAnsi="Arial Narrow" w:cs="Arial"/>
                      <w:szCs w:val="24"/>
                    </w:rPr>
                    <w:t xml:space="preserve">Permitir el acceso y compatibilidad con cualquier navegador web, dispositivos móviles Android, iPhone y </w:t>
                  </w:r>
                  <w:proofErr w:type="spellStart"/>
                  <w:r w:rsidRPr="00C526C9">
                    <w:rPr>
                      <w:rFonts w:ascii="Arial Narrow" w:eastAsia="Arial" w:hAnsi="Arial Narrow" w:cs="Arial"/>
                      <w:szCs w:val="24"/>
                    </w:rPr>
                    <w:t>eReaders</w:t>
                  </w:r>
                  <w:proofErr w:type="spellEnd"/>
                  <w:r w:rsidRPr="00C526C9">
                    <w:rPr>
                      <w:rFonts w:ascii="Arial Narrow" w:eastAsia="Arial" w:hAnsi="Arial Narrow" w:cs="Arial"/>
                      <w:szCs w:val="24"/>
                    </w:rPr>
                    <w:t xml:space="preserve">, al contenido de </w:t>
                  </w:r>
                  <w:r w:rsidRPr="00C526C9">
                    <w:rPr>
                      <w:rFonts w:ascii="Arial Narrow" w:eastAsia="Arial" w:hAnsi="Arial Narrow" w:cs="Arial"/>
                      <w:b/>
                      <w:szCs w:val="24"/>
                    </w:rPr>
                    <w:t>NOTINET</w:t>
                  </w:r>
                  <w:r w:rsidRPr="00C526C9">
                    <w:rPr>
                      <w:rFonts w:ascii="Arial Narrow" w:eastAsia="Arial" w:hAnsi="Arial Narrow" w:cs="Arial"/>
                      <w:szCs w:val="24"/>
                    </w:rPr>
                    <w:t>.</w:t>
                  </w:r>
                </w:p>
                <w:p w14:paraId="1A11C639" w14:textId="77777777" w:rsidR="005E60DB" w:rsidRPr="00C526C9" w:rsidRDefault="005E60DB" w:rsidP="005E60DB">
                  <w:pPr>
                    <w:ind w:left="708"/>
                    <w:rPr>
                      <w:rFonts w:ascii="Arial Narrow" w:eastAsia="Arial" w:hAnsi="Arial Narrow" w:cs="Arial"/>
                      <w:szCs w:val="24"/>
                    </w:rPr>
                  </w:pPr>
                </w:p>
                <w:p w14:paraId="36EE473C" w14:textId="77777777" w:rsidR="005E60DB" w:rsidRPr="00C526C9" w:rsidRDefault="005E60DB" w:rsidP="005E60DB">
                  <w:pPr>
                    <w:numPr>
                      <w:ilvl w:val="0"/>
                      <w:numId w:val="12"/>
                    </w:numPr>
                    <w:jc w:val="both"/>
                    <w:rPr>
                      <w:rFonts w:ascii="Arial Narrow" w:eastAsia="Arial" w:hAnsi="Arial Narrow" w:cs="Arial"/>
                      <w:szCs w:val="24"/>
                    </w:rPr>
                  </w:pPr>
                  <w:r w:rsidRPr="00C526C9">
                    <w:rPr>
                      <w:rFonts w:ascii="Arial Narrow" w:eastAsia="Arial" w:hAnsi="Arial Narrow" w:cs="Arial"/>
                      <w:szCs w:val="24"/>
                    </w:rPr>
                    <w:t xml:space="preserve">Realizar capacitaciones virtuales para mínimo 200 funcionarios de la entidad. Las capacitaciones se deberán realizar con ayuda virtual. La cantidad de capacitaciones será acordada de forma conjunta atendiendo siempre la necesidad de la entidad en todas sus seccionales a nivel nacional. </w:t>
                  </w:r>
                </w:p>
                <w:p w14:paraId="6E2F8A0F" w14:textId="77777777" w:rsidR="005E60DB" w:rsidRPr="00C526C9" w:rsidRDefault="005E60DB" w:rsidP="005E60DB">
                  <w:pPr>
                    <w:jc w:val="both"/>
                    <w:rPr>
                      <w:rFonts w:ascii="Arial Narrow" w:eastAsia="Arial" w:hAnsi="Arial Narrow" w:cs="Arial"/>
                      <w:szCs w:val="24"/>
                    </w:rPr>
                  </w:pPr>
                </w:p>
                <w:p w14:paraId="30D0434F" w14:textId="77777777" w:rsidR="005E60DB" w:rsidRPr="00C526C9" w:rsidRDefault="005E60DB" w:rsidP="005E60DB">
                  <w:pPr>
                    <w:numPr>
                      <w:ilvl w:val="0"/>
                      <w:numId w:val="12"/>
                    </w:numPr>
                    <w:jc w:val="both"/>
                    <w:rPr>
                      <w:rFonts w:ascii="Arial Narrow" w:eastAsia="Arial" w:hAnsi="Arial Narrow" w:cs="Arial"/>
                      <w:szCs w:val="24"/>
                    </w:rPr>
                  </w:pPr>
                  <w:r w:rsidRPr="00C526C9">
                    <w:rPr>
                      <w:rFonts w:ascii="Arial Narrow" w:eastAsia="Arial" w:hAnsi="Arial Narrow" w:cs="Arial"/>
                      <w:szCs w:val="24"/>
                    </w:rPr>
                    <w:t>Realizar jornadas de promoción y divulgación.</w:t>
                  </w:r>
                </w:p>
                <w:p w14:paraId="40B2E9DE" w14:textId="77777777" w:rsidR="005E60DB" w:rsidRPr="00C526C9" w:rsidRDefault="005E60DB" w:rsidP="005E60DB">
                  <w:pPr>
                    <w:jc w:val="both"/>
                    <w:rPr>
                      <w:rFonts w:ascii="Arial Narrow" w:eastAsia="Arial" w:hAnsi="Arial Narrow" w:cs="Arial"/>
                      <w:szCs w:val="24"/>
                    </w:rPr>
                  </w:pPr>
                </w:p>
                <w:p w14:paraId="2AC2BE05" w14:textId="77777777" w:rsidR="005E60DB" w:rsidRPr="00C526C9" w:rsidRDefault="005E60DB" w:rsidP="005E60DB">
                  <w:pPr>
                    <w:numPr>
                      <w:ilvl w:val="0"/>
                      <w:numId w:val="12"/>
                    </w:numPr>
                    <w:jc w:val="both"/>
                    <w:rPr>
                      <w:rFonts w:ascii="Arial Narrow" w:eastAsia="Arial" w:hAnsi="Arial Narrow" w:cs="Arial"/>
                      <w:szCs w:val="24"/>
                    </w:rPr>
                  </w:pPr>
                  <w:r w:rsidRPr="00C526C9">
                    <w:rPr>
                      <w:rFonts w:ascii="Arial Narrow" w:eastAsia="Arial" w:hAnsi="Arial Narrow" w:cs="Arial"/>
                      <w:szCs w:val="24"/>
                    </w:rPr>
                    <w:lastRenderedPageBreak/>
                    <w:t>Soporte Técnico las 24 horas del día, los 7 días a la semana durante la vigencia de la suscripción.</w:t>
                  </w:r>
                </w:p>
                <w:p w14:paraId="0C008D87" w14:textId="77777777" w:rsidR="005E60DB" w:rsidRDefault="005E60DB" w:rsidP="005E60DB">
                  <w:pPr>
                    <w:jc w:val="both"/>
                    <w:rPr>
                      <w:rFonts w:eastAsia="Arial" w:cs="Arial"/>
                      <w:sz w:val="22"/>
                      <w:szCs w:val="22"/>
                    </w:rPr>
                  </w:pPr>
                </w:p>
              </w:tc>
              <w:tc>
                <w:tcPr>
                  <w:tcW w:w="1843" w:type="dxa"/>
                  <w:shd w:val="clear" w:color="auto" w:fill="auto"/>
                </w:tcPr>
                <w:p w14:paraId="0C422101" w14:textId="77777777" w:rsidR="005E60DB" w:rsidRPr="00F200B8" w:rsidRDefault="005E60DB" w:rsidP="005E60DB">
                  <w:pPr>
                    <w:jc w:val="center"/>
                    <w:rPr>
                      <w:rFonts w:ascii="Arial Narrow" w:eastAsia="Arial" w:hAnsi="Arial Narrow" w:cs="Arial"/>
                      <w:color w:val="000000"/>
                      <w:sz w:val="22"/>
                      <w:szCs w:val="22"/>
                    </w:rPr>
                  </w:pPr>
                  <w:r w:rsidRPr="00F200B8">
                    <w:rPr>
                      <w:rFonts w:ascii="Arial Narrow" w:eastAsia="Arial" w:hAnsi="Arial Narrow" w:cs="Arial"/>
                      <w:szCs w:val="22"/>
                    </w:rPr>
                    <w:lastRenderedPageBreak/>
                    <w:t>N/A</w:t>
                  </w:r>
                </w:p>
              </w:tc>
            </w:tr>
          </w:tbl>
          <w:p w14:paraId="683FC8CF" w14:textId="77777777" w:rsidR="00281DD3" w:rsidRDefault="00281DD3">
            <w:pPr>
              <w:tabs>
                <w:tab w:val="left" w:pos="456"/>
              </w:tabs>
              <w:contextualSpacing/>
              <w:jc w:val="both"/>
              <w:rPr>
                <w:rFonts w:ascii="Arial Narrow" w:eastAsia="Calibri" w:hAnsi="Arial Narrow" w:cs="Arial"/>
                <w:color w:val="000000" w:themeColor="text1"/>
                <w:szCs w:val="24"/>
                <w:lang w:eastAsia="en-US"/>
              </w:rPr>
            </w:pPr>
          </w:p>
          <w:p w14:paraId="7207A78E" w14:textId="77777777" w:rsidR="00281DD3" w:rsidRDefault="00281DD3">
            <w:pPr>
              <w:tabs>
                <w:tab w:val="left" w:pos="456"/>
              </w:tabs>
              <w:contextualSpacing/>
              <w:jc w:val="both"/>
              <w:rPr>
                <w:rFonts w:ascii="Arial Narrow" w:eastAsia="Calibri" w:hAnsi="Arial Narrow" w:cs="Arial"/>
                <w:color w:val="000000" w:themeColor="text1"/>
                <w:szCs w:val="24"/>
                <w:lang w:eastAsia="en-US"/>
              </w:rPr>
            </w:pPr>
          </w:p>
        </w:tc>
      </w:tr>
      <w:tr w:rsidR="00281DD3" w:rsidRPr="00C526C9" w14:paraId="4E70A6CC" w14:textId="77777777">
        <w:trPr>
          <w:trHeight w:val="527"/>
        </w:trPr>
        <w:tc>
          <w:tcPr>
            <w:tcW w:w="5000" w:type="pct"/>
            <w:gridSpan w:val="4"/>
            <w:shd w:val="clear" w:color="auto" w:fill="D9D9D9" w:themeFill="background1" w:themeFillShade="D9"/>
            <w:vAlign w:val="center"/>
          </w:tcPr>
          <w:p w14:paraId="52457A46" w14:textId="77777777" w:rsidR="00281DD3" w:rsidRPr="00C526C9" w:rsidRDefault="00C23069">
            <w:pPr>
              <w:tabs>
                <w:tab w:val="left" w:pos="456"/>
              </w:tabs>
              <w:contextualSpacing/>
              <w:jc w:val="both"/>
              <w:rPr>
                <w:rFonts w:ascii="Arial Narrow" w:eastAsia="Calibri" w:hAnsi="Arial Narrow" w:cs="Arial"/>
                <w:b/>
                <w:color w:val="000000" w:themeColor="text1"/>
                <w:szCs w:val="24"/>
                <w:lang w:eastAsia="en-US"/>
              </w:rPr>
            </w:pPr>
            <w:r w:rsidRPr="00C526C9">
              <w:rPr>
                <w:rFonts w:ascii="Arial Narrow" w:eastAsia="Calibri" w:hAnsi="Arial Narrow" w:cs="Arial"/>
                <w:b/>
                <w:color w:val="000000" w:themeColor="text1"/>
                <w:szCs w:val="24"/>
                <w:lang w:eastAsia="en-US"/>
              </w:rPr>
              <w:lastRenderedPageBreak/>
              <w:t>5.1.2 Económicos</w:t>
            </w:r>
          </w:p>
        </w:tc>
      </w:tr>
      <w:tr w:rsidR="00281DD3" w:rsidRPr="00C526C9" w14:paraId="05A8BEA9" w14:textId="77777777">
        <w:trPr>
          <w:trHeight w:val="861"/>
        </w:trPr>
        <w:tc>
          <w:tcPr>
            <w:tcW w:w="5000" w:type="pct"/>
            <w:gridSpan w:val="4"/>
            <w:shd w:val="clear" w:color="auto" w:fill="FFFFFF" w:themeFill="background1"/>
          </w:tcPr>
          <w:p w14:paraId="52BBB201" w14:textId="77777777" w:rsidR="00281DD3" w:rsidRPr="00C526C9" w:rsidRDefault="00C23069">
            <w:pPr>
              <w:tabs>
                <w:tab w:val="left" w:pos="456"/>
              </w:tabs>
              <w:contextualSpacing/>
              <w:jc w:val="both"/>
              <w:rPr>
                <w:rFonts w:ascii="Arial Narrow" w:eastAsia="Calibri" w:hAnsi="Arial Narrow" w:cs="Arial"/>
                <w:color w:val="000000" w:themeColor="text1"/>
                <w:szCs w:val="24"/>
                <w:lang w:eastAsia="en-US"/>
              </w:rPr>
            </w:pPr>
            <w:r w:rsidRPr="00C526C9">
              <w:rPr>
                <w:rFonts w:ascii="Arial Narrow" w:eastAsia="Calibri" w:hAnsi="Arial Narrow" w:cs="Arial"/>
                <w:color w:val="000000" w:themeColor="text1"/>
                <w:szCs w:val="24"/>
                <w:lang w:eastAsia="en-US"/>
              </w:rPr>
              <w:t>N/A</w:t>
            </w:r>
          </w:p>
        </w:tc>
      </w:tr>
      <w:tr w:rsidR="00281DD3" w:rsidRPr="00C526C9" w14:paraId="66CD7FDA" w14:textId="77777777">
        <w:trPr>
          <w:trHeight w:val="405"/>
        </w:trPr>
        <w:tc>
          <w:tcPr>
            <w:tcW w:w="5000" w:type="pct"/>
            <w:gridSpan w:val="4"/>
            <w:shd w:val="clear" w:color="auto" w:fill="D9D9D9" w:themeFill="background1" w:themeFillShade="D9"/>
            <w:vAlign w:val="center"/>
          </w:tcPr>
          <w:p w14:paraId="35A71B42" w14:textId="77777777" w:rsidR="00281DD3" w:rsidRPr="00C526C9" w:rsidRDefault="00C23069">
            <w:pPr>
              <w:tabs>
                <w:tab w:val="left" w:pos="456"/>
              </w:tabs>
              <w:contextualSpacing/>
              <w:jc w:val="both"/>
              <w:rPr>
                <w:rFonts w:ascii="Arial Narrow" w:eastAsia="Calibri" w:hAnsi="Arial Narrow" w:cs="Arial"/>
                <w:b/>
                <w:color w:val="000000" w:themeColor="text1"/>
                <w:szCs w:val="24"/>
                <w:lang w:eastAsia="en-US"/>
              </w:rPr>
            </w:pPr>
            <w:r w:rsidRPr="00C526C9">
              <w:rPr>
                <w:rFonts w:ascii="Arial Narrow" w:eastAsia="Calibri" w:hAnsi="Arial Narrow" w:cs="Arial"/>
                <w:b/>
                <w:color w:val="000000" w:themeColor="text1"/>
                <w:szCs w:val="24"/>
                <w:lang w:eastAsia="en-US"/>
              </w:rPr>
              <w:t>5.1.3 Regulatorios</w:t>
            </w:r>
          </w:p>
        </w:tc>
      </w:tr>
      <w:tr w:rsidR="00281DD3" w:rsidRPr="00C526C9" w14:paraId="57A33836" w14:textId="77777777">
        <w:trPr>
          <w:trHeight w:val="983"/>
        </w:trPr>
        <w:tc>
          <w:tcPr>
            <w:tcW w:w="5000" w:type="pct"/>
            <w:gridSpan w:val="4"/>
            <w:shd w:val="clear" w:color="auto" w:fill="FFFFFF" w:themeFill="background1"/>
          </w:tcPr>
          <w:p w14:paraId="74AEB5F8" w14:textId="77777777" w:rsidR="00C526C9" w:rsidRPr="00C526C9" w:rsidRDefault="00C526C9" w:rsidP="00C526C9">
            <w:pPr>
              <w:autoSpaceDE w:val="0"/>
              <w:autoSpaceDN w:val="0"/>
              <w:adjustRightInd w:val="0"/>
              <w:rPr>
                <w:rFonts w:ascii="Arial Narrow" w:eastAsia="Calibri" w:hAnsi="Arial Narrow" w:cs="Symbol"/>
                <w:color w:val="000000" w:themeColor="text1"/>
                <w:szCs w:val="24"/>
                <w:lang w:eastAsia="es-CO"/>
              </w:rPr>
            </w:pPr>
          </w:p>
          <w:p w14:paraId="6D87DAE2" w14:textId="77777777" w:rsidR="00C526C9" w:rsidRPr="00C526C9" w:rsidRDefault="00C526C9" w:rsidP="00C526C9">
            <w:pPr>
              <w:autoSpaceDE w:val="0"/>
              <w:autoSpaceDN w:val="0"/>
              <w:adjustRightInd w:val="0"/>
              <w:jc w:val="both"/>
              <w:rPr>
                <w:rFonts w:ascii="Arial Narrow" w:eastAsia="Calibri" w:hAnsi="Arial Narrow" w:cs="Arial"/>
                <w:color w:val="000000" w:themeColor="text1"/>
                <w:szCs w:val="24"/>
                <w:lang w:eastAsia="es-CO"/>
              </w:rPr>
            </w:pPr>
            <w:r w:rsidRPr="00C526C9">
              <w:rPr>
                <w:rFonts w:ascii="Arial Narrow" w:eastAsia="Calibri" w:hAnsi="Arial Narrow" w:cs="Arial"/>
                <w:color w:val="000000" w:themeColor="text1"/>
                <w:szCs w:val="24"/>
                <w:lang w:eastAsia="es-CO"/>
              </w:rPr>
              <w:t xml:space="preserve">La sociedad </w:t>
            </w:r>
            <w:proofErr w:type="spellStart"/>
            <w:r w:rsidRPr="00C526C9">
              <w:rPr>
                <w:rFonts w:ascii="Arial Narrow" w:eastAsia="Calibri" w:hAnsi="Arial Narrow" w:cs="Arial"/>
                <w:color w:val="000000" w:themeColor="text1"/>
                <w:szCs w:val="24"/>
                <w:lang w:eastAsia="es-CO"/>
              </w:rPr>
              <w:t>Notinet</w:t>
            </w:r>
            <w:proofErr w:type="spellEnd"/>
            <w:r w:rsidRPr="00C526C9">
              <w:rPr>
                <w:rFonts w:ascii="Arial Narrow" w:eastAsia="Calibri" w:hAnsi="Arial Narrow" w:cs="Arial"/>
                <w:color w:val="000000" w:themeColor="text1"/>
                <w:szCs w:val="24"/>
                <w:lang w:eastAsia="es-CO"/>
              </w:rPr>
              <w:t xml:space="preserve"> S.A.S.., es contribuyente persona jurídica identificada con la razón social </w:t>
            </w:r>
            <w:r w:rsidRPr="00C526C9">
              <w:rPr>
                <w:rFonts w:ascii="Arial Narrow" w:eastAsia="Calibri" w:hAnsi="Arial Narrow" w:cs="Arial"/>
                <w:b/>
                <w:bCs/>
                <w:color w:val="000000" w:themeColor="text1"/>
                <w:szCs w:val="24"/>
                <w:lang w:eastAsia="es-CO"/>
              </w:rPr>
              <w:t xml:space="preserve">NOTINET S.A.S. </w:t>
            </w:r>
            <w:r w:rsidRPr="00C526C9">
              <w:rPr>
                <w:rFonts w:ascii="Arial Narrow" w:eastAsia="Calibri" w:hAnsi="Arial Narrow" w:cs="Arial"/>
                <w:color w:val="000000" w:themeColor="text1"/>
                <w:szCs w:val="24"/>
                <w:lang w:eastAsia="es-CO"/>
              </w:rPr>
              <w:t xml:space="preserve">identificada con el </w:t>
            </w:r>
            <w:proofErr w:type="spellStart"/>
            <w:r w:rsidRPr="00C526C9">
              <w:rPr>
                <w:rFonts w:ascii="Arial Narrow" w:eastAsia="Calibri" w:hAnsi="Arial Narrow" w:cs="Arial"/>
                <w:b/>
                <w:bCs/>
                <w:color w:val="000000" w:themeColor="text1"/>
                <w:szCs w:val="24"/>
                <w:lang w:eastAsia="es-CO"/>
              </w:rPr>
              <w:t>Nit</w:t>
            </w:r>
            <w:proofErr w:type="spellEnd"/>
            <w:r w:rsidRPr="00C526C9">
              <w:rPr>
                <w:rFonts w:ascii="Arial Narrow" w:eastAsia="Calibri" w:hAnsi="Arial Narrow" w:cs="Arial"/>
                <w:b/>
                <w:bCs/>
                <w:color w:val="000000" w:themeColor="text1"/>
                <w:szCs w:val="24"/>
                <w:lang w:eastAsia="es-CO"/>
              </w:rPr>
              <w:t>. 830.048.381-1</w:t>
            </w:r>
            <w:r w:rsidRPr="00C526C9">
              <w:rPr>
                <w:rFonts w:ascii="Arial Narrow" w:eastAsia="Calibri" w:hAnsi="Arial Narrow" w:cs="Arial"/>
                <w:color w:val="000000" w:themeColor="text1"/>
                <w:szCs w:val="24"/>
                <w:lang w:eastAsia="es-CO"/>
              </w:rPr>
              <w:t xml:space="preserve">, con el siguiente domicilio carrera 20 A No. 41 – </w:t>
            </w:r>
            <w:proofErr w:type="gramStart"/>
            <w:r w:rsidRPr="00C526C9">
              <w:rPr>
                <w:rFonts w:ascii="Arial Narrow" w:eastAsia="Calibri" w:hAnsi="Arial Narrow" w:cs="Arial"/>
                <w:color w:val="000000" w:themeColor="text1"/>
                <w:szCs w:val="24"/>
                <w:lang w:eastAsia="es-CO"/>
              </w:rPr>
              <w:t>07  pertenece</w:t>
            </w:r>
            <w:proofErr w:type="gramEnd"/>
            <w:r w:rsidRPr="00C526C9">
              <w:rPr>
                <w:rFonts w:ascii="Arial Narrow" w:eastAsia="Calibri" w:hAnsi="Arial Narrow" w:cs="Arial"/>
                <w:color w:val="000000" w:themeColor="text1"/>
                <w:szCs w:val="24"/>
                <w:lang w:eastAsia="es-CO"/>
              </w:rPr>
              <w:t xml:space="preserve"> al régimen común y no está inscrito ni catalogado como autorretenedor, ni gran contribuyente. </w:t>
            </w:r>
          </w:p>
          <w:p w14:paraId="0FE5109B" w14:textId="77777777" w:rsidR="00C526C9" w:rsidRPr="00C526C9" w:rsidRDefault="00C526C9" w:rsidP="00C526C9">
            <w:pPr>
              <w:autoSpaceDE w:val="0"/>
              <w:autoSpaceDN w:val="0"/>
              <w:adjustRightInd w:val="0"/>
              <w:jc w:val="both"/>
              <w:rPr>
                <w:rFonts w:ascii="Arial Narrow" w:eastAsia="Calibri" w:hAnsi="Arial Narrow" w:cs="Arial"/>
                <w:color w:val="000000" w:themeColor="text1"/>
                <w:szCs w:val="24"/>
                <w:lang w:eastAsia="es-CO"/>
              </w:rPr>
            </w:pPr>
          </w:p>
          <w:p w14:paraId="61BAD190" w14:textId="77777777" w:rsidR="00C526C9" w:rsidRPr="00C526C9" w:rsidRDefault="00C526C9" w:rsidP="00C526C9">
            <w:pPr>
              <w:autoSpaceDE w:val="0"/>
              <w:autoSpaceDN w:val="0"/>
              <w:adjustRightInd w:val="0"/>
              <w:jc w:val="both"/>
              <w:rPr>
                <w:rFonts w:ascii="Arial Narrow" w:eastAsia="Calibri" w:hAnsi="Arial Narrow" w:cs="Arial"/>
                <w:color w:val="000000" w:themeColor="text1"/>
                <w:szCs w:val="24"/>
                <w:lang w:eastAsia="es-CO"/>
              </w:rPr>
            </w:pPr>
            <w:r w:rsidRPr="00C526C9">
              <w:rPr>
                <w:rFonts w:ascii="Arial Narrow" w:eastAsia="Calibri" w:hAnsi="Arial Narrow" w:cs="Arial"/>
                <w:color w:val="000000" w:themeColor="text1"/>
                <w:szCs w:val="24"/>
                <w:lang w:eastAsia="es-CO"/>
              </w:rPr>
              <w:t xml:space="preserve">Además </w:t>
            </w:r>
            <w:proofErr w:type="spellStart"/>
            <w:r w:rsidRPr="00C526C9">
              <w:rPr>
                <w:rFonts w:ascii="Arial Narrow" w:eastAsia="Calibri" w:hAnsi="Arial Narrow" w:cs="Arial"/>
                <w:color w:val="000000" w:themeColor="text1"/>
                <w:szCs w:val="24"/>
                <w:lang w:eastAsia="es-CO"/>
              </w:rPr>
              <w:t>Notinet</w:t>
            </w:r>
            <w:proofErr w:type="spellEnd"/>
            <w:r w:rsidRPr="00C526C9">
              <w:rPr>
                <w:rFonts w:ascii="Arial Narrow" w:eastAsia="Calibri" w:hAnsi="Arial Narrow" w:cs="Arial"/>
                <w:color w:val="000000" w:themeColor="text1"/>
                <w:szCs w:val="24"/>
                <w:lang w:eastAsia="es-CO"/>
              </w:rPr>
              <w:t xml:space="preserve"> S.A.S. se encuentra </w:t>
            </w:r>
            <w:r w:rsidRPr="00C526C9">
              <w:rPr>
                <w:rFonts w:ascii="Arial Narrow" w:eastAsia="Calibri" w:hAnsi="Arial Narrow" w:cs="Arial"/>
                <w:b/>
                <w:bCs/>
                <w:color w:val="000000" w:themeColor="text1"/>
                <w:szCs w:val="24"/>
                <w:lang w:eastAsia="es-CO"/>
              </w:rPr>
              <w:t xml:space="preserve">EXENTO DE IVA </w:t>
            </w:r>
            <w:r w:rsidRPr="00C526C9">
              <w:rPr>
                <w:rFonts w:ascii="Arial Narrow" w:eastAsia="Calibri" w:hAnsi="Arial Narrow" w:cs="Arial"/>
                <w:color w:val="000000" w:themeColor="text1"/>
                <w:szCs w:val="24"/>
                <w:lang w:eastAsia="es-CO"/>
              </w:rPr>
              <w:t xml:space="preserve">según el artículo 478 del E.T. y la Ley 98 de 1993 artículo 2. La actividad económica ICA es 58113 inscrito en la ciudad de Bogotá tarifa 4.14 * 1000 según artículo 3 del Acuerdo 065 del Concejo Municipal de Bogotá. </w:t>
            </w:r>
          </w:p>
          <w:p w14:paraId="5706778C" w14:textId="77777777" w:rsidR="00C526C9" w:rsidRPr="00C526C9" w:rsidRDefault="00C526C9" w:rsidP="00C526C9">
            <w:pPr>
              <w:autoSpaceDE w:val="0"/>
              <w:autoSpaceDN w:val="0"/>
              <w:adjustRightInd w:val="0"/>
              <w:jc w:val="both"/>
              <w:rPr>
                <w:rFonts w:ascii="Arial Narrow" w:eastAsia="Calibri" w:hAnsi="Arial Narrow" w:cs="Arial"/>
                <w:color w:val="000000" w:themeColor="text1"/>
                <w:szCs w:val="24"/>
                <w:lang w:eastAsia="es-CO"/>
              </w:rPr>
            </w:pPr>
          </w:p>
          <w:p w14:paraId="2E2527D4" w14:textId="77777777" w:rsidR="00281DD3" w:rsidRPr="00C526C9" w:rsidRDefault="00C526C9" w:rsidP="00C526C9">
            <w:pPr>
              <w:pStyle w:val="Default"/>
              <w:jc w:val="both"/>
              <w:rPr>
                <w:rFonts w:ascii="Arial Narrow" w:hAnsi="Arial Narrow"/>
                <w:color w:val="000000" w:themeColor="text1"/>
              </w:rPr>
            </w:pPr>
            <w:r w:rsidRPr="00C526C9">
              <w:rPr>
                <w:rFonts w:ascii="Arial Narrow" w:hAnsi="Arial Narrow"/>
                <w:color w:val="000000" w:themeColor="text1"/>
              </w:rPr>
              <w:t>La calidad de bienes exentos se confirma con los registros en la cámara colombiana del libro con los siguientes ISBN del 978-958-8229-00-3 al 978-958-8229-32-4, tal como lo regula el artículo 478 y la Ley 98 de 1993.</w:t>
            </w:r>
          </w:p>
          <w:p w14:paraId="6275AE0E" w14:textId="77777777" w:rsidR="00C526C9" w:rsidRPr="00C526C9" w:rsidRDefault="00C526C9" w:rsidP="00C526C9">
            <w:pPr>
              <w:tabs>
                <w:tab w:val="left" w:pos="456"/>
              </w:tabs>
              <w:contextualSpacing/>
              <w:jc w:val="both"/>
              <w:rPr>
                <w:rFonts w:ascii="Arial Narrow" w:eastAsia="Calibri" w:hAnsi="Arial Narrow" w:cs="Arial"/>
                <w:color w:val="000000" w:themeColor="text1"/>
                <w:szCs w:val="24"/>
                <w:lang w:eastAsia="en-US"/>
              </w:rPr>
            </w:pPr>
          </w:p>
        </w:tc>
      </w:tr>
      <w:tr w:rsidR="00281DD3" w:rsidRPr="00C526C9" w14:paraId="241609A7" w14:textId="77777777">
        <w:trPr>
          <w:trHeight w:val="429"/>
        </w:trPr>
        <w:tc>
          <w:tcPr>
            <w:tcW w:w="5000" w:type="pct"/>
            <w:gridSpan w:val="4"/>
            <w:shd w:val="clear" w:color="auto" w:fill="D9D9D9" w:themeFill="background1" w:themeFillShade="D9"/>
            <w:vAlign w:val="center"/>
          </w:tcPr>
          <w:p w14:paraId="2BB04363" w14:textId="77777777" w:rsidR="00281DD3" w:rsidRPr="00C526C9" w:rsidRDefault="00C23069">
            <w:pPr>
              <w:tabs>
                <w:tab w:val="left" w:pos="456"/>
              </w:tabs>
              <w:contextualSpacing/>
              <w:jc w:val="both"/>
              <w:rPr>
                <w:rFonts w:ascii="Arial Narrow" w:eastAsia="Calibri" w:hAnsi="Arial Narrow" w:cs="Arial"/>
                <w:b/>
                <w:color w:val="000000" w:themeColor="text1"/>
                <w:szCs w:val="24"/>
                <w:lang w:eastAsia="en-US"/>
              </w:rPr>
            </w:pPr>
            <w:r w:rsidRPr="00C526C9">
              <w:rPr>
                <w:rFonts w:ascii="Arial Narrow" w:eastAsia="Calibri" w:hAnsi="Arial Narrow" w:cs="Arial"/>
                <w:b/>
                <w:color w:val="000000" w:themeColor="text1"/>
                <w:szCs w:val="24"/>
                <w:lang w:eastAsia="en-US"/>
              </w:rPr>
              <w:t>5.1.4 Otros</w:t>
            </w:r>
          </w:p>
        </w:tc>
      </w:tr>
      <w:tr w:rsidR="00281DD3" w:rsidRPr="00C526C9" w14:paraId="30135842" w14:textId="77777777">
        <w:trPr>
          <w:trHeight w:val="846"/>
        </w:trPr>
        <w:tc>
          <w:tcPr>
            <w:tcW w:w="5000" w:type="pct"/>
            <w:gridSpan w:val="4"/>
            <w:shd w:val="clear" w:color="auto" w:fill="FFFFFF" w:themeFill="background1"/>
          </w:tcPr>
          <w:p w14:paraId="7C7D1997" w14:textId="77777777" w:rsidR="005E60DB" w:rsidRPr="00C526C9" w:rsidRDefault="005E60DB" w:rsidP="005E60DB">
            <w:pPr>
              <w:jc w:val="both"/>
              <w:rPr>
                <w:rFonts w:ascii="Arial Narrow" w:eastAsia="Arial" w:hAnsi="Arial Narrow" w:cs="Arial"/>
                <w:color w:val="000000" w:themeColor="text1"/>
                <w:szCs w:val="24"/>
              </w:rPr>
            </w:pPr>
          </w:p>
          <w:p w14:paraId="664BB276" w14:textId="77777777" w:rsidR="005E60DB" w:rsidRPr="00C526C9" w:rsidRDefault="005E60DB" w:rsidP="005E60DB">
            <w:pPr>
              <w:jc w:val="both"/>
              <w:rPr>
                <w:rFonts w:ascii="Arial Narrow" w:eastAsia="Arial" w:hAnsi="Arial Narrow" w:cs="Arial"/>
                <w:color w:val="000000" w:themeColor="text1"/>
                <w:szCs w:val="24"/>
              </w:rPr>
            </w:pPr>
            <w:r w:rsidRPr="00C526C9">
              <w:rPr>
                <w:rFonts w:ascii="Arial Narrow" w:eastAsia="Arial" w:hAnsi="Arial Narrow" w:cs="Arial"/>
                <w:color w:val="000000" w:themeColor="text1"/>
                <w:szCs w:val="24"/>
              </w:rPr>
              <w:t>El presente contrato se rige por la Ley 80 de 1993, la Ley 1150 de 2007, la Ley 1882 de 2019, el Decreto 1082 de 2015 y demás normas que las modifiquen, adicionen o reglamenten.</w:t>
            </w:r>
          </w:p>
          <w:p w14:paraId="010A3568" w14:textId="77777777" w:rsidR="00281DD3" w:rsidRPr="00C526C9" w:rsidRDefault="00281DD3">
            <w:pPr>
              <w:jc w:val="both"/>
              <w:rPr>
                <w:rFonts w:ascii="Arial Narrow" w:eastAsia="Calibri" w:hAnsi="Arial Narrow" w:cs="Arial"/>
                <w:color w:val="000000" w:themeColor="text1"/>
                <w:szCs w:val="24"/>
                <w:lang w:eastAsia="en-US"/>
              </w:rPr>
            </w:pPr>
          </w:p>
          <w:p w14:paraId="7FAF96C4" w14:textId="77777777" w:rsidR="005E60DB" w:rsidRPr="00C526C9" w:rsidRDefault="005E60DB" w:rsidP="005E60DB">
            <w:pPr>
              <w:jc w:val="both"/>
              <w:rPr>
                <w:rFonts w:ascii="Arial Narrow" w:eastAsia="Arial" w:hAnsi="Arial Narrow" w:cs="Arial"/>
                <w:color w:val="000000" w:themeColor="text1"/>
                <w:szCs w:val="24"/>
              </w:rPr>
            </w:pPr>
            <w:r w:rsidRPr="00C526C9">
              <w:rPr>
                <w:rFonts w:ascii="Arial Narrow" w:eastAsia="Arial" w:hAnsi="Arial Narrow" w:cs="Arial"/>
                <w:color w:val="000000" w:themeColor="text1"/>
                <w:szCs w:val="24"/>
              </w:rPr>
              <w:t>La modalidad de selección aplicable para el presente proceso, es la de contratación directa por la causal del Artículo 2 Numeral 4 literal g) de</w:t>
            </w:r>
            <w:r w:rsidRPr="00C526C9">
              <w:rPr>
                <w:rFonts w:ascii="Arial Narrow" w:eastAsia="Arial" w:hAnsi="Arial Narrow" w:cs="Arial"/>
                <w:strike/>
                <w:color w:val="000000" w:themeColor="text1"/>
                <w:szCs w:val="24"/>
              </w:rPr>
              <w:t>l</w:t>
            </w:r>
            <w:r w:rsidRPr="00C526C9">
              <w:rPr>
                <w:rFonts w:ascii="Arial Narrow" w:eastAsia="Arial" w:hAnsi="Arial Narrow" w:cs="Arial"/>
                <w:color w:val="000000" w:themeColor="text1"/>
                <w:szCs w:val="24"/>
              </w:rPr>
              <w:t xml:space="preserve"> de la Ley 1150 del 2007, reglamentado por el Artículo 2.2.1.2.1.4.8 del Decreto 1082 de 2015, el cual establece como causal de la modalidad de contratación directa cuando solo exista una persona que pueda proveer el bien o servicio, por ser titular de los derechos de propiedad industrial, o de los derechos de autor o  por ser su proveedor exclusivo en el territorio nacional.</w:t>
            </w:r>
          </w:p>
          <w:p w14:paraId="0E37E20E" w14:textId="77777777" w:rsidR="005E60DB" w:rsidRPr="00C526C9" w:rsidRDefault="005E60DB" w:rsidP="005E60DB">
            <w:pPr>
              <w:jc w:val="both"/>
              <w:rPr>
                <w:rFonts w:ascii="Arial Narrow" w:eastAsia="Arial" w:hAnsi="Arial Narrow" w:cs="Arial"/>
                <w:color w:val="000000" w:themeColor="text1"/>
                <w:szCs w:val="24"/>
              </w:rPr>
            </w:pPr>
          </w:p>
          <w:p w14:paraId="10E7F40D" w14:textId="77777777" w:rsidR="00281DD3" w:rsidRPr="00C526C9" w:rsidRDefault="005E60DB" w:rsidP="005E60DB">
            <w:pPr>
              <w:jc w:val="both"/>
              <w:rPr>
                <w:rFonts w:ascii="Arial Narrow" w:eastAsia="Arial" w:hAnsi="Arial Narrow" w:cs="Arial"/>
                <w:color w:val="000000" w:themeColor="text1"/>
                <w:szCs w:val="24"/>
              </w:rPr>
            </w:pPr>
            <w:r w:rsidRPr="00C526C9">
              <w:rPr>
                <w:rFonts w:ascii="Arial Narrow" w:eastAsia="Arial" w:hAnsi="Arial Narrow" w:cs="Arial"/>
                <w:color w:val="000000" w:themeColor="text1"/>
                <w:szCs w:val="24"/>
              </w:rPr>
              <w:t xml:space="preserve">Su causal se soporta teniendo en cuenta que </w:t>
            </w:r>
            <w:r w:rsidRPr="00C526C9">
              <w:rPr>
                <w:rFonts w:ascii="Arial Narrow" w:eastAsia="Arial" w:hAnsi="Arial Narrow" w:cs="Arial"/>
                <w:b/>
                <w:color w:val="000000" w:themeColor="text1"/>
                <w:szCs w:val="24"/>
              </w:rPr>
              <w:t>NOTINET S.A.S</w:t>
            </w:r>
            <w:r w:rsidRPr="00C526C9">
              <w:rPr>
                <w:rFonts w:ascii="Arial Narrow" w:eastAsia="Arial" w:hAnsi="Arial Narrow" w:cs="Arial"/>
                <w:color w:val="000000" w:themeColor="text1"/>
                <w:szCs w:val="24"/>
              </w:rPr>
              <w:t xml:space="preserve">, de conformidad el Certificado de Registro y Soporte Lógico expedido por la Oficina de Registro de la Unidad Administrativa Especial Dirección Nacional de Derechos de Autor del Ministerio del Interior, Libro 13, Tomo 24, Partida 442 de fecha de registro 18 de enero de 2010, acredita los derechos patrimoniales sobre la obra electrónica virtual (SINGENOTINET.TAR.), y el Registro Público de Propiedad Industrial de la marca </w:t>
            </w:r>
            <w:r w:rsidRPr="00C526C9">
              <w:rPr>
                <w:rFonts w:ascii="Arial Narrow" w:eastAsia="Arial" w:hAnsi="Arial Narrow" w:cs="Arial"/>
                <w:b/>
                <w:color w:val="000000" w:themeColor="text1"/>
                <w:szCs w:val="24"/>
              </w:rPr>
              <w:t xml:space="preserve">NOTINET LEGAL MIXTA  </w:t>
            </w:r>
            <w:r w:rsidRPr="00C526C9">
              <w:rPr>
                <w:rFonts w:ascii="Arial Narrow" w:eastAsia="Arial" w:hAnsi="Arial Narrow" w:cs="Arial"/>
                <w:color w:val="000000" w:themeColor="text1"/>
                <w:szCs w:val="24"/>
              </w:rPr>
              <w:t xml:space="preserve">expedido por la </w:t>
            </w:r>
            <w:r w:rsidRPr="00C526C9">
              <w:rPr>
                <w:rFonts w:ascii="Arial Narrow" w:eastAsia="Arial" w:hAnsi="Arial Narrow" w:cs="Arial"/>
                <w:color w:val="000000" w:themeColor="text1"/>
                <w:szCs w:val="24"/>
              </w:rPr>
              <w:lastRenderedPageBreak/>
              <w:t>Superintendencia de Industria y Comercio</w:t>
            </w:r>
            <w:r w:rsidRPr="00C526C9">
              <w:rPr>
                <w:rFonts w:ascii="Arial Narrow" w:eastAsia="Arial" w:hAnsi="Arial Narrow" w:cs="Arial"/>
                <w:b/>
                <w:color w:val="000000" w:themeColor="text1"/>
                <w:szCs w:val="24"/>
              </w:rPr>
              <w:t xml:space="preserve">  </w:t>
            </w:r>
            <w:r w:rsidRPr="00C526C9">
              <w:rPr>
                <w:rFonts w:ascii="Arial Narrow" w:eastAsia="Arial" w:hAnsi="Arial Narrow" w:cs="Arial"/>
                <w:color w:val="000000" w:themeColor="text1"/>
                <w:szCs w:val="24"/>
              </w:rPr>
              <w:t>bajo el certificado</w:t>
            </w:r>
            <w:r w:rsidRPr="00C526C9">
              <w:rPr>
                <w:rFonts w:ascii="Arial Narrow" w:eastAsia="Arial" w:hAnsi="Arial Narrow" w:cs="Arial"/>
                <w:b/>
                <w:color w:val="000000" w:themeColor="text1"/>
                <w:szCs w:val="24"/>
              </w:rPr>
              <w:t xml:space="preserve"> </w:t>
            </w:r>
            <w:r w:rsidRPr="00C526C9">
              <w:rPr>
                <w:rFonts w:ascii="Arial Narrow" w:eastAsia="Arial" w:hAnsi="Arial Narrow" w:cs="Arial"/>
                <w:color w:val="000000" w:themeColor="text1"/>
                <w:szCs w:val="24"/>
              </w:rPr>
              <w:t>No. 486863, Gaceta No. 678 de 31 de octubre de 2013 con vigencia hasta el 7 de febrero de 2034.</w:t>
            </w:r>
          </w:p>
          <w:p w14:paraId="2D8A5CB5" w14:textId="77777777" w:rsidR="005E60DB" w:rsidRPr="00C526C9" w:rsidRDefault="005E60DB" w:rsidP="005E60DB">
            <w:pPr>
              <w:jc w:val="both"/>
              <w:rPr>
                <w:rFonts w:ascii="Arial Narrow" w:eastAsia="Calibri" w:hAnsi="Arial Narrow" w:cs="Arial"/>
                <w:color w:val="000000" w:themeColor="text1"/>
                <w:szCs w:val="24"/>
                <w:lang w:eastAsia="en-US"/>
              </w:rPr>
            </w:pPr>
          </w:p>
        </w:tc>
      </w:tr>
      <w:tr w:rsidR="00281DD3" w:rsidRPr="00C526C9" w14:paraId="7E82E8AD" w14:textId="77777777">
        <w:trPr>
          <w:trHeight w:val="391"/>
        </w:trPr>
        <w:tc>
          <w:tcPr>
            <w:tcW w:w="5000" w:type="pct"/>
            <w:gridSpan w:val="4"/>
            <w:shd w:val="clear" w:color="auto" w:fill="D9D9D9" w:themeFill="background1" w:themeFillShade="D9"/>
            <w:vAlign w:val="center"/>
          </w:tcPr>
          <w:p w14:paraId="712DA0E8" w14:textId="77777777" w:rsidR="00281DD3" w:rsidRPr="00C526C9" w:rsidRDefault="00C23069">
            <w:pPr>
              <w:tabs>
                <w:tab w:val="left" w:pos="456"/>
              </w:tabs>
              <w:ind w:left="454" w:hanging="454"/>
              <w:contextualSpacing/>
              <w:jc w:val="both"/>
              <w:rPr>
                <w:rFonts w:ascii="Arial Narrow" w:eastAsia="Calibri" w:hAnsi="Arial Narrow" w:cs="Arial"/>
                <w:bCs/>
                <w:i/>
                <w:iCs/>
                <w:color w:val="000000" w:themeColor="text1"/>
                <w:szCs w:val="24"/>
                <w:lang w:eastAsia="en-US"/>
              </w:rPr>
            </w:pPr>
            <w:r w:rsidRPr="00C526C9">
              <w:rPr>
                <w:rFonts w:ascii="Arial Narrow" w:eastAsia="Calibri" w:hAnsi="Arial Narrow" w:cs="Arial"/>
                <w:b/>
                <w:color w:val="000000" w:themeColor="text1"/>
                <w:szCs w:val="24"/>
                <w:lang w:eastAsia="en-US"/>
              </w:rPr>
              <w:lastRenderedPageBreak/>
              <w:t>5.2   ESTUDIO DE LA OFERTA</w:t>
            </w:r>
            <w:r w:rsidRPr="00C526C9">
              <w:rPr>
                <w:rFonts w:ascii="Arial Narrow" w:eastAsia="Calibri" w:hAnsi="Arial Narrow" w:cs="Arial"/>
                <w:bCs/>
                <w:i/>
                <w:iCs/>
                <w:color w:val="000000" w:themeColor="text1"/>
                <w:szCs w:val="24"/>
                <w:lang w:eastAsia="en-US"/>
              </w:rPr>
              <w:tab/>
            </w:r>
          </w:p>
        </w:tc>
      </w:tr>
      <w:tr w:rsidR="00281DD3" w:rsidRPr="00C526C9" w14:paraId="7C9E616E" w14:textId="77777777">
        <w:trPr>
          <w:trHeight w:val="1017"/>
        </w:trPr>
        <w:tc>
          <w:tcPr>
            <w:tcW w:w="5000" w:type="pct"/>
            <w:gridSpan w:val="4"/>
            <w:tcBorders>
              <w:bottom w:val="single" w:sz="4" w:space="0" w:color="auto"/>
            </w:tcBorders>
            <w:shd w:val="clear" w:color="auto" w:fill="FFFFFF" w:themeFill="background1"/>
          </w:tcPr>
          <w:p w14:paraId="7F25338C" w14:textId="77777777" w:rsidR="00281DD3" w:rsidRPr="00C526C9" w:rsidRDefault="00281DD3">
            <w:pPr>
              <w:jc w:val="both"/>
              <w:rPr>
                <w:rFonts w:ascii="Arial Narrow" w:hAnsi="Arial Narrow" w:cs="Arial"/>
                <w:color w:val="000000" w:themeColor="text1"/>
                <w:szCs w:val="24"/>
              </w:rPr>
            </w:pPr>
          </w:p>
          <w:p w14:paraId="5137880E" w14:textId="77777777" w:rsidR="00F200B8" w:rsidRPr="00C526C9" w:rsidRDefault="00F200B8" w:rsidP="00F200B8">
            <w:pPr>
              <w:jc w:val="both"/>
              <w:rPr>
                <w:rFonts w:ascii="Arial Narrow" w:eastAsia="Arial" w:hAnsi="Arial Narrow" w:cs="Arial"/>
                <w:color w:val="000000" w:themeColor="text1"/>
                <w:szCs w:val="24"/>
              </w:rPr>
            </w:pPr>
            <w:r w:rsidRPr="00C526C9">
              <w:rPr>
                <w:rFonts w:ascii="Arial Narrow" w:eastAsia="Arial" w:hAnsi="Arial Narrow" w:cs="Arial"/>
                <w:color w:val="000000" w:themeColor="text1"/>
                <w:szCs w:val="24"/>
              </w:rPr>
              <w:t xml:space="preserve">Si bien existen en el mercado diferentes bases de datos que pueden facilitar el acceso a revistas, documentos y libros electrónicos en áreas relacionadas con el  Derecho y actualización jurídica, así como a Leyes, Decretos, Resoluciones y Jurisprudencia de las cuatro Altas Cortes, información de la Rama Judicial, Laudos Arbitrales, diccionarios, boletines de actualización, la Fiscalía General de la Nación, considera en virtud de la calidad, precio y contenido, que la base de datos </w:t>
            </w:r>
            <w:r w:rsidRPr="00C526C9">
              <w:rPr>
                <w:rFonts w:ascii="Arial Narrow" w:eastAsia="Arial" w:hAnsi="Arial Narrow" w:cs="Arial"/>
                <w:b/>
                <w:color w:val="000000" w:themeColor="text1"/>
                <w:szCs w:val="24"/>
              </w:rPr>
              <w:t>NOTINET</w:t>
            </w:r>
            <w:r w:rsidRPr="00C526C9">
              <w:rPr>
                <w:rFonts w:ascii="Arial Narrow" w:eastAsia="Arial" w:hAnsi="Arial Narrow" w:cs="Arial"/>
                <w:color w:val="000000" w:themeColor="text1"/>
                <w:szCs w:val="24"/>
              </w:rPr>
              <w:t xml:space="preserve"> satisface la necesidad de información de la Entidad, para la consulta académica y en formato digital contenida en documentos electrónicos, en idioma español, y en texto completo. </w:t>
            </w:r>
          </w:p>
          <w:p w14:paraId="5A6B6736" w14:textId="77777777" w:rsidR="00F200B8" w:rsidRPr="00C526C9" w:rsidRDefault="00F200B8" w:rsidP="00F200B8">
            <w:pPr>
              <w:jc w:val="both"/>
              <w:rPr>
                <w:rFonts w:ascii="Arial Narrow" w:eastAsia="Arial" w:hAnsi="Arial Narrow" w:cs="Arial"/>
                <w:color w:val="000000" w:themeColor="text1"/>
                <w:szCs w:val="24"/>
              </w:rPr>
            </w:pPr>
          </w:p>
          <w:p w14:paraId="6563728F" w14:textId="77777777" w:rsidR="00F200B8" w:rsidRPr="00C526C9" w:rsidRDefault="00F200B8" w:rsidP="00F200B8">
            <w:pPr>
              <w:jc w:val="both"/>
              <w:rPr>
                <w:rFonts w:ascii="Arial Narrow" w:eastAsia="Arial" w:hAnsi="Arial Narrow" w:cs="Arial"/>
                <w:color w:val="000000" w:themeColor="text1"/>
                <w:szCs w:val="24"/>
              </w:rPr>
            </w:pPr>
            <w:r w:rsidRPr="00C526C9">
              <w:rPr>
                <w:rFonts w:ascii="Arial Narrow" w:eastAsia="Arial" w:hAnsi="Arial Narrow" w:cs="Arial"/>
                <w:color w:val="000000" w:themeColor="text1"/>
                <w:szCs w:val="24"/>
              </w:rPr>
              <w:t xml:space="preserve">Lo anterior, toda vez que </w:t>
            </w:r>
            <w:r w:rsidRPr="00C526C9">
              <w:rPr>
                <w:rFonts w:ascii="Arial Narrow" w:eastAsia="Arial" w:hAnsi="Arial Narrow" w:cs="Arial"/>
                <w:b/>
                <w:color w:val="000000" w:themeColor="text1"/>
                <w:szCs w:val="24"/>
              </w:rPr>
              <w:t>NOTINET</w:t>
            </w:r>
            <w:r w:rsidRPr="00C526C9">
              <w:rPr>
                <w:rFonts w:ascii="Arial Narrow" w:eastAsia="Arial" w:hAnsi="Arial Narrow" w:cs="Arial"/>
                <w:color w:val="000000" w:themeColor="text1"/>
                <w:szCs w:val="24"/>
              </w:rPr>
              <w:t xml:space="preserve"> contiene soluciones acerca de la actualidad noticiosa diaria en materia jurídica: las últimas decisiones judiciales y normativas, promulgación de leyes, así como todo lo relacionado con el Congreso de la República y el ámbito legal, información confiable, certificada y actualizada en tiempo real. Más de 70 Códigos, Regímenes y Estatutos: Obras totalmente actualizadas, vinculadas, concordadas, con notas de vigencia, derogaciones y actualización instantánea en línea. Adicionalmente es el único proveedor con una herramienta </w:t>
            </w:r>
            <w:proofErr w:type="gramStart"/>
            <w:r w:rsidRPr="00C526C9">
              <w:rPr>
                <w:rFonts w:ascii="Arial Narrow" w:eastAsia="Arial" w:hAnsi="Arial Narrow" w:cs="Arial"/>
                <w:color w:val="000000" w:themeColor="text1"/>
                <w:szCs w:val="24"/>
              </w:rPr>
              <w:t>de  información</w:t>
            </w:r>
            <w:proofErr w:type="gramEnd"/>
            <w:r w:rsidRPr="00C526C9">
              <w:rPr>
                <w:rFonts w:ascii="Arial Narrow" w:eastAsia="Arial" w:hAnsi="Arial Narrow" w:cs="Arial"/>
                <w:color w:val="000000" w:themeColor="text1"/>
                <w:szCs w:val="24"/>
              </w:rPr>
              <w:t xml:space="preserve"> jurídica sobre impuestos municipales; una Biblioteca Virtual en la cual se pueden hacer anotaciones sobre los códigos, jurisprudencia y normativa. Así mismo, ofrece tres módulos Especializados que son editados y gestionados por </w:t>
            </w:r>
            <w:proofErr w:type="spellStart"/>
            <w:r w:rsidRPr="00C526C9">
              <w:rPr>
                <w:rFonts w:ascii="Arial Narrow" w:eastAsia="Arial" w:hAnsi="Arial Narrow" w:cs="Arial"/>
                <w:color w:val="000000" w:themeColor="text1"/>
                <w:szCs w:val="24"/>
              </w:rPr>
              <w:t>Notinet</w:t>
            </w:r>
            <w:proofErr w:type="spellEnd"/>
            <w:r w:rsidRPr="00C526C9">
              <w:rPr>
                <w:rFonts w:ascii="Arial Narrow" w:eastAsia="Arial" w:hAnsi="Arial Narrow" w:cs="Arial"/>
                <w:color w:val="000000" w:themeColor="text1"/>
                <w:szCs w:val="24"/>
              </w:rPr>
              <w:t xml:space="preserve">: Portal Laboral y seguridad Social, Portal Administrativo y Portal Tributario, Contable y Financiero, cuenta con el certificado de derechos patrimoniales sobre todas las obras, </w:t>
            </w:r>
            <w:proofErr w:type="spellStart"/>
            <w:r w:rsidRPr="00C526C9">
              <w:rPr>
                <w:rFonts w:ascii="Arial Narrow" w:eastAsia="Arial" w:hAnsi="Arial Narrow" w:cs="Arial"/>
                <w:color w:val="000000" w:themeColor="text1"/>
                <w:szCs w:val="24"/>
              </w:rPr>
              <w:t>Notinet</w:t>
            </w:r>
            <w:proofErr w:type="spellEnd"/>
            <w:r w:rsidRPr="00C526C9">
              <w:rPr>
                <w:rFonts w:ascii="Arial Narrow" w:eastAsia="Arial" w:hAnsi="Arial Narrow" w:cs="Arial"/>
                <w:color w:val="000000" w:themeColor="text1"/>
                <w:szCs w:val="24"/>
              </w:rPr>
              <w:t xml:space="preserve"> ha comercializado sus obras desde el año 1998. De la misma manera, dispone de documentos y libros electrónicos en áreas relacionadas con el Derecho y actualización jurídica, así como con leyes, decretos, resoluciones y jurisprudencia de las cuatro altas cortes, información diaria de la Rama Judicial, laudos arbitrales, diccionarios (Jurídico, financiero y de Seguros), seguimientos de proyectos de ley con exposición de motivos, boletines de actualización quincenal, actualizaciones por sector, indicadores históricos y diarios, así como noticiero jurídico.</w:t>
            </w:r>
          </w:p>
          <w:p w14:paraId="332EC007" w14:textId="77777777" w:rsidR="00F200B8" w:rsidRPr="00C526C9" w:rsidRDefault="00F200B8" w:rsidP="00F200B8">
            <w:pPr>
              <w:jc w:val="both"/>
              <w:rPr>
                <w:rFonts w:ascii="Arial Narrow" w:eastAsia="Arial" w:hAnsi="Arial Narrow" w:cs="Arial"/>
                <w:color w:val="000000" w:themeColor="text1"/>
                <w:szCs w:val="24"/>
              </w:rPr>
            </w:pPr>
          </w:p>
          <w:p w14:paraId="23898B7C" w14:textId="77777777" w:rsidR="00F200B8" w:rsidRPr="00C526C9" w:rsidRDefault="00F200B8" w:rsidP="00F200B8">
            <w:pPr>
              <w:jc w:val="both"/>
              <w:rPr>
                <w:rFonts w:ascii="Arial Narrow" w:eastAsia="Arial" w:hAnsi="Arial Narrow" w:cs="Arial"/>
                <w:color w:val="000000" w:themeColor="text1"/>
                <w:szCs w:val="24"/>
              </w:rPr>
            </w:pPr>
            <w:r w:rsidRPr="00C526C9">
              <w:rPr>
                <w:rFonts w:ascii="Arial Narrow" w:eastAsia="Arial" w:hAnsi="Arial Narrow" w:cs="Arial"/>
                <w:color w:val="000000" w:themeColor="text1"/>
                <w:szCs w:val="24"/>
              </w:rPr>
              <w:t xml:space="preserve">La base de datos </w:t>
            </w:r>
            <w:r w:rsidRPr="00C526C9">
              <w:rPr>
                <w:rFonts w:ascii="Arial Narrow" w:eastAsia="Arial" w:hAnsi="Arial Narrow" w:cs="Arial"/>
                <w:b/>
                <w:color w:val="000000" w:themeColor="text1"/>
                <w:szCs w:val="24"/>
              </w:rPr>
              <w:t>NOTINET</w:t>
            </w:r>
            <w:r w:rsidRPr="00C526C9">
              <w:rPr>
                <w:rFonts w:ascii="Arial Narrow" w:eastAsia="Arial" w:hAnsi="Arial Narrow" w:cs="Arial"/>
                <w:color w:val="000000" w:themeColor="text1"/>
                <w:szCs w:val="24"/>
              </w:rPr>
              <w:t xml:space="preserve"> es una base de datos que provee acceso a una colección extensa de información jurídica, colección histórica de legislación y jurisprudencia, entre otras, que coadyuvará al fortalecimiento del desarrollo profesional y laboral de los funcionarios de la Entidad, la toma de decisiones y el desarrollo de las funciones de la misma. Así mismo, satisface las necesidades de información en las áreas requeridas, por parte de los servidores de las diferentes dependencias de la Fiscalía General de la Nación, para la consulta académica y en formato digital contenida en documentos electrónicos, en idioma español, y en texto completo. </w:t>
            </w:r>
          </w:p>
          <w:p w14:paraId="6EB8DDB3" w14:textId="77777777" w:rsidR="00F200B8" w:rsidRPr="00C526C9" w:rsidRDefault="00F200B8" w:rsidP="00F200B8">
            <w:pPr>
              <w:jc w:val="both"/>
              <w:rPr>
                <w:rFonts w:ascii="Arial Narrow" w:eastAsia="Arial" w:hAnsi="Arial Narrow" w:cs="Arial"/>
                <w:color w:val="000000" w:themeColor="text1"/>
                <w:szCs w:val="24"/>
              </w:rPr>
            </w:pPr>
          </w:p>
          <w:p w14:paraId="451E0B12" w14:textId="77777777" w:rsidR="00F200B8" w:rsidRPr="00C526C9" w:rsidRDefault="00F200B8" w:rsidP="00F200B8">
            <w:pPr>
              <w:jc w:val="both"/>
              <w:rPr>
                <w:rFonts w:ascii="Arial Narrow" w:eastAsia="Arial" w:hAnsi="Arial Narrow" w:cs="Arial"/>
                <w:color w:val="000000" w:themeColor="text1"/>
                <w:szCs w:val="24"/>
              </w:rPr>
            </w:pPr>
            <w:r w:rsidRPr="00C526C9">
              <w:rPr>
                <w:rFonts w:ascii="Arial Narrow" w:eastAsia="Arial" w:hAnsi="Arial Narrow" w:cs="Arial"/>
                <w:color w:val="000000" w:themeColor="text1"/>
                <w:szCs w:val="24"/>
              </w:rPr>
              <w:t xml:space="preserve">Lo anterior en razón de que la Biblioteca Virtual, requiere contar con diversidad de autores, editoriales, fuentes, así como con diferentes perspectivas en el ámbito del derecho para que los funcionarios tengan suficientes herramientas para desarrollar sus funciones ya sean misionales o administrativas y por ende cumplir con la misión de la Fiscalía General de la Nación, en pro de mantener y perfeccionar la memoria </w:t>
            </w:r>
            <w:r w:rsidRPr="00C526C9">
              <w:rPr>
                <w:rFonts w:ascii="Arial Narrow" w:eastAsia="Arial" w:hAnsi="Arial Narrow" w:cs="Arial"/>
                <w:color w:val="000000" w:themeColor="text1"/>
                <w:szCs w:val="24"/>
              </w:rPr>
              <w:lastRenderedPageBreak/>
              <w:t>jurídica nacional y facilitar la toma de decisiones estratégicas, lo que la convierte en un servicio innovador que reconoce que el derecho se nutre del disenso, y que el ejercicio de interpretación legal de cada persona merece ser almacenado, recuperado y eventualmente compartido.</w:t>
            </w:r>
          </w:p>
          <w:p w14:paraId="2C9B92DF" w14:textId="77777777" w:rsidR="00F200B8" w:rsidRPr="00C526C9" w:rsidRDefault="00F200B8" w:rsidP="00F200B8">
            <w:pPr>
              <w:jc w:val="both"/>
              <w:rPr>
                <w:rFonts w:ascii="Arial Narrow" w:eastAsia="Arial" w:hAnsi="Arial Narrow" w:cs="Arial"/>
                <w:color w:val="000000" w:themeColor="text1"/>
                <w:szCs w:val="24"/>
              </w:rPr>
            </w:pPr>
          </w:p>
          <w:p w14:paraId="675E4CFA" w14:textId="77777777" w:rsidR="00F200B8" w:rsidRPr="00C526C9" w:rsidRDefault="00F200B8" w:rsidP="00F200B8">
            <w:pPr>
              <w:jc w:val="both"/>
              <w:rPr>
                <w:rFonts w:ascii="Arial Narrow" w:eastAsia="Arial" w:hAnsi="Arial Narrow" w:cs="Arial"/>
                <w:color w:val="000000" w:themeColor="text1"/>
                <w:szCs w:val="24"/>
              </w:rPr>
            </w:pPr>
            <w:r w:rsidRPr="00C526C9">
              <w:rPr>
                <w:rFonts w:ascii="Arial Narrow" w:eastAsia="Arial" w:hAnsi="Arial Narrow" w:cs="Arial"/>
                <w:color w:val="000000" w:themeColor="text1"/>
                <w:szCs w:val="24"/>
              </w:rPr>
              <w:t xml:space="preserve">Por lo expuesto anteriormente, para contratar el acceso a la base de datos </w:t>
            </w:r>
            <w:r w:rsidRPr="00C526C9">
              <w:rPr>
                <w:rFonts w:ascii="Arial Narrow" w:eastAsia="Arial" w:hAnsi="Arial Narrow" w:cs="Arial"/>
                <w:b/>
                <w:color w:val="000000" w:themeColor="text1"/>
                <w:szCs w:val="24"/>
              </w:rPr>
              <w:t>NOTINET</w:t>
            </w:r>
            <w:r w:rsidRPr="00C526C9">
              <w:rPr>
                <w:rFonts w:ascii="Arial Narrow" w:eastAsia="Arial" w:hAnsi="Arial Narrow" w:cs="Arial"/>
                <w:color w:val="000000" w:themeColor="text1"/>
                <w:szCs w:val="24"/>
              </w:rPr>
              <w:t xml:space="preserve">, la Fiscalía, requiere establecer una relación de índole contractual con la sociedad </w:t>
            </w:r>
            <w:r w:rsidRPr="00C526C9">
              <w:rPr>
                <w:rFonts w:ascii="Arial Narrow" w:eastAsia="Arial" w:hAnsi="Arial Narrow" w:cs="Arial"/>
                <w:b/>
                <w:color w:val="000000" w:themeColor="text1"/>
                <w:szCs w:val="24"/>
              </w:rPr>
              <w:t xml:space="preserve">NOTINET S.A.S. </w:t>
            </w:r>
            <w:r w:rsidRPr="00C526C9">
              <w:rPr>
                <w:rFonts w:ascii="Arial Narrow" w:eastAsia="Arial" w:hAnsi="Arial Narrow" w:cs="Arial"/>
                <w:color w:val="000000" w:themeColor="text1"/>
                <w:szCs w:val="24"/>
              </w:rPr>
              <w:t xml:space="preserve">identificada con el NIT. No. 830.048.381-1, quién es el titular de los derechos patrimoniales de la base de datos jurídica </w:t>
            </w:r>
            <w:proofErr w:type="spellStart"/>
            <w:r w:rsidRPr="00C526C9">
              <w:rPr>
                <w:rFonts w:ascii="Arial Narrow" w:eastAsia="Arial" w:hAnsi="Arial Narrow" w:cs="Arial"/>
                <w:color w:val="000000" w:themeColor="text1"/>
                <w:szCs w:val="24"/>
              </w:rPr>
              <w:t>Notinet</w:t>
            </w:r>
            <w:proofErr w:type="spellEnd"/>
            <w:r w:rsidRPr="00C526C9">
              <w:rPr>
                <w:rFonts w:ascii="Arial Narrow" w:eastAsia="Arial" w:hAnsi="Arial Narrow" w:cs="Arial"/>
                <w:color w:val="000000" w:themeColor="text1"/>
                <w:szCs w:val="24"/>
              </w:rPr>
              <w:t xml:space="preserve"> cuyo título original corresponde a SIGENOTINET.TAR, de conformidad con el Certificado de Registro y Soporte Lógico expedido por la Oficina de Registro de la Unidad Administrativa Especial Dirección Nacional de Derechos de Autor del Ministerio del Interior, Libro 13, Tomo 24, Partida 442 de fecha de registro 18 de enero de 2010, y certificado el 16 de abril de 2024 por la Jefe de Oficina de Registro (E) de las Funciones de la Unidad Administrativa Especial de la Dirección Nacional de Derecho de Autor del Ministerio del Interior.</w:t>
            </w:r>
          </w:p>
          <w:p w14:paraId="27BBF61A" w14:textId="77777777" w:rsidR="00F200B8" w:rsidRPr="00C526C9" w:rsidRDefault="00F200B8" w:rsidP="00F200B8">
            <w:pPr>
              <w:jc w:val="both"/>
              <w:rPr>
                <w:rFonts w:ascii="Arial Narrow" w:eastAsia="Arial" w:hAnsi="Arial Narrow" w:cs="Arial"/>
                <w:color w:val="000000" w:themeColor="text1"/>
                <w:szCs w:val="24"/>
              </w:rPr>
            </w:pPr>
          </w:p>
          <w:p w14:paraId="70DD10C5" w14:textId="77777777" w:rsidR="00F200B8" w:rsidRPr="00C526C9" w:rsidRDefault="00F200B8" w:rsidP="00F200B8">
            <w:pPr>
              <w:jc w:val="both"/>
              <w:rPr>
                <w:rFonts w:ascii="Arial Narrow" w:eastAsia="Arial" w:hAnsi="Arial Narrow" w:cs="Arial"/>
                <w:color w:val="000000" w:themeColor="text1"/>
                <w:szCs w:val="24"/>
              </w:rPr>
            </w:pPr>
            <w:r w:rsidRPr="00C526C9">
              <w:rPr>
                <w:rFonts w:ascii="Arial Narrow" w:eastAsia="Arial" w:hAnsi="Arial Narrow" w:cs="Arial"/>
                <w:color w:val="000000" w:themeColor="text1"/>
                <w:szCs w:val="24"/>
              </w:rPr>
              <w:t xml:space="preserve">Así mismo, cuenta con el Certificado de Registro Público de Propiedad Industrial de la marca </w:t>
            </w:r>
            <w:r w:rsidRPr="00C526C9">
              <w:rPr>
                <w:rFonts w:ascii="Arial Narrow" w:eastAsia="Arial" w:hAnsi="Arial Narrow" w:cs="Arial"/>
                <w:b/>
                <w:color w:val="000000" w:themeColor="text1"/>
                <w:szCs w:val="24"/>
              </w:rPr>
              <w:t xml:space="preserve">NOTINET LEGAL MIXTA  </w:t>
            </w:r>
            <w:r w:rsidRPr="00C526C9">
              <w:rPr>
                <w:rFonts w:ascii="Arial Narrow" w:eastAsia="Arial" w:hAnsi="Arial Narrow" w:cs="Arial"/>
                <w:color w:val="000000" w:themeColor="text1"/>
                <w:szCs w:val="24"/>
              </w:rPr>
              <w:t>expedido por la Superintendencia de Industria y Comercio</w:t>
            </w:r>
            <w:r w:rsidRPr="00C526C9">
              <w:rPr>
                <w:rFonts w:ascii="Arial Narrow" w:eastAsia="Arial" w:hAnsi="Arial Narrow" w:cs="Arial"/>
                <w:b/>
                <w:color w:val="000000" w:themeColor="text1"/>
                <w:szCs w:val="24"/>
              </w:rPr>
              <w:t xml:space="preserve">  </w:t>
            </w:r>
            <w:r w:rsidRPr="00C526C9">
              <w:rPr>
                <w:rFonts w:ascii="Arial Narrow" w:eastAsia="Arial" w:hAnsi="Arial Narrow" w:cs="Arial"/>
                <w:color w:val="000000" w:themeColor="text1"/>
                <w:szCs w:val="24"/>
              </w:rPr>
              <w:t>bajo el certificado</w:t>
            </w:r>
            <w:r w:rsidRPr="00C526C9">
              <w:rPr>
                <w:rFonts w:ascii="Arial Narrow" w:eastAsia="Arial" w:hAnsi="Arial Narrow" w:cs="Arial"/>
                <w:b/>
                <w:color w:val="000000" w:themeColor="text1"/>
                <w:szCs w:val="24"/>
              </w:rPr>
              <w:t xml:space="preserve"> </w:t>
            </w:r>
            <w:r w:rsidRPr="00C526C9">
              <w:rPr>
                <w:rFonts w:ascii="Arial Narrow" w:eastAsia="Arial" w:hAnsi="Arial Narrow" w:cs="Arial"/>
                <w:color w:val="000000" w:themeColor="text1"/>
                <w:szCs w:val="24"/>
              </w:rPr>
              <w:t>No. 486863, Gaceta No. 678 de 31 de octubre de 2013 con vigencia hasta el 7 de febrero de 2034.</w:t>
            </w:r>
          </w:p>
          <w:p w14:paraId="6BD940C9" w14:textId="77777777" w:rsidR="00F200B8" w:rsidRPr="00C526C9" w:rsidRDefault="00F200B8" w:rsidP="00F200B8">
            <w:pPr>
              <w:ind w:right="177"/>
              <w:jc w:val="both"/>
              <w:rPr>
                <w:rFonts w:ascii="Arial Narrow" w:hAnsi="Arial Narrow" w:cs="Arial"/>
                <w:color w:val="000000" w:themeColor="text1"/>
                <w:szCs w:val="24"/>
              </w:rPr>
            </w:pPr>
          </w:p>
          <w:p w14:paraId="08975C87" w14:textId="77777777" w:rsidR="00F200B8" w:rsidRPr="00C526C9" w:rsidRDefault="00F200B8" w:rsidP="00F200B8">
            <w:pPr>
              <w:ind w:right="177"/>
              <w:jc w:val="both"/>
              <w:rPr>
                <w:rFonts w:ascii="Arial Narrow" w:hAnsi="Arial Narrow" w:cs="Arial"/>
                <w:color w:val="000000" w:themeColor="text1"/>
                <w:szCs w:val="24"/>
              </w:rPr>
            </w:pPr>
            <w:r w:rsidRPr="00C526C9">
              <w:rPr>
                <w:rFonts w:ascii="Arial Narrow" w:eastAsia="Arial" w:hAnsi="Arial Narrow" w:cs="Arial"/>
                <w:color w:val="000000" w:themeColor="text1"/>
                <w:szCs w:val="24"/>
              </w:rPr>
              <w:t xml:space="preserve">Teniendo en cuenta que la plataforma sobre la cual la Fiscalía General de la Nación requiere la suscripción, acceso y consulta corresponde a la base de datos </w:t>
            </w:r>
            <w:r w:rsidRPr="00C526C9">
              <w:rPr>
                <w:rFonts w:ascii="Arial Narrow" w:eastAsia="Arial" w:hAnsi="Arial Narrow" w:cs="Arial"/>
                <w:b/>
                <w:color w:val="000000" w:themeColor="text1"/>
                <w:szCs w:val="24"/>
              </w:rPr>
              <w:t xml:space="preserve">NOTINET, </w:t>
            </w:r>
            <w:r w:rsidRPr="00C526C9">
              <w:rPr>
                <w:rFonts w:ascii="Arial Narrow" w:eastAsia="Arial" w:hAnsi="Arial Narrow" w:cs="Arial"/>
                <w:color w:val="000000" w:themeColor="text1"/>
                <w:szCs w:val="24"/>
              </w:rPr>
              <w:t xml:space="preserve">requiere establecer una relación de índole contractual con la sociedad </w:t>
            </w:r>
            <w:r w:rsidRPr="00C526C9">
              <w:rPr>
                <w:rFonts w:ascii="Arial Narrow" w:eastAsia="Arial" w:hAnsi="Arial Narrow" w:cs="Arial"/>
                <w:b/>
                <w:color w:val="000000" w:themeColor="text1"/>
                <w:szCs w:val="24"/>
              </w:rPr>
              <w:t xml:space="preserve">NOTINET S.A.S. </w:t>
            </w:r>
            <w:r w:rsidRPr="00C526C9">
              <w:rPr>
                <w:rFonts w:ascii="Arial Narrow" w:eastAsia="Arial" w:hAnsi="Arial Narrow" w:cs="Arial"/>
                <w:color w:val="000000" w:themeColor="text1"/>
                <w:szCs w:val="24"/>
              </w:rPr>
              <w:t xml:space="preserve">identificada con el NIT. No. 830.048.381-1, en razón a que </w:t>
            </w:r>
            <w:r w:rsidRPr="00C526C9">
              <w:rPr>
                <w:rFonts w:ascii="Arial Narrow" w:eastAsia="Arial" w:hAnsi="Arial Narrow" w:cs="Arial"/>
                <w:b/>
                <w:color w:val="000000" w:themeColor="text1"/>
                <w:szCs w:val="24"/>
              </w:rPr>
              <w:t>NOTINET S.A.S</w:t>
            </w:r>
            <w:r w:rsidRPr="00C526C9">
              <w:rPr>
                <w:rFonts w:ascii="Arial Narrow" w:eastAsia="Arial" w:hAnsi="Arial Narrow" w:cs="Arial"/>
                <w:color w:val="000000" w:themeColor="text1"/>
                <w:szCs w:val="24"/>
              </w:rPr>
              <w:t xml:space="preserve">, de conformidad el Certificado de Registro y Soporte Lógico expedido por la Oficina de Registro de la Unidad Administrativa Especial Dirección Nacional de Derechos de Autor del Ministerio del Interior, Libro 13, Tomo 24, Partida 442 de fecha de registro 18 de enero de 2010, acredita los derechos patrimoniales sobre la obra electrónica virtual (SINGENOTINET.TAR.), y el Certificado de Registro Público de Propiedad Industrial de la marca </w:t>
            </w:r>
            <w:r w:rsidRPr="00C526C9">
              <w:rPr>
                <w:rFonts w:ascii="Arial Narrow" w:eastAsia="Arial" w:hAnsi="Arial Narrow" w:cs="Arial"/>
                <w:b/>
                <w:color w:val="000000" w:themeColor="text1"/>
                <w:szCs w:val="24"/>
              </w:rPr>
              <w:t xml:space="preserve">NOTINET LEGAL MIXTA </w:t>
            </w:r>
            <w:r w:rsidRPr="00C526C9">
              <w:rPr>
                <w:rFonts w:ascii="Arial Narrow" w:eastAsia="Arial" w:hAnsi="Arial Narrow" w:cs="Arial"/>
                <w:color w:val="000000" w:themeColor="text1"/>
                <w:szCs w:val="24"/>
              </w:rPr>
              <w:t>expedido por la Superintendencia de Industria y Comercio</w:t>
            </w:r>
            <w:r w:rsidRPr="00C526C9">
              <w:rPr>
                <w:rFonts w:ascii="Arial Narrow" w:eastAsia="Arial" w:hAnsi="Arial Narrow" w:cs="Arial"/>
                <w:b/>
                <w:color w:val="000000" w:themeColor="text1"/>
                <w:szCs w:val="24"/>
              </w:rPr>
              <w:t xml:space="preserve">  </w:t>
            </w:r>
            <w:r w:rsidRPr="00C526C9">
              <w:rPr>
                <w:rFonts w:ascii="Arial Narrow" w:eastAsia="Arial" w:hAnsi="Arial Narrow" w:cs="Arial"/>
                <w:color w:val="000000" w:themeColor="text1"/>
                <w:szCs w:val="24"/>
              </w:rPr>
              <w:t>bajo el certificado</w:t>
            </w:r>
            <w:r w:rsidRPr="00C526C9">
              <w:rPr>
                <w:rFonts w:ascii="Arial Narrow" w:eastAsia="Arial" w:hAnsi="Arial Narrow" w:cs="Arial"/>
                <w:b/>
                <w:color w:val="000000" w:themeColor="text1"/>
                <w:szCs w:val="24"/>
              </w:rPr>
              <w:t xml:space="preserve"> </w:t>
            </w:r>
            <w:r w:rsidRPr="00C526C9">
              <w:rPr>
                <w:rFonts w:ascii="Arial Narrow" w:eastAsia="Arial" w:hAnsi="Arial Narrow" w:cs="Arial"/>
                <w:color w:val="000000" w:themeColor="text1"/>
                <w:szCs w:val="24"/>
              </w:rPr>
              <w:t>No. 486863, Gaceta No. 678 de 31 de octubre de 2013 con vigencia hasta el 7 de febrero de 2034, razones por la que se configura la causal señalada en el artículo 2 Numeral 4 literal g) de la Ley 1150 del 2007, reglamentado por el Artículo 2.2.1.2.1.4.8 del Decreto 1082 de 2015, el cual establece como causal de la modalidad de contratación directa cuando solo exista una persona que pueda proveer el bien o servicio, por ser titular de los derechos de propiedad industrial, o de los derechos de autor o por ser su proveedor exclusivo en el territorio nacional.</w:t>
            </w:r>
          </w:p>
          <w:p w14:paraId="31C5641C" w14:textId="77777777" w:rsidR="00F200B8" w:rsidRPr="00C526C9" w:rsidRDefault="00F200B8" w:rsidP="00F200B8">
            <w:pPr>
              <w:ind w:right="177"/>
              <w:jc w:val="both"/>
              <w:rPr>
                <w:rFonts w:ascii="Arial Narrow" w:hAnsi="Arial Narrow" w:cs="Arial"/>
                <w:color w:val="000000" w:themeColor="text1"/>
                <w:szCs w:val="24"/>
              </w:rPr>
            </w:pPr>
          </w:p>
        </w:tc>
      </w:tr>
      <w:tr w:rsidR="00281DD3" w:rsidRPr="00C526C9" w14:paraId="7B870239" w14:textId="77777777">
        <w:trPr>
          <w:trHeight w:val="429"/>
        </w:trPr>
        <w:tc>
          <w:tcPr>
            <w:tcW w:w="5000" w:type="pct"/>
            <w:gridSpan w:val="4"/>
            <w:tcBorders>
              <w:left w:val="nil"/>
              <w:right w:val="nil"/>
            </w:tcBorders>
            <w:shd w:val="clear" w:color="auto" w:fill="auto"/>
            <w:vAlign w:val="center"/>
          </w:tcPr>
          <w:p w14:paraId="630CC24D" w14:textId="77777777" w:rsidR="00281DD3" w:rsidRPr="00C526C9" w:rsidRDefault="00281DD3">
            <w:pPr>
              <w:tabs>
                <w:tab w:val="left" w:pos="456"/>
              </w:tabs>
              <w:ind w:left="172"/>
              <w:contextualSpacing/>
              <w:jc w:val="both"/>
              <w:rPr>
                <w:rFonts w:ascii="Arial Narrow" w:eastAsia="Calibri" w:hAnsi="Arial Narrow" w:cs="Arial"/>
                <w:b/>
                <w:color w:val="000000" w:themeColor="text1"/>
                <w:szCs w:val="24"/>
                <w:lang w:eastAsia="en-US"/>
              </w:rPr>
            </w:pPr>
          </w:p>
        </w:tc>
      </w:tr>
      <w:tr w:rsidR="00281DD3" w:rsidRPr="00C526C9" w14:paraId="4C584C0C" w14:textId="77777777">
        <w:trPr>
          <w:trHeight w:val="676"/>
        </w:trPr>
        <w:tc>
          <w:tcPr>
            <w:tcW w:w="5000" w:type="pct"/>
            <w:gridSpan w:val="4"/>
            <w:shd w:val="clear" w:color="auto" w:fill="D9D9D9" w:themeFill="background1" w:themeFillShade="D9"/>
            <w:vAlign w:val="center"/>
          </w:tcPr>
          <w:p w14:paraId="056D4763" w14:textId="77777777" w:rsidR="00281DD3" w:rsidRPr="00C526C9" w:rsidRDefault="00C23069">
            <w:pPr>
              <w:numPr>
                <w:ilvl w:val="0"/>
                <w:numId w:val="3"/>
              </w:numPr>
              <w:tabs>
                <w:tab w:val="left" w:pos="456"/>
              </w:tabs>
              <w:ind w:left="324" w:hanging="324"/>
              <w:contextualSpacing/>
              <w:jc w:val="both"/>
              <w:rPr>
                <w:rFonts w:ascii="Arial Narrow" w:eastAsia="Calibri" w:hAnsi="Arial Narrow" w:cs="Arial"/>
                <w:b/>
                <w:color w:val="000000" w:themeColor="text1"/>
                <w:szCs w:val="24"/>
                <w:lang w:eastAsia="en-US"/>
              </w:rPr>
            </w:pPr>
            <w:r w:rsidRPr="00C526C9">
              <w:rPr>
                <w:rFonts w:ascii="Arial Narrow" w:eastAsia="Calibri" w:hAnsi="Arial Narrow" w:cs="Arial"/>
                <w:b/>
                <w:color w:val="000000" w:themeColor="text1"/>
                <w:szCs w:val="24"/>
                <w:lang w:eastAsia="en-US"/>
              </w:rPr>
              <w:t>LISTA DE CHEQUEO PARA IDENTIFICAR EL RIESGO DE COLUSIÓN DE OFERENTES</w:t>
            </w:r>
          </w:p>
        </w:tc>
      </w:tr>
      <w:tr w:rsidR="00281DD3" w:rsidRPr="00C526C9" w14:paraId="76AF5C91" w14:textId="77777777">
        <w:trPr>
          <w:trHeight w:val="130"/>
        </w:trPr>
        <w:tc>
          <w:tcPr>
            <w:tcW w:w="5000" w:type="pct"/>
            <w:gridSpan w:val="4"/>
            <w:shd w:val="clear" w:color="auto" w:fill="FFFFFF" w:themeFill="background1"/>
            <w:vAlign w:val="center"/>
          </w:tcPr>
          <w:p w14:paraId="726A5334" w14:textId="77777777" w:rsidR="00281DD3" w:rsidRPr="00C526C9" w:rsidRDefault="00C23069">
            <w:pPr>
              <w:tabs>
                <w:tab w:val="left" w:pos="456"/>
              </w:tabs>
              <w:ind w:left="172"/>
              <w:contextualSpacing/>
              <w:jc w:val="both"/>
              <w:rPr>
                <w:rFonts w:ascii="Arial Narrow" w:hAnsi="Arial Narrow" w:cs="Arial"/>
                <w:color w:val="000000" w:themeColor="text1"/>
                <w:szCs w:val="24"/>
                <w:lang w:val="es-ES" w:eastAsia="en-US"/>
              </w:rPr>
            </w:pPr>
            <w:r w:rsidRPr="00C526C9">
              <w:rPr>
                <w:rFonts w:ascii="Arial Narrow" w:eastAsia="Calibri" w:hAnsi="Arial Narrow" w:cs="Arial"/>
                <w:b/>
                <w:color w:val="000000" w:themeColor="text1"/>
                <w:szCs w:val="24"/>
                <w:lang w:eastAsia="en-US"/>
              </w:rPr>
              <w:t xml:space="preserve">  </w:t>
            </w:r>
          </w:p>
          <w:p w14:paraId="7406F2D7" w14:textId="77777777" w:rsidR="00281DD3" w:rsidRPr="00C526C9" w:rsidRDefault="00C23069">
            <w:pPr>
              <w:tabs>
                <w:tab w:val="left" w:pos="456"/>
              </w:tabs>
              <w:ind w:left="172"/>
              <w:contextualSpacing/>
              <w:jc w:val="both"/>
              <w:rPr>
                <w:rFonts w:ascii="Arial Narrow" w:eastAsia="Calibri" w:hAnsi="Arial Narrow" w:cs="Arial"/>
                <w:color w:val="000000" w:themeColor="text1"/>
                <w:szCs w:val="24"/>
                <w:lang w:eastAsia="en-US"/>
              </w:rPr>
            </w:pPr>
            <w:r w:rsidRPr="00C526C9">
              <w:rPr>
                <w:rFonts w:ascii="Arial Narrow" w:eastAsia="Calibri" w:hAnsi="Arial Narrow" w:cs="Arial"/>
                <w:color w:val="000000" w:themeColor="text1"/>
                <w:szCs w:val="24"/>
                <w:lang w:eastAsia="en-US"/>
              </w:rPr>
              <w:t xml:space="preserve">N/A </w:t>
            </w:r>
          </w:p>
          <w:p w14:paraId="499F132C" w14:textId="77777777" w:rsidR="00281DD3" w:rsidRPr="00C526C9" w:rsidRDefault="00281DD3">
            <w:pPr>
              <w:tabs>
                <w:tab w:val="left" w:pos="456"/>
              </w:tabs>
              <w:ind w:left="172"/>
              <w:contextualSpacing/>
              <w:jc w:val="both"/>
              <w:rPr>
                <w:rFonts w:ascii="Arial Narrow" w:eastAsia="Calibri" w:hAnsi="Arial Narrow" w:cs="Arial"/>
                <w:b/>
                <w:color w:val="000000" w:themeColor="text1"/>
                <w:szCs w:val="24"/>
                <w:lang w:eastAsia="en-US"/>
              </w:rPr>
            </w:pPr>
          </w:p>
        </w:tc>
      </w:tr>
      <w:tr w:rsidR="00281DD3" w:rsidRPr="00C526C9" w14:paraId="2982C869" w14:textId="77777777">
        <w:trPr>
          <w:trHeight w:val="1255"/>
        </w:trPr>
        <w:tc>
          <w:tcPr>
            <w:tcW w:w="5000" w:type="pct"/>
            <w:gridSpan w:val="4"/>
            <w:tcBorders>
              <w:bottom w:val="single" w:sz="4" w:space="0" w:color="auto"/>
            </w:tcBorders>
            <w:shd w:val="clear" w:color="auto" w:fill="F2F2F2" w:themeFill="background1" w:themeFillShade="F2"/>
            <w:vAlign w:val="center"/>
          </w:tcPr>
          <w:p w14:paraId="407F21DC" w14:textId="77777777" w:rsidR="00281DD3" w:rsidRPr="00C526C9" w:rsidRDefault="00C23069">
            <w:pPr>
              <w:tabs>
                <w:tab w:val="left" w:pos="456"/>
              </w:tabs>
              <w:ind w:left="172"/>
              <w:contextualSpacing/>
              <w:jc w:val="both"/>
              <w:rPr>
                <w:rFonts w:ascii="Arial Narrow" w:eastAsia="Calibri" w:hAnsi="Arial Narrow" w:cs="Arial"/>
                <w:color w:val="000000" w:themeColor="text1"/>
                <w:szCs w:val="24"/>
                <w:lang w:eastAsia="en-US"/>
              </w:rPr>
            </w:pPr>
            <w:r w:rsidRPr="00C526C9">
              <w:rPr>
                <w:rFonts w:ascii="Arial Narrow" w:eastAsia="Calibri" w:hAnsi="Arial Narrow" w:cs="Arial"/>
                <w:b/>
                <w:color w:val="000000" w:themeColor="text1"/>
                <w:szCs w:val="24"/>
                <w:lang w:eastAsia="en-US"/>
              </w:rPr>
              <w:lastRenderedPageBreak/>
              <w:t>RESULTADOS DE LA LISTA DE CHEQUEO:</w:t>
            </w:r>
            <w:r w:rsidRPr="00C526C9">
              <w:rPr>
                <w:rFonts w:ascii="Arial Narrow" w:eastAsia="Calibri" w:hAnsi="Arial Narrow" w:cs="Arial"/>
                <w:color w:val="000000" w:themeColor="text1"/>
                <w:szCs w:val="24"/>
                <w:lang w:eastAsia="en-US"/>
              </w:rPr>
              <w:t xml:space="preserve">  </w:t>
            </w:r>
          </w:p>
          <w:p w14:paraId="6842C013" w14:textId="77777777" w:rsidR="00281DD3" w:rsidRPr="00C526C9" w:rsidRDefault="00281DD3">
            <w:pPr>
              <w:tabs>
                <w:tab w:val="left" w:pos="456"/>
              </w:tabs>
              <w:ind w:left="172"/>
              <w:contextualSpacing/>
              <w:jc w:val="both"/>
              <w:rPr>
                <w:rFonts w:ascii="Arial Narrow" w:eastAsia="Calibri" w:hAnsi="Arial Narrow" w:cs="Arial"/>
                <w:color w:val="000000" w:themeColor="text1"/>
                <w:szCs w:val="24"/>
                <w:lang w:eastAsia="en-US"/>
              </w:rPr>
            </w:pPr>
          </w:p>
          <w:p w14:paraId="63CF79DC" w14:textId="77777777" w:rsidR="00281DD3" w:rsidRPr="00C526C9" w:rsidRDefault="00C23069">
            <w:pPr>
              <w:tabs>
                <w:tab w:val="left" w:pos="456"/>
              </w:tabs>
              <w:ind w:left="172"/>
              <w:contextualSpacing/>
              <w:jc w:val="both"/>
              <w:rPr>
                <w:rFonts w:ascii="Arial Narrow" w:eastAsia="Calibri" w:hAnsi="Arial Narrow" w:cs="Arial"/>
                <w:color w:val="000000" w:themeColor="text1"/>
                <w:szCs w:val="24"/>
                <w:lang w:eastAsia="en-US"/>
              </w:rPr>
            </w:pPr>
            <w:r w:rsidRPr="00C526C9">
              <w:rPr>
                <w:rFonts w:ascii="Arial Narrow" w:eastAsia="Calibri" w:hAnsi="Arial Narrow" w:cs="Arial"/>
                <w:color w:val="000000" w:themeColor="text1"/>
                <w:szCs w:val="24"/>
                <w:lang w:eastAsia="en-US"/>
              </w:rPr>
              <w:t>N/A</w:t>
            </w:r>
          </w:p>
        </w:tc>
      </w:tr>
      <w:tr w:rsidR="00281DD3" w:rsidRPr="00C526C9" w14:paraId="362E64B0" w14:textId="77777777">
        <w:trPr>
          <w:trHeight w:val="351"/>
        </w:trPr>
        <w:tc>
          <w:tcPr>
            <w:tcW w:w="5000" w:type="pct"/>
            <w:gridSpan w:val="4"/>
            <w:tcBorders>
              <w:left w:val="nil"/>
              <w:right w:val="nil"/>
            </w:tcBorders>
            <w:shd w:val="clear" w:color="auto" w:fill="auto"/>
            <w:vAlign w:val="center"/>
          </w:tcPr>
          <w:p w14:paraId="35C38B04" w14:textId="77777777" w:rsidR="00281DD3" w:rsidRPr="00C526C9" w:rsidRDefault="00281DD3" w:rsidP="008F4B60">
            <w:pPr>
              <w:tabs>
                <w:tab w:val="left" w:pos="456"/>
              </w:tabs>
              <w:contextualSpacing/>
              <w:jc w:val="both"/>
              <w:rPr>
                <w:rFonts w:ascii="Arial Narrow" w:eastAsia="Calibri" w:hAnsi="Arial Narrow" w:cs="Arial"/>
                <w:b/>
                <w:color w:val="000000" w:themeColor="text1"/>
                <w:szCs w:val="24"/>
                <w:lang w:eastAsia="en-US"/>
              </w:rPr>
            </w:pPr>
          </w:p>
          <w:p w14:paraId="29B8EB7A" w14:textId="77777777" w:rsidR="00281DD3" w:rsidRPr="00C526C9" w:rsidRDefault="00281DD3">
            <w:pPr>
              <w:tabs>
                <w:tab w:val="left" w:pos="456"/>
              </w:tabs>
              <w:ind w:left="454"/>
              <w:contextualSpacing/>
              <w:jc w:val="both"/>
              <w:rPr>
                <w:rFonts w:ascii="Arial Narrow" w:eastAsia="Calibri" w:hAnsi="Arial Narrow" w:cs="Arial"/>
                <w:b/>
                <w:color w:val="000000" w:themeColor="text1"/>
                <w:szCs w:val="24"/>
                <w:lang w:eastAsia="en-US"/>
              </w:rPr>
            </w:pPr>
          </w:p>
        </w:tc>
      </w:tr>
      <w:tr w:rsidR="00281DD3" w:rsidRPr="00C526C9" w14:paraId="2FC50C9D" w14:textId="77777777">
        <w:trPr>
          <w:trHeight w:val="391"/>
        </w:trPr>
        <w:tc>
          <w:tcPr>
            <w:tcW w:w="5000" w:type="pct"/>
            <w:gridSpan w:val="4"/>
            <w:shd w:val="clear" w:color="auto" w:fill="D9D9D9" w:themeFill="background1" w:themeFillShade="D9"/>
            <w:vAlign w:val="center"/>
          </w:tcPr>
          <w:p w14:paraId="2CD984B6" w14:textId="77777777" w:rsidR="00281DD3" w:rsidRPr="00C526C9" w:rsidRDefault="00C23069">
            <w:pPr>
              <w:numPr>
                <w:ilvl w:val="0"/>
                <w:numId w:val="3"/>
              </w:numPr>
              <w:tabs>
                <w:tab w:val="left" w:pos="456"/>
              </w:tabs>
              <w:ind w:left="454" w:hanging="424"/>
              <w:contextualSpacing/>
              <w:jc w:val="both"/>
              <w:rPr>
                <w:rFonts w:ascii="Arial Narrow" w:eastAsia="Calibri" w:hAnsi="Arial Narrow" w:cs="Arial"/>
                <w:b/>
                <w:color w:val="000000" w:themeColor="text1"/>
                <w:szCs w:val="24"/>
                <w:lang w:eastAsia="en-US"/>
              </w:rPr>
            </w:pPr>
            <w:r w:rsidRPr="00C526C9">
              <w:rPr>
                <w:rFonts w:ascii="Arial Narrow" w:eastAsia="Calibri" w:hAnsi="Arial Narrow" w:cs="Arial"/>
                <w:b/>
                <w:color w:val="000000" w:themeColor="text1"/>
                <w:szCs w:val="24"/>
                <w:lang w:eastAsia="en-US"/>
              </w:rPr>
              <w:t xml:space="preserve">CONCLUSIONES DEL ANÁLISIS DEL SECTOR </w:t>
            </w:r>
          </w:p>
        </w:tc>
      </w:tr>
      <w:tr w:rsidR="00281DD3" w:rsidRPr="00C526C9" w14:paraId="34E2D142" w14:textId="77777777">
        <w:trPr>
          <w:trHeight w:val="952"/>
        </w:trPr>
        <w:tc>
          <w:tcPr>
            <w:tcW w:w="5000" w:type="pct"/>
            <w:gridSpan w:val="4"/>
            <w:tcBorders>
              <w:bottom w:val="single" w:sz="4" w:space="0" w:color="auto"/>
            </w:tcBorders>
            <w:shd w:val="clear" w:color="auto" w:fill="FFFFFF" w:themeFill="background1"/>
          </w:tcPr>
          <w:p w14:paraId="3581BC5A" w14:textId="77777777" w:rsidR="00281DD3" w:rsidRPr="00C526C9" w:rsidRDefault="00281DD3">
            <w:pPr>
              <w:autoSpaceDE w:val="0"/>
              <w:autoSpaceDN w:val="0"/>
              <w:adjustRightInd w:val="0"/>
              <w:jc w:val="both"/>
              <w:rPr>
                <w:rFonts w:ascii="Arial Narrow" w:hAnsi="Arial Narrow" w:cs="Arial"/>
                <w:color w:val="000000" w:themeColor="text1"/>
                <w:szCs w:val="24"/>
                <w:shd w:val="clear" w:color="auto" w:fill="FFFFFF"/>
              </w:rPr>
            </w:pPr>
          </w:p>
          <w:p w14:paraId="4D238FF4" w14:textId="77777777" w:rsidR="00C526C9" w:rsidRPr="00C526C9" w:rsidRDefault="00C526C9" w:rsidP="00C526C9">
            <w:pPr>
              <w:jc w:val="both"/>
              <w:rPr>
                <w:rFonts w:ascii="Arial Narrow" w:eastAsia="Arial" w:hAnsi="Arial Narrow" w:cs="Arial"/>
                <w:color w:val="000000" w:themeColor="text1"/>
                <w:szCs w:val="24"/>
              </w:rPr>
            </w:pPr>
            <w:r w:rsidRPr="00C526C9">
              <w:rPr>
                <w:rFonts w:ascii="Arial Narrow" w:eastAsia="Arial" w:hAnsi="Arial Narrow" w:cs="Arial"/>
                <w:color w:val="000000" w:themeColor="text1"/>
                <w:szCs w:val="24"/>
              </w:rPr>
              <w:t>De conformidad con lo señalado en el artículo 43 del Decreto Ley 016 de 2014, la Subdirección de Gestión Documental, tiene entre otras, la función de proponer e implementar las políticas de gestión documental de la entidad. Es así que, con la finalidad de fortalecer el desempeño, misión y objetivos institucionales, así como ampliar el alcance asociado a la recuperación de información, como un activo para la toma de decisiones, mediante la Circular 0039 de 2016, expedida por la entonces Dirección Nacional de Apoyo a la Gestión, hoy Dirección Ejecutiva, se puso en marcha el servicio de Biblioteca Virtual, el cual ofrece a los funcionarios de la Fiscalía General de la Nación acceso a los recursos de información electrónicos y físicos de alta calidad, con cubrimiento en temas especializados, técnicos, académicos y de investigación.</w:t>
            </w:r>
          </w:p>
          <w:p w14:paraId="68565383" w14:textId="77777777" w:rsidR="00C526C9" w:rsidRPr="00C526C9" w:rsidRDefault="00C526C9" w:rsidP="00C526C9">
            <w:pPr>
              <w:jc w:val="both"/>
              <w:rPr>
                <w:rFonts w:ascii="Arial Narrow" w:eastAsia="Arial" w:hAnsi="Arial Narrow" w:cs="Arial"/>
                <w:color w:val="000000" w:themeColor="text1"/>
                <w:szCs w:val="24"/>
              </w:rPr>
            </w:pPr>
          </w:p>
          <w:p w14:paraId="52CEBA8E" w14:textId="77777777" w:rsidR="00C526C9" w:rsidRPr="00C526C9" w:rsidRDefault="00C526C9" w:rsidP="00C526C9">
            <w:pPr>
              <w:jc w:val="both"/>
              <w:rPr>
                <w:rFonts w:ascii="Arial Narrow" w:eastAsia="Arial" w:hAnsi="Arial Narrow" w:cs="Arial"/>
                <w:color w:val="000000" w:themeColor="text1"/>
                <w:szCs w:val="24"/>
              </w:rPr>
            </w:pPr>
            <w:r w:rsidRPr="00C526C9">
              <w:rPr>
                <w:rFonts w:ascii="Arial Narrow" w:eastAsia="Arial" w:hAnsi="Arial Narrow" w:cs="Arial"/>
                <w:color w:val="000000" w:themeColor="text1"/>
                <w:szCs w:val="24"/>
              </w:rPr>
              <w:t xml:space="preserve">Con la finalidad de fortalecer el desarrollo y la toma de decisiones en el marco de las actividades misionales y de apoyo de la entidad, relacionadas con la investigación en procesos penales, así como en procesos de extinción del derecho de dominio, contratación pública, derechos fundamentales, acciones de tutela, trámite de PQRS, trámite de procesos contencioso administrativos, información sobre Salud, Pensiones, Riesgos Laborales, aportes Parafiscales, información tributaria entre otros, la Biblioteca Virtual requiere para identificarse como tal, suscribirse a diferentes bases de datos que permitan el acceso a revistas, documentos y libros electrónicos en áreas relacionadas con el Derecho y actualización jurídica, así como a leyes, decretos, resoluciones y jurisprudencia de las cuatro altas cortes, información de la rama judicial, laudos arbitrales, diccionarios, boletines de actualización, que faciliten el acceso de información de calidad a todos los servidores, independientemente del cargo o perfil profesional, que no tenga restricción frente al número y concurrencia de usuarios, con cubrimiento del servicio en todas las seccionales de la Fiscalía General de la Nación a nivel nacional, con disponibilidad las 24 horas del día, los 7 días de la semana, durante la vigencia de la misma, con flexibilidad en la plataforma de búsqueda y en idioma español, con diferentes niveles de complejidad de acuerdo con la experiencia del usuario, y para el procesamiento de los resultados de búsqueda, permitiendo grabar, imprimir y enviar por vía correo electrónico, con acceso y compatibilidad con cualquier navegador web, dispositivos móviles Android, iPhone y </w:t>
            </w:r>
            <w:proofErr w:type="spellStart"/>
            <w:r w:rsidRPr="00C526C9">
              <w:rPr>
                <w:rFonts w:ascii="Arial Narrow" w:eastAsia="Arial" w:hAnsi="Arial Narrow" w:cs="Arial"/>
                <w:color w:val="000000" w:themeColor="text1"/>
                <w:szCs w:val="24"/>
              </w:rPr>
              <w:t>eReaders</w:t>
            </w:r>
            <w:proofErr w:type="spellEnd"/>
            <w:r w:rsidRPr="00C526C9">
              <w:rPr>
                <w:rFonts w:ascii="Arial Narrow" w:eastAsia="Arial" w:hAnsi="Arial Narrow" w:cs="Arial"/>
                <w:color w:val="000000" w:themeColor="text1"/>
                <w:szCs w:val="24"/>
              </w:rPr>
              <w:t xml:space="preserve"> y con soporte técnico permanente de manera presencial, telefónica, chat o correo electrónico, las 24 horas del día, los 7 días a la semana, durante el término de duración de la suscripción.</w:t>
            </w:r>
          </w:p>
          <w:p w14:paraId="5FD7BDFD" w14:textId="77777777" w:rsidR="00C526C9" w:rsidRPr="00C526C9" w:rsidRDefault="00C526C9" w:rsidP="00C526C9">
            <w:pPr>
              <w:jc w:val="both"/>
              <w:rPr>
                <w:rFonts w:ascii="Arial Narrow" w:eastAsia="Arial" w:hAnsi="Arial Narrow" w:cs="Arial"/>
                <w:color w:val="000000" w:themeColor="text1"/>
                <w:szCs w:val="24"/>
              </w:rPr>
            </w:pPr>
          </w:p>
          <w:p w14:paraId="72A07C08" w14:textId="77777777" w:rsidR="00C526C9" w:rsidRPr="00C526C9" w:rsidRDefault="00C526C9" w:rsidP="00C526C9">
            <w:pPr>
              <w:jc w:val="both"/>
              <w:rPr>
                <w:rFonts w:ascii="Arial Narrow" w:eastAsia="Arial" w:hAnsi="Arial Narrow" w:cs="Arial"/>
                <w:color w:val="000000" w:themeColor="text1"/>
                <w:szCs w:val="24"/>
              </w:rPr>
            </w:pPr>
            <w:r w:rsidRPr="00C526C9">
              <w:rPr>
                <w:rFonts w:ascii="Arial Narrow" w:eastAsia="Arial" w:hAnsi="Arial Narrow" w:cs="Arial"/>
                <w:color w:val="000000" w:themeColor="text1"/>
                <w:szCs w:val="24"/>
              </w:rPr>
              <w:t xml:space="preserve">En el anterior contexto, la Biblioteca Virtual de la Fiscalía General de la Nación, requiere renovar la suscripción a bases de datos especializadas en el campo del Derecho. Así las cosas, </w:t>
            </w:r>
            <w:r w:rsidRPr="00C526C9">
              <w:rPr>
                <w:rFonts w:ascii="Arial Narrow" w:eastAsia="Arial" w:hAnsi="Arial Narrow" w:cs="Arial"/>
                <w:b/>
                <w:color w:val="000000" w:themeColor="text1"/>
                <w:szCs w:val="24"/>
              </w:rPr>
              <w:t>NOTINET</w:t>
            </w:r>
            <w:r w:rsidRPr="00C526C9">
              <w:rPr>
                <w:rFonts w:ascii="Arial Narrow" w:eastAsia="Arial" w:hAnsi="Arial Narrow" w:cs="Arial"/>
                <w:color w:val="000000" w:themeColor="text1"/>
                <w:szCs w:val="24"/>
              </w:rPr>
              <w:t xml:space="preserve">, se ajusta a los requerimientos de la entidad, toda vez que es una compañía con 22 años de experiencia en el mercado cuyo propósito constante es el aportar a la transformación digital en el servicio de los profesionales del </w:t>
            </w:r>
            <w:r w:rsidRPr="00C526C9">
              <w:rPr>
                <w:rFonts w:ascii="Arial Narrow" w:eastAsia="Arial" w:hAnsi="Arial Narrow" w:cs="Arial"/>
                <w:color w:val="000000" w:themeColor="text1"/>
                <w:szCs w:val="24"/>
              </w:rPr>
              <w:lastRenderedPageBreak/>
              <w:t xml:space="preserve">Derecho, poniendo a disposición de sus suscriptores todo tipo de contenidos jurídicos basados en información normativa actualizada por profesionales expertos. </w:t>
            </w:r>
            <w:r w:rsidRPr="00C526C9">
              <w:rPr>
                <w:rFonts w:ascii="Arial Narrow" w:eastAsia="Arial" w:hAnsi="Arial Narrow" w:cs="Arial"/>
                <w:b/>
                <w:color w:val="000000" w:themeColor="text1"/>
                <w:szCs w:val="24"/>
              </w:rPr>
              <w:t>NOTINET</w:t>
            </w:r>
            <w:r w:rsidRPr="00C526C9">
              <w:rPr>
                <w:rFonts w:ascii="Arial Narrow" w:eastAsia="Arial" w:hAnsi="Arial Narrow" w:cs="Arial"/>
                <w:color w:val="000000" w:themeColor="text1"/>
                <w:szCs w:val="24"/>
              </w:rPr>
              <w:t xml:space="preserve">, contiene las siguientes soluciones: </w:t>
            </w:r>
          </w:p>
          <w:p w14:paraId="11C3390B" w14:textId="77777777" w:rsidR="00C526C9" w:rsidRPr="00C526C9" w:rsidRDefault="00C526C9" w:rsidP="00C526C9">
            <w:pPr>
              <w:jc w:val="both"/>
              <w:rPr>
                <w:rFonts w:ascii="Arial Narrow" w:eastAsia="Arial" w:hAnsi="Arial Narrow" w:cs="Arial"/>
                <w:color w:val="000000" w:themeColor="text1"/>
                <w:szCs w:val="24"/>
              </w:rPr>
            </w:pPr>
          </w:p>
          <w:p w14:paraId="09701179" w14:textId="77777777" w:rsidR="00C526C9" w:rsidRPr="00C526C9" w:rsidRDefault="00C526C9" w:rsidP="00C526C9">
            <w:pPr>
              <w:numPr>
                <w:ilvl w:val="0"/>
                <w:numId w:val="14"/>
              </w:numPr>
              <w:jc w:val="both"/>
              <w:rPr>
                <w:rFonts w:ascii="Arial Narrow" w:eastAsia="Arial Narrow" w:hAnsi="Arial Narrow" w:cs="Arial Narrow"/>
                <w:color w:val="000000" w:themeColor="text1"/>
                <w:szCs w:val="24"/>
              </w:rPr>
            </w:pPr>
            <w:r w:rsidRPr="00C526C9">
              <w:rPr>
                <w:rFonts w:ascii="Arial Narrow" w:eastAsia="Arial" w:hAnsi="Arial Narrow" w:cs="Arial"/>
                <w:b/>
                <w:color w:val="000000" w:themeColor="text1"/>
                <w:szCs w:val="24"/>
              </w:rPr>
              <w:t>Actualidad Noticiosa diaria en materia jurídica:</w:t>
            </w:r>
            <w:r w:rsidRPr="00C526C9">
              <w:rPr>
                <w:rFonts w:ascii="Arial Narrow" w:eastAsia="Arial" w:hAnsi="Arial Narrow" w:cs="Arial"/>
                <w:color w:val="000000" w:themeColor="text1"/>
                <w:szCs w:val="24"/>
              </w:rPr>
              <w:t xml:space="preserve"> Promulgación de leyes, todo lo relacionado con el congreso y lo que regula el ámbito legal. Archivos descargables sin límite y sin costo adicional. Información confiable, certificada y actualizada en tiempo real. </w:t>
            </w:r>
          </w:p>
          <w:p w14:paraId="2B5B0475" w14:textId="77777777" w:rsidR="00C526C9" w:rsidRPr="00C526C9" w:rsidRDefault="00C526C9" w:rsidP="00C526C9">
            <w:pPr>
              <w:jc w:val="both"/>
              <w:rPr>
                <w:rFonts w:ascii="Arial Narrow" w:eastAsia="Arial" w:hAnsi="Arial Narrow" w:cs="Arial"/>
                <w:color w:val="000000" w:themeColor="text1"/>
                <w:szCs w:val="24"/>
              </w:rPr>
            </w:pPr>
          </w:p>
          <w:p w14:paraId="5DC6CA81" w14:textId="77777777" w:rsidR="00C526C9" w:rsidRPr="00C526C9" w:rsidRDefault="00C526C9" w:rsidP="00C526C9">
            <w:pPr>
              <w:numPr>
                <w:ilvl w:val="0"/>
                <w:numId w:val="14"/>
              </w:numPr>
              <w:jc w:val="both"/>
              <w:rPr>
                <w:rFonts w:ascii="Arial Narrow" w:eastAsia="Arial Narrow" w:hAnsi="Arial Narrow" w:cs="Arial Narrow"/>
                <w:color w:val="000000" w:themeColor="text1"/>
                <w:szCs w:val="24"/>
              </w:rPr>
            </w:pPr>
            <w:r w:rsidRPr="00C526C9">
              <w:rPr>
                <w:rFonts w:ascii="Arial Narrow" w:eastAsia="Arial" w:hAnsi="Arial Narrow" w:cs="Arial"/>
                <w:b/>
                <w:color w:val="000000" w:themeColor="text1"/>
                <w:szCs w:val="24"/>
              </w:rPr>
              <w:t xml:space="preserve">Más de 70 Códigos, Regímenes y Estatutos: </w:t>
            </w:r>
            <w:r w:rsidRPr="00C526C9">
              <w:rPr>
                <w:rFonts w:ascii="Arial Narrow" w:eastAsia="Arial" w:hAnsi="Arial Narrow" w:cs="Arial"/>
                <w:color w:val="000000" w:themeColor="text1"/>
                <w:szCs w:val="24"/>
              </w:rPr>
              <w:t xml:space="preserve">Obras totalmente actualizadas, </w:t>
            </w:r>
            <w:proofErr w:type="spellStart"/>
            <w:r w:rsidRPr="00C526C9">
              <w:rPr>
                <w:rFonts w:ascii="Arial Narrow" w:eastAsia="Arial" w:hAnsi="Arial Narrow" w:cs="Arial"/>
                <w:color w:val="000000" w:themeColor="text1"/>
                <w:szCs w:val="24"/>
              </w:rPr>
              <w:t>hipervinculadas</w:t>
            </w:r>
            <w:proofErr w:type="spellEnd"/>
            <w:r w:rsidRPr="00C526C9">
              <w:rPr>
                <w:rFonts w:ascii="Arial Narrow" w:eastAsia="Arial" w:hAnsi="Arial Narrow" w:cs="Arial"/>
                <w:color w:val="000000" w:themeColor="text1"/>
                <w:szCs w:val="24"/>
              </w:rPr>
              <w:t xml:space="preserve">, concordadas, con notas de vigencia, derogaciones y actualización instantánea en línea. </w:t>
            </w:r>
          </w:p>
          <w:p w14:paraId="2E539413" w14:textId="77777777" w:rsidR="00C526C9" w:rsidRPr="00C526C9" w:rsidRDefault="00C526C9" w:rsidP="00C526C9">
            <w:pPr>
              <w:jc w:val="both"/>
              <w:rPr>
                <w:rFonts w:ascii="Arial Narrow" w:eastAsia="Arial" w:hAnsi="Arial Narrow" w:cs="Arial"/>
                <w:color w:val="000000" w:themeColor="text1"/>
                <w:szCs w:val="24"/>
              </w:rPr>
            </w:pPr>
          </w:p>
          <w:p w14:paraId="5764753E" w14:textId="77777777" w:rsidR="00C526C9" w:rsidRPr="00C526C9" w:rsidRDefault="00C526C9" w:rsidP="00C526C9">
            <w:pPr>
              <w:numPr>
                <w:ilvl w:val="0"/>
                <w:numId w:val="14"/>
              </w:numPr>
              <w:jc w:val="both"/>
              <w:rPr>
                <w:rFonts w:ascii="Arial Narrow" w:eastAsia="Arial Narrow" w:hAnsi="Arial Narrow" w:cs="Arial Narrow"/>
                <w:color w:val="000000" w:themeColor="text1"/>
                <w:szCs w:val="24"/>
              </w:rPr>
            </w:pPr>
            <w:r w:rsidRPr="00C526C9">
              <w:rPr>
                <w:rFonts w:ascii="Arial Narrow" w:eastAsia="Arial" w:hAnsi="Arial Narrow" w:cs="Arial"/>
                <w:b/>
                <w:color w:val="000000" w:themeColor="text1"/>
                <w:szCs w:val="24"/>
              </w:rPr>
              <w:t>Colección Jurisprudencia:</w:t>
            </w:r>
            <w:r w:rsidRPr="00C526C9">
              <w:rPr>
                <w:rFonts w:ascii="Arial Narrow" w:eastAsia="Arial" w:hAnsi="Arial Narrow" w:cs="Arial"/>
                <w:color w:val="000000" w:themeColor="text1"/>
                <w:szCs w:val="24"/>
              </w:rPr>
              <w:t xml:space="preserve"> Información del día a día de la Rama Judicial, todas las sentencias; temas recientes en altas Cortes, Tribunales de Bogotá y Cundinamarca, además la compilación desde 1886. </w:t>
            </w:r>
          </w:p>
          <w:p w14:paraId="43F2AB48" w14:textId="77777777" w:rsidR="00C526C9" w:rsidRPr="00C526C9" w:rsidRDefault="00C526C9" w:rsidP="00C526C9">
            <w:pPr>
              <w:jc w:val="both"/>
              <w:rPr>
                <w:rFonts w:ascii="Arial Narrow" w:eastAsia="Arial" w:hAnsi="Arial Narrow" w:cs="Arial"/>
                <w:color w:val="000000" w:themeColor="text1"/>
                <w:szCs w:val="24"/>
              </w:rPr>
            </w:pPr>
          </w:p>
          <w:p w14:paraId="4FA1C83D" w14:textId="77777777" w:rsidR="00C526C9" w:rsidRPr="00C526C9" w:rsidRDefault="00C526C9" w:rsidP="00C526C9">
            <w:pPr>
              <w:numPr>
                <w:ilvl w:val="0"/>
                <w:numId w:val="14"/>
              </w:numPr>
              <w:jc w:val="both"/>
              <w:rPr>
                <w:rFonts w:ascii="Arial Narrow" w:eastAsia="Arial Narrow" w:hAnsi="Arial Narrow" w:cs="Arial Narrow"/>
                <w:color w:val="000000" w:themeColor="text1"/>
                <w:szCs w:val="24"/>
              </w:rPr>
            </w:pPr>
            <w:r w:rsidRPr="00C526C9">
              <w:rPr>
                <w:rFonts w:ascii="Arial Narrow" w:eastAsia="Arial" w:hAnsi="Arial Narrow" w:cs="Arial"/>
                <w:b/>
                <w:color w:val="000000" w:themeColor="text1"/>
                <w:szCs w:val="24"/>
              </w:rPr>
              <w:t>Colección Normativa:</w:t>
            </w:r>
            <w:r w:rsidRPr="00C526C9">
              <w:rPr>
                <w:rFonts w:ascii="Arial Narrow" w:eastAsia="Arial" w:hAnsi="Arial Narrow" w:cs="Arial"/>
                <w:color w:val="000000" w:themeColor="text1"/>
                <w:szCs w:val="24"/>
              </w:rPr>
              <w:t xml:space="preserve"> Contiene el conjunto de normas que regulan el sector de interés y otros más, desde la más reciente hasta la más antigua. (Leyes, Decretos, Conceptos, Resoluciones, y más). Además compilación desde 1886. </w:t>
            </w:r>
          </w:p>
          <w:p w14:paraId="0C8BB942" w14:textId="77777777" w:rsidR="00C526C9" w:rsidRPr="00C526C9" w:rsidRDefault="00C526C9" w:rsidP="00C526C9">
            <w:pPr>
              <w:jc w:val="both"/>
              <w:rPr>
                <w:rFonts w:ascii="Arial Narrow" w:eastAsia="Arial" w:hAnsi="Arial Narrow" w:cs="Arial"/>
                <w:color w:val="000000" w:themeColor="text1"/>
                <w:szCs w:val="24"/>
              </w:rPr>
            </w:pPr>
          </w:p>
          <w:p w14:paraId="674EDE6F" w14:textId="77777777" w:rsidR="00C526C9" w:rsidRPr="00C526C9" w:rsidRDefault="00C526C9" w:rsidP="00C526C9">
            <w:pPr>
              <w:numPr>
                <w:ilvl w:val="0"/>
                <w:numId w:val="14"/>
              </w:numPr>
              <w:jc w:val="both"/>
              <w:rPr>
                <w:rFonts w:ascii="Arial Narrow" w:eastAsia="Arial Narrow" w:hAnsi="Arial Narrow" w:cs="Arial Narrow"/>
                <w:color w:val="000000" w:themeColor="text1"/>
                <w:szCs w:val="24"/>
              </w:rPr>
            </w:pPr>
            <w:r w:rsidRPr="00C526C9">
              <w:rPr>
                <w:rFonts w:ascii="Arial Narrow" w:eastAsia="Arial" w:hAnsi="Arial Narrow" w:cs="Arial"/>
                <w:b/>
                <w:color w:val="000000" w:themeColor="text1"/>
                <w:szCs w:val="24"/>
              </w:rPr>
              <w:t>Formatos Legales:</w:t>
            </w:r>
            <w:r w:rsidRPr="00C526C9">
              <w:rPr>
                <w:rFonts w:ascii="Arial Narrow" w:eastAsia="Arial" w:hAnsi="Arial Narrow" w:cs="Arial"/>
                <w:color w:val="000000" w:themeColor="text1"/>
                <w:szCs w:val="24"/>
              </w:rPr>
              <w:t xml:space="preserve"> Más de 1600 minutas en diferentes especialidades. Adicionalmente cuenta con la confirmación del sustento jurídico de cada una de ellas además posibilita la elaboración de las mismas de conformidad con la necesidad de la Entidad. </w:t>
            </w:r>
          </w:p>
          <w:p w14:paraId="57B830C6" w14:textId="77777777" w:rsidR="00C526C9" w:rsidRPr="00C526C9" w:rsidRDefault="00C526C9" w:rsidP="00C526C9">
            <w:pPr>
              <w:jc w:val="both"/>
              <w:rPr>
                <w:rFonts w:ascii="Arial Narrow" w:eastAsia="Arial" w:hAnsi="Arial Narrow" w:cs="Arial"/>
                <w:color w:val="000000" w:themeColor="text1"/>
                <w:szCs w:val="24"/>
              </w:rPr>
            </w:pPr>
          </w:p>
          <w:p w14:paraId="5033FDB6" w14:textId="77777777" w:rsidR="00C526C9" w:rsidRPr="00C526C9" w:rsidRDefault="00C526C9" w:rsidP="00C526C9">
            <w:pPr>
              <w:numPr>
                <w:ilvl w:val="0"/>
                <w:numId w:val="14"/>
              </w:numPr>
              <w:jc w:val="both"/>
              <w:rPr>
                <w:rFonts w:ascii="Arial Narrow" w:eastAsia="Arial Narrow" w:hAnsi="Arial Narrow" w:cs="Arial Narrow"/>
                <w:color w:val="000000" w:themeColor="text1"/>
                <w:szCs w:val="24"/>
              </w:rPr>
            </w:pPr>
            <w:r w:rsidRPr="00C526C9">
              <w:rPr>
                <w:rFonts w:ascii="Arial Narrow" w:eastAsia="Arial" w:hAnsi="Arial Narrow" w:cs="Arial"/>
                <w:b/>
                <w:color w:val="000000" w:themeColor="text1"/>
                <w:szCs w:val="24"/>
              </w:rPr>
              <w:t>Impuestos Municipales:</w:t>
            </w:r>
            <w:r w:rsidRPr="00C526C9">
              <w:rPr>
                <w:rFonts w:ascii="Arial Narrow" w:eastAsia="Arial" w:hAnsi="Arial Narrow" w:cs="Arial"/>
                <w:color w:val="000000" w:themeColor="text1"/>
                <w:szCs w:val="24"/>
              </w:rPr>
              <w:t xml:space="preserve"> Cobertura del 80% a nivel nacional para la actualización en materia tributaria cuenta con calendarios que definen el pago de impuestos, estatuto de rentas municipales y la normativa relacionada vigente. </w:t>
            </w:r>
          </w:p>
          <w:p w14:paraId="75990A87" w14:textId="77777777" w:rsidR="00C526C9" w:rsidRPr="00C526C9" w:rsidRDefault="00C526C9" w:rsidP="00C526C9">
            <w:pPr>
              <w:jc w:val="both"/>
              <w:rPr>
                <w:rFonts w:ascii="Arial Narrow" w:eastAsia="Arial" w:hAnsi="Arial Narrow" w:cs="Arial"/>
                <w:color w:val="000000" w:themeColor="text1"/>
                <w:szCs w:val="24"/>
              </w:rPr>
            </w:pPr>
          </w:p>
          <w:p w14:paraId="0B35CDF7" w14:textId="77777777" w:rsidR="00C526C9" w:rsidRPr="00C526C9" w:rsidRDefault="00C526C9" w:rsidP="00C526C9">
            <w:pPr>
              <w:numPr>
                <w:ilvl w:val="0"/>
                <w:numId w:val="14"/>
              </w:numPr>
              <w:jc w:val="both"/>
              <w:rPr>
                <w:rFonts w:ascii="Arial Narrow" w:eastAsia="Arial Narrow" w:hAnsi="Arial Narrow" w:cs="Arial Narrow"/>
                <w:color w:val="000000" w:themeColor="text1"/>
                <w:szCs w:val="24"/>
              </w:rPr>
            </w:pPr>
            <w:r w:rsidRPr="00C526C9">
              <w:rPr>
                <w:rFonts w:ascii="Arial Narrow" w:eastAsia="Arial" w:hAnsi="Arial Narrow" w:cs="Arial"/>
                <w:b/>
                <w:color w:val="000000" w:themeColor="text1"/>
                <w:szCs w:val="24"/>
              </w:rPr>
              <w:t>Solicitud de Documentos y Atención al cliente:</w:t>
            </w:r>
            <w:r w:rsidRPr="00C526C9">
              <w:rPr>
                <w:rFonts w:ascii="Arial Narrow" w:eastAsia="Arial" w:hAnsi="Arial Narrow" w:cs="Arial"/>
                <w:color w:val="000000" w:themeColor="text1"/>
                <w:szCs w:val="24"/>
              </w:rPr>
              <w:t xml:space="preserve"> Cuenta con un chat a través del cual se da solución a las solicitudes de la Entidad. </w:t>
            </w:r>
          </w:p>
          <w:p w14:paraId="2A2B2605" w14:textId="77777777" w:rsidR="00C526C9" w:rsidRPr="00C526C9" w:rsidRDefault="00C526C9" w:rsidP="00C526C9">
            <w:pPr>
              <w:jc w:val="both"/>
              <w:rPr>
                <w:rFonts w:ascii="Arial Narrow" w:eastAsia="Arial" w:hAnsi="Arial Narrow" w:cs="Arial"/>
                <w:color w:val="000000" w:themeColor="text1"/>
                <w:szCs w:val="24"/>
              </w:rPr>
            </w:pPr>
          </w:p>
          <w:p w14:paraId="545E4483" w14:textId="77777777" w:rsidR="00C526C9" w:rsidRPr="00C526C9" w:rsidRDefault="00C526C9" w:rsidP="00C526C9">
            <w:pPr>
              <w:numPr>
                <w:ilvl w:val="0"/>
                <w:numId w:val="14"/>
              </w:numPr>
              <w:jc w:val="both"/>
              <w:rPr>
                <w:rFonts w:ascii="Arial Narrow" w:eastAsia="Arial Narrow" w:hAnsi="Arial Narrow" w:cs="Arial Narrow"/>
                <w:color w:val="000000" w:themeColor="text1"/>
                <w:szCs w:val="24"/>
              </w:rPr>
            </w:pPr>
            <w:r w:rsidRPr="00C526C9">
              <w:rPr>
                <w:rFonts w:ascii="Arial Narrow" w:eastAsia="Arial" w:hAnsi="Arial Narrow" w:cs="Arial"/>
                <w:b/>
                <w:color w:val="000000" w:themeColor="text1"/>
                <w:szCs w:val="24"/>
              </w:rPr>
              <w:t>Módulos Especializados:</w:t>
            </w:r>
            <w:r w:rsidRPr="00C526C9">
              <w:rPr>
                <w:rFonts w:ascii="Arial Narrow" w:eastAsia="Arial" w:hAnsi="Arial Narrow" w:cs="Arial"/>
                <w:color w:val="000000" w:themeColor="text1"/>
                <w:szCs w:val="24"/>
              </w:rPr>
              <w:t xml:space="preserve"> Administrador de procesos jurídicos, laudos arbitrales, diccionarios (Jurídico, financiero y de Seguros), Seguimientos de proyectos de ley con exposición de motivos, boletines de actualización quincenal, actualizaciones por sector, Indicadores históricos y diarios, entre otra información de interés. </w:t>
            </w:r>
          </w:p>
          <w:p w14:paraId="3F77465B" w14:textId="77777777" w:rsidR="00C526C9" w:rsidRPr="00C526C9" w:rsidRDefault="00C526C9" w:rsidP="00C526C9">
            <w:pPr>
              <w:ind w:left="708"/>
              <w:rPr>
                <w:rFonts w:ascii="Arial Narrow" w:eastAsia="Arial" w:hAnsi="Arial Narrow" w:cs="Arial"/>
                <w:color w:val="000000" w:themeColor="text1"/>
                <w:szCs w:val="24"/>
              </w:rPr>
            </w:pPr>
          </w:p>
          <w:p w14:paraId="5DD2F90F" w14:textId="77777777" w:rsidR="00C526C9" w:rsidRPr="00C526C9" w:rsidRDefault="00C526C9" w:rsidP="00C526C9">
            <w:pPr>
              <w:numPr>
                <w:ilvl w:val="0"/>
                <w:numId w:val="14"/>
              </w:numPr>
              <w:jc w:val="both"/>
              <w:rPr>
                <w:rFonts w:ascii="Arial Narrow" w:eastAsia="Arial" w:hAnsi="Arial Narrow" w:cs="Arial"/>
                <w:color w:val="000000" w:themeColor="text1"/>
                <w:szCs w:val="24"/>
              </w:rPr>
            </w:pPr>
            <w:r w:rsidRPr="00C526C9">
              <w:rPr>
                <w:rFonts w:ascii="Arial Narrow" w:eastAsia="Arial" w:hAnsi="Arial Narrow" w:cs="Arial"/>
                <w:color w:val="000000" w:themeColor="text1"/>
                <w:szCs w:val="24"/>
              </w:rPr>
              <w:t>Códigos, Regímenes, Estatutos, Circulares, Aranceles y otros.</w:t>
            </w:r>
          </w:p>
          <w:p w14:paraId="01A992CA" w14:textId="77777777" w:rsidR="00C526C9" w:rsidRPr="00C526C9" w:rsidRDefault="00C526C9" w:rsidP="00C526C9">
            <w:pPr>
              <w:jc w:val="both"/>
              <w:rPr>
                <w:rFonts w:ascii="Arial Narrow" w:eastAsia="Arial" w:hAnsi="Arial Narrow" w:cs="Arial"/>
                <w:color w:val="000000" w:themeColor="text1"/>
                <w:szCs w:val="24"/>
              </w:rPr>
            </w:pPr>
          </w:p>
          <w:p w14:paraId="6170F6CB" w14:textId="77777777" w:rsidR="00C526C9" w:rsidRPr="00C526C9" w:rsidRDefault="00C526C9" w:rsidP="00C526C9">
            <w:pPr>
              <w:jc w:val="both"/>
              <w:rPr>
                <w:rFonts w:ascii="Arial Narrow" w:eastAsia="Arial" w:hAnsi="Arial Narrow" w:cs="Arial"/>
                <w:color w:val="000000" w:themeColor="text1"/>
                <w:szCs w:val="24"/>
              </w:rPr>
            </w:pPr>
            <w:r w:rsidRPr="00C526C9">
              <w:rPr>
                <w:rFonts w:ascii="Arial Narrow" w:eastAsia="Arial" w:hAnsi="Arial Narrow" w:cs="Arial"/>
                <w:b/>
                <w:color w:val="000000" w:themeColor="text1"/>
                <w:szCs w:val="24"/>
              </w:rPr>
              <w:t>NOTA:</w:t>
            </w:r>
            <w:r w:rsidRPr="00C526C9">
              <w:rPr>
                <w:rFonts w:ascii="Arial Narrow" w:eastAsia="Arial" w:hAnsi="Arial Narrow" w:cs="Arial"/>
                <w:color w:val="000000" w:themeColor="text1"/>
                <w:szCs w:val="24"/>
              </w:rPr>
              <w:t xml:space="preserve"> Totalmente actualizados, </w:t>
            </w:r>
            <w:proofErr w:type="spellStart"/>
            <w:r w:rsidRPr="00C526C9">
              <w:rPr>
                <w:rFonts w:ascii="Arial Narrow" w:eastAsia="Arial" w:hAnsi="Arial Narrow" w:cs="Arial"/>
                <w:color w:val="000000" w:themeColor="text1"/>
                <w:szCs w:val="24"/>
              </w:rPr>
              <w:t>hipervinculadas</w:t>
            </w:r>
            <w:proofErr w:type="spellEnd"/>
            <w:r w:rsidRPr="00C526C9">
              <w:rPr>
                <w:rFonts w:ascii="Arial Narrow" w:eastAsia="Arial" w:hAnsi="Arial Narrow" w:cs="Arial"/>
                <w:color w:val="000000" w:themeColor="text1"/>
                <w:szCs w:val="24"/>
              </w:rPr>
              <w:t>, concordadas, con notas de vigencia, derogaciones y actualización instantánea en línea.</w:t>
            </w:r>
          </w:p>
          <w:p w14:paraId="45B8B86B" w14:textId="77777777" w:rsidR="00C526C9" w:rsidRPr="00C526C9" w:rsidRDefault="00C526C9" w:rsidP="00C526C9">
            <w:pPr>
              <w:jc w:val="both"/>
              <w:rPr>
                <w:rFonts w:ascii="Arial Narrow" w:eastAsia="Arial" w:hAnsi="Arial Narrow" w:cs="Arial"/>
                <w:color w:val="000000" w:themeColor="text1"/>
                <w:szCs w:val="24"/>
              </w:rPr>
            </w:pPr>
          </w:p>
          <w:p w14:paraId="5A87AAAD" w14:textId="77777777" w:rsidR="00C526C9" w:rsidRPr="00C526C9" w:rsidRDefault="00C526C9" w:rsidP="00C526C9">
            <w:pPr>
              <w:jc w:val="both"/>
              <w:rPr>
                <w:rFonts w:ascii="Arial Narrow" w:eastAsia="Arial" w:hAnsi="Arial Narrow" w:cs="Arial"/>
                <w:color w:val="000000" w:themeColor="text1"/>
                <w:szCs w:val="24"/>
              </w:rPr>
            </w:pPr>
            <w:r w:rsidRPr="00C526C9">
              <w:rPr>
                <w:rFonts w:ascii="Arial Narrow" w:eastAsia="Arial" w:hAnsi="Arial Narrow" w:cs="Arial"/>
                <w:color w:val="000000" w:themeColor="text1"/>
                <w:szCs w:val="24"/>
              </w:rPr>
              <w:t xml:space="preserve">Además </w:t>
            </w:r>
            <w:r w:rsidRPr="00C526C9">
              <w:rPr>
                <w:rFonts w:ascii="Arial Narrow" w:eastAsia="Arial" w:hAnsi="Arial Narrow" w:cs="Arial"/>
                <w:b/>
                <w:color w:val="000000" w:themeColor="text1"/>
                <w:szCs w:val="24"/>
              </w:rPr>
              <w:t>NOTINET</w:t>
            </w:r>
            <w:r w:rsidRPr="00C526C9">
              <w:rPr>
                <w:rFonts w:ascii="Arial Narrow" w:eastAsia="Arial" w:hAnsi="Arial Narrow" w:cs="Arial"/>
                <w:color w:val="000000" w:themeColor="text1"/>
                <w:szCs w:val="24"/>
              </w:rPr>
              <w:t>, ofrece acceso a tres portales de información jurídica nacional especializada como lo son:</w:t>
            </w:r>
          </w:p>
          <w:p w14:paraId="21AB8578" w14:textId="77777777" w:rsidR="00C526C9" w:rsidRPr="00C526C9" w:rsidRDefault="00C526C9" w:rsidP="00C526C9">
            <w:pPr>
              <w:jc w:val="both"/>
              <w:rPr>
                <w:rFonts w:ascii="Arial Narrow" w:eastAsia="Arial" w:hAnsi="Arial Narrow" w:cs="Arial"/>
                <w:color w:val="000000" w:themeColor="text1"/>
                <w:szCs w:val="24"/>
              </w:rPr>
            </w:pPr>
          </w:p>
          <w:p w14:paraId="4C2BFF2C" w14:textId="77777777" w:rsidR="00C526C9" w:rsidRPr="00C526C9" w:rsidRDefault="00C526C9" w:rsidP="00C526C9">
            <w:pPr>
              <w:numPr>
                <w:ilvl w:val="0"/>
                <w:numId w:val="13"/>
              </w:numPr>
              <w:jc w:val="both"/>
              <w:rPr>
                <w:rFonts w:ascii="Arial Narrow" w:eastAsia="Arial" w:hAnsi="Arial Narrow" w:cs="Arial"/>
                <w:color w:val="000000" w:themeColor="text1"/>
                <w:szCs w:val="24"/>
              </w:rPr>
            </w:pPr>
            <w:r w:rsidRPr="00C526C9">
              <w:rPr>
                <w:rFonts w:ascii="Arial Narrow" w:eastAsia="Arial" w:hAnsi="Arial Narrow" w:cs="Arial"/>
                <w:color w:val="000000" w:themeColor="text1"/>
                <w:szCs w:val="24"/>
              </w:rPr>
              <w:t xml:space="preserve">Portal Administrativo, con módulos especializados en: </w:t>
            </w:r>
          </w:p>
          <w:p w14:paraId="4EE905C3" w14:textId="77777777" w:rsidR="00C526C9" w:rsidRPr="00C526C9" w:rsidRDefault="00C526C9" w:rsidP="00C526C9">
            <w:pPr>
              <w:ind w:left="720"/>
              <w:jc w:val="both"/>
              <w:rPr>
                <w:rFonts w:ascii="Arial Narrow" w:eastAsia="Arial" w:hAnsi="Arial Narrow" w:cs="Arial"/>
                <w:color w:val="000000" w:themeColor="text1"/>
                <w:szCs w:val="24"/>
              </w:rPr>
            </w:pPr>
          </w:p>
          <w:p w14:paraId="5C8EEE51" w14:textId="77777777" w:rsidR="00C526C9" w:rsidRPr="00C526C9" w:rsidRDefault="00C526C9" w:rsidP="00C526C9">
            <w:pPr>
              <w:jc w:val="both"/>
              <w:rPr>
                <w:rFonts w:ascii="Arial Narrow" w:eastAsia="Arial" w:hAnsi="Arial Narrow" w:cs="Arial"/>
                <w:color w:val="000000" w:themeColor="text1"/>
                <w:szCs w:val="24"/>
              </w:rPr>
            </w:pPr>
            <w:r w:rsidRPr="00C526C9">
              <w:rPr>
                <w:rFonts w:ascii="Arial Narrow" w:eastAsia="Arial" w:hAnsi="Arial Narrow" w:cs="Arial"/>
                <w:color w:val="000000" w:themeColor="text1"/>
                <w:szCs w:val="24"/>
              </w:rPr>
              <w:t xml:space="preserve">Doctrina Sector Administrativo, ABC del Derecho de Petición, Acción de Tutela, Acto Administrativo Instructivo, Contencioso Administrativo, Función Pública, Contratación Estatal-Cartillas, Convenios Internacionales, Normas y Agenda Legislativa. </w:t>
            </w:r>
          </w:p>
          <w:p w14:paraId="72598984" w14:textId="77777777" w:rsidR="00C526C9" w:rsidRPr="00C526C9" w:rsidRDefault="00C526C9" w:rsidP="00C526C9">
            <w:pPr>
              <w:ind w:left="1440"/>
              <w:jc w:val="both"/>
              <w:rPr>
                <w:rFonts w:ascii="Arial Narrow" w:eastAsia="Arial" w:hAnsi="Arial Narrow" w:cs="Arial"/>
                <w:color w:val="000000" w:themeColor="text1"/>
                <w:szCs w:val="24"/>
              </w:rPr>
            </w:pPr>
          </w:p>
          <w:p w14:paraId="6FFD82F6" w14:textId="77777777" w:rsidR="00C526C9" w:rsidRPr="00C526C9" w:rsidRDefault="00C526C9" w:rsidP="00C526C9">
            <w:pPr>
              <w:numPr>
                <w:ilvl w:val="0"/>
                <w:numId w:val="13"/>
              </w:numPr>
              <w:jc w:val="both"/>
              <w:rPr>
                <w:rFonts w:ascii="Arial Narrow" w:eastAsia="Arial" w:hAnsi="Arial Narrow" w:cs="Arial"/>
                <w:color w:val="000000" w:themeColor="text1"/>
                <w:szCs w:val="24"/>
              </w:rPr>
            </w:pPr>
            <w:r w:rsidRPr="00C526C9">
              <w:rPr>
                <w:rFonts w:ascii="Arial Narrow" w:eastAsia="Arial" w:hAnsi="Arial Narrow" w:cs="Arial"/>
                <w:color w:val="000000" w:themeColor="text1"/>
                <w:szCs w:val="24"/>
              </w:rPr>
              <w:t>Portal Tributario, Contable y Financiero, con módulos especializados en:</w:t>
            </w:r>
          </w:p>
          <w:p w14:paraId="6B961ADD" w14:textId="77777777" w:rsidR="00C526C9" w:rsidRPr="00C526C9" w:rsidRDefault="00C526C9" w:rsidP="00C526C9">
            <w:pPr>
              <w:ind w:left="720"/>
              <w:jc w:val="both"/>
              <w:rPr>
                <w:rFonts w:ascii="Arial Narrow" w:eastAsia="Arial" w:hAnsi="Arial Narrow" w:cs="Arial"/>
                <w:color w:val="000000" w:themeColor="text1"/>
                <w:szCs w:val="24"/>
              </w:rPr>
            </w:pPr>
          </w:p>
          <w:p w14:paraId="78918818" w14:textId="77777777" w:rsidR="00C526C9" w:rsidRPr="00C526C9" w:rsidRDefault="00C526C9" w:rsidP="00C526C9">
            <w:pPr>
              <w:jc w:val="both"/>
              <w:rPr>
                <w:rFonts w:ascii="Arial Narrow" w:eastAsia="Arial" w:hAnsi="Arial Narrow" w:cs="Arial"/>
                <w:color w:val="000000" w:themeColor="text1"/>
                <w:szCs w:val="24"/>
              </w:rPr>
            </w:pPr>
            <w:r w:rsidRPr="00C526C9">
              <w:rPr>
                <w:rFonts w:ascii="Arial Narrow" w:eastAsia="Arial" w:hAnsi="Arial Narrow" w:cs="Arial"/>
                <w:color w:val="000000" w:themeColor="text1"/>
                <w:szCs w:val="24"/>
              </w:rPr>
              <w:t xml:space="preserve">Actualización tributaria 2023, Doctrina Sector Tributario, Tributario, NIIF, Auditoría, Contabilidad Pública, Asuntos Financieros, Ayuda Renta Persona Natural, Impuestos Municipales a Nivel Nacional. Incluye: Cartillas Digitales. </w:t>
            </w:r>
          </w:p>
          <w:p w14:paraId="021EEBA5" w14:textId="77777777" w:rsidR="00C526C9" w:rsidRPr="00C526C9" w:rsidRDefault="00C526C9" w:rsidP="00C526C9">
            <w:pPr>
              <w:jc w:val="both"/>
              <w:rPr>
                <w:rFonts w:ascii="Arial Narrow" w:eastAsia="Arial" w:hAnsi="Arial Narrow" w:cs="Arial"/>
                <w:color w:val="000000" w:themeColor="text1"/>
                <w:szCs w:val="24"/>
              </w:rPr>
            </w:pPr>
          </w:p>
          <w:p w14:paraId="7742D435" w14:textId="77777777" w:rsidR="00C526C9" w:rsidRPr="00C526C9" w:rsidRDefault="00C526C9" w:rsidP="00C526C9">
            <w:pPr>
              <w:numPr>
                <w:ilvl w:val="0"/>
                <w:numId w:val="13"/>
              </w:numPr>
              <w:jc w:val="both"/>
              <w:rPr>
                <w:rFonts w:ascii="Arial Narrow" w:eastAsia="Arial" w:hAnsi="Arial Narrow" w:cs="Arial"/>
                <w:color w:val="000000" w:themeColor="text1"/>
                <w:szCs w:val="24"/>
              </w:rPr>
            </w:pPr>
            <w:r w:rsidRPr="00C526C9">
              <w:rPr>
                <w:rFonts w:ascii="Arial Narrow" w:eastAsia="Arial" w:hAnsi="Arial Narrow" w:cs="Arial"/>
                <w:color w:val="000000" w:themeColor="text1"/>
                <w:szCs w:val="24"/>
              </w:rPr>
              <w:t>Portal Laboral y Seguridad Social, con:</w:t>
            </w:r>
          </w:p>
          <w:p w14:paraId="59D3E918" w14:textId="77777777" w:rsidR="00C526C9" w:rsidRPr="00C526C9" w:rsidRDefault="00C526C9" w:rsidP="00C526C9">
            <w:pPr>
              <w:ind w:left="720"/>
              <w:jc w:val="both"/>
              <w:rPr>
                <w:rFonts w:ascii="Arial Narrow" w:eastAsia="Arial" w:hAnsi="Arial Narrow" w:cs="Arial"/>
                <w:color w:val="000000" w:themeColor="text1"/>
                <w:szCs w:val="24"/>
              </w:rPr>
            </w:pPr>
          </w:p>
          <w:p w14:paraId="31A22798" w14:textId="77777777" w:rsidR="00C526C9" w:rsidRPr="00C526C9" w:rsidRDefault="00C526C9" w:rsidP="00C526C9">
            <w:pPr>
              <w:jc w:val="both"/>
              <w:rPr>
                <w:rFonts w:ascii="Arial Narrow" w:eastAsia="Arial" w:hAnsi="Arial Narrow" w:cs="Arial"/>
                <w:color w:val="000000" w:themeColor="text1"/>
                <w:szCs w:val="24"/>
              </w:rPr>
            </w:pPr>
            <w:r w:rsidRPr="00C526C9">
              <w:rPr>
                <w:rFonts w:ascii="Arial Narrow" w:eastAsia="Arial" w:hAnsi="Arial Narrow" w:cs="Arial"/>
                <w:color w:val="000000" w:themeColor="text1"/>
                <w:szCs w:val="24"/>
              </w:rPr>
              <w:t xml:space="preserve">Actualización Laboral 2023, Doctrina Sector Laboral, ABC Laboral, Salud, Pensiones y Riesgos Laborales. Incluye: Cartillas Digitales. </w:t>
            </w:r>
          </w:p>
          <w:p w14:paraId="34D5BEF2" w14:textId="77777777" w:rsidR="00C526C9" w:rsidRPr="00C526C9" w:rsidRDefault="00C526C9" w:rsidP="00C526C9">
            <w:pPr>
              <w:jc w:val="both"/>
              <w:rPr>
                <w:rFonts w:ascii="Arial Narrow" w:eastAsia="Arial" w:hAnsi="Arial Narrow" w:cs="Arial"/>
                <w:color w:val="000000" w:themeColor="text1"/>
                <w:szCs w:val="24"/>
              </w:rPr>
            </w:pPr>
          </w:p>
          <w:p w14:paraId="070B23C2" w14:textId="77777777" w:rsidR="00F200B8" w:rsidRPr="00C526C9" w:rsidRDefault="00C526C9">
            <w:pPr>
              <w:jc w:val="both"/>
              <w:rPr>
                <w:rFonts w:ascii="Arial Narrow" w:hAnsi="Arial Narrow" w:cs="Arial"/>
                <w:color w:val="000000" w:themeColor="text1"/>
                <w:szCs w:val="24"/>
              </w:rPr>
            </w:pPr>
            <w:r w:rsidRPr="00C526C9">
              <w:rPr>
                <w:rFonts w:ascii="Arial Narrow" w:eastAsia="Arial" w:hAnsi="Arial Narrow" w:cs="Arial"/>
                <w:color w:val="000000" w:themeColor="text1"/>
                <w:szCs w:val="24"/>
              </w:rPr>
              <w:t>Con la suscripción a esta base de datos por parte de la Fiscalía General de la Nación, se dotará a la biblioteca de recursos electrónicos que contribuyen al apoyo de las funciones misionales, administrativas y objetivos de la Entidad</w:t>
            </w:r>
            <w:r w:rsidRPr="00C526C9">
              <w:rPr>
                <w:rFonts w:ascii="Arial Narrow" w:eastAsia="Arial" w:hAnsi="Arial Narrow" w:cs="Arial"/>
                <w:color w:val="000000" w:themeColor="text1"/>
                <w:szCs w:val="24"/>
                <w:vertAlign w:val="superscript"/>
              </w:rPr>
              <w:footnoteReference w:id="3"/>
            </w:r>
            <w:r w:rsidRPr="00C526C9">
              <w:rPr>
                <w:rFonts w:ascii="Arial Narrow" w:eastAsia="Arial" w:hAnsi="Arial Narrow" w:cs="Arial"/>
                <w:color w:val="000000" w:themeColor="text1"/>
                <w:szCs w:val="24"/>
              </w:rPr>
              <w:t xml:space="preserve">, mediante herramientas electrónicas de acceso a la información jurídica actualizada, pertinente, oportuna y compilada por NOTINET SAS, quien garantiza emisión de información segura y de gran </w:t>
            </w:r>
            <w:proofErr w:type="spellStart"/>
            <w:r w:rsidRPr="00C526C9">
              <w:rPr>
                <w:rFonts w:ascii="Arial Narrow" w:eastAsia="Arial" w:hAnsi="Arial Narrow" w:cs="Arial"/>
                <w:color w:val="000000" w:themeColor="text1"/>
                <w:szCs w:val="24"/>
              </w:rPr>
              <w:t>calidad,que</w:t>
            </w:r>
            <w:proofErr w:type="spellEnd"/>
            <w:r w:rsidRPr="00C526C9">
              <w:rPr>
                <w:rFonts w:ascii="Arial Narrow" w:eastAsia="Arial" w:hAnsi="Arial Narrow" w:cs="Arial"/>
                <w:color w:val="000000" w:themeColor="text1"/>
                <w:szCs w:val="24"/>
              </w:rPr>
              <w:t xml:space="preserve"> favorece la toma de decisiones, el apoyo jurídico y legal, y la producción de nuevo conocimiento al interior de la Entidad.</w:t>
            </w:r>
          </w:p>
          <w:p w14:paraId="516774C9" w14:textId="77777777" w:rsidR="00C526C9" w:rsidRPr="00C526C9" w:rsidRDefault="00C526C9">
            <w:pPr>
              <w:jc w:val="both"/>
              <w:rPr>
                <w:rFonts w:ascii="Arial Narrow" w:eastAsia="Calibri" w:hAnsi="Arial Narrow" w:cs="Arial"/>
                <w:color w:val="000000" w:themeColor="text1"/>
                <w:szCs w:val="24"/>
                <w:lang w:eastAsia="en-US"/>
              </w:rPr>
            </w:pPr>
          </w:p>
          <w:p w14:paraId="08F81C6A" w14:textId="77777777" w:rsidR="00C526C9" w:rsidRPr="00C526C9" w:rsidRDefault="00C526C9" w:rsidP="00C526C9">
            <w:pPr>
              <w:jc w:val="both"/>
              <w:rPr>
                <w:rFonts w:ascii="Arial Narrow" w:eastAsia="Arial" w:hAnsi="Arial Narrow" w:cs="Arial"/>
                <w:color w:val="000000" w:themeColor="text1"/>
                <w:szCs w:val="24"/>
              </w:rPr>
            </w:pPr>
            <w:r w:rsidRPr="00C526C9">
              <w:rPr>
                <w:rFonts w:ascii="Arial Narrow" w:eastAsia="Arial" w:hAnsi="Arial Narrow" w:cs="Arial"/>
                <w:color w:val="000000" w:themeColor="text1"/>
                <w:szCs w:val="24"/>
              </w:rPr>
              <w:t>La modalidad de selección aplicable para el presente proceso, es la de contratación directa por la causal del Artículo 2 Numeral 4 literal g) de</w:t>
            </w:r>
            <w:r w:rsidRPr="00C526C9">
              <w:rPr>
                <w:rFonts w:ascii="Arial Narrow" w:eastAsia="Arial" w:hAnsi="Arial Narrow" w:cs="Arial"/>
                <w:strike/>
                <w:color w:val="000000" w:themeColor="text1"/>
                <w:szCs w:val="24"/>
              </w:rPr>
              <w:t>l</w:t>
            </w:r>
            <w:r w:rsidRPr="00C526C9">
              <w:rPr>
                <w:rFonts w:ascii="Arial Narrow" w:eastAsia="Arial" w:hAnsi="Arial Narrow" w:cs="Arial"/>
                <w:color w:val="000000" w:themeColor="text1"/>
                <w:szCs w:val="24"/>
              </w:rPr>
              <w:t xml:space="preserve"> de la Ley 1150 del 2007, reglamentado por el Artículo 2.2.1.2.1.4.8 del Decreto 1082 de 2015, el cual establece como causal de la modalidad de contratación directa cuando solo exista una persona que pueda proveer el bien o servicio, por ser titular de los derechos de propiedad industrial, o de los derechos de autor o  por ser su proveedor exclusivo en el territorio nacional.</w:t>
            </w:r>
          </w:p>
          <w:p w14:paraId="3166B65F" w14:textId="77777777" w:rsidR="00C526C9" w:rsidRPr="00C526C9" w:rsidRDefault="00C526C9" w:rsidP="00C526C9">
            <w:pPr>
              <w:ind w:right="33"/>
              <w:jc w:val="both"/>
              <w:rPr>
                <w:rFonts w:ascii="Arial Narrow" w:hAnsi="Arial Narrow" w:cs="Arial"/>
                <w:b/>
                <w:color w:val="000000" w:themeColor="text1"/>
                <w:szCs w:val="24"/>
              </w:rPr>
            </w:pPr>
          </w:p>
          <w:p w14:paraId="4C6F2644" w14:textId="77777777" w:rsidR="00C526C9" w:rsidRPr="00C526C9" w:rsidRDefault="00C526C9" w:rsidP="00C526C9">
            <w:pPr>
              <w:ind w:right="33"/>
              <w:jc w:val="both"/>
              <w:rPr>
                <w:rFonts w:ascii="Arial Narrow" w:eastAsia="Arial" w:hAnsi="Arial Narrow" w:cs="Arial"/>
                <w:color w:val="000000" w:themeColor="text1"/>
                <w:szCs w:val="24"/>
              </w:rPr>
            </w:pPr>
            <w:r w:rsidRPr="00C526C9">
              <w:rPr>
                <w:rFonts w:ascii="Arial Narrow" w:eastAsia="Arial" w:hAnsi="Arial Narrow" w:cs="Arial"/>
                <w:color w:val="000000" w:themeColor="text1"/>
                <w:szCs w:val="24"/>
              </w:rPr>
              <w:t xml:space="preserve">En caso de no prestarse el servicio, los funcionarios de la Fiscalía General de la Nación, no contarían con una herramienta adicional como lo es la base de datos </w:t>
            </w:r>
            <w:r w:rsidRPr="00C526C9">
              <w:rPr>
                <w:rFonts w:ascii="Arial Narrow" w:eastAsia="Arial" w:hAnsi="Arial Narrow" w:cs="Arial"/>
                <w:b/>
                <w:color w:val="000000" w:themeColor="text1"/>
                <w:szCs w:val="24"/>
              </w:rPr>
              <w:t>NOTINET</w:t>
            </w:r>
            <w:r w:rsidRPr="00C526C9">
              <w:rPr>
                <w:rFonts w:ascii="Arial Narrow" w:eastAsia="Arial" w:hAnsi="Arial Narrow" w:cs="Arial"/>
                <w:color w:val="000000" w:themeColor="text1"/>
                <w:szCs w:val="24"/>
              </w:rPr>
              <w:t xml:space="preserve"> para el desarrollo de sus funciones y por ende las funciones misionales de la Fiscalía General de la Nación. </w:t>
            </w:r>
          </w:p>
          <w:p w14:paraId="5F1BCAAE" w14:textId="77777777" w:rsidR="00C526C9" w:rsidRPr="00C526C9" w:rsidRDefault="00C526C9" w:rsidP="00C526C9">
            <w:pPr>
              <w:ind w:left="63" w:right="33"/>
              <w:jc w:val="both"/>
              <w:rPr>
                <w:rFonts w:ascii="Arial Narrow" w:eastAsia="Arial" w:hAnsi="Arial Narrow" w:cs="Arial"/>
                <w:color w:val="000000" w:themeColor="text1"/>
                <w:szCs w:val="24"/>
              </w:rPr>
            </w:pPr>
          </w:p>
          <w:p w14:paraId="483B5618" w14:textId="77777777" w:rsidR="00F200B8" w:rsidRPr="00C526C9" w:rsidRDefault="00C526C9">
            <w:pPr>
              <w:jc w:val="both"/>
              <w:rPr>
                <w:rFonts w:ascii="Arial Narrow" w:eastAsia="Arial" w:hAnsi="Arial Narrow" w:cs="Arial"/>
                <w:color w:val="000000" w:themeColor="text1"/>
                <w:szCs w:val="24"/>
              </w:rPr>
            </w:pPr>
            <w:r w:rsidRPr="00C526C9">
              <w:rPr>
                <w:rFonts w:ascii="Arial Narrow" w:eastAsia="Arial" w:hAnsi="Arial Narrow" w:cs="Arial"/>
                <w:color w:val="000000" w:themeColor="text1"/>
                <w:szCs w:val="24"/>
              </w:rPr>
              <w:t xml:space="preserve">De manera que, las bases de datos bibliográficas que han sido suscritas tradicionalmente por la Biblioteca Virtual de la Fiscalía General de la Nación, son de gran relevancia en el contexto misional y administrativo de la Fiscalía General de la Nación, y el no contar con las mismas implica que se perdería una  fuente primaria de información que contiene grandes volúmenes de información original sobre los avances y resultados de investigaciones, la práctica jurídica, observaciones, actualizaciones, de las diferentes áreas del conocimiento. </w:t>
            </w:r>
            <w:r w:rsidRPr="00C526C9">
              <w:rPr>
                <w:rFonts w:ascii="Arial Narrow" w:eastAsia="Arial" w:hAnsi="Arial Narrow" w:cs="Arial"/>
                <w:color w:val="000000" w:themeColor="text1"/>
                <w:szCs w:val="24"/>
              </w:rPr>
              <w:lastRenderedPageBreak/>
              <w:t>Además, permiten acceso a la información en cualquier momento y lugar, en diferentes tipologías, que constantemente son actualizadas. Adicionalmente, estas bases de datos albergan información bibliográfica de fuentes arbitradas e indizadas, es decir, que han sido revisadas por un comité editorial que examina: pertinencia, validez, rigor, metodología, etc., de cada publicación, por lo que, los servidores de la Fiscalía General de la Nación acceden a recursos y contenidos actualizados, especializados y seguros. Cuentan además con herramientas adicionales que agilizan y apoyan los procesos investigativos.</w:t>
            </w:r>
          </w:p>
          <w:p w14:paraId="2762AB3D" w14:textId="77777777" w:rsidR="00281DD3" w:rsidRPr="00C526C9" w:rsidRDefault="00281DD3">
            <w:pPr>
              <w:jc w:val="both"/>
              <w:rPr>
                <w:rFonts w:ascii="Arial Narrow" w:hAnsi="Arial Narrow" w:cs="Arial"/>
                <w:color w:val="000000" w:themeColor="text1"/>
                <w:szCs w:val="24"/>
              </w:rPr>
            </w:pPr>
          </w:p>
          <w:p w14:paraId="0F5018CE" w14:textId="77777777" w:rsidR="00281DD3" w:rsidRPr="00C526C9" w:rsidRDefault="00C23069">
            <w:pPr>
              <w:jc w:val="both"/>
              <w:rPr>
                <w:rFonts w:ascii="Arial Narrow" w:hAnsi="Arial Narrow"/>
                <w:color w:val="000000" w:themeColor="text1"/>
                <w:szCs w:val="24"/>
              </w:rPr>
            </w:pPr>
            <w:r w:rsidRPr="00C526C9">
              <w:rPr>
                <w:rFonts w:ascii="Arial Narrow" w:hAnsi="Arial Narrow"/>
                <w:color w:val="000000" w:themeColor="text1"/>
                <w:szCs w:val="24"/>
              </w:rPr>
              <w:t>Como lo establece la guía para la elaboración de estudios del sector, la función de compras debe estar orientada a satisfacer las necesidades de la Entidad Estatal y a obtener el mayor valor por el dinero público. En consecuencia, la Entidad Estatal debe entender claramente y conocer: (a) cuál es su necesidad y cómo puede satisfacerla; (b) cómo y quiénes pueden proveer los bienes, obras y servicios que necesita; y (c) el contexto en el cual los posibles proveedores desarrollan su actividad.</w:t>
            </w:r>
          </w:p>
          <w:p w14:paraId="0ED461EB" w14:textId="77777777" w:rsidR="00281DD3" w:rsidRPr="00C526C9" w:rsidRDefault="00281DD3">
            <w:pPr>
              <w:jc w:val="both"/>
              <w:rPr>
                <w:rFonts w:ascii="Arial Narrow" w:hAnsi="Arial Narrow"/>
                <w:color w:val="000000" w:themeColor="text1"/>
                <w:szCs w:val="24"/>
              </w:rPr>
            </w:pPr>
          </w:p>
          <w:p w14:paraId="04BD2800" w14:textId="77777777" w:rsidR="00281DD3" w:rsidRPr="00C526C9" w:rsidRDefault="00C23069">
            <w:pPr>
              <w:jc w:val="both"/>
              <w:rPr>
                <w:rFonts w:ascii="Arial Narrow" w:eastAsia="Calibri" w:hAnsi="Arial Narrow" w:cs="Arial"/>
                <w:color w:val="000000" w:themeColor="text1"/>
                <w:szCs w:val="24"/>
                <w:lang w:eastAsia="en-US"/>
              </w:rPr>
            </w:pPr>
            <w:r w:rsidRPr="00C526C9">
              <w:rPr>
                <w:rFonts w:ascii="Arial Narrow" w:hAnsi="Arial Narrow"/>
                <w:color w:val="000000" w:themeColor="text1"/>
                <w:szCs w:val="24"/>
              </w:rPr>
              <w:t>Para el proceso en asunto, y como lo establece la guía de CCE, en el numeral IV. Estudios del sector en los Procesos de Contratación de mínima cuantía y contratación directa, literal A. Contratación directa. (…) El análisis del sector debe permitir a la Entidad Estatal sustentar su decisión de hacer una contratación directa, la elección del proveedor y la forma en que se pacta el contrato desde el punto de vista de la eficiencia, eficacia y economía.</w:t>
            </w:r>
          </w:p>
          <w:p w14:paraId="67B4413E" w14:textId="77777777" w:rsidR="00281DD3" w:rsidRPr="00C526C9" w:rsidRDefault="00281DD3">
            <w:pPr>
              <w:jc w:val="both"/>
              <w:rPr>
                <w:rFonts w:ascii="Arial Narrow" w:eastAsia="Calibri" w:hAnsi="Arial Narrow" w:cs="Arial"/>
                <w:color w:val="000000" w:themeColor="text1"/>
                <w:szCs w:val="24"/>
                <w:lang w:eastAsia="en-US"/>
              </w:rPr>
            </w:pPr>
          </w:p>
          <w:p w14:paraId="0937DF0A" w14:textId="77777777" w:rsidR="00281DD3" w:rsidRPr="00C526C9" w:rsidRDefault="00C23069" w:rsidP="00D15298">
            <w:pPr>
              <w:jc w:val="both"/>
              <w:rPr>
                <w:rFonts w:ascii="Arial Narrow" w:hAnsi="Arial Narrow"/>
                <w:color w:val="000000" w:themeColor="text1"/>
              </w:rPr>
            </w:pPr>
            <w:r w:rsidRPr="00C526C9">
              <w:rPr>
                <w:rFonts w:ascii="Arial Narrow" w:hAnsi="Arial Narrow"/>
                <w:color w:val="000000" w:themeColor="text1"/>
                <w:szCs w:val="24"/>
              </w:rPr>
              <w:t xml:space="preserve">Desde esta perspectiva, </w:t>
            </w:r>
            <w:r w:rsidR="000B186F" w:rsidRPr="00C526C9">
              <w:rPr>
                <w:rFonts w:ascii="Arial Narrow" w:hAnsi="Arial Narrow"/>
                <w:color w:val="000000" w:themeColor="text1"/>
                <w:szCs w:val="24"/>
              </w:rPr>
              <w:t xml:space="preserve">el </w:t>
            </w:r>
            <w:r w:rsidR="000B186F" w:rsidRPr="00C526C9">
              <w:rPr>
                <w:rFonts w:ascii="Arial Narrow" w:eastAsia="Arial" w:hAnsi="Arial Narrow" w:cs="Arial"/>
                <w:color w:val="000000" w:themeColor="text1"/>
                <w:sz w:val="22"/>
                <w:szCs w:val="22"/>
              </w:rPr>
              <w:t>Subdirector Nacional de Gestión Documental</w:t>
            </w:r>
            <w:r w:rsidR="000B186F" w:rsidRPr="00C526C9">
              <w:rPr>
                <w:rFonts w:ascii="Arial Narrow" w:hAnsi="Arial Narrow" w:cs="Arial"/>
                <w:color w:val="000000" w:themeColor="text1"/>
                <w:szCs w:val="24"/>
              </w:rPr>
              <w:t xml:space="preserve"> </w:t>
            </w:r>
            <w:r w:rsidR="000B186F" w:rsidRPr="00C526C9">
              <w:rPr>
                <w:rFonts w:ascii="Arial Narrow" w:hAnsi="Arial Narrow"/>
                <w:color w:val="000000" w:themeColor="text1"/>
                <w:szCs w:val="24"/>
              </w:rPr>
              <w:t xml:space="preserve">radicó los Estudios Previos </w:t>
            </w:r>
            <w:r w:rsidRPr="00C526C9">
              <w:rPr>
                <w:rFonts w:ascii="Arial Narrow" w:hAnsi="Arial Narrow"/>
                <w:color w:val="000000" w:themeColor="text1"/>
                <w:szCs w:val="24"/>
              </w:rPr>
              <w:t xml:space="preserve">considera que la persona jurídica </w:t>
            </w:r>
            <w:r w:rsidR="00D15298" w:rsidRPr="00C526C9">
              <w:rPr>
                <w:rFonts w:ascii="Arial Narrow" w:hAnsi="Arial Narrow" w:cs="Arial"/>
                <w:b/>
                <w:color w:val="000000" w:themeColor="text1"/>
                <w:szCs w:val="24"/>
              </w:rPr>
              <w:t>NOTINET</w:t>
            </w:r>
            <w:r w:rsidRPr="00C526C9">
              <w:rPr>
                <w:rFonts w:ascii="Arial Narrow" w:hAnsi="Arial Narrow" w:cs="Arial"/>
                <w:color w:val="000000" w:themeColor="text1"/>
                <w:szCs w:val="24"/>
              </w:rPr>
              <w:t xml:space="preserve"> </w:t>
            </w:r>
            <w:r w:rsidRPr="00C526C9">
              <w:rPr>
                <w:rFonts w:ascii="Arial Narrow" w:hAnsi="Arial Narrow"/>
                <w:color w:val="000000" w:themeColor="text1"/>
                <w:szCs w:val="24"/>
              </w:rPr>
              <w:t xml:space="preserve">cuenta con las condiciones requeridas para la ejecución del objeto del presente contrato, y así, poder </w:t>
            </w:r>
            <w:r w:rsidRPr="00C526C9">
              <w:rPr>
                <w:rFonts w:ascii="Arial Narrow" w:hAnsi="Arial Narrow"/>
                <w:bCs/>
                <w:color w:val="000000" w:themeColor="text1"/>
                <w:szCs w:val="24"/>
              </w:rPr>
              <w:t xml:space="preserve">realizar la </w:t>
            </w:r>
            <w:r w:rsidR="000B186F" w:rsidRPr="00C526C9">
              <w:rPr>
                <w:rFonts w:ascii="Arial Narrow" w:eastAsia="Arial" w:hAnsi="Arial Narrow" w:cs="Arial"/>
                <w:color w:val="000000" w:themeColor="text1"/>
              </w:rPr>
              <w:t xml:space="preserve">suscripción, acceso y consulta a la base de datos jurídica </w:t>
            </w:r>
            <w:proofErr w:type="spellStart"/>
            <w:r w:rsidR="000B186F" w:rsidRPr="00C526C9">
              <w:rPr>
                <w:rFonts w:ascii="Arial Narrow" w:eastAsia="Arial" w:hAnsi="Arial Narrow" w:cs="Arial"/>
                <w:color w:val="000000" w:themeColor="text1"/>
              </w:rPr>
              <w:t>notinet</w:t>
            </w:r>
            <w:proofErr w:type="spellEnd"/>
            <w:r w:rsidR="00D15298" w:rsidRPr="00C526C9">
              <w:rPr>
                <w:rFonts w:ascii="Arial Narrow" w:eastAsia="Arial" w:hAnsi="Arial Narrow" w:cs="Arial"/>
                <w:color w:val="000000" w:themeColor="text1"/>
              </w:rPr>
              <w:t>.</w:t>
            </w:r>
          </w:p>
          <w:p w14:paraId="3F742B3F" w14:textId="77777777" w:rsidR="00281DD3" w:rsidRPr="00C526C9" w:rsidRDefault="00281DD3">
            <w:pPr>
              <w:jc w:val="both"/>
              <w:rPr>
                <w:rFonts w:ascii="Arial Narrow" w:eastAsia="Calibri" w:hAnsi="Arial Narrow" w:cs="Arial"/>
                <w:color w:val="000000" w:themeColor="text1"/>
                <w:szCs w:val="24"/>
                <w:lang w:eastAsia="en-US"/>
              </w:rPr>
            </w:pPr>
          </w:p>
          <w:p w14:paraId="66ABD498" w14:textId="77777777" w:rsidR="00281DD3" w:rsidRPr="00C526C9" w:rsidRDefault="00C23069">
            <w:pPr>
              <w:jc w:val="both"/>
              <w:rPr>
                <w:rFonts w:ascii="Arial Narrow" w:hAnsi="Arial Narrow"/>
                <w:b/>
                <w:color w:val="000000" w:themeColor="text1"/>
                <w:szCs w:val="24"/>
                <w:u w:val="single"/>
              </w:rPr>
            </w:pPr>
            <w:r w:rsidRPr="00C526C9">
              <w:rPr>
                <w:rFonts w:ascii="Arial Narrow" w:hAnsi="Arial Narrow"/>
                <w:b/>
                <w:color w:val="000000" w:themeColor="text1"/>
                <w:szCs w:val="24"/>
                <w:u w:val="single"/>
              </w:rPr>
              <w:t>Resultado del análisis de costo basado en la cotización:</w:t>
            </w:r>
          </w:p>
          <w:p w14:paraId="6907BAB6" w14:textId="77777777" w:rsidR="00281DD3" w:rsidRPr="00C526C9" w:rsidRDefault="00281DD3">
            <w:pPr>
              <w:jc w:val="both"/>
              <w:rPr>
                <w:rFonts w:ascii="Arial Narrow" w:eastAsia="Calibri" w:hAnsi="Arial Narrow" w:cs="Arial"/>
                <w:color w:val="000000" w:themeColor="text1"/>
                <w:szCs w:val="24"/>
                <w:lang w:eastAsia="en-US"/>
              </w:rPr>
            </w:pPr>
          </w:p>
          <w:p w14:paraId="6892BCBE" w14:textId="77777777" w:rsidR="00281DD3" w:rsidRPr="00C526C9" w:rsidRDefault="00C23069">
            <w:pPr>
              <w:jc w:val="both"/>
              <w:rPr>
                <w:rFonts w:ascii="Arial Narrow" w:hAnsi="Arial Narrow" w:cs="Arial"/>
                <w:color w:val="000000" w:themeColor="text1"/>
                <w:szCs w:val="24"/>
              </w:rPr>
            </w:pPr>
            <w:r w:rsidRPr="00C526C9">
              <w:rPr>
                <w:rFonts w:ascii="Arial Narrow" w:eastAsia="Calibri" w:hAnsi="Arial Narrow" w:cs="Arial"/>
                <w:color w:val="000000" w:themeColor="text1"/>
                <w:szCs w:val="24"/>
                <w:lang w:eastAsia="en-US"/>
              </w:rPr>
              <w:t>Para la elaboración del presente estudio del sector, se tuvo en cuenta</w:t>
            </w:r>
            <w:r w:rsidRPr="00C526C9">
              <w:rPr>
                <w:rFonts w:ascii="Arial Narrow" w:hAnsi="Arial Narrow" w:cs="Arial"/>
                <w:color w:val="000000" w:themeColor="text1"/>
                <w:szCs w:val="24"/>
              </w:rPr>
              <w:t xml:space="preserve"> la cotización presentada </w:t>
            </w:r>
            <w:proofErr w:type="gramStart"/>
            <w:r w:rsidRPr="00C526C9">
              <w:rPr>
                <w:rFonts w:ascii="Arial Narrow" w:hAnsi="Arial Narrow" w:cs="Arial"/>
                <w:color w:val="000000" w:themeColor="text1"/>
                <w:szCs w:val="24"/>
              </w:rPr>
              <w:t xml:space="preserve">por  </w:t>
            </w:r>
            <w:r w:rsidR="00D15298" w:rsidRPr="00C526C9">
              <w:rPr>
                <w:rFonts w:ascii="Arial Narrow" w:hAnsi="Arial Narrow" w:cs="Arial"/>
                <w:b/>
                <w:color w:val="000000" w:themeColor="text1"/>
                <w:szCs w:val="24"/>
              </w:rPr>
              <w:t>NOTINET</w:t>
            </w:r>
            <w:proofErr w:type="gramEnd"/>
            <w:r w:rsidRPr="00C526C9">
              <w:rPr>
                <w:rFonts w:ascii="Arial Narrow" w:hAnsi="Arial Narrow"/>
                <w:b/>
                <w:bCs/>
                <w:color w:val="000000" w:themeColor="text1"/>
                <w:szCs w:val="24"/>
              </w:rPr>
              <w:t xml:space="preserve"> </w:t>
            </w:r>
            <w:r w:rsidRPr="00C526C9">
              <w:rPr>
                <w:rFonts w:ascii="Arial Narrow" w:hAnsi="Arial Narrow" w:cs="Arial"/>
                <w:color w:val="000000" w:themeColor="text1"/>
                <w:szCs w:val="24"/>
              </w:rPr>
              <w:t xml:space="preserve">con el fin de llevar a cabo el proceso que tiene por objeto </w:t>
            </w:r>
            <w:r w:rsidRPr="00C526C9">
              <w:rPr>
                <w:rFonts w:ascii="Arial Narrow" w:hAnsi="Arial Narrow"/>
                <w:i/>
                <w:color w:val="000000" w:themeColor="text1"/>
                <w:szCs w:val="24"/>
              </w:rPr>
              <w:t>“</w:t>
            </w:r>
            <w:r w:rsidR="00D15298" w:rsidRPr="00C526C9">
              <w:rPr>
                <w:rFonts w:ascii="Arial Narrow" w:eastAsia="Arial" w:hAnsi="Arial Narrow" w:cs="Arial"/>
                <w:i/>
                <w:color w:val="000000" w:themeColor="text1"/>
              </w:rPr>
              <w:t xml:space="preserve">Suscripción, Acceso Y Consulta A La Base De Datos Jurídica </w:t>
            </w:r>
            <w:proofErr w:type="spellStart"/>
            <w:r w:rsidR="00D15298" w:rsidRPr="00C526C9">
              <w:rPr>
                <w:rFonts w:ascii="Arial Narrow" w:eastAsia="Arial" w:hAnsi="Arial Narrow" w:cs="Arial"/>
                <w:i/>
                <w:color w:val="000000" w:themeColor="text1"/>
              </w:rPr>
              <w:t>Notinet</w:t>
            </w:r>
            <w:proofErr w:type="spellEnd"/>
            <w:r w:rsidR="00D15298" w:rsidRPr="00C526C9">
              <w:rPr>
                <w:rFonts w:ascii="Arial Narrow" w:eastAsia="Arial" w:hAnsi="Arial Narrow" w:cs="Arial"/>
                <w:i/>
                <w:color w:val="000000" w:themeColor="text1"/>
              </w:rPr>
              <w:t>.</w:t>
            </w:r>
            <w:r w:rsidR="00D15298" w:rsidRPr="00C526C9">
              <w:rPr>
                <w:rFonts w:ascii="Arial Narrow" w:hAnsi="Arial Narrow" w:cs="Arial"/>
                <w:color w:val="000000" w:themeColor="text1"/>
                <w:szCs w:val="24"/>
              </w:rPr>
              <w:t xml:space="preserve"> </w:t>
            </w:r>
            <w:r w:rsidRPr="00C526C9">
              <w:rPr>
                <w:rFonts w:ascii="Arial Narrow" w:hAnsi="Arial Narrow" w:cs="Arial"/>
                <w:color w:val="000000" w:themeColor="text1"/>
                <w:szCs w:val="24"/>
              </w:rPr>
              <w:t>Es así que, verificado con el área técnica la oferta cumple a cabalidad con las especificaciones técnicas, garantizando con ello la satisfacción de la necesidad objeto del proceso de selección.</w:t>
            </w:r>
          </w:p>
          <w:p w14:paraId="605FC30D" w14:textId="77777777" w:rsidR="00281DD3" w:rsidRPr="00C526C9" w:rsidRDefault="00281DD3">
            <w:pPr>
              <w:autoSpaceDE w:val="0"/>
              <w:autoSpaceDN w:val="0"/>
              <w:adjustRightInd w:val="0"/>
              <w:jc w:val="both"/>
              <w:rPr>
                <w:rFonts w:ascii="Arial Narrow" w:eastAsia="Calibri" w:hAnsi="Arial Narrow" w:cs="Arial"/>
                <w:b/>
                <w:i/>
                <w:color w:val="000000" w:themeColor="text1"/>
                <w:szCs w:val="24"/>
                <w:u w:val="single"/>
                <w:lang w:eastAsia="es-CO"/>
              </w:rPr>
            </w:pPr>
          </w:p>
          <w:p w14:paraId="54CAB77E" w14:textId="77777777" w:rsidR="00281DD3" w:rsidRPr="00C526C9" w:rsidRDefault="00C23069">
            <w:pPr>
              <w:jc w:val="both"/>
              <w:rPr>
                <w:rFonts w:ascii="Arial Narrow" w:hAnsi="Arial Narrow"/>
                <w:b/>
                <w:color w:val="000000" w:themeColor="text1"/>
                <w:szCs w:val="24"/>
                <w:u w:val="single"/>
              </w:rPr>
            </w:pPr>
            <w:r w:rsidRPr="00C526C9">
              <w:rPr>
                <w:rFonts w:ascii="Arial Narrow" w:hAnsi="Arial Narrow"/>
                <w:b/>
                <w:color w:val="000000" w:themeColor="text1"/>
                <w:szCs w:val="24"/>
                <w:u w:val="single"/>
              </w:rPr>
              <w:t xml:space="preserve">Una vez recibida la cotización se analizó lo siguiente: </w:t>
            </w:r>
          </w:p>
          <w:p w14:paraId="7FEE3A95" w14:textId="77777777" w:rsidR="00281DD3" w:rsidRPr="00C526C9" w:rsidRDefault="00281DD3">
            <w:pPr>
              <w:jc w:val="both"/>
              <w:rPr>
                <w:rFonts w:ascii="Arial Narrow" w:hAnsi="Arial Narrow"/>
                <w:color w:val="000000" w:themeColor="text1"/>
                <w:szCs w:val="24"/>
              </w:rPr>
            </w:pPr>
          </w:p>
          <w:p w14:paraId="714A4FDA" w14:textId="77777777" w:rsidR="00281DD3" w:rsidRPr="00C526C9" w:rsidRDefault="00C23069">
            <w:pPr>
              <w:pStyle w:val="Prrafodelista"/>
              <w:numPr>
                <w:ilvl w:val="0"/>
                <w:numId w:val="9"/>
              </w:numPr>
              <w:jc w:val="both"/>
              <w:rPr>
                <w:rFonts w:ascii="Arial Narrow" w:hAnsi="Arial Narrow" w:cs="Arial"/>
                <w:color w:val="000000" w:themeColor="text1"/>
                <w:sz w:val="24"/>
                <w:szCs w:val="24"/>
              </w:rPr>
            </w:pPr>
            <w:r w:rsidRPr="00C526C9">
              <w:rPr>
                <w:rFonts w:ascii="Arial Narrow" w:hAnsi="Arial Narrow" w:cs="Arial"/>
                <w:color w:val="000000" w:themeColor="text1"/>
                <w:sz w:val="24"/>
                <w:szCs w:val="24"/>
              </w:rPr>
              <w:t xml:space="preserve">Fue expedida con base en las especificaciones técnicas remitidas por la Entidad. </w:t>
            </w:r>
          </w:p>
          <w:p w14:paraId="4AE6436C" w14:textId="77777777" w:rsidR="00281DD3" w:rsidRPr="00C526C9" w:rsidRDefault="00C23069">
            <w:pPr>
              <w:pStyle w:val="Prrafodelista"/>
              <w:numPr>
                <w:ilvl w:val="0"/>
                <w:numId w:val="9"/>
              </w:numPr>
              <w:jc w:val="both"/>
              <w:rPr>
                <w:rFonts w:ascii="Arial Narrow" w:hAnsi="Arial Narrow" w:cs="Arial"/>
                <w:color w:val="000000" w:themeColor="text1"/>
                <w:sz w:val="24"/>
                <w:szCs w:val="24"/>
              </w:rPr>
            </w:pPr>
            <w:r w:rsidRPr="00C526C9">
              <w:rPr>
                <w:rFonts w:ascii="Arial Narrow" w:hAnsi="Arial Narrow" w:cs="Arial"/>
                <w:color w:val="000000" w:themeColor="text1"/>
                <w:sz w:val="24"/>
                <w:szCs w:val="24"/>
              </w:rPr>
              <w:t>Cumple con las especificaciones requeridas, por lo cual se concluye que esta corresponde a las necesidades establecidas previamente por la entidad.</w:t>
            </w:r>
          </w:p>
          <w:p w14:paraId="7EB56F5B" w14:textId="77777777" w:rsidR="00281DD3" w:rsidRPr="00C526C9" w:rsidRDefault="00C23069">
            <w:pPr>
              <w:pStyle w:val="Prrafodelista"/>
              <w:numPr>
                <w:ilvl w:val="0"/>
                <w:numId w:val="9"/>
              </w:numPr>
              <w:jc w:val="both"/>
              <w:rPr>
                <w:rFonts w:ascii="Arial Narrow" w:hAnsi="Arial Narrow" w:cs="Arial"/>
                <w:color w:val="000000" w:themeColor="text1"/>
                <w:sz w:val="24"/>
                <w:szCs w:val="24"/>
              </w:rPr>
            </w:pPr>
            <w:r w:rsidRPr="00C526C9">
              <w:rPr>
                <w:rFonts w:ascii="Arial Narrow" w:hAnsi="Arial Narrow" w:cs="Arial"/>
                <w:color w:val="000000" w:themeColor="text1"/>
                <w:sz w:val="24"/>
                <w:szCs w:val="24"/>
              </w:rPr>
              <w:t>El valor proyectado en el presente análisis corresponde a un valor de referencia y no a un valor absoluto.</w:t>
            </w:r>
          </w:p>
          <w:p w14:paraId="117DF032" w14:textId="77777777" w:rsidR="00281DD3" w:rsidRPr="00C526C9" w:rsidRDefault="00C23069">
            <w:pPr>
              <w:pStyle w:val="Prrafodelista"/>
              <w:numPr>
                <w:ilvl w:val="0"/>
                <w:numId w:val="9"/>
              </w:numPr>
              <w:jc w:val="both"/>
              <w:rPr>
                <w:rFonts w:ascii="Arial Narrow" w:hAnsi="Arial Narrow" w:cs="Arial"/>
                <w:color w:val="000000" w:themeColor="text1"/>
                <w:sz w:val="24"/>
                <w:szCs w:val="24"/>
              </w:rPr>
            </w:pPr>
            <w:r w:rsidRPr="00C526C9">
              <w:rPr>
                <w:rFonts w:ascii="Arial Narrow" w:hAnsi="Arial Narrow" w:cs="Arial"/>
                <w:color w:val="000000" w:themeColor="text1"/>
                <w:sz w:val="24"/>
                <w:szCs w:val="24"/>
              </w:rPr>
              <w:lastRenderedPageBreak/>
              <w:t xml:space="preserve">Es importante señalar que las especificaciones técnicas plasmadas en la ficha técnica del presente proceso fueron verificadas en el mercado encontrándose que la única empresa que puede ofrecer el servicio que requiere la Fiscalía General de la Nación es la empresa </w:t>
            </w:r>
            <w:r w:rsidR="00D15298" w:rsidRPr="00C526C9">
              <w:rPr>
                <w:rFonts w:ascii="Arial Narrow" w:hAnsi="Arial Narrow" w:cs="Arial"/>
                <w:b/>
                <w:color w:val="000000" w:themeColor="text1"/>
                <w:sz w:val="24"/>
                <w:szCs w:val="24"/>
              </w:rPr>
              <w:t>NOTINET.</w:t>
            </w:r>
          </w:p>
          <w:p w14:paraId="277464A4" w14:textId="77777777" w:rsidR="000B0611" w:rsidRPr="00C526C9" w:rsidRDefault="00C23069" w:rsidP="000B0611">
            <w:pPr>
              <w:pStyle w:val="Prrafodelista"/>
              <w:numPr>
                <w:ilvl w:val="0"/>
                <w:numId w:val="9"/>
              </w:numPr>
              <w:jc w:val="both"/>
              <w:rPr>
                <w:rFonts w:ascii="Arial Narrow" w:hAnsi="Arial Narrow" w:cs="Arial"/>
                <w:color w:val="000000" w:themeColor="text1"/>
                <w:sz w:val="24"/>
                <w:szCs w:val="24"/>
              </w:rPr>
            </w:pPr>
            <w:r w:rsidRPr="00C526C9">
              <w:rPr>
                <w:rFonts w:ascii="Arial Narrow" w:hAnsi="Arial Narrow" w:cs="Arial"/>
                <w:color w:val="000000" w:themeColor="text1"/>
                <w:sz w:val="24"/>
                <w:szCs w:val="24"/>
              </w:rPr>
              <w:t>Es importante indicar que se encontró el proceso No</w:t>
            </w:r>
            <w:r w:rsidRPr="00C526C9">
              <w:rPr>
                <w:rFonts w:ascii="Arial Narrow" w:hAnsi="Arial Narrow"/>
                <w:b/>
                <w:color w:val="000000" w:themeColor="text1"/>
                <w:sz w:val="24"/>
                <w:szCs w:val="24"/>
              </w:rPr>
              <w:t xml:space="preserve">. </w:t>
            </w:r>
            <w:r w:rsidR="000B0611" w:rsidRPr="00C526C9">
              <w:rPr>
                <w:rFonts w:ascii="Arial Narrow" w:hAnsi="Arial Narrow" w:cs="Arial"/>
                <w:b/>
                <w:color w:val="000000" w:themeColor="text1"/>
                <w:sz w:val="24"/>
                <w:szCs w:val="24"/>
                <w:shd w:val="clear" w:color="auto" w:fill="FFFFFF"/>
              </w:rPr>
              <w:t>FGN-NC-CD-0144-2023</w:t>
            </w:r>
            <w:r w:rsidR="000B0611" w:rsidRPr="00C526C9">
              <w:rPr>
                <w:rFonts w:ascii="Arial Narrow" w:hAnsi="Arial Narrow" w:cs="Arial"/>
                <w:color w:val="000000" w:themeColor="text1"/>
                <w:sz w:val="24"/>
                <w:szCs w:val="24"/>
                <w:shd w:val="clear" w:color="auto" w:fill="FFFFFF"/>
              </w:rPr>
              <w:t xml:space="preserve"> </w:t>
            </w:r>
            <w:r w:rsidRPr="00C526C9">
              <w:rPr>
                <w:rFonts w:ascii="Arial Narrow" w:hAnsi="Arial Narrow" w:cs="Arial"/>
                <w:color w:val="000000" w:themeColor="text1"/>
                <w:sz w:val="24"/>
                <w:szCs w:val="24"/>
              </w:rPr>
              <w:t xml:space="preserve">cuyo objeto corresponde a la </w:t>
            </w:r>
            <w:r w:rsidRPr="00C526C9">
              <w:rPr>
                <w:rFonts w:ascii="Arial Narrow" w:hAnsi="Arial Narrow" w:cs="Arial"/>
                <w:i/>
                <w:color w:val="000000" w:themeColor="text1"/>
                <w:sz w:val="24"/>
                <w:szCs w:val="24"/>
              </w:rPr>
              <w:t>“</w:t>
            </w:r>
            <w:r w:rsidR="000B0611" w:rsidRPr="00C526C9">
              <w:rPr>
                <w:rFonts w:ascii="Arial Narrow" w:hAnsi="Arial Narrow" w:cs="Arial"/>
                <w:color w:val="000000" w:themeColor="text1"/>
                <w:sz w:val="24"/>
                <w:szCs w:val="24"/>
                <w:shd w:val="clear" w:color="auto" w:fill="FFFFFF"/>
              </w:rPr>
              <w:t>SUSCRIPCION, ACCESO Y CONSULTA A LA BASE DE DATOS JURIDICA NOTINET</w:t>
            </w:r>
            <w:r w:rsidRPr="00C526C9">
              <w:rPr>
                <w:rFonts w:ascii="Arial Narrow" w:hAnsi="Arial Narrow" w:cs="Arial"/>
                <w:i/>
                <w:iCs/>
                <w:color w:val="000000" w:themeColor="text1"/>
                <w:sz w:val="24"/>
                <w:szCs w:val="24"/>
              </w:rPr>
              <w:t>”</w:t>
            </w:r>
            <w:r w:rsidRPr="00C526C9">
              <w:rPr>
                <w:rFonts w:ascii="Arial Narrow" w:hAnsi="Arial Narrow" w:cs="Arial"/>
                <w:color w:val="000000" w:themeColor="text1"/>
                <w:sz w:val="24"/>
                <w:szCs w:val="24"/>
                <w:lang w:val="es-ES"/>
              </w:rPr>
              <w:t xml:space="preserve"> </w:t>
            </w:r>
            <w:r w:rsidR="00CD70B9" w:rsidRPr="00C526C9">
              <w:rPr>
                <w:rFonts w:ascii="Arial Narrow" w:hAnsi="Arial Narrow" w:cs="Arial"/>
                <w:color w:val="000000" w:themeColor="text1"/>
                <w:sz w:val="24"/>
                <w:szCs w:val="24"/>
                <w:lang w:val="es-ES"/>
              </w:rPr>
              <w:t xml:space="preserve">En el cual se realizó la respectiva variación con </w:t>
            </w:r>
            <w:r w:rsidRPr="00C526C9">
              <w:rPr>
                <w:rFonts w:ascii="Arial Narrow" w:hAnsi="Arial Narrow" w:cs="Arial"/>
                <w:color w:val="000000" w:themeColor="text1"/>
                <w:sz w:val="24"/>
                <w:szCs w:val="24"/>
                <w:lang w:val="es-ES"/>
              </w:rPr>
              <w:t xml:space="preserve">la </w:t>
            </w:r>
            <w:r w:rsidR="00795C27" w:rsidRPr="00C526C9">
              <w:rPr>
                <w:rFonts w:ascii="Arial Narrow" w:hAnsi="Arial Narrow" w:cs="Arial"/>
                <w:color w:val="000000" w:themeColor="text1"/>
                <w:sz w:val="24"/>
                <w:szCs w:val="24"/>
                <w:lang w:val="es-ES"/>
              </w:rPr>
              <w:t xml:space="preserve">presente vigencia </w:t>
            </w:r>
            <w:r w:rsidR="00CD70B9" w:rsidRPr="00C526C9">
              <w:rPr>
                <w:rFonts w:ascii="Arial Narrow" w:hAnsi="Arial Narrow" w:cs="Arial"/>
                <w:color w:val="000000" w:themeColor="text1"/>
                <w:sz w:val="24"/>
                <w:szCs w:val="24"/>
                <w:lang w:val="es-ES"/>
              </w:rPr>
              <w:t>dando un resultado de</w:t>
            </w:r>
            <w:r w:rsidR="00CD70B9" w:rsidRPr="00C526C9">
              <w:rPr>
                <w:rFonts w:ascii="Arial Narrow" w:hAnsi="Arial Narrow" w:cs="Arial"/>
                <w:bCs/>
                <w:color w:val="000000" w:themeColor="text1"/>
                <w:sz w:val="24"/>
                <w:szCs w:val="24"/>
                <w:shd w:val="clear" w:color="auto" w:fill="FFFFFF"/>
                <w:lang w:val="es-ES"/>
              </w:rPr>
              <w:t>l 5,67</w:t>
            </w:r>
            <w:r w:rsidRPr="00C526C9">
              <w:rPr>
                <w:rFonts w:ascii="Arial Narrow" w:hAnsi="Arial Narrow" w:cs="Arial"/>
                <w:bCs/>
                <w:color w:val="000000" w:themeColor="text1"/>
                <w:sz w:val="24"/>
                <w:szCs w:val="24"/>
                <w:shd w:val="clear" w:color="auto" w:fill="FFFFFF"/>
                <w:lang w:val="es-ES"/>
              </w:rPr>
              <w:t>%,</w:t>
            </w:r>
            <w:r w:rsidR="00916BB4">
              <w:rPr>
                <w:rFonts w:ascii="Arial Narrow" w:hAnsi="Arial Narrow" w:cs="Arial"/>
                <w:bCs/>
                <w:color w:val="000000" w:themeColor="text1"/>
                <w:sz w:val="24"/>
                <w:szCs w:val="24"/>
                <w:shd w:val="clear" w:color="auto" w:fill="FFFFFF"/>
                <w:lang w:val="es-ES"/>
              </w:rPr>
              <w:t xml:space="preserve"> el cual se encuentra por debajo del ajuste del IPC del 2023 ( 9,28 %) </w:t>
            </w:r>
            <w:r w:rsidRPr="00C526C9">
              <w:rPr>
                <w:rFonts w:ascii="Arial Narrow" w:hAnsi="Arial Narrow" w:cs="Arial"/>
                <w:b/>
                <w:color w:val="000000" w:themeColor="text1"/>
                <w:sz w:val="24"/>
                <w:szCs w:val="24"/>
                <w:shd w:val="clear" w:color="auto" w:fill="FFFFFF"/>
              </w:rPr>
              <w:t xml:space="preserve">  </w:t>
            </w:r>
          </w:p>
          <w:p w14:paraId="37459D14" w14:textId="77777777" w:rsidR="00795C27" w:rsidRPr="00C526C9" w:rsidRDefault="00795C27" w:rsidP="00795C27">
            <w:pPr>
              <w:jc w:val="center"/>
              <w:rPr>
                <w:rFonts w:ascii="Arial Narrow" w:hAnsi="Arial Narrow" w:cs="Arial"/>
                <w:color w:val="000000" w:themeColor="text1"/>
                <w:szCs w:val="24"/>
              </w:rPr>
            </w:pPr>
            <w:r w:rsidRPr="00C526C9">
              <w:rPr>
                <w:rFonts w:ascii="Arial Narrow" w:hAnsi="Arial Narrow" w:cs="Arial"/>
                <w:noProof/>
                <w:color w:val="000000" w:themeColor="text1"/>
                <w:szCs w:val="24"/>
                <w:lang w:eastAsia="es-CO"/>
              </w:rPr>
              <w:drawing>
                <wp:inline distT="0" distB="0" distL="0" distR="0" wp14:anchorId="3FBA3612" wp14:editId="65B915C5">
                  <wp:extent cx="3150378" cy="2006542"/>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7801" cy="2011270"/>
                          </a:xfrm>
                          <a:prstGeom prst="rect">
                            <a:avLst/>
                          </a:prstGeom>
                          <a:noFill/>
                          <a:ln>
                            <a:noFill/>
                          </a:ln>
                        </pic:spPr>
                      </pic:pic>
                    </a:graphicData>
                  </a:graphic>
                </wp:inline>
              </w:drawing>
            </w:r>
          </w:p>
          <w:p w14:paraId="04A7D645" w14:textId="77777777" w:rsidR="00795C27" w:rsidRPr="00C526C9" w:rsidRDefault="00795C27" w:rsidP="00795C27">
            <w:pPr>
              <w:jc w:val="both"/>
              <w:rPr>
                <w:rFonts w:ascii="Arial Narrow" w:hAnsi="Arial Narrow" w:cs="Arial"/>
                <w:color w:val="000000" w:themeColor="text1"/>
                <w:szCs w:val="24"/>
              </w:rPr>
            </w:pPr>
          </w:p>
          <w:p w14:paraId="35D3CBEA" w14:textId="77777777" w:rsidR="00795C27" w:rsidRPr="00C526C9" w:rsidRDefault="00795C27" w:rsidP="00795C27">
            <w:pPr>
              <w:jc w:val="both"/>
              <w:rPr>
                <w:rFonts w:ascii="Arial Narrow" w:hAnsi="Arial Narrow" w:cs="Arial"/>
                <w:color w:val="000000" w:themeColor="text1"/>
                <w:szCs w:val="24"/>
              </w:rPr>
            </w:pPr>
          </w:p>
          <w:p w14:paraId="1942A85A" w14:textId="77777777" w:rsidR="00281DD3" w:rsidRPr="00C526C9" w:rsidRDefault="00C23069">
            <w:pPr>
              <w:pStyle w:val="Prrafodelista"/>
              <w:numPr>
                <w:ilvl w:val="0"/>
                <w:numId w:val="9"/>
              </w:numPr>
              <w:jc w:val="both"/>
              <w:rPr>
                <w:rFonts w:ascii="Arial Narrow" w:hAnsi="Arial Narrow" w:cs="Arial"/>
                <w:color w:val="000000" w:themeColor="text1"/>
                <w:sz w:val="24"/>
                <w:szCs w:val="24"/>
              </w:rPr>
            </w:pPr>
            <w:r w:rsidRPr="00C526C9">
              <w:rPr>
                <w:rFonts w:ascii="Arial Narrow" w:hAnsi="Arial Narrow" w:cs="Arial"/>
                <w:color w:val="000000" w:themeColor="text1"/>
                <w:sz w:val="24"/>
                <w:szCs w:val="24"/>
              </w:rPr>
              <w:t xml:space="preserve">Para el cumplimiento del objeto de esta contratación, se cuenta con: </w:t>
            </w:r>
          </w:p>
          <w:p w14:paraId="2D413E18" w14:textId="77777777" w:rsidR="00281DD3" w:rsidRPr="00C526C9" w:rsidRDefault="00281DD3" w:rsidP="00377B43">
            <w:pPr>
              <w:jc w:val="center"/>
              <w:rPr>
                <w:rFonts w:ascii="Arial Narrow" w:hAnsi="Arial Narrow" w:cs="Arial"/>
                <w:color w:val="000000" w:themeColor="text1"/>
                <w:szCs w:val="24"/>
              </w:rPr>
            </w:pPr>
          </w:p>
          <w:tbl>
            <w:tblPr>
              <w:tblW w:w="93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59"/>
              <w:gridCol w:w="2228"/>
              <w:gridCol w:w="2214"/>
            </w:tblGrid>
            <w:tr w:rsidR="00C526C9" w:rsidRPr="00C526C9" w14:paraId="174F54C6" w14:textId="77777777" w:rsidTr="00622480">
              <w:tc>
                <w:tcPr>
                  <w:tcW w:w="4859" w:type="dxa"/>
                  <w:shd w:val="clear" w:color="auto" w:fill="D9D9D9"/>
                </w:tcPr>
                <w:p w14:paraId="3AF7D771" w14:textId="77777777" w:rsidR="00377B43" w:rsidRPr="00C526C9" w:rsidRDefault="00377B43" w:rsidP="00377B43">
                  <w:pPr>
                    <w:jc w:val="center"/>
                    <w:rPr>
                      <w:rFonts w:ascii="Arial Narrow" w:eastAsia="Arial" w:hAnsi="Arial Narrow" w:cs="Arial"/>
                      <w:b/>
                      <w:color w:val="000000" w:themeColor="text1"/>
                      <w:sz w:val="22"/>
                      <w:szCs w:val="22"/>
                    </w:rPr>
                  </w:pPr>
                  <w:r w:rsidRPr="00C526C9">
                    <w:rPr>
                      <w:rFonts w:ascii="Arial Narrow" w:eastAsia="Arial" w:hAnsi="Arial Narrow" w:cs="Arial"/>
                      <w:b/>
                      <w:color w:val="000000" w:themeColor="text1"/>
                      <w:sz w:val="22"/>
                      <w:szCs w:val="22"/>
                    </w:rPr>
                    <w:t>NOMBRE DEL RUBRO</w:t>
                  </w:r>
                </w:p>
              </w:tc>
              <w:tc>
                <w:tcPr>
                  <w:tcW w:w="2228" w:type="dxa"/>
                  <w:shd w:val="clear" w:color="auto" w:fill="D9D9D9"/>
                </w:tcPr>
                <w:p w14:paraId="5110D0C8" w14:textId="77777777" w:rsidR="00377B43" w:rsidRPr="00C526C9" w:rsidRDefault="00377B43" w:rsidP="00377B43">
                  <w:pPr>
                    <w:jc w:val="center"/>
                    <w:rPr>
                      <w:rFonts w:ascii="Arial Narrow" w:eastAsia="Arial" w:hAnsi="Arial Narrow" w:cs="Arial"/>
                      <w:b/>
                      <w:color w:val="000000" w:themeColor="text1"/>
                      <w:sz w:val="22"/>
                      <w:szCs w:val="22"/>
                    </w:rPr>
                  </w:pPr>
                  <w:r w:rsidRPr="00C526C9">
                    <w:rPr>
                      <w:rFonts w:ascii="Arial Narrow" w:eastAsia="Arial" w:hAnsi="Arial Narrow" w:cs="Arial"/>
                      <w:b/>
                      <w:color w:val="000000" w:themeColor="text1"/>
                      <w:sz w:val="22"/>
                      <w:szCs w:val="22"/>
                    </w:rPr>
                    <w:t>RECURSO</w:t>
                  </w:r>
                </w:p>
              </w:tc>
              <w:tc>
                <w:tcPr>
                  <w:tcW w:w="2214" w:type="dxa"/>
                  <w:shd w:val="clear" w:color="auto" w:fill="D9D9D9"/>
                </w:tcPr>
                <w:p w14:paraId="0D26747B" w14:textId="77777777" w:rsidR="00377B43" w:rsidRPr="00C526C9" w:rsidRDefault="00377B43" w:rsidP="00377B43">
                  <w:pPr>
                    <w:jc w:val="center"/>
                    <w:rPr>
                      <w:rFonts w:ascii="Arial Narrow" w:eastAsia="Arial" w:hAnsi="Arial Narrow" w:cs="Arial"/>
                      <w:b/>
                      <w:color w:val="000000" w:themeColor="text1"/>
                      <w:sz w:val="22"/>
                      <w:szCs w:val="22"/>
                    </w:rPr>
                  </w:pPr>
                  <w:r w:rsidRPr="00C526C9">
                    <w:rPr>
                      <w:rFonts w:ascii="Arial Narrow" w:eastAsia="Arial" w:hAnsi="Arial Narrow" w:cs="Arial"/>
                      <w:b/>
                      <w:color w:val="000000" w:themeColor="text1"/>
                      <w:sz w:val="22"/>
                      <w:szCs w:val="22"/>
                    </w:rPr>
                    <w:t>VALOR</w:t>
                  </w:r>
                </w:p>
              </w:tc>
            </w:tr>
            <w:tr w:rsidR="00C526C9" w:rsidRPr="00C526C9" w14:paraId="4B6B2220" w14:textId="77777777" w:rsidTr="00622480">
              <w:tc>
                <w:tcPr>
                  <w:tcW w:w="4859" w:type="dxa"/>
                </w:tcPr>
                <w:p w14:paraId="5973EB59" w14:textId="77777777" w:rsidR="00377B43" w:rsidRPr="00C526C9" w:rsidRDefault="00377B43" w:rsidP="00377B43">
                  <w:pPr>
                    <w:jc w:val="center"/>
                    <w:rPr>
                      <w:rFonts w:ascii="Arial Narrow" w:eastAsia="Arial" w:hAnsi="Arial Narrow" w:cs="Arial"/>
                      <w:color w:val="000000" w:themeColor="text1"/>
                      <w:sz w:val="22"/>
                      <w:szCs w:val="22"/>
                    </w:rPr>
                  </w:pPr>
                  <w:r w:rsidRPr="00C526C9">
                    <w:rPr>
                      <w:rFonts w:ascii="Arial Narrow" w:eastAsia="Arial" w:hAnsi="Arial Narrow" w:cs="Arial"/>
                      <w:color w:val="000000" w:themeColor="text1"/>
                      <w:sz w:val="22"/>
                      <w:szCs w:val="22"/>
                    </w:rPr>
                    <w:t>02-02-02-008-004-03- SERVICIOS DE CONTENIDOS EN LÍNEA (ON-LINE)</w:t>
                  </w:r>
                </w:p>
              </w:tc>
              <w:tc>
                <w:tcPr>
                  <w:tcW w:w="2228" w:type="dxa"/>
                </w:tcPr>
                <w:p w14:paraId="4F1890BE" w14:textId="77777777" w:rsidR="00377B43" w:rsidRPr="00C526C9" w:rsidRDefault="00377B43" w:rsidP="00377B43">
                  <w:pPr>
                    <w:jc w:val="center"/>
                    <w:rPr>
                      <w:rFonts w:ascii="Arial Narrow" w:eastAsia="Arial" w:hAnsi="Arial Narrow" w:cs="Arial"/>
                      <w:color w:val="000000" w:themeColor="text1"/>
                      <w:sz w:val="22"/>
                      <w:szCs w:val="22"/>
                    </w:rPr>
                  </w:pPr>
                  <w:r w:rsidRPr="00C526C9">
                    <w:rPr>
                      <w:rFonts w:ascii="Arial Narrow" w:eastAsia="Arial" w:hAnsi="Arial Narrow" w:cs="Arial"/>
                      <w:color w:val="000000" w:themeColor="text1"/>
                      <w:sz w:val="22"/>
                      <w:szCs w:val="22"/>
                    </w:rPr>
                    <w:t>10</w:t>
                  </w:r>
                </w:p>
              </w:tc>
              <w:tc>
                <w:tcPr>
                  <w:tcW w:w="2214" w:type="dxa"/>
                </w:tcPr>
                <w:p w14:paraId="7C75B9F0" w14:textId="77777777" w:rsidR="00377B43" w:rsidRPr="00C526C9" w:rsidRDefault="00377B43" w:rsidP="00377B43">
                  <w:pPr>
                    <w:jc w:val="center"/>
                    <w:rPr>
                      <w:rFonts w:ascii="Arial Narrow" w:eastAsia="Arial" w:hAnsi="Arial Narrow" w:cs="Arial"/>
                      <w:b/>
                      <w:color w:val="000000" w:themeColor="text1"/>
                      <w:sz w:val="22"/>
                      <w:szCs w:val="22"/>
                    </w:rPr>
                  </w:pPr>
                  <w:r w:rsidRPr="00C526C9">
                    <w:rPr>
                      <w:rFonts w:ascii="Arial Narrow" w:eastAsia="Arial" w:hAnsi="Arial Narrow" w:cs="Arial"/>
                      <w:b/>
                      <w:color w:val="000000" w:themeColor="text1"/>
                      <w:sz w:val="22"/>
                      <w:szCs w:val="22"/>
                    </w:rPr>
                    <w:t>$9.135.000</w:t>
                  </w:r>
                </w:p>
              </w:tc>
            </w:tr>
            <w:tr w:rsidR="00C526C9" w:rsidRPr="00C526C9" w14:paraId="6915218E" w14:textId="77777777" w:rsidTr="00622480">
              <w:trPr>
                <w:trHeight w:val="357"/>
              </w:trPr>
              <w:tc>
                <w:tcPr>
                  <w:tcW w:w="7087" w:type="dxa"/>
                  <w:gridSpan w:val="2"/>
                  <w:vAlign w:val="center"/>
                </w:tcPr>
                <w:p w14:paraId="6808FBDE" w14:textId="77777777" w:rsidR="00377B43" w:rsidRPr="00C526C9" w:rsidRDefault="00377B43" w:rsidP="00377B43">
                  <w:pPr>
                    <w:jc w:val="center"/>
                    <w:rPr>
                      <w:rFonts w:ascii="Arial Narrow" w:eastAsia="Arial" w:hAnsi="Arial Narrow" w:cs="Arial"/>
                      <w:b/>
                      <w:color w:val="000000" w:themeColor="text1"/>
                      <w:sz w:val="22"/>
                      <w:szCs w:val="22"/>
                    </w:rPr>
                  </w:pPr>
                  <w:r w:rsidRPr="00C526C9">
                    <w:rPr>
                      <w:rFonts w:ascii="Arial Narrow" w:eastAsia="Arial" w:hAnsi="Arial Narrow" w:cs="Arial"/>
                      <w:b/>
                      <w:color w:val="000000" w:themeColor="text1"/>
                      <w:sz w:val="22"/>
                      <w:szCs w:val="22"/>
                    </w:rPr>
                    <w:t>TOTAL</w:t>
                  </w:r>
                </w:p>
              </w:tc>
              <w:tc>
                <w:tcPr>
                  <w:tcW w:w="2214" w:type="dxa"/>
                  <w:shd w:val="clear" w:color="auto" w:fill="D9D9D9"/>
                </w:tcPr>
                <w:p w14:paraId="3BB3501C" w14:textId="77777777" w:rsidR="00377B43" w:rsidRPr="00C526C9" w:rsidRDefault="00377B43" w:rsidP="00377B43">
                  <w:pPr>
                    <w:jc w:val="center"/>
                    <w:rPr>
                      <w:rFonts w:ascii="Arial Narrow" w:eastAsia="Arial" w:hAnsi="Arial Narrow" w:cs="Arial"/>
                      <w:b/>
                      <w:color w:val="000000" w:themeColor="text1"/>
                      <w:sz w:val="22"/>
                      <w:szCs w:val="22"/>
                    </w:rPr>
                  </w:pPr>
                  <w:r w:rsidRPr="00C526C9">
                    <w:rPr>
                      <w:rFonts w:ascii="Arial Narrow" w:eastAsia="Arial" w:hAnsi="Arial Narrow" w:cs="Arial"/>
                      <w:b/>
                      <w:color w:val="000000" w:themeColor="text1"/>
                      <w:sz w:val="22"/>
                      <w:szCs w:val="22"/>
                    </w:rPr>
                    <w:t>$9.135.000</w:t>
                  </w:r>
                </w:p>
              </w:tc>
            </w:tr>
          </w:tbl>
          <w:p w14:paraId="6AB52730" w14:textId="77777777" w:rsidR="00377B43" w:rsidRPr="00C526C9" w:rsidRDefault="00377B43" w:rsidP="00377B43">
            <w:pPr>
              <w:jc w:val="both"/>
              <w:rPr>
                <w:rFonts w:ascii="Arial Narrow" w:eastAsia="Calibri" w:hAnsi="Arial Narrow" w:cs="Arial"/>
                <w:color w:val="000000" w:themeColor="text1"/>
                <w:szCs w:val="24"/>
                <w:lang w:eastAsia="en-US"/>
              </w:rPr>
            </w:pPr>
          </w:p>
          <w:p w14:paraId="42AD5E23" w14:textId="77777777" w:rsidR="00377B43" w:rsidRPr="00C526C9" w:rsidRDefault="00377B43" w:rsidP="00377B43">
            <w:pPr>
              <w:jc w:val="both"/>
              <w:rPr>
                <w:rFonts w:ascii="Arial Narrow" w:hAnsi="Arial Narrow" w:cs="Arial"/>
                <w:color w:val="000000" w:themeColor="text1"/>
                <w:szCs w:val="24"/>
              </w:rPr>
            </w:pPr>
          </w:p>
          <w:tbl>
            <w:tblPr>
              <w:tblW w:w="79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52"/>
              <w:gridCol w:w="927"/>
              <w:gridCol w:w="2594"/>
            </w:tblGrid>
            <w:tr w:rsidR="00281DD3" w:rsidRPr="00C526C9" w14:paraId="1B33BFF9" w14:textId="77777777">
              <w:trPr>
                <w:trHeight w:val="184"/>
                <w:jc w:val="center"/>
              </w:trPr>
              <w:tc>
                <w:tcPr>
                  <w:tcW w:w="4452" w:type="dxa"/>
                  <w:tcBorders>
                    <w:top w:val="single" w:sz="8" w:space="0" w:color="auto"/>
                    <w:left w:val="single" w:sz="8" w:space="0" w:color="auto"/>
                    <w:bottom w:val="single" w:sz="8" w:space="0" w:color="auto"/>
                    <w:right w:val="single" w:sz="8" w:space="0" w:color="auto"/>
                  </w:tcBorders>
                  <w:shd w:val="clear" w:color="auto" w:fill="BFBFBF"/>
                  <w:tcMar>
                    <w:left w:w="28" w:type="dxa"/>
                    <w:right w:w="28" w:type="dxa"/>
                  </w:tcMar>
                  <w:vAlign w:val="center"/>
                </w:tcPr>
                <w:p w14:paraId="10014EAB"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DESCRIPCIÓN</w:t>
                  </w:r>
                </w:p>
              </w:tc>
              <w:tc>
                <w:tcPr>
                  <w:tcW w:w="927" w:type="dxa"/>
                  <w:tcBorders>
                    <w:top w:val="single" w:sz="8" w:space="0" w:color="auto"/>
                    <w:left w:val="single" w:sz="8" w:space="0" w:color="auto"/>
                    <w:bottom w:val="single" w:sz="8" w:space="0" w:color="auto"/>
                    <w:right w:val="single" w:sz="8" w:space="0" w:color="auto"/>
                  </w:tcBorders>
                  <w:shd w:val="clear" w:color="auto" w:fill="BFBFBF"/>
                  <w:tcMar>
                    <w:left w:w="28" w:type="dxa"/>
                    <w:right w:w="28" w:type="dxa"/>
                  </w:tcMar>
                  <w:vAlign w:val="center"/>
                </w:tcPr>
                <w:p w14:paraId="1D33A375" w14:textId="77777777" w:rsidR="00281DD3" w:rsidRPr="00C526C9" w:rsidRDefault="00281DD3">
                  <w:pPr>
                    <w:jc w:val="center"/>
                    <w:rPr>
                      <w:rFonts w:ascii="Arial Narrow" w:hAnsi="Arial Narrow" w:cs="Arial"/>
                      <w:b/>
                      <w:color w:val="000000" w:themeColor="text1"/>
                      <w:szCs w:val="24"/>
                    </w:rPr>
                  </w:pPr>
                </w:p>
              </w:tc>
              <w:tc>
                <w:tcPr>
                  <w:tcW w:w="2594" w:type="dxa"/>
                  <w:tcBorders>
                    <w:top w:val="single" w:sz="8" w:space="0" w:color="auto"/>
                    <w:left w:val="single" w:sz="8" w:space="0" w:color="auto"/>
                    <w:bottom w:val="single" w:sz="8" w:space="0" w:color="auto"/>
                    <w:right w:val="single" w:sz="8" w:space="0" w:color="auto"/>
                  </w:tcBorders>
                  <w:shd w:val="clear" w:color="auto" w:fill="BFBFBF"/>
                  <w:tcMar>
                    <w:left w:w="28" w:type="dxa"/>
                    <w:right w:w="28" w:type="dxa"/>
                  </w:tcMar>
                  <w:vAlign w:val="center"/>
                </w:tcPr>
                <w:p w14:paraId="61126EDB"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 xml:space="preserve">VALOR </w:t>
                  </w:r>
                </w:p>
              </w:tc>
            </w:tr>
            <w:tr w:rsidR="00281DD3" w:rsidRPr="00C526C9" w14:paraId="1B825B86" w14:textId="77777777">
              <w:trPr>
                <w:trHeight w:val="514"/>
                <w:jc w:val="center"/>
              </w:trPr>
              <w:tc>
                <w:tcPr>
                  <w:tcW w:w="4452" w:type="dxa"/>
                  <w:vMerge w:val="restart"/>
                  <w:tcBorders>
                    <w:top w:val="single" w:sz="8" w:space="0" w:color="auto"/>
                    <w:left w:val="single" w:sz="8" w:space="0" w:color="auto"/>
                    <w:right w:val="single" w:sz="8" w:space="0" w:color="auto"/>
                  </w:tcBorders>
                  <w:shd w:val="clear" w:color="auto" w:fill="auto"/>
                  <w:tcMar>
                    <w:left w:w="28" w:type="dxa"/>
                    <w:right w:w="28" w:type="dxa"/>
                  </w:tcMar>
                  <w:vAlign w:val="center"/>
                </w:tcPr>
                <w:p w14:paraId="2B5862F7" w14:textId="77777777" w:rsidR="00281DD3" w:rsidRPr="00C526C9" w:rsidRDefault="00377B43">
                  <w:pPr>
                    <w:jc w:val="both"/>
                    <w:rPr>
                      <w:rFonts w:ascii="Arial Narrow" w:hAnsi="Arial Narrow" w:cs="Arial"/>
                      <w:b/>
                      <w:color w:val="000000" w:themeColor="text1"/>
                      <w:szCs w:val="24"/>
                    </w:rPr>
                  </w:pPr>
                  <w:r w:rsidRPr="00C526C9">
                    <w:rPr>
                      <w:rFonts w:ascii="Arial Narrow" w:eastAsia="Arial" w:hAnsi="Arial Narrow" w:cs="Arial"/>
                      <w:color w:val="000000" w:themeColor="text1"/>
                      <w:szCs w:val="24"/>
                    </w:rPr>
                    <w:t>SUSCRIPCIÓN, ACCESO Y CONSULTA A LA BASE DE DATOS JURÍDICA NOTINET.</w:t>
                  </w:r>
                </w:p>
              </w:tc>
              <w:tc>
                <w:tcPr>
                  <w:tcW w:w="927" w:type="dxa"/>
                  <w:tcBorders>
                    <w:top w:val="single" w:sz="8" w:space="0" w:color="auto"/>
                    <w:left w:val="single" w:sz="8" w:space="0" w:color="auto"/>
                    <w:right w:val="single" w:sz="8" w:space="0" w:color="auto"/>
                  </w:tcBorders>
                  <w:shd w:val="clear" w:color="auto" w:fill="auto"/>
                  <w:tcMar>
                    <w:left w:w="28" w:type="dxa"/>
                    <w:right w:w="28" w:type="dxa"/>
                  </w:tcMar>
                  <w:vAlign w:val="center"/>
                </w:tcPr>
                <w:p w14:paraId="78D95759"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SUBT</w:t>
                  </w:r>
                </w:p>
              </w:tc>
              <w:tc>
                <w:tcPr>
                  <w:tcW w:w="2594" w:type="dxa"/>
                  <w:tcBorders>
                    <w:top w:val="single" w:sz="8" w:space="0" w:color="auto"/>
                    <w:left w:val="single" w:sz="8" w:space="0" w:color="auto"/>
                    <w:right w:val="single" w:sz="8" w:space="0" w:color="auto"/>
                  </w:tcBorders>
                  <w:shd w:val="clear" w:color="auto" w:fill="auto"/>
                  <w:tcMar>
                    <w:left w:w="28" w:type="dxa"/>
                    <w:right w:w="28" w:type="dxa"/>
                  </w:tcMar>
                  <w:vAlign w:val="center"/>
                </w:tcPr>
                <w:p w14:paraId="44F8E552" w14:textId="77777777" w:rsidR="00281DD3" w:rsidRPr="00C526C9" w:rsidRDefault="00377B43">
                  <w:pPr>
                    <w:jc w:val="right"/>
                    <w:rPr>
                      <w:rFonts w:ascii="Arial Narrow" w:hAnsi="Arial Narrow" w:cs="Arial"/>
                      <w:b/>
                      <w:color w:val="000000" w:themeColor="text1"/>
                      <w:szCs w:val="24"/>
                    </w:rPr>
                  </w:pPr>
                  <w:r w:rsidRPr="00C526C9">
                    <w:rPr>
                      <w:rFonts w:ascii="Arial Narrow" w:eastAsia="Arial" w:hAnsi="Arial Narrow" w:cs="Arial"/>
                      <w:b/>
                      <w:color w:val="000000" w:themeColor="text1"/>
                      <w:szCs w:val="24"/>
                    </w:rPr>
                    <w:t>$ 9.135.000</w:t>
                  </w:r>
                </w:p>
              </w:tc>
            </w:tr>
            <w:tr w:rsidR="00281DD3" w:rsidRPr="00C526C9" w14:paraId="643872F5" w14:textId="77777777">
              <w:trPr>
                <w:trHeight w:val="377"/>
                <w:jc w:val="center"/>
              </w:trPr>
              <w:tc>
                <w:tcPr>
                  <w:tcW w:w="4452" w:type="dxa"/>
                  <w:vMerge/>
                  <w:tcBorders>
                    <w:left w:val="single" w:sz="8" w:space="0" w:color="auto"/>
                    <w:right w:val="single" w:sz="8" w:space="0" w:color="auto"/>
                  </w:tcBorders>
                  <w:tcMar>
                    <w:left w:w="28" w:type="dxa"/>
                    <w:right w:w="28" w:type="dxa"/>
                  </w:tcMar>
                </w:tcPr>
                <w:p w14:paraId="72FDEA42" w14:textId="77777777" w:rsidR="00281DD3" w:rsidRPr="00C526C9" w:rsidRDefault="00281DD3">
                  <w:pPr>
                    <w:rPr>
                      <w:rFonts w:ascii="Arial Narrow" w:hAnsi="Arial Narrow" w:cs="Arial"/>
                      <w:color w:val="000000" w:themeColor="text1"/>
                      <w:szCs w:val="24"/>
                    </w:rPr>
                  </w:pPr>
                </w:p>
              </w:tc>
              <w:tc>
                <w:tcPr>
                  <w:tcW w:w="927" w:type="dxa"/>
                  <w:tcBorders>
                    <w:top w:val="single" w:sz="4" w:space="0" w:color="auto"/>
                    <w:left w:val="single" w:sz="8" w:space="0" w:color="auto"/>
                    <w:bottom w:val="single" w:sz="4" w:space="0" w:color="auto"/>
                    <w:right w:val="single" w:sz="4" w:space="0" w:color="auto"/>
                  </w:tcBorders>
                  <w:shd w:val="clear" w:color="auto" w:fill="auto"/>
                  <w:tcMar>
                    <w:left w:w="28" w:type="dxa"/>
                    <w:right w:w="28" w:type="dxa"/>
                  </w:tcMar>
                  <w:vAlign w:val="center"/>
                </w:tcPr>
                <w:p w14:paraId="1210EA3A"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IVA</w:t>
                  </w:r>
                </w:p>
              </w:tc>
              <w:tc>
                <w:tcPr>
                  <w:tcW w:w="2594" w:type="dxa"/>
                  <w:tcBorders>
                    <w:top w:val="single" w:sz="8" w:space="0" w:color="auto"/>
                    <w:left w:val="single" w:sz="4" w:space="0" w:color="auto"/>
                    <w:bottom w:val="single" w:sz="4" w:space="0" w:color="auto"/>
                    <w:right w:val="single" w:sz="8" w:space="0" w:color="auto"/>
                  </w:tcBorders>
                  <w:shd w:val="clear" w:color="auto" w:fill="auto"/>
                  <w:tcMar>
                    <w:left w:w="28" w:type="dxa"/>
                    <w:right w:w="28" w:type="dxa"/>
                  </w:tcMar>
                </w:tcPr>
                <w:p w14:paraId="2DF67D7A" w14:textId="77777777" w:rsidR="00281DD3" w:rsidRPr="00C526C9" w:rsidRDefault="00C23069">
                  <w:pPr>
                    <w:jc w:val="right"/>
                    <w:rPr>
                      <w:rFonts w:ascii="Arial Narrow" w:hAnsi="Arial Narrow" w:cs="Arial"/>
                      <w:b/>
                      <w:color w:val="000000" w:themeColor="text1"/>
                      <w:szCs w:val="24"/>
                    </w:rPr>
                  </w:pPr>
                  <w:r w:rsidRPr="00C526C9">
                    <w:rPr>
                      <w:rFonts w:ascii="Arial Narrow" w:hAnsi="Arial Narrow" w:cs="Arial"/>
                      <w:b/>
                      <w:color w:val="000000" w:themeColor="text1"/>
                      <w:szCs w:val="24"/>
                    </w:rPr>
                    <w:t>N/A</w:t>
                  </w:r>
                </w:p>
              </w:tc>
            </w:tr>
            <w:tr w:rsidR="00281DD3" w:rsidRPr="00C526C9" w14:paraId="51BE7B2E" w14:textId="77777777">
              <w:trPr>
                <w:trHeight w:val="574"/>
                <w:jc w:val="center"/>
              </w:trPr>
              <w:tc>
                <w:tcPr>
                  <w:tcW w:w="4452" w:type="dxa"/>
                  <w:vMerge/>
                  <w:tcBorders>
                    <w:left w:val="single" w:sz="8" w:space="0" w:color="auto"/>
                    <w:right w:val="single" w:sz="8" w:space="0" w:color="auto"/>
                  </w:tcBorders>
                  <w:tcMar>
                    <w:left w:w="28" w:type="dxa"/>
                    <w:right w:w="28" w:type="dxa"/>
                  </w:tcMar>
                </w:tcPr>
                <w:p w14:paraId="649EFF56" w14:textId="77777777" w:rsidR="00281DD3" w:rsidRPr="00C526C9" w:rsidRDefault="00281DD3">
                  <w:pPr>
                    <w:rPr>
                      <w:rFonts w:ascii="Arial Narrow" w:hAnsi="Arial Narrow" w:cs="Arial"/>
                      <w:color w:val="000000" w:themeColor="text1"/>
                      <w:szCs w:val="24"/>
                    </w:rPr>
                  </w:pPr>
                </w:p>
              </w:tc>
              <w:tc>
                <w:tcPr>
                  <w:tcW w:w="927" w:type="dxa"/>
                  <w:tcBorders>
                    <w:top w:val="single" w:sz="4" w:space="0" w:color="auto"/>
                    <w:left w:val="single" w:sz="8" w:space="0" w:color="auto"/>
                    <w:right w:val="single" w:sz="4" w:space="0" w:color="auto"/>
                  </w:tcBorders>
                  <w:shd w:val="clear" w:color="auto" w:fill="auto"/>
                  <w:tcMar>
                    <w:left w:w="28" w:type="dxa"/>
                    <w:right w:w="28" w:type="dxa"/>
                  </w:tcMar>
                  <w:vAlign w:val="center"/>
                </w:tcPr>
                <w:p w14:paraId="42B67A62" w14:textId="77777777" w:rsidR="00281DD3" w:rsidRPr="00C526C9" w:rsidRDefault="00C23069">
                  <w:pPr>
                    <w:jc w:val="center"/>
                    <w:rPr>
                      <w:rFonts w:ascii="Arial Narrow" w:hAnsi="Arial Narrow" w:cs="Arial"/>
                      <w:b/>
                      <w:color w:val="000000" w:themeColor="text1"/>
                      <w:szCs w:val="24"/>
                    </w:rPr>
                  </w:pPr>
                  <w:r w:rsidRPr="00C526C9">
                    <w:rPr>
                      <w:rFonts w:ascii="Arial Narrow" w:hAnsi="Arial Narrow" w:cs="Arial"/>
                      <w:b/>
                      <w:color w:val="000000" w:themeColor="text1"/>
                      <w:szCs w:val="24"/>
                    </w:rPr>
                    <w:t>TOTAL</w:t>
                  </w:r>
                </w:p>
              </w:tc>
              <w:tc>
                <w:tcPr>
                  <w:tcW w:w="2594" w:type="dxa"/>
                  <w:tcBorders>
                    <w:top w:val="single" w:sz="4" w:space="0" w:color="auto"/>
                    <w:left w:val="single" w:sz="4" w:space="0" w:color="auto"/>
                    <w:right w:val="single" w:sz="8" w:space="0" w:color="auto"/>
                  </w:tcBorders>
                  <w:shd w:val="clear" w:color="auto" w:fill="auto"/>
                  <w:tcMar>
                    <w:left w:w="28" w:type="dxa"/>
                    <w:right w:w="28" w:type="dxa"/>
                  </w:tcMar>
                </w:tcPr>
                <w:p w14:paraId="6D81C9E8" w14:textId="77777777" w:rsidR="00281DD3" w:rsidRPr="00C526C9" w:rsidRDefault="00C23069">
                  <w:pPr>
                    <w:rPr>
                      <w:rFonts w:ascii="Arial Narrow" w:hAnsi="Arial Narrow" w:cs="Arial"/>
                      <w:b/>
                      <w:color w:val="000000" w:themeColor="text1"/>
                      <w:szCs w:val="24"/>
                    </w:rPr>
                  </w:pPr>
                  <w:r w:rsidRPr="00C526C9">
                    <w:rPr>
                      <w:rFonts w:ascii="Arial Narrow" w:hAnsi="Arial Narrow" w:cs="Arial"/>
                      <w:b/>
                      <w:color w:val="000000" w:themeColor="text1"/>
                      <w:szCs w:val="24"/>
                    </w:rPr>
                    <w:t xml:space="preserve">   </w:t>
                  </w:r>
                </w:p>
                <w:p w14:paraId="272BADFD" w14:textId="77777777" w:rsidR="00281DD3" w:rsidRPr="00C526C9" w:rsidRDefault="00377B43">
                  <w:pPr>
                    <w:jc w:val="right"/>
                    <w:rPr>
                      <w:rFonts w:ascii="Arial Narrow" w:hAnsi="Arial Narrow" w:cs="Arial"/>
                      <w:b/>
                      <w:color w:val="000000" w:themeColor="text1"/>
                      <w:szCs w:val="24"/>
                    </w:rPr>
                  </w:pPr>
                  <w:r w:rsidRPr="00C526C9">
                    <w:rPr>
                      <w:rFonts w:ascii="Arial Narrow" w:eastAsia="Arial" w:hAnsi="Arial Narrow" w:cs="Arial"/>
                      <w:b/>
                      <w:color w:val="000000" w:themeColor="text1"/>
                      <w:szCs w:val="24"/>
                    </w:rPr>
                    <w:t>$ 9.135.000</w:t>
                  </w:r>
                </w:p>
              </w:tc>
            </w:tr>
          </w:tbl>
          <w:p w14:paraId="13887D5D" w14:textId="77777777" w:rsidR="00281DD3" w:rsidRPr="00C526C9" w:rsidRDefault="00281DD3">
            <w:pPr>
              <w:jc w:val="both"/>
              <w:rPr>
                <w:rFonts w:ascii="Arial Narrow" w:hAnsi="Arial Narrow" w:cs="Arial"/>
                <w:color w:val="000000" w:themeColor="text1"/>
                <w:szCs w:val="24"/>
              </w:rPr>
            </w:pPr>
          </w:p>
          <w:p w14:paraId="763E109B" w14:textId="77777777" w:rsidR="00281DD3" w:rsidRPr="00C526C9" w:rsidRDefault="00C23069">
            <w:pPr>
              <w:pStyle w:val="Prrafodelista"/>
              <w:numPr>
                <w:ilvl w:val="0"/>
                <w:numId w:val="10"/>
              </w:numPr>
              <w:jc w:val="both"/>
              <w:rPr>
                <w:rFonts w:ascii="Arial Narrow" w:hAnsi="Arial Narrow" w:cs="Arial"/>
                <w:color w:val="000000" w:themeColor="text1"/>
                <w:sz w:val="24"/>
                <w:szCs w:val="24"/>
              </w:rPr>
            </w:pPr>
            <w:r w:rsidRPr="00C526C9">
              <w:rPr>
                <w:rFonts w:ascii="Arial Narrow" w:hAnsi="Arial Narrow" w:cs="Arial"/>
                <w:color w:val="000000" w:themeColor="text1"/>
                <w:sz w:val="24"/>
                <w:szCs w:val="24"/>
              </w:rPr>
              <w:t xml:space="preserve">El presente presupuesto fue con base en la cotización con fecha </w:t>
            </w:r>
            <w:r w:rsidR="006A604F" w:rsidRPr="00C526C9">
              <w:rPr>
                <w:rFonts w:ascii="Arial Narrow" w:hAnsi="Arial Narrow" w:cs="Arial"/>
                <w:color w:val="000000" w:themeColor="text1"/>
                <w:sz w:val="24"/>
                <w:szCs w:val="24"/>
              </w:rPr>
              <w:t xml:space="preserve">Agosto </w:t>
            </w:r>
            <w:proofErr w:type="gramStart"/>
            <w:r w:rsidR="006A604F" w:rsidRPr="00C526C9">
              <w:rPr>
                <w:rFonts w:ascii="Arial Narrow" w:hAnsi="Arial Narrow" w:cs="Arial"/>
                <w:color w:val="000000" w:themeColor="text1"/>
                <w:sz w:val="24"/>
                <w:szCs w:val="24"/>
              </w:rPr>
              <w:t xml:space="preserve">27 </w:t>
            </w:r>
            <w:r w:rsidRPr="00C526C9">
              <w:rPr>
                <w:rFonts w:ascii="Arial Narrow" w:hAnsi="Arial Narrow" w:cs="Arial"/>
                <w:color w:val="000000" w:themeColor="text1"/>
                <w:sz w:val="24"/>
                <w:szCs w:val="24"/>
              </w:rPr>
              <w:t xml:space="preserve"> de</w:t>
            </w:r>
            <w:proofErr w:type="gramEnd"/>
            <w:r w:rsidRPr="00C526C9">
              <w:rPr>
                <w:rFonts w:ascii="Arial Narrow" w:hAnsi="Arial Narrow" w:cs="Arial"/>
                <w:color w:val="000000" w:themeColor="text1"/>
                <w:sz w:val="24"/>
                <w:szCs w:val="24"/>
              </w:rPr>
              <w:t xml:space="preserve"> 2024 </w:t>
            </w:r>
            <w:r w:rsidR="00377B43" w:rsidRPr="00C526C9">
              <w:rPr>
                <w:rFonts w:ascii="Arial Narrow" w:hAnsi="Arial Narrow" w:cs="Arial"/>
                <w:color w:val="000000" w:themeColor="text1"/>
                <w:sz w:val="24"/>
                <w:szCs w:val="24"/>
              </w:rPr>
              <w:t xml:space="preserve">NOTINET </w:t>
            </w:r>
            <w:r w:rsidR="006A604F" w:rsidRPr="00C526C9">
              <w:rPr>
                <w:rFonts w:ascii="Arial Narrow" w:hAnsi="Arial Narrow" w:cs="Arial"/>
                <w:color w:val="000000" w:themeColor="text1"/>
                <w:sz w:val="24"/>
                <w:szCs w:val="24"/>
              </w:rPr>
              <w:t>.</w:t>
            </w:r>
            <w:r w:rsidRPr="00C526C9">
              <w:rPr>
                <w:rFonts w:ascii="Arial Narrow" w:hAnsi="Arial Narrow" w:cs="Arial"/>
                <w:color w:val="000000" w:themeColor="text1"/>
                <w:sz w:val="24"/>
                <w:szCs w:val="24"/>
              </w:rPr>
              <w:t xml:space="preserve"> </w:t>
            </w:r>
          </w:p>
          <w:p w14:paraId="460FF083" w14:textId="77777777" w:rsidR="00281DD3" w:rsidRPr="00C526C9" w:rsidRDefault="00281DD3">
            <w:pPr>
              <w:jc w:val="both"/>
              <w:rPr>
                <w:rFonts w:ascii="Arial Narrow" w:hAnsi="Arial Narrow"/>
                <w:color w:val="000000" w:themeColor="text1"/>
                <w:szCs w:val="24"/>
              </w:rPr>
            </w:pPr>
          </w:p>
          <w:p w14:paraId="6C8AA223" w14:textId="77777777" w:rsidR="00377B43" w:rsidRPr="00C526C9" w:rsidRDefault="00377B43" w:rsidP="00377B43">
            <w:pPr>
              <w:ind w:right="177"/>
              <w:jc w:val="both"/>
              <w:rPr>
                <w:rFonts w:ascii="Arial Narrow" w:hAnsi="Arial Narrow" w:cs="Arial"/>
                <w:color w:val="000000" w:themeColor="text1"/>
                <w:szCs w:val="24"/>
              </w:rPr>
            </w:pPr>
            <w:r w:rsidRPr="00C526C9">
              <w:rPr>
                <w:rFonts w:ascii="Arial Narrow" w:eastAsia="Arial" w:hAnsi="Arial Narrow" w:cs="Arial"/>
                <w:color w:val="000000" w:themeColor="text1"/>
                <w:szCs w:val="24"/>
              </w:rPr>
              <w:lastRenderedPageBreak/>
              <w:t xml:space="preserve">Teniendo en cuenta que la plataforma sobre la cual la Fiscalía General de la Nación requiere la suscripción, acceso y consulta corresponde a la base de datos </w:t>
            </w:r>
            <w:r w:rsidRPr="00C526C9">
              <w:rPr>
                <w:rFonts w:ascii="Arial Narrow" w:eastAsia="Arial" w:hAnsi="Arial Narrow" w:cs="Arial"/>
                <w:b/>
                <w:color w:val="000000" w:themeColor="text1"/>
                <w:szCs w:val="24"/>
              </w:rPr>
              <w:t xml:space="preserve">NOTINET, </w:t>
            </w:r>
            <w:r w:rsidRPr="00C526C9">
              <w:rPr>
                <w:rFonts w:ascii="Arial Narrow" w:eastAsia="Arial" w:hAnsi="Arial Narrow" w:cs="Arial"/>
                <w:color w:val="000000" w:themeColor="text1"/>
                <w:szCs w:val="24"/>
              </w:rPr>
              <w:t xml:space="preserve">requiere establecer una relación de índole contractual con la sociedad </w:t>
            </w:r>
            <w:r w:rsidRPr="00C526C9">
              <w:rPr>
                <w:rFonts w:ascii="Arial Narrow" w:eastAsia="Arial" w:hAnsi="Arial Narrow" w:cs="Arial"/>
                <w:b/>
                <w:color w:val="000000" w:themeColor="text1"/>
                <w:szCs w:val="24"/>
              </w:rPr>
              <w:t xml:space="preserve">NOTINET S.A.S. </w:t>
            </w:r>
            <w:r w:rsidRPr="00C526C9">
              <w:rPr>
                <w:rFonts w:ascii="Arial Narrow" w:eastAsia="Arial" w:hAnsi="Arial Narrow" w:cs="Arial"/>
                <w:color w:val="000000" w:themeColor="text1"/>
                <w:szCs w:val="24"/>
              </w:rPr>
              <w:t xml:space="preserve">identificada con el NIT. No. 830.048.381-1, en razón a que </w:t>
            </w:r>
            <w:r w:rsidRPr="00C526C9">
              <w:rPr>
                <w:rFonts w:ascii="Arial Narrow" w:eastAsia="Arial" w:hAnsi="Arial Narrow" w:cs="Arial"/>
                <w:b/>
                <w:color w:val="000000" w:themeColor="text1"/>
                <w:szCs w:val="24"/>
              </w:rPr>
              <w:t>NOTINET S.A.S</w:t>
            </w:r>
            <w:r w:rsidRPr="00C526C9">
              <w:rPr>
                <w:rFonts w:ascii="Arial Narrow" w:eastAsia="Arial" w:hAnsi="Arial Narrow" w:cs="Arial"/>
                <w:color w:val="000000" w:themeColor="text1"/>
                <w:szCs w:val="24"/>
              </w:rPr>
              <w:t xml:space="preserve">, de conformidad el Certificado de Registro y Soporte Lógico expedido por la Oficina de Registro de la Unidad Administrativa Especial Dirección Nacional de Derechos de Autor del Ministerio del Interior, Libro 13, Tomo 24, Partida 442 de fecha de registro 18 de enero de 2010, acredita los derechos patrimoniales sobre la obra electrónica virtual (SINGENOTINET.TAR.), y el Certificado de Registro Público de Propiedad Industrial de la marca </w:t>
            </w:r>
            <w:r w:rsidRPr="00C526C9">
              <w:rPr>
                <w:rFonts w:ascii="Arial Narrow" w:eastAsia="Arial" w:hAnsi="Arial Narrow" w:cs="Arial"/>
                <w:b/>
                <w:color w:val="000000" w:themeColor="text1"/>
                <w:szCs w:val="24"/>
              </w:rPr>
              <w:t xml:space="preserve">NOTINET LEGAL MIXTA </w:t>
            </w:r>
            <w:r w:rsidRPr="00C526C9">
              <w:rPr>
                <w:rFonts w:ascii="Arial Narrow" w:eastAsia="Arial" w:hAnsi="Arial Narrow" w:cs="Arial"/>
                <w:color w:val="000000" w:themeColor="text1"/>
                <w:szCs w:val="24"/>
              </w:rPr>
              <w:t>expedido por la Superintendencia de Industria y Comercio</w:t>
            </w:r>
            <w:r w:rsidRPr="00C526C9">
              <w:rPr>
                <w:rFonts w:ascii="Arial Narrow" w:eastAsia="Arial" w:hAnsi="Arial Narrow" w:cs="Arial"/>
                <w:b/>
                <w:color w:val="000000" w:themeColor="text1"/>
                <w:szCs w:val="24"/>
              </w:rPr>
              <w:t xml:space="preserve">  </w:t>
            </w:r>
            <w:r w:rsidRPr="00C526C9">
              <w:rPr>
                <w:rFonts w:ascii="Arial Narrow" w:eastAsia="Arial" w:hAnsi="Arial Narrow" w:cs="Arial"/>
                <w:color w:val="000000" w:themeColor="text1"/>
                <w:szCs w:val="24"/>
              </w:rPr>
              <w:t>bajo el certificado</w:t>
            </w:r>
            <w:r w:rsidRPr="00C526C9">
              <w:rPr>
                <w:rFonts w:ascii="Arial Narrow" w:eastAsia="Arial" w:hAnsi="Arial Narrow" w:cs="Arial"/>
                <w:b/>
                <w:color w:val="000000" w:themeColor="text1"/>
                <w:szCs w:val="24"/>
              </w:rPr>
              <w:t xml:space="preserve"> </w:t>
            </w:r>
            <w:r w:rsidRPr="00C526C9">
              <w:rPr>
                <w:rFonts w:ascii="Arial Narrow" w:eastAsia="Arial" w:hAnsi="Arial Narrow" w:cs="Arial"/>
                <w:color w:val="000000" w:themeColor="text1"/>
                <w:szCs w:val="24"/>
              </w:rPr>
              <w:t>No. 486863, Gaceta No. 678 de 31 de octubre de 2013 con vigencia hasta el 7 de febrero de 2034, razones por la que se configura la causal señalada en el artículo 2 Numeral 4 literal g) de la Ley 1150 del 2007, reglamentado por el Artículo 2.2.1.2.1.4.8 del Decreto 1082 de 2015, el cual establece como causal de la modalidad de contratación directa cuando solo exista una persona que pueda proveer el bien o servicio, por ser titular de los derechos de propiedad industrial, o de los derechos de autor o por ser su proveedor exclusivo en el territorio nacional.</w:t>
            </w:r>
          </w:p>
          <w:p w14:paraId="1D7AFCAC" w14:textId="77777777" w:rsidR="00281DD3" w:rsidRPr="00C526C9" w:rsidRDefault="00281DD3" w:rsidP="00377B43">
            <w:pPr>
              <w:ind w:right="177"/>
              <w:jc w:val="both"/>
              <w:rPr>
                <w:rFonts w:ascii="Arial Narrow" w:hAnsi="Arial Narrow" w:cs="Arial"/>
                <w:i/>
                <w:color w:val="000000" w:themeColor="text1"/>
                <w:szCs w:val="24"/>
              </w:rPr>
            </w:pPr>
          </w:p>
          <w:p w14:paraId="123C11F4" w14:textId="77777777" w:rsidR="00281DD3" w:rsidRPr="00C526C9" w:rsidRDefault="00C23069">
            <w:pPr>
              <w:jc w:val="both"/>
              <w:rPr>
                <w:rFonts w:ascii="Arial Narrow" w:hAnsi="Arial Narrow"/>
                <w:color w:val="000000" w:themeColor="text1"/>
                <w:szCs w:val="24"/>
              </w:rPr>
            </w:pPr>
            <w:r w:rsidRPr="00C526C9">
              <w:rPr>
                <w:rFonts w:ascii="Arial Narrow" w:hAnsi="Arial Narrow"/>
                <w:color w:val="000000" w:themeColor="text1"/>
                <w:szCs w:val="24"/>
              </w:rPr>
              <w:t>De esta manera, para la realización del presente estudio se tuvo en cuenta la necesidad planteada por parte del área técnica y el valor asignado en el Plan Anual de Adquisiciones.</w:t>
            </w:r>
          </w:p>
          <w:p w14:paraId="25896B59" w14:textId="77777777" w:rsidR="00281DD3" w:rsidRPr="00C526C9" w:rsidRDefault="00281DD3">
            <w:pPr>
              <w:jc w:val="both"/>
              <w:rPr>
                <w:rFonts w:ascii="Arial Narrow" w:hAnsi="Arial Narrow" w:cs="Tahoma"/>
                <w:color w:val="000000" w:themeColor="text1"/>
                <w:szCs w:val="24"/>
              </w:rPr>
            </w:pPr>
          </w:p>
          <w:p w14:paraId="23E80788" w14:textId="77777777" w:rsidR="00281DD3" w:rsidRPr="00C526C9" w:rsidRDefault="00C23069">
            <w:pPr>
              <w:pStyle w:val="bodytext3"/>
              <w:rPr>
                <w:rFonts w:ascii="Arial Narrow" w:hAnsi="Arial Narrow"/>
                <w:i/>
                <w:color w:val="000000" w:themeColor="text1"/>
              </w:rPr>
            </w:pPr>
            <w:r w:rsidRPr="00C526C9">
              <w:rPr>
                <w:rFonts w:ascii="Arial Narrow" w:hAnsi="Arial Narrow"/>
                <w:color w:val="000000" w:themeColor="text1"/>
              </w:rPr>
              <w:t>De acuerdo a lo anteriormente expuesto, bajo estos parámetros y teniendo en cuenta que la Fiscalía General de la Nación requiere</w:t>
            </w:r>
            <w:r w:rsidR="00D15298" w:rsidRPr="00C526C9">
              <w:rPr>
                <w:rFonts w:ascii="Arial Narrow" w:hAnsi="Arial Narrow"/>
                <w:color w:val="000000" w:themeColor="text1"/>
              </w:rPr>
              <w:t xml:space="preserve"> la </w:t>
            </w:r>
            <w:r w:rsidR="00D15298" w:rsidRPr="00C526C9">
              <w:rPr>
                <w:rFonts w:ascii="Arial Narrow" w:eastAsia="Arial" w:hAnsi="Arial Narrow" w:cs="Arial"/>
                <w:color w:val="000000" w:themeColor="text1"/>
              </w:rPr>
              <w:t xml:space="preserve">suscripción, acceso y consulta a la base de datos jurídica </w:t>
            </w:r>
            <w:proofErr w:type="spellStart"/>
            <w:r w:rsidR="00D15298" w:rsidRPr="00C526C9">
              <w:rPr>
                <w:rFonts w:ascii="Arial Narrow" w:eastAsia="Arial" w:hAnsi="Arial Narrow" w:cs="Arial"/>
                <w:color w:val="000000" w:themeColor="text1"/>
              </w:rPr>
              <w:t>notinet</w:t>
            </w:r>
            <w:proofErr w:type="spellEnd"/>
            <w:r w:rsidR="00D15298" w:rsidRPr="00C526C9">
              <w:rPr>
                <w:rFonts w:ascii="Arial Narrow" w:eastAsia="Arial" w:hAnsi="Arial Narrow" w:cs="Arial"/>
                <w:color w:val="000000" w:themeColor="text1"/>
              </w:rPr>
              <w:t xml:space="preserve"> y </w:t>
            </w:r>
            <w:r w:rsidRPr="00C526C9">
              <w:rPr>
                <w:rFonts w:ascii="Arial Narrow" w:hAnsi="Arial Narrow"/>
                <w:color w:val="000000" w:themeColor="text1"/>
              </w:rPr>
              <w:t xml:space="preserve"> por ser el único proveedor que puede ofrece</w:t>
            </w:r>
            <w:r w:rsidR="00D15298" w:rsidRPr="00C526C9">
              <w:rPr>
                <w:rFonts w:ascii="Arial Narrow" w:hAnsi="Arial Narrow"/>
                <w:color w:val="000000" w:themeColor="text1"/>
              </w:rPr>
              <w:t>r</w:t>
            </w:r>
            <w:r w:rsidRPr="00C526C9">
              <w:rPr>
                <w:rFonts w:ascii="Arial Narrow" w:hAnsi="Arial Narrow"/>
                <w:color w:val="000000" w:themeColor="text1"/>
              </w:rPr>
              <w:t xml:space="preserve"> lo anteriormente nombrado, el Estudio del Sector fue realizado con la propuesta económica inicial del proveedor </w:t>
            </w:r>
            <w:r w:rsidR="00D15298" w:rsidRPr="00C526C9">
              <w:rPr>
                <w:rFonts w:ascii="Arial Narrow" w:hAnsi="Arial Narrow" w:cs="Arial"/>
                <w:b/>
                <w:color w:val="000000" w:themeColor="text1"/>
              </w:rPr>
              <w:t>NOTINET.</w:t>
            </w:r>
          </w:p>
          <w:p w14:paraId="1775A9DA" w14:textId="77777777" w:rsidR="00281DD3" w:rsidRPr="00C526C9" w:rsidRDefault="00281DD3">
            <w:pPr>
              <w:jc w:val="both"/>
              <w:rPr>
                <w:rFonts w:ascii="Arial Narrow" w:hAnsi="Arial Narrow"/>
                <w:color w:val="000000" w:themeColor="text1"/>
                <w:szCs w:val="24"/>
              </w:rPr>
            </w:pPr>
          </w:p>
          <w:p w14:paraId="1801C193" w14:textId="77777777" w:rsidR="00281DD3" w:rsidRPr="00C526C9" w:rsidRDefault="00C23069">
            <w:pPr>
              <w:pStyle w:val="Ttulo2"/>
              <w:jc w:val="both"/>
              <w:rPr>
                <w:rFonts w:ascii="Arial Narrow" w:hAnsi="Arial Narrow" w:cs="Arial"/>
                <w:b w:val="0"/>
                <w:color w:val="000000" w:themeColor="text1"/>
                <w:szCs w:val="24"/>
              </w:rPr>
            </w:pPr>
            <w:r w:rsidRPr="00C526C9">
              <w:rPr>
                <w:rFonts w:ascii="Arial Narrow" w:hAnsi="Arial Narrow" w:cs="Arial"/>
                <w:b w:val="0"/>
                <w:color w:val="000000" w:themeColor="text1"/>
                <w:szCs w:val="24"/>
              </w:rPr>
              <w:t xml:space="preserve">El presupuesto oficial para el presente proceso </w:t>
            </w:r>
            <w:r w:rsidR="005C6079" w:rsidRPr="00C526C9">
              <w:rPr>
                <w:rFonts w:ascii="Arial Narrow" w:hAnsi="Arial Narrow" w:cs="Arial"/>
                <w:b w:val="0"/>
                <w:color w:val="000000" w:themeColor="text1"/>
                <w:szCs w:val="24"/>
              </w:rPr>
              <w:t>asciende a la suma</w:t>
            </w:r>
            <w:r w:rsidRPr="00C526C9">
              <w:rPr>
                <w:rFonts w:ascii="Arial Narrow" w:hAnsi="Arial Narrow" w:cs="Arial"/>
                <w:b w:val="0"/>
                <w:color w:val="000000" w:themeColor="text1"/>
                <w:szCs w:val="24"/>
              </w:rPr>
              <w:t xml:space="preserve"> de </w:t>
            </w:r>
            <w:r w:rsidR="000B186F" w:rsidRPr="00C526C9">
              <w:rPr>
                <w:rFonts w:ascii="Arial Narrow" w:hAnsi="Arial Narrow" w:cs="Arial"/>
                <w:b w:val="0"/>
                <w:bCs/>
                <w:color w:val="000000" w:themeColor="text1"/>
                <w:szCs w:val="24"/>
              </w:rPr>
              <w:t>NUEVE MILLONES CIENTO TREINTA Y CINCO MIL</w:t>
            </w:r>
            <w:r w:rsidR="000B186F" w:rsidRPr="00C526C9">
              <w:rPr>
                <w:rFonts w:ascii="Arial Narrow" w:hAnsi="Arial Narrow" w:cs="Arial"/>
                <w:b w:val="0"/>
                <w:color w:val="000000" w:themeColor="text1"/>
                <w:szCs w:val="24"/>
                <w:lang w:eastAsia="es-CO"/>
              </w:rPr>
              <w:t xml:space="preserve"> </w:t>
            </w:r>
            <w:r w:rsidR="000B186F" w:rsidRPr="00C526C9">
              <w:rPr>
                <w:rFonts w:ascii="Arial Narrow" w:hAnsi="Arial Narrow" w:cstheme="minorBidi"/>
                <w:b w:val="0"/>
                <w:bCs/>
                <w:color w:val="000000" w:themeColor="text1"/>
                <w:szCs w:val="24"/>
              </w:rPr>
              <w:t>PESOS M/CTE (</w:t>
            </w:r>
            <w:r w:rsidR="000B186F" w:rsidRPr="00C526C9">
              <w:rPr>
                <w:rFonts w:ascii="Arial Narrow" w:hAnsi="Arial Narrow" w:cs="Arial"/>
                <w:b w:val="0"/>
                <w:color w:val="000000" w:themeColor="text1"/>
                <w:szCs w:val="24"/>
              </w:rPr>
              <w:t>$</w:t>
            </w:r>
            <w:r w:rsidR="000B186F" w:rsidRPr="00C526C9">
              <w:rPr>
                <w:rFonts w:ascii="Arial Narrow" w:eastAsia="Arial" w:hAnsi="Arial Narrow" w:cs="Arial"/>
                <w:b w:val="0"/>
                <w:color w:val="000000" w:themeColor="text1"/>
                <w:szCs w:val="24"/>
              </w:rPr>
              <w:t>9.135.000</w:t>
            </w:r>
            <w:r w:rsidR="000B186F" w:rsidRPr="00C526C9">
              <w:rPr>
                <w:rFonts w:ascii="Arial Narrow" w:hAnsi="Arial Narrow" w:cstheme="minorBidi"/>
                <w:b w:val="0"/>
                <w:bCs/>
                <w:color w:val="000000" w:themeColor="text1"/>
                <w:szCs w:val="24"/>
              </w:rPr>
              <w:t>),</w:t>
            </w:r>
            <w:r w:rsidR="000B186F" w:rsidRPr="00C526C9">
              <w:rPr>
                <w:rFonts w:ascii="Arial Narrow" w:hAnsi="Arial Narrow" w:cstheme="minorBidi"/>
                <w:b w:val="0"/>
                <w:color w:val="000000" w:themeColor="text1"/>
                <w:szCs w:val="24"/>
              </w:rPr>
              <w:t xml:space="preserve"> </w:t>
            </w:r>
            <w:r w:rsidRPr="00C526C9">
              <w:rPr>
                <w:rFonts w:ascii="Arial Narrow" w:hAnsi="Arial Narrow" w:cs="Arial"/>
                <w:b w:val="0"/>
                <w:color w:val="000000" w:themeColor="text1"/>
                <w:szCs w:val="24"/>
              </w:rPr>
              <w:t>incluido todos los costos directos e indirectos los impuestos nacionales a que haya lugar.</w:t>
            </w:r>
          </w:p>
          <w:p w14:paraId="166BF2C8" w14:textId="77777777" w:rsidR="00C526C9" w:rsidRPr="00C526C9" w:rsidRDefault="00C526C9" w:rsidP="00C526C9">
            <w:pPr>
              <w:rPr>
                <w:rFonts w:ascii="Arial Narrow" w:hAnsi="Arial Narrow"/>
                <w:color w:val="000000" w:themeColor="text1"/>
              </w:rPr>
            </w:pPr>
          </w:p>
          <w:p w14:paraId="464D95FB" w14:textId="77777777" w:rsidR="00C526C9" w:rsidRPr="00C526C9" w:rsidRDefault="00C526C9" w:rsidP="00C526C9">
            <w:pPr>
              <w:autoSpaceDE w:val="0"/>
              <w:autoSpaceDN w:val="0"/>
              <w:adjustRightInd w:val="0"/>
              <w:jc w:val="both"/>
              <w:rPr>
                <w:rFonts w:ascii="Arial Narrow" w:eastAsia="Calibri" w:hAnsi="Arial Narrow" w:cs="Arial"/>
                <w:color w:val="000000" w:themeColor="text1"/>
                <w:szCs w:val="24"/>
                <w:lang w:eastAsia="es-CO"/>
              </w:rPr>
            </w:pPr>
            <w:r w:rsidRPr="00C526C9">
              <w:rPr>
                <w:rFonts w:ascii="Arial Narrow" w:hAnsi="Arial Narrow"/>
                <w:b/>
                <w:color w:val="000000" w:themeColor="text1"/>
              </w:rPr>
              <w:t>NOTA:</w:t>
            </w:r>
            <w:r w:rsidRPr="00C526C9">
              <w:rPr>
                <w:rFonts w:ascii="Arial Narrow" w:hAnsi="Arial Narrow"/>
                <w:color w:val="000000" w:themeColor="text1"/>
              </w:rPr>
              <w:t xml:space="preserve"> </w:t>
            </w:r>
            <w:r w:rsidRPr="00C526C9">
              <w:rPr>
                <w:rFonts w:ascii="Arial Narrow" w:eastAsia="Calibri" w:hAnsi="Arial Narrow" w:cs="Arial"/>
                <w:color w:val="000000" w:themeColor="text1"/>
                <w:szCs w:val="24"/>
                <w:lang w:eastAsia="es-CO"/>
              </w:rPr>
              <w:t xml:space="preserve">La sociedad </w:t>
            </w:r>
            <w:proofErr w:type="spellStart"/>
            <w:r w:rsidRPr="00C526C9">
              <w:rPr>
                <w:rFonts w:ascii="Arial Narrow" w:eastAsia="Calibri" w:hAnsi="Arial Narrow" w:cs="Arial"/>
                <w:color w:val="000000" w:themeColor="text1"/>
                <w:szCs w:val="24"/>
                <w:lang w:eastAsia="es-CO"/>
              </w:rPr>
              <w:t>Notinet</w:t>
            </w:r>
            <w:proofErr w:type="spellEnd"/>
            <w:r w:rsidRPr="00C526C9">
              <w:rPr>
                <w:rFonts w:ascii="Arial Narrow" w:eastAsia="Calibri" w:hAnsi="Arial Narrow" w:cs="Arial"/>
                <w:color w:val="000000" w:themeColor="text1"/>
                <w:szCs w:val="24"/>
                <w:lang w:eastAsia="es-CO"/>
              </w:rPr>
              <w:t xml:space="preserve"> S.A.S.., es contribuyente persona jurídica identificada con la razón social </w:t>
            </w:r>
            <w:r w:rsidRPr="00C526C9">
              <w:rPr>
                <w:rFonts w:ascii="Arial Narrow" w:eastAsia="Calibri" w:hAnsi="Arial Narrow" w:cs="Arial"/>
                <w:b/>
                <w:bCs/>
                <w:color w:val="000000" w:themeColor="text1"/>
                <w:szCs w:val="24"/>
                <w:lang w:eastAsia="es-CO"/>
              </w:rPr>
              <w:t xml:space="preserve">NOTINET S.A.S. </w:t>
            </w:r>
            <w:r w:rsidRPr="00C526C9">
              <w:rPr>
                <w:rFonts w:ascii="Arial Narrow" w:eastAsia="Calibri" w:hAnsi="Arial Narrow" w:cs="Arial"/>
                <w:color w:val="000000" w:themeColor="text1"/>
                <w:szCs w:val="24"/>
                <w:lang w:eastAsia="es-CO"/>
              </w:rPr>
              <w:t xml:space="preserve">identificada con el </w:t>
            </w:r>
            <w:proofErr w:type="spellStart"/>
            <w:r w:rsidRPr="00C526C9">
              <w:rPr>
                <w:rFonts w:ascii="Arial Narrow" w:eastAsia="Calibri" w:hAnsi="Arial Narrow" w:cs="Arial"/>
                <w:b/>
                <w:bCs/>
                <w:color w:val="000000" w:themeColor="text1"/>
                <w:szCs w:val="24"/>
                <w:lang w:eastAsia="es-CO"/>
              </w:rPr>
              <w:t>Nit</w:t>
            </w:r>
            <w:proofErr w:type="spellEnd"/>
            <w:r w:rsidRPr="00C526C9">
              <w:rPr>
                <w:rFonts w:ascii="Arial Narrow" w:eastAsia="Calibri" w:hAnsi="Arial Narrow" w:cs="Arial"/>
                <w:b/>
                <w:bCs/>
                <w:color w:val="000000" w:themeColor="text1"/>
                <w:szCs w:val="24"/>
                <w:lang w:eastAsia="es-CO"/>
              </w:rPr>
              <w:t>. 830.048.381-1</w:t>
            </w:r>
            <w:r w:rsidRPr="00C526C9">
              <w:rPr>
                <w:rFonts w:ascii="Arial Narrow" w:eastAsia="Calibri" w:hAnsi="Arial Narrow" w:cs="Arial"/>
                <w:color w:val="000000" w:themeColor="text1"/>
                <w:szCs w:val="24"/>
                <w:lang w:eastAsia="es-CO"/>
              </w:rPr>
              <w:t xml:space="preserve">, con el siguiente domicilio carrera 20 A No. 41 – </w:t>
            </w:r>
            <w:proofErr w:type="gramStart"/>
            <w:r w:rsidRPr="00C526C9">
              <w:rPr>
                <w:rFonts w:ascii="Arial Narrow" w:eastAsia="Calibri" w:hAnsi="Arial Narrow" w:cs="Arial"/>
                <w:color w:val="000000" w:themeColor="text1"/>
                <w:szCs w:val="24"/>
                <w:lang w:eastAsia="es-CO"/>
              </w:rPr>
              <w:t>07  pertenece</w:t>
            </w:r>
            <w:proofErr w:type="gramEnd"/>
            <w:r w:rsidRPr="00C526C9">
              <w:rPr>
                <w:rFonts w:ascii="Arial Narrow" w:eastAsia="Calibri" w:hAnsi="Arial Narrow" w:cs="Arial"/>
                <w:color w:val="000000" w:themeColor="text1"/>
                <w:szCs w:val="24"/>
                <w:lang w:eastAsia="es-CO"/>
              </w:rPr>
              <w:t xml:space="preserve"> al régimen común y no está inscrito ni catalogado como autorretenedor, ni gran contribuyente. </w:t>
            </w:r>
          </w:p>
          <w:p w14:paraId="297FA849" w14:textId="77777777" w:rsidR="00C526C9" w:rsidRPr="00C526C9" w:rsidRDefault="00C526C9" w:rsidP="00C526C9">
            <w:pPr>
              <w:autoSpaceDE w:val="0"/>
              <w:autoSpaceDN w:val="0"/>
              <w:adjustRightInd w:val="0"/>
              <w:jc w:val="both"/>
              <w:rPr>
                <w:rFonts w:ascii="Arial Narrow" w:eastAsia="Calibri" w:hAnsi="Arial Narrow" w:cs="Arial"/>
                <w:color w:val="000000" w:themeColor="text1"/>
                <w:szCs w:val="24"/>
                <w:lang w:eastAsia="es-CO"/>
              </w:rPr>
            </w:pPr>
          </w:p>
          <w:p w14:paraId="2167B3CA" w14:textId="77777777" w:rsidR="00C526C9" w:rsidRPr="00C526C9" w:rsidRDefault="00C526C9" w:rsidP="00C526C9">
            <w:pPr>
              <w:autoSpaceDE w:val="0"/>
              <w:autoSpaceDN w:val="0"/>
              <w:adjustRightInd w:val="0"/>
              <w:jc w:val="both"/>
              <w:rPr>
                <w:rFonts w:ascii="Arial Narrow" w:eastAsia="Calibri" w:hAnsi="Arial Narrow" w:cs="Arial"/>
                <w:color w:val="000000" w:themeColor="text1"/>
                <w:szCs w:val="24"/>
                <w:lang w:eastAsia="es-CO"/>
              </w:rPr>
            </w:pPr>
            <w:r w:rsidRPr="00C526C9">
              <w:rPr>
                <w:rFonts w:ascii="Arial Narrow" w:eastAsia="Calibri" w:hAnsi="Arial Narrow" w:cs="Arial"/>
                <w:color w:val="000000" w:themeColor="text1"/>
                <w:szCs w:val="24"/>
                <w:lang w:eastAsia="es-CO"/>
              </w:rPr>
              <w:t xml:space="preserve">Además </w:t>
            </w:r>
            <w:proofErr w:type="spellStart"/>
            <w:r w:rsidRPr="00C526C9">
              <w:rPr>
                <w:rFonts w:ascii="Arial Narrow" w:eastAsia="Calibri" w:hAnsi="Arial Narrow" w:cs="Arial"/>
                <w:color w:val="000000" w:themeColor="text1"/>
                <w:szCs w:val="24"/>
                <w:lang w:eastAsia="es-CO"/>
              </w:rPr>
              <w:t>Notinet</w:t>
            </w:r>
            <w:proofErr w:type="spellEnd"/>
            <w:r w:rsidRPr="00C526C9">
              <w:rPr>
                <w:rFonts w:ascii="Arial Narrow" w:eastAsia="Calibri" w:hAnsi="Arial Narrow" w:cs="Arial"/>
                <w:color w:val="000000" w:themeColor="text1"/>
                <w:szCs w:val="24"/>
                <w:lang w:eastAsia="es-CO"/>
              </w:rPr>
              <w:t xml:space="preserve"> S.A.S. se encuentra </w:t>
            </w:r>
            <w:r w:rsidRPr="00C526C9">
              <w:rPr>
                <w:rFonts w:ascii="Arial Narrow" w:eastAsia="Calibri" w:hAnsi="Arial Narrow" w:cs="Arial"/>
                <w:b/>
                <w:bCs/>
                <w:color w:val="000000" w:themeColor="text1"/>
                <w:szCs w:val="24"/>
                <w:lang w:eastAsia="es-CO"/>
              </w:rPr>
              <w:t xml:space="preserve">EXENTO DE IVA </w:t>
            </w:r>
            <w:r w:rsidRPr="00C526C9">
              <w:rPr>
                <w:rFonts w:ascii="Arial Narrow" w:eastAsia="Calibri" w:hAnsi="Arial Narrow" w:cs="Arial"/>
                <w:color w:val="000000" w:themeColor="text1"/>
                <w:szCs w:val="24"/>
                <w:lang w:eastAsia="es-CO"/>
              </w:rPr>
              <w:t xml:space="preserve">según el artículo 478 del E.T. y la Ley 98 de 1993 artículo 2. La actividad económica ICA es 58113 inscrito en la ciudad de Bogotá tarifa 4.14 * 1000 según artículo 3 del Acuerdo 065 del Concejo Municipal de Bogotá. </w:t>
            </w:r>
          </w:p>
          <w:p w14:paraId="226919DC" w14:textId="77777777" w:rsidR="00C526C9" w:rsidRPr="00C526C9" w:rsidRDefault="00C526C9" w:rsidP="00C526C9">
            <w:pPr>
              <w:autoSpaceDE w:val="0"/>
              <w:autoSpaceDN w:val="0"/>
              <w:adjustRightInd w:val="0"/>
              <w:jc w:val="both"/>
              <w:rPr>
                <w:rFonts w:ascii="Arial Narrow" w:eastAsia="Calibri" w:hAnsi="Arial Narrow" w:cs="Arial"/>
                <w:color w:val="000000" w:themeColor="text1"/>
                <w:szCs w:val="24"/>
                <w:lang w:eastAsia="es-CO"/>
              </w:rPr>
            </w:pPr>
          </w:p>
          <w:p w14:paraId="3511DFB8" w14:textId="77777777" w:rsidR="00C526C9" w:rsidRPr="00C526C9" w:rsidRDefault="00C526C9" w:rsidP="00C526C9">
            <w:pPr>
              <w:pStyle w:val="Default"/>
              <w:jc w:val="both"/>
              <w:rPr>
                <w:rFonts w:ascii="Arial Narrow" w:hAnsi="Arial Narrow"/>
                <w:color w:val="000000" w:themeColor="text1"/>
              </w:rPr>
            </w:pPr>
            <w:r w:rsidRPr="00C526C9">
              <w:rPr>
                <w:rFonts w:ascii="Arial Narrow" w:hAnsi="Arial Narrow"/>
                <w:color w:val="000000" w:themeColor="text1"/>
              </w:rPr>
              <w:t>La calidad de bienes exentos se confirma con los registros en la cámara colombiana del libro con los siguientes ISBN del 978-958-8229-00-3 al 978-958-8229-32-4, tal como lo regula el artículo 478 y la Ley 98 de 1993.</w:t>
            </w:r>
          </w:p>
          <w:p w14:paraId="09C064AC" w14:textId="77777777" w:rsidR="00281DD3" w:rsidRPr="00C526C9" w:rsidRDefault="00281DD3" w:rsidP="00CD70B9">
            <w:pPr>
              <w:jc w:val="both"/>
              <w:rPr>
                <w:rFonts w:ascii="Arial Narrow" w:hAnsi="Arial Narrow" w:cs="Arial"/>
                <w:color w:val="000000" w:themeColor="text1"/>
                <w:szCs w:val="24"/>
              </w:rPr>
            </w:pPr>
          </w:p>
        </w:tc>
      </w:tr>
      <w:tr w:rsidR="00281DD3" w:rsidRPr="00C526C9" w14:paraId="3A9B1436" w14:textId="77777777">
        <w:trPr>
          <w:trHeight w:val="235"/>
        </w:trPr>
        <w:tc>
          <w:tcPr>
            <w:tcW w:w="5000" w:type="pct"/>
            <w:gridSpan w:val="4"/>
            <w:tcBorders>
              <w:left w:val="nil"/>
              <w:right w:val="nil"/>
            </w:tcBorders>
            <w:shd w:val="clear" w:color="auto" w:fill="auto"/>
            <w:vAlign w:val="center"/>
          </w:tcPr>
          <w:p w14:paraId="7C82A258" w14:textId="77777777" w:rsidR="00281DD3" w:rsidRPr="00C526C9" w:rsidRDefault="00281DD3">
            <w:pPr>
              <w:tabs>
                <w:tab w:val="left" w:pos="456"/>
              </w:tabs>
              <w:ind w:left="312"/>
              <w:contextualSpacing/>
              <w:jc w:val="both"/>
              <w:rPr>
                <w:rFonts w:ascii="Arial Narrow" w:eastAsia="Calibri" w:hAnsi="Arial Narrow" w:cs="Arial"/>
                <w:b/>
                <w:color w:val="000000" w:themeColor="text1"/>
                <w:szCs w:val="24"/>
                <w:lang w:eastAsia="en-US"/>
              </w:rPr>
            </w:pPr>
          </w:p>
        </w:tc>
      </w:tr>
      <w:tr w:rsidR="00281DD3" w:rsidRPr="00C526C9" w14:paraId="7BC452A3" w14:textId="77777777">
        <w:trPr>
          <w:trHeight w:val="391"/>
        </w:trPr>
        <w:tc>
          <w:tcPr>
            <w:tcW w:w="5000" w:type="pct"/>
            <w:gridSpan w:val="4"/>
            <w:shd w:val="clear" w:color="auto" w:fill="D9D9D9" w:themeFill="background1" w:themeFillShade="D9"/>
            <w:vAlign w:val="center"/>
          </w:tcPr>
          <w:p w14:paraId="6A633A66" w14:textId="77777777" w:rsidR="00281DD3" w:rsidRPr="00C526C9" w:rsidRDefault="00C23069">
            <w:pPr>
              <w:numPr>
                <w:ilvl w:val="0"/>
                <w:numId w:val="3"/>
              </w:numPr>
              <w:tabs>
                <w:tab w:val="left" w:pos="456"/>
              </w:tabs>
              <w:ind w:left="312" w:hanging="282"/>
              <w:contextualSpacing/>
              <w:jc w:val="both"/>
              <w:rPr>
                <w:rFonts w:ascii="Arial Narrow" w:eastAsia="Calibri" w:hAnsi="Arial Narrow" w:cs="Arial"/>
                <w:b/>
                <w:color w:val="000000" w:themeColor="text1"/>
                <w:szCs w:val="24"/>
                <w:lang w:eastAsia="en-US"/>
              </w:rPr>
            </w:pPr>
            <w:r w:rsidRPr="00C526C9">
              <w:rPr>
                <w:rFonts w:ascii="Arial Narrow" w:eastAsia="Calibri" w:hAnsi="Arial Narrow" w:cs="Arial"/>
                <w:b/>
                <w:color w:val="000000" w:themeColor="text1"/>
                <w:szCs w:val="24"/>
                <w:lang w:eastAsia="en-US"/>
              </w:rPr>
              <w:t xml:space="preserve">FUENTES DE INFORMACIÓN </w:t>
            </w:r>
          </w:p>
        </w:tc>
      </w:tr>
      <w:tr w:rsidR="00281DD3" w:rsidRPr="00C526C9" w14:paraId="7C6F6C70" w14:textId="77777777">
        <w:trPr>
          <w:trHeight w:val="917"/>
        </w:trPr>
        <w:tc>
          <w:tcPr>
            <w:tcW w:w="5000" w:type="pct"/>
            <w:gridSpan w:val="4"/>
            <w:shd w:val="clear" w:color="auto" w:fill="FFFFFF" w:themeFill="background1"/>
          </w:tcPr>
          <w:p w14:paraId="35A33386" w14:textId="77777777" w:rsidR="00281DD3" w:rsidRPr="00C526C9" w:rsidRDefault="00C23069">
            <w:pPr>
              <w:pStyle w:val="Prrafodelista"/>
              <w:numPr>
                <w:ilvl w:val="0"/>
                <w:numId w:val="11"/>
              </w:numPr>
              <w:tabs>
                <w:tab w:val="left" w:pos="456"/>
              </w:tabs>
              <w:jc w:val="both"/>
              <w:rPr>
                <w:rFonts w:ascii="Arial Narrow" w:hAnsi="Arial Narrow" w:cs="Arial"/>
                <w:color w:val="000000" w:themeColor="text1"/>
                <w:sz w:val="24"/>
                <w:szCs w:val="24"/>
              </w:rPr>
            </w:pPr>
            <w:r w:rsidRPr="00C526C9">
              <w:rPr>
                <w:rFonts w:ascii="Arial Narrow" w:hAnsi="Arial Narrow" w:cs="Arial"/>
                <w:color w:val="000000" w:themeColor="text1"/>
                <w:sz w:val="24"/>
                <w:szCs w:val="24"/>
              </w:rPr>
              <w:lastRenderedPageBreak/>
              <w:t>Estudio Previo</w:t>
            </w:r>
          </w:p>
          <w:p w14:paraId="50FC5C58" w14:textId="77777777" w:rsidR="00281DD3" w:rsidRPr="00C526C9" w:rsidRDefault="00C23069" w:rsidP="000B186F">
            <w:pPr>
              <w:pStyle w:val="Prrafodelista"/>
              <w:numPr>
                <w:ilvl w:val="0"/>
                <w:numId w:val="11"/>
              </w:numPr>
              <w:tabs>
                <w:tab w:val="left" w:pos="456"/>
              </w:tabs>
              <w:jc w:val="both"/>
              <w:rPr>
                <w:rFonts w:ascii="Arial Narrow" w:hAnsi="Arial Narrow" w:cs="Arial"/>
                <w:color w:val="000000" w:themeColor="text1"/>
                <w:sz w:val="24"/>
                <w:szCs w:val="24"/>
              </w:rPr>
            </w:pPr>
            <w:r w:rsidRPr="00C526C9">
              <w:rPr>
                <w:rFonts w:ascii="Arial Narrow" w:hAnsi="Arial Narrow" w:cs="Arial"/>
                <w:color w:val="000000" w:themeColor="text1"/>
                <w:sz w:val="24"/>
                <w:szCs w:val="24"/>
              </w:rPr>
              <w:t xml:space="preserve">Oferta </w:t>
            </w:r>
            <w:proofErr w:type="gramStart"/>
            <w:r w:rsidRPr="00C526C9">
              <w:rPr>
                <w:rFonts w:ascii="Arial Narrow" w:hAnsi="Arial Narrow" w:cs="Arial"/>
                <w:color w:val="000000" w:themeColor="text1"/>
                <w:sz w:val="24"/>
                <w:szCs w:val="24"/>
              </w:rPr>
              <w:t>Económica  de</w:t>
            </w:r>
            <w:proofErr w:type="gramEnd"/>
            <w:r w:rsidRPr="00C526C9">
              <w:rPr>
                <w:rFonts w:ascii="Arial Narrow" w:hAnsi="Arial Narrow" w:cs="Arial"/>
                <w:color w:val="000000" w:themeColor="text1"/>
                <w:sz w:val="24"/>
                <w:szCs w:val="24"/>
              </w:rPr>
              <w:t xml:space="preserve"> </w:t>
            </w:r>
            <w:r w:rsidR="000B186F" w:rsidRPr="00C526C9">
              <w:rPr>
                <w:rFonts w:ascii="Arial Narrow" w:hAnsi="Arial Narrow" w:cs="Arial"/>
                <w:b/>
                <w:color w:val="000000" w:themeColor="text1"/>
                <w:sz w:val="24"/>
                <w:szCs w:val="24"/>
              </w:rPr>
              <w:t>NOTINET.</w:t>
            </w:r>
          </w:p>
        </w:tc>
      </w:tr>
      <w:tr w:rsidR="00281DD3" w:rsidRPr="00C526C9" w14:paraId="09C0F72C" w14:textId="77777777">
        <w:trPr>
          <w:trHeight w:val="391"/>
        </w:trPr>
        <w:tc>
          <w:tcPr>
            <w:tcW w:w="3515" w:type="pct"/>
            <w:gridSpan w:val="3"/>
            <w:shd w:val="clear" w:color="auto" w:fill="D9D9D9" w:themeFill="background1" w:themeFillShade="D9"/>
            <w:vAlign w:val="center"/>
          </w:tcPr>
          <w:p w14:paraId="59A00809" w14:textId="77777777" w:rsidR="00281DD3" w:rsidRPr="00C526C9" w:rsidRDefault="00C23069">
            <w:pPr>
              <w:tabs>
                <w:tab w:val="left" w:pos="456"/>
              </w:tabs>
              <w:ind w:left="172"/>
              <w:contextualSpacing/>
              <w:jc w:val="both"/>
              <w:rPr>
                <w:rFonts w:ascii="Arial Narrow" w:eastAsia="Calibri" w:hAnsi="Arial Narrow" w:cs="Arial"/>
                <w:b/>
                <w:color w:val="000000" w:themeColor="text1"/>
                <w:szCs w:val="24"/>
                <w:lang w:eastAsia="en-US"/>
              </w:rPr>
            </w:pPr>
            <w:r w:rsidRPr="00C526C9">
              <w:rPr>
                <w:rFonts w:ascii="Arial Narrow" w:eastAsia="Calibri" w:hAnsi="Arial Narrow" w:cs="Arial"/>
                <w:b/>
                <w:color w:val="000000" w:themeColor="text1"/>
                <w:szCs w:val="24"/>
                <w:lang w:eastAsia="en-US"/>
              </w:rPr>
              <w:t>EL VALOR DEL ESTUDIO DEL SECTOR ES</w:t>
            </w:r>
          </w:p>
        </w:tc>
        <w:tc>
          <w:tcPr>
            <w:tcW w:w="1485" w:type="pct"/>
            <w:shd w:val="clear" w:color="auto" w:fill="auto"/>
            <w:vAlign w:val="center"/>
          </w:tcPr>
          <w:p w14:paraId="6B612B24" w14:textId="77777777" w:rsidR="00281DD3" w:rsidRPr="00C526C9" w:rsidRDefault="00C23069" w:rsidP="00F200B8">
            <w:pPr>
              <w:tabs>
                <w:tab w:val="left" w:pos="456"/>
              </w:tabs>
              <w:ind w:left="172"/>
              <w:contextualSpacing/>
              <w:jc w:val="both"/>
              <w:rPr>
                <w:rFonts w:ascii="Arial Narrow" w:eastAsia="Calibri" w:hAnsi="Arial Narrow" w:cs="Arial"/>
                <w:b/>
                <w:color w:val="000000" w:themeColor="text1"/>
                <w:szCs w:val="24"/>
                <w:lang w:eastAsia="en-US"/>
              </w:rPr>
            </w:pPr>
            <w:r w:rsidRPr="00C526C9">
              <w:rPr>
                <w:rFonts w:ascii="Arial Narrow" w:eastAsia="Calibri" w:hAnsi="Arial Narrow" w:cs="Arial"/>
                <w:b/>
                <w:color w:val="000000" w:themeColor="text1"/>
                <w:szCs w:val="24"/>
                <w:lang w:eastAsia="en-US"/>
              </w:rPr>
              <w:t xml:space="preserve">$ </w:t>
            </w:r>
            <w:r w:rsidR="000B186F" w:rsidRPr="00C526C9">
              <w:rPr>
                <w:rFonts w:ascii="Arial Narrow" w:eastAsia="Arial" w:hAnsi="Arial Narrow" w:cs="Arial"/>
                <w:b/>
                <w:color w:val="000000" w:themeColor="text1"/>
                <w:szCs w:val="24"/>
              </w:rPr>
              <w:t>9.135.000</w:t>
            </w:r>
          </w:p>
        </w:tc>
      </w:tr>
      <w:tr w:rsidR="00281DD3" w:rsidRPr="00C526C9" w14:paraId="24AE8BE8" w14:textId="77777777">
        <w:trPr>
          <w:trHeight w:val="391"/>
        </w:trPr>
        <w:tc>
          <w:tcPr>
            <w:tcW w:w="5000" w:type="pct"/>
            <w:gridSpan w:val="4"/>
            <w:shd w:val="clear" w:color="auto" w:fill="F2F2F2" w:themeFill="background1" w:themeFillShade="F2"/>
            <w:vAlign w:val="center"/>
          </w:tcPr>
          <w:p w14:paraId="4AD70676" w14:textId="77777777" w:rsidR="000B186F" w:rsidRPr="00C526C9" w:rsidRDefault="000B186F" w:rsidP="000B186F">
            <w:pPr>
              <w:pStyle w:val="Ttulo2"/>
              <w:shd w:val="clear" w:color="auto" w:fill="FFFFFF"/>
              <w:jc w:val="center"/>
              <w:rPr>
                <w:rFonts w:ascii="Arial Narrow" w:hAnsi="Arial Narrow" w:cs="Arial"/>
                <w:bCs/>
                <w:color w:val="000000" w:themeColor="text1"/>
                <w:szCs w:val="24"/>
              </w:rPr>
            </w:pPr>
          </w:p>
          <w:p w14:paraId="361FAE8A" w14:textId="77777777" w:rsidR="00281DD3" w:rsidRPr="00C526C9" w:rsidRDefault="000B186F" w:rsidP="000B186F">
            <w:pPr>
              <w:pStyle w:val="Ttulo2"/>
              <w:shd w:val="clear" w:color="auto" w:fill="FFFFFF"/>
              <w:jc w:val="center"/>
              <w:rPr>
                <w:rFonts w:ascii="Arial Narrow" w:hAnsi="Arial Narrow" w:cs="Arial"/>
                <w:color w:val="000000" w:themeColor="text1"/>
                <w:szCs w:val="24"/>
              </w:rPr>
            </w:pPr>
            <w:r w:rsidRPr="00C526C9">
              <w:rPr>
                <w:rFonts w:ascii="Arial Narrow" w:hAnsi="Arial Narrow" w:cs="Arial"/>
                <w:bCs/>
                <w:color w:val="000000" w:themeColor="text1"/>
                <w:szCs w:val="24"/>
              </w:rPr>
              <w:t>NUEVE MILLONES CIENTO TREINTA Y CINCO MIL</w:t>
            </w:r>
            <w:r w:rsidRPr="00C526C9">
              <w:rPr>
                <w:rFonts w:ascii="Arial Narrow" w:hAnsi="Arial Narrow" w:cs="Arial"/>
                <w:color w:val="000000" w:themeColor="text1"/>
                <w:szCs w:val="24"/>
                <w:lang w:eastAsia="es-CO"/>
              </w:rPr>
              <w:t xml:space="preserve"> </w:t>
            </w:r>
            <w:r w:rsidRPr="00C526C9">
              <w:rPr>
                <w:rFonts w:ascii="Arial Narrow" w:hAnsi="Arial Narrow" w:cstheme="minorBidi"/>
                <w:bCs/>
                <w:color w:val="000000" w:themeColor="text1"/>
                <w:szCs w:val="24"/>
              </w:rPr>
              <w:t xml:space="preserve">PESOS M/CTE </w:t>
            </w:r>
            <w:r w:rsidR="00C23069" w:rsidRPr="00C526C9">
              <w:rPr>
                <w:rFonts w:ascii="Arial Narrow" w:hAnsi="Arial Narrow" w:cstheme="minorBidi"/>
                <w:bCs/>
                <w:color w:val="000000" w:themeColor="text1"/>
                <w:szCs w:val="24"/>
              </w:rPr>
              <w:t>PESOS M/CTE</w:t>
            </w:r>
            <w:r w:rsidR="00C23069" w:rsidRPr="00C526C9">
              <w:rPr>
                <w:rFonts w:ascii="Arial Narrow" w:hAnsi="Arial Narrow" w:cs="Arial"/>
                <w:color w:val="000000" w:themeColor="text1"/>
                <w:szCs w:val="24"/>
              </w:rPr>
              <w:t xml:space="preserve"> INCLUIDO TODOS LOS COSTOS DIRECTOS E INDIRECTOS Y LOS IMPUESTOS NACIONALES A QUE HAYA LUGAR.</w:t>
            </w:r>
          </w:p>
          <w:p w14:paraId="7877BD85" w14:textId="77777777" w:rsidR="000B186F" w:rsidRPr="00C526C9" w:rsidRDefault="000B186F" w:rsidP="000B186F">
            <w:pPr>
              <w:rPr>
                <w:rFonts w:ascii="Arial Narrow" w:hAnsi="Arial Narrow"/>
                <w:color w:val="000000" w:themeColor="text1"/>
              </w:rPr>
            </w:pPr>
          </w:p>
        </w:tc>
      </w:tr>
      <w:tr w:rsidR="00281DD3" w:rsidRPr="00C526C9" w14:paraId="695F983F" w14:textId="77777777">
        <w:trPr>
          <w:trHeight w:val="391"/>
        </w:trPr>
        <w:tc>
          <w:tcPr>
            <w:tcW w:w="5000" w:type="pct"/>
            <w:gridSpan w:val="4"/>
            <w:shd w:val="clear" w:color="auto" w:fill="D9D9D9" w:themeFill="background1" w:themeFillShade="D9"/>
            <w:vAlign w:val="center"/>
          </w:tcPr>
          <w:p w14:paraId="573A0F08" w14:textId="77777777" w:rsidR="00281DD3" w:rsidRPr="00C526C9" w:rsidRDefault="00C23069">
            <w:pPr>
              <w:tabs>
                <w:tab w:val="left" w:pos="456"/>
              </w:tabs>
              <w:ind w:left="172"/>
              <w:contextualSpacing/>
              <w:jc w:val="center"/>
              <w:rPr>
                <w:rFonts w:ascii="Arial Narrow" w:eastAsia="Calibri" w:hAnsi="Arial Narrow" w:cs="Arial"/>
                <w:b/>
                <w:color w:val="000000" w:themeColor="text1"/>
                <w:szCs w:val="24"/>
                <w:lang w:eastAsia="en-US"/>
              </w:rPr>
            </w:pPr>
            <w:r w:rsidRPr="00C526C9">
              <w:rPr>
                <w:rFonts w:ascii="Arial Narrow" w:eastAsia="Calibri" w:hAnsi="Arial Narrow" w:cs="Arial"/>
                <w:b/>
                <w:color w:val="000000" w:themeColor="text1"/>
                <w:szCs w:val="24"/>
                <w:lang w:eastAsia="en-US"/>
              </w:rPr>
              <w:t>EL CUAL SERVIRA COMO PRESUPUESTO OFICIAL DEL PROCESO</w:t>
            </w:r>
          </w:p>
        </w:tc>
      </w:tr>
    </w:tbl>
    <w:p w14:paraId="136089C6" w14:textId="77777777" w:rsidR="00281DD3" w:rsidRPr="00C526C9" w:rsidRDefault="00281DD3">
      <w:pPr>
        <w:ind w:left="284"/>
        <w:jc w:val="both"/>
        <w:rPr>
          <w:rFonts w:ascii="Arial Narrow" w:hAnsi="Arial Narrow" w:cs="Arial"/>
          <w:b/>
          <w:color w:val="000000" w:themeColor="text1"/>
          <w:szCs w:val="24"/>
        </w:rPr>
      </w:pPr>
    </w:p>
    <w:p w14:paraId="79921F15" w14:textId="77777777" w:rsidR="00281DD3" w:rsidRPr="00C526C9" w:rsidRDefault="00281DD3">
      <w:pPr>
        <w:ind w:left="284"/>
        <w:jc w:val="both"/>
        <w:rPr>
          <w:rFonts w:ascii="Arial Narrow" w:hAnsi="Arial Narrow" w:cs="Arial"/>
          <w:b/>
          <w:color w:val="000000" w:themeColor="text1"/>
          <w:szCs w:val="24"/>
        </w:rPr>
      </w:pPr>
    </w:p>
    <w:p w14:paraId="75BF64A2" w14:textId="77777777" w:rsidR="00281DD3" w:rsidRPr="00C526C9" w:rsidRDefault="00281DD3">
      <w:pPr>
        <w:ind w:left="284"/>
        <w:jc w:val="both"/>
        <w:rPr>
          <w:rFonts w:ascii="Arial Narrow" w:hAnsi="Arial Narrow" w:cs="Arial"/>
          <w:b/>
          <w:color w:val="000000" w:themeColor="text1"/>
          <w:szCs w:val="24"/>
        </w:rPr>
      </w:pPr>
    </w:p>
    <w:tbl>
      <w:tblPr>
        <w:tblStyle w:val="Tablaconcuadrcula"/>
        <w:tblW w:w="9782" w:type="dxa"/>
        <w:tblInd w:w="-289" w:type="dxa"/>
        <w:tblLook w:val="04A0" w:firstRow="1" w:lastRow="0" w:firstColumn="1" w:lastColumn="0" w:noHBand="0" w:noVBand="1"/>
      </w:tblPr>
      <w:tblGrid>
        <w:gridCol w:w="1418"/>
        <w:gridCol w:w="3544"/>
        <w:gridCol w:w="1843"/>
        <w:gridCol w:w="2977"/>
      </w:tblGrid>
      <w:tr w:rsidR="00281DD3" w:rsidRPr="00C526C9" w14:paraId="738AB151" w14:textId="77777777">
        <w:trPr>
          <w:trHeight w:val="563"/>
        </w:trPr>
        <w:tc>
          <w:tcPr>
            <w:tcW w:w="1418" w:type="dxa"/>
            <w:vAlign w:val="center"/>
          </w:tcPr>
          <w:p w14:paraId="4A848C5E" w14:textId="77777777" w:rsidR="00281DD3" w:rsidRPr="00C526C9" w:rsidRDefault="00C23069">
            <w:pPr>
              <w:tabs>
                <w:tab w:val="left" w:pos="2520"/>
              </w:tabs>
              <w:jc w:val="both"/>
              <w:rPr>
                <w:rFonts w:ascii="Arial Narrow" w:hAnsi="Arial Narrow" w:cs="Arial"/>
                <w:color w:val="000000" w:themeColor="text1"/>
                <w:szCs w:val="24"/>
              </w:rPr>
            </w:pPr>
            <w:r w:rsidRPr="00C526C9">
              <w:rPr>
                <w:rFonts w:ascii="Arial Narrow" w:hAnsi="Arial Narrow" w:cs="Arial"/>
                <w:color w:val="000000" w:themeColor="text1"/>
                <w:szCs w:val="24"/>
              </w:rPr>
              <w:t>Elaboró</w:t>
            </w:r>
          </w:p>
        </w:tc>
        <w:tc>
          <w:tcPr>
            <w:tcW w:w="3544" w:type="dxa"/>
            <w:vAlign w:val="center"/>
          </w:tcPr>
          <w:p w14:paraId="5A09D32E" w14:textId="77777777" w:rsidR="00281DD3" w:rsidRPr="00C526C9" w:rsidRDefault="00C23069">
            <w:pPr>
              <w:tabs>
                <w:tab w:val="left" w:pos="2520"/>
              </w:tabs>
              <w:jc w:val="center"/>
              <w:rPr>
                <w:rFonts w:ascii="Arial Narrow" w:hAnsi="Arial Narrow"/>
                <w:color w:val="000000" w:themeColor="text1"/>
                <w:szCs w:val="24"/>
              </w:rPr>
            </w:pPr>
            <w:r w:rsidRPr="00C526C9">
              <w:rPr>
                <w:rFonts w:ascii="Arial Narrow" w:hAnsi="Arial Narrow"/>
                <w:color w:val="000000" w:themeColor="text1"/>
                <w:szCs w:val="24"/>
              </w:rPr>
              <w:t xml:space="preserve">Vivian Vanessa </w:t>
            </w:r>
            <w:r w:rsidRPr="00C526C9">
              <w:rPr>
                <w:rFonts w:ascii="Arial Narrow" w:hAnsi="Arial Narrow" w:cs="Arial"/>
                <w:color w:val="000000" w:themeColor="text1"/>
                <w:szCs w:val="24"/>
                <w:shd w:val="clear" w:color="auto" w:fill="FFFFFF"/>
              </w:rPr>
              <w:t>González</w:t>
            </w:r>
            <w:r w:rsidRPr="00C526C9">
              <w:rPr>
                <w:rFonts w:ascii="Arial Narrow" w:hAnsi="Arial Narrow" w:cs="Arial"/>
                <w:color w:val="000000" w:themeColor="text1"/>
                <w:szCs w:val="24"/>
              </w:rPr>
              <w:t xml:space="preserve"> </w:t>
            </w:r>
            <w:r w:rsidRPr="00C526C9">
              <w:rPr>
                <w:rFonts w:ascii="Arial Narrow" w:hAnsi="Arial Narrow"/>
                <w:color w:val="000000" w:themeColor="text1"/>
                <w:szCs w:val="24"/>
              </w:rPr>
              <w:t>Villalba</w:t>
            </w:r>
          </w:p>
          <w:p w14:paraId="45F76E2B" w14:textId="77777777" w:rsidR="00281DD3" w:rsidRPr="00C526C9" w:rsidRDefault="00C23069">
            <w:pPr>
              <w:tabs>
                <w:tab w:val="left" w:pos="2520"/>
              </w:tabs>
              <w:jc w:val="center"/>
              <w:rPr>
                <w:rFonts w:ascii="Arial Narrow" w:hAnsi="Arial Narrow" w:cs="Arial"/>
                <w:color w:val="000000" w:themeColor="text1"/>
                <w:szCs w:val="24"/>
              </w:rPr>
            </w:pPr>
            <w:r w:rsidRPr="00C526C9">
              <w:rPr>
                <w:rFonts w:ascii="Arial Narrow" w:hAnsi="Arial Narrow"/>
                <w:color w:val="000000" w:themeColor="text1"/>
                <w:szCs w:val="24"/>
              </w:rPr>
              <w:t>Grupo de Análisis del Sector Económico y de los Oferentes</w:t>
            </w:r>
          </w:p>
        </w:tc>
        <w:tc>
          <w:tcPr>
            <w:tcW w:w="1843" w:type="dxa"/>
            <w:vAlign w:val="center"/>
          </w:tcPr>
          <w:p w14:paraId="404A3506" w14:textId="77777777" w:rsidR="00281DD3" w:rsidRPr="00C526C9" w:rsidRDefault="00F200B8">
            <w:pPr>
              <w:tabs>
                <w:tab w:val="left" w:pos="2520"/>
              </w:tabs>
              <w:jc w:val="center"/>
              <w:rPr>
                <w:rFonts w:ascii="Arial Narrow" w:hAnsi="Arial Narrow" w:cs="Arial"/>
                <w:color w:val="000000" w:themeColor="text1"/>
                <w:szCs w:val="24"/>
              </w:rPr>
            </w:pPr>
            <w:r w:rsidRPr="00C526C9">
              <w:rPr>
                <w:rFonts w:ascii="Arial Narrow" w:hAnsi="Arial Narrow" w:cs="Arial"/>
                <w:color w:val="000000" w:themeColor="text1"/>
                <w:szCs w:val="24"/>
              </w:rPr>
              <w:t>28/08</w:t>
            </w:r>
            <w:r w:rsidR="00C23069" w:rsidRPr="00C526C9">
              <w:rPr>
                <w:rFonts w:ascii="Arial Narrow" w:hAnsi="Arial Narrow" w:cs="Arial"/>
                <w:color w:val="000000" w:themeColor="text1"/>
                <w:szCs w:val="24"/>
              </w:rPr>
              <w:t>/2024</w:t>
            </w:r>
          </w:p>
          <w:p w14:paraId="79E0F301" w14:textId="77777777" w:rsidR="00616A2E" w:rsidRPr="00C526C9" w:rsidRDefault="00616A2E">
            <w:pPr>
              <w:tabs>
                <w:tab w:val="left" w:pos="2520"/>
              </w:tabs>
              <w:jc w:val="center"/>
              <w:rPr>
                <w:rFonts w:ascii="Arial Narrow" w:hAnsi="Arial Narrow" w:cs="Arial"/>
                <w:color w:val="000000" w:themeColor="text1"/>
                <w:szCs w:val="24"/>
              </w:rPr>
            </w:pPr>
          </w:p>
        </w:tc>
        <w:tc>
          <w:tcPr>
            <w:tcW w:w="2977" w:type="dxa"/>
            <w:vAlign w:val="center"/>
          </w:tcPr>
          <w:p w14:paraId="45D766AC" w14:textId="77777777" w:rsidR="00281DD3" w:rsidRPr="00C526C9" w:rsidRDefault="00C23069">
            <w:pPr>
              <w:tabs>
                <w:tab w:val="left" w:pos="2520"/>
              </w:tabs>
              <w:jc w:val="center"/>
              <w:rPr>
                <w:rFonts w:ascii="Arial Narrow" w:hAnsi="Arial Narrow" w:cs="Arial"/>
                <w:color w:val="000000" w:themeColor="text1"/>
                <w:szCs w:val="24"/>
              </w:rPr>
            </w:pPr>
            <w:r w:rsidRPr="00C526C9">
              <w:rPr>
                <w:rFonts w:ascii="Arial Narrow" w:hAnsi="Arial Narrow"/>
                <w:color w:val="000000" w:themeColor="text1"/>
                <w:szCs w:val="24"/>
              </w:rPr>
              <w:object w:dxaOrig="1582" w:dyaOrig="541" w14:anchorId="088520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15pt;height:27pt" o:ole="">
                  <v:imagedata r:id="rId13" o:title=""/>
                </v:shape>
                <o:OLEObject Type="Embed" ProgID="PBrush" ShapeID="_x0000_i1025" DrawAspect="Content" ObjectID="_1786531526" r:id="rId14"/>
              </w:object>
            </w:r>
          </w:p>
        </w:tc>
      </w:tr>
      <w:tr w:rsidR="00281DD3" w:rsidRPr="00C526C9" w14:paraId="5FDBA1F3" w14:textId="77777777">
        <w:trPr>
          <w:trHeight w:val="557"/>
        </w:trPr>
        <w:tc>
          <w:tcPr>
            <w:tcW w:w="1418" w:type="dxa"/>
            <w:vAlign w:val="center"/>
          </w:tcPr>
          <w:p w14:paraId="2AC172A7" w14:textId="77777777" w:rsidR="00281DD3" w:rsidRPr="00C526C9" w:rsidRDefault="00C23069">
            <w:pPr>
              <w:tabs>
                <w:tab w:val="left" w:pos="2520"/>
              </w:tabs>
              <w:jc w:val="both"/>
              <w:rPr>
                <w:rFonts w:ascii="Arial Narrow" w:hAnsi="Arial Narrow" w:cs="Arial"/>
                <w:color w:val="000000" w:themeColor="text1"/>
                <w:szCs w:val="24"/>
              </w:rPr>
            </w:pPr>
            <w:r w:rsidRPr="00C526C9">
              <w:rPr>
                <w:rFonts w:ascii="Arial Narrow" w:hAnsi="Arial Narrow" w:cs="Arial"/>
                <w:color w:val="000000" w:themeColor="text1"/>
                <w:szCs w:val="24"/>
              </w:rPr>
              <w:t>Aprobó</w:t>
            </w:r>
          </w:p>
        </w:tc>
        <w:tc>
          <w:tcPr>
            <w:tcW w:w="3544" w:type="dxa"/>
            <w:vAlign w:val="center"/>
          </w:tcPr>
          <w:p w14:paraId="5A583ED1" w14:textId="77777777" w:rsidR="00281DD3" w:rsidRPr="00C526C9" w:rsidRDefault="00C23069">
            <w:pPr>
              <w:tabs>
                <w:tab w:val="left" w:pos="2520"/>
              </w:tabs>
              <w:jc w:val="center"/>
              <w:rPr>
                <w:rFonts w:ascii="Arial Narrow" w:hAnsi="Arial Narrow" w:cs="Arial"/>
                <w:color w:val="000000" w:themeColor="text1"/>
                <w:szCs w:val="24"/>
              </w:rPr>
            </w:pPr>
            <w:r w:rsidRPr="00C526C9">
              <w:rPr>
                <w:rFonts w:ascii="Arial Narrow" w:hAnsi="Arial Narrow" w:cs="Arial"/>
                <w:color w:val="000000" w:themeColor="text1"/>
                <w:szCs w:val="24"/>
              </w:rPr>
              <w:t>Gustavo Adolfo Palacio Olarte</w:t>
            </w:r>
          </w:p>
          <w:p w14:paraId="066EC314" w14:textId="77777777" w:rsidR="00281DD3" w:rsidRPr="00C526C9" w:rsidRDefault="00C23069">
            <w:pPr>
              <w:tabs>
                <w:tab w:val="left" w:pos="2520"/>
              </w:tabs>
              <w:jc w:val="center"/>
              <w:rPr>
                <w:rFonts w:ascii="Arial Narrow" w:hAnsi="Arial Narrow" w:cs="Arial"/>
                <w:color w:val="000000" w:themeColor="text1"/>
                <w:szCs w:val="24"/>
              </w:rPr>
            </w:pPr>
            <w:r w:rsidRPr="00C526C9">
              <w:rPr>
                <w:rFonts w:ascii="Arial Narrow" w:hAnsi="Arial Narrow"/>
                <w:color w:val="000000" w:themeColor="text1"/>
                <w:szCs w:val="24"/>
              </w:rPr>
              <w:t xml:space="preserve"> Coordinador Grupo de Análisis del Sector Económico y de los Oferentes</w:t>
            </w:r>
          </w:p>
        </w:tc>
        <w:tc>
          <w:tcPr>
            <w:tcW w:w="1843" w:type="dxa"/>
            <w:vAlign w:val="center"/>
          </w:tcPr>
          <w:p w14:paraId="623E8000" w14:textId="77777777" w:rsidR="00281DD3" w:rsidRPr="00C526C9" w:rsidRDefault="00F200B8">
            <w:pPr>
              <w:tabs>
                <w:tab w:val="left" w:pos="2520"/>
              </w:tabs>
              <w:jc w:val="center"/>
              <w:rPr>
                <w:rFonts w:ascii="Arial Narrow" w:hAnsi="Arial Narrow" w:cs="Arial"/>
                <w:color w:val="000000" w:themeColor="text1"/>
                <w:szCs w:val="24"/>
              </w:rPr>
            </w:pPr>
            <w:r w:rsidRPr="00C526C9">
              <w:rPr>
                <w:rFonts w:ascii="Arial Narrow" w:hAnsi="Arial Narrow" w:cs="Arial"/>
                <w:color w:val="000000" w:themeColor="text1"/>
                <w:szCs w:val="24"/>
              </w:rPr>
              <w:t>28/08</w:t>
            </w:r>
            <w:r w:rsidR="00C23069" w:rsidRPr="00C526C9">
              <w:rPr>
                <w:rFonts w:ascii="Arial Narrow" w:hAnsi="Arial Narrow" w:cs="Arial"/>
                <w:color w:val="000000" w:themeColor="text1"/>
                <w:szCs w:val="24"/>
              </w:rPr>
              <w:t>/2024</w:t>
            </w:r>
          </w:p>
          <w:p w14:paraId="12C16083" w14:textId="77777777" w:rsidR="00616A2E" w:rsidRPr="00C526C9" w:rsidRDefault="00616A2E">
            <w:pPr>
              <w:tabs>
                <w:tab w:val="left" w:pos="2520"/>
              </w:tabs>
              <w:jc w:val="center"/>
              <w:rPr>
                <w:rFonts w:ascii="Arial Narrow" w:hAnsi="Arial Narrow" w:cs="Arial"/>
                <w:color w:val="000000" w:themeColor="text1"/>
                <w:szCs w:val="24"/>
              </w:rPr>
            </w:pPr>
          </w:p>
        </w:tc>
        <w:tc>
          <w:tcPr>
            <w:tcW w:w="2977" w:type="dxa"/>
            <w:vAlign w:val="center"/>
          </w:tcPr>
          <w:p w14:paraId="1FA03345" w14:textId="77777777" w:rsidR="00281DD3" w:rsidRPr="00C526C9" w:rsidRDefault="00C23069">
            <w:pPr>
              <w:tabs>
                <w:tab w:val="left" w:pos="2520"/>
              </w:tabs>
              <w:jc w:val="center"/>
              <w:rPr>
                <w:rFonts w:ascii="Arial Narrow" w:hAnsi="Arial Narrow" w:cs="Arial"/>
                <w:color w:val="000000" w:themeColor="text1"/>
                <w:szCs w:val="24"/>
              </w:rPr>
            </w:pPr>
            <w:r w:rsidRPr="00C526C9">
              <w:rPr>
                <w:rFonts w:ascii="Arial Narrow" w:hAnsi="Arial Narrow"/>
                <w:noProof/>
                <w:color w:val="000000" w:themeColor="text1"/>
                <w:szCs w:val="24"/>
                <w:lang w:eastAsia="es-CO"/>
              </w:rPr>
              <w:drawing>
                <wp:inline distT="0" distB="0" distL="0" distR="0" wp14:anchorId="763BB019" wp14:editId="6ADFAFBB">
                  <wp:extent cx="781050" cy="334010"/>
                  <wp:effectExtent l="0" t="0" r="0" b="8890"/>
                  <wp:docPr id="2" name="Imagen 1"/>
                  <wp:cNvGraphicFramePr/>
                  <a:graphic xmlns:a="http://schemas.openxmlformats.org/drawingml/2006/main">
                    <a:graphicData uri="http://schemas.openxmlformats.org/drawingml/2006/picture">
                      <pic:pic xmlns:pic="http://schemas.openxmlformats.org/drawingml/2006/picture">
                        <pic:nvPicPr>
                          <pic:cNvPr id="2" name="Imagen 1"/>
                          <pic:cNvPicPr/>
                        </pic:nvPicPr>
                        <pic:blipFill>
                          <a:blip r:embed="rId15">
                            <a:extLst>
                              <a:ext uri="{28A0092B-C50C-407E-A947-70E740481C1C}">
                                <a14:useLocalDpi xmlns:a14="http://schemas.microsoft.com/office/drawing/2010/main" val="0"/>
                              </a:ext>
                            </a:extLst>
                          </a:blip>
                          <a:srcRect/>
                          <a:stretch>
                            <a:fillRect/>
                          </a:stretch>
                        </pic:blipFill>
                        <pic:spPr>
                          <a:xfrm>
                            <a:off x="0" y="0"/>
                            <a:ext cx="784399" cy="335647"/>
                          </a:xfrm>
                          <a:prstGeom prst="rect">
                            <a:avLst/>
                          </a:prstGeom>
                          <a:noFill/>
                        </pic:spPr>
                      </pic:pic>
                    </a:graphicData>
                  </a:graphic>
                </wp:inline>
              </w:drawing>
            </w:r>
          </w:p>
        </w:tc>
      </w:tr>
    </w:tbl>
    <w:p w14:paraId="07E0D6D9" w14:textId="77777777" w:rsidR="00281DD3" w:rsidRPr="00F200B8" w:rsidRDefault="00281DD3">
      <w:pPr>
        <w:tabs>
          <w:tab w:val="left" w:pos="2520"/>
        </w:tabs>
        <w:jc w:val="both"/>
        <w:rPr>
          <w:rFonts w:ascii="Arial Narrow" w:hAnsi="Arial Narrow" w:cs="Arial"/>
          <w:color w:val="000000" w:themeColor="text1"/>
          <w:szCs w:val="24"/>
        </w:rPr>
      </w:pPr>
    </w:p>
    <w:sectPr w:rsidR="00281DD3" w:rsidRPr="00F200B8">
      <w:headerReference w:type="default" r:id="rId16"/>
      <w:footerReference w:type="default" r:id="rId17"/>
      <w:pgSz w:w="12242" w:h="15842"/>
      <w:pgMar w:top="2127" w:right="1531" w:bottom="1304" w:left="1531" w:header="567" w:footer="16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6D8FCE" w14:textId="77777777" w:rsidR="00CF11C0" w:rsidRDefault="00CF11C0">
      <w:r>
        <w:separator/>
      </w:r>
    </w:p>
  </w:endnote>
  <w:endnote w:type="continuationSeparator" w:id="0">
    <w:p w14:paraId="69E63796" w14:textId="77777777" w:rsidR="00CF11C0" w:rsidRDefault="00CF1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98EF24" w14:textId="77777777" w:rsidR="00BA44A3" w:rsidRDefault="00BA44A3">
    <w:pPr>
      <w:jc w:val="center"/>
      <w:rPr>
        <w:sz w:val="14"/>
        <w:szCs w:val="14"/>
      </w:rPr>
    </w:pPr>
    <w:r>
      <w:rPr>
        <w:rFonts w:cs="Arial"/>
        <w:color w:val="000000"/>
        <w:sz w:val="14"/>
        <w:szCs w:val="14"/>
        <w:shd w:val="clear" w:color="auto" w:fill="FFFFFF"/>
      </w:rPr>
      <w:t>Este</w:t>
    </w:r>
    <w:r>
      <w:rPr>
        <w:rFonts w:cs="Arial"/>
        <w:color w:val="000000"/>
        <w:spacing w:val="-6"/>
        <w:sz w:val="14"/>
        <w:szCs w:val="14"/>
        <w:shd w:val="clear" w:color="auto" w:fill="FFFFFF"/>
      </w:rPr>
      <w:t> d</w:t>
    </w:r>
    <w:r>
      <w:rPr>
        <w:rFonts w:cs="Arial"/>
        <w:color w:val="000000"/>
        <w:spacing w:val="1"/>
        <w:sz w:val="14"/>
        <w:szCs w:val="14"/>
        <w:shd w:val="clear" w:color="auto" w:fill="FFFFFF"/>
      </w:rPr>
      <w:t>o</w:t>
    </w:r>
    <w:r>
      <w:rPr>
        <w:rFonts w:cs="Arial"/>
        <w:color w:val="000000"/>
        <w:sz w:val="14"/>
        <w:szCs w:val="14"/>
        <w:shd w:val="clear" w:color="auto" w:fill="FFFFFF"/>
      </w:rPr>
      <w:t>c</w:t>
    </w:r>
    <w:r>
      <w:rPr>
        <w:rFonts w:cs="Arial"/>
        <w:color w:val="000000"/>
        <w:spacing w:val="5"/>
        <w:sz w:val="14"/>
        <w:szCs w:val="14"/>
        <w:shd w:val="clear" w:color="auto" w:fill="FFFFFF"/>
      </w:rPr>
      <w:t>u</w:t>
    </w:r>
    <w:r>
      <w:rPr>
        <w:rFonts w:cs="Arial"/>
        <w:color w:val="000000"/>
        <w:spacing w:val="-3"/>
        <w:sz w:val="14"/>
        <w:szCs w:val="14"/>
        <w:shd w:val="clear" w:color="auto" w:fill="FFFFFF"/>
      </w:rPr>
      <w:t>m</w:t>
    </w:r>
    <w:r>
      <w:rPr>
        <w:rFonts w:cs="Arial"/>
        <w:color w:val="000000"/>
        <w:spacing w:val="-1"/>
        <w:sz w:val="14"/>
        <w:szCs w:val="14"/>
        <w:shd w:val="clear" w:color="auto" w:fill="FFFFFF"/>
      </w:rPr>
      <w:t>e</w:t>
    </w:r>
    <w:r>
      <w:rPr>
        <w:rFonts w:cs="Arial"/>
        <w:color w:val="000000"/>
        <w:sz w:val="14"/>
        <w:szCs w:val="14"/>
        <w:shd w:val="clear" w:color="auto" w:fill="FFFFFF"/>
      </w:rPr>
      <w:t>n</w:t>
    </w:r>
    <w:r>
      <w:rPr>
        <w:rFonts w:cs="Arial"/>
        <w:color w:val="000000"/>
        <w:spacing w:val="1"/>
        <w:sz w:val="14"/>
        <w:szCs w:val="14"/>
        <w:shd w:val="clear" w:color="auto" w:fill="FFFFFF"/>
      </w:rPr>
      <w:t>t</w:t>
    </w:r>
    <w:r>
      <w:rPr>
        <w:rFonts w:cs="Arial"/>
        <w:color w:val="000000"/>
        <w:sz w:val="14"/>
        <w:szCs w:val="14"/>
        <w:shd w:val="clear" w:color="auto" w:fill="FFFFFF"/>
      </w:rPr>
      <w:t>o es copia del original que reposa en la Intranet.  Su impresión o descarga</w:t>
    </w:r>
    <w:r>
      <w:rPr>
        <w:rFonts w:cs="Arial"/>
        <w:color w:val="000000"/>
        <w:spacing w:val="-6"/>
        <w:sz w:val="14"/>
        <w:szCs w:val="14"/>
        <w:shd w:val="clear" w:color="auto" w:fill="FFFFFF"/>
      </w:rPr>
      <w:t> se considera u</w:t>
    </w:r>
    <w:r>
      <w:rPr>
        <w:rFonts w:cs="Arial"/>
        <w:color w:val="000000"/>
        <w:spacing w:val="-1"/>
        <w:sz w:val="14"/>
        <w:szCs w:val="14"/>
        <w:shd w:val="clear" w:color="auto" w:fill="FFFFFF"/>
      </w:rPr>
      <w:t>na Copia No Controlada</w:t>
    </w:r>
  </w:p>
  <w:p w14:paraId="361B1A76" w14:textId="77777777" w:rsidR="00BA44A3" w:rsidRDefault="00BA44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3A4B4E" w14:textId="77777777" w:rsidR="00CF11C0" w:rsidRDefault="00CF11C0">
      <w:r>
        <w:separator/>
      </w:r>
    </w:p>
  </w:footnote>
  <w:footnote w:type="continuationSeparator" w:id="0">
    <w:p w14:paraId="2ADD54B5" w14:textId="77777777" w:rsidR="00CF11C0" w:rsidRDefault="00CF11C0">
      <w:r>
        <w:continuationSeparator/>
      </w:r>
    </w:p>
  </w:footnote>
  <w:footnote w:id="1">
    <w:p w14:paraId="7278C244" w14:textId="77777777" w:rsidR="00BA44A3" w:rsidRDefault="00BA44A3" w:rsidP="005E60DB">
      <w:pPr>
        <w:jc w:val="both"/>
        <w:rPr>
          <w:rFonts w:ascii="Times New Roman" w:hAnsi="Times New Roman"/>
          <w:sz w:val="20"/>
        </w:rPr>
      </w:pPr>
      <w:r>
        <w:rPr>
          <w:vertAlign w:val="superscript"/>
        </w:rPr>
        <w:footnoteRef/>
      </w:r>
      <w:r>
        <w:rPr>
          <w:rFonts w:eastAsia="Arial" w:cs="Arial"/>
          <w:sz w:val="20"/>
        </w:rPr>
        <w:t xml:space="preserve"> </w:t>
      </w:r>
      <w:r>
        <w:rPr>
          <w:rFonts w:eastAsia="Arial" w:cs="Arial"/>
          <w:sz w:val="16"/>
          <w:szCs w:val="16"/>
        </w:rPr>
        <w:t>En relación con lo señalado en Decreto 0199 de 20 de febrero de 2024, "</w:t>
      </w:r>
      <w:r>
        <w:rPr>
          <w:rFonts w:eastAsia="Arial" w:cs="Arial"/>
          <w:i/>
          <w:sz w:val="16"/>
          <w:szCs w:val="16"/>
        </w:rPr>
        <w:t>Por el cual se establece el Plan de Austeridad del Gasto del 2024 para los órganos que hacen parte del Presupuesto General de la Nación".,</w:t>
      </w:r>
      <w:r>
        <w:rPr>
          <w:rFonts w:eastAsia="Arial" w:cs="Arial"/>
          <w:sz w:val="16"/>
          <w:szCs w:val="16"/>
        </w:rPr>
        <w:t xml:space="preserve"> la información multidisciplinaria es requerida por las diferentes dependencias como herramienta adicional para el desarrollo de sus actividades y por ende para el cumplimiento de las funciones de la Fiscalía General de la Nación.</w:t>
      </w:r>
    </w:p>
  </w:footnote>
  <w:footnote w:id="2">
    <w:p w14:paraId="1DC18CB6" w14:textId="77777777" w:rsidR="00BA44A3" w:rsidRDefault="00BA44A3" w:rsidP="005E60DB">
      <w:pPr>
        <w:ind w:right="-658"/>
        <w:rPr>
          <w:sz w:val="20"/>
        </w:rPr>
      </w:pPr>
      <w:r w:rsidRPr="004039F1">
        <w:rPr>
          <w:rFonts w:asciiTheme="minorBidi" w:hAnsiTheme="minorBidi" w:cstheme="minorBidi"/>
          <w:sz w:val="16"/>
          <w:szCs w:val="16"/>
          <w:vertAlign w:val="superscript"/>
        </w:rPr>
        <w:footnoteRef/>
      </w:r>
      <w:r w:rsidRPr="004039F1">
        <w:rPr>
          <w:rFonts w:asciiTheme="minorBidi" w:hAnsiTheme="minorBidi" w:cstheme="minorBidi"/>
          <w:sz w:val="16"/>
          <w:szCs w:val="16"/>
        </w:rPr>
        <w:t xml:space="preserve"> </w:t>
      </w:r>
      <w:r>
        <w:rPr>
          <w:rFonts w:eastAsia="Arial" w:cs="Arial"/>
          <w:sz w:val="16"/>
          <w:szCs w:val="16"/>
        </w:rPr>
        <w:t>Si bien el plazo de ejecución del contrato es por 30 días, la vigencia de la suscripción corresponde a un año, razón por la que la liquidación se realizará una vez vencida la suscripción a la base de datos NOTINET.</w:t>
      </w:r>
    </w:p>
  </w:footnote>
  <w:footnote w:id="3">
    <w:p w14:paraId="253FEC13" w14:textId="77777777" w:rsidR="00C526C9" w:rsidRDefault="00C526C9" w:rsidP="00C526C9">
      <w:pPr>
        <w:jc w:val="both"/>
        <w:rPr>
          <w:rFonts w:ascii="Times New Roman" w:hAnsi="Times New Roman"/>
          <w:sz w:val="20"/>
        </w:rPr>
      </w:pPr>
      <w:r>
        <w:rPr>
          <w:vertAlign w:val="superscript"/>
        </w:rPr>
        <w:footnoteRef/>
      </w:r>
      <w:r>
        <w:rPr>
          <w:rFonts w:eastAsia="Arial" w:cs="Arial"/>
          <w:sz w:val="20"/>
        </w:rPr>
        <w:t xml:space="preserve"> </w:t>
      </w:r>
      <w:r>
        <w:rPr>
          <w:rFonts w:eastAsia="Arial" w:cs="Arial"/>
          <w:sz w:val="16"/>
          <w:szCs w:val="16"/>
        </w:rPr>
        <w:t>En relación con lo señalado en Decreto 0199 de 20 de febrero de 2024, "</w:t>
      </w:r>
      <w:r>
        <w:rPr>
          <w:rFonts w:eastAsia="Arial" w:cs="Arial"/>
          <w:i/>
          <w:sz w:val="16"/>
          <w:szCs w:val="16"/>
        </w:rPr>
        <w:t>Por el cual se establece el Plan de Austeridad del Gasto del 2024 para los órganos que hacen parte del Presupuesto General de la Nación".,</w:t>
      </w:r>
      <w:r>
        <w:rPr>
          <w:rFonts w:eastAsia="Arial" w:cs="Arial"/>
          <w:sz w:val="16"/>
          <w:szCs w:val="16"/>
        </w:rPr>
        <w:t xml:space="preserve"> la información multidisciplinaria es requerida por las diferentes dependencias como herramienta adicional para el desarrollo de sus actividades y por ende para el cumplimiento de las funciones de la Fiscalía General de la Nación.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40" w:type="dxa"/>
      <w:tblInd w:w="-2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411"/>
      <w:gridCol w:w="5244"/>
      <w:gridCol w:w="1985"/>
    </w:tblGrid>
    <w:tr w:rsidR="00BA44A3" w14:paraId="67B33271" w14:textId="77777777">
      <w:trPr>
        <w:cantSplit/>
        <w:trHeight w:val="274"/>
      </w:trPr>
      <w:tc>
        <w:tcPr>
          <w:tcW w:w="2411" w:type="dxa"/>
          <w:vMerge w:val="restart"/>
          <w:tcBorders>
            <w:top w:val="single" w:sz="4" w:space="0" w:color="auto"/>
            <w:left w:val="single" w:sz="4" w:space="0" w:color="auto"/>
            <w:right w:val="single" w:sz="4" w:space="0" w:color="auto"/>
          </w:tcBorders>
          <w:vAlign w:val="center"/>
        </w:tcPr>
        <w:p w14:paraId="72D59ECA" w14:textId="77777777" w:rsidR="00BA44A3" w:rsidRDefault="00BA44A3">
          <w:pPr>
            <w:pStyle w:val="Encabezado"/>
            <w:jc w:val="center"/>
            <w:rPr>
              <w:rFonts w:cs="Arial"/>
              <w:bCs/>
              <w:iCs/>
              <w:sz w:val="16"/>
              <w:szCs w:val="16"/>
            </w:rPr>
          </w:pPr>
          <w:r>
            <w:rPr>
              <w:rFonts w:cs="Arial"/>
              <w:bCs/>
              <w:iCs/>
              <w:noProof/>
              <w:sz w:val="16"/>
              <w:szCs w:val="16"/>
              <w:lang w:eastAsia="es-CO"/>
            </w:rPr>
            <w:drawing>
              <wp:inline distT="0" distB="0" distL="0" distR="0" wp14:anchorId="39A74E32" wp14:editId="626FB4D2">
                <wp:extent cx="1234440" cy="371475"/>
                <wp:effectExtent l="0" t="0" r="3810" b="0"/>
                <wp:docPr id="1" name="Imagen 1"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con letras blancas&#10;&#10;Descripción generada automáticamente con confianza media"/>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69574" cy="381872"/>
                        </a:xfrm>
                        <a:prstGeom prst="rect">
                          <a:avLst/>
                        </a:prstGeom>
                      </pic:spPr>
                    </pic:pic>
                  </a:graphicData>
                </a:graphic>
              </wp:inline>
            </w:drawing>
          </w:r>
        </w:p>
      </w:tc>
      <w:tc>
        <w:tcPr>
          <w:tcW w:w="5244" w:type="dxa"/>
          <w:tcBorders>
            <w:top w:val="single" w:sz="4" w:space="0" w:color="auto"/>
            <w:left w:val="single" w:sz="4" w:space="0" w:color="auto"/>
            <w:bottom w:val="single" w:sz="4" w:space="0" w:color="auto"/>
            <w:right w:val="single" w:sz="4" w:space="0" w:color="auto"/>
          </w:tcBorders>
          <w:vAlign w:val="center"/>
        </w:tcPr>
        <w:p w14:paraId="083990B1" w14:textId="77777777" w:rsidR="00BA44A3" w:rsidRDefault="00BA44A3">
          <w:pPr>
            <w:pStyle w:val="Encabezado"/>
            <w:jc w:val="center"/>
            <w:rPr>
              <w:rFonts w:cs="Arial"/>
              <w:b/>
              <w:color w:val="000000"/>
              <w:sz w:val="16"/>
              <w:szCs w:val="16"/>
            </w:rPr>
          </w:pPr>
          <w:r>
            <w:rPr>
              <w:rFonts w:cs="Arial"/>
              <w:b/>
              <w:iCs/>
              <w:color w:val="000000"/>
              <w:sz w:val="16"/>
              <w:szCs w:val="16"/>
            </w:rPr>
            <w:t>PROCESO GESTIÓN CONTRACTUAL</w:t>
          </w:r>
        </w:p>
      </w:tc>
      <w:tc>
        <w:tcPr>
          <w:tcW w:w="1985" w:type="dxa"/>
          <w:vMerge w:val="restart"/>
          <w:tcBorders>
            <w:top w:val="single" w:sz="4" w:space="0" w:color="auto"/>
            <w:left w:val="single" w:sz="4" w:space="0" w:color="auto"/>
            <w:right w:val="single" w:sz="4" w:space="0" w:color="auto"/>
          </w:tcBorders>
          <w:vAlign w:val="center"/>
        </w:tcPr>
        <w:p w14:paraId="23707998" w14:textId="77777777" w:rsidR="00BA44A3" w:rsidRDefault="00BA44A3">
          <w:pPr>
            <w:pStyle w:val="Encabezado"/>
            <w:ind w:left="-392" w:firstLine="392"/>
            <w:rPr>
              <w:rFonts w:cs="Arial"/>
              <w:b/>
              <w:color w:val="000000"/>
              <w:sz w:val="14"/>
              <w:szCs w:val="14"/>
            </w:rPr>
          </w:pPr>
          <w:r>
            <w:rPr>
              <w:rFonts w:cs="Arial"/>
              <w:b/>
              <w:color w:val="000000"/>
              <w:sz w:val="14"/>
              <w:szCs w:val="14"/>
            </w:rPr>
            <w:t xml:space="preserve">Código: </w:t>
          </w:r>
          <w:r>
            <w:rPr>
              <w:rFonts w:cs="Arial"/>
              <w:b/>
              <w:bCs/>
              <w:color w:val="000000"/>
              <w:sz w:val="14"/>
              <w:szCs w:val="14"/>
              <w:lang w:eastAsia="es-CO"/>
            </w:rPr>
            <w:t>FGN-AP07-F-32</w:t>
          </w:r>
        </w:p>
        <w:p w14:paraId="2CF584E7" w14:textId="77777777" w:rsidR="00BA44A3" w:rsidRDefault="00BA44A3">
          <w:pPr>
            <w:pStyle w:val="Encabezado"/>
            <w:rPr>
              <w:rFonts w:cs="Arial"/>
              <w:color w:val="000000"/>
              <w:sz w:val="14"/>
              <w:szCs w:val="14"/>
            </w:rPr>
          </w:pPr>
        </w:p>
        <w:p w14:paraId="61F84CBC" w14:textId="77777777" w:rsidR="00BA44A3" w:rsidRDefault="00BA44A3">
          <w:pPr>
            <w:pStyle w:val="Encabezado"/>
            <w:rPr>
              <w:rFonts w:cs="Arial"/>
              <w:color w:val="000000"/>
              <w:sz w:val="14"/>
              <w:szCs w:val="14"/>
            </w:rPr>
          </w:pPr>
          <w:r>
            <w:rPr>
              <w:rFonts w:cs="Arial"/>
              <w:b/>
              <w:color w:val="000000"/>
              <w:sz w:val="14"/>
              <w:szCs w:val="14"/>
            </w:rPr>
            <w:t>Versión:</w:t>
          </w:r>
          <w:r>
            <w:rPr>
              <w:rFonts w:cs="Arial"/>
              <w:color w:val="000000"/>
              <w:sz w:val="14"/>
              <w:szCs w:val="14"/>
            </w:rPr>
            <w:t xml:space="preserve"> 02</w:t>
          </w:r>
        </w:p>
        <w:p w14:paraId="0DA4B8B1" w14:textId="77777777" w:rsidR="00BA44A3" w:rsidRDefault="00BA44A3">
          <w:pPr>
            <w:pStyle w:val="Encabezado"/>
            <w:rPr>
              <w:rFonts w:cs="Arial"/>
              <w:b/>
              <w:color w:val="000000"/>
              <w:sz w:val="14"/>
              <w:szCs w:val="14"/>
            </w:rPr>
          </w:pPr>
        </w:p>
        <w:p w14:paraId="034E2377" w14:textId="77777777" w:rsidR="00BA44A3" w:rsidRDefault="00BA44A3">
          <w:pPr>
            <w:pStyle w:val="Encabezado"/>
            <w:rPr>
              <w:rFonts w:cs="Arial"/>
              <w:b/>
              <w:i/>
              <w:color w:val="000000"/>
            </w:rPr>
          </w:pPr>
          <w:r>
            <w:rPr>
              <w:rFonts w:cs="Arial"/>
              <w:b/>
              <w:color w:val="000000"/>
              <w:sz w:val="14"/>
              <w:szCs w:val="14"/>
            </w:rPr>
            <w:t>Página:</w:t>
          </w:r>
          <w:r>
            <w:rPr>
              <w:rFonts w:cs="Arial"/>
              <w:color w:val="000000"/>
              <w:sz w:val="14"/>
              <w:szCs w:val="14"/>
            </w:rPr>
            <w:t xml:space="preserve"> </w:t>
          </w:r>
          <w:r>
            <w:rPr>
              <w:rStyle w:val="Nmerodepgina"/>
              <w:rFonts w:cs="Arial"/>
              <w:sz w:val="14"/>
              <w:szCs w:val="14"/>
            </w:rPr>
            <w:fldChar w:fldCharType="begin"/>
          </w:r>
          <w:r>
            <w:rPr>
              <w:rStyle w:val="Nmerodepgina"/>
              <w:rFonts w:cs="Arial"/>
              <w:sz w:val="14"/>
              <w:szCs w:val="14"/>
            </w:rPr>
            <w:instrText xml:space="preserve"> PAGE </w:instrText>
          </w:r>
          <w:r>
            <w:rPr>
              <w:rStyle w:val="Nmerodepgina"/>
              <w:rFonts w:cs="Arial"/>
              <w:sz w:val="14"/>
              <w:szCs w:val="14"/>
            </w:rPr>
            <w:fldChar w:fldCharType="separate"/>
          </w:r>
          <w:r w:rsidR="00916BB4">
            <w:rPr>
              <w:rStyle w:val="Nmerodepgina"/>
              <w:rFonts w:cs="Arial"/>
              <w:noProof/>
              <w:sz w:val="14"/>
              <w:szCs w:val="14"/>
            </w:rPr>
            <w:t>22</w:t>
          </w:r>
          <w:r>
            <w:rPr>
              <w:rStyle w:val="Nmerodepgina"/>
              <w:rFonts w:cs="Arial"/>
              <w:sz w:val="14"/>
              <w:szCs w:val="14"/>
            </w:rPr>
            <w:fldChar w:fldCharType="end"/>
          </w:r>
          <w:r>
            <w:rPr>
              <w:rStyle w:val="Nmerodepgina"/>
              <w:rFonts w:cs="Arial"/>
              <w:sz w:val="14"/>
              <w:szCs w:val="14"/>
            </w:rPr>
            <w:t xml:space="preserve"> </w:t>
          </w:r>
          <w:r>
            <w:rPr>
              <w:rStyle w:val="Nmerodepgina"/>
              <w:rFonts w:cs="Arial"/>
              <w:b/>
              <w:sz w:val="14"/>
              <w:szCs w:val="14"/>
            </w:rPr>
            <w:t>de</w:t>
          </w:r>
          <w:r>
            <w:rPr>
              <w:rStyle w:val="Nmerodepgina"/>
              <w:rFonts w:cs="Arial"/>
              <w:sz w:val="14"/>
              <w:szCs w:val="14"/>
            </w:rPr>
            <w:t xml:space="preserve"> </w:t>
          </w:r>
          <w:r>
            <w:rPr>
              <w:rStyle w:val="Nmerodepgina"/>
              <w:rFonts w:cs="Arial"/>
              <w:sz w:val="14"/>
              <w:szCs w:val="14"/>
            </w:rPr>
            <w:fldChar w:fldCharType="begin"/>
          </w:r>
          <w:r>
            <w:rPr>
              <w:rStyle w:val="Nmerodepgina"/>
              <w:rFonts w:cs="Arial"/>
              <w:sz w:val="14"/>
              <w:szCs w:val="14"/>
            </w:rPr>
            <w:instrText xml:space="preserve"> NUMPAGES </w:instrText>
          </w:r>
          <w:r>
            <w:rPr>
              <w:rStyle w:val="Nmerodepgina"/>
              <w:rFonts w:cs="Arial"/>
              <w:sz w:val="14"/>
              <w:szCs w:val="14"/>
            </w:rPr>
            <w:fldChar w:fldCharType="separate"/>
          </w:r>
          <w:r w:rsidR="00916BB4">
            <w:rPr>
              <w:rStyle w:val="Nmerodepgina"/>
              <w:rFonts w:cs="Arial"/>
              <w:noProof/>
              <w:sz w:val="14"/>
              <w:szCs w:val="14"/>
            </w:rPr>
            <w:t>22</w:t>
          </w:r>
          <w:r>
            <w:rPr>
              <w:rStyle w:val="Nmerodepgina"/>
              <w:rFonts w:cs="Arial"/>
              <w:sz w:val="14"/>
              <w:szCs w:val="14"/>
            </w:rPr>
            <w:fldChar w:fldCharType="end"/>
          </w:r>
        </w:p>
      </w:tc>
    </w:tr>
    <w:tr w:rsidR="00BA44A3" w14:paraId="5AA93896" w14:textId="77777777">
      <w:trPr>
        <w:cantSplit/>
        <w:trHeight w:val="787"/>
      </w:trPr>
      <w:tc>
        <w:tcPr>
          <w:tcW w:w="2411" w:type="dxa"/>
          <w:vMerge/>
          <w:tcBorders>
            <w:left w:val="single" w:sz="4" w:space="0" w:color="auto"/>
            <w:bottom w:val="single" w:sz="4" w:space="0" w:color="auto"/>
            <w:right w:val="single" w:sz="4" w:space="0" w:color="auto"/>
          </w:tcBorders>
          <w:vAlign w:val="center"/>
        </w:tcPr>
        <w:p w14:paraId="60A30B51" w14:textId="77777777" w:rsidR="00BA44A3" w:rsidRDefault="00BA44A3">
          <w:pPr>
            <w:pStyle w:val="Encabezado"/>
            <w:jc w:val="center"/>
          </w:pPr>
        </w:p>
      </w:tc>
      <w:tc>
        <w:tcPr>
          <w:tcW w:w="5244" w:type="dxa"/>
          <w:tcBorders>
            <w:top w:val="single" w:sz="4" w:space="0" w:color="auto"/>
            <w:left w:val="single" w:sz="4" w:space="0" w:color="auto"/>
            <w:bottom w:val="single" w:sz="4" w:space="0" w:color="auto"/>
            <w:right w:val="single" w:sz="4" w:space="0" w:color="auto"/>
          </w:tcBorders>
          <w:vAlign w:val="center"/>
        </w:tcPr>
        <w:p w14:paraId="69F61357" w14:textId="77777777" w:rsidR="00BA44A3" w:rsidRDefault="00BA44A3">
          <w:pPr>
            <w:jc w:val="center"/>
            <w:rPr>
              <w:rFonts w:cs="Arial"/>
              <w:b/>
              <w:i/>
              <w:color w:val="000000"/>
            </w:rPr>
          </w:pPr>
          <w:r>
            <w:rPr>
              <w:rFonts w:cs="Arial"/>
              <w:b/>
              <w:bCs/>
            </w:rPr>
            <w:t>FORMATO ESTUDIO DEL SECTOR</w:t>
          </w:r>
        </w:p>
      </w:tc>
      <w:tc>
        <w:tcPr>
          <w:tcW w:w="1985" w:type="dxa"/>
          <w:vMerge/>
          <w:tcBorders>
            <w:left w:val="single" w:sz="4" w:space="0" w:color="auto"/>
            <w:bottom w:val="single" w:sz="4" w:space="0" w:color="auto"/>
            <w:right w:val="single" w:sz="4" w:space="0" w:color="auto"/>
          </w:tcBorders>
          <w:vAlign w:val="center"/>
        </w:tcPr>
        <w:p w14:paraId="2050E68B" w14:textId="77777777" w:rsidR="00BA44A3" w:rsidRDefault="00BA44A3">
          <w:pPr>
            <w:pStyle w:val="Encabezado"/>
            <w:ind w:left="-392" w:firstLine="392"/>
            <w:rPr>
              <w:b/>
              <w:color w:val="000000"/>
            </w:rPr>
          </w:pPr>
        </w:p>
      </w:tc>
    </w:tr>
  </w:tbl>
  <w:p w14:paraId="28ECC762" w14:textId="77777777" w:rsidR="00BA44A3" w:rsidRDefault="00BA44A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FFFFFF7F"/>
    <w:lvl w:ilvl="0">
      <w:start w:val="1"/>
      <w:numFmt w:val="decimal"/>
      <w:pStyle w:val="Listaconnmeros2"/>
      <w:lvlText w:val="%1."/>
      <w:lvlJc w:val="left"/>
      <w:pPr>
        <w:tabs>
          <w:tab w:val="left" w:pos="643"/>
        </w:tabs>
        <w:ind w:left="643" w:hanging="360"/>
      </w:pPr>
    </w:lvl>
  </w:abstractNum>
  <w:abstractNum w:abstractNumId="1" w15:restartNumberingAfterBreak="0">
    <w:nsid w:val="FFFFFF89"/>
    <w:multiLevelType w:val="singleLevel"/>
    <w:tmpl w:val="FFFFFF89"/>
    <w:lvl w:ilvl="0">
      <w:start w:val="1"/>
      <w:numFmt w:val="bullet"/>
      <w:pStyle w:val="Listaconvietas"/>
      <w:lvlText w:val=""/>
      <w:lvlJc w:val="left"/>
      <w:pPr>
        <w:tabs>
          <w:tab w:val="left" w:pos="360"/>
        </w:tabs>
        <w:ind w:left="360" w:hanging="360"/>
      </w:pPr>
      <w:rPr>
        <w:rFonts w:ascii="Symbol" w:hAnsi="Symbol" w:hint="default"/>
      </w:rPr>
    </w:lvl>
  </w:abstractNum>
  <w:abstractNum w:abstractNumId="2" w15:restartNumberingAfterBreak="0">
    <w:nsid w:val="06B17268"/>
    <w:multiLevelType w:val="multilevel"/>
    <w:tmpl w:val="06B1726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C614BFB"/>
    <w:multiLevelType w:val="multilevel"/>
    <w:tmpl w:val="4D007A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EB646C4"/>
    <w:multiLevelType w:val="multilevel"/>
    <w:tmpl w:val="306E31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4A14A4A"/>
    <w:multiLevelType w:val="multilevel"/>
    <w:tmpl w:val="34A14A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A6F0156"/>
    <w:multiLevelType w:val="multilevel"/>
    <w:tmpl w:val="3A6F015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48966C48"/>
    <w:multiLevelType w:val="multilevel"/>
    <w:tmpl w:val="48966C48"/>
    <w:lvl w:ilvl="0">
      <w:start w:val="1"/>
      <w:numFmt w:val="bullet"/>
      <w:lvlText w:val=""/>
      <w:lvlJc w:val="left"/>
      <w:pPr>
        <w:ind w:left="890" w:hanging="360"/>
      </w:pPr>
      <w:rPr>
        <w:rFonts w:ascii="Symbol" w:hAnsi="Symbol" w:hint="default"/>
      </w:rPr>
    </w:lvl>
    <w:lvl w:ilvl="1">
      <w:start w:val="1"/>
      <w:numFmt w:val="bullet"/>
      <w:lvlText w:val="o"/>
      <w:lvlJc w:val="left"/>
      <w:pPr>
        <w:ind w:left="1610" w:hanging="360"/>
      </w:pPr>
      <w:rPr>
        <w:rFonts w:ascii="Courier New" w:hAnsi="Courier New" w:cs="Courier New" w:hint="default"/>
      </w:rPr>
    </w:lvl>
    <w:lvl w:ilvl="2">
      <w:start w:val="1"/>
      <w:numFmt w:val="bullet"/>
      <w:lvlText w:val=""/>
      <w:lvlJc w:val="left"/>
      <w:pPr>
        <w:ind w:left="2330" w:hanging="360"/>
      </w:pPr>
      <w:rPr>
        <w:rFonts w:ascii="Wingdings" w:hAnsi="Wingdings" w:hint="default"/>
      </w:rPr>
    </w:lvl>
    <w:lvl w:ilvl="3">
      <w:start w:val="1"/>
      <w:numFmt w:val="bullet"/>
      <w:lvlText w:val=""/>
      <w:lvlJc w:val="left"/>
      <w:pPr>
        <w:ind w:left="3050" w:hanging="360"/>
      </w:pPr>
      <w:rPr>
        <w:rFonts w:ascii="Symbol" w:hAnsi="Symbol" w:hint="default"/>
      </w:rPr>
    </w:lvl>
    <w:lvl w:ilvl="4">
      <w:start w:val="1"/>
      <w:numFmt w:val="bullet"/>
      <w:lvlText w:val="o"/>
      <w:lvlJc w:val="left"/>
      <w:pPr>
        <w:ind w:left="3770" w:hanging="360"/>
      </w:pPr>
      <w:rPr>
        <w:rFonts w:ascii="Courier New" w:hAnsi="Courier New" w:cs="Courier New" w:hint="default"/>
      </w:rPr>
    </w:lvl>
    <w:lvl w:ilvl="5">
      <w:start w:val="1"/>
      <w:numFmt w:val="bullet"/>
      <w:lvlText w:val=""/>
      <w:lvlJc w:val="left"/>
      <w:pPr>
        <w:ind w:left="4490" w:hanging="360"/>
      </w:pPr>
      <w:rPr>
        <w:rFonts w:ascii="Wingdings" w:hAnsi="Wingdings" w:hint="default"/>
      </w:rPr>
    </w:lvl>
    <w:lvl w:ilvl="6">
      <w:start w:val="1"/>
      <w:numFmt w:val="bullet"/>
      <w:lvlText w:val=""/>
      <w:lvlJc w:val="left"/>
      <w:pPr>
        <w:ind w:left="5210" w:hanging="360"/>
      </w:pPr>
      <w:rPr>
        <w:rFonts w:ascii="Symbol" w:hAnsi="Symbol" w:hint="default"/>
      </w:rPr>
    </w:lvl>
    <w:lvl w:ilvl="7">
      <w:start w:val="1"/>
      <w:numFmt w:val="bullet"/>
      <w:lvlText w:val="o"/>
      <w:lvlJc w:val="left"/>
      <w:pPr>
        <w:ind w:left="5930" w:hanging="360"/>
      </w:pPr>
      <w:rPr>
        <w:rFonts w:ascii="Courier New" w:hAnsi="Courier New" w:cs="Courier New" w:hint="default"/>
      </w:rPr>
    </w:lvl>
    <w:lvl w:ilvl="8">
      <w:start w:val="1"/>
      <w:numFmt w:val="bullet"/>
      <w:lvlText w:val=""/>
      <w:lvlJc w:val="left"/>
      <w:pPr>
        <w:ind w:left="6650" w:hanging="360"/>
      </w:pPr>
      <w:rPr>
        <w:rFonts w:ascii="Wingdings" w:hAnsi="Wingdings" w:hint="default"/>
      </w:rPr>
    </w:lvl>
  </w:abstractNum>
  <w:abstractNum w:abstractNumId="8" w15:restartNumberingAfterBreak="0">
    <w:nsid w:val="4A11298F"/>
    <w:multiLevelType w:val="multilevel"/>
    <w:tmpl w:val="4A11298F"/>
    <w:lvl w:ilvl="0">
      <w:start w:val="1"/>
      <w:numFmt w:val="bullet"/>
      <w:lvlText w:val=""/>
      <w:lvlJc w:val="left"/>
      <w:pPr>
        <w:ind w:left="720" w:hanging="360"/>
      </w:pPr>
      <w:rPr>
        <w:rFonts w:ascii="Wingdings" w:hAnsi="Wingdings"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4E374FA7"/>
    <w:multiLevelType w:val="multilevel"/>
    <w:tmpl w:val="1D06C9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BB909B3"/>
    <w:multiLevelType w:val="multilevel"/>
    <w:tmpl w:val="5BB909B3"/>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F132C79"/>
    <w:multiLevelType w:val="multilevel"/>
    <w:tmpl w:val="5F132C7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60F56E5C"/>
    <w:multiLevelType w:val="multilevel"/>
    <w:tmpl w:val="60F56E5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62132DC"/>
    <w:multiLevelType w:val="multilevel"/>
    <w:tmpl w:val="762132DC"/>
    <w:lvl w:ilvl="0">
      <w:start w:val="1"/>
      <w:numFmt w:val="decimal"/>
      <w:lvlText w:val="%1."/>
      <w:lvlJc w:val="left"/>
      <w:pPr>
        <w:ind w:left="360" w:hanging="360"/>
      </w:pPr>
      <w:rPr>
        <w:rFonts w:ascii="Arial" w:hAnsi="Arial" w:cs="Arial" w:hint="default"/>
        <w:color w:val="auto"/>
        <w:sz w:val="24"/>
        <w:szCs w:val="24"/>
      </w:rPr>
    </w:lvl>
    <w:lvl w:ilvl="1">
      <w:start w:val="1"/>
      <w:numFmt w:val="decimal"/>
      <w:isLgl/>
      <w:lvlText w:val="%1.%2."/>
      <w:lvlJc w:val="left"/>
      <w:pPr>
        <w:ind w:left="720" w:hanging="720"/>
      </w:pPr>
      <w:rPr>
        <w:rFonts w:ascii="Arial" w:hAnsi="Arial" w:cs="Arial" w:hint="default"/>
        <w:b/>
        <w:i w:val="0"/>
        <w:sz w:val="24"/>
        <w:szCs w:val="24"/>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20017024">
    <w:abstractNumId w:val="1"/>
  </w:num>
  <w:num w:numId="2" w16cid:durableId="523976791">
    <w:abstractNumId w:val="0"/>
  </w:num>
  <w:num w:numId="3" w16cid:durableId="1168404361">
    <w:abstractNumId w:val="13"/>
  </w:num>
  <w:num w:numId="4" w16cid:durableId="1600025120">
    <w:abstractNumId w:val="6"/>
  </w:num>
  <w:num w:numId="5" w16cid:durableId="1815443381">
    <w:abstractNumId w:val="2"/>
  </w:num>
  <w:num w:numId="6" w16cid:durableId="1325747067">
    <w:abstractNumId w:val="8"/>
  </w:num>
  <w:num w:numId="7" w16cid:durableId="1718552729">
    <w:abstractNumId w:val="5"/>
  </w:num>
  <w:num w:numId="8" w16cid:durableId="1879200436">
    <w:abstractNumId w:val="10"/>
  </w:num>
  <w:num w:numId="9" w16cid:durableId="852644361">
    <w:abstractNumId w:val="11"/>
  </w:num>
  <w:num w:numId="10" w16cid:durableId="1322124473">
    <w:abstractNumId w:val="12"/>
  </w:num>
  <w:num w:numId="11" w16cid:durableId="369494017">
    <w:abstractNumId w:val="7"/>
  </w:num>
  <w:num w:numId="12" w16cid:durableId="1081830327">
    <w:abstractNumId w:val="4"/>
  </w:num>
  <w:num w:numId="13" w16cid:durableId="1900631558">
    <w:abstractNumId w:val="9"/>
  </w:num>
  <w:num w:numId="14" w16cid:durableId="20373847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AB7"/>
    <w:rsid w:val="00002B35"/>
    <w:rsid w:val="000041FD"/>
    <w:rsid w:val="000066BA"/>
    <w:rsid w:val="0000725F"/>
    <w:rsid w:val="00010457"/>
    <w:rsid w:val="000129D4"/>
    <w:rsid w:val="00014D6C"/>
    <w:rsid w:val="000150AD"/>
    <w:rsid w:val="00016A51"/>
    <w:rsid w:val="00021BDA"/>
    <w:rsid w:val="00024946"/>
    <w:rsid w:val="0002660F"/>
    <w:rsid w:val="0003001B"/>
    <w:rsid w:val="000329D3"/>
    <w:rsid w:val="00033B23"/>
    <w:rsid w:val="00034925"/>
    <w:rsid w:val="00036FB3"/>
    <w:rsid w:val="00040A1A"/>
    <w:rsid w:val="00043880"/>
    <w:rsid w:val="000456F6"/>
    <w:rsid w:val="00045F49"/>
    <w:rsid w:val="00053151"/>
    <w:rsid w:val="000531C2"/>
    <w:rsid w:val="000562BD"/>
    <w:rsid w:val="0005714D"/>
    <w:rsid w:val="00060D6F"/>
    <w:rsid w:val="00060D94"/>
    <w:rsid w:val="000614E3"/>
    <w:rsid w:val="000624FF"/>
    <w:rsid w:val="00064204"/>
    <w:rsid w:val="000650FA"/>
    <w:rsid w:val="00070525"/>
    <w:rsid w:val="00070E4B"/>
    <w:rsid w:val="000730E2"/>
    <w:rsid w:val="00073DC0"/>
    <w:rsid w:val="00074133"/>
    <w:rsid w:val="00074171"/>
    <w:rsid w:val="0007715C"/>
    <w:rsid w:val="00077B6C"/>
    <w:rsid w:val="00080B62"/>
    <w:rsid w:val="000811AE"/>
    <w:rsid w:val="0008205E"/>
    <w:rsid w:val="0008423E"/>
    <w:rsid w:val="000858A5"/>
    <w:rsid w:val="00086819"/>
    <w:rsid w:val="00090117"/>
    <w:rsid w:val="00092EA0"/>
    <w:rsid w:val="000945C8"/>
    <w:rsid w:val="0009557E"/>
    <w:rsid w:val="0009560B"/>
    <w:rsid w:val="000977E8"/>
    <w:rsid w:val="00097944"/>
    <w:rsid w:val="000A3D2C"/>
    <w:rsid w:val="000A753D"/>
    <w:rsid w:val="000B0611"/>
    <w:rsid w:val="000B186F"/>
    <w:rsid w:val="000B286E"/>
    <w:rsid w:val="000B3497"/>
    <w:rsid w:val="000B5058"/>
    <w:rsid w:val="000B6370"/>
    <w:rsid w:val="000C325C"/>
    <w:rsid w:val="000C36AB"/>
    <w:rsid w:val="000C5596"/>
    <w:rsid w:val="000C6D1F"/>
    <w:rsid w:val="000C6E8B"/>
    <w:rsid w:val="000C751A"/>
    <w:rsid w:val="000D357B"/>
    <w:rsid w:val="000D3791"/>
    <w:rsid w:val="000D4A03"/>
    <w:rsid w:val="000D6522"/>
    <w:rsid w:val="000D672C"/>
    <w:rsid w:val="000E0D2F"/>
    <w:rsid w:val="000E2C74"/>
    <w:rsid w:val="000E2F6E"/>
    <w:rsid w:val="000E39A1"/>
    <w:rsid w:val="000E4956"/>
    <w:rsid w:val="000E6860"/>
    <w:rsid w:val="000E77C3"/>
    <w:rsid w:val="000F0474"/>
    <w:rsid w:val="000F1909"/>
    <w:rsid w:val="000F1B3E"/>
    <w:rsid w:val="000F1CDA"/>
    <w:rsid w:val="000F6A1C"/>
    <w:rsid w:val="000F7579"/>
    <w:rsid w:val="00100482"/>
    <w:rsid w:val="00100A87"/>
    <w:rsid w:val="00103BE0"/>
    <w:rsid w:val="001049F1"/>
    <w:rsid w:val="00105338"/>
    <w:rsid w:val="00110075"/>
    <w:rsid w:val="001106E0"/>
    <w:rsid w:val="0011232F"/>
    <w:rsid w:val="00117F95"/>
    <w:rsid w:val="00121CF5"/>
    <w:rsid w:val="00122B96"/>
    <w:rsid w:val="00122DAC"/>
    <w:rsid w:val="001323D2"/>
    <w:rsid w:val="00133E59"/>
    <w:rsid w:val="00137470"/>
    <w:rsid w:val="00140EEE"/>
    <w:rsid w:val="00142265"/>
    <w:rsid w:val="001458CE"/>
    <w:rsid w:val="00146F4E"/>
    <w:rsid w:val="00151CA8"/>
    <w:rsid w:val="00153BE0"/>
    <w:rsid w:val="00157EA5"/>
    <w:rsid w:val="001601FD"/>
    <w:rsid w:val="0016089A"/>
    <w:rsid w:val="001610AD"/>
    <w:rsid w:val="00162C13"/>
    <w:rsid w:val="00163764"/>
    <w:rsid w:val="00164B3B"/>
    <w:rsid w:val="00167C43"/>
    <w:rsid w:val="00170A6B"/>
    <w:rsid w:val="00172D2E"/>
    <w:rsid w:val="00173242"/>
    <w:rsid w:val="00174B09"/>
    <w:rsid w:val="00180A53"/>
    <w:rsid w:val="001813C0"/>
    <w:rsid w:val="00184E93"/>
    <w:rsid w:val="00185B7D"/>
    <w:rsid w:val="00186076"/>
    <w:rsid w:val="00186847"/>
    <w:rsid w:val="00190744"/>
    <w:rsid w:val="001909F2"/>
    <w:rsid w:val="00191F6C"/>
    <w:rsid w:val="001957BF"/>
    <w:rsid w:val="001A1A03"/>
    <w:rsid w:val="001A3E38"/>
    <w:rsid w:val="001A481F"/>
    <w:rsid w:val="001A544B"/>
    <w:rsid w:val="001A5E26"/>
    <w:rsid w:val="001A5EBB"/>
    <w:rsid w:val="001A63F9"/>
    <w:rsid w:val="001A6748"/>
    <w:rsid w:val="001A7BCD"/>
    <w:rsid w:val="001B1201"/>
    <w:rsid w:val="001B1ECA"/>
    <w:rsid w:val="001B28DB"/>
    <w:rsid w:val="001B49F8"/>
    <w:rsid w:val="001B4FB8"/>
    <w:rsid w:val="001B5A83"/>
    <w:rsid w:val="001B66F3"/>
    <w:rsid w:val="001B7CA2"/>
    <w:rsid w:val="001D060C"/>
    <w:rsid w:val="001D0A16"/>
    <w:rsid w:val="001D3521"/>
    <w:rsid w:val="001D45A5"/>
    <w:rsid w:val="001D5A6F"/>
    <w:rsid w:val="001D6C0E"/>
    <w:rsid w:val="001D7722"/>
    <w:rsid w:val="001E0457"/>
    <w:rsid w:val="001E0EAF"/>
    <w:rsid w:val="001E5FD2"/>
    <w:rsid w:val="001E7351"/>
    <w:rsid w:val="001E77F2"/>
    <w:rsid w:val="001F066C"/>
    <w:rsid w:val="001F2C18"/>
    <w:rsid w:val="001F3140"/>
    <w:rsid w:val="001F3152"/>
    <w:rsid w:val="001F644C"/>
    <w:rsid w:val="001F78A0"/>
    <w:rsid w:val="0020259A"/>
    <w:rsid w:val="00207D2A"/>
    <w:rsid w:val="00210AF5"/>
    <w:rsid w:val="00210F38"/>
    <w:rsid w:val="00210F4B"/>
    <w:rsid w:val="0021165B"/>
    <w:rsid w:val="00212CA1"/>
    <w:rsid w:val="00220989"/>
    <w:rsid w:val="00222F7E"/>
    <w:rsid w:val="00223BCA"/>
    <w:rsid w:val="00224454"/>
    <w:rsid w:val="002254EB"/>
    <w:rsid w:val="00225620"/>
    <w:rsid w:val="002274BD"/>
    <w:rsid w:val="00227AA7"/>
    <w:rsid w:val="00227D7E"/>
    <w:rsid w:val="00230381"/>
    <w:rsid w:val="00232022"/>
    <w:rsid w:val="00233385"/>
    <w:rsid w:val="00234E2E"/>
    <w:rsid w:val="00235E38"/>
    <w:rsid w:val="00236797"/>
    <w:rsid w:val="00240278"/>
    <w:rsid w:val="00244E6A"/>
    <w:rsid w:val="00246595"/>
    <w:rsid w:val="002523B5"/>
    <w:rsid w:val="002561A1"/>
    <w:rsid w:val="0025655D"/>
    <w:rsid w:val="002578B8"/>
    <w:rsid w:val="002600F0"/>
    <w:rsid w:val="002601A8"/>
    <w:rsid w:val="002613CD"/>
    <w:rsid w:val="00262201"/>
    <w:rsid w:val="0026300C"/>
    <w:rsid w:val="002710CF"/>
    <w:rsid w:val="002711AA"/>
    <w:rsid w:val="00271449"/>
    <w:rsid w:val="00272DA4"/>
    <w:rsid w:val="00274B40"/>
    <w:rsid w:val="00275D02"/>
    <w:rsid w:val="00277B0B"/>
    <w:rsid w:val="00280AC0"/>
    <w:rsid w:val="00281DD3"/>
    <w:rsid w:val="00282EBB"/>
    <w:rsid w:val="00283DE7"/>
    <w:rsid w:val="00283EB8"/>
    <w:rsid w:val="00284DC0"/>
    <w:rsid w:val="00285849"/>
    <w:rsid w:val="00290365"/>
    <w:rsid w:val="0029060A"/>
    <w:rsid w:val="002919F3"/>
    <w:rsid w:val="00292499"/>
    <w:rsid w:val="0029328D"/>
    <w:rsid w:val="002939A0"/>
    <w:rsid w:val="00296C6F"/>
    <w:rsid w:val="002A029B"/>
    <w:rsid w:val="002A1847"/>
    <w:rsid w:val="002A1C95"/>
    <w:rsid w:val="002A2AF6"/>
    <w:rsid w:val="002A33BE"/>
    <w:rsid w:val="002A3579"/>
    <w:rsid w:val="002A4512"/>
    <w:rsid w:val="002A738B"/>
    <w:rsid w:val="002A7E33"/>
    <w:rsid w:val="002B05D2"/>
    <w:rsid w:val="002B3A62"/>
    <w:rsid w:val="002B40A4"/>
    <w:rsid w:val="002B57C0"/>
    <w:rsid w:val="002B6CD5"/>
    <w:rsid w:val="002B6F57"/>
    <w:rsid w:val="002C1B93"/>
    <w:rsid w:val="002C249F"/>
    <w:rsid w:val="002C24E6"/>
    <w:rsid w:val="002C2BE3"/>
    <w:rsid w:val="002C2D57"/>
    <w:rsid w:val="002C3909"/>
    <w:rsid w:val="002C3FB4"/>
    <w:rsid w:val="002C4762"/>
    <w:rsid w:val="002D0A13"/>
    <w:rsid w:val="002D13AF"/>
    <w:rsid w:val="002D351C"/>
    <w:rsid w:val="002D7A14"/>
    <w:rsid w:val="002E0592"/>
    <w:rsid w:val="002E1C30"/>
    <w:rsid w:val="002E648C"/>
    <w:rsid w:val="002F33C3"/>
    <w:rsid w:val="002F3696"/>
    <w:rsid w:val="002F37B8"/>
    <w:rsid w:val="002F728A"/>
    <w:rsid w:val="00300F12"/>
    <w:rsid w:val="003038AA"/>
    <w:rsid w:val="003047FC"/>
    <w:rsid w:val="00304D89"/>
    <w:rsid w:val="003061FB"/>
    <w:rsid w:val="003078A6"/>
    <w:rsid w:val="00307A38"/>
    <w:rsid w:val="00312C44"/>
    <w:rsid w:val="00314945"/>
    <w:rsid w:val="00315658"/>
    <w:rsid w:val="003157E6"/>
    <w:rsid w:val="0031686D"/>
    <w:rsid w:val="00316AFD"/>
    <w:rsid w:val="0031705A"/>
    <w:rsid w:val="00320340"/>
    <w:rsid w:val="003221FA"/>
    <w:rsid w:val="0032235E"/>
    <w:rsid w:val="00322E3D"/>
    <w:rsid w:val="0032341F"/>
    <w:rsid w:val="00326501"/>
    <w:rsid w:val="003268BE"/>
    <w:rsid w:val="00326D6F"/>
    <w:rsid w:val="00331E7F"/>
    <w:rsid w:val="0033244C"/>
    <w:rsid w:val="003332E7"/>
    <w:rsid w:val="00335083"/>
    <w:rsid w:val="00340A3C"/>
    <w:rsid w:val="003415D0"/>
    <w:rsid w:val="00344059"/>
    <w:rsid w:val="0034428F"/>
    <w:rsid w:val="0034713D"/>
    <w:rsid w:val="00350F1F"/>
    <w:rsid w:val="00350FCA"/>
    <w:rsid w:val="00352176"/>
    <w:rsid w:val="0035423B"/>
    <w:rsid w:val="003551C5"/>
    <w:rsid w:val="00355427"/>
    <w:rsid w:val="00367DB6"/>
    <w:rsid w:val="00371BE1"/>
    <w:rsid w:val="003739EB"/>
    <w:rsid w:val="00373DB8"/>
    <w:rsid w:val="00376001"/>
    <w:rsid w:val="00376166"/>
    <w:rsid w:val="00377B43"/>
    <w:rsid w:val="00380F55"/>
    <w:rsid w:val="003817B3"/>
    <w:rsid w:val="00385D56"/>
    <w:rsid w:val="0038692B"/>
    <w:rsid w:val="003870EF"/>
    <w:rsid w:val="003903C3"/>
    <w:rsid w:val="00394E64"/>
    <w:rsid w:val="0039566E"/>
    <w:rsid w:val="003957AF"/>
    <w:rsid w:val="0039757E"/>
    <w:rsid w:val="003A08D9"/>
    <w:rsid w:val="003A3535"/>
    <w:rsid w:val="003A3CC7"/>
    <w:rsid w:val="003A463A"/>
    <w:rsid w:val="003A49ED"/>
    <w:rsid w:val="003B39D1"/>
    <w:rsid w:val="003C1210"/>
    <w:rsid w:val="003C2C0F"/>
    <w:rsid w:val="003C361B"/>
    <w:rsid w:val="003C47ED"/>
    <w:rsid w:val="003C52B8"/>
    <w:rsid w:val="003C64E8"/>
    <w:rsid w:val="003C6B3D"/>
    <w:rsid w:val="003C6C11"/>
    <w:rsid w:val="003C72FE"/>
    <w:rsid w:val="003D6A14"/>
    <w:rsid w:val="003D763C"/>
    <w:rsid w:val="003E10D7"/>
    <w:rsid w:val="003E12CB"/>
    <w:rsid w:val="003E1FCC"/>
    <w:rsid w:val="003E3C05"/>
    <w:rsid w:val="003E5655"/>
    <w:rsid w:val="003E6BD9"/>
    <w:rsid w:val="003E7C82"/>
    <w:rsid w:val="003F1938"/>
    <w:rsid w:val="003F1EB7"/>
    <w:rsid w:val="003F1FF1"/>
    <w:rsid w:val="003F51F8"/>
    <w:rsid w:val="00401A59"/>
    <w:rsid w:val="004053A9"/>
    <w:rsid w:val="00405AAC"/>
    <w:rsid w:val="004067DC"/>
    <w:rsid w:val="00406E87"/>
    <w:rsid w:val="004072E3"/>
    <w:rsid w:val="0041034F"/>
    <w:rsid w:val="00410B75"/>
    <w:rsid w:val="00412E66"/>
    <w:rsid w:val="00413DD2"/>
    <w:rsid w:val="00414690"/>
    <w:rsid w:val="004154B8"/>
    <w:rsid w:val="00421602"/>
    <w:rsid w:val="00421AA9"/>
    <w:rsid w:val="004243A3"/>
    <w:rsid w:val="00425215"/>
    <w:rsid w:val="00430239"/>
    <w:rsid w:val="004343FA"/>
    <w:rsid w:val="0043690D"/>
    <w:rsid w:val="0043761F"/>
    <w:rsid w:val="00440B1B"/>
    <w:rsid w:val="004414CC"/>
    <w:rsid w:val="004423D8"/>
    <w:rsid w:val="004440A8"/>
    <w:rsid w:val="00447708"/>
    <w:rsid w:val="00450156"/>
    <w:rsid w:val="00450C8B"/>
    <w:rsid w:val="0045392F"/>
    <w:rsid w:val="004577EF"/>
    <w:rsid w:val="004615FE"/>
    <w:rsid w:val="004633DF"/>
    <w:rsid w:val="00463BFC"/>
    <w:rsid w:val="00463FB0"/>
    <w:rsid w:val="00471F5A"/>
    <w:rsid w:val="00472005"/>
    <w:rsid w:val="00473732"/>
    <w:rsid w:val="00474C99"/>
    <w:rsid w:val="004759D9"/>
    <w:rsid w:val="00476B12"/>
    <w:rsid w:val="0047721D"/>
    <w:rsid w:val="004818B4"/>
    <w:rsid w:val="00481D00"/>
    <w:rsid w:val="004826D5"/>
    <w:rsid w:val="004847DD"/>
    <w:rsid w:val="00491728"/>
    <w:rsid w:val="00492E49"/>
    <w:rsid w:val="004934D9"/>
    <w:rsid w:val="0049639A"/>
    <w:rsid w:val="0049642C"/>
    <w:rsid w:val="00497740"/>
    <w:rsid w:val="004A001D"/>
    <w:rsid w:val="004A0AE0"/>
    <w:rsid w:val="004A0D8C"/>
    <w:rsid w:val="004A3D49"/>
    <w:rsid w:val="004A40F1"/>
    <w:rsid w:val="004A47AE"/>
    <w:rsid w:val="004A4C0C"/>
    <w:rsid w:val="004A594E"/>
    <w:rsid w:val="004A5DDC"/>
    <w:rsid w:val="004B2C2D"/>
    <w:rsid w:val="004B564D"/>
    <w:rsid w:val="004B7A85"/>
    <w:rsid w:val="004B7E57"/>
    <w:rsid w:val="004C3F12"/>
    <w:rsid w:val="004C5CA4"/>
    <w:rsid w:val="004C687B"/>
    <w:rsid w:val="004C779F"/>
    <w:rsid w:val="004D0055"/>
    <w:rsid w:val="004D20F4"/>
    <w:rsid w:val="004D2E67"/>
    <w:rsid w:val="004D3D67"/>
    <w:rsid w:val="004D4756"/>
    <w:rsid w:val="004D69A3"/>
    <w:rsid w:val="004D6E87"/>
    <w:rsid w:val="004D6F32"/>
    <w:rsid w:val="004D7135"/>
    <w:rsid w:val="004D72CB"/>
    <w:rsid w:val="004E0690"/>
    <w:rsid w:val="004E18FA"/>
    <w:rsid w:val="004E2969"/>
    <w:rsid w:val="004E380C"/>
    <w:rsid w:val="004E435D"/>
    <w:rsid w:val="004E5AD0"/>
    <w:rsid w:val="004E6028"/>
    <w:rsid w:val="004E7156"/>
    <w:rsid w:val="004F1A91"/>
    <w:rsid w:val="004F2821"/>
    <w:rsid w:val="004F38F7"/>
    <w:rsid w:val="004F4D31"/>
    <w:rsid w:val="00500D7F"/>
    <w:rsid w:val="00503040"/>
    <w:rsid w:val="00504E29"/>
    <w:rsid w:val="005074B9"/>
    <w:rsid w:val="00512C2D"/>
    <w:rsid w:val="0051350F"/>
    <w:rsid w:val="0051517C"/>
    <w:rsid w:val="00521593"/>
    <w:rsid w:val="00522359"/>
    <w:rsid w:val="00522BF4"/>
    <w:rsid w:val="00526127"/>
    <w:rsid w:val="005264E2"/>
    <w:rsid w:val="00527AD8"/>
    <w:rsid w:val="00530119"/>
    <w:rsid w:val="00530705"/>
    <w:rsid w:val="005309CC"/>
    <w:rsid w:val="005319AA"/>
    <w:rsid w:val="005334F2"/>
    <w:rsid w:val="00533DE2"/>
    <w:rsid w:val="00534B2B"/>
    <w:rsid w:val="0053710B"/>
    <w:rsid w:val="0054006D"/>
    <w:rsid w:val="0054021B"/>
    <w:rsid w:val="00540892"/>
    <w:rsid w:val="00542414"/>
    <w:rsid w:val="00542D07"/>
    <w:rsid w:val="00551006"/>
    <w:rsid w:val="0055563D"/>
    <w:rsid w:val="00556398"/>
    <w:rsid w:val="005572D9"/>
    <w:rsid w:val="00560462"/>
    <w:rsid w:val="00560DF2"/>
    <w:rsid w:val="00560E29"/>
    <w:rsid w:val="00561CBD"/>
    <w:rsid w:val="00565789"/>
    <w:rsid w:val="00572D24"/>
    <w:rsid w:val="0057453C"/>
    <w:rsid w:val="00575999"/>
    <w:rsid w:val="0058031F"/>
    <w:rsid w:val="00582358"/>
    <w:rsid w:val="0058506E"/>
    <w:rsid w:val="00590F9F"/>
    <w:rsid w:val="0059222F"/>
    <w:rsid w:val="00594EEB"/>
    <w:rsid w:val="005963E8"/>
    <w:rsid w:val="005964EE"/>
    <w:rsid w:val="005A30CA"/>
    <w:rsid w:val="005A5229"/>
    <w:rsid w:val="005A559C"/>
    <w:rsid w:val="005B0A6A"/>
    <w:rsid w:val="005B3453"/>
    <w:rsid w:val="005B3D78"/>
    <w:rsid w:val="005C6079"/>
    <w:rsid w:val="005C6CF5"/>
    <w:rsid w:val="005C7183"/>
    <w:rsid w:val="005C784D"/>
    <w:rsid w:val="005D1CA1"/>
    <w:rsid w:val="005D1F34"/>
    <w:rsid w:val="005D60C8"/>
    <w:rsid w:val="005D67F3"/>
    <w:rsid w:val="005E4848"/>
    <w:rsid w:val="005E60DB"/>
    <w:rsid w:val="005E69E2"/>
    <w:rsid w:val="005E703B"/>
    <w:rsid w:val="005E7F26"/>
    <w:rsid w:val="005F0615"/>
    <w:rsid w:val="005F1221"/>
    <w:rsid w:val="005F3C74"/>
    <w:rsid w:val="005F42E4"/>
    <w:rsid w:val="005F68C9"/>
    <w:rsid w:val="005F72A4"/>
    <w:rsid w:val="00600BF5"/>
    <w:rsid w:val="0060564E"/>
    <w:rsid w:val="006056B9"/>
    <w:rsid w:val="00606975"/>
    <w:rsid w:val="006076E0"/>
    <w:rsid w:val="006079D4"/>
    <w:rsid w:val="0061102A"/>
    <w:rsid w:val="006111BE"/>
    <w:rsid w:val="0061274D"/>
    <w:rsid w:val="00612FBE"/>
    <w:rsid w:val="006132E6"/>
    <w:rsid w:val="00613E3E"/>
    <w:rsid w:val="00614394"/>
    <w:rsid w:val="006143C6"/>
    <w:rsid w:val="00615C73"/>
    <w:rsid w:val="00616A2E"/>
    <w:rsid w:val="00621A0F"/>
    <w:rsid w:val="00622BFB"/>
    <w:rsid w:val="00622E65"/>
    <w:rsid w:val="00630EE4"/>
    <w:rsid w:val="0063190B"/>
    <w:rsid w:val="00632F59"/>
    <w:rsid w:val="006333D7"/>
    <w:rsid w:val="00633497"/>
    <w:rsid w:val="0063364D"/>
    <w:rsid w:val="00635791"/>
    <w:rsid w:val="006404D2"/>
    <w:rsid w:val="0064336C"/>
    <w:rsid w:val="00643E65"/>
    <w:rsid w:val="0064509C"/>
    <w:rsid w:val="006452DB"/>
    <w:rsid w:val="006530FE"/>
    <w:rsid w:val="00654456"/>
    <w:rsid w:val="00657277"/>
    <w:rsid w:val="00657463"/>
    <w:rsid w:val="00657EAE"/>
    <w:rsid w:val="00661744"/>
    <w:rsid w:val="0066230E"/>
    <w:rsid w:val="006634EF"/>
    <w:rsid w:val="00663E02"/>
    <w:rsid w:val="00664758"/>
    <w:rsid w:val="00665D81"/>
    <w:rsid w:val="006660C7"/>
    <w:rsid w:val="006664AC"/>
    <w:rsid w:val="00666996"/>
    <w:rsid w:val="006678FD"/>
    <w:rsid w:val="00667C03"/>
    <w:rsid w:val="0067348C"/>
    <w:rsid w:val="006738D9"/>
    <w:rsid w:val="00674C5A"/>
    <w:rsid w:val="006802F0"/>
    <w:rsid w:val="0068067D"/>
    <w:rsid w:val="00680CFF"/>
    <w:rsid w:val="006816CF"/>
    <w:rsid w:val="00683B02"/>
    <w:rsid w:val="00683F5E"/>
    <w:rsid w:val="00687D3C"/>
    <w:rsid w:val="00690F51"/>
    <w:rsid w:val="00691637"/>
    <w:rsid w:val="00693AB7"/>
    <w:rsid w:val="0069452A"/>
    <w:rsid w:val="00694AC9"/>
    <w:rsid w:val="00695EC3"/>
    <w:rsid w:val="006967FB"/>
    <w:rsid w:val="006972C2"/>
    <w:rsid w:val="006974E0"/>
    <w:rsid w:val="006A0015"/>
    <w:rsid w:val="006A1C5B"/>
    <w:rsid w:val="006A4FBE"/>
    <w:rsid w:val="006A604F"/>
    <w:rsid w:val="006A6184"/>
    <w:rsid w:val="006B17A9"/>
    <w:rsid w:val="006B3EC4"/>
    <w:rsid w:val="006C5E81"/>
    <w:rsid w:val="006C7A77"/>
    <w:rsid w:val="006D05E8"/>
    <w:rsid w:val="006D13A8"/>
    <w:rsid w:val="006D5D57"/>
    <w:rsid w:val="006D6BAF"/>
    <w:rsid w:val="006D799A"/>
    <w:rsid w:val="006E1709"/>
    <w:rsid w:val="006E6EB9"/>
    <w:rsid w:val="006F114E"/>
    <w:rsid w:val="006F2A26"/>
    <w:rsid w:val="006F3973"/>
    <w:rsid w:val="006F59B5"/>
    <w:rsid w:val="006F630A"/>
    <w:rsid w:val="00702D46"/>
    <w:rsid w:val="00704521"/>
    <w:rsid w:val="00705140"/>
    <w:rsid w:val="00706B96"/>
    <w:rsid w:val="00707FBF"/>
    <w:rsid w:val="00710286"/>
    <w:rsid w:val="0071065C"/>
    <w:rsid w:val="0071200F"/>
    <w:rsid w:val="0072260E"/>
    <w:rsid w:val="00722F84"/>
    <w:rsid w:val="00723130"/>
    <w:rsid w:val="00723B27"/>
    <w:rsid w:val="00724FDE"/>
    <w:rsid w:val="0072724C"/>
    <w:rsid w:val="00730F6D"/>
    <w:rsid w:val="007326F8"/>
    <w:rsid w:val="00733644"/>
    <w:rsid w:val="0073378D"/>
    <w:rsid w:val="00735444"/>
    <w:rsid w:val="00737A65"/>
    <w:rsid w:val="00740218"/>
    <w:rsid w:val="0074145A"/>
    <w:rsid w:val="00745E9C"/>
    <w:rsid w:val="0074796D"/>
    <w:rsid w:val="00753EB7"/>
    <w:rsid w:val="0075412F"/>
    <w:rsid w:val="0076084C"/>
    <w:rsid w:val="007611D1"/>
    <w:rsid w:val="00761ADA"/>
    <w:rsid w:val="00761B57"/>
    <w:rsid w:val="0076594B"/>
    <w:rsid w:val="00765CD1"/>
    <w:rsid w:val="00766D50"/>
    <w:rsid w:val="0077189E"/>
    <w:rsid w:val="007748E6"/>
    <w:rsid w:val="00776706"/>
    <w:rsid w:val="00776B6E"/>
    <w:rsid w:val="00777898"/>
    <w:rsid w:val="00780FBD"/>
    <w:rsid w:val="00783E5A"/>
    <w:rsid w:val="00785B30"/>
    <w:rsid w:val="00785E2A"/>
    <w:rsid w:val="00785EFA"/>
    <w:rsid w:val="00786E6B"/>
    <w:rsid w:val="00787810"/>
    <w:rsid w:val="00790E8C"/>
    <w:rsid w:val="0079139A"/>
    <w:rsid w:val="00792774"/>
    <w:rsid w:val="00795ABC"/>
    <w:rsid w:val="00795C27"/>
    <w:rsid w:val="007A20A2"/>
    <w:rsid w:val="007A619B"/>
    <w:rsid w:val="007A6C8D"/>
    <w:rsid w:val="007B0182"/>
    <w:rsid w:val="007B07FC"/>
    <w:rsid w:val="007B1961"/>
    <w:rsid w:val="007B5351"/>
    <w:rsid w:val="007C191F"/>
    <w:rsid w:val="007C2D22"/>
    <w:rsid w:val="007C41D6"/>
    <w:rsid w:val="007C7D44"/>
    <w:rsid w:val="007C7F7E"/>
    <w:rsid w:val="007D162B"/>
    <w:rsid w:val="007D3951"/>
    <w:rsid w:val="007D3DC8"/>
    <w:rsid w:val="007D5443"/>
    <w:rsid w:val="007D7A7C"/>
    <w:rsid w:val="007E07BB"/>
    <w:rsid w:val="007E4E53"/>
    <w:rsid w:val="007E5747"/>
    <w:rsid w:val="007F15FC"/>
    <w:rsid w:val="007F2B90"/>
    <w:rsid w:val="007F7066"/>
    <w:rsid w:val="007F7211"/>
    <w:rsid w:val="007F78CC"/>
    <w:rsid w:val="00801FDB"/>
    <w:rsid w:val="0080220D"/>
    <w:rsid w:val="00802D67"/>
    <w:rsid w:val="00805631"/>
    <w:rsid w:val="00811577"/>
    <w:rsid w:val="008118C0"/>
    <w:rsid w:val="00813851"/>
    <w:rsid w:val="008177EC"/>
    <w:rsid w:val="00817D41"/>
    <w:rsid w:val="00820EF1"/>
    <w:rsid w:val="008213E7"/>
    <w:rsid w:val="00821CC8"/>
    <w:rsid w:val="00821F60"/>
    <w:rsid w:val="00822E50"/>
    <w:rsid w:val="0082458A"/>
    <w:rsid w:val="00827B49"/>
    <w:rsid w:val="00831555"/>
    <w:rsid w:val="00831BA3"/>
    <w:rsid w:val="008343A1"/>
    <w:rsid w:val="0083496F"/>
    <w:rsid w:val="00835871"/>
    <w:rsid w:val="00835968"/>
    <w:rsid w:val="00836E4C"/>
    <w:rsid w:val="008378EA"/>
    <w:rsid w:val="00840DEF"/>
    <w:rsid w:val="0084607B"/>
    <w:rsid w:val="0084645E"/>
    <w:rsid w:val="008467C9"/>
    <w:rsid w:val="00847627"/>
    <w:rsid w:val="00852B1E"/>
    <w:rsid w:val="008536C9"/>
    <w:rsid w:val="0085499C"/>
    <w:rsid w:val="00855ABF"/>
    <w:rsid w:val="00856ED0"/>
    <w:rsid w:val="0085712E"/>
    <w:rsid w:val="00857798"/>
    <w:rsid w:val="00861E57"/>
    <w:rsid w:val="0086706D"/>
    <w:rsid w:val="00870193"/>
    <w:rsid w:val="0087048E"/>
    <w:rsid w:val="008704E2"/>
    <w:rsid w:val="00870932"/>
    <w:rsid w:val="00870ACF"/>
    <w:rsid w:val="00870BF7"/>
    <w:rsid w:val="00871723"/>
    <w:rsid w:val="00874A48"/>
    <w:rsid w:val="0088069C"/>
    <w:rsid w:val="00880C09"/>
    <w:rsid w:val="008822BA"/>
    <w:rsid w:val="00883BDF"/>
    <w:rsid w:val="00883E80"/>
    <w:rsid w:val="0088645E"/>
    <w:rsid w:val="008933D1"/>
    <w:rsid w:val="008A05C7"/>
    <w:rsid w:val="008A0B56"/>
    <w:rsid w:val="008A0C60"/>
    <w:rsid w:val="008A1BC3"/>
    <w:rsid w:val="008A1F4E"/>
    <w:rsid w:val="008A1F55"/>
    <w:rsid w:val="008A2024"/>
    <w:rsid w:val="008A2C85"/>
    <w:rsid w:val="008A4DC0"/>
    <w:rsid w:val="008A5003"/>
    <w:rsid w:val="008A72A6"/>
    <w:rsid w:val="008B06AD"/>
    <w:rsid w:val="008B36E4"/>
    <w:rsid w:val="008B4AA0"/>
    <w:rsid w:val="008B7F8B"/>
    <w:rsid w:val="008C0031"/>
    <w:rsid w:val="008C0710"/>
    <w:rsid w:val="008C0887"/>
    <w:rsid w:val="008C1AE7"/>
    <w:rsid w:val="008C429B"/>
    <w:rsid w:val="008C4959"/>
    <w:rsid w:val="008C4EEA"/>
    <w:rsid w:val="008C5E2B"/>
    <w:rsid w:val="008C6557"/>
    <w:rsid w:val="008D0018"/>
    <w:rsid w:val="008D101D"/>
    <w:rsid w:val="008D16E4"/>
    <w:rsid w:val="008D3318"/>
    <w:rsid w:val="008D466B"/>
    <w:rsid w:val="008D6534"/>
    <w:rsid w:val="008D6BC0"/>
    <w:rsid w:val="008D7761"/>
    <w:rsid w:val="008E410E"/>
    <w:rsid w:val="008E5AB7"/>
    <w:rsid w:val="008F00AB"/>
    <w:rsid w:val="008F1295"/>
    <w:rsid w:val="008F4B60"/>
    <w:rsid w:val="008F6D12"/>
    <w:rsid w:val="00900553"/>
    <w:rsid w:val="00900AC6"/>
    <w:rsid w:val="0090166B"/>
    <w:rsid w:val="0090421D"/>
    <w:rsid w:val="00904B99"/>
    <w:rsid w:val="00905FBA"/>
    <w:rsid w:val="00912CBF"/>
    <w:rsid w:val="00913927"/>
    <w:rsid w:val="00914425"/>
    <w:rsid w:val="00916BB4"/>
    <w:rsid w:val="00917FCE"/>
    <w:rsid w:val="00920057"/>
    <w:rsid w:val="009202B7"/>
    <w:rsid w:val="009206FC"/>
    <w:rsid w:val="00920F86"/>
    <w:rsid w:val="0092587D"/>
    <w:rsid w:val="00925F76"/>
    <w:rsid w:val="00927CE2"/>
    <w:rsid w:val="00927D6C"/>
    <w:rsid w:val="00930867"/>
    <w:rsid w:val="009318D1"/>
    <w:rsid w:val="0093294C"/>
    <w:rsid w:val="009345A7"/>
    <w:rsid w:val="0093638A"/>
    <w:rsid w:val="00937258"/>
    <w:rsid w:val="00940A20"/>
    <w:rsid w:val="00941F4D"/>
    <w:rsid w:val="00942193"/>
    <w:rsid w:val="009447E7"/>
    <w:rsid w:val="00947747"/>
    <w:rsid w:val="0095074D"/>
    <w:rsid w:val="00951573"/>
    <w:rsid w:val="00954066"/>
    <w:rsid w:val="009562CA"/>
    <w:rsid w:val="00956306"/>
    <w:rsid w:val="00957D63"/>
    <w:rsid w:val="00960879"/>
    <w:rsid w:val="00960931"/>
    <w:rsid w:val="00960D93"/>
    <w:rsid w:val="00961B0A"/>
    <w:rsid w:val="009654E9"/>
    <w:rsid w:val="0096551E"/>
    <w:rsid w:val="00967D05"/>
    <w:rsid w:val="009759C3"/>
    <w:rsid w:val="009766A5"/>
    <w:rsid w:val="00976C8A"/>
    <w:rsid w:val="00977FB2"/>
    <w:rsid w:val="009801F9"/>
    <w:rsid w:val="00983EAE"/>
    <w:rsid w:val="00990FBF"/>
    <w:rsid w:val="0099101A"/>
    <w:rsid w:val="00994F34"/>
    <w:rsid w:val="00995E24"/>
    <w:rsid w:val="009977C2"/>
    <w:rsid w:val="009A05E7"/>
    <w:rsid w:val="009A11AC"/>
    <w:rsid w:val="009A1837"/>
    <w:rsid w:val="009B19A4"/>
    <w:rsid w:val="009B1E40"/>
    <w:rsid w:val="009B22E9"/>
    <w:rsid w:val="009B2780"/>
    <w:rsid w:val="009B7AB9"/>
    <w:rsid w:val="009C03BF"/>
    <w:rsid w:val="009C1649"/>
    <w:rsid w:val="009C3F1E"/>
    <w:rsid w:val="009C634F"/>
    <w:rsid w:val="009C6A45"/>
    <w:rsid w:val="009C768E"/>
    <w:rsid w:val="009D0A6C"/>
    <w:rsid w:val="009D0F51"/>
    <w:rsid w:val="009D4487"/>
    <w:rsid w:val="009D459A"/>
    <w:rsid w:val="009D5B53"/>
    <w:rsid w:val="009D6115"/>
    <w:rsid w:val="009D7309"/>
    <w:rsid w:val="009E0AA0"/>
    <w:rsid w:val="009E0B3A"/>
    <w:rsid w:val="009E138B"/>
    <w:rsid w:val="009E2259"/>
    <w:rsid w:val="009E3AB9"/>
    <w:rsid w:val="009F150D"/>
    <w:rsid w:val="009F20F2"/>
    <w:rsid w:val="009F2332"/>
    <w:rsid w:val="009F38BF"/>
    <w:rsid w:val="009F4221"/>
    <w:rsid w:val="009F6F29"/>
    <w:rsid w:val="00A0282C"/>
    <w:rsid w:val="00A06F3F"/>
    <w:rsid w:val="00A1058B"/>
    <w:rsid w:val="00A115DA"/>
    <w:rsid w:val="00A12D32"/>
    <w:rsid w:val="00A141CF"/>
    <w:rsid w:val="00A17A60"/>
    <w:rsid w:val="00A17F3B"/>
    <w:rsid w:val="00A202B3"/>
    <w:rsid w:val="00A20469"/>
    <w:rsid w:val="00A2060B"/>
    <w:rsid w:val="00A220EF"/>
    <w:rsid w:val="00A2366D"/>
    <w:rsid w:val="00A23B2E"/>
    <w:rsid w:val="00A23EE5"/>
    <w:rsid w:val="00A24529"/>
    <w:rsid w:val="00A24E95"/>
    <w:rsid w:val="00A27031"/>
    <w:rsid w:val="00A272C2"/>
    <w:rsid w:val="00A3114A"/>
    <w:rsid w:val="00A33AA9"/>
    <w:rsid w:val="00A33D3E"/>
    <w:rsid w:val="00A34BC7"/>
    <w:rsid w:val="00A3564F"/>
    <w:rsid w:val="00A3638A"/>
    <w:rsid w:val="00A3652E"/>
    <w:rsid w:val="00A37B5D"/>
    <w:rsid w:val="00A37C93"/>
    <w:rsid w:val="00A400A0"/>
    <w:rsid w:val="00A40AD2"/>
    <w:rsid w:val="00A4542F"/>
    <w:rsid w:val="00A45DCB"/>
    <w:rsid w:val="00A46307"/>
    <w:rsid w:val="00A5172E"/>
    <w:rsid w:val="00A520EC"/>
    <w:rsid w:val="00A54234"/>
    <w:rsid w:val="00A56DFC"/>
    <w:rsid w:val="00A6431C"/>
    <w:rsid w:val="00A64A50"/>
    <w:rsid w:val="00A65750"/>
    <w:rsid w:val="00A66473"/>
    <w:rsid w:val="00A6727A"/>
    <w:rsid w:val="00A721FE"/>
    <w:rsid w:val="00A7407B"/>
    <w:rsid w:val="00A77F84"/>
    <w:rsid w:val="00A805AF"/>
    <w:rsid w:val="00A813F9"/>
    <w:rsid w:val="00A82A38"/>
    <w:rsid w:val="00A83158"/>
    <w:rsid w:val="00A83762"/>
    <w:rsid w:val="00A83CEB"/>
    <w:rsid w:val="00A84604"/>
    <w:rsid w:val="00A8622E"/>
    <w:rsid w:val="00A87913"/>
    <w:rsid w:val="00A90C30"/>
    <w:rsid w:val="00A91B8B"/>
    <w:rsid w:val="00AA3109"/>
    <w:rsid w:val="00AA56D0"/>
    <w:rsid w:val="00AA575C"/>
    <w:rsid w:val="00AA772E"/>
    <w:rsid w:val="00AB0114"/>
    <w:rsid w:val="00AB105C"/>
    <w:rsid w:val="00AB236D"/>
    <w:rsid w:val="00AB259D"/>
    <w:rsid w:val="00AB3466"/>
    <w:rsid w:val="00AB4B1C"/>
    <w:rsid w:val="00AB4E26"/>
    <w:rsid w:val="00AB51A3"/>
    <w:rsid w:val="00AB6DAF"/>
    <w:rsid w:val="00AB6FAA"/>
    <w:rsid w:val="00AC331B"/>
    <w:rsid w:val="00AD0CD8"/>
    <w:rsid w:val="00AD458F"/>
    <w:rsid w:val="00AD5017"/>
    <w:rsid w:val="00AD5153"/>
    <w:rsid w:val="00AE1527"/>
    <w:rsid w:val="00AE48BB"/>
    <w:rsid w:val="00AE64BC"/>
    <w:rsid w:val="00AF47A6"/>
    <w:rsid w:val="00AF5ABA"/>
    <w:rsid w:val="00AF6160"/>
    <w:rsid w:val="00AF6504"/>
    <w:rsid w:val="00AF7457"/>
    <w:rsid w:val="00B01A1F"/>
    <w:rsid w:val="00B021B2"/>
    <w:rsid w:val="00B033EC"/>
    <w:rsid w:val="00B03E34"/>
    <w:rsid w:val="00B04FBC"/>
    <w:rsid w:val="00B07744"/>
    <w:rsid w:val="00B116E1"/>
    <w:rsid w:val="00B13EA3"/>
    <w:rsid w:val="00B168B5"/>
    <w:rsid w:val="00B208BC"/>
    <w:rsid w:val="00B242A8"/>
    <w:rsid w:val="00B25705"/>
    <w:rsid w:val="00B276A7"/>
    <w:rsid w:val="00B325E1"/>
    <w:rsid w:val="00B32F7B"/>
    <w:rsid w:val="00B3544F"/>
    <w:rsid w:val="00B36CB0"/>
    <w:rsid w:val="00B37443"/>
    <w:rsid w:val="00B37470"/>
    <w:rsid w:val="00B409C2"/>
    <w:rsid w:val="00B427E5"/>
    <w:rsid w:val="00B43346"/>
    <w:rsid w:val="00B438B1"/>
    <w:rsid w:val="00B4673D"/>
    <w:rsid w:val="00B5336A"/>
    <w:rsid w:val="00B539AF"/>
    <w:rsid w:val="00B56115"/>
    <w:rsid w:val="00B569A3"/>
    <w:rsid w:val="00B71129"/>
    <w:rsid w:val="00B7620D"/>
    <w:rsid w:val="00B803B9"/>
    <w:rsid w:val="00B811BD"/>
    <w:rsid w:val="00B8257C"/>
    <w:rsid w:val="00B8556C"/>
    <w:rsid w:val="00B8594F"/>
    <w:rsid w:val="00B90436"/>
    <w:rsid w:val="00B90E07"/>
    <w:rsid w:val="00B9471C"/>
    <w:rsid w:val="00B958B4"/>
    <w:rsid w:val="00B974E1"/>
    <w:rsid w:val="00B97A17"/>
    <w:rsid w:val="00BA0210"/>
    <w:rsid w:val="00BA0888"/>
    <w:rsid w:val="00BA0F04"/>
    <w:rsid w:val="00BA1019"/>
    <w:rsid w:val="00BA44A3"/>
    <w:rsid w:val="00BA4776"/>
    <w:rsid w:val="00BA588D"/>
    <w:rsid w:val="00BA748F"/>
    <w:rsid w:val="00BB405D"/>
    <w:rsid w:val="00BB58BB"/>
    <w:rsid w:val="00BB6E38"/>
    <w:rsid w:val="00BC172B"/>
    <w:rsid w:val="00BC1861"/>
    <w:rsid w:val="00BC2AF9"/>
    <w:rsid w:val="00BC5510"/>
    <w:rsid w:val="00BC6BD2"/>
    <w:rsid w:val="00BC76BD"/>
    <w:rsid w:val="00BD4C18"/>
    <w:rsid w:val="00BD6C1E"/>
    <w:rsid w:val="00BD7DD3"/>
    <w:rsid w:val="00BE16E8"/>
    <w:rsid w:val="00BE17D0"/>
    <w:rsid w:val="00BE3105"/>
    <w:rsid w:val="00BE3CEC"/>
    <w:rsid w:val="00BE4EFC"/>
    <w:rsid w:val="00BE66D3"/>
    <w:rsid w:val="00BE69B4"/>
    <w:rsid w:val="00BE7258"/>
    <w:rsid w:val="00BE74DC"/>
    <w:rsid w:val="00BF2271"/>
    <w:rsid w:val="00BF337F"/>
    <w:rsid w:val="00BF415D"/>
    <w:rsid w:val="00BF4326"/>
    <w:rsid w:val="00C0596D"/>
    <w:rsid w:val="00C063EE"/>
    <w:rsid w:val="00C07F85"/>
    <w:rsid w:val="00C12121"/>
    <w:rsid w:val="00C12333"/>
    <w:rsid w:val="00C1254F"/>
    <w:rsid w:val="00C12631"/>
    <w:rsid w:val="00C14363"/>
    <w:rsid w:val="00C14ACA"/>
    <w:rsid w:val="00C14C44"/>
    <w:rsid w:val="00C15E36"/>
    <w:rsid w:val="00C16DFA"/>
    <w:rsid w:val="00C171E2"/>
    <w:rsid w:val="00C17E18"/>
    <w:rsid w:val="00C23069"/>
    <w:rsid w:val="00C243B6"/>
    <w:rsid w:val="00C24B33"/>
    <w:rsid w:val="00C2544B"/>
    <w:rsid w:val="00C25FD6"/>
    <w:rsid w:val="00C27C07"/>
    <w:rsid w:val="00C3095C"/>
    <w:rsid w:val="00C3442E"/>
    <w:rsid w:val="00C3445A"/>
    <w:rsid w:val="00C34B07"/>
    <w:rsid w:val="00C36367"/>
    <w:rsid w:val="00C3788B"/>
    <w:rsid w:val="00C403D9"/>
    <w:rsid w:val="00C41E07"/>
    <w:rsid w:val="00C41F8D"/>
    <w:rsid w:val="00C434D1"/>
    <w:rsid w:val="00C453F3"/>
    <w:rsid w:val="00C46A56"/>
    <w:rsid w:val="00C47E66"/>
    <w:rsid w:val="00C50FDC"/>
    <w:rsid w:val="00C5175F"/>
    <w:rsid w:val="00C51B17"/>
    <w:rsid w:val="00C51B55"/>
    <w:rsid w:val="00C522E9"/>
    <w:rsid w:val="00C526C9"/>
    <w:rsid w:val="00C52B1F"/>
    <w:rsid w:val="00C5387D"/>
    <w:rsid w:val="00C56CF8"/>
    <w:rsid w:val="00C56F04"/>
    <w:rsid w:val="00C5785B"/>
    <w:rsid w:val="00C61819"/>
    <w:rsid w:val="00C63954"/>
    <w:rsid w:val="00C65F74"/>
    <w:rsid w:val="00C66597"/>
    <w:rsid w:val="00C67B5A"/>
    <w:rsid w:val="00C67DE2"/>
    <w:rsid w:val="00C7147C"/>
    <w:rsid w:val="00C735F9"/>
    <w:rsid w:val="00C774AF"/>
    <w:rsid w:val="00C77607"/>
    <w:rsid w:val="00C83E44"/>
    <w:rsid w:val="00C84977"/>
    <w:rsid w:val="00C84CBA"/>
    <w:rsid w:val="00C8695F"/>
    <w:rsid w:val="00C878DA"/>
    <w:rsid w:val="00C90221"/>
    <w:rsid w:val="00C90640"/>
    <w:rsid w:val="00C90866"/>
    <w:rsid w:val="00C915B4"/>
    <w:rsid w:val="00C97909"/>
    <w:rsid w:val="00C97CA5"/>
    <w:rsid w:val="00CA37C9"/>
    <w:rsid w:val="00CA3E24"/>
    <w:rsid w:val="00CA46C0"/>
    <w:rsid w:val="00CA5DCA"/>
    <w:rsid w:val="00CB1C4B"/>
    <w:rsid w:val="00CB6563"/>
    <w:rsid w:val="00CC23F0"/>
    <w:rsid w:val="00CC5650"/>
    <w:rsid w:val="00CC619F"/>
    <w:rsid w:val="00CD1D99"/>
    <w:rsid w:val="00CD45D6"/>
    <w:rsid w:val="00CD4725"/>
    <w:rsid w:val="00CD5024"/>
    <w:rsid w:val="00CD6916"/>
    <w:rsid w:val="00CD70B9"/>
    <w:rsid w:val="00CD7224"/>
    <w:rsid w:val="00CE0A3A"/>
    <w:rsid w:val="00CE34A5"/>
    <w:rsid w:val="00CE5A63"/>
    <w:rsid w:val="00CE6AF3"/>
    <w:rsid w:val="00CF11C0"/>
    <w:rsid w:val="00CF290F"/>
    <w:rsid w:val="00CF40CC"/>
    <w:rsid w:val="00CF49DE"/>
    <w:rsid w:val="00CF4AF9"/>
    <w:rsid w:val="00CF6A54"/>
    <w:rsid w:val="00CF6FD6"/>
    <w:rsid w:val="00D0167F"/>
    <w:rsid w:val="00D01A7F"/>
    <w:rsid w:val="00D024F8"/>
    <w:rsid w:val="00D02B5C"/>
    <w:rsid w:val="00D0316B"/>
    <w:rsid w:val="00D04817"/>
    <w:rsid w:val="00D071F0"/>
    <w:rsid w:val="00D076F4"/>
    <w:rsid w:val="00D12629"/>
    <w:rsid w:val="00D12D90"/>
    <w:rsid w:val="00D15298"/>
    <w:rsid w:val="00D15BBC"/>
    <w:rsid w:val="00D16666"/>
    <w:rsid w:val="00D1717A"/>
    <w:rsid w:val="00D17185"/>
    <w:rsid w:val="00D1763B"/>
    <w:rsid w:val="00D2017B"/>
    <w:rsid w:val="00D208B8"/>
    <w:rsid w:val="00D209B6"/>
    <w:rsid w:val="00D21D96"/>
    <w:rsid w:val="00D249BA"/>
    <w:rsid w:val="00D34855"/>
    <w:rsid w:val="00D379AA"/>
    <w:rsid w:val="00D402C3"/>
    <w:rsid w:val="00D42F50"/>
    <w:rsid w:val="00D43501"/>
    <w:rsid w:val="00D441F1"/>
    <w:rsid w:val="00D45393"/>
    <w:rsid w:val="00D458E1"/>
    <w:rsid w:val="00D45B99"/>
    <w:rsid w:val="00D4614A"/>
    <w:rsid w:val="00D535C4"/>
    <w:rsid w:val="00D53A27"/>
    <w:rsid w:val="00D53CBC"/>
    <w:rsid w:val="00D53E73"/>
    <w:rsid w:val="00D55739"/>
    <w:rsid w:val="00D62F8E"/>
    <w:rsid w:val="00D647A5"/>
    <w:rsid w:val="00D64F3B"/>
    <w:rsid w:val="00D65129"/>
    <w:rsid w:val="00D66E14"/>
    <w:rsid w:val="00D66EEF"/>
    <w:rsid w:val="00D74517"/>
    <w:rsid w:val="00D76287"/>
    <w:rsid w:val="00D82240"/>
    <w:rsid w:val="00D8349E"/>
    <w:rsid w:val="00D8363F"/>
    <w:rsid w:val="00D84F10"/>
    <w:rsid w:val="00D86230"/>
    <w:rsid w:val="00D9349F"/>
    <w:rsid w:val="00D97CBC"/>
    <w:rsid w:val="00DA0919"/>
    <w:rsid w:val="00DA17F0"/>
    <w:rsid w:val="00DA4994"/>
    <w:rsid w:val="00DA60D7"/>
    <w:rsid w:val="00DA6435"/>
    <w:rsid w:val="00DB4C03"/>
    <w:rsid w:val="00DC2FF5"/>
    <w:rsid w:val="00DC305F"/>
    <w:rsid w:val="00DC32DA"/>
    <w:rsid w:val="00DC3DEC"/>
    <w:rsid w:val="00DC4858"/>
    <w:rsid w:val="00DC65EA"/>
    <w:rsid w:val="00DD22F4"/>
    <w:rsid w:val="00DD23F4"/>
    <w:rsid w:val="00DD2623"/>
    <w:rsid w:val="00DD29EC"/>
    <w:rsid w:val="00DD4432"/>
    <w:rsid w:val="00DD4F0B"/>
    <w:rsid w:val="00DD5E28"/>
    <w:rsid w:val="00DE22A5"/>
    <w:rsid w:val="00DE2F10"/>
    <w:rsid w:val="00DE3C19"/>
    <w:rsid w:val="00DE4CB8"/>
    <w:rsid w:val="00DF1E1C"/>
    <w:rsid w:val="00DF2780"/>
    <w:rsid w:val="00DF3489"/>
    <w:rsid w:val="00DF3BEF"/>
    <w:rsid w:val="00DF3ED8"/>
    <w:rsid w:val="00E00B4C"/>
    <w:rsid w:val="00E014D9"/>
    <w:rsid w:val="00E04DAC"/>
    <w:rsid w:val="00E05381"/>
    <w:rsid w:val="00E05F73"/>
    <w:rsid w:val="00E072CF"/>
    <w:rsid w:val="00E10C8E"/>
    <w:rsid w:val="00E112C8"/>
    <w:rsid w:val="00E236A1"/>
    <w:rsid w:val="00E23D58"/>
    <w:rsid w:val="00E2602A"/>
    <w:rsid w:val="00E26F38"/>
    <w:rsid w:val="00E26FE1"/>
    <w:rsid w:val="00E27559"/>
    <w:rsid w:val="00E27FF9"/>
    <w:rsid w:val="00E33796"/>
    <w:rsid w:val="00E35898"/>
    <w:rsid w:val="00E35A74"/>
    <w:rsid w:val="00E368B1"/>
    <w:rsid w:val="00E378EE"/>
    <w:rsid w:val="00E40ADD"/>
    <w:rsid w:val="00E40EF7"/>
    <w:rsid w:val="00E40F03"/>
    <w:rsid w:val="00E42418"/>
    <w:rsid w:val="00E42711"/>
    <w:rsid w:val="00E434CE"/>
    <w:rsid w:val="00E4360C"/>
    <w:rsid w:val="00E43B95"/>
    <w:rsid w:val="00E444F0"/>
    <w:rsid w:val="00E4513A"/>
    <w:rsid w:val="00E51363"/>
    <w:rsid w:val="00E526E0"/>
    <w:rsid w:val="00E547B5"/>
    <w:rsid w:val="00E5685E"/>
    <w:rsid w:val="00E60394"/>
    <w:rsid w:val="00E60F19"/>
    <w:rsid w:val="00E60F2C"/>
    <w:rsid w:val="00E61287"/>
    <w:rsid w:val="00E61B07"/>
    <w:rsid w:val="00E61EA5"/>
    <w:rsid w:val="00E6338F"/>
    <w:rsid w:val="00E63962"/>
    <w:rsid w:val="00E64E10"/>
    <w:rsid w:val="00E66CD5"/>
    <w:rsid w:val="00E75E29"/>
    <w:rsid w:val="00E76338"/>
    <w:rsid w:val="00E769B8"/>
    <w:rsid w:val="00E77AD0"/>
    <w:rsid w:val="00E8342F"/>
    <w:rsid w:val="00E845B2"/>
    <w:rsid w:val="00E84A0A"/>
    <w:rsid w:val="00E85AF0"/>
    <w:rsid w:val="00E865F0"/>
    <w:rsid w:val="00E90A71"/>
    <w:rsid w:val="00E93A4D"/>
    <w:rsid w:val="00E97628"/>
    <w:rsid w:val="00EA02A1"/>
    <w:rsid w:val="00EA0325"/>
    <w:rsid w:val="00EA0576"/>
    <w:rsid w:val="00EA1290"/>
    <w:rsid w:val="00EA18CD"/>
    <w:rsid w:val="00EA6F72"/>
    <w:rsid w:val="00EA72A1"/>
    <w:rsid w:val="00EA74F6"/>
    <w:rsid w:val="00EA789A"/>
    <w:rsid w:val="00EA7ECD"/>
    <w:rsid w:val="00EB20F3"/>
    <w:rsid w:val="00EB4672"/>
    <w:rsid w:val="00EB4E9C"/>
    <w:rsid w:val="00EB5333"/>
    <w:rsid w:val="00EB74D7"/>
    <w:rsid w:val="00EB7CE2"/>
    <w:rsid w:val="00EB7EA2"/>
    <w:rsid w:val="00EC053E"/>
    <w:rsid w:val="00EC1D69"/>
    <w:rsid w:val="00EC2AC4"/>
    <w:rsid w:val="00EC43CE"/>
    <w:rsid w:val="00EC49D4"/>
    <w:rsid w:val="00EC5065"/>
    <w:rsid w:val="00EC6690"/>
    <w:rsid w:val="00ED0404"/>
    <w:rsid w:val="00ED22CA"/>
    <w:rsid w:val="00ED2EF4"/>
    <w:rsid w:val="00ED3D85"/>
    <w:rsid w:val="00ED479F"/>
    <w:rsid w:val="00ED6FDD"/>
    <w:rsid w:val="00ED74B5"/>
    <w:rsid w:val="00EE1268"/>
    <w:rsid w:val="00EE1B6B"/>
    <w:rsid w:val="00EE4866"/>
    <w:rsid w:val="00EE5B80"/>
    <w:rsid w:val="00EE671A"/>
    <w:rsid w:val="00EE6DAE"/>
    <w:rsid w:val="00EE78F9"/>
    <w:rsid w:val="00EE7C24"/>
    <w:rsid w:val="00EF1A4B"/>
    <w:rsid w:val="00EF2850"/>
    <w:rsid w:val="00EF3D06"/>
    <w:rsid w:val="00EF4D2D"/>
    <w:rsid w:val="00EF71CD"/>
    <w:rsid w:val="00F00EC0"/>
    <w:rsid w:val="00F00EE0"/>
    <w:rsid w:val="00F01374"/>
    <w:rsid w:val="00F02CB0"/>
    <w:rsid w:val="00F06404"/>
    <w:rsid w:val="00F10B4B"/>
    <w:rsid w:val="00F165C1"/>
    <w:rsid w:val="00F1781D"/>
    <w:rsid w:val="00F200B8"/>
    <w:rsid w:val="00F20BB3"/>
    <w:rsid w:val="00F22055"/>
    <w:rsid w:val="00F26758"/>
    <w:rsid w:val="00F26A41"/>
    <w:rsid w:val="00F277D4"/>
    <w:rsid w:val="00F33F7D"/>
    <w:rsid w:val="00F3465D"/>
    <w:rsid w:val="00F34F41"/>
    <w:rsid w:val="00F40C1A"/>
    <w:rsid w:val="00F40FEF"/>
    <w:rsid w:val="00F41ABB"/>
    <w:rsid w:val="00F438DB"/>
    <w:rsid w:val="00F46DCD"/>
    <w:rsid w:val="00F47624"/>
    <w:rsid w:val="00F479BC"/>
    <w:rsid w:val="00F519E0"/>
    <w:rsid w:val="00F532CB"/>
    <w:rsid w:val="00F55C41"/>
    <w:rsid w:val="00F55E83"/>
    <w:rsid w:val="00F56CCF"/>
    <w:rsid w:val="00F57899"/>
    <w:rsid w:val="00F601C8"/>
    <w:rsid w:val="00F611E0"/>
    <w:rsid w:val="00F64DB0"/>
    <w:rsid w:val="00F64E5D"/>
    <w:rsid w:val="00F666DF"/>
    <w:rsid w:val="00F7077F"/>
    <w:rsid w:val="00F720D5"/>
    <w:rsid w:val="00F72DC7"/>
    <w:rsid w:val="00F73086"/>
    <w:rsid w:val="00F737C8"/>
    <w:rsid w:val="00F74A52"/>
    <w:rsid w:val="00F809E8"/>
    <w:rsid w:val="00F80E5C"/>
    <w:rsid w:val="00F86904"/>
    <w:rsid w:val="00F9161C"/>
    <w:rsid w:val="00F969F8"/>
    <w:rsid w:val="00FA1D32"/>
    <w:rsid w:val="00FA6265"/>
    <w:rsid w:val="00FA678B"/>
    <w:rsid w:val="00FA6BF5"/>
    <w:rsid w:val="00FA7A65"/>
    <w:rsid w:val="00FB040A"/>
    <w:rsid w:val="00FB12D3"/>
    <w:rsid w:val="00FB13AF"/>
    <w:rsid w:val="00FB1ABD"/>
    <w:rsid w:val="00FB26D6"/>
    <w:rsid w:val="00FB2714"/>
    <w:rsid w:val="00FB3CA7"/>
    <w:rsid w:val="00FB46CA"/>
    <w:rsid w:val="00FB6077"/>
    <w:rsid w:val="00FB63A1"/>
    <w:rsid w:val="00FB68AD"/>
    <w:rsid w:val="00FC24EB"/>
    <w:rsid w:val="00FC2E84"/>
    <w:rsid w:val="00FC36C5"/>
    <w:rsid w:val="00FC4361"/>
    <w:rsid w:val="00FC4F36"/>
    <w:rsid w:val="00FC6333"/>
    <w:rsid w:val="00FC66D7"/>
    <w:rsid w:val="00FC7963"/>
    <w:rsid w:val="00FC7DD1"/>
    <w:rsid w:val="00FD0B30"/>
    <w:rsid w:val="00FD0D3F"/>
    <w:rsid w:val="00FD0E81"/>
    <w:rsid w:val="00FD2C9E"/>
    <w:rsid w:val="00FD3BC8"/>
    <w:rsid w:val="00FD4A80"/>
    <w:rsid w:val="00FD61B8"/>
    <w:rsid w:val="00FD7C0B"/>
    <w:rsid w:val="00FE0BE0"/>
    <w:rsid w:val="00FE2201"/>
    <w:rsid w:val="00FE2E79"/>
    <w:rsid w:val="00FE4543"/>
    <w:rsid w:val="00FE5D45"/>
    <w:rsid w:val="00FE666F"/>
    <w:rsid w:val="00FE7191"/>
    <w:rsid w:val="00FE7EB0"/>
    <w:rsid w:val="00FF07EB"/>
    <w:rsid w:val="00FF095D"/>
    <w:rsid w:val="00FF0F5C"/>
    <w:rsid w:val="00FF1787"/>
    <w:rsid w:val="00FF3A82"/>
    <w:rsid w:val="00FF45B4"/>
    <w:rsid w:val="00FF6116"/>
    <w:rsid w:val="21CF75EC"/>
    <w:rsid w:val="3CDA6D2D"/>
    <w:rsid w:val="73531ACE"/>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12465"/>
  <w15:docId w15:val="{1B901727-9109-4998-A203-5D69CB834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unhideWhenUsed="1" w:qFormat="1"/>
    <w:lsdException w:name="header" w:uiPriority="0" w:unhideWhenUsed="1" w:qFormat="1"/>
    <w:lsdException w:name="footer" w:uiPriority="0"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uiPriority="0" w:qFormat="1"/>
    <w:lsdException w:name="footnote reference" w:uiPriority="0" w:unhideWhenUsed="1" w:qFormat="1"/>
    <w:lsdException w:name="annotation reference" w:unhideWhenUsed="1"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uiPriority="0"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Times New Roman" w:hAnsi="Arial"/>
      <w:sz w:val="24"/>
      <w:lang w:eastAsia="es-ES"/>
    </w:rPr>
  </w:style>
  <w:style w:type="paragraph" w:styleId="Ttulo1">
    <w:name w:val="heading 1"/>
    <w:basedOn w:val="Normal"/>
    <w:next w:val="Normal"/>
    <w:link w:val="Ttulo1Car"/>
    <w:qFormat/>
    <w:pPr>
      <w:keepNext/>
      <w:jc w:val="both"/>
      <w:outlineLvl w:val="0"/>
    </w:pPr>
    <w:rPr>
      <w:rFonts w:ascii="Arial Narrow" w:hAnsi="Arial Narrow"/>
      <w:b/>
    </w:rPr>
  </w:style>
  <w:style w:type="paragraph" w:styleId="Ttulo2">
    <w:name w:val="heading 2"/>
    <w:basedOn w:val="Normal"/>
    <w:next w:val="Normal"/>
    <w:link w:val="Ttulo2Car"/>
    <w:qFormat/>
    <w:pPr>
      <w:keepNext/>
      <w:outlineLvl w:val="1"/>
    </w:pPr>
    <w:rPr>
      <w:b/>
    </w:rPr>
  </w:style>
  <w:style w:type="paragraph" w:styleId="Ttulo3">
    <w:name w:val="heading 3"/>
    <w:basedOn w:val="Normal"/>
    <w:next w:val="Normal"/>
    <w:link w:val="Ttulo3Car"/>
    <w:qFormat/>
    <w:pPr>
      <w:keepNext/>
      <w:jc w:val="center"/>
      <w:outlineLvl w:val="2"/>
    </w:pPr>
    <w:rPr>
      <w:rFonts w:ascii="Tahoma" w:hAnsi="Tahoma"/>
      <w:b/>
      <w:lang w:val="es-ES"/>
    </w:rPr>
  </w:style>
  <w:style w:type="paragraph" w:styleId="Ttulo4">
    <w:name w:val="heading 4"/>
    <w:basedOn w:val="Normal"/>
    <w:next w:val="Normal"/>
    <w:link w:val="Ttulo4Car"/>
    <w:qFormat/>
    <w:pPr>
      <w:keepNext/>
      <w:jc w:val="both"/>
      <w:outlineLvl w:val="3"/>
    </w:pPr>
    <w:rPr>
      <w:b/>
      <w:bCs/>
      <w:sz w:val="20"/>
    </w:rPr>
  </w:style>
  <w:style w:type="paragraph" w:styleId="Ttulo5">
    <w:name w:val="heading 5"/>
    <w:basedOn w:val="Normal"/>
    <w:next w:val="Normal"/>
    <w:link w:val="Ttulo5Car"/>
    <w:qFormat/>
    <w:pPr>
      <w:keepNext/>
      <w:tabs>
        <w:tab w:val="left" w:pos="1008"/>
      </w:tabs>
      <w:ind w:left="1008" w:hanging="1008"/>
      <w:jc w:val="both"/>
      <w:outlineLvl w:val="4"/>
    </w:pPr>
    <w:rPr>
      <w:rFonts w:ascii="Times New Roman" w:hAnsi="Times New Roman"/>
      <w:b/>
      <w:i/>
    </w:rPr>
  </w:style>
  <w:style w:type="paragraph" w:styleId="Ttulo6">
    <w:name w:val="heading 6"/>
    <w:basedOn w:val="Normal"/>
    <w:next w:val="Normal"/>
    <w:link w:val="Ttulo6Car"/>
    <w:qFormat/>
    <w:pPr>
      <w:keepNext/>
      <w:tabs>
        <w:tab w:val="left" w:pos="1152"/>
      </w:tabs>
      <w:ind w:left="1152" w:hanging="1152"/>
      <w:jc w:val="both"/>
      <w:outlineLvl w:val="5"/>
    </w:pPr>
    <w:rPr>
      <w:b/>
      <w:sz w:val="20"/>
      <w:szCs w:val="24"/>
      <w:lang w:val="es-ES"/>
    </w:rPr>
  </w:style>
  <w:style w:type="paragraph" w:styleId="Ttulo7">
    <w:name w:val="heading 7"/>
    <w:basedOn w:val="Normal"/>
    <w:next w:val="Normal"/>
    <w:link w:val="Ttulo7Car"/>
    <w:qFormat/>
    <w:pPr>
      <w:keepNext/>
      <w:tabs>
        <w:tab w:val="left" w:pos="1296"/>
      </w:tabs>
      <w:ind w:left="1296" w:hanging="1296"/>
      <w:outlineLvl w:val="6"/>
    </w:pPr>
    <w:rPr>
      <w:b/>
      <w:bCs/>
      <w:sz w:val="20"/>
      <w:lang w:val="es-ES"/>
    </w:rPr>
  </w:style>
  <w:style w:type="paragraph" w:styleId="Ttulo8">
    <w:name w:val="heading 8"/>
    <w:basedOn w:val="Normal"/>
    <w:next w:val="Normal"/>
    <w:link w:val="Ttulo8Car"/>
    <w:qFormat/>
    <w:pPr>
      <w:keepNext/>
      <w:tabs>
        <w:tab w:val="left" w:pos="1440"/>
      </w:tabs>
      <w:ind w:left="1440" w:hanging="1440"/>
      <w:outlineLvl w:val="7"/>
    </w:pPr>
    <w:rPr>
      <w:rFonts w:ascii="Arial Narrow" w:hAnsi="Arial Narrow"/>
      <w:b/>
      <w:bCs/>
      <w:sz w:val="20"/>
      <w:szCs w:val="24"/>
    </w:rPr>
  </w:style>
  <w:style w:type="paragraph" w:styleId="Ttulo9">
    <w:name w:val="heading 9"/>
    <w:basedOn w:val="Normal"/>
    <w:next w:val="Normal"/>
    <w:link w:val="Ttulo9Car"/>
    <w:qFormat/>
    <w:pPr>
      <w:keepNext/>
      <w:tabs>
        <w:tab w:val="left" w:pos="1584"/>
      </w:tabs>
      <w:ind w:left="1584" w:hanging="1584"/>
      <w:jc w:val="center"/>
      <w:outlineLvl w:val="8"/>
    </w:pPr>
    <w:rPr>
      <w:rFonts w:ascii="Arial Narrow" w:hAnsi="Arial Narrow"/>
      <w:b/>
      <w:bCs/>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Pr>
      <w:rFonts w:ascii="Tahoma" w:eastAsia="Calibri" w:hAnsi="Tahoma"/>
      <w:sz w:val="16"/>
      <w:szCs w:val="16"/>
    </w:rPr>
  </w:style>
  <w:style w:type="paragraph" w:styleId="Textoindependiente">
    <w:name w:val="Body Text"/>
    <w:basedOn w:val="Normal"/>
    <w:link w:val="TextoindependienteCar"/>
    <w:uiPriority w:val="99"/>
    <w:qFormat/>
    <w:pPr>
      <w:jc w:val="both"/>
    </w:pPr>
    <w:rPr>
      <w:rFonts w:ascii="Times New Roman" w:hAnsi="Times New Roman"/>
      <w:lang w:val="es-ES"/>
    </w:rPr>
  </w:style>
  <w:style w:type="paragraph" w:styleId="Textoindependiente2">
    <w:name w:val="Body Text 2"/>
    <w:basedOn w:val="Normal"/>
    <w:link w:val="Textoindependiente2Car"/>
    <w:qFormat/>
    <w:pPr>
      <w:jc w:val="both"/>
    </w:pPr>
    <w:rPr>
      <w:sz w:val="20"/>
    </w:rPr>
  </w:style>
  <w:style w:type="paragraph" w:styleId="Textoindependiente3">
    <w:name w:val="Body Text 3"/>
    <w:basedOn w:val="Normal"/>
    <w:link w:val="Textoindependiente3Car"/>
    <w:qFormat/>
    <w:pPr>
      <w:jc w:val="both"/>
    </w:pPr>
  </w:style>
  <w:style w:type="paragraph" w:styleId="Sangradetextonormal">
    <w:name w:val="Body Text Indent"/>
    <w:basedOn w:val="Normal"/>
    <w:link w:val="SangradetextonormalCar"/>
    <w:qFormat/>
    <w:pPr>
      <w:ind w:left="1418" w:hanging="1418"/>
      <w:jc w:val="both"/>
    </w:pPr>
  </w:style>
  <w:style w:type="paragraph" w:styleId="Descripcin">
    <w:name w:val="caption"/>
    <w:basedOn w:val="Normal"/>
    <w:next w:val="Normal"/>
    <w:uiPriority w:val="35"/>
    <w:unhideWhenUsed/>
    <w:qFormat/>
    <w:pPr>
      <w:spacing w:after="200"/>
    </w:pPr>
    <w:rPr>
      <w:rFonts w:ascii="Calibri" w:hAnsi="Calibri"/>
      <w:b/>
      <w:bCs/>
      <w:color w:val="4F81BD"/>
      <w:sz w:val="18"/>
      <w:szCs w:val="18"/>
      <w:lang w:val="en-US" w:eastAsia="en-US"/>
    </w:rPr>
  </w:style>
  <w:style w:type="character" w:styleId="Refdecomentario">
    <w:name w:val="annotation reference"/>
    <w:uiPriority w:val="99"/>
    <w:unhideWhenUsed/>
    <w:qFormat/>
    <w:rPr>
      <w:sz w:val="16"/>
      <w:szCs w:val="16"/>
    </w:rPr>
  </w:style>
  <w:style w:type="paragraph" w:styleId="Textocomentario">
    <w:name w:val="annotation text"/>
    <w:basedOn w:val="Normal"/>
    <w:link w:val="TextocomentarioCar"/>
    <w:uiPriority w:val="99"/>
    <w:unhideWhenUsed/>
    <w:qFormat/>
    <w:rPr>
      <w:rFonts w:ascii="Times New Roman" w:hAnsi="Times New Roman"/>
      <w:sz w:val="20"/>
    </w:rPr>
  </w:style>
  <w:style w:type="paragraph" w:styleId="Asuntodelcomentario">
    <w:name w:val="annotation subject"/>
    <w:basedOn w:val="Textocomentario"/>
    <w:next w:val="Textocomentario"/>
    <w:link w:val="AsuntodelcomentarioCar"/>
    <w:uiPriority w:val="99"/>
    <w:semiHidden/>
    <w:unhideWhenUsed/>
    <w:qFormat/>
    <w:rPr>
      <w:b/>
      <w:bCs/>
    </w:rPr>
  </w:style>
  <w:style w:type="paragraph" w:styleId="Mapadeldocumento">
    <w:name w:val="Document Map"/>
    <w:basedOn w:val="Normal"/>
    <w:link w:val="MapadeldocumentoCar"/>
    <w:uiPriority w:val="99"/>
    <w:semiHidden/>
    <w:unhideWhenUsed/>
    <w:qFormat/>
    <w:rPr>
      <w:rFonts w:ascii="Tahoma" w:hAnsi="Tahoma"/>
      <w:sz w:val="16"/>
      <w:szCs w:val="16"/>
      <w:lang w:val="en-US"/>
    </w:rPr>
  </w:style>
  <w:style w:type="character" w:styleId="Refdenotaalfinal">
    <w:name w:val="endnote reference"/>
    <w:autoRedefine/>
    <w:uiPriority w:val="99"/>
    <w:semiHidden/>
    <w:unhideWhenUsed/>
    <w:qFormat/>
    <w:rPr>
      <w:vertAlign w:val="superscript"/>
    </w:rPr>
  </w:style>
  <w:style w:type="paragraph" w:styleId="Textonotaalfinal">
    <w:name w:val="endnote text"/>
    <w:basedOn w:val="Normal"/>
    <w:link w:val="TextonotaalfinalCar"/>
    <w:autoRedefine/>
    <w:uiPriority w:val="99"/>
    <w:semiHidden/>
    <w:unhideWhenUsed/>
    <w:qFormat/>
    <w:rPr>
      <w:rFonts w:ascii="Times New Roman" w:hAnsi="Times New Roman"/>
      <w:sz w:val="20"/>
    </w:rPr>
  </w:style>
  <w:style w:type="paragraph" w:styleId="Remitedesobre">
    <w:name w:val="envelope return"/>
    <w:basedOn w:val="Normal"/>
    <w:autoRedefine/>
    <w:qFormat/>
  </w:style>
  <w:style w:type="paragraph" w:styleId="Piedepgina">
    <w:name w:val="footer"/>
    <w:basedOn w:val="Normal"/>
    <w:link w:val="PiedepginaCar"/>
    <w:autoRedefine/>
    <w:unhideWhenUsed/>
    <w:qFormat/>
    <w:pPr>
      <w:tabs>
        <w:tab w:val="center" w:pos="4419"/>
        <w:tab w:val="right" w:pos="8838"/>
      </w:tabs>
    </w:pPr>
  </w:style>
  <w:style w:type="character" w:styleId="Refdenotaalpie">
    <w:name w:val="footnote reference"/>
    <w:autoRedefine/>
    <w:unhideWhenUsed/>
    <w:qFormat/>
    <w:rPr>
      <w:vertAlign w:val="superscript"/>
    </w:rPr>
  </w:style>
  <w:style w:type="paragraph" w:styleId="Textonotapie">
    <w:name w:val="footnote text"/>
    <w:basedOn w:val="Normal"/>
    <w:link w:val="TextonotapieCar1"/>
    <w:autoRedefine/>
    <w:qFormat/>
    <w:rPr>
      <w:rFonts w:ascii="Times New Roman" w:hAnsi="Times New Roman"/>
      <w:sz w:val="20"/>
    </w:rPr>
  </w:style>
  <w:style w:type="paragraph" w:styleId="Encabezado">
    <w:name w:val="header"/>
    <w:basedOn w:val="Normal"/>
    <w:link w:val="EncabezadoCar"/>
    <w:unhideWhenUsed/>
    <w:qFormat/>
    <w:pPr>
      <w:tabs>
        <w:tab w:val="center" w:pos="4419"/>
        <w:tab w:val="right" w:pos="8838"/>
      </w:tabs>
    </w:pPr>
  </w:style>
  <w:style w:type="character" w:styleId="Hipervnculo">
    <w:name w:val="Hyperlink"/>
    <w:autoRedefine/>
    <w:uiPriority w:val="99"/>
    <w:unhideWhenUsed/>
    <w:qFormat/>
    <w:rPr>
      <w:color w:val="0000FF"/>
      <w:u w:val="single"/>
    </w:rPr>
  </w:style>
  <w:style w:type="paragraph" w:styleId="Lista">
    <w:name w:val="List"/>
    <w:basedOn w:val="Normal"/>
    <w:autoRedefine/>
    <w:uiPriority w:val="99"/>
    <w:semiHidden/>
    <w:unhideWhenUsed/>
    <w:qFormat/>
    <w:pPr>
      <w:spacing w:after="200" w:line="276" w:lineRule="auto"/>
      <w:ind w:left="283" w:hanging="283"/>
      <w:contextualSpacing/>
    </w:pPr>
    <w:rPr>
      <w:rFonts w:ascii="Calibri" w:hAnsi="Calibri"/>
      <w:sz w:val="22"/>
      <w:szCs w:val="22"/>
      <w:lang w:val="en-US" w:eastAsia="en-US"/>
    </w:rPr>
  </w:style>
  <w:style w:type="paragraph" w:styleId="Listaconvietas">
    <w:name w:val="List Bullet"/>
    <w:basedOn w:val="Normal"/>
    <w:qFormat/>
    <w:pPr>
      <w:numPr>
        <w:numId w:val="1"/>
      </w:numPr>
      <w:contextualSpacing/>
    </w:pPr>
  </w:style>
  <w:style w:type="paragraph" w:styleId="Continuarlista">
    <w:name w:val="List Continue"/>
    <w:basedOn w:val="Normal"/>
    <w:uiPriority w:val="99"/>
    <w:qFormat/>
    <w:pPr>
      <w:spacing w:after="120"/>
      <w:ind w:left="283"/>
      <w:contextualSpacing/>
    </w:pPr>
    <w:rPr>
      <w:rFonts w:ascii="Tahoma" w:hAnsi="Tahoma"/>
      <w:szCs w:val="24"/>
      <w:lang w:val="es-ES"/>
    </w:rPr>
  </w:style>
  <w:style w:type="paragraph" w:styleId="Listaconnmeros2">
    <w:name w:val="List Number 2"/>
    <w:basedOn w:val="Normal"/>
    <w:autoRedefine/>
    <w:qFormat/>
    <w:pPr>
      <w:numPr>
        <w:numId w:val="2"/>
      </w:numPr>
      <w:tabs>
        <w:tab w:val="clear" w:pos="643"/>
      </w:tabs>
      <w:ind w:left="0" w:firstLine="0"/>
    </w:pPr>
    <w:rPr>
      <w:rFonts w:ascii="Times New Roman" w:hAnsi="Times New Roman"/>
      <w:szCs w:val="24"/>
      <w:lang w:val="es-ES"/>
    </w:rPr>
  </w:style>
  <w:style w:type="paragraph" w:styleId="NormalWeb">
    <w:name w:val="Normal (Web)"/>
    <w:basedOn w:val="Normal"/>
    <w:autoRedefine/>
    <w:uiPriority w:val="99"/>
    <w:unhideWhenUsed/>
    <w:qFormat/>
    <w:pPr>
      <w:spacing w:before="100" w:beforeAutospacing="1" w:after="100" w:afterAutospacing="1"/>
    </w:pPr>
    <w:rPr>
      <w:rFonts w:ascii="Times New Roman" w:hAnsi="Times New Roman"/>
      <w:color w:val="663300"/>
      <w:szCs w:val="24"/>
      <w:lang w:val="es-ES"/>
    </w:rPr>
  </w:style>
  <w:style w:type="character" w:styleId="Nmerodepgina">
    <w:name w:val="page number"/>
    <w:basedOn w:val="Fuentedeprrafopredeter"/>
    <w:autoRedefine/>
    <w:qFormat/>
  </w:style>
  <w:style w:type="paragraph" w:styleId="Textosinformato">
    <w:name w:val="Plain Text"/>
    <w:basedOn w:val="Normal"/>
    <w:link w:val="TextosinformatoCar"/>
    <w:autoRedefine/>
    <w:uiPriority w:val="99"/>
    <w:semiHidden/>
    <w:unhideWhenUsed/>
    <w:qFormat/>
    <w:rPr>
      <w:rFonts w:ascii="Consolas" w:eastAsia="Calibri" w:hAnsi="Consolas"/>
      <w:sz w:val="21"/>
      <w:szCs w:val="21"/>
    </w:rPr>
  </w:style>
  <w:style w:type="character" w:styleId="Textoennegrita">
    <w:name w:val="Strong"/>
    <w:basedOn w:val="Fuentedeprrafopredeter"/>
    <w:uiPriority w:val="22"/>
    <w:qFormat/>
    <w:rPr>
      <w:b/>
      <w:bCs/>
    </w:rPr>
  </w:style>
  <w:style w:type="paragraph" w:styleId="Subttulo">
    <w:name w:val="Subtitle"/>
    <w:basedOn w:val="Normal"/>
    <w:next w:val="Normal"/>
    <w:link w:val="SubttuloCar"/>
    <w:autoRedefine/>
    <w:uiPriority w:val="11"/>
    <w:qFormat/>
    <w:pPr>
      <w:spacing w:after="160"/>
    </w:pPr>
    <w:rPr>
      <w:rFonts w:asciiTheme="minorHAnsi" w:eastAsiaTheme="minorEastAsia" w:hAnsiTheme="minorHAnsi" w:cstheme="minorBidi"/>
      <w:color w:val="595959" w:themeColor="text1" w:themeTint="A6"/>
      <w:spacing w:val="15"/>
      <w:sz w:val="22"/>
      <w:szCs w:val="22"/>
    </w:rPr>
  </w:style>
  <w:style w:type="table" w:styleId="Tablaconcuadrcula">
    <w:name w:val="Table Grid"/>
    <w:basedOn w:val="Tablanormal"/>
    <w:autoRedefine/>
    <w:uiPriority w:val="39"/>
    <w:qFormat/>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Ttulo2Pliego"/>
    <w:link w:val="TtuloCar"/>
    <w:qFormat/>
  </w:style>
  <w:style w:type="paragraph" w:customStyle="1" w:styleId="Ttulo2Pliego">
    <w:name w:val="Título 2 Pliego"/>
    <w:basedOn w:val="Normal"/>
    <w:link w:val="Ttulo2PliegoCar"/>
    <w:autoRedefine/>
    <w:qFormat/>
    <w:pPr>
      <w:widowControl w:val="0"/>
      <w:autoSpaceDE w:val="0"/>
      <w:autoSpaceDN w:val="0"/>
      <w:adjustRightInd w:val="0"/>
      <w:spacing w:before="28" w:line="247" w:lineRule="exact"/>
    </w:pPr>
    <w:rPr>
      <w:rFonts w:ascii="Tahoma" w:hAnsi="Tahoma"/>
      <w:b/>
      <w:bCs/>
      <w:w w:val="102"/>
      <w:position w:val="-1"/>
      <w:sz w:val="21"/>
      <w:szCs w:val="21"/>
    </w:rPr>
  </w:style>
  <w:style w:type="paragraph" w:styleId="TDC1">
    <w:name w:val="toc 1"/>
    <w:basedOn w:val="Normal"/>
    <w:next w:val="Normal"/>
    <w:autoRedefine/>
    <w:uiPriority w:val="39"/>
    <w:unhideWhenUsed/>
    <w:qFormat/>
    <w:pPr>
      <w:tabs>
        <w:tab w:val="left" w:pos="660"/>
        <w:tab w:val="right" w:leader="dot" w:pos="8810"/>
      </w:tabs>
      <w:spacing w:after="100" w:line="276" w:lineRule="auto"/>
    </w:pPr>
    <w:rPr>
      <w:rFonts w:ascii="Tahoma" w:hAnsi="Tahoma" w:cs="Tahoma"/>
      <w:spacing w:val="3"/>
      <w:sz w:val="22"/>
      <w:szCs w:val="22"/>
      <w:lang w:eastAsia="es-CO"/>
    </w:rPr>
  </w:style>
  <w:style w:type="paragraph" w:styleId="TDC2">
    <w:name w:val="toc 2"/>
    <w:basedOn w:val="Normal"/>
    <w:next w:val="Normal"/>
    <w:autoRedefine/>
    <w:uiPriority w:val="39"/>
    <w:unhideWhenUsed/>
    <w:qFormat/>
    <w:pPr>
      <w:spacing w:after="100" w:line="276" w:lineRule="auto"/>
      <w:ind w:left="220"/>
      <w:jc w:val="center"/>
    </w:pPr>
    <w:rPr>
      <w:rFonts w:ascii="Tahoma" w:hAnsi="Tahoma" w:cs="Tahoma"/>
      <w:b/>
      <w:spacing w:val="3"/>
      <w:sz w:val="22"/>
      <w:szCs w:val="22"/>
      <w:lang w:eastAsia="es-CO"/>
    </w:rPr>
  </w:style>
  <w:style w:type="paragraph" w:styleId="TDC3">
    <w:name w:val="toc 3"/>
    <w:basedOn w:val="Normal"/>
    <w:next w:val="Normal"/>
    <w:autoRedefine/>
    <w:uiPriority w:val="39"/>
    <w:unhideWhenUsed/>
    <w:qFormat/>
    <w:pPr>
      <w:spacing w:after="100" w:line="276" w:lineRule="auto"/>
      <w:ind w:left="440"/>
    </w:pPr>
    <w:rPr>
      <w:rFonts w:ascii="Calibri" w:hAnsi="Calibri"/>
      <w:sz w:val="22"/>
      <w:szCs w:val="22"/>
      <w:lang w:eastAsia="es-CO"/>
    </w:rPr>
  </w:style>
  <w:style w:type="paragraph" w:styleId="TDC4">
    <w:name w:val="toc 4"/>
    <w:basedOn w:val="Normal"/>
    <w:next w:val="Normal"/>
    <w:uiPriority w:val="39"/>
    <w:unhideWhenUsed/>
    <w:qFormat/>
    <w:pPr>
      <w:spacing w:after="100" w:line="276" w:lineRule="auto"/>
      <w:ind w:left="660"/>
    </w:pPr>
    <w:rPr>
      <w:rFonts w:ascii="Calibri" w:hAnsi="Calibri"/>
      <w:sz w:val="22"/>
      <w:szCs w:val="22"/>
      <w:lang w:eastAsia="es-CO"/>
    </w:rPr>
  </w:style>
  <w:style w:type="paragraph" w:styleId="TDC5">
    <w:name w:val="toc 5"/>
    <w:basedOn w:val="Normal"/>
    <w:next w:val="Normal"/>
    <w:uiPriority w:val="39"/>
    <w:unhideWhenUsed/>
    <w:qFormat/>
    <w:pPr>
      <w:spacing w:after="100" w:line="276" w:lineRule="auto"/>
      <w:ind w:left="880"/>
    </w:pPr>
    <w:rPr>
      <w:rFonts w:ascii="Calibri" w:hAnsi="Calibri"/>
      <w:sz w:val="22"/>
      <w:szCs w:val="22"/>
      <w:lang w:eastAsia="es-CO"/>
    </w:rPr>
  </w:style>
  <w:style w:type="paragraph" w:styleId="TDC6">
    <w:name w:val="toc 6"/>
    <w:basedOn w:val="Normal"/>
    <w:next w:val="Normal"/>
    <w:uiPriority w:val="39"/>
    <w:unhideWhenUsed/>
    <w:qFormat/>
    <w:pPr>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qFormat/>
    <w:pPr>
      <w:spacing w:after="100" w:line="276" w:lineRule="auto"/>
      <w:ind w:left="1320"/>
    </w:pPr>
    <w:rPr>
      <w:rFonts w:ascii="Calibri" w:hAnsi="Calibri"/>
      <w:sz w:val="22"/>
      <w:szCs w:val="22"/>
      <w:lang w:eastAsia="es-CO"/>
    </w:rPr>
  </w:style>
  <w:style w:type="paragraph" w:styleId="TDC8">
    <w:name w:val="toc 8"/>
    <w:basedOn w:val="Normal"/>
    <w:next w:val="Normal"/>
    <w:uiPriority w:val="39"/>
    <w:unhideWhenUsed/>
    <w:qFormat/>
    <w:pPr>
      <w:spacing w:after="100" w:line="276" w:lineRule="auto"/>
      <w:ind w:left="1540"/>
    </w:pPr>
    <w:rPr>
      <w:rFonts w:ascii="Calibri" w:hAnsi="Calibri"/>
      <w:sz w:val="22"/>
      <w:szCs w:val="22"/>
      <w:lang w:eastAsia="es-CO"/>
    </w:rPr>
  </w:style>
  <w:style w:type="paragraph" w:styleId="TDC9">
    <w:name w:val="toc 9"/>
    <w:basedOn w:val="Normal"/>
    <w:next w:val="Normal"/>
    <w:uiPriority w:val="39"/>
    <w:unhideWhenUsed/>
    <w:qFormat/>
    <w:pPr>
      <w:spacing w:after="100" w:line="276" w:lineRule="auto"/>
      <w:ind w:left="1760"/>
    </w:pPr>
    <w:rPr>
      <w:rFonts w:ascii="Calibri" w:hAnsi="Calibri"/>
      <w:sz w:val="22"/>
      <w:szCs w:val="22"/>
      <w:lang w:eastAsia="es-CO"/>
    </w:rPr>
  </w:style>
  <w:style w:type="character" w:customStyle="1" w:styleId="EncabezadoCar">
    <w:name w:val="Encabezado Car"/>
    <w:basedOn w:val="Fuentedeprrafopredeter"/>
    <w:link w:val="Encabezado"/>
    <w:qFormat/>
  </w:style>
  <w:style w:type="character" w:customStyle="1" w:styleId="PiedepginaCar">
    <w:name w:val="Pie de página Car"/>
    <w:basedOn w:val="Fuentedeprrafopredeter"/>
    <w:link w:val="Piedepgina"/>
    <w:qFormat/>
  </w:style>
  <w:style w:type="character" w:customStyle="1" w:styleId="TextodegloboCar">
    <w:name w:val="Texto de globo Car"/>
    <w:link w:val="Textodeglobo"/>
    <w:uiPriority w:val="99"/>
    <w:qFormat/>
    <w:rPr>
      <w:rFonts w:ascii="Tahoma" w:hAnsi="Tahoma" w:cs="Tahoma"/>
      <w:sz w:val="16"/>
      <w:szCs w:val="16"/>
    </w:rPr>
  </w:style>
  <w:style w:type="character" w:customStyle="1" w:styleId="Ttulo1Car">
    <w:name w:val="Título 1 Car"/>
    <w:link w:val="Ttulo1"/>
    <w:qFormat/>
    <w:rPr>
      <w:rFonts w:ascii="Arial Narrow" w:eastAsia="Times New Roman" w:hAnsi="Arial Narrow" w:cs="Times New Roman"/>
      <w:b/>
      <w:sz w:val="24"/>
      <w:szCs w:val="20"/>
      <w:lang w:eastAsia="es-ES"/>
    </w:rPr>
  </w:style>
  <w:style w:type="character" w:customStyle="1" w:styleId="Ttulo2Car">
    <w:name w:val="Título 2 Car"/>
    <w:link w:val="Ttulo2"/>
    <w:qFormat/>
    <w:rPr>
      <w:rFonts w:ascii="Arial" w:eastAsia="Times New Roman" w:hAnsi="Arial" w:cs="Times New Roman"/>
      <w:b/>
      <w:sz w:val="24"/>
      <w:szCs w:val="20"/>
      <w:lang w:eastAsia="es-ES"/>
    </w:rPr>
  </w:style>
  <w:style w:type="character" w:customStyle="1" w:styleId="Ttulo3Car">
    <w:name w:val="Título 3 Car"/>
    <w:link w:val="Ttulo3"/>
    <w:autoRedefine/>
    <w:qFormat/>
    <w:rPr>
      <w:rFonts w:ascii="Tahoma" w:eastAsia="Times New Roman" w:hAnsi="Tahoma" w:cs="Times New Roman"/>
      <w:b/>
      <w:sz w:val="24"/>
      <w:szCs w:val="20"/>
      <w:lang w:val="es-ES" w:eastAsia="es-ES"/>
    </w:rPr>
  </w:style>
  <w:style w:type="character" w:customStyle="1" w:styleId="Ttulo4Car">
    <w:name w:val="Título 4 Car"/>
    <w:link w:val="Ttulo4"/>
    <w:qFormat/>
    <w:rPr>
      <w:rFonts w:ascii="Arial" w:eastAsia="Times New Roman" w:hAnsi="Arial" w:cs="Times New Roman"/>
      <w:b/>
      <w:bCs/>
      <w:szCs w:val="20"/>
      <w:lang w:eastAsia="es-ES"/>
    </w:rPr>
  </w:style>
  <w:style w:type="character" w:customStyle="1" w:styleId="TextoindependienteCar">
    <w:name w:val="Texto independiente Car"/>
    <w:link w:val="Textoindependiente"/>
    <w:uiPriority w:val="99"/>
    <w:qFormat/>
    <w:rPr>
      <w:rFonts w:ascii="Times New Roman" w:eastAsia="Times New Roman" w:hAnsi="Times New Roman" w:cs="Times New Roman"/>
      <w:sz w:val="24"/>
      <w:szCs w:val="20"/>
      <w:lang w:val="es-ES" w:eastAsia="es-ES"/>
    </w:rPr>
  </w:style>
  <w:style w:type="character" w:customStyle="1" w:styleId="SangradetextonormalCar">
    <w:name w:val="Sangría de texto normal Car"/>
    <w:link w:val="Sangradetextonormal"/>
    <w:qFormat/>
    <w:rPr>
      <w:rFonts w:ascii="Arial" w:eastAsia="Times New Roman" w:hAnsi="Arial" w:cs="Times New Roman"/>
      <w:sz w:val="24"/>
      <w:szCs w:val="20"/>
      <w:lang w:eastAsia="es-ES"/>
    </w:rPr>
  </w:style>
  <w:style w:type="character" w:customStyle="1" w:styleId="Textoindependiente2Car">
    <w:name w:val="Texto independiente 2 Car"/>
    <w:link w:val="Textoindependiente2"/>
    <w:qFormat/>
    <w:rPr>
      <w:rFonts w:ascii="Arial" w:eastAsia="Times New Roman" w:hAnsi="Arial" w:cs="Times New Roman"/>
      <w:szCs w:val="20"/>
      <w:lang w:eastAsia="es-ES"/>
    </w:rPr>
  </w:style>
  <w:style w:type="character" w:customStyle="1" w:styleId="Textoindependiente3Car">
    <w:name w:val="Texto independiente 3 Car"/>
    <w:link w:val="Textoindependiente3"/>
    <w:qFormat/>
    <w:rPr>
      <w:rFonts w:ascii="Arial" w:eastAsia="Times New Roman" w:hAnsi="Arial" w:cs="Arial"/>
      <w:sz w:val="24"/>
      <w:szCs w:val="20"/>
      <w:lang w:eastAsia="es-ES"/>
    </w:rPr>
  </w:style>
  <w:style w:type="paragraph" w:styleId="Prrafodelista">
    <w:name w:val="List Paragraph"/>
    <w:basedOn w:val="Normal"/>
    <w:link w:val="PrrafodelistaCar"/>
    <w:uiPriority w:val="34"/>
    <w:qFormat/>
    <w:pPr>
      <w:spacing w:after="200" w:line="276" w:lineRule="auto"/>
      <w:ind w:left="720"/>
      <w:contextualSpacing/>
    </w:pPr>
    <w:rPr>
      <w:rFonts w:ascii="Calibri" w:eastAsia="Calibri" w:hAnsi="Calibri"/>
      <w:sz w:val="22"/>
      <w:szCs w:val="22"/>
      <w:lang w:eastAsia="en-US"/>
    </w:rPr>
  </w:style>
  <w:style w:type="paragraph" w:customStyle="1" w:styleId="BodyText28">
    <w:name w:val="Body Text 28"/>
    <w:basedOn w:val="Normal"/>
    <w:link w:val="BodyText28Car"/>
    <w:qFormat/>
    <w:pPr>
      <w:widowControl w:val="0"/>
      <w:overflowPunct w:val="0"/>
      <w:autoSpaceDE w:val="0"/>
      <w:autoSpaceDN w:val="0"/>
      <w:adjustRightInd w:val="0"/>
      <w:jc w:val="both"/>
    </w:pPr>
    <w:rPr>
      <w:sz w:val="20"/>
    </w:rPr>
  </w:style>
  <w:style w:type="character" w:customStyle="1" w:styleId="BodyText28Car">
    <w:name w:val="Body Text 28 Car"/>
    <w:link w:val="BodyText28"/>
    <w:qFormat/>
    <w:locked/>
    <w:rPr>
      <w:rFonts w:ascii="Arial" w:eastAsia="Times New Roman" w:hAnsi="Arial" w:cs="Times New Roman"/>
      <w:sz w:val="20"/>
      <w:szCs w:val="20"/>
      <w:lang w:eastAsia="es-ES"/>
    </w:rPr>
  </w:style>
  <w:style w:type="character" w:customStyle="1" w:styleId="TextonotapieCar">
    <w:name w:val="Texto nota pie Car"/>
    <w:qFormat/>
    <w:rPr>
      <w:rFonts w:ascii="Arial" w:eastAsia="Times New Roman" w:hAnsi="Arial" w:cs="Times New Roman"/>
      <w:sz w:val="20"/>
      <w:szCs w:val="20"/>
      <w:lang w:eastAsia="es-ES"/>
    </w:rPr>
  </w:style>
  <w:style w:type="character" w:customStyle="1" w:styleId="TextonotapieCar1">
    <w:name w:val="Texto nota pie Car1"/>
    <w:link w:val="Textonotapie"/>
    <w:semiHidden/>
    <w:qFormat/>
    <w:locked/>
    <w:rPr>
      <w:rFonts w:ascii="Times New Roman" w:eastAsia="Times New Roman" w:hAnsi="Times New Roman" w:cs="Times New Roman"/>
      <w:sz w:val="20"/>
      <w:szCs w:val="20"/>
      <w:lang w:eastAsia="es-ES"/>
    </w:rPr>
  </w:style>
  <w:style w:type="character" w:customStyle="1" w:styleId="a9">
    <w:name w:val="a9"/>
    <w:basedOn w:val="Fuentedeprrafopredeter"/>
    <w:qFormat/>
  </w:style>
  <w:style w:type="paragraph" w:customStyle="1" w:styleId="pa39">
    <w:name w:val="pa39"/>
    <w:basedOn w:val="Normal"/>
    <w:qFormat/>
    <w:pPr>
      <w:spacing w:before="100" w:beforeAutospacing="1" w:after="100" w:afterAutospacing="1"/>
    </w:pPr>
    <w:rPr>
      <w:rFonts w:ascii="Times New Roman" w:hAnsi="Times New Roman"/>
      <w:color w:val="663300"/>
      <w:szCs w:val="24"/>
      <w:lang w:val="es-ES"/>
    </w:rPr>
  </w:style>
  <w:style w:type="paragraph" w:customStyle="1" w:styleId="Default">
    <w:name w:val="Default"/>
    <w:qFormat/>
    <w:pPr>
      <w:autoSpaceDE w:val="0"/>
      <w:autoSpaceDN w:val="0"/>
      <w:adjustRightInd w:val="0"/>
    </w:pPr>
    <w:rPr>
      <w:rFonts w:ascii="Arial" w:hAnsi="Arial" w:cs="Arial"/>
      <w:color w:val="000000"/>
      <w:sz w:val="24"/>
      <w:szCs w:val="24"/>
    </w:rPr>
  </w:style>
  <w:style w:type="character" w:customStyle="1" w:styleId="TextocomentarioCar">
    <w:name w:val="Texto comentario Car"/>
    <w:link w:val="Textocomentario"/>
    <w:uiPriority w:val="99"/>
    <w:qFormat/>
    <w:rPr>
      <w:rFonts w:ascii="Times New Roman" w:eastAsia="Times New Roman" w:hAnsi="Times New Roman" w:cs="Times New Roman"/>
      <w:sz w:val="20"/>
      <w:szCs w:val="20"/>
      <w:lang w:eastAsia="es-ES"/>
    </w:rPr>
  </w:style>
  <w:style w:type="character" w:customStyle="1" w:styleId="AsuntodelcomentarioCar">
    <w:name w:val="Asunto del comentario Car"/>
    <w:link w:val="Asuntodelcomentario"/>
    <w:uiPriority w:val="99"/>
    <w:semiHidden/>
    <w:qFormat/>
    <w:rPr>
      <w:rFonts w:ascii="Times New Roman" w:eastAsia="Times New Roman" w:hAnsi="Times New Roman" w:cs="Times New Roman"/>
      <w:b/>
      <w:bCs/>
      <w:sz w:val="20"/>
      <w:szCs w:val="20"/>
      <w:lang w:eastAsia="es-ES"/>
    </w:rPr>
  </w:style>
  <w:style w:type="paragraph" w:styleId="Sinespaciado">
    <w:name w:val="No Spacing"/>
    <w:uiPriority w:val="1"/>
    <w:qFormat/>
    <w:rPr>
      <w:rFonts w:ascii="Times New Roman" w:eastAsia="Times New Roman" w:hAnsi="Times New Roman"/>
      <w:sz w:val="24"/>
      <w:szCs w:val="24"/>
      <w:lang w:eastAsia="es-ES"/>
    </w:rPr>
  </w:style>
  <w:style w:type="paragraph" w:customStyle="1" w:styleId="BodyText23">
    <w:name w:val="Body Text 23"/>
    <w:basedOn w:val="Normal"/>
    <w:qFormat/>
    <w:pPr>
      <w:widowControl w:val="0"/>
      <w:jc w:val="both"/>
    </w:pPr>
    <w:rPr>
      <w:b/>
      <w:lang w:val="es-ES"/>
    </w:rPr>
  </w:style>
  <w:style w:type="character" w:customStyle="1" w:styleId="TextonotaalfinalCar">
    <w:name w:val="Texto nota al final Car"/>
    <w:link w:val="Textonotaalfinal"/>
    <w:uiPriority w:val="99"/>
    <w:semiHidden/>
    <w:qFormat/>
    <w:rPr>
      <w:rFonts w:ascii="Times New Roman" w:eastAsia="Times New Roman" w:hAnsi="Times New Roman" w:cs="Times New Roman"/>
      <w:sz w:val="20"/>
      <w:szCs w:val="20"/>
      <w:lang w:eastAsia="es-ES"/>
    </w:rPr>
  </w:style>
  <w:style w:type="character" w:customStyle="1" w:styleId="Ttulo5Car">
    <w:name w:val="Título 5 Car"/>
    <w:link w:val="Ttulo5"/>
    <w:qFormat/>
    <w:rPr>
      <w:rFonts w:ascii="Times New Roman" w:eastAsia="Times New Roman" w:hAnsi="Times New Roman" w:cs="Times New Roman"/>
      <w:b/>
      <w:i/>
      <w:sz w:val="24"/>
      <w:szCs w:val="20"/>
      <w:lang w:eastAsia="es-ES"/>
    </w:rPr>
  </w:style>
  <w:style w:type="character" w:customStyle="1" w:styleId="Ttulo6Car">
    <w:name w:val="Título 6 Car"/>
    <w:link w:val="Ttulo6"/>
    <w:qFormat/>
    <w:rPr>
      <w:rFonts w:ascii="Arial" w:eastAsia="Times New Roman" w:hAnsi="Arial" w:cs="Times New Roman"/>
      <w:b/>
      <w:szCs w:val="24"/>
      <w:lang w:val="es-ES" w:eastAsia="es-ES"/>
    </w:rPr>
  </w:style>
  <w:style w:type="character" w:customStyle="1" w:styleId="Ttulo7Car">
    <w:name w:val="Título 7 Car"/>
    <w:link w:val="Ttulo7"/>
    <w:qFormat/>
    <w:rPr>
      <w:rFonts w:ascii="Arial" w:eastAsia="Times New Roman" w:hAnsi="Arial" w:cs="Times New Roman"/>
      <w:b/>
      <w:bCs/>
      <w:sz w:val="20"/>
      <w:szCs w:val="20"/>
      <w:lang w:val="es-ES" w:eastAsia="es-ES"/>
    </w:rPr>
  </w:style>
  <w:style w:type="character" w:customStyle="1" w:styleId="Ttulo8Car">
    <w:name w:val="Título 8 Car"/>
    <w:link w:val="Ttulo8"/>
    <w:qFormat/>
    <w:rPr>
      <w:rFonts w:ascii="Arial Narrow" w:eastAsia="Times New Roman" w:hAnsi="Arial Narrow" w:cs="Times New Roman"/>
      <w:b/>
      <w:bCs/>
      <w:szCs w:val="24"/>
      <w:lang w:eastAsia="es-ES"/>
    </w:rPr>
  </w:style>
  <w:style w:type="character" w:customStyle="1" w:styleId="Ttulo9Car">
    <w:name w:val="Título 9 Car"/>
    <w:link w:val="Ttulo9"/>
    <w:qFormat/>
    <w:rPr>
      <w:rFonts w:ascii="Arial Narrow" w:eastAsia="Times New Roman" w:hAnsi="Arial Narrow" w:cs="Times New Roman"/>
      <w:b/>
      <w:bCs/>
      <w:szCs w:val="24"/>
      <w:lang w:eastAsia="es-ES"/>
    </w:rPr>
  </w:style>
  <w:style w:type="paragraph" w:customStyle="1" w:styleId="bodytext3">
    <w:name w:val="bodytext3"/>
    <w:basedOn w:val="Normal"/>
    <w:qFormat/>
    <w:pPr>
      <w:ind w:right="51"/>
      <w:jc w:val="both"/>
    </w:pPr>
    <w:rPr>
      <w:rFonts w:ascii="Times New Roman" w:hAnsi="Times New Roman"/>
      <w:szCs w:val="24"/>
      <w:lang w:val="es-ES"/>
    </w:rPr>
  </w:style>
  <w:style w:type="character" w:customStyle="1" w:styleId="TtuloCar">
    <w:name w:val="Título Car"/>
    <w:link w:val="Ttulo"/>
    <w:qFormat/>
    <w:rPr>
      <w:rFonts w:ascii="Tahoma" w:eastAsia="Times New Roman" w:hAnsi="Tahoma" w:cs="Tahoma"/>
      <w:b/>
      <w:bCs/>
      <w:w w:val="102"/>
      <w:position w:val="-1"/>
      <w:sz w:val="21"/>
      <w:szCs w:val="21"/>
    </w:rPr>
  </w:style>
  <w:style w:type="paragraph" w:customStyle="1" w:styleId="TtulodeTDC1">
    <w:name w:val="Título de TDC1"/>
    <w:basedOn w:val="Ttulo1"/>
    <w:next w:val="Normal"/>
    <w:uiPriority w:val="39"/>
    <w:unhideWhenUsed/>
    <w:qFormat/>
    <w:pPr>
      <w:keepLines/>
      <w:spacing w:before="480" w:line="276" w:lineRule="auto"/>
      <w:jc w:val="left"/>
      <w:outlineLvl w:val="9"/>
    </w:pPr>
    <w:rPr>
      <w:rFonts w:ascii="Cambria" w:hAnsi="Cambria"/>
      <w:bCs/>
      <w:color w:val="365F91"/>
      <w:sz w:val="28"/>
      <w:szCs w:val="28"/>
      <w:lang w:eastAsia="es-CO"/>
    </w:rPr>
  </w:style>
  <w:style w:type="paragraph" w:customStyle="1" w:styleId="staE">
    <w:name w:val="staáE"/>
    <w:basedOn w:val="Normal"/>
    <w:qFormat/>
    <w:pPr>
      <w:jc w:val="both"/>
    </w:pPr>
    <w:rPr>
      <w:rFonts w:ascii="Century Gothic" w:hAnsi="Century Gothic"/>
      <w:sz w:val="22"/>
      <w:lang w:eastAsia="en-US"/>
    </w:rPr>
  </w:style>
  <w:style w:type="character" w:customStyle="1" w:styleId="Ttulo2PliegoCar">
    <w:name w:val="Título 2 Pliego Car"/>
    <w:link w:val="Ttulo2Pliego"/>
    <w:qFormat/>
    <w:rPr>
      <w:rFonts w:ascii="Tahoma" w:eastAsia="Times New Roman" w:hAnsi="Tahoma" w:cs="Tahoma"/>
      <w:b/>
      <w:bCs/>
      <w:w w:val="102"/>
      <w:position w:val="-1"/>
      <w:sz w:val="21"/>
      <w:szCs w:val="21"/>
    </w:rPr>
  </w:style>
  <w:style w:type="paragraph" w:customStyle="1" w:styleId="Norm">
    <w:name w:val="Norm"/>
    <w:basedOn w:val="Normal"/>
    <w:autoRedefine/>
    <w:qFormat/>
    <w:pPr>
      <w:widowControl w:val="0"/>
      <w:tabs>
        <w:tab w:val="left" w:pos="960"/>
        <w:tab w:val="right" w:leader="underscore" w:pos="8840"/>
      </w:tabs>
      <w:ind w:left="482"/>
      <w:jc w:val="both"/>
    </w:pPr>
    <w:rPr>
      <w:i/>
      <w:sz w:val="22"/>
      <w:lang w:eastAsia="en-US"/>
    </w:rPr>
  </w:style>
  <w:style w:type="character" w:customStyle="1" w:styleId="MapadeldocumentoCar">
    <w:name w:val="Mapa del documento Car"/>
    <w:link w:val="Mapadeldocumento"/>
    <w:autoRedefine/>
    <w:uiPriority w:val="99"/>
    <w:semiHidden/>
    <w:qFormat/>
    <w:rPr>
      <w:rFonts w:ascii="Tahoma" w:eastAsia="Times New Roman" w:hAnsi="Tahoma" w:cs="Tahoma"/>
      <w:sz w:val="16"/>
      <w:szCs w:val="16"/>
      <w:lang w:val="en-US"/>
    </w:rPr>
  </w:style>
  <w:style w:type="paragraph" w:customStyle="1" w:styleId="Textoindependiente31">
    <w:name w:val="Texto independiente 31"/>
    <w:basedOn w:val="Normal"/>
    <w:autoRedefine/>
    <w:qFormat/>
    <w:pPr>
      <w:tabs>
        <w:tab w:val="left" w:pos="0"/>
      </w:tabs>
      <w:suppressAutoHyphens/>
      <w:jc w:val="both"/>
    </w:pPr>
    <w:rPr>
      <w:lang w:val="es-ES"/>
    </w:rPr>
  </w:style>
  <w:style w:type="paragraph" w:customStyle="1" w:styleId="CM57">
    <w:name w:val="CM57"/>
    <w:basedOn w:val="Default"/>
    <w:next w:val="Default"/>
    <w:uiPriority w:val="99"/>
    <w:qFormat/>
    <w:rPr>
      <w:rFonts w:eastAsia="Times New Roman"/>
      <w:color w:val="auto"/>
    </w:rPr>
  </w:style>
  <w:style w:type="paragraph" w:customStyle="1" w:styleId="CM71">
    <w:name w:val="CM71"/>
    <w:basedOn w:val="Default"/>
    <w:next w:val="Default"/>
    <w:autoRedefine/>
    <w:uiPriority w:val="99"/>
    <w:qFormat/>
    <w:rPr>
      <w:rFonts w:eastAsia="Times New Roman"/>
      <w:color w:val="auto"/>
    </w:rPr>
  </w:style>
  <w:style w:type="paragraph" w:customStyle="1" w:styleId="Standard">
    <w:name w:val="Standard"/>
    <w:qFormat/>
    <w:pPr>
      <w:suppressAutoHyphens/>
      <w:autoSpaceDN w:val="0"/>
    </w:pPr>
    <w:rPr>
      <w:rFonts w:ascii="Verdana" w:eastAsia="Times New Roman" w:hAnsi="Verdana" w:cs="Verdana"/>
      <w:kern w:val="3"/>
      <w:sz w:val="22"/>
      <w:szCs w:val="22"/>
      <w:lang w:val="es-ES"/>
    </w:rPr>
  </w:style>
  <w:style w:type="table" w:customStyle="1" w:styleId="Tablaconcuadrcula1">
    <w:name w:val="Tabla con cuadrícula1"/>
    <w:basedOn w:val="Tablanormal"/>
    <w:autoRedefine/>
    <w:qFormat/>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autoRedefine/>
    <w:qFormat/>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autoRedefine/>
    <w:qFormat/>
    <w:pPr>
      <w:spacing w:before="100" w:beforeAutospacing="1" w:after="100" w:afterAutospacing="1"/>
    </w:pPr>
    <w:rPr>
      <w:rFonts w:ascii="Times New Roman" w:hAnsi="Times New Roman"/>
      <w:szCs w:val="24"/>
      <w:lang w:eastAsia="es-CO"/>
    </w:rPr>
  </w:style>
  <w:style w:type="paragraph" w:customStyle="1" w:styleId="yiv112912666msonormal">
    <w:name w:val="yiv112912666msonormal"/>
    <w:basedOn w:val="Normal"/>
    <w:qFormat/>
    <w:pPr>
      <w:spacing w:before="100" w:beforeAutospacing="1" w:after="100" w:afterAutospacing="1"/>
    </w:pPr>
    <w:rPr>
      <w:rFonts w:ascii="Times New Roman" w:eastAsia="Calibri" w:hAnsi="Times New Roman"/>
      <w:szCs w:val="24"/>
      <w:lang w:val="es-ES"/>
    </w:rPr>
  </w:style>
  <w:style w:type="paragraph" w:customStyle="1" w:styleId="Textoindependiente32">
    <w:name w:val="Texto independiente 32"/>
    <w:basedOn w:val="Normal"/>
    <w:qFormat/>
    <w:pPr>
      <w:tabs>
        <w:tab w:val="left" w:pos="-720"/>
      </w:tabs>
      <w:suppressAutoHyphens/>
      <w:jc w:val="center"/>
    </w:pPr>
    <w:rPr>
      <w:b/>
      <w:sz w:val="20"/>
    </w:rPr>
  </w:style>
  <w:style w:type="character" w:customStyle="1" w:styleId="A90">
    <w:name w:val="A9"/>
    <w:qFormat/>
    <w:rPr>
      <w:color w:val="211D1E"/>
      <w:sz w:val="19"/>
      <w:szCs w:val="19"/>
    </w:rPr>
  </w:style>
  <w:style w:type="paragraph" w:customStyle="1" w:styleId="CM46">
    <w:name w:val="CM46"/>
    <w:basedOn w:val="Default"/>
    <w:next w:val="Default"/>
    <w:autoRedefine/>
    <w:uiPriority w:val="99"/>
    <w:qFormat/>
    <w:rPr>
      <w:rFonts w:eastAsia="Times New Roman"/>
      <w:color w:val="auto"/>
      <w:lang w:eastAsia="es-ES"/>
    </w:rPr>
  </w:style>
  <w:style w:type="table" w:customStyle="1" w:styleId="Tablaconcuadrcula2">
    <w:name w:val="Tabla con cuadrícula2"/>
    <w:basedOn w:val="Tablanormal"/>
    <w:autoRedefine/>
    <w:qFormat/>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qFormat/>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qFormat/>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autoRedefine/>
    <w:qFormat/>
    <w:pPr>
      <w:spacing w:before="230" w:after="230" w:line="216" w:lineRule="atLeast"/>
      <w:ind w:left="230" w:right="230"/>
    </w:pPr>
    <w:rPr>
      <w:rFonts w:ascii="Verdana" w:hAnsi="Verdana"/>
      <w:color w:val="000000"/>
      <w:sz w:val="18"/>
      <w:szCs w:val="18"/>
      <w:lang w:val="es-AR" w:eastAsia="es-AR"/>
    </w:rPr>
  </w:style>
  <w:style w:type="paragraph" w:customStyle="1" w:styleId="CM7">
    <w:name w:val="CM7"/>
    <w:basedOn w:val="Default"/>
    <w:next w:val="Default"/>
    <w:uiPriority w:val="99"/>
    <w:qFormat/>
    <w:pPr>
      <w:spacing w:line="273" w:lineRule="atLeast"/>
    </w:pPr>
    <w:rPr>
      <w:color w:val="auto"/>
    </w:rPr>
  </w:style>
  <w:style w:type="paragraph" w:customStyle="1" w:styleId="CM42">
    <w:name w:val="CM42"/>
    <w:basedOn w:val="Default"/>
    <w:next w:val="Default"/>
    <w:uiPriority w:val="99"/>
    <w:qFormat/>
    <w:rPr>
      <w:color w:val="auto"/>
    </w:rPr>
  </w:style>
  <w:style w:type="paragraph" w:customStyle="1" w:styleId="CM49">
    <w:name w:val="CM49"/>
    <w:basedOn w:val="Default"/>
    <w:next w:val="Default"/>
    <w:uiPriority w:val="99"/>
    <w:qFormat/>
    <w:rPr>
      <w:color w:val="auto"/>
    </w:rPr>
  </w:style>
  <w:style w:type="paragraph" w:customStyle="1" w:styleId="CM41">
    <w:name w:val="CM41"/>
    <w:basedOn w:val="Default"/>
    <w:next w:val="Default"/>
    <w:uiPriority w:val="99"/>
    <w:qFormat/>
    <w:rPr>
      <w:color w:val="auto"/>
    </w:rPr>
  </w:style>
  <w:style w:type="paragraph" w:customStyle="1" w:styleId="CM47">
    <w:name w:val="CM47"/>
    <w:basedOn w:val="Default"/>
    <w:next w:val="Default"/>
    <w:uiPriority w:val="99"/>
    <w:qFormat/>
    <w:rPr>
      <w:color w:val="auto"/>
    </w:rPr>
  </w:style>
  <w:style w:type="character" w:customStyle="1" w:styleId="PrrafodelistaCar">
    <w:name w:val="Párrafo de lista Car"/>
    <w:link w:val="Prrafodelista"/>
    <w:uiPriority w:val="34"/>
    <w:qFormat/>
    <w:locked/>
    <w:rPr>
      <w:sz w:val="22"/>
      <w:szCs w:val="22"/>
      <w:lang w:eastAsia="en-US"/>
    </w:rPr>
  </w:style>
  <w:style w:type="character" w:customStyle="1" w:styleId="TextosinformatoCar">
    <w:name w:val="Texto sin formato Car"/>
    <w:link w:val="Textosinformato"/>
    <w:uiPriority w:val="99"/>
    <w:semiHidden/>
    <w:qFormat/>
    <w:rPr>
      <w:rFonts w:ascii="Consolas" w:hAnsi="Consolas" w:cs="Consolas"/>
      <w:sz w:val="21"/>
      <w:szCs w:val="21"/>
    </w:rPr>
  </w:style>
  <w:style w:type="paragraph" w:customStyle="1" w:styleId="western">
    <w:name w:val="western"/>
    <w:basedOn w:val="Normal"/>
    <w:qFormat/>
    <w:pPr>
      <w:spacing w:before="100" w:beforeAutospacing="1" w:after="100" w:afterAutospacing="1"/>
    </w:pPr>
    <w:rPr>
      <w:rFonts w:ascii="Times New Roman" w:hAnsi="Times New Roman"/>
      <w:szCs w:val="24"/>
      <w:lang w:eastAsia="es-CO"/>
    </w:rPr>
  </w:style>
  <w:style w:type="character" w:styleId="Textodelmarcadordeposicin">
    <w:name w:val="Placeholder Text"/>
    <w:basedOn w:val="Fuentedeprrafopredeter"/>
    <w:uiPriority w:val="99"/>
    <w:semiHidden/>
    <w:qFormat/>
    <w:rPr>
      <w:color w:val="808080"/>
    </w:rPr>
  </w:style>
  <w:style w:type="paragraph" w:customStyle="1" w:styleId="default0">
    <w:name w:val="default"/>
    <w:basedOn w:val="Normal"/>
    <w:qFormat/>
    <w:pPr>
      <w:autoSpaceDE w:val="0"/>
      <w:autoSpaceDN w:val="0"/>
    </w:pPr>
    <w:rPr>
      <w:rFonts w:ascii="Calibri" w:eastAsia="Calibri" w:hAnsi="Calibri"/>
      <w:color w:val="000000"/>
      <w:szCs w:val="24"/>
      <w:lang w:eastAsia="es-CO"/>
    </w:rPr>
  </w:style>
  <w:style w:type="paragraph" w:customStyle="1" w:styleId="Revisin1">
    <w:name w:val="Revisión1"/>
    <w:hidden/>
    <w:uiPriority w:val="99"/>
    <w:semiHidden/>
    <w:qFormat/>
    <w:rPr>
      <w:rFonts w:ascii="Arial" w:eastAsia="Times New Roman" w:hAnsi="Arial"/>
      <w:sz w:val="24"/>
      <w:lang w:eastAsia="es-ES"/>
    </w:rPr>
  </w:style>
  <w:style w:type="character" w:customStyle="1" w:styleId="nfasissutil1">
    <w:name w:val="Énfasis sutil1"/>
    <w:basedOn w:val="Fuentedeprrafopredeter"/>
    <w:uiPriority w:val="19"/>
    <w:qFormat/>
    <w:rPr>
      <w:i/>
      <w:iCs/>
      <w:color w:val="404040" w:themeColor="text1" w:themeTint="BF"/>
    </w:rPr>
  </w:style>
  <w:style w:type="character" w:customStyle="1" w:styleId="SubttuloCar">
    <w:name w:val="Subtítulo Car"/>
    <w:basedOn w:val="Fuentedeprrafopredeter"/>
    <w:link w:val="Subttulo"/>
    <w:uiPriority w:val="11"/>
    <w:qFormat/>
    <w:rPr>
      <w:rFonts w:asciiTheme="minorHAnsi" w:eastAsiaTheme="minorEastAsia" w:hAnsiTheme="minorHAnsi" w:cstheme="minorBidi"/>
      <w:color w:val="595959" w:themeColor="text1" w:themeTint="A6"/>
      <w:spacing w:val="15"/>
      <w:sz w:val="22"/>
      <w:szCs w:val="22"/>
      <w:lang w:eastAsia="es-ES"/>
    </w:rPr>
  </w:style>
  <w:style w:type="character" w:customStyle="1" w:styleId="ui-provider">
    <w:name w:val="ui-provider"/>
    <w:basedOn w:val="Fuentedeprrafopredeter"/>
    <w:qFormat/>
  </w:style>
  <w:style w:type="character" w:customStyle="1" w:styleId="nfasissutil11">
    <w:name w:val="Énfasis sutil11"/>
    <w:basedOn w:val="Fuentedeprrafopredeter"/>
    <w:uiPriority w:val="19"/>
    <w:qFormat/>
    <w:rPr>
      <w:i/>
      <w:iCs/>
      <w:color w:val="404040" w:themeColor="text1" w:themeTint="BF"/>
    </w:rPr>
  </w:style>
  <w:style w:type="paragraph" w:customStyle="1" w:styleId="Textoindependiente21">
    <w:name w:val="Texto independiente 21"/>
    <w:basedOn w:val="Normal"/>
    <w:pPr>
      <w:jc w:val="both"/>
    </w:pPr>
    <w:rPr>
      <w:sz w:val="22"/>
    </w:rPr>
  </w:style>
  <w:style w:type="paragraph" w:customStyle="1" w:styleId="Listavistosa-nfasis11">
    <w:name w:val="Lista vistosa - Énfasis 11"/>
    <w:basedOn w:val="Normal"/>
    <w:link w:val="Listavistosa-nfasis1Car"/>
    <w:uiPriority w:val="34"/>
    <w:qFormat/>
    <w:pPr>
      <w:spacing w:after="200" w:line="276" w:lineRule="auto"/>
      <w:ind w:left="720"/>
      <w:contextualSpacing/>
    </w:pPr>
    <w:rPr>
      <w:rFonts w:ascii="Calibri" w:eastAsia="Calibri" w:hAnsi="Calibri"/>
      <w:sz w:val="22"/>
      <w:szCs w:val="22"/>
      <w:lang w:eastAsia="en-US"/>
    </w:rPr>
  </w:style>
  <w:style w:type="character" w:customStyle="1" w:styleId="Listavistosa-nfasis1Car">
    <w:name w:val="Lista vistosa - Énfasis 1 Car"/>
    <w:link w:val="Listavistosa-nfasis11"/>
    <w:uiPriority w:val="34"/>
    <w:qFormat/>
    <w:locked/>
    <w:rPr>
      <w:sz w:val="22"/>
      <w:szCs w:val="22"/>
      <w:lang w:eastAsia="en-US"/>
    </w:rPr>
  </w:style>
  <w:style w:type="character" w:customStyle="1" w:styleId="vortalspan">
    <w:name w:val="vortalspan"/>
    <w:basedOn w:val="Fuentedeprrafopredeter"/>
    <w:rsid w:val="00674C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3602573">
      <w:bodyDiv w:val="1"/>
      <w:marLeft w:val="0"/>
      <w:marRight w:val="0"/>
      <w:marTop w:val="0"/>
      <w:marBottom w:val="0"/>
      <w:divBdr>
        <w:top w:val="none" w:sz="0" w:space="0" w:color="auto"/>
        <w:left w:val="none" w:sz="0" w:space="0" w:color="auto"/>
        <w:bottom w:val="none" w:sz="0" w:space="0" w:color="auto"/>
        <w:right w:val="none" w:sz="0" w:space="0" w:color="auto"/>
      </w:divBdr>
    </w:div>
    <w:div w:id="9136586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unity.secop.gov.co/Public/Tendering/OpportunityDetail/Index?noticeUID=CO1.NTC.4883451&amp;isFromPublicArea=True&amp;isModal=False" TargetMode="Externa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1.bin"/></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92F15-4BD1-4BF1-9689-2AA519DD1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22</Pages>
  <Words>6331</Words>
  <Characters>34821</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Fiscalia General de la Nacion</Company>
  <LinksUpToDate>false</LinksUpToDate>
  <CharactersWithSpaces>41070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Mauricio Alonso Calderon</dc:creator>
  <cp:lastModifiedBy>Erika Marcela Velasquez Cardenas</cp:lastModifiedBy>
  <cp:revision>8</cp:revision>
  <cp:lastPrinted>2020-12-17T01:52:00Z</cp:lastPrinted>
  <dcterms:created xsi:type="dcterms:W3CDTF">2024-06-26T20:44:00Z</dcterms:created>
  <dcterms:modified xsi:type="dcterms:W3CDTF">2024-08-30T18:58:00Z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1033-12.2.0.17119</vt:lpwstr>
  </property>
  <property fmtid="{D5CDD505-2E9C-101B-9397-08002B2CF9AE}" pid="3" name="ICV">
    <vt:lpwstr>3C02D799D02F4A709835B0E478D2250B_13</vt:lpwstr>
  </property>
</Properties>
</file>