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01E149" w14:textId="77777777" w:rsidR="00175696" w:rsidRPr="00522B2E" w:rsidRDefault="00175696" w:rsidP="00175696">
      <w:pPr>
        <w:spacing w:after="0" w:line="360" w:lineRule="auto"/>
        <w:rPr>
          <w:rFonts w:asciiTheme="minorHAnsi" w:hAnsiTheme="minorHAnsi" w:cs="Arial"/>
          <w:sz w:val="20"/>
          <w:szCs w:val="20"/>
          <w:lang w:val="es-ES"/>
        </w:rPr>
      </w:pPr>
      <w:bookmarkStart w:id="0" w:name="_GoBack"/>
      <w:bookmarkEnd w:id="0"/>
    </w:p>
    <w:p w14:paraId="354A6290" w14:textId="5459E860" w:rsidR="00175696" w:rsidRPr="001A324F" w:rsidRDefault="00BB4106" w:rsidP="00583921">
      <w:pPr>
        <w:jc w:val="center"/>
        <w:rPr>
          <w:rFonts w:asciiTheme="minorHAnsi" w:hAnsiTheme="minorHAnsi" w:cs="Arial"/>
          <w:b/>
          <w:bCs/>
          <w:sz w:val="20"/>
          <w:szCs w:val="20"/>
        </w:rPr>
      </w:pPr>
      <w:r w:rsidRPr="00BB4106">
        <w:rPr>
          <w:rFonts w:asciiTheme="minorHAnsi" w:hAnsiTheme="minorHAnsi" w:cstheme="minorHAnsi"/>
          <w:b/>
          <w:i/>
          <w:sz w:val="20"/>
          <w:szCs w:val="20"/>
        </w:rPr>
        <w:t>CONTRATAR LA ADQUISICIÓN DE TAPETES SANITIZANTES PARA MITIGAR Y CONTROLAR LA EMERGENCIA SANITARIA ORIGINADA POR EL COVID-19-  PARA COLOCAR EN EL AREA DE INGRESO DE LAS INSTALACIONES DEL SERVICIO GEOLOGICO COLOMBIANO A NIVEL NACIONAL.</w:t>
      </w:r>
    </w:p>
    <w:p w14:paraId="1EC5A484" w14:textId="77777777" w:rsidR="00212F97" w:rsidRPr="00522B2E" w:rsidRDefault="00212F97" w:rsidP="00497AEE">
      <w:pPr>
        <w:spacing w:after="0" w:line="360" w:lineRule="auto"/>
        <w:rPr>
          <w:rFonts w:asciiTheme="minorHAnsi" w:hAnsiTheme="minorHAnsi" w:cs="Arial"/>
          <w:b/>
          <w:bCs/>
          <w:sz w:val="20"/>
          <w:szCs w:val="20"/>
        </w:rPr>
      </w:pPr>
    </w:p>
    <w:p w14:paraId="3DDD93A6" w14:textId="77777777" w:rsidR="00497AEE" w:rsidRPr="00522B2E" w:rsidRDefault="00497AEE" w:rsidP="00497AEE">
      <w:pPr>
        <w:spacing w:after="0" w:line="360" w:lineRule="auto"/>
        <w:rPr>
          <w:rFonts w:asciiTheme="minorHAnsi" w:hAnsiTheme="minorHAnsi" w:cs="Arial"/>
          <w:b/>
          <w:bCs/>
          <w:sz w:val="20"/>
          <w:szCs w:val="20"/>
        </w:rPr>
      </w:pPr>
    </w:p>
    <w:p w14:paraId="3F3A64F3" w14:textId="77777777" w:rsidR="00497AEE" w:rsidRPr="00522B2E" w:rsidRDefault="00497AEE" w:rsidP="00497AEE">
      <w:pPr>
        <w:spacing w:after="0" w:line="360" w:lineRule="auto"/>
        <w:rPr>
          <w:rFonts w:asciiTheme="minorHAnsi" w:hAnsiTheme="minorHAnsi" w:cs="Arial"/>
          <w:b/>
          <w:bCs/>
          <w:sz w:val="20"/>
          <w:szCs w:val="20"/>
        </w:rPr>
      </w:pPr>
    </w:p>
    <w:p w14:paraId="78760BB6" w14:textId="77777777" w:rsidR="00497AEE" w:rsidRPr="00522B2E" w:rsidRDefault="00497AEE" w:rsidP="00497AEE">
      <w:pPr>
        <w:spacing w:after="0" w:line="360" w:lineRule="auto"/>
        <w:rPr>
          <w:rFonts w:asciiTheme="minorHAnsi" w:hAnsiTheme="minorHAnsi" w:cs="Arial"/>
          <w:b/>
          <w:bCs/>
          <w:sz w:val="20"/>
          <w:szCs w:val="20"/>
        </w:rPr>
      </w:pPr>
    </w:p>
    <w:p w14:paraId="0611A177" w14:textId="43E284CD" w:rsidR="00175696" w:rsidRPr="00522B2E" w:rsidRDefault="00177080" w:rsidP="00175696">
      <w:pPr>
        <w:spacing w:after="0" w:line="360" w:lineRule="auto"/>
        <w:jc w:val="center"/>
        <w:rPr>
          <w:rFonts w:asciiTheme="minorHAnsi" w:hAnsiTheme="minorHAnsi" w:cs="Arial"/>
          <w:b/>
          <w:bCs/>
          <w:sz w:val="20"/>
          <w:szCs w:val="20"/>
        </w:rPr>
      </w:pPr>
      <w:r w:rsidRPr="00522B2E">
        <w:rPr>
          <w:rFonts w:asciiTheme="minorHAnsi" w:hAnsiTheme="minorHAnsi" w:cs="Arial"/>
          <w:b/>
          <w:bCs/>
          <w:sz w:val="20"/>
          <w:szCs w:val="20"/>
        </w:rPr>
        <w:t xml:space="preserve">SERVICIO GEOLÓGICO COLOMBIANO </w:t>
      </w:r>
    </w:p>
    <w:p w14:paraId="6D6BF345" w14:textId="77777777" w:rsidR="00175696" w:rsidRPr="00522B2E" w:rsidRDefault="00175696" w:rsidP="00175696">
      <w:pPr>
        <w:spacing w:after="0" w:line="360" w:lineRule="auto"/>
        <w:rPr>
          <w:rFonts w:asciiTheme="minorHAnsi" w:hAnsiTheme="minorHAnsi" w:cs="Arial"/>
          <w:sz w:val="20"/>
          <w:szCs w:val="20"/>
          <w:lang w:val="es-ES"/>
        </w:rPr>
      </w:pPr>
    </w:p>
    <w:p w14:paraId="589E2F55" w14:textId="77777777" w:rsidR="00497AEE" w:rsidRPr="00522B2E" w:rsidRDefault="00497AEE" w:rsidP="00175696">
      <w:pPr>
        <w:spacing w:after="0" w:line="360" w:lineRule="auto"/>
        <w:rPr>
          <w:rFonts w:asciiTheme="minorHAnsi" w:hAnsiTheme="minorHAnsi" w:cs="Arial"/>
          <w:sz w:val="20"/>
          <w:szCs w:val="20"/>
          <w:lang w:val="es-ES"/>
        </w:rPr>
      </w:pPr>
    </w:p>
    <w:p w14:paraId="19430BC7" w14:textId="520545C3" w:rsidR="00497AEE" w:rsidRPr="00522B2E" w:rsidRDefault="00BB4106" w:rsidP="00BB4106">
      <w:pPr>
        <w:tabs>
          <w:tab w:val="left" w:pos="6765"/>
        </w:tabs>
        <w:spacing w:after="0" w:line="360" w:lineRule="auto"/>
        <w:rPr>
          <w:rFonts w:asciiTheme="minorHAnsi" w:hAnsiTheme="minorHAnsi" w:cs="Arial"/>
          <w:sz w:val="20"/>
          <w:szCs w:val="20"/>
          <w:lang w:val="es-ES"/>
        </w:rPr>
      </w:pPr>
      <w:r>
        <w:rPr>
          <w:rFonts w:asciiTheme="minorHAnsi" w:hAnsiTheme="minorHAnsi" w:cs="Arial"/>
          <w:sz w:val="20"/>
          <w:szCs w:val="20"/>
          <w:lang w:val="es-ES"/>
        </w:rPr>
        <w:tab/>
      </w:r>
    </w:p>
    <w:p w14:paraId="3C279242" w14:textId="77777777" w:rsidR="00497AEE" w:rsidRPr="00522B2E" w:rsidRDefault="00497AEE" w:rsidP="00175696">
      <w:pPr>
        <w:spacing w:after="0" w:line="360" w:lineRule="auto"/>
        <w:rPr>
          <w:rFonts w:asciiTheme="minorHAnsi" w:hAnsiTheme="minorHAnsi" w:cs="Arial"/>
          <w:sz w:val="20"/>
          <w:szCs w:val="20"/>
          <w:lang w:val="es-ES"/>
        </w:rPr>
      </w:pPr>
    </w:p>
    <w:p w14:paraId="5522B3F5" w14:textId="77777777" w:rsidR="00497AEE" w:rsidRPr="00522B2E" w:rsidRDefault="00497AEE" w:rsidP="00175696">
      <w:pPr>
        <w:spacing w:after="0" w:line="360" w:lineRule="auto"/>
        <w:rPr>
          <w:rFonts w:asciiTheme="minorHAnsi" w:hAnsiTheme="minorHAnsi" w:cs="Arial"/>
          <w:sz w:val="20"/>
          <w:szCs w:val="20"/>
          <w:lang w:val="es-ES"/>
        </w:rPr>
      </w:pPr>
    </w:p>
    <w:p w14:paraId="2F5EB0DF" w14:textId="77777777" w:rsidR="00497AEE" w:rsidRPr="00522B2E" w:rsidRDefault="00497AEE" w:rsidP="00175696">
      <w:pPr>
        <w:spacing w:after="0" w:line="360" w:lineRule="auto"/>
        <w:rPr>
          <w:rFonts w:asciiTheme="minorHAnsi" w:hAnsiTheme="minorHAnsi" w:cs="Arial"/>
          <w:sz w:val="20"/>
          <w:szCs w:val="20"/>
          <w:lang w:val="es-ES"/>
        </w:rPr>
      </w:pPr>
    </w:p>
    <w:p w14:paraId="5EB41FF2" w14:textId="77777777" w:rsidR="00497AEE" w:rsidRPr="00522B2E" w:rsidRDefault="00497AEE" w:rsidP="00175696">
      <w:pPr>
        <w:spacing w:after="0" w:line="360" w:lineRule="auto"/>
        <w:rPr>
          <w:rFonts w:asciiTheme="minorHAnsi" w:hAnsiTheme="minorHAnsi" w:cs="Arial"/>
          <w:sz w:val="20"/>
          <w:szCs w:val="20"/>
          <w:lang w:val="es-ES"/>
        </w:rPr>
      </w:pPr>
    </w:p>
    <w:p w14:paraId="6160A23D" w14:textId="77777777" w:rsidR="00175696" w:rsidRPr="00522B2E" w:rsidRDefault="00175696" w:rsidP="00175696">
      <w:pPr>
        <w:spacing w:after="0" w:line="360" w:lineRule="auto"/>
        <w:rPr>
          <w:rFonts w:asciiTheme="minorHAnsi" w:hAnsiTheme="minorHAnsi" w:cs="Arial"/>
          <w:sz w:val="20"/>
          <w:szCs w:val="20"/>
          <w:lang w:val="es-ES"/>
        </w:rPr>
      </w:pPr>
    </w:p>
    <w:p w14:paraId="6298AE41" w14:textId="778D09B8" w:rsidR="00175696" w:rsidRPr="00522B2E" w:rsidRDefault="00177080" w:rsidP="00175696">
      <w:pPr>
        <w:spacing w:after="0" w:line="360" w:lineRule="auto"/>
        <w:jc w:val="center"/>
        <w:rPr>
          <w:rFonts w:asciiTheme="minorHAnsi" w:hAnsiTheme="minorHAnsi" w:cs="Arial"/>
          <w:b/>
          <w:bCs/>
          <w:sz w:val="20"/>
          <w:szCs w:val="20"/>
        </w:rPr>
      </w:pPr>
      <w:r w:rsidRPr="00522B2E">
        <w:rPr>
          <w:rFonts w:asciiTheme="minorHAnsi" w:hAnsiTheme="minorHAnsi" w:cs="Arial"/>
          <w:b/>
          <w:bCs/>
          <w:sz w:val="20"/>
          <w:szCs w:val="20"/>
        </w:rPr>
        <w:t>GRUPO DE TALENTO HUMANO – SECRETARIA GENERAL</w:t>
      </w:r>
    </w:p>
    <w:p w14:paraId="1661D5B3" w14:textId="77777777" w:rsidR="00175696" w:rsidRPr="00522B2E" w:rsidRDefault="00175696" w:rsidP="00175696">
      <w:pPr>
        <w:spacing w:after="0" w:line="360" w:lineRule="auto"/>
        <w:jc w:val="center"/>
        <w:rPr>
          <w:rFonts w:asciiTheme="minorHAnsi" w:hAnsiTheme="minorHAnsi" w:cs="Arial"/>
          <w:b/>
          <w:bCs/>
          <w:sz w:val="20"/>
          <w:szCs w:val="20"/>
        </w:rPr>
      </w:pPr>
    </w:p>
    <w:p w14:paraId="424FDE96" w14:textId="77777777" w:rsidR="00175696" w:rsidRPr="00522B2E" w:rsidRDefault="00175696" w:rsidP="00175696">
      <w:pPr>
        <w:spacing w:after="0" w:line="360" w:lineRule="auto"/>
        <w:jc w:val="center"/>
        <w:rPr>
          <w:rFonts w:asciiTheme="minorHAnsi" w:hAnsiTheme="minorHAnsi" w:cs="Arial"/>
          <w:b/>
          <w:bCs/>
          <w:sz w:val="20"/>
          <w:szCs w:val="20"/>
        </w:rPr>
      </w:pPr>
    </w:p>
    <w:sdt>
      <w:sdtPr>
        <w:rPr>
          <w:rFonts w:asciiTheme="minorHAnsi" w:eastAsiaTheme="majorEastAsia" w:hAnsiTheme="minorHAnsi" w:cs="Arial"/>
          <w:b/>
          <w:bCs/>
          <w:color w:val="365F91" w:themeColor="accent1" w:themeShade="BF"/>
          <w:sz w:val="20"/>
          <w:szCs w:val="20"/>
          <w:u w:val="single"/>
          <w:lang w:val="es-ES"/>
        </w:rPr>
        <w:id w:val="2510602"/>
        <w:docPartObj>
          <w:docPartGallery w:val="Cover Pages"/>
          <w:docPartUnique/>
        </w:docPartObj>
      </w:sdtPr>
      <w:sdtEndPr>
        <w:rPr>
          <w:rFonts w:ascii="Arial" w:eastAsiaTheme="minorHAnsi" w:hAnsi="Arial" w:cs="Times New Roman"/>
          <w:b w:val="0"/>
          <w:bCs w:val="0"/>
          <w:color w:val="auto"/>
          <w:sz w:val="24"/>
          <w:szCs w:val="24"/>
          <w:u w:val="none"/>
          <w:lang w:val="es-CO"/>
        </w:rPr>
      </w:sdtEndPr>
      <w:sdtContent>
        <w:p w14:paraId="0D1B00EE" w14:textId="77777777" w:rsidR="00175696" w:rsidRPr="00522B2E" w:rsidRDefault="00175696" w:rsidP="00175696">
          <w:pPr>
            <w:spacing w:line="360" w:lineRule="auto"/>
            <w:rPr>
              <w:rFonts w:asciiTheme="minorHAnsi" w:eastAsiaTheme="majorEastAsia" w:hAnsiTheme="minorHAnsi" w:cs="Arial"/>
              <w:b/>
              <w:bCs/>
              <w:color w:val="365F91" w:themeColor="accent1" w:themeShade="BF"/>
              <w:sz w:val="20"/>
              <w:szCs w:val="20"/>
              <w:lang w:val="es-ES"/>
            </w:rPr>
          </w:pPr>
        </w:p>
        <w:p w14:paraId="617340FD" w14:textId="77777777" w:rsidR="00175696" w:rsidRPr="00522B2E" w:rsidRDefault="00175696" w:rsidP="00175696">
          <w:pPr>
            <w:spacing w:line="360" w:lineRule="auto"/>
            <w:rPr>
              <w:rFonts w:asciiTheme="minorHAnsi" w:eastAsiaTheme="majorEastAsia" w:hAnsiTheme="minorHAnsi" w:cs="Arial"/>
              <w:b/>
              <w:bCs/>
              <w:color w:val="365F91" w:themeColor="accent1" w:themeShade="BF"/>
              <w:sz w:val="20"/>
              <w:szCs w:val="20"/>
              <w:lang w:val="es-ES"/>
            </w:rPr>
          </w:pPr>
        </w:p>
        <w:p w14:paraId="25611A84" w14:textId="77777777" w:rsidR="00497AEE" w:rsidRPr="00522B2E" w:rsidRDefault="00497AEE" w:rsidP="00175696">
          <w:pPr>
            <w:spacing w:line="360" w:lineRule="auto"/>
            <w:rPr>
              <w:rFonts w:asciiTheme="minorHAnsi" w:hAnsiTheme="minorHAnsi" w:cs="Arial"/>
              <w:sz w:val="20"/>
              <w:szCs w:val="20"/>
              <w:lang w:val="es-ES"/>
            </w:rPr>
          </w:pPr>
        </w:p>
        <w:p w14:paraId="1D91191B" w14:textId="77777777" w:rsidR="00175696" w:rsidRPr="00522B2E" w:rsidRDefault="00175696" w:rsidP="00175696">
          <w:pPr>
            <w:spacing w:line="360" w:lineRule="auto"/>
            <w:rPr>
              <w:rFonts w:asciiTheme="minorHAnsi" w:hAnsiTheme="minorHAnsi" w:cs="Arial"/>
              <w:sz w:val="20"/>
              <w:szCs w:val="20"/>
              <w:lang w:val="es-ES"/>
            </w:rPr>
          </w:pPr>
        </w:p>
        <w:p w14:paraId="627CE990" w14:textId="71EB3760" w:rsidR="00175696" w:rsidRPr="00522B2E" w:rsidRDefault="00A571D6" w:rsidP="00175696">
          <w:pPr>
            <w:spacing w:after="0" w:line="360" w:lineRule="auto"/>
            <w:jc w:val="center"/>
            <w:rPr>
              <w:rFonts w:asciiTheme="minorHAnsi" w:hAnsiTheme="minorHAnsi" w:cs="Arial"/>
              <w:b/>
              <w:bCs/>
              <w:sz w:val="20"/>
              <w:szCs w:val="20"/>
            </w:rPr>
          </w:pPr>
          <w:r>
            <w:rPr>
              <w:rFonts w:asciiTheme="minorHAnsi" w:hAnsiTheme="minorHAnsi" w:cs="Arial"/>
              <w:b/>
              <w:bCs/>
              <w:sz w:val="20"/>
              <w:szCs w:val="20"/>
            </w:rPr>
            <w:t>MAYO</w:t>
          </w:r>
          <w:r w:rsidR="00177080">
            <w:rPr>
              <w:rFonts w:asciiTheme="minorHAnsi" w:hAnsiTheme="minorHAnsi" w:cs="Arial"/>
              <w:b/>
              <w:bCs/>
              <w:sz w:val="20"/>
              <w:szCs w:val="20"/>
            </w:rPr>
            <w:t xml:space="preserve"> DE  2020</w:t>
          </w:r>
        </w:p>
        <w:p w14:paraId="6D192176" w14:textId="77777777" w:rsidR="00175696" w:rsidRPr="000F10DD" w:rsidRDefault="00175696" w:rsidP="00175696">
          <w:pPr>
            <w:spacing w:line="360" w:lineRule="auto"/>
            <w:rPr>
              <w:rFonts w:ascii="Arial Narrow" w:hAnsi="Arial Narrow" w:cs="Arial"/>
              <w:sz w:val="22"/>
              <w:szCs w:val="22"/>
              <w:lang w:val="es-ES"/>
            </w:rPr>
          </w:pPr>
        </w:p>
        <w:p w14:paraId="53D8206F" w14:textId="77777777" w:rsidR="00497AEE" w:rsidRDefault="00497AEE" w:rsidP="008628A2">
          <w:pPr>
            <w:pStyle w:val="TtulodeTDC"/>
          </w:pPr>
        </w:p>
        <w:p w14:paraId="554A62AF" w14:textId="77777777" w:rsidR="00175696" w:rsidRPr="00497AEE" w:rsidRDefault="00C67608" w:rsidP="00497AEE">
          <w:pPr>
            <w:rPr>
              <w:lang w:val="es-ES"/>
            </w:rPr>
          </w:pPr>
        </w:p>
      </w:sdtContent>
    </w:sdt>
    <w:sdt>
      <w:sdtPr>
        <w:rPr>
          <w:rFonts w:ascii="Arial" w:eastAsiaTheme="minorHAnsi" w:hAnsi="Arial" w:cs="Times New Roman"/>
          <w:b w:val="0"/>
          <w:bCs w:val="0"/>
          <w:color w:val="auto"/>
          <w:sz w:val="24"/>
          <w:szCs w:val="24"/>
          <w:u w:val="none"/>
          <w:lang w:val="es-CO"/>
        </w:rPr>
        <w:id w:val="6522099"/>
        <w:docPartObj>
          <w:docPartGallery w:val="Table of Contents"/>
          <w:docPartUnique/>
        </w:docPartObj>
      </w:sdtPr>
      <w:sdtEndPr>
        <w:rPr>
          <w:rFonts w:ascii="Arial Narrow" w:hAnsi="Arial Narrow"/>
        </w:rPr>
      </w:sdtEndPr>
      <w:sdtContent>
        <w:p w14:paraId="21B8CA0A" w14:textId="77777777" w:rsidR="00175696" w:rsidRPr="000F10DD" w:rsidRDefault="00175696" w:rsidP="008628A2">
          <w:pPr>
            <w:pStyle w:val="TtulodeTDC"/>
          </w:pPr>
          <w:r w:rsidRPr="000F10DD">
            <w:t>Contenido</w:t>
          </w:r>
        </w:p>
        <w:p w14:paraId="1D52D462" w14:textId="52D257DF" w:rsidR="00E22E5B" w:rsidRPr="00E22E5B" w:rsidRDefault="00E22E5B" w:rsidP="00E22E5B">
          <w:pPr>
            <w:pStyle w:val="TDC1"/>
            <w:tabs>
              <w:tab w:val="right" w:leader="dot" w:pos="9956"/>
            </w:tabs>
            <w:rPr>
              <w:rFonts w:asciiTheme="minorHAnsi" w:eastAsiaTheme="minorEastAsia" w:hAnsiTheme="minorHAnsi" w:cstheme="minorBidi"/>
              <w:noProof/>
              <w:sz w:val="20"/>
              <w:szCs w:val="20"/>
              <w:lang w:eastAsia="es-CO"/>
            </w:rPr>
          </w:pPr>
          <w:r>
            <w:rPr>
              <w:rFonts w:ascii="Arial Narrow" w:hAnsi="Arial Narrow"/>
              <w:lang w:val="es-ES"/>
            </w:rPr>
            <w:t xml:space="preserve">     </w:t>
          </w:r>
          <w:r w:rsidR="00175696" w:rsidRPr="000F10DD">
            <w:rPr>
              <w:rFonts w:ascii="Arial Narrow" w:hAnsi="Arial Narrow"/>
              <w:lang w:val="es-ES"/>
            </w:rPr>
            <w:fldChar w:fldCharType="begin"/>
          </w:r>
          <w:r w:rsidR="00175696" w:rsidRPr="000F10DD">
            <w:rPr>
              <w:rFonts w:ascii="Arial Narrow" w:hAnsi="Arial Narrow"/>
              <w:lang w:val="es-ES"/>
            </w:rPr>
            <w:instrText xml:space="preserve"> TOC \o "1-3" \h \z \u </w:instrText>
          </w:r>
          <w:r w:rsidR="00175696" w:rsidRPr="000F10DD">
            <w:rPr>
              <w:rFonts w:ascii="Arial Narrow" w:hAnsi="Arial Narrow"/>
              <w:lang w:val="es-ES"/>
            </w:rPr>
            <w:fldChar w:fldCharType="separate"/>
          </w:r>
          <w:hyperlink w:anchor="_Toc4658383" w:history="1">
            <w:r w:rsidRPr="00E22E5B">
              <w:rPr>
                <w:rStyle w:val="Hipervnculo"/>
                <w:rFonts w:asciiTheme="minorHAnsi" w:hAnsiTheme="minorHAnsi" w:cs="Tahoma"/>
                <w:noProof/>
                <w:sz w:val="20"/>
                <w:szCs w:val="20"/>
              </w:rPr>
              <w:t>Analisis economico del sector</w:t>
            </w:r>
            <w:r w:rsidRPr="00E22E5B">
              <w:rPr>
                <w:rFonts w:asciiTheme="minorHAnsi" w:hAnsiTheme="minorHAnsi"/>
                <w:noProof/>
                <w:webHidden/>
                <w:sz w:val="20"/>
                <w:szCs w:val="20"/>
              </w:rPr>
              <w:tab/>
            </w:r>
            <w:r w:rsidRPr="00E22E5B">
              <w:rPr>
                <w:rFonts w:asciiTheme="minorHAnsi" w:hAnsiTheme="minorHAnsi"/>
                <w:noProof/>
                <w:webHidden/>
                <w:sz w:val="20"/>
                <w:szCs w:val="20"/>
              </w:rPr>
              <w:fldChar w:fldCharType="begin"/>
            </w:r>
            <w:r w:rsidRPr="00E22E5B">
              <w:rPr>
                <w:rFonts w:asciiTheme="minorHAnsi" w:hAnsiTheme="minorHAnsi"/>
                <w:noProof/>
                <w:webHidden/>
                <w:sz w:val="20"/>
                <w:szCs w:val="20"/>
              </w:rPr>
              <w:instrText xml:space="preserve"> PAGEREF _Toc4658383 \h </w:instrText>
            </w:r>
            <w:r w:rsidRPr="00E22E5B">
              <w:rPr>
                <w:rFonts w:asciiTheme="minorHAnsi" w:hAnsiTheme="minorHAnsi"/>
                <w:noProof/>
                <w:webHidden/>
                <w:sz w:val="20"/>
                <w:szCs w:val="20"/>
              </w:rPr>
            </w:r>
            <w:r w:rsidRPr="00E22E5B">
              <w:rPr>
                <w:rFonts w:asciiTheme="minorHAnsi" w:hAnsiTheme="minorHAnsi"/>
                <w:noProof/>
                <w:webHidden/>
                <w:sz w:val="20"/>
                <w:szCs w:val="20"/>
              </w:rPr>
              <w:fldChar w:fldCharType="separate"/>
            </w:r>
            <w:r w:rsidR="002C3A1B">
              <w:rPr>
                <w:rFonts w:asciiTheme="minorHAnsi" w:hAnsiTheme="minorHAnsi"/>
                <w:noProof/>
                <w:webHidden/>
                <w:sz w:val="20"/>
                <w:szCs w:val="20"/>
              </w:rPr>
              <w:t>3</w:t>
            </w:r>
            <w:r w:rsidRPr="00E22E5B">
              <w:rPr>
                <w:rFonts w:asciiTheme="minorHAnsi" w:hAnsiTheme="minorHAnsi"/>
                <w:noProof/>
                <w:webHidden/>
                <w:sz w:val="20"/>
                <w:szCs w:val="20"/>
              </w:rPr>
              <w:fldChar w:fldCharType="end"/>
            </w:r>
          </w:hyperlink>
        </w:p>
        <w:p w14:paraId="0DAA7804" w14:textId="77A91213" w:rsidR="00E22E5B" w:rsidRPr="00E22E5B" w:rsidRDefault="00C67608">
          <w:pPr>
            <w:pStyle w:val="TDC2"/>
            <w:tabs>
              <w:tab w:val="right" w:leader="dot" w:pos="9956"/>
            </w:tabs>
            <w:rPr>
              <w:rFonts w:asciiTheme="minorHAnsi" w:eastAsiaTheme="minorEastAsia" w:hAnsiTheme="minorHAnsi" w:cstheme="minorBidi"/>
              <w:noProof/>
              <w:sz w:val="20"/>
              <w:szCs w:val="20"/>
              <w:lang w:eastAsia="es-CO"/>
            </w:rPr>
          </w:pPr>
          <w:hyperlink w:anchor="_Toc4658384" w:history="1">
            <w:r w:rsidR="00E22E5B" w:rsidRPr="00E22E5B">
              <w:rPr>
                <w:rStyle w:val="Hipervnculo"/>
                <w:rFonts w:asciiTheme="minorHAnsi" w:hAnsiTheme="minorHAnsi" w:cs="Tahoma"/>
                <w:noProof/>
                <w:sz w:val="20"/>
                <w:szCs w:val="20"/>
              </w:rPr>
              <w:t>1. Introducción</w:t>
            </w:r>
            <w:r w:rsidR="00E22E5B" w:rsidRPr="00E22E5B">
              <w:rPr>
                <w:rFonts w:asciiTheme="minorHAnsi" w:hAnsiTheme="minorHAnsi"/>
                <w:noProof/>
                <w:webHidden/>
                <w:sz w:val="20"/>
                <w:szCs w:val="20"/>
              </w:rPr>
              <w:tab/>
            </w:r>
            <w:r w:rsidR="00E22E5B" w:rsidRPr="00E22E5B">
              <w:rPr>
                <w:rFonts w:asciiTheme="minorHAnsi" w:hAnsiTheme="minorHAnsi"/>
                <w:noProof/>
                <w:webHidden/>
                <w:sz w:val="20"/>
                <w:szCs w:val="20"/>
              </w:rPr>
              <w:fldChar w:fldCharType="begin"/>
            </w:r>
            <w:r w:rsidR="00E22E5B" w:rsidRPr="00E22E5B">
              <w:rPr>
                <w:rFonts w:asciiTheme="minorHAnsi" w:hAnsiTheme="minorHAnsi"/>
                <w:noProof/>
                <w:webHidden/>
                <w:sz w:val="20"/>
                <w:szCs w:val="20"/>
              </w:rPr>
              <w:instrText xml:space="preserve"> PAGEREF _Toc4658384 \h </w:instrText>
            </w:r>
            <w:r w:rsidR="00E22E5B" w:rsidRPr="00E22E5B">
              <w:rPr>
                <w:rFonts w:asciiTheme="minorHAnsi" w:hAnsiTheme="minorHAnsi"/>
                <w:noProof/>
                <w:webHidden/>
                <w:sz w:val="20"/>
                <w:szCs w:val="20"/>
              </w:rPr>
            </w:r>
            <w:r w:rsidR="00E22E5B" w:rsidRPr="00E22E5B">
              <w:rPr>
                <w:rFonts w:asciiTheme="minorHAnsi" w:hAnsiTheme="minorHAnsi"/>
                <w:noProof/>
                <w:webHidden/>
                <w:sz w:val="20"/>
                <w:szCs w:val="20"/>
              </w:rPr>
              <w:fldChar w:fldCharType="separate"/>
            </w:r>
            <w:r w:rsidR="002C3A1B">
              <w:rPr>
                <w:rFonts w:asciiTheme="minorHAnsi" w:hAnsiTheme="minorHAnsi"/>
                <w:noProof/>
                <w:webHidden/>
                <w:sz w:val="20"/>
                <w:szCs w:val="20"/>
              </w:rPr>
              <w:t>3</w:t>
            </w:r>
            <w:r w:rsidR="00E22E5B" w:rsidRPr="00E22E5B">
              <w:rPr>
                <w:rFonts w:asciiTheme="minorHAnsi" w:hAnsiTheme="minorHAnsi"/>
                <w:noProof/>
                <w:webHidden/>
                <w:sz w:val="20"/>
                <w:szCs w:val="20"/>
              </w:rPr>
              <w:fldChar w:fldCharType="end"/>
            </w:r>
          </w:hyperlink>
        </w:p>
        <w:p w14:paraId="5FCADEB5" w14:textId="7DA1B985" w:rsidR="00E22E5B" w:rsidRPr="00E22E5B" w:rsidRDefault="00C67608">
          <w:pPr>
            <w:pStyle w:val="TDC2"/>
            <w:tabs>
              <w:tab w:val="left" w:pos="720"/>
              <w:tab w:val="right" w:leader="dot" w:pos="9956"/>
            </w:tabs>
            <w:rPr>
              <w:rFonts w:asciiTheme="minorHAnsi" w:eastAsiaTheme="minorEastAsia" w:hAnsiTheme="minorHAnsi" w:cstheme="minorBidi"/>
              <w:noProof/>
              <w:sz w:val="20"/>
              <w:szCs w:val="20"/>
              <w:lang w:eastAsia="es-CO"/>
            </w:rPr>
          </w:pPr>
          <w:hyperlink w:anchor="_Toc4658385" w:history="1">
            <w:r w:rsidR="00E22E5B" w:rsidRPr="00E22E5B">
              <w:rPr>
                <w:rStyle w:val="Hipervnculo"/>
                <w:rFonts w:asciiTheme="minorHAnsi" w:hAnsiTheme="minorHAnsi" w:cs="Tahoma"/>
                <w:noProof/>
                <w:sz w:val="20"/>
                <w:szCs w:val="20"/>
              </w:rPr>
              <w:t>1.Objetivos del análisis del sector</w:t>
            </w:r>
            <w:r w:rsidR="00E22E5B" w:rsidRPr="00E22E5B">
              <w:rPr>
                <w:rFonts w:asciiTheme="minorHAnsi" w:hAnsiTheme="minorHAnsi"/>
                <w:noProof/>
                <w:webHidden/>
                <w:sz w:val="20"/>
                <w:szCs w:val="20"/>
              </w:rPr>
              <w:tab/>
            </w:r>
            <w:r w:rsidR="00E22E5B" w:rsidRPr="00E22E5B">
              <w:rPr>
                <w:rFonts w:asciiTheme="minorHAnsi" w:hAnsiTheme="minorHAnsi"/>
                <w:noProof/>
                <w:webHidden/>
                <w:sz w:val="20"/>
                <w:szCs w:val="20"/>
              </w:rPr>
              <w:fldChar w:fldCharType="begin"/>
            </w:r>
            <w:r w:rsidR="00E22E5B" w:rsidRPr="00E22E5B">
              <w:rPr>
                <w:rFonts w:asciiTheme="minorHAnsi" w:hAnsiTheme="minorHAnsi"/>
                <w:noProof/>
                <w:webHidden/>
                <w:sz w:val="20"/>
                <w:szCs w:val="20"/>
              </w:rPr>
              <w:instrText xml:space="preserve"> PAGEREF _Toc4658385 \h </w:instrText>
            </w:r>
            <w:r w:rsidR="00E22E5B" w:rsidRPr="00E22E5B">
              <w:rPr>
                <w:rFonts w:asciiTheme="minorHAnsi" w:hAnsiTheme="minorHAnsi"/>
                <w:noProof/>
                <w:webHidden/>
                <w:sz w:val="20"/>
                <w:szCs w:val="20"/>
              </w:rPr>
            </w:r>
            <w:r w:rsidR="00E22E5B" w:rsidRPr="00E22E5B">
              <w:rPr>
                <w:rFonts w:asciiTheme="minorHAnsi" w:hAnsiTheme="minorHAnsi"/>
                <w:noProof/>
                <w:webHidden/>
                <w:sz w:val="20"/>
                <w:szCs w:val="20"/>
              </w:rPr>
              <w:fldChar w:fldCharType="separate"/>
            </w:r>
            <w:r w:rsidR="002C3A1B">
              <w:rPr>
                <w:rFonts w:asciiTheme="minorHAnsi" w:hAnsiTheme="minorHAnsi"/>
                <w:noProof/>
                <w:webHidden/>
                <w:sz w:val="20"/>
                <w:szCs w:val="20"/>
              </w:rPr>
              <w:t>3</w:t>
            </w:r>
            <w:r w:rsidR="00E22E5B" w:rsidRPr="00E22E5B">
              <w:rPr>
                <w:rFonts w:asciiTheme="minorHAnsi" w:hAnsiTheme="minorHAnsi"/>
                <w:noProof/>
                <w:webHidden/>
                <w:sz w:val="20"/>
                <w:szCs w:val="20"/>
              </w:rPr>
              <w:fldChar w:fldCharType="end"/>
            </w:r>
          </w:hyperlink>
        </w:p>
        <w:p w14:paraId="04CEBADF" w14:textId="6B000B5E" w:rsidR="00E22E5B" w:rsidRPr="00E22E5B" w:rsidRDefault="00C67608">
          <w:pPr>
            <w:pStyle w:val="TDC2"/>
            <w:tabs>
              <w:tab w:val="left" w:pos="720"/>
              <w:tab w:val="right" w:leader="dot" w:pos="9956"/>
            </w:tabs>
            <w:rPr>
              <w:rFonts w:asciiTheme="minorHAnsi" w:eastAsiaTheme="minorEastAsia" w:hAnsiTheme="minorHAnsi" w:cstheme="minorBidi"/>
              <w:noProof/>
              <w:sz w:val="20"/>
              <w:szCs w:val="20"/>
              <w:lang w:eastAsia="es-CO"/>
            </w:rPr>
          </w:pPr>
          <w:hyperlink w:anchor="_Toc4658386" w:history="1">
            <w:r w:rsidR="00E22E5B" w:rsidRPr="00E22E5B">
              <w:rPr>
                <w:rStyle w:val="Hipervnculo"/>
                <w:rFonts w:asciiTheme="minorHAnsi" w:hAnsiTheme="minorHAnsi" w:cs="Tahoma"/>
                <w:noProof/>
                <w:sz w:val="20"/>
                <w:szCs w:val="20"/>
              </w:rPr>
              <w:t>2.Aspectos generales del sector.</w:t>
            </w:r>
            <w:r w:rsidR="00E22E5B" w:rsidRPr="00E22E5B">
              <w:rPr>
                <w:rFonts w:asciiTheme="minorHAnsi" w:hAnsiTheme="minorHAnsi"/>
                <w:noProof/>
                <w:webHidden/>
                <w:sz w:val="20"/>
                <w:szCs w:val="20"/>
              </w:rPr>
              <w:tab/>
            </w:r>
            <w:r w:rsidR="00E22E5B" w:rsidRPr="00E22E5B">
              <w:rPr>
                <w:rFonts w:asciiTheme="minorHAnsi" w:hAnsiTheme="minorHAnsi"/>
                <w:noProof/>
                <w:webHidden/>
                <w:sz w:val="20"/>
                <w:szCs w:val="20"/>
              </w:rPr>
              <w:fldChar w:fldCharType="begin"/>
            </w:r>
            <w:r w:rsidR="00E22E5B" w:rsidRPr="00E22E5B">
              <w:rPr>
                <w:rFonts w:asciiTheme="minorHAnsi" w:hAnsiTheme="minorHAnsi"/>
                <w:noProof/>
                <w:webHidden/>
                <w:sz w:val="20"/>
                <w:szCs w:val="20"/>
              </w:rPr>
              <w:instrText xml:space="preserve"> PAGEREF _Toc4658386 \h </w:instrText>
            </w:r>
            <w:r w:rsidR="00E22E5B" w:rsidRPr="00E22E5B">
              <w:rPr>
                <w:rFonts w:asciiTheme="minorHAnsi" w:hAnsiTheme="minorHAnsi"/>
                <w:noProof/>
                <w:webHidden/>
                <w:sz w:val="20"/>
                <w:szCs w:val="20"/>
              </w:rPr>
            </w:r>
            <w:r w:rsidR="00E22E5B" w:rsidRPr="00E22E5B">
              <w:rPr>
                <w:rFonts w:asciiTheme="minorHAnsi" w:hAnsiTheme="minorHAnsi"/>
                <w:noProof/>
                <w:webHidden/>
                <w:sz w:val="20"/>
                <w:szCs w:val="20"/>
              </w:rPr>
              <w:fldChar w:fldCharType="separate"/>
            </w:r>
            <w:r w:rsidR="002C3A1B">
              <w:rPr>
                <w:rFonts w:asciiTheme="minorHAnsi" w:hAnsiTheme="minorHAnsi"/>
                <w:noProof/>
                <w:webHidden/>
                <w:sz w:val="20"/>
                <w:szCs w:val="20"/>
              </w:rPr>
              <w:t>4</w:t>
            </w:r>
            <w:r w:rsidR="00E22E5B" w:rsidRPr="00E22E5B">
              <w:rPr>
                <w:rFonts w:asciiTheme="minorHAnsi" w:hAnsiTheme="minorHAnsi"/>
                <w:noProof/>
                <w:webHidden/>
                <w:sz w:val="20"/>
                <w:szCs w:val="20"/>
              </w:rPr>
              <w:fldChar w:fldCharType="end"/>
            </w:r>
          </w:hyperlink>
        </w:p>
        <w:p w14:paraId="09E3ACD2" w14:textId="36ED2B95" w:rsidR="00E22E5B" w:rsidRPr="00E22E5B" w:rsidRDefault="00C67608">
          <w:pPr>
            <w:pStyle w:val="TDC2"/>
            <w:tabs>
              <w:tab w:val="left" w:pos="960"/>
              <w:tab w:val="right" w:leader="dot" w:pos="9956"/>
            </w:tabs>
            <w:rPr>
              <w:rFonts w:asciiTheme="minorHAnsi" w:eastAsiaTheme="minorEastAsia" w:hAnsiTheme="minorHAnsi" w:cstheme="minorBidi"/>
              <w:noProof/>
              <w:sz w:val="20"/>
              <w:szCs w:val="20"/>
              <w:lang w:eastAsia="es-CO"/>
            </w:rPr>
          </w:pPr>
          <w:hyperlink w:anchor="_Toc4658387" w:history="1">
            <w:r w:rsidR="00C101B5">
              <w:rPr>
                <w:rStyle w:val="Hipervnculo"/>
                <w:rFonts w:asciiTheme="minorHAnsi" w:hAnsiTheme="minorHAnsi" w:cs="Arial"/>
                <w:noProof/>
                <w:sz w:val="20"/>
                <w:szCs w:val="20"/>
              </w:rPr>
              <w:t>3.</w:t>
            </w:r>
            <w:r w:rsidR="00E22E5B">
              <w:rPr>
                <w:rStyle w:val="Hipervnculo"/>
                <w:rFonts w:asciiTheme="minorHAnsi" w:hAnsiTheme="minorHAnsi" w:cs="Arial"/>
                <w:noProof/>
                <w:sz w:val="20"/>
                <w:szCs w:val="20"/>
              </w:rPr>
              <w:t xml:space="preserve"> C</w:t>
            </w:r>
            <w:r w:rsidR="00E22E5B" w:rsidRPr="00E22E5B">
              <w:rPr>
                <w:rStyle w:val="Hipervnculo"/>
                <w:rFonts w:asciiTheme="minorHAnsi" w:hAnsiTheme="minorHAnsi" w:cs="Arial"/>
                <w:noProof/>
                <w:sz w:val="20"/>
                <w:szCs w:val="20"/>
              </w:rPr>
              <w:t>lasificación unspsc</w:t>
            </w:r>
            <w:r w:rsidR="00E22E5B" w:rsidRPr="00E22E5B">
              <w:rPr>
                <w:rFonts w:asciiTheme="minorHAnsi" w:hAnsiTheme="minorHAnsi"/>
                <w:noProof/>
                <w:webHidden/>
                <w:sz w:val="20"/>
                <w:szCs w:val="20"/>
              </w:rPr>
              <w:tab/>
            </w:r>
            <w:r w:rsidR="00E22E5B" w:rsidRPr="00E22E5B">
              <w:rPr>
                <w:rFonts w:asciiTheme="minorHAnsi" w:hAnsiTheme="minorHAnsi"/>
                <w:noProof/>
                <w:webHidden/>
                <w:sz w:val="20"/>
                <w:szCs w:val="20"/>
              </w:rPr>
              <w:fldChar w:fldCharType="begin"/>
            </w:r>
            <w:r w:rsidR="00E22E5B" w:rsidRPr="00E22E5B">
              <w:rPr>
                <w:rFonts w:asciiTheme="minorHAnsi" w:hAnsiTheme="minorHAnsi"/>
                <w:noProof/>
                <w:webHidden/>
                <w:sz w:val="20"/>
                <w:szCs w:val="20"/>
              </w:rPr>
              <w:instrText xml:space="preserve"> PAGEREF _Toc4658387 \h </w:instrText>
            </w:r>
            <w:r w:rsidR="00E22E5B" w:rsidRPr="00E22E5B">
              <w:rPr>
                <w:rFonts w:asciiTheme="minorHAnsi" w:hAnsiTheme="minorHAnsi"/>
                <w:noProof/>
                <w:webHidden/>
                <w:sz w:val="20"/>
                <w:szCs w:val="20"/>
              </w:rPr>
            </w:r>
            <w:r w:rsidR="00E22E5B" w:rsidRPr="00E22E5B">
              <w:rPr>
                <w:rFonts w:asciiTheme="minorHAnsi" w:hAnsiTheme="minorHAnsi"/>
                <w:noProof/>
                <w:webHidden/>
                <w:sz w:val="20"/>
                <w:szCs w:val="20"/>
              </w:rPr>
              <w:fldChar w:fldCharType="separate"/>
            </w:r>
            <w:r w:rsidR="002C3A1B">
              <w:rPr>
                <w:rFonts w:asciiTheme="minorHAnsi" w:hAnsiTheme="minorHAnsi"/>
                <w:noProof/>
                <w:webHidden/>
                <w:sz w:val="20"/>
                <w:szCs w:val="20"/>
              </w:rPr>
              <w:t>4</w:t>
            </w:r>
            <w:r w:rsidR="00E22E5B" w:rsidRPr="00E22E5B">
              <w:rPr>
                <w:rFonts w:asciiTheme="minorHAnsi" w:hAnsiTheme="minorHAnsi"/>
                <w:noProof/>
                <w:webHidden/>
                <w:sz w:val="20"/>
                <w:szCs w:val="20"/>
              </w:rPr>
              <w:fldChar w:fldCharType="end"/>
            </w:r>
          </w:hyperlink>
        </w:p>
        <w:p w14:paraId="35AF2360" w14:textId="7BAEAE02" w:rsidR="00E22E5B" w:rsidRPr="00E22E5B" w:rsidRDefault="00C67608">
          <w:pPr>
            <w:pStyle w:val="TDC2"/>
            <w:tabs>
              <w:tab w:val="left" w:pos="960"/>
              <w:tab w:val="right" w:leader="dot" w:pos="9956"/>
            </w:tabs>
            <w:rPr>
              <w:rFonts w:asciiTheme="minorHAnsi" w:eastAsiaTheme="minorEastAsia" w:hAnsiTheme="minorHAnsi" w:cstheme="minorBidi"/>
              <w:noProof/>
              <w:sz w:val="20"/>
              <w:szCs w:val="20"/>
              <w:lang w:eastAsia="es-CO"/>
            </w:rPr>
          </w:pPr>
          <w:hyperlink w:anchor="_Toc4658389" w:history="1">
            <w:r w:rsidR="00C101B5">
              <w:rPr>
                <w:rStyle w:val="Hipervnculo"/>
                <w:rFonts w:asciiTheme="minorHAnsi" w:hAnsiTheme="minorHAnsi" w:cs="Arial"/>
                <w:noProof/>
                <w:sz w:val="20"/>
                <w:szCs w:val="20"/>
              </w:rPr>
              <w:t>3.1</w:t>
            </w:r>
            <w:r w:rsidR="00E22E5B">
              <w:rPr>
                <w:rStyle w:val="Hipervnculo"/>
                <w:rFonts w:asciiTheme="minorHAnsi" w:hAnsiTheme="minorHAnsi" w:cs="Arial"/>
                <w:noProof/>
                <w:sz w:val="20"/>
                <w:szCs w:val="20"/>
              </w:rPr>
              <w:t xml:space="preserve"> A</w:t>
            </w:r>
            <w:r w:rsidR="00E22E5B" w:rsidRPr="00E22E5B">
              <w:rPr>
                <w:rStyle w:val="Hipervnculo"/>
                <w:rFonts w:asciiTheme="minorHAnsi" w:hAnsiTheme="minorHAnsi" w:cs="Arial"/>
                <w:noProof/>
                <w:sz w:val="20"/>
                <w:szCs w:val="20"/>
              </w:rPr>
              <w:t>spectos generales del mercado</w:t>
            </w:r>
            <w:r w:rsidR="00E22E5B" w:rsidRPr="00E22E5B">
              <w:rPr>
                <w:rFonts w:asciiTheme="minorHAnsi" w:hAnsiTheme="minorHAnsi"/>
                <w:noProof/>
                <w:webHidden/>
                <w:sz w:val="20"/>
                <w:szCs w:val="20"/>
              </w:rPr>
              <w:tab/>
            </w:r>
            <w:r w:rsidR="00E22E5B" w:rsidRPr="00E22E5B">
              <w:rPr>
                <w:rFonts w:asciiTheme="minorHAnsi" w:hAnsiTheme="minorHAnsi"/>
                <w:noProof/>
                <w:webHidden/>
                <w:sz w:val="20"/>
                <w:szCs w:val="20"/>
              </w:rPr>
              <w:fldChar w:fldCharType="begin"/>
            </w:r>
            <w:r w:rsidR="00E22E5B" w:rsidRPr="00E22E5B">
              <w:rPr>
                <w:rFonts w:asciiTheme="minorHAnsi" w:hAnsiTheme="minorHAnsi"/>
                <w:noProof/>
                <w:webHidden/>
                <w:sz w:val="20"/>
                <w:szCs w:val="20"/>
              </w:rPr>
              <w:instrText xml:space="preserve"> PAGEREF _Toc4658389 \h </w:instrText>
            </w:r>
            <w:r w:rsidR="00E22E5B" w:rsidRPr="00E22E5B">
              <w:rPr>
                <w:rFonts w:asciiTheme="minorHAnsi" w:hAnsiTheme="minorHAnsi"/>
                <w:noProof/>
                <w:webHidden/>
                <w:sz w:val="20"/>
                <w:szCs w:val="20"/>
              </w:rPr>
            </w:r>
            <w:r w:rsidR="00E22E5B" w:rsidRPr="00E22E5B">
              <w:rPr>
                <w:rFonts w:asciiTheme="minorHAnsi" w:hAnsiTheme="minorHAnsi"/>
                <w:noProof/>
                <w:webHidden/>
                <w:sz w:val="20"/>
                <w:szCs w:val="20"/>
              </w:rPr>
              <w:fldChar w:fldCharType="separate"/>
            </w:r>
            <w:r w:rsidR="002C3A1B">
              <w:rPr>
                <w:rFonts w:asciiTheme="minorHAnsi" w:hAnsiTheme="minorHAnsi"/>
                <w:noProof/>
                <w:webHidden/>
                <w:sz w:val="20"/>
                <w:szCs w:val="20"/>
              </w:rPr>
              <w:t>4</w:t>
            </w:r>
            <w:r w:rsidR="00E22E5B" w:rsidRPr="00E22E5B">
              <w:rPr>
                <w:rFonts w:asciiTheme="minorHAnsi" w:hAnsiTheme="minorHAnsi"/>
                <w:noProof/>
                <w:webHidden/>
                <w:sz w:val="20"/>
                <w:szCs w:val="20"/>
              </w:rPr>
              <w:fldChar w:fldCharType="end"/>
            </w:r>
          </w:hyperlink>
        </w:p>
        <w:p w14:paraId="1AECFC1C" w14:textId="49D619A5" w:rsidR="00E22E5B" w:rsidRPr="00E22E5B" w:rsidRDefault="00C67608">
          <w:pPr>
            <w:pStyle w:val="TDC2"/>
            <w:tabs>
              <w:tab w:val="left" w:pos="960"/>
              <w:tab w:val="right" w:leader="dot" w:pos="9956"/>
            </w:tabs>
            <w:rPr>
              <w:rFonts w:asciiTheme="minorHAnsi" w:eastAsiaTheme="minorEastAsia" w:hAnsiTheme="minorHAnsi" w:cstheme="minorBidi"/>
              <w:noProof/>
              <w:sz w:val="20"/>
              <w:szCs w:val="20"/>
              <w:lang w:eastAsia="es-CO"/>
            </w:rPr>
          </w:pPr>
          <w:hyperlink w:anchor="_Toc4658390" w:history="1">
            <w:r w:rsidR="00C101B5">
              <w:rPr>
                <w:rStyle w:val="Hipervnculo"/>
                <w:rFonts w:asciiTheme="minorHAnsi" w:hAnsiTheme="minorHAnsi" w:cs="Arial"/>
                <w:noProof/>
                <w:sz w:val="20"/>
                <w:szCs w:val="20"/>
              </w:rPr>
              <w:t>3.2</w:t>
            </w:r>
            <w:r w:rsidR="00E22E5B">
              <w:rPr>
                <w:rStyle w:val="Hipervnculo"/>
                <w:rFonts w:asciiTheme="minorHAnsi" w:hAnsiTheme="minorHAnsi" w:cs="Arial"/>
                <w:noProof/>
                <w:sz w:val="20"/>
                <w:szCs w:val="20"/>
              </w:rPr>
              <w:t xml:space="preserve"> A</w:t>
            </w:r>
            <w:r w:rsidR="00E22E5B" w:rsidRPr="00E22E5B">
              <w:rPr>
                <w:rStyle w:val="Hipervnculo"/>
                <w:rFonts w:asciiTheme="minorHAnsi" w:hAnsiTheme="minorHAnsi" w:cs="Arial"/>
                <w:noProof/>
                <w:sz w:val="20"/>
                <w:szCs w:val="20"/>
              </w:rPr>
              <w:t>spectos técnicos</w:t>
            </w:r>
            <w:r w:rsidR="00E22E5B" w:rsidRPr="00E22E5B">
              <w:rPr>
                <w:rFonts w:asciiTheme="minorHAnsi" w:hAnsiTheme="minorHAnsi"/>
                <w:noProof/>
                <w:webHidden/>
                <w:sz w:val="20"/>
                <w:szCs w:val="20"/>
              </w:rPr>
              <w:tab/>
            </w:r>
            <w:r w:rsidR="00E22E5B" w:rsidRPr="00E22E5B">
              <w:rPr>
                <w:rFonts w:asciiTheme="minorHAnsi" w:hAnsiTheme="minorHAnsi"/>
                <w:noProof/>
                <w:webHidden/>
                <w:sz w:val="20"/>
                <w:szCs w:val="20"/>
              </w:rPr>
              <w:fldChar w:fldCharType="begin"/>
            </w:r>
            <w:r w:rsidR="00E22E5B" w:rsidRPr="00E22E5B">
              <w:rPr>
                <w:rFonts w:asciiTheme="minorHAnsi" w:hAnsiTheme="minorHAnsi"/>
                <w:noProof/>
                <w:webHidden/>
                <w:sz w:val="20"/>
                <w:szCs w:val="20"/>
              </w:rPr>
              <w:instrText xml:space="preserve"> PAGEREF _Toc4658390 \h </w:instrText>
            </w:r>
            <w:r w:rsidR="00E22E5B" w:rsidRPr="00E22E5B">
              <w:rPr>
                <w:rFonts w:asciiTheme="minorHAnsi" w:hAnsiTheme="minorHAnsi"/>
                <w:noProof/>
                <w:webHidden/>
                <w:sz w:val="20"/>
                <w:szCs w:val="20"/>
              </w:rPr>
            </w:r>
            <w:r w:rsidR="00E22E5B" w:rsidRPr="00E22E5B">
              <w:rPr>
                <w:rFonts w:asciiTheme="minorHAnsi" w:hAnsiTheme="minorHAnsi"/>
                <w:noProof/>
                <w:webHidden/>
                <w:sz w:val="20"/>
                <w:szCs w:val="20"/>
              </w:rPr>
              <w:fldChar w:fldCharType="separate"/>
            </w:r>
            <w:r w:rsidR="002C3A1B">
              <w:rPr>
                <w:rFonts w:asciiTheme="minorHAnsi" w:hAnsiTheme="minorHAnsi"/>
                <w:noProof/>
                <w:webHidden/>
                <w:sz w:val="20"/>
                <w:szCs w:val="20"/>
              </w:rPr>
              <w:t>7</w:t>
            </w:r>
            <w:r w:rsidR="00E22E5B" w:rsidRPr="00E22E5B">
              <w:rPr>
                <w:rFonts w:asciiTheme="minorHAnsi" w:hAnsiTheme="minorHAnsi"/>
                <w:noProof/>
                <w:webHidden/>
                <w:sz w:val="20"/>
                <w:szCs w:val="20"/>
              </w:rPr>
              <w:fldChar w:fldCharType="end"/>
            </w:r>
          </w:hyperlink>
        </w:p>
        <w:p w14:paraId="109076AC" w14:textId="39ED2C74" w:rsidR="00E22E5B" w:rsidRPr="00E22E5B" w:rsidRDefault="00C67608">
          <w:pPr>
            <w:pStyle w:val="TDC2"/>
            <w:tabs>
              <w:tab w:val="left" w:pos="960"/>
              <w:tab w:val="right" w:leader="dot" w:pos="9956"/>
            </w:tabs>
            <w:rPr>
              <w:rFonts w:asciiTheme="minorHAnsi" w:eastAsiaTheme="minorEastAsia" w:hAnsiTheme="minorHAnsi" w:cstheme="minorBidi"/>
              <w:noProof/>
              <w:sz w:val="20"/>
              <w:szCs w:val="20"/>
              <w:lang w:eastAsia="es-CO"/>
            </w:rPr>
          </w:pPr>
          <w:hyperlink w:anchor="_Toc4658391" w:history="1">
            <w:r w:rsidR="00C101B5">
              <w:rPr>
                <w:rStyle w:val="Hipervnculo"/>
                <w:rFonts w:asciiTheme="minorHAnsi" w:hAnsiTheme="minorHAnsi" w:cs="Arial"/>
                <w:noProof/>
                <w:sz w:val="20"/>
                <w:szCs w:val="20"/>
              </w:rPr>
              <w:t>3.3</w:t>
            </w:r>
            <w:r w:rsidR="00E22E5B">
              <w:rPr>
                <w:rStyle w:val="Hipervnculo"/>
                <w:rFonts w:asciiTheme="minorHAnsi" w:hAnsiTheme="minorHAnsi" w:cs="Arial"/>
                <w:noProof/>
                <w:sz w:val="20"/>
                <w:szCs w:val="20"/>
              </w:rPr>
              <w:t xml:space="preserve"> A</w:t>
            </w:r>
            <w:r w:rsidR="00E22E5B" w:rsidRPr="00E22E5B">
              <w:rPr>
                <w:rStyle w:val="Hipervnculo"/>
                <w:rFonts w:asciiTheme="minorHAnsi" w:hAnsiTheme="minorHAnsi" w:cs="Arial"/>
                <w:noProof/>
                <w:sz w:val="20"/>
                <w:szCs w:val="20"/>
              </w:rPr>
              <w:t>spectos legales</w:t>
            </w:r>
            <w:r w:rsidR="00E22E5B" w:rsidRPr="00E22E5B">
              <w:rPr>
                <w:rFonts w:asciiTheme="minorHAnsi" w:hAnsiTheme="minorHAnsi"/>
                <w:noProof/>
                <w:webHidden/>
                <w:sz w:val="20"/>
                <w:szCs w:val="20"/>
              </w:rPr>
              <w:tab/>
            </w:r>
            <w:r w:rsidR="00E22E5B" w:rsidRPr="00E22E5B">
              <w:rPr>
                <w:rFonts w:asciiTheme="minorHAnsi" w:hAnsiTheme="minorHAnsi"/>
                <w:noProof/>
                <w:webHidden/>
                <w:sz w:val="20"/>
                <w:szCs w:val="20"/>
              </w:rPr>
              <w:fldChar w:fldCharType="begin"/>
            </w:r>
            <w:r w:rsidR="00E22E5B" w:rsidRPr="00E22E5B">
              <w:rPr>
                <w:rFonts w:asciiTheme="minorHAnsi" w:hAnsiTheme="minorHAnsi"/>
                <w:noProof/>
                <w:webHidden/>
                <w:sz w:val="20"/>
                <w:szCs w:val="20"/>
              </w:rPr>
              <w:instrText xml:space="preserve"> PAGEREF _Toc4658391 \h </w:instrText>
            </w:r>
            <w:r w:rsidR="00E22E5B" w:rsidRPr="00E22E5B">
              <w:rPr>
                <w:rFonts w:asciiTheme="minorHAnsi" w:hAnsiTheme="minorHAnsi"/>
                <w:noProof/>
                <w:webHidden/>
                <w:sz w:val="20"/>
                <w:szCs w:val="20"/>
              </w:rPr>
            </w:r>
            <w:r w:rsidR="00E22E5B" w:rsidRPr="00E22E5B">
              <w:rPr>
                <w:rFonts w:asciiTheme="minorHAnsi" w:hAnsiTheme="minorHAnsi"/>
                <w:noProof/>
                <w:webHidden/>
                <w:sz w:val="20"/>
                <w:szCs w:val="20"/>
              </w:rPr>
              <w:fldChar w:fldCharType="separate"/>
            </w:r>
            <w:r w:rsidR="002C3A1B">
              <w:rPr>
                <w:rFonts w:asciiTheme="minorHAnsi" w:hAnsiTheme="minorHAnsi"/>
                <w:noProof/>
                <w:webHidden/>
                <w:sz w:val="20"/>
                <w:szCs w:val="20"/>
              </w:rPr>
              <w:t>12</w:t>
            </w:r>
            <w:r w:rsidR="00E22E5B" w:rsidRPr="00E22E5B">
              <w:rPr>
                <w:rFonts w:asciiTheme="minorHAnsi" w:hAnsiTheme="minorHAnsi"/>
                <w:noProof/>
                <w:webHidden/>
                <w:sz w:val="20"/>
                <w:szCs w:val="20"/>
              </w:rPr>
              <w:fldChar w:fldCharType="end"/>
            </w:r>
          </w:hyperlink>
        </w:p>
        <w:p w14:paraId="11255651" w14:textId="58D77E8C" w:rsidR="00E22E5B" w:rsidRPr="00E22E5B" w:rsidRDefault="00C67608">
          <w:pPr>
            <w:pStyle w:val="TDC2"/>
            <w:tabs>
              <w:tab w:val="left" w:pos="720"/>
              <w:tab w:val="right" w:leader="dot" w:pos="9956"/>
            </w:tabs>
            <w:rPr>
              <w:rFonts w:asciiTheme="minorHAnsi" w:eastAsiaTheme="minorEastAsia" w:hAnsiTheme="minorHAnsi" w:cstheme="minorBidi"/>
              <w:noProof/>
              <w:sz w:val="20"/>
              <w:szCs w:val="20"/>
              <w:lang w:eastAsia="es-CO"/>
            </w:rPr>
          </w:pPr>
          <w:hyperlink w:anchor="_Toc4658392" w:history="1">
            <w:r w:rsidR="00E22E5B" w:rsidRPr="00E22E5B">
              <w:rPr>
                <w:rStyle w:val="Hipervnculo"/>
                <w:rFonts w:asciiTheme="minorHAnsi" w:hAnsiTheme="minorHAnsi" w:cs="Tahoma"/>
                <w:noProof/>
                <w:sz w:val="20"/>
                <w:szCs w:val="20"/>
              </w:rPr>
              <w:t>3.</w:t>
            </w:r>
            <w:r w:rsidR="00C101B5">
              <w:rPr>
                <w:rStyle w:val="Hipervnculo"/>
                <w:rFonts w:asciiTheme="minorHAnsi" w:hAnsiTheme="minorHAnsi" w:cs="Tahoma"/>
                <w:noProof/>
                <w:sz w:val="20"/>
                <w:szCs w:val="20"/>
              </w:rPr>
              <w:t>4</w:t>
            </w:r>
            <w:r w:rsidR="00E22E5B" w:rsidRPr="00E22E5B">
              <w:rPr>
                <w:rStyle w:val="Hipervnculo"/>
                <w:rFonts w:asciiTheme="minorHAnsi" w:hAnsiTheme="minorHAnsi" w:cs="Tahoma"/>
                <w:noProof/>
                <w:sz w:val="20"/>
                <w:szCs w:val="20"/>
              </w:rPr>
              <w:t>Análisis de la demanda</w:t>
            </w:r>
            <w:r w:rsidR="00E22E5B" w:rsidRPr="00E22E5B">
              <w:rPr>
                <w:rFonts w:asciiTheme="minorHAnsi" w:hAnsiTheme="minorHAnsi"/>
                <w:noProof/>
                <w:webHidden/>
                <w:sz w:val="20"/>
                <w:szCs w:val="20"/>
              </w:rPr>
              <w:tab/>
            </w:r>
            <w:r w:rsidR="00E22E5B" w:rsidRPr="00E22E5B">
              <w:rPr>
                <w:rFonts w:asciiTheme="minorHAnsi" w:hAnsiTheme="minorHAnsi"/>
                <w:noProof/>
                <w:webHidden/>
                <w:sz w:val="20"/>
                <w:szCs w:val="20"/>
              </w:rPr>
              <w:fldChar w:fldCharType="begin"/>
            </w:r>
            <w:r w:rsidR="00E22E5B" w:rsidRPr="00E22E5B">
              <w:rPr>
                <w:rFonts w:asciiTheme="minorHAnsi" w:hAnsiTheme="minorHAnsi"/>
                <w:noProof/>
                <w:webHidden/>
                <w:sz w:val="20"/>
                <w:szCs w:val="20"/>
              </w:rPr>
              <w:instrText xml:space="preserve"> PAGEREF _Toc4658392 \h </w:instrText>
            </w:r>
            <w:r w:rsidR="00E22E5B" w:rsidRPr="00E22E5B">
              <w:rPr>
                <w:rFonts w:asciiTheme="minorHAnsi" w:hAnsiTheme="minorHAnsi"/>
                <w:noProof/>
                <w:webHidden/>
                <w:sz w:val="20"/>
                <w:szCs w:val="20"/>
              </w:rPr>
            </w:r>
            <w:r w:rsidR="00E22E5B" w:rsidRPr="00E22E5B">
              <w:rPr>
                <w:rFonts w:asciiTheme="minorHAnsi" w:hAnsiTheme="minorHAnsi"/>
                <w:noProof/>
                <w:webHidden/>
                <w:sz w:val="20"/>
                <w:szCs w:val="20"/>
              </w:rPr>
              <w:fldChar w:fldCharType="separate"/>
            </w:r>
            <w:r w:rsidR="002C3A1B">
              <w:rPr>
                <w:rFonts w:asciiTheme="minorHAnsi" w:hAnsiTheme="minorHAnsi"/>
                <w:noProof/>
                <w:webHidden/>
                <w:sz w:val="20"/>
                <w:szCs w:val="20"/>
              </w:rPr>
              <w:t>14</w:t>
            </w:r>
            <w:r w:rsidR="00E22E5B" w:rsidRPr="00E22E5B">
              <w:rPr>
                <w:rFonts w:asciiTheme="minorHAnsi" w:hAnsiTheme="minorHAnsi"/>
                <w:noProof/>
                <w:webHidden/>
                <w:sz w:val="20"/>
                <w:szCs w:val="20"/>
              </w:rPr>
              <w:fldChar w:fldCharType="end"/>
            </w:r>
          </w:hyperlink>
        </w:p>
        <w:p w14:paraId="606D0CE2" w14:textId="58244B0F" w:rsidR="00E22E5B" w:rsidRPr="00E22E5B" w:rsidRDefault="00C67608">
          <w:pPr>
            <w:pStyle w:val="TDC2"/>
            <w:tabs>
              <w:tab w:val="left" w:pos="720"/>
              <w:tab w:val="right" w:leader="dot" w:pos="9956"/>
            </w:tabs>
            <w:rPr>
              <w:rFonts w:asciiTheme="minorHAnsi" w:eastAsiaTheme="minorEastAsia" w:hAnsiTheme="minorHAnsi" w:cstheme="minorBidi"/>
              <w:noProof/>
              <w:sz w:val="20"/>
              <w:szCs w:val="20"/>
              <w:lang w:eastAsia="es-CO"/>
            </w:rPr>
          </w:pPr>
          <w:hyperlink w:anchor="_Toc4658393" w:history="1">
            <w:r w:rsidR="00E22E5B" w:rsidRPr="00E22E5B">
              <w:rPr>
                <w:rStyle w:val="Hipervnculo"/>
                <w:rFonts w:asciiTheme="minorHAnsi" w:hAnsiTheme="minorHAnsi" w:cs="Tahoma"/>
                <w:noProof/>
                <w:sz w:val="20"/>
                <w:szCs w:val="20"/>
              </w:rPr>
              <w:t>4.Análisis de la oferta.</w:t>
            </w:r>
            <w:r w:rsidR="00E22E5B" w:rsidRPr="00E22E5B">
              <w:rPr>
                <w:rFonts w:asciiTheme="minorHAnsi" w:hAnsiTheme="minorHAnsi"/>
                <w:noProof/>
                <w:webHidden/>
                <w:sz w:val="20"/>
                <w:szCs w:val="20"/>
              </w:rPr>
              <w:tab/>
            </w:r>
            <w:r w:rsidR="00E22E5B" w:rsidRPr="00E22E5B">
              <w:rPr>
                <w:rFonts w:asciiTheme="minorHAnsi" w:hAnsiTheme="minorHAnsi"/>
                <w:noProof/>
                <w:webHidden/>
                <w:sz w:val="20"/>
                <w:szCs w:val="20"/>
              </w:rPr>
              <w:fldChar w:fldCharType="begin"/>
            </w:r>
            <w:r w:rsidR="00E22E5B" w:rsidRPr="00E22E5B">
              <w:rPr>
                <w:rFonts w:asciiTheme="minorHAnsi" w:hAnsiTheme="minorHAnsi"/>
                <w:noProof/>
                <w:webHidden/>
                <w:sz w:val="20"/>
                <w:szCs w:val="20"/>
              </w:rPr>
              <w:instrText xml:space="preserve"> PAGEREF _Toc4658393 \h </w:instrText>
            </w:r>
            <w:r w:rsidR="00E22E5B" w:rsidRPr="00E22E5B">
              <w:rPr>
                <w:rFonts w:asciiTheme="minorHAnsi" w:hAnsiTheme="minorHAnsi"/>
                <w:noProof/>
                <w:webHidden/>
                <w:sz w:val="20"/>
                <w:szCs w:val="20"/>
              </w:rPr>
            </w:r>
            <w:r w:rsidR="00E22E5B" w:rsidRPr="00E22E5B">
              <w:rPr>
                <w:rFonts w:asciiTheme="minorHAnsi" w:hAnsiTheme="minorHAnsi"/>
                <w:noProof/>
                <w:webHidden/>
                <w:sz w:val="20"/>
                <w:szCs w:val="20"/>
              </w:rPr>
              <w:fldChar w:fldCharType="separate"/>
            </w:r>
            <w:r w:rsidR="002C3A1B">
              <w:rPr>
                <w:rFonts w:asciiTheme="minorHAnsi" w:hAnsiTheme="minorHAnsi"/>
                <w:noProof/>
                <w:webHidden/>
                <w:sz w:val="20"/>
                <w:szCs w:val="20"/>
              </w:rPr>
              <w:t>15</w:t>
            </w:r>
            <w:r w:rsidR="00E22E5B" w:rsidRPr="00E22E5B">
              <w:rPr>
                <w:rFonts w:asciiTheme="minorHAnsi" w:hAnsiTheme="minorHAnsi"/>
                <w:noProof/>
                <w:webHidden/>
                <w:sz w:val="20"/>
                <w:szCs w:val="20"/>
              </w:rPr>
              <w:fldChar w:fldCharType="end"/>
            </w:r>
          </w:hyperlink>
        </w:p>
        <w:p w14:paraId="5294216D" w14:textId="23FF4B59" w:rsidR="00E22E5B" w:rsidRPr="00E22E5B" w:rsidRDefault="00C67608">
          <w:pPr>
            <w:pStyle w:val="TDC2"/>
            <w:tabs>
              <w:tab w:val="left" w:pos="720"/>
              <w:tab w:val="right" w:leader="dot" w:pos="9956"/>
            </w:tabs>
            <w:rPr>
              <w:rFonts w:asciiTheme="minorHAnsi" w:eastAsiaTheme="minorEastAsia" w:hAnsiTheme="minorHAnsi" w:cstheme="minorBidi"/>
              <w:noProof/>
              <w:sz w:val="20"/>
              <w:szCs w:val="20"/>
              <w:lang w:eastAsia="es-CO"/>
            </w:rPr>
          </w:pPr>
          <w:hyperlink w:anchor="_Toc4658394" w:history="1">
            <w:r w:rsidR="00E22E5B">
              <w:rPr>
                <w:rStyle w:val="Hipervnculo"/>
                <w:rFonts w:asciiTheme="minorHAnsi" w:hAnsiTheme="minorHAnsi" w:cs="Tahoma"/>
                <w:noProof/>
                <w:sz w:val="20"/>
                <w:szCs w:val="20"/>
              </w:rPr>
              <w:t>5</w:t>
            </w:r>
            <w:r w:rsidR="00E22E5B">
              <w:rPr>
                <w:rFonts w:asciiTheme="minorHAnsi" w:eastAsiaTheme="minorEastAsia" w:hAnsiTheme="minorHAnsi" w:cstheme="minorBidi"/>
                <w:noProof/>
                <w:sz w:val="20"/>
                <w:szCs w:val="20"/>
                <w:lang w:eastAsia="es-CO"/>
              </w:rPr>
              <w:t>.</w:t>
            </w:r>
            <w:r w:rsidR="00E22E5B" w:rsidRPr="00E22E5B">
              <w:rPr>
                <w:rStyle w:val="Hipervnculo"/>
                <w:rFonts w:asciiTheme="minorHAnsi" w:hAnsiTheme="minorHAnsi" w:cs="Tahoma"/>
                <w:noProof/>
                <w:sz w:val="20"/>
                <w:szCs w:val="20"/>
              </w:rPr>
              <w:t>Análisis económico</w:t>
            </w:r>
            <w:r w:rsidR="00E22E5B" w:rsidRPr="00E22E5B">
              <w:rPr>
                <w:rFonts w:asciiTheme="minorHAnsi" w:hAnsiTheme="minorHAnsi"/>
                <w:noProof/>
                <w:webHidden/>
                <w:sz w:val="20"/>
                <w:szCs w:val="20"/>
              </w:rPr>
              <w:tab/>
            </w:r>
            <w:r w:rsidR="00E22E5B" w:rsidRPr="00E22E5B">
              <w:rPr>
                <w:rFonts w:asciiTheme="minorHAnsi" w:hAnsiTheme="minorHAnsi"/>
                <w:noProof/>
                <w:webHidden/>
                <w:sz w:val="20"/>
                <w:szCs w:val="20"/>
              </w:rPr>
              <w:fldChar w:fldCharType="begin"/>
            </w:r>
            <w:r w:rsidR="00E22E5B" w:rsidRPr="00E22E5B">
              <w:rPr>
                <w:rFonts w:asciiTheme="minorHAnsi" w:hAnsiTheme="minorHAnsi"/>
                <w:noProof/>
                <w:webHidden/>
                <w:sz w:val="20"/>
                <w:szCs w:val="20"/>
              </w:rPr>
              <w:instrText xml:space="preserve"> PAGEREF _Toc4658394 \h </w:instrText>
            </w:r>
            <w:r w:rsidR="00E22E5B" w:rsidRPr="00E22E5B">
              <w:rPr>
                <w:rFonts w:asciiTheme="minorHAnsi" w:hAnsiTheme="minorHAnsi"/>
                <w:noProof/>
                <w:webHidden/>
                <w:sz w:val="20"/>
                <w:szCs w:val="20"/>
              </w:rPr>
            </w:r>
            <w:r w:rsidR="00E22E5B" w:rsidRPr="00E22E5B">
              <w:rPr>
                <w:rFonts w:asciiTheme="minorHAnsi" w:hAnsiTheme="minorHAnsi"/>
                <w:noProof/>
                <w:webHidden/>
                <w:sz w:val="20"/>
                <w:szCs w:val="20"/>
              </w:rPr>
              <w:fldChar w:fldCharType="separate"/>
            </w:r>
            <w:r w:rsidR="002C3A1B">
              <w:rPr>
                <w:rFonts w:asciiTheme="minorHAnsi" w:hAnsiTheme="minorHAnsi"/>
                <w:noProof/>
                <w:webHidden/>
                <w:sz w:val="20"/>
                <w:szCs w:val="20"/>
              </w:rPr>
              <w:t>15</w:t>
            </w:r>
            <w:r w:rsidR="00E22E5B" w:rsidRPr="00E22E5B">
              <w:rPr>
                <w:rFonts w:asciiTheme="minorHAnsi" w:hAnsiTheme="minorHAnsi"/>
                <w:noProof/>
                <w:webHidden/>
                <w:sz w:val="20"/>
                <w:szCs w:val="20"/>
              </w:rPr>
              <w:fldChar w:fldCharType="end"/>
            </w:r>
          </w:hyperlink>
        </w:p>
        <w:p w14:paraId="17D33EF2" w14:textId="6C32E62B" w:rsidR="00E22E5B" w:rsidRPr="00E22E5B" w:rsidRDefault="00C67608">
          <w:pPr>
            <w:pStyle w:val="TDC2"/>
            <w:tabs>
              <w:tab w:val="left" w:pos="720"/>
              <w:tab w:val="right" w:leader="dot" w:pos="9956"/>
            </w:tabs>
            <w:rPr>
              <w:rFonts w:asciiTheme="minorHAnsi" w:eastAsiaTheme="minorEastAsia" w:hAnsiTheme="minorHAnsi" w:cstheme="minorBidi"/>
              <w:noProof/>
              <w:sz w:val="20"/>
              <w:szCs w:val="20"/>
              <w:lang w:eastAsia="es-CO"/>
            </w:rPr>
          </w:pPr>
          <w:hyperlink w:anchor="_Toc4658395" w:history="1">
            <w:r w:rsidR="00E22E5B" w:rsidRPr="00E22E5B">
              <w:rPr>
                <w:rStyle w:val="Hipervnculo"/>
                <w:rFonts w:asciiTheme="minorHAnsi" w:hAnsiTheme="minorHAnsi" w:cs="Tahoma"/>
                <w:noProof/>
                <w:sz w:val="20"/>
                <w:szCs w:val="20"/>
              </w:rPr>
              <w:t>6.Estudio de la oferta</w:t>
            </w:r>
            <w:r w:rsidR="00E22E5B" w:rsidRPr="00E22E5B">
              <w:rPr>
                <w:rFonts w:asciiTheme="minorHAnsi" w:hAnsiTheme="minorHAnsi"/>
                <w:noProof/>
                <w:webHidden/>
                <w:sz w:val="20"/>
                <w:szCs w:val="20"/>
              </w:rPr>
              <w:tab/>
            </w:r>
            <w:r w:rsidR="00E22E5B" w:rsidRPr="00E22E5B">
              <w:rPr>
                <w:rFonts w:asciiTheme="minorHAnsi" w:hAnsiTheme="minorHAnsi"/>
                <w:noProof/>
                <w:webHidden/>
                <w:sz w:val="20"/>
                <w:szCs w:val="20"/>
              </w:rPr>
              <w:fldChar w:fldCharType="begin"/>
            </w:r>
            <w:r w:rsidR="00E22E5B" w:rsidRPr="00E22E5B">
              <w:rPr>
                <w:rFonts w:asciiTheme="minorHAnsi" w:hAnsiTheme="minorHAnsi"/>
                <w:noProof/>
                <w:webHidden/>
                <w:sz w:val="20"/>
                <w:szCs w:val="20"/>
              </w:rPr>
              <w:instrText xml:space="preserve"> PAGEREF _Toc4658395 \h </w:instrText>
            </w:r>
            <w:r w:rsidR="00E22E5B" w:rsidRPr="00E22E5B">
              <w:rPr>
                <w:rFonts w:asciiTheme="minorHAnsi" w:hAnsiTheme="minorHAnsi"/>
                <w:noProof/>
                <w:webHidden/>
                <w:sz w:val="20"/>
                <w:szCs w:val="20"/>
              </w:rPr>
            </w:r>
            <w:r w:rsidR="00E22E5B" w:rsidRPr="00E22E5B">
              <w:rPr>
                <w:rFonts w:asciiTheme="minorHAnsi" w:hAnsiTheme="minorHAnsi"/>
                <w:noProof/>
                <w:webHidden/>
                <w:sz w:val="20"/>
                <w:szCs w:val="20"/>
              </w:rPr>
              <w:fldChar w:fldCharType="separate"/>
            </w:r>
            <w:r w:rsidR="002C3A1B">
              <w:rPr>
                <w:rFonts w:asciiTheme="minorHAnsi" w:hAnsiTheme="minorHAnsi"/>
                <w:b/>
                <w:bCs/>
                <w:noProof/>
                <w:webHidden/>
                <w:sz w:val="20"/>
                <w:szCs w:val="20"/>
                <w:lang w:val="es-ES"/>
              </w:rPr>
              <w:t>¡Error! Marcador no definido.</w:t>
            </w:r>
            <w:r w:rsidR="00E22E5B" w:rsidRPr="00E22E5B">
              <w:rPr>
                <w:rFonts w:asciiTheme="minorHAnsi" w:hAnsiTheme="minorHAnsi"/>
                <w:noProof/>
                <w:webHidden/>
                <w:sz w:val="20"/>
                <w:szCs w:val="20"/>
              </w:rPr>
              <w:fldChar w:fldCharType="end"/>
            </w:r>
          </w:hyperlink>
        </w:p>
        <w:p w14:paraId="2FF14BCE" w14:textId="71211FDE" w:rsidR="00E22E5B" w:rsidRDefault="00C67608">
          <w:pPr>
            <w:pStyle w:val="TDC1"/>
            <w:tabs>
              <w:tab w:val="right" w:leader="dot" w:pos="9956"/>
            </w:tabs>
            <w:rPr>
              <w:rFonts w:asciiTheme="minorHAnsi" w:eastAsiaTheme="minorEastAsia" w:hAnsiTheme="minorHAnsi" w:cstheme="minorBidi"/>
              <w:noProof/>
              <w:sz w:val="22"/>
              <w:szCs w:val="22"/>
              <w:lang w:eastAsia="es-CO"/>
            </w:rPr>
          </w:pPr>
          <w:hyperlink w:anchor="_Toc4658397" w:history="1">
            <w:r w:rsidR="00E22E5B">
              <w:rPr>
                <w:rStyle w:val="Hipervnculo"/>
                <w:rFonts w:asciiTheme="minorHAnsi" w:hAnsiTheme="minorHAnsi"/>
                <w:noProof/>
                <w:sz w:val="20"/>
                <w:szCs w:val="20"/>
              </w:rPr>
              <w:t>B</w:t>
            </w:r>
            <w:r w:rsidR="00E22E5B" w:rsidRPr="00E22E5B">
              <w:rPr>
                <w:rStyle w:val="Hipervnculo"/>
                <w:rFonts w:asciiTheme="minorHAnsi" w:hAnsiTheme="minorHAnsi"/>
                <w:noProof/>
                <w:sz w:val="20"/>
                <w:szCs w:val="20"/>
              </w:rPr>
              <w:t>ibliografía</w:t>
            </w:r>
            <w:r w:rsidR="00E22E5B" w:rsidRPr="00E22E5B">
              <w:rPr>
                <w:rFonts w:asciiTheme="minorHAnsi" w:hAnsiTheme="minorHAnsi"/>
                <w:noProof/>
                <w:webHidden/>
                <w:sz w:val="20"/>
                <w:szCs w:val="20"/>
              </w:rPr>
              <w:tab/>
            </w:r>
            <w:r w:rsidR="00E22E5B" w:rsidRPr="00E22E5B">
              <w:rPr>
                <w:rFonts w:asciiTheme="minorHAnsi" w:hAnsiTheme="minorHAnsi"/>
                <w:noProof/>
                <w:webHidden/>
                <w:sz w:val="20"/>
                <w:szCs w:val="20"/>
              </w:rPr>
              <w:fldChar w:fldCharType="begin"/>
            </w:r>
            <w:r w:rsidR="00E22E5B" w:rsidRPr="00E22E5B">
              <w:rPr>
                <w:rFonts w:asciiTheme="minorHAnsi" w:hAnsiTheme="minorHAnsi"/>
                <w:noProof/>
                <w:webHidden/>
                <w:sz w:val="20"/>
                <w:szCs w:val="20"/>
              </w:rPr>
              <w:instrText xml:space="preserve"> PAGEREF _Toc4658397 \h </w:instrText>
            </w:r>
            <w:r w:rsidR="00E22E5B" w:rsidRPr="00E22E5B">
              <w:rPr>
                <w:rFonts w:asciiTheme="minorHAnsi" w:hAnsiTheme="minorHAnsi"/>
                <w:noProof/>
                <w:webHidden/>
                <w:sz w:val="20"/>
                <w:szCs w:val="20"/>
              </w:rPr>
            </w:r>
            <w:r w:rsidR="00E22E5B" w:rsidRPr="00E22E5B">
              <w:rPr>
                <w:rFonts w:asciiTheme="minorHAnsi" w:hAnsiTheme="minorHAnsi"/>
                <w:noProof/>
                <w:webHidden/>
                <w:sz w:val="20"/>
                <w:szCs w:val="20"/>
              </w:rPr>
              <w:fldChar w:fldCharType="separate"/>
            </w:r>
            <w:r w:rsidR="002C3A1B">
              <w:rPr>
                <w:rFonts w:asciiTheme="minorHAnsi" w:hAnsiTheme="minorHAnsi"/>
                <w:noProof/>
                <w:webHidden/>
                <w:sz w:val="20"/>
                <w:szCs w:val="20"/>
              </w:rPr>
              <w:t>21</w:t>
            </w:r>
            <w:r w:rsidR="00E22E5B" w:rsidRPr="00E22E5B">
              <w:rPr>
                <w:rFonts w:asciiTheme="minorHAnsi" w:hAnsiTheme="minorHAnsi"/>
                <w:noProof/>
                <w:webHidden/>
                <w:sz w:val="20"/>
                <w:szCs w:val="20"/>
              </w:rPr>
              <w:fldChar w:fldCharType="end"/>
            </w:r>
          </w:hyperlink>
        </w:p>
        <w:p w14:paraId="6797C7B5" w14:textId="424C7C0B" w:rsidR="00175696" w:rsidRPr="003144B5" w:rsidRDefault="00175696" w:rsidP="003144B5">
          <w:pPr>
            <w:rPr>
              <w:rFonts w:ascii="Arial Narrow" w:hAnsi="Arial Narrow"/>
              <w:lang w:val="es-ES"/>
            </w:rPr>
          </w:pPr>
          <w:r w:rsidRPr="000F10DD">
            <w:rPr>
              <w:rFonts w:ascii="Arial Narrow" w:hAnsi="Arial Narrow"/>
              <w:lang w:val="es-ES"/>
            </w:rPr>
            <w:fldChar w:fldCharType="end"/>
          </w:r>
        </w:p>
      </w:sdtContent>
    </w:sdt>
    <w:p w14:paraId="44D54EA2" w14:textId="77777777" w:rsidR="00175696" w:rsidRDefault="00175696" w:rsidP="00175696">
      <w:pPr>
        <w:rPr>
          <w:rFonts w:ascii="Arial Narrow" w:eastAsiaTheme="majorEastAsia" w:hAnsi="Arial Narrow"/>
          <w:lang w:val="es-ES"/>
        </w:rPr>
      </w:pPr>
    </w:p>
    <w:p w14:paraId="7F48E694" w14:textId="77777777" w:rsidR="00E22E5B" w:rsidRDefault="00E22E5B" w:rsidP="00175696">
      <w:pPr>
        <w:rPr>
          <w:rFonts w:ascii="Arial Narrow" w:eastAsiaTheme="majorEastAsia" w:hAnsi="Arial Narrow"/>
          <w:lang w:val="es-ES"/>
        </w:rPr>
      </w:pPr>
    </w:p>
    <w:p w14:paraId="2AC2C556" w14:textId="77777777" w:rsidR="00E22E5B" w:rsidRDefault="00E22E5B" w:rsidP="00175696">
      <w:pPr>
        <w:rPr>
          <w:rFonts w:ascii="Arial Narrow" w:eastAsiaTheme="majorEastAsia" w:hAnsi="Arial Narrow"/>
          <w:lang w:val="es-ES"/>
        </w:rPr>
      </w:pPr>
    </w:p>
    <w:p w14:paraId="0D193A9A" w14:textId="77777777" w:rsidR="00E22E5B" w:rsidRDefault="00E22E5B" w:rsidP="00175696">
      <w:pPr>
        <w:rPr>
          <w:rFonts w:ascii="Arial Narrow" w:eastAsiaTheme="majorEastAsia" w:hAnsi="Arial Narrow"/>
          <w:lang w:val="es-ES"/>
        </w:rPr>
      </w:pPr>
    </w:p>
    <w:p w14:paraId="1BE9EEEE" w14:textId="77777777" w:rsidR="00E22E5B" w:rsidRDefault="00E22E5B" w:rsidP="00175696">
      <w:pPr>
        <w:rPr>
          <w:rFonts w:ascii="Arial Narrow" w:eastAsiaTheme="majorEastAsia" w:hAnsi="Arial Narrow"/>
          <w:lang w:val="es-ES"/>
        </w:rPr>
      </w:pPr>
    </w:p>
    <w:p w14:paraId="308F88CE" w14:textId="77777777" w:rsidR="003D1772" w:rsidRDefault="003D1772" w:rsidP="00175696">
      <w:pPr>
        <w:rPr>
          <w:rFonts w:ascii="Arial Narrow" w:eastAsiaTheme="majorEastAsia" w:hAnsi="Arial Narrow"/>
          <w:lang w:val="es-ES"/>
        </w:rPr>
      </w:pPr>
    </w:p>
    <w:p w14:paraId="0D80239A" w14:textId="77777777" w:rsidR="003D1772" w:rsidRDefault="003D1772" w:rsidP="00175696">
      <w:pPr>
        <w:rPr>
          <w:rFonts w:ascii="Arial Narrow" w:eastAsiaTheme="majorEastAsia" w:hAnsi="Arial Narrow"/>
          <w:lang w:val="es-ES"/>
        </w:rPr>
      </w:pPr>
    </w:p>
    <w:p w14:paraId="787FD0C9" w14:textId="77777777" w:rsidR="00E22E5B" w:rsidRDefault="00E22E5B" w:rsidP="00175696">
      <w:pPr>
        <w:rPr>
          <w:rFonts w:ascii="Arial Narrow" w:eastAsiaTheme="majorEastAsia" w:hAnsi="Arial Narrow"/>
          <w:lang w:val="es-ES"/>
        </w:rPr>
      </w:pPr>
    </w:p>
    <w:p w14:paraId="5A79B54A" w14:textId="77777777" w:rsidR="00E22E5B" w:rsidRDefault="00E22E5B" w:rsidP="00175696">
      <w:pPr>
        <w:rPr>
          <w:rFonts w:ascii="Arial Narrow" w:eastAsiaTheme="majorEastAsia" w:hAnsi="Arial Narrow"/>
          <w:lang w:val="es-ES"/>
        </w:rPr>
      </w:pPr>
    </w:p>
    <w:p w14:paraId="0A2CC4E8" w14:textId="77777777" w:rsidR="00E22E5B" w:rsidRDefault="00E22E5B" w:rsidP="00175696">
      <w:pPr>
        <w:rPr>
          <w:rFonts w:ascii="Arial Narrow" w:eastAsiaTheme="majorEastAsia" w:hAnsi="Arial Narrow"/>
          <w:lang w:val="es-ES"/>
        </w:rPr>
      </w:pPr>
    </w:p>
    <w:p w14:paraId="2DB5DCAE" w14:textId="77777777" w:rsidR="00D117CC" w:rsidRDefault="00D117CC" w:rsidP="00175696">
      <w:pPr>
        <w:rPr>
          <w:rFonts w:ascii="Arial Narrow" w:eastAsiaTheme="majorEastAsia" w:hAnsi="Arial Narrow"/>
          <w:lang w:val="es-ES"/>
        </w:rPr>
      </w:pPr>
    </w:p>
    <w:p w14:paraId="728AB6C5" w14:textId="77777777" w:rsidR="00E22E5B" w:rsidRPr="000F10DD" w:rsidRDefault="00E22E5B" w:rsidP="00175696">
      <w:pPr>
        <w:rPr>
          <w:rFonts w:ascii="Arial Narrow" w:eastAsiaTheme="majorEastAsia" w:hAnsi="Arial Narrow"/>
          <w:lang w:val="es-ES"/>
        </w:rPr>
      </w:pPr>
    </w:p>
    <w:p w14:paraId="56612674" w14:textId="77777777" w:rsidR="000E3AE3" w:rsidRDefault="000E3AE3" w:rsidP="008628A2">
      <w:pPr>
        <w:pStyle w:val="Ttulo1"/>
      </w:pPr>
      <w:bookmarkStart w:id="1" w:name="_Toc4658383"/>
    </w:p>
    <w:p w14:paraId="46367B90" w14:textId="054798F6" w:rsidR="00175696" w:rsidRPr="008628A2" w:rsidRDefault="001A324F" w:rsidP="008628A2">
      <w:pPr>
        <w:pStyle w:val="Ttulo1"/>
      </w:pPr>
      <w:r>
        <w:t>ANALISIS ECONÓ</w:t>
      </w:r>
      <w:r w:rsidR="00175696" w:rsidRPr="008628A2">
        <w:t>MICO DEL SECTOR</w:t>
      </w:r>
      <w:bookmarkEnd w:id="1"/>
    </w:p>
    <w:p w14:paraId="332F0D91" w14:textId="77777777" w:rsidR="00175696" w:rsidRPr="000F10DD" w:rsidRDefault="00175696" w:rsidP="00175696">
      <w:pPr>
        <w:pStyle w:val="NormalWeb"/>
        <w:spacing w:before="0" w:after="0"/>
        <w:jc w:val="both"/>
        <w:rPr>
          <w:rFonts w:ascii="Arial Narrow" w:hAnsi="Arial Narrow" w:cs="Tahoma"/>
          <w:iCs/>
          <w:lang w:val="es-CO"/>
        </w:rPr>
      </w:pPr>
    </w:p>
    <w:p w14:paraId="2F284DBE" w14:textId="5D17A77B" w:rsidR="00175696" w:rsidRPr="000F10DD" w:rsidRDefault="00EF3BF4" w:rsidP="0067066D">
      <w:pPr>
        <w:pStyle w:val="Ttulo2"/>
        <w:numPr>
          <w:ilvl w:val="0"/>
          <w:numId w:val="0"/>
        </w:numPr>
        <w:spacing w:before="0" w:after="240" w:line="240" w:lineRule="auto"/>
        <w:jc w:val="left"/>
        <w:rPr>
          <w:rFonts w:ascii="Arial Narrow" w:hAnsi="Arial Narrow" w:cs="Tahoma"/>
          <w:szCs w:val="24"/>
        </w:rPr>
      </w:pPr>
      <w:bookmarkStart w:id="2" w:name="_Toc4658384"/>
      <w:r w:rsidRPr="006E6DA4">
        <w:rPr>
          <w:rFonts w:ascii="Arial Narrow" w:hAnsi="Arial Narrow" w:cs="Tahoma"/>
          <w:szCs w:val="24"/>
        </w:rPr>
        <w:t xml:space="preserve">1. </w:t>
      </w:r>
      <w:r w:rsidRPr="008628A2">
        <w:rPr>
          <w:rFonts w:asciiTheme="minorHAnsi" w:hAnsiTheme="minorHAnsi" w:cs="Tahoma"/>
          <w:sz w:val="22"/>
          <w:szCs w:val="22"/>
        </w:rPr>
        <w:t>Introducción</w:t>
      </w:r>
      <w:bookmarkEnd w:id="2"/>
      <w:r w:rsidR="00175696" w:rsidRPr="008628A2">
        <w:rPr>
          <w:rFonts w:asciiTheme="minorHAnsi" w:hAnsiTheme="minorHAnsi" w:cs="Tahoma"/>
          <w:sz w:val="22"/>
          <w:szCs w:val="22"/>
        </w:rPr>
        <w:t xml:space="preserve"> </w:t>
      </w:r>
    </w:p>
    <w:p w14:paraId="46BAF6FE" w14:textId="6513AAAF" w:rsidR="00C42869" w:rsidRPr="0003008A" w:rsidRDefault="00C42869" w:rsidP="00D45812">
      <w:pPr>
        <w:autoSpaceDE w:val="0"/>
        <w:autoSpaceDN w:val="0"/>
        <w:adjustRightInd w:val="0"/>
        <w:spacing w:after="0" w:line="240" w:lineRule="atLeast"/>
        <w:rPr>
          <w:rFonts w:asciiTheme="minorHAnsi" w:hAnsiTheme="minorHAnsi" w:cstheme="minorHAnsi"/>
          <w:sz w:val="22"/>
          <w:szCs w:val="22"/>
        </w:rPr>
      </w:pPr>
      <w:r w:rsidRPr="0003008A">
        <w:rPr>
          <w:rFonts w:asciiTheme="minorHAnsi" w:hAnsiTheme="minorHAnsi" w:cstheme="minorHAnsi"/>
          <w:sz w:val="22"/>
          <w:szCs w:val="22"/>
        </w:rPr>
        <w:t>Mediante el presente estudio se revisan diferentes aspectos para contextualizar y conocer mayores detalles del sector en d</w:t>
      </w:r>
      <w:r w:rsidR="007B6529" w:rsidRPr="0003008A">
        <w:rPr>
          <w:rFonts w:asciiTheme="minorHAnsi" w:hAnsiTheme="minorHAnsi" w:cstheme="minorHAnsi"/>
          <w:sz w:val="22"/>
          <w:szCs w:val="22"/>
        </w:rPr>
        <w:t>onde se enmarcan los procesos</w:t>
      </w:r>
      <w:r w:rsidRPr="0003008A">
        <w:rPr>
          <w:rFonts w:asciiTheme="minorHAnsi" w:hAnsiTheme="minorHAnsi" w:cstheme="minorHAnsi"/>
          <w:sz w:val="22"/>
          <w:szCs w:val="22"/>
        </w:rPr>
        <w:t xml:space="preserve"> </w:t>
      </w:r>
      <w:r w:rsidR="00BB4106" w:rsidRPr="0003008A">
        <w:rPr>
          <w:rFonts w:asciiTheme="minorHAnsi" w:hAnsiTheme="minorHAnsi" w:cstheme="minorHAnsi"/>
          <w:sz w:val="22"/>
          <w:szCs w:val="22"/>
        </w:rPr>
        <w:t xml:space="preserve">para </w:t>
      </w:r>
      <w:r w:rsidR="00BB4106" w:rsidRPr="0003008A">
        <w:rPr>
          <w:rFonts w:asciiTheme="minorHAnsi" w:hAnsiTheme="minorHAnsi" w:cstheme="minorHAnsi"/>
          <w:b/>
          <w:i/>
          <w:sz w:val="22"/>
          <w:szCs w:val="22"/>
          <w:u w:val="single"/>
        </w:rPr>
        <w:t>contratar la adquisición de tapetes sanitizantes</w:t>
      </w:r>
      <w:r w:rsidR="008649C0" w:rsidRPr="0003008A">
        <w:rPr>
          <w:rFonts w:asciiTheme="minorHAnsi" w:hAnsiTheme="minorHAnsi" w:cstheme="minorHAnsi"/>
          <w:b/>
          <w:i/>
          <w:sz w:val="22"/>
          <w:szCs w:val="22"/>
          <w:u w:val="single"/>
        </w:rPr>
        <w:t xml:space="preserve"> </w:t>
      </w:r>
      <w:r w:rsidR="00BB4106" w:rsidRPr="0003008A">
        <w:rPr>
          <w:rFonts w:asciiTheme="minorHAnsi" w:hAnsiTheme="minorHAnsi" w:cstheme="minorHAnsi"/>
          <w:b/>
          <w:i/>
          <w:sz w:val="22"/>
          <w:szCs w:val="22"/>
          <w:u w:val="single"/>
        </w:rPr>
        <w:t xml:space="preserve"> para mitigar y controlar la emergencia sanitaria originada por el covid-19-  para colocar en el área de ingreso de las instalaciones del Servicio Geológico Colombiano a nivel nacional.</w:t>
      </w:r>
      <w:r w:rsidR="00212F97" w:rsidRPr="0003008A">
        <w:rPr>
          <w:rFonts w:asciiTheme="minorHAnsi" w:hAnsiTheme="minorHAnsi" w:cstheme="minorHAnsi"/>
          <w:b/>
          <w:i/>
          <w:sz w:val="22"/>
          <w:szCs w:val="22"/>
        </w:rPr>
        <w:t xml:space="preserve"> </w:t>
      </w:r>
      <w:r w:rsidRPr="0003008A">
        <w:rPr>
          <w:rFonts w:asciiTheme="minorHAnsi" w:hAnsiTheme="minorHAnsi" w:cstheme="minorHAnsi"/>
          <w:sz w:val="22"/>
          <w:szCs w:val="22"/>
        </w:rPr>
        <w:t xml:space="preserve">Por lo anterior y atendiendo a las recomendaciones dadas por la </w:t>
      </w:r>
      <w:r w:rsidR="00CF2EA8" w:rsidRPr="0003008A">
        <w:rPr>
          <w:rFonts w:asciiTheme="minorHAnsi" w:hAnsiTheme="minorHAnsi" w:cstheme="minorHAnsi"/>
          <w:sz w:val="22"/>
          <w:szCs w:val="22"/>
        </w:rPr>
        <w:t>Agencia Nacional</w:t>
      </w:r>
      <w:r w:rsidR="006F7277" w:rsidRPr="0003008A">
        <w:rPr>
          <w:rFonts w:asciiTheme="minorHAnsi" w:hAnsiTheme="minorHAnsi" w:cstheme="minorHAnsi"/>
          <w:sz w:val="22"/>
          <w:szCs w:val="22"/>
        </w:rPr>
        <w:t xml:space="preserve"> de Contratación </w:t>
      </w:r>
      <w:r w:rsidR="00CF2EA8" w:rsidRPr="0003008A">
        <w:rPr>
          <w:rFonts w:asciiTheme="minorHAnsi" w:hAnsiTheme="minorHAnsi" w:cstheme="minorHAnsi"/>
          <w:sz w:val="22"/>
          <w:szCs w:val="22"/>
        </w:rPr>
        <w:t>Pública</w:t>
      </w:r>
      <w:r w:rsidR="006F7277" w:rsidRPr="0003008A">
        <w:rPr>
          <w:rFonts w:asciiTheme="minorHAnsi" w:hAnsiTheme="minorHAnsi" w:cstheme="minorHAnsi"/>
          <w:sz w:val="22"/>
          <w:szCs w:val="22"/>
        </w:rPr>
        <w:t xml:space="preserve"> - </w:t>
      </w:r>
      <w:r w:rsidRPr="0003008A">
        <w:rPr>
          <w:rFonts w:asciiTheme="minorHAnsi" w:hAnsiTheme="minorHAnsi" w:cstheme="minorHAnsi"/>
          <w:sz w:val="22"/>
          <w:szCs w:val="22"/>
        </w:rPr>
        <w:t>Colombia Compra Eficiente se procedió a recopilar la información necesaria sobre los aspectos generales del sector, estudio de la oferta y estudio de la demanda con el fin de obtener referentes que faciliten la consolidación de los estudios previos correspondientes.</w:t>
      </w:r>
    </w:p>
    <w:p w14:paraId="0DA239A8" w14:textId="0AF6B2CD" w:rsidR="00C42869" w:rsidRPr="0003008A" w:rsidRDefault="00C42869" w:rsidP="00C42869">
      <w:pPr>
        <w:autoSpaceDE w:val="0"/>
        <w:autoSpaceDN w:val="0"/>
        <w:adjustRightInd w:val="0"/>
        <w:spacing w:after="0" w:line="240" w:lineRule="atLeast"/>
        <w:rPr>
          <w:rFonts w:asciiTheme="minorHAnsi" w:hAnsiTheme="minorHAnsi" w:cstheme="minorHAnsi"/>
          <w:sz w:val="22"/>
          <w:szCs w:val="22"/>
        </w:rPr>
      </w:pPr>
    </w:p>
    <w:p w14:paraId="238A8B2B" w14:textId="4A98BAC9" w:rsidR="00C42869" w:rsidRPr="0003008A" w:rsidRDefault="00C42869" w:rsidP="00C42869">
      <w:pPr>
        <w:autoSpaceDE w:val="0"/>
        <w:autoSpaceDN w:val="0"/>
        <w:adjustRightInd w:val="0"/>
        <w:spacing w:after="0" w:line="240" w:lineRule="atLeast"/>
        <w:rPr>
          <w:rFonts w:asciiTheme="minorHAnsi" w:hAnsiTheme="minorHAnsi" w:cstheme="minorHAnsi"/>
          <w:sz w:val="22"/>
          <w:szCs w:val="22"/>
        </w:rPr>
      </w:pPr>
      <w:r w:rsidRPr="0003008A">
        <w:rPr>
          <w:rFonts w:asciiTheme="minorHAnsi" w:hAnsiTheme="minorHAnsi" w:cstheme="minorHAnsi"/>
          <w:sz w:val="22"/>
          <w:szCs w:val="22"/>
        </w:rPr>
        <w:t>Para dicha recopilación de información se procedió a realizar consultas en el portal www.colombiacompr</w:t>
      </w:r>
      <w:r w:rsidR="00212F97" w:rsidRPr="0003008A">
        <w:rPr>
          <w:rFonts w:asciiTheme="minorHAnsi" w:hAnsiTheme="minorHAnsi" w:cstheme="minorHAnsi"/>
          <w:sz w:val="22"/>
          <w:szCs w:val="22"/>
        </w:rPr>
        <w:t>a.gov.co, en donde se analizan</w:t>
      </w:r>
      <w:r w:rsidRPr="0003008A">
        <w:rPr>
          <w:rFonts w:asciiTheme="minorHAnsi" w:hAnsiTheme="minorHAnsi" w:cstheme="minorHAnsi"/>
          <w:sz w:val="22"/>
          <w:szCs w:val="22"/>
        </w:rPr>
        <w:t xml:space="preserve"> </w:t>
      </w:r>
      <w:r w:rsidR="00CF2EA8" w:rsidRPr="0003008A">
        <w:rPr>
          <w:rFonts w:asciiTheme="minorHAnsi" w:hAnsiTheme="minorHAnsi" w:cstheme="minorHAnsi"/>
          <w:sz w:val="22"/>
          <w:szCs w:val="22"/>
        </w:rPr>
        <w:t>procesos similares relacionados con la</w:t>
      </w:r>
      <w:r w:rsidR="00302B4C" w:rsidRPr="0003008A">
        <w:rPr>
          <w:rFonts w:asciiTheme="minorHAnsi" w:hAnsiTheme="minorHAnsi" w:cstheme="minorHAnsi"/>
          <w:sz w:val="22"/>
          <w:szCs w:val="22"/>
        </w:rPr>
        <w:t xml:space="preserve"> </w:t>
      </w:r>
      <w:r w:rsidR="001321E3" w:rsidRPr="0003008A">
        <w:rPr>
          <w:rFonts w:asciiTheme="minorHAnsi" w:hAnsiTheme="minorHAnsi" w:cstheme="minorHAnsi"/>
          <w:b/>
          <w:i/>
          <w:sz w:val="22"/>
          <w:szCs w:val="22"/>
          <w:u w:val="single"/>
        </w:rPr>
        <w:t>contratar la adquisición de tapetes sanitizantes para mitigar y controlar la emergencia sanitaria originada por el covid-19-  para colocar en el área de ingreso de las instalaciones del Servicio Geológico Colombiano a nivel nacional</w:t>
      </w:r>
      <w:r w:rsidR="00CF2EA8" w:rsidRPr="0003008A">
        <w:rPr>
          <w:rFonts w:asciiTheme="minorHAnsi" w:hAnsiTheme="minorHAnsi" w:cstheme="minorHAnsi"/>
          <w:sz w:val="22"/>
          <w:szCs w:val="22"/>
        </w:rPr>
        <w:t>.</w:t>
      </w:r>
      <w:r w:rsidRPr="0003008A">
        <w:rPr>
          <w:rFonts w:asciiTheme="minorHAnsi" w:hAnsiTheme="minorHAnsi" w:cstheme="minorHAnsi"/>
          <w:sz w:val="22"/>
          <w:szCs w:val="22"/>
        </w:rPr>
        <w:t xml:space="preserve"> Adicionalmente se realizaron otras consultas en los motores de búsqueda de internet en donde se hayo información de algunas firmas que ofrecen los servicios que la entidad requiere. Dicha información recopilada se constituyó en la base para los posteriores análisis de oferta y demanda, así como también para conocer los aspectos generales del sector.</w:t>
      </w:r>
    </w:p>
    <w:p w14:paraId="1509BFC0" w14:textId="77777777" w:rsidR="00C42869" w:rsidRPr="0003008A" w:rsidRDefault="00C42869" w:rsidP="00C42869">
      <w:pPr>
        <w:autoSpaceDE w:val="0"/>
        <w:autoSpaceDN w:val="0"/>
        <w:adjustRightInd w:val="0"/>
        <w:spacing w:after="0" w:line="240" w:lineRule="atLeast"/>
        <w:rPr>
          <w:rFonts w:asciiTheme="minorHAnsi" w:hAnsiTheme="minorHAnsi" w:cs="Arial"/>
          <w:sz w:val="22"/>
          <w:szCs w:val="22"/>
        </w:rPr>
      </w:pPr>
    </w:p>
    <w:p w14:paraId="320DD509" w14:textId="40AFBF16" w:rsidR="00C42869" w:rsidRPr="0003008A" w:rsidRDefault="00C42869" w:rsidP="00C42869">
      <w:pPr>
        <w:autoSpaceDE w:val="0"/>
        <w:autoSpaceDN w:val="0"/>
        <w:adjustRightInd w:val="0"/>
        <w:spacing w:after="0" w:line="240" w:lineRule="atLeast"/>
        <w:rPr>
          <w:rFonts w:asciiTheme="minorHAnsi" w:hAnsiTheme="minorHAnsi" w:cs="Arial"/>
          <w:sz w:val="22"/>
          <w:szCs w:val="22"/>
        </w:rPr>
      </w:pPr>
      <w:r w:rsidRPr="0003008A">
        <w:rPr>
          <w:rFonts w:asciiTheme="minorHAnsi" w:hAnsiTheme="minorHAnsi" w:cs="Arial"/>
          <w:sz w:val="22"/>
          <w:szCs w:val="22"/>
        </w:rPr>
        <w:t xml:space="preserve">En el estudio de la oferta se logró consolidar una muestra de </w:t>
      </w:r>
      <w:r w:rsidR="001321E3" w:rsidRPr="0003008A">
        <w:rPr>
          <w:rFonts w:asciiTheme="minorHAnsi" w:hAnsiTheme="minorHAnsi" w:cs="Arial"/>
          <w:sz w:val="22"/>
          <w:szCs w:val="22"/>
        </w:rPr>
        <w:t>3</w:t>
      </w:r>
      <w:r w:rsidRPr="0003008A">
        <w:rPr>
          <w:rFonts w:asciiTheme="minorHAnsi" w:hAnsiTheme="minorHAnsi" w:cs="Arial"/>
          <w:sz w:val="22"/>
          <w:szCs w:val="22"/>
        </w:rPr>
        <w:t xml:space="preserve"> firmas que prestan servicios relacionados con el objeto contractual con las cuales se pudo verificar cuales son las actividades comerciales más frecuentes que se registran ante las cámaras de comercio para </w:t>
      </w:r>
      <w:r w:rsidR="001321E3" w:rsidRPr="0003008A">
        <w:rPr>
          <w:rFonts w:asciiTheme="minorHAnsi" w:hAnsiTheme="minorHAnsi" w:cstheme="minorHAnsi"/>
          <w:b/>
          <w:i/>
          <w:sz w:val="22"/>
          <w:szCs w:val="22"/>
          <w:u w:val="single"/>
        </w:rPr>
        <w:t>contratar la adquisición de tapetes sanitizantes para mitigar y controlar la emergencia sanitaria originada por el covid-19-  para colocar en el área de ingreso de las instalaciones del Servicio Geológico Colombiano a nivel nacional</w:t>
      </w:r>
      <w:r w:rsidRPr="0003008A">
        <w:rPr>
          <w:rFonts w:asciiTheme="minorHAnsi" w:hAnsiTheme="minorHAnsi" w:cs="Arial"/>
          <w:sz w:val="22"/>
          <w:szCs w:val="22"/>
        </w:rPr>
        <w:t>, por medio de consultas realizadas en el portal del Registro Único Empresarial y Social de Cámaras de Comercio (RUES). Adicionalmente se consultó la dinámica de producción, distribución y entrega de bienes, obras o servicios y a su vez, la muestra de firmas se usó para solicitar las cotizaciones necesarias para conocer los valores del mercado y de este modo definir el presupuesto oficial del proceso.</w:t>
      </w:r>
    </w:p>
    <w:p w14:paraId="57B27B28" w14:textId="77777777" w:rsidR="00C42869" w:rsidRPr="0003008A" w:rsidRDefault="00C42869" w:rsidP="00C42869">
      <w:pPr>
        <w:autoSpaceDE w:val="0"/>
        <w:autoSpaceDN w:val="0"/>
        <w:adjustRightInd w:val="0"/>
        <w:spacing w:after="0" w:line="240" w:lineRule="atLeast"/>
        <w:rPr>
          <w:rFonts w:asciiTheme="minorHAnsi" w:hAnsiTheme="minorHAnsi" w:cs="Arial"/>
          <w:sz w:val="22"/>
          <w:szCs w:val="22"/>
        </w:rPr>
      </w:pPr>
    </w:p>
    <w:p w14:paraId="752B92E8" w14:textId="382CACDE" w:rsidR="00C42869" w:rsidRPr="0003008A" w:rsidRDefault="00C42869" w:rsidP="00C42869">
      <w:pPr>
        <w:autoSpaceDE w:val="0"/>
        <w:autoSpaceDN w:val="0"/>
        <w:adjustRightInd w:val="0"/>
        <w:spacing w:after="0" w:line="240" w:lineRule="atLeast"/>
        <w:rPr>
          <w:rFonts w:asciiTheme="minorHAnsi" w:hAnsiTheme="minorHAnsi" w:cs="Arial"/>
          <w:sz w:val="22"/>
          <w:szCs w:val="22"/>
        </w:rPr>
      </w:pPr>
      <w:r w:rsidRPr="0003008A">
        <w:rPr>
          <w:rFonts w:asciiTheme="minorHAnsi" w:hAnsiTheme="minorHAnsi" w:cs="Arial"/>
          <w:sz w:val="22"/>
          <w:szCs w:val="22"/>
        </w:rPr>
        <w:t>Por parte del estudio de la demanda, con los procesos encontrados en el portal de Colombia Compra Eficiente se logró tener una perspectiva del tamaño de los procesos, modalidades de contratación, vigencias, potenciales proveedores, entre otros aspectos.</w:t>
      </w:r>
    </w:p>
    <w:p w14:paraId="641BB6D3" w14:textId="77777777" w:rsidR="00EC2A21" w:rsidRPr="0003008A" w:rsidRDefault="00EC2A21" w:rsidP="00C42869">
      <w:pPr>
        <w:autoSpaceDE w:val="0"/>
        <w:autoSpaceDN w:val="0"/>
        <w:adjustRightInd w:val="0"/>
        <w:spacing w:after="0" w:line="240" w:lineRule="atLeast"/>
        <w:rPr>
          <w:rFonts w:asciiTheme="minorHAnsi" w:hAnsiTheme="minorHAnsi" w:cs="Arial"/>
          <w:sz w:val="22"/>
          <w:szCs w:val="22"/>
        </w:rPr>
      </w:pPr>
    </w:p>
    <w:p w14:paraId="7D9AA95C" w14:textId="77777777" w:rsidR="00267303" w:rsidRPr="0003008A" w:rsidRDefault="00267303" w:rsidP="00175696">
      <w:pPr>
        <w:spacing w:after="0" w:line="240" w:lineRule="auto"/>
        <w:rPr>
          <w:rFonts w:ascii="Arial Narrow" w:hAnsi="Arial Narrow"/>
          <w:sz w:val="22"/>
          <w:szCs w:val="22"/>
        </w:rPr>
      </w:pPr>
    </w:p>
    <w:p w14:paraId="1987665C" w14:textId="77777777" w:rsidR="00175696" w:rsidRPr="0003008A" w:rsidRDefault="00175696" w:rsidP="00222C0E">
      <w:pPr>
        <w:pStyle w:val="Ttulo2"/>
        <w:numPr>
          <w:ilvl w:val="0"/>
          <w:numId w:val="0"/>
        </w:numPr>
        <w:spacing w:before="0" w:after="240" w:line="240" w:lineRule="auto"/>
        <w:jc w:val="left"/>
        <w:rPr>
          <w:rFonts w:asciiTheme="minorHAnsi" w:hAnsiTheme="minorHAnsi" w:cs="Tahoma"/>
          <w:sz w:val="22"/>
          <w:szCs w:val="22"/>
        </w:rPr>
      </w:pPr>
      <w:bookmarkStart w:id="3" w:name="_Toc395020135"/>
      <w:bookmarkStart w:id="4" w:name="_Toc4658385"/>
      <w:r w:rsidRPr="0003008A">
        <w:rPr>
          <w:rFonts w:asciiTheme="minorHAnsi" w:hAnsiTheme="minorHAnsi" w:cs="Tahoma"/>
          <w:sz w:val="22"/>
          <w:szCs w:val="22"/>
        </w:rPr>
        <w:t>Objetivos del análisis del sector</w:t>
      </w:r>
      <w:bookmarkEnd w:id="3"/>
      <w:bookmarkEnd w:id="4"/>
      <w:r w:rsidRPr="0003008A">
        <w:rPr>
          <w:rFonts w:asciiTheme="minorHAnsi" w:hAnsiTheme="minorHAnsi" w:cs="Tahoma"/>
          <w:sz w:val="22"/>
          <w:szCs w:val="22"/>
        </w:rPr>
        <w:t xml:space="preserve"> </w:t>
      </w:r>
    </w:p>
    <w:p w14:paraId="0FEBF178" w14:textId="77777777" w:rsidR="00C42869" w:rsidRPr="0003008A" w:rsidRDefault="00C42869" w:rsidP="00234434">
      <w:pPr>
        <w:widowControl w:val="0"/>
        <w:numPr>
          <w:ilvl w:val="0"/>
          <w:numId w:val="4"/>
        </w:numPr>
        <w:suppressAutoHyphens/>
        <w:autoSpaceDN w:val="0"/>
        <w:spacing w:after="0" w:line="240" w:lineRule="auto"/>
        <w:textAlignment w:val="baseline"/>
        <w:rPr>
          <w:rFonts w:asciiTheme="minorHAnsi" w:hAnsiTheme="minorHAnsi"/>
          <w:sz w:val="22"/>
          <w:szCs w:val="22"/>
          <w:lang w:eastAsia="x-none"/>
        </w:rPr>
      </w:pPr>
      <w:bookmarkStart w:id="5" w:name="_Toc397008181"/>
      <w:bookmarkStart w:id="6" w:name="_Toc409617293"/>
      <w:bookmarkStart w:id="7" w:name="_Toc415123988"/>
      <w:r w:rsidRPr="0003008A">
        <w:rPr>
          <w:rFonts w:asciiTheme="minorHAnsi" w:hAnsiTheme="minorHAnsi"/>
          <w:sz w:val="22"/>
          <w:szCs w:val="22"/>
          <w:lang w:eastAsia="x-none"/>
        </w:rPr>
        <w:t>Conocer el contexto en el cual los proveedores desarrollan su actividad.</w:t>
      </w:r>
    </w:p>
    <w:p w14:paraId="699B38EC" w14:textId="77777777" w:rsidR="00C42869" w:rsidRPr="0003008A" w:rsidRDefault="00C42869" w:rsidP="00234434">
      <w:pPr>
        <w:widowControl w:val="0"/>
        <w:numPr>
          <w:ilvl w:val="0"/>
          <w:numId w:val="4"/>
        </w:numPr>
        <w:suppressAutoHyphens/>
        <w:autoSpaceDN w:val="0"/>
        <w:spacing w:after="0" w:line="240" w:lineRule="auto"/>
        <w:textAlignment w:val="baseline"/>
        <w:rPr>
          <w:rFonts w:asciiTheme="minorHAnsi" w:hAnsiTheme="minorHAnsi"/>
          <w:sz w:val="22"/>
          <w:szCs w:val="22"/>
          <w:lang w:eastAsia="x-none"/>
        </w:rPr>
      </w:pPr>
      <w:r w:rsidRPr="0003008A">
        <w:rPr>
          <w:rFonts w:asciiTheme="minorHAnsi" w:hAnsiTheme="minorHAnsi"/>
          <w:sz w:val="22"/>
          <w:szCs w:val="22"/>
          <w:lang w:eastAsia="x-none"/>
        </w:rPr>
        <w:t>Conocer cómo y quienes pueden proveer los servicios requeridos.</w:t>
      </w:r>
    </w:p>
    <w:p w14:paraId="02E395A6" w14:textId="77777777" w:rsidR="00C42869" w:rsidRPr="0003008A" w:rsidRDefault="00C42869" w:rsidP="00234434">
      <w:pPr>
        <w:widowControl w:val="0"/>
        <w:numPr>
          <w:ilvl w:val="0"/>
          <w:numId w:val="4"/>
        </w:numPr>
        <w:suppressAutoHyphens/>
        <w:autoSpaceDN w:val="0"/>
        <w:spacing w:after="0" w:line="240" w:lineRule="auto"/>
        <w:textAlignment w:val="baseline"/>
        <w:rPr>
          <w:rFonts w:asciiTheme="minorHAnsi" w:hAnsiTheme="minorHAnsi"/>
          <w:sz w:val="22"/>
          <w:szCs w:val="22"/>
          <w:lang w:eastAsia="x-none"/>
        </w:rPr>
      </w:pPr>
      <w:r w:rsidRPr="0003008A">
        <w:rPr>
          <w:rFonts w:asciiTheme="minorHAnsi" w:hAnsiTheme="minorHAnsi"/>
          <w:sz w:val="22"/>
          <w:szCs w:val="22"/>
          <w:lang w:eastAsia="x-none"/>
        </w:rPr>
        <w:t>Conocer cuál es la mejor manera de satisfacer la necesidad de la entidad.</w:t>
      </w:r>
    </w:p>
    <w:p w14:paraId="6FF0A199" w14:textId="77777777" w:rsidR="00C42869" w:rsidRPr="0003008A" w:rsidRDefault="00C42869" w:rsidP="00234434">
      <w:pPr>
        <w:widowControl w:val="0"/>
        <w:numPr>
          <w:ilvl w:val="0"/>
          <w:numId w:val="4"/>
        </w:numPr>
        <w:suppressAutoHyphens/>
        <w:autoSpaceDN w:val="0"/>
        <w:spacing w:after="0" w:line="240" w:lineRule="auto"/>
        <w:textAlignment w:val="baseline"/>
        <w:rPr>
          <w:rFonts w:asciiTheme="minorHAnsi" w:hAnsiTheme="minorHAnsi"/>
          <w:sz w:val="22"/>
          <w:szCs w:val="22"/>
          <w:lang w:eastAsia="x-none"/>
        </w:rPr>
      </w:pPr>
      <w:r w:rsidRPr="0003008A">
        <w:rPr>
          <w:rFonts w:asciiTheme="minorHAnsi" w:hAnsiTheme="minorHAnsi"/>
          <w:sz w:val="22"/>
          <w:szCs w:val="22"/>
          <w:lang w:eastAsia="x-none"/>
        </w:rPr>
        <w:t>Contemplar las perspectivas legales, comerciales, financieras, organizacionales y técnicas relacionadas con el proceso contractual.</w:t>
      </w:r>
    </w:p>
    <w:bookmarkEnd w:id="5"/>
    <w:bookmarkEnd w:id="6"/>
    <w:bookmarkEnd w:id="7"/>
    <w:p w14:paraId="6211308F" w14:textId="77777777" w:rsidR="00C42869" w:rsidRPr="0003008A" w:rsidRDefault="00C42869" w:rsidP="00C42869">
      <w:pPr>
        <w:rPr>
          <w:rFonts w:ascii="Arial Narrow" w:hAnsi="Arial Narrow"/>
          <w:sz w:val="22"/>
          <w:szCs w:val="22"/>
        </w:rPr>
      </w:pPr>
    </w:p>
    <w:p w14:paraId="721858F8" w14:textId="77777777" w:rsidR="00C42869" w:rsidRPr="00212F97" w:rsidRDefault="00C42869" w:rsidP="003916F2">
      <w:pPr>
        <w:pStyle w:val="Ttulo2"/>
        <w:numPr>
          <w:ilvl w:val="0"/>
          <w:numId w:val="0"/>
        </w:numPr>
        <w:spacing w:before="0" w:line="240" w:lineRule="auto"/>
        <w:jc w:val="center"/>
        <w:rPr>
          <w:rFonts w:ascii="Arial Narrow" w:hAnsi="Arial Narrow" w:cs="Tahoma"/>
          <w:sz w:val="20"/>
          <w:szCs w:val="20"/>
        </w:rPr>
      </w:pPr>
      <w:bookmarkStart w:id="8" w:name="_Toc4658386"/>
      <w:r w:rsidRPr="008628A2">
        <w:rPr>
          <w:rFonts w:asciiTheme="minorHAnsi" w:hAnsiTheme="minorHAnsi" w:cs="Tahoma"/>
          <w:sz w:val="22"/>
          <w:szCs w:val="22"/>
        </w:rPr>
        <w:lastRenderedPageBreak/>
        <w:t>Aspectos generales del sector</w:t>
      </w:r>
      <w:r w:rsidRPr="00212F97">
        <w:rPr>
          <w:rFonts w:ascii="Arial Narrow" w:hAnsi="Arial Narrow" w:cs="Tahoma"/>
          <w:sz w:val="20"/>
          <w:szCs w:val="20"/>
        </w:rPr>
        <w:t>.</w:t>
      </w:r>
      <w:bookmarkEnd w:id="8"/>
    </w:p>
    <w:p w14:paraId="18612737" w14:textId="01285889" w:rsidR="00175696" w:rsidRPr="00244946" w:rsidRDefault="009D67CF" w:rsidP="00C101B5">
      <w:pPr>
        <w:pStyle w:val="Ttulo2"/>
        <w:numPr>
          <w:ilvl w:val="0"/>
          <w:numId w:val="0"/>
        </w:numPr>
        <w:spacing w:after="240" w:line="240" w:lineRule="auto"/>
        <w:ind w:left="720"/>
        <w:rPr>
          <w:rFonts w:asciiTheme="minorHAnsi" w:hAnsiTheme="minorHAnsi" w:cs="Arial"/>
          <w:sz w:val="22"/>
          <w:szCs w:val="22"/>
        </w:rPr>
      </w:pPr>
      <w:bookmarkStart w:id="9" w:name="_Toc4658387"/>
      <w:r w:rsidRPr="00244946">
        <w:rPr>
          <w:rFonts w:asciiTheme="minorHAnsi" w:hAnsiTheme="minorHAnsi" w:cs="Arial"/>
          <w:sz w:val="22"/>
          <w:szCs w:val="22"/>
        </w:rPr>
        <w:t>3. Clasificación</w:t>
      </w:r>
      <w:r w:rsidR="00C42869" w:rsidRPr="00244946">
        <w:rPr>
          <w:rFonts w:asciiTheme="minorHAnsi" w:hAnsiTheme="minorHAnsi" w:cs="Arial"/>
          <w:sz w:val="22"/>
          <w:szCs w:val="22"/>
        </w:rPr>
        <w:t xml:space="preserve"> UNSPSC</w:t>
      </w:r>
      <w:bookmarkEnd w:id="9"/>
    </w:p>
    <w:p w14:paraId="622A2CB7" w14:textId="75C086BF" w:rsidR="00175696" w:rsidRPr="00244946" w:rsidRDefault="00175696" w:rsidP="00175696">
      <w:pPr>
        <w:pStyle w:val="NormalWeb"/>
        <w:spacing w:before="0" w:after="0"/>
        <w:jc w:val="both"/>
        <w:rPr>
          <w:rFonts w:asciiTheme="minorHAnsi" w:hAnsiTheme="minorHAnsi" w:cs="Tahoma"/>
          <w:sz w:val="22"/>
          <w:szCs w:val="22"/>
        </w:rPr>
      </w:pPr>
      <w:r w:rsidRPr="00244946">
        <w:rPr>
          <w:rFonts w:asciiTheme="minorHAnsi" w:hAnsiTheme="minorHAnsi" w:cs="Tahoma"/>
          <w:sz w:val="22"/>
          <w:szCs w:val="22"/>
        </w:rPr>
        <w:t xml:space="preserve">A </w:t>
      </w:r>
      <w:r w:rsidR="00126A61" w:rsidRPr="00244946">
        <w:rPr>
          <w:rFonts w:asciiTheme="minorHAnsi" w:hAnsiTheme="minorHAnsi" w:cs="Tahoma"/>
          <w:sz w:val="22"/>
          <w:szCs w:val="22"/>
        </w:rPr>
        <w:t>continuación,</w:t>
      </w:r>
      <w:r w:rsidRPr="00244946">
        <w:rPr>
          <w:rFonts w:asciiTheme="minorHAnsi" w:hAnsiTheme="minorHAnsi" w:cs="Tahoma"/>
          <w:sz w:val="22"/>
          <w:szCs w:val="22"/>
        </w:rPr>
        <w:t xml:space="preserve"> se presenta la clasificación de los bienes y servicios que satisfacen la necesidad a contratar:</w:t>
      </w:r>
    </w:p>
    <w:p w14:paraId="07024A1E" w14:textId="77777777" w:rsidR="00175696" w:rsidRPr="005B7219" w:rsidRDefault="00175696" w:rsidP="00175696">
      <w:pPr>
        <w:pStyle w:val="NormalWeb"/>
        <w:spacing w:before="0" w:after="0"/>
        <w:jc w:val="both"/>
        <w:rPr>
          <w:rFonts w:ascii="Arial Narrow" w:hAnsi="Arial Narrow" w:cs="Tahoma"/>
          <w:sz w:val="20"/>
          <w:szCs w:val="20"/>
          <w:u w:val="single"/>
        </w:rPr>
      </w:pPr>
    </w:p>
    <w:p w14:paraId="7DE20802" w14:textId="386DF668" w:rsidR="00175696" w:rsidRDefault="00175696" w:rsidP="00175696">
      <w:pPr>
        <w:pStyle w:val="Descripcin"/>
        <w:keepNext/>
        <w:spacing w:after="0"/>
        <w:jc w:val="center"/>
        <w:rPr>
          <w:rFonts w:ascii="Arial Narrow" w:hAnsi="Arial Narrow" w:cs="Tahoma"/>
          <w:color w:val="auto"/>
          <w:sz w:val="24"/>
          <w:szCs w:val="24"/>
          <w:u w:val="single"/>
        </w:rPr>
      </w:pPr>
      <w:r w:rsidRPr="005B7219">
        <w:rPr>
          <w:rFonts w:ascii="Arial Narrow" w:hAnsi="Arial Narrow" w:cs="Tahoma"/>
          <w:color w:val="auto"/>
          <w:sz w:val="24"/>
          <w:szCs w:val="24"/>
          <w:u w:val="single"/>
        </w:rPr>
        <w:t>Clasificación UNSPSC</w:t>
      </w:r>
    </w:p>
    <w:p w14:paraId="2EF77E94" w14:textId="3A779DA8" w:rsidR="00D33038" w:rsidRDefault="00D33038" w:rsidP="00175696">
      <w:pPr>
        <w:spacing w:after="0" w:line="240" w:lineRule="auto"/>
        <w:jc w:val="left"/>
        <w:rPr>
          <w:rFonts w:ascii="Arial Narrow" w:hAnsi="Arial Narrow" w:cs="Tahoma"/>
          <w:sz w:val="16"/>
          <w:szCs w:val="16"/>
          <w:lang w:val="es-E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2551"/>
        <w:gridCol w:w="2962"/>
        <w:gridCol w:w="2358"/>
      </w:tblGrid>
      <w:tr w:rsidR="00CC414C" w:rsidRPr="00BF4FC6" w14:paraId="52BC94BA" w14:textId="77777777" w:rsidTr="008649C0">
        <w:trPr>
          <w:trHeight w:val="175"/>
          <w:jc w:val="center"/>
        </w:trPr>
        <w:tc>
          <w:tcPr>
            <w:tcW w:w="1555" w:type="dxa"/>
            <w:shd w:val="clear" w:color="000000" w:fill="A6A6A6"/>
            <w:vAlign w:val="center"/>
            <w:hideMark/>
          </w:tcPr>
          <w:p w14:paraId="2C47044E" w14:textId="77777777" w:rsidR="00471F61" w:rsidRPr="00BF4FC6" w:rsidRDefault="00471F61" w:rsidP="009A6F66">
            <w:pPr>
              <w:spacing w:after="0" w:line="240" w:lineRule="auto"/>
              <w:jc w:val="center"/>
              <w:rPr>
                <w:rFonts w:asciiTheme="minorHAnsi" w:eastAsia="Times New Roman" w:hAnsiTheme="minorHAnsi" w:cs="Calibri"/>
                <w:b/>
                <w:bCs/>
                <w:sz w:val="16"/>
                <w:szCs w:val="16"/>
                <w:lang w:eastAsia="es-CO"/>
              </w:rPr>
            </w:pPr>
            <w:r w:rsidRPr="00BF4FC6">
              <w:rPr>
                <w:rFonts w:asciiTheme="minorHAnsi" w:eastAsia="Times New Roman" w:hAnsiTheme="minorHAnsi" w:cs="Calibri"/>
                <w:b/>
                <w:bCs/>
                <w:sz w:val="16"/>
                <w:szCs w:val="16"/>
                <w:lang w:val="es-ES" w:eastAsia="es-CO"/>
              </w:rPr>
              <w:t>Clasificación</w:t>
            </w:r>
          </w:p>
        </w:tc>
        <w:tc>
          <w:tcPr>
            <w:tcW w:w="2551" w:type="dxa"/>
            <w:shd w:val="clear" w:color="000000" w:fill="A6A6A6"/>
            <w:vAlign w:val="center"/>
          </w:tcPr>
          <w:p w14:paraId="3B7CE466" w14:textId="0B54959B" w:rsidR="00471F61" w:rsidRPr="00BF4FC6" w:rsidRDefault="00471F61" w:rsidP="00222C0E">
            <w:pPr>
              <w:spacing w:after="0" w:line="240" w:lineRule="auto"/>
              <w:ind w:left="708" w:hanging="708"/>
              <w:jc w:val="center"/>
              <w:rPr>
                <w:rFonts w:asciiTheme="minorHAnsi" w:eastAsia="Times New Roman" w:hAnsiTheme="minorHAnsi" w:cs="Calibri"/>
                <w:b/>
                <w:bCs/>
                <w:sz w:val="16"/>
                <w:szCs w:val="16"/>
                <w:lang w:eastAsia="es-CO"/>
              </w:rPr>
            </w:pPr>
            <w:r w:rsidRPr="00BF4FC6">
              <w:rPr>
                <w:rFonts w:asciiTheme="minorHAnsi" w:eastAsia="Times New Roman" w:hAnsiTheme="minorHAnsi" w:cs="Calibri"/>
                <w:b/>
                <w:bCs/>
                <w:sz w:val="16"/>
                <w:szCs w:val="16"/>
                <w:lang w:val="es-ES" w:eastAsia="es-CO"/>
              </w:rPr>
              <w:t>Segmentos</w:t>
            </w:r>
          </w:p>
        </w:tc>
        <w:tc>
          <w:tcPr>
            <w:tcW w:w="2962" w:type="dxa"/>
            <w:shd w:val="clear" w:color="000000" w:fill="A6A6A6"/>
            <w:vAlign w:val="center"/>
          </w:tcPr>
          <w:p w14:paraId="41530282" w14:textId="46FC136E" w:rsidR="00471F61" w:rsidRPr="00BF4FC6" w:rsidRDefault="00471F61" w:rsidP="009A6F66">
            <w:pPr>
              <w:spacing w:after="0" w:line="240" w:lineRule="auto"/>
              <w:jc w:val="center"/>
              <w:rPr>
                <w:rFonts w:asciiTheme="minorHAnsi" w:eastAsia="Times New Roman" w:hAnsiTheme="minorHAnsi" w:cs="Calibri"/>
                <w:b/>
                <w:bCs/>
                <w:sz w:val="16"/>
                <w:szCs w:val="16"/>
                <w:lang w:eastAsia="es-CO"/>
              </w:rPr>
            </w:pPr>
            <w:r w:rsidRPr="00BF4FC6">
              <w:rPr>
                <w:rFonts w:asciiTheme="minorHAnsi" w:eastAsia="Times New Roman" w:hAnsiTheme="minorHAnsi" w:cs="Calibri"/>
                <w:b/>
                <w:bCs/>
                <w:sz w:val="16"/>
                <w:szCs w:val="16"/>
                <w:lang w:val="es-ES" w:eastAsia="es-CO"/>
              </w:rPr>
              <w:t>Familias</w:t>
            </w:r>
          </w:p>
        </w:tc>
        <w:tc>
          <w:tcPr>
            <w:tcW w:w="2358" w:type="dxa"/>
            <w:shd w:val="clear" w:color="000000" w:fill="A6A6A6"/>
            <w:vAlign w:val="center"/>
          </w:tcPr>
          <w:p w14:paraId="28940CD2" w14:textId="4F823EAC" w:rsidR="00471F61" w:rsidRPr="00BF4FC6" w:rsidRDefault="00471F61" w:rsidP="009A6F66">
            <w:pPr>
              <w:spacing w:after="0" w:line="240" w:lineRule="auto"/>
              <w:jc w:val="center"/>
              <w:rPr>
                <w:rFonts w:asciiTheme="minorHAnsi" w:eastAsia="Times New Roman" w:hAnsiTheme="minorHAnsi" w:cs="Calibri"/>
                <w:b/>
                <w:bCs/>
                <w:sz w:val="16"/>
                <w:szCs w:val="16"/>
                <w:lang w:eastAsia="es-CO"/>
              </w:rPr>
            </w:pPr>
            <w:r w:rsidRPr="00BF4FC6">
              <w:rPr>
                <w:rFonts w:asciiTheme="minorHAnsi" w:eastAsia="Times New Roman" w:hAnsiTheme="minorHAnsi" w:cs="Calibri"/>
                <w:b/>
                <w:bCs/>
                <w:sz w:val="16"/>
                <w:szCs w:val="16"/>
                <w:lang w:val="es-ES" w:eastAsia="es-CO"/>
              </w:rPr>
              <w:t>Clases</w:t>
            </w:r>
          </w:p>
        </w:tc>
      </w:tr>
      <w:tr w:rsidR="00CC414C" w:rsidRPr="00BF4FC6" w14:paraId="61ECCC45" w14:textId="77777777" w:rsidTr="008649C0">
        <w:trPr>
          <w:trHeight w:val="175"/>
          <w:jc w:val="center"/>
        </w:trPr>
        <w:tc>
          <w:tcPr>
            <w:tcW w:w="1555" w:type="dxa"/>
            <w:shd w:val="clear" w:color="000000" w:fill="A6A6A6"/>
            <w:vAlign w:val="center"/>
            <w:hideMark/>
          </w:tcPr>
          <w:p w14:paraId="27A28581" w14:textId="77777777" w:rsidR="00471F61" w:rsidRPr="00BF4FC6" w:rsidRDefault="00471F61" w:rsidP="009A6F66">
            <w:pPr>
              <w:spacing w:after="0" w:line="240" w:lineRule="auto"/>
              <w:jc w:val="center"/>
              <w:rPr>
                <w:rFonts w:asciiTheme="minorHAnsi" w:eastAsia="Times New Roman" w:hAnsiTheme="minorHAnsi" w:cs="Calibri"/>
                <w:b/>
                <w:bCs/>
                <w:sz w:val="16"/>
                <w:szCs w:val="16"/>
                <w:lang w:eastAsia="es-CO"/>
              </w:rPr>
            </w:pPr>
            <w:r w:rsidRPr="00BF4FC6">
              <w:rPr>
                <w:rFonts w:asciiTheme="minorHAnsi" w:eastAsia="Times New Roman" w:hAnsiTheme="minorHAnsi" w:cs="Calibri"/>
                <w:b/>
                <w:bCs/>
                <w:sz w:val="16"/>
                <w:szCs w:val="16"/>
                <w:lang w:val="es-ES" w:eastAsia="es-CO"/>
              </w:rPr>
              <w:t>CÓDIGO</w:t>
            </w:r>
          </w:p>
        </w:tc>
        <w:tc>
          <w:tcPr>
            <w:tcW w:w="2551" w:type="dxa"/>
            <w:shd w:val="clear" w:color="auto" w:fill="D9D9D9" w:themeFill="background1" w:themeFillShade="D9"/>
            <w:vAlign w:val="center"/>
          </w:tcPr>
          <w:p w14:paraId="20E868DA" w14:textId="411D239E" w:rsidR="00471F61" w:rsidRPr="00BF4FC6" w:rsidRDefault="00653307" w:rsidP="009A6F66">
            <w:pPr>
              <w:spacing w:after="0" w:line="240" w:lineRule="auto"/>
              <w:jc w:val="center"/>
              <w:rPr>
                <w:rFonts w:asciiTheme="minorHAnsi" w:eastAsia="Times New Roman" w:hAnsiTheme="minorHAnsi" w:cs="Calibri"/>
                <w:sz w:val="16"/>
                <w:szCs w:val="16"/>
                <w:lang w:eastAsia="es-CO"/>
              </w:rPr>
            </w:pPr>
            <w:r>
              <w:rPr>
                <w:rFonts w:ascii="Arial Narrow" w:hAnsi="Arial Narrow" w:cs="Tahoma"/>
                <w:sz w:val="16"/>
                <w:szCs w:val="16"/>
              </w:rPr>
              <w:t>47</w:t>
            </w:r>
          </w:p>
        </w:tc>
        <w:tc>
          <w:tcPr>
            <w:tcW w:w="2962" w:type="dxa"/>
            <w:shd w:val="clear" w:color="auto" w:fill="D9D9D9" w:themeFill="background1" w:themeFillShade="D9"/>
            <w:vAlign w:val="center"/>
          </w:tcPr>
          <w:p w14:paraId="0F0B3583" w14:textId="36DC9130" w:rsidR="00471F61" w:rsidRPr="00BF4FC6" w:rsidRDefault="00653307" w:rsidP="009A6F66">
            <w:pPr>
              <w:spacing w:after="0" w:line="240" w:lineRule="auto"/>
              <w:jc w:val="center"/>
              <w:rPr>
                <w:rFonts w:asciiTheme="minorHAnsi" w:eastAsia="Times New Roman" w:hAnsiTheme="minorHAnsi" w:cs="Calibri"/>
                <w:sz w:val="16"/>
                <w:szCs w:val="16"/>
                <w:lang w:eastAsia="es-CO"/>
              </w:rPr>
            </w:pPr>
            <w:r>
              <w:rPr>
                <w:rFonts w:ascii="Arial Narrow" w:hAnsi="Arial Narrow" w:cs="Tahoma"/>
                <w:sz w:val="16"/>
                <w:szCs w:val="16"/>
              </w:rPr>
              <w:t>4713</w:t>
            </w:r>
          </w:p>
        </w:tc>
        <w:tc>
          <w:tcPr>
            <w:tcW w:w="2358" w:type="dxa"/>
            <w:shd w:val="clear" w:color="auto" w:fill="D9D9D9" w:themeFill="background1" w:themeFillShade="D9"/>
            <w:vAlign w:val="center"/>
          </w:tcPr>
          <w:p w14:paraId="3C108C8D" w14:textId="5F8DEF84" w:rsidR="00471F61" w:rsidRPr="00BF4FC6" w:rsidRDefault="00653307" w:rsidP="003D08FC">
            <w:pPr>
              <w:spacing w:after="0" w:line="240" w:lineRule="auto"/>
              <w:jc w:val="center"/>
              <w:rPr>
                <w:rFonts w:asciiTheme="minorHAnsi" w:eastAsia="Times New Roman" w:hAnsiTheme="minorHAnsi" w:cs="Calibri"/>
                <w:sz w:val="16"/>
                <w:szCs w:val="16"/>
                <w:lang w:eastAsia="es-CO"/>
              </w:rPr>
            </w:pPr>
            <w:r>
              <w:rPr>
                <w:rFonts w:ascii="Arial Narrow" w:hAnsi="Arial Narrow" w:cs="Tahoma"/>
                <w:sz w:val="16"/>
                <w:szCs w:val="16"/>
              </w:rPr>
              <w:t>47131800</w:t>
            </w:r>
          </w:p>
        </w:tc>
      </w:tr>
      <w:tr w:rsidR="00CC414C" w:rsidRPr="00BF4FC6" w14:paraId="76E92C5D" w14:textId="77777777" w:rsidTr="008649C0">
        <w:trPr>
          <w:trHeight w:val="352"/>
          <w:jc w:val="center"/>
        </w:trPr>
        <w:tc>
          <w:tcPr>
            <w:tcW w:w="1555" w:type="dxa"/>
            <w:shd w:val="clear" w:color="000000" w:fill="A6A6A6"/>
            <w:vAlign w:val="center"/>
            <w:hideMark/>
          </w:tcPr>
          <w:p w14:paraId="5465651B" w14:textId="77777777" w:rsidR="00471F61" w:rsidRPr="00BF4FC6" w:rsidRDefault="00471F61" w:rsidP="009A6F66">
            <w:pPr>
              <w:spacing w:after="0" w:line="240" w:lineRule="auto"/>
              <w:jc w:val="center"/>
              <w:rPr>
                <w:rFonts w:asciiTheme="minorHAnsi" w:eastAsia="Times New Roman" w:hAnsiTheme="minorHAnsi" w:cs="Calibri"/>
                <w:b/>
                <w:bCs/>
                <w:sz w:val="16"/>
                <w:szCs w:val="16"/>
                <w:lang w:eastAsia="es-CO"/>
              </w:rPr>
            </w:pPr>
            <w:r w:rsidRPr="00BF4FC6">
              <w:rPr>
                <w:rFonts w:asciiTheme="minorHAnsi" w:eastAsia="Times New Roman" w:hAnsiTheme="minorHAnsi" w:cs="Calibri"/>
                <w:b/>
                <w:bCs/>
                <w:sz w:val="16"/>
                <w:szCs w:val="16"/>
                <w:lang w:val="es-ES" w:eastAsia="es-CO"/>
              </w:rPr>
              <w:t>NOMBRE</w:t>
            </w:r>
          </w:p>
        </w:tc>
        <w:tc>
          <w:tcPr>
            <w:tcW w:w="2551" w:type="dxa"/>
            <w:shd w:val="clear" w:color="auto" w:fill="auto"/>
            <w:vAlign w:val="center"/>
          </w:tcPr>
          <w:p w14:paraId="50E4A82E" w14:textId="74FD67CC" w:rsidR="00471F61" w:rsidRPr="00BF4FC6" w:rsidRDefault="00FB3406" w:rsidP="00653307">
            <w:pPr>
              <w:spacing w:after="0" w:line="240" w:lineRule="auto"/>
              <w:jc w:val="center"/>
              <w:rPr>
                <w:rFonts w:asciiTheme="minorHAnsi" w:eastAsia="Times New Roman" w:hAnsiTheme="minorHAnsi" w:cs="Calibri"/>
                <w:sz w:val="16"/>
                <w:szCs w:val="16"/>
                <w:lang w:eastAsia="es-CO"/>
              </w:rPr>
            </w:pPr>
            <w:r w:rsidRPr="00BF4FC6">
              <w:rPr>
                <w:rFonts w:cs="Arial"/>
                <w:sz w:val="16"/>
                <w:szCs w:val="16"/>
              </w:rPr>
              <w:t>Equipo</w:t>
            </w:r>
            <w:r w:rsidR="00653307">
              <w:rPr>
                <w:rFonts w:cs="Arial"/>
                <w:sz w:val="16"/>
                <w:szCs w:val="16"/>
              </w:rPr>
              <w:t xml:space="preserve"> y Suministros para Limpieza</w:t>
            </w:r>
          </w:p>
        </w:tc>
        <w:tc>
          <w:tcPr>
            <w:tcW w:w="2962" w:type="dxa"/>
            <w:shd w:val="clear" w:color="auto" w:fill="auto"/>
            <w:vAlign w:val="center"/>
          </w:tcPr>
          <w:p w14:paraId="6F14D1B6" w14:textId="0B054E12" w:rsidR="00471F61" w:rsidRPr="00BF4FC6" w:rsidRDefault="00653307" w:rsidP="009A6F66">
            <w:pPr>
              <w:spacing w:after="0" w:line="240" w:lineRule="auto"/>
              <w:jc w:val="center"/>
              <w:rPr>
                <w:rFonts w:asciiTheme="minorHAnsi" w:eastAsia="Times New Roman" w:hAnsiTheme="minorHAnsi" w:cs="Calibri"/>
                <w:sz w:val="16"/>
                <w:szCs w:val="16"/>
                <w:lang w:eastAsia="es-CO"/>
              </w:rPr>
            </w:pPr>
            <w:r>
              <w:rPr>
                <w:rFonts w:cs="Arial"/>
                <w:sz w:val="16"/>
                <w:szCs w:val="16"/>
              </w:rPr>
              <w:t>Suministros de aseo y limpieza</w:t>
            </w:r>
          </w:p>
        </w:tc>
        <w:tc>
          <w:tcPr>
            <w:tcW w:w="2358" w:type="dxa"/>
            <w:shd w:val="clear" w:color="auto" w:fill="auto"/>
            <w:vAlign w:val="center"/>
          </w:tcPr>
          <w:p w14:paraId="0CBE2DA1" w14:textId="6024DE12" w:rsidR="00471F61" w:rsidRPr="00BF4FC6" w:rsidRDefault="00653307" w:rsidP="009A6F66">
            <w:pPr>
              <w:spacing w:after="0" w:line="240" w:lineRule="auto"/>
              <w:jc w:val="center"/>
              <w:rPr>
                <w:rFonts w:asciiTheme="minorHAnsi" w:eastAsia="Times New Roman" w:hAnsiTheme="minorHAnsi" w:cs="Calibri"/>
                <w:sz w:val="16"/>
                <w:szCs w:val="16"/>
                <w:lang w:eastAsia="es-CO"/>
              </w:rPr>
            </w:pPr>
            <w:r>
              <w:rPr>
                <w:rFonts w:cs="Arial"/>
                <w:sz w:val="16"/>
                <w:szCs w:val="16"/>
              </w:rPr>
              <w:t>Soluciones de limpieza y desinfección</w:t>
            </w:r>
          </w:p>
        </w:tc>
      </w:tr>
    </w:tbl>
    <w:p w14:paraId="0CD6AFF8" w14:textId="77777777" w:rsidR="008649C0" w:rsidRDefault="008649C0" w:rsidP="00CC414C">
      <w:pPr>
        <w:jc w:val="center"/>
        <w:rPr>
          <w:rFonts w:asciiTheme="minorHAnsi" w:hAnsiTheme="minorHAnsi"/>
          <w:sz w:val="14"/>
          <w:szCs w:val="14"/>
        </w:rPr>
      </w:pPr>
      <w:bookmarkStart w:id="10" w:name="_Toc4660191"/>
    </w:p>
    <w:p w14:paraId="5363C13D" w14:textId="762468EA" w:rsidR="00CC414C" w:rsidRPr="00CC414C" w:rsidRDefault="00CC414C" w:rsidP="00CC414C">
      <w:pPr>
        <w:jc w:val="center"/>
        <w:rPr>
          <w:rFonts w:cs="Arial"/>
          <w:color w:val="660099"/>
          <w:u w:val="single"/>
          <w:shd w:val="clear" w:color="auto" w:fill="FFFFFF"/>
        </w:rPr>
      </w:pPr>
      <w:r w:rsidRPr="00B01789">
        <w:rPr>
          <w:rFonts w:asciiTheme="minorHAnsi" w:hAnsiTheme="minorHAnsi"/>
          <w:sz w:val="14"/>
          <w:szCs w:val="14"/>
        </w:rPr>
        <w:t>Tabla</w:t>
      </w:r>
      <w:r>
        <w:rPr>
          <w:rFonts w:asciiTheme="minorHAnsi" w:hAnsiTheme="minorHAnsi"/>
          <w:sz w:val="14"/>
          <w:szCs w:val="14"/>
        </w:rPr>
        <w:t xml:space="preserve"> N°</w:t>
      </w:r>
      <w:r w:rsidRPr="00B01789">
        <w:rPr>
          <w:rFonts w:asciiTheme="minorHAnsi" w:hAnsiTheme="minorHAnsi"/>
          <w:sz w:val="14"/>
          <w:szCs w:val="14"/>
        </w:rPr>
        <w:t xml:space="preserve"> </w:t>
      </w:r>
      <w:r w:rsidRPr="00B01789">
        <w:rPr>
          <w:rFonts w:asciiTheme="minorHAnsi" w:hAnsiTheme="minorHAnsi"/>
          <w:sz w:val="14"/>
          <w:szCs w:val="14"/>
        </w:rPr>
        <w:fldChar w:fldCharType="begin"/>
      </w:r>
      <w:r w:rsidRPr="00B01789">
        <w:rPr>
          <w:rFonts w:asciiTheme="minorHAnsi" w:hAnsiTheme="minorHAnsi"/>
          <w:sz w:val="14"/>
          <w:szCs w:val="14"/>
        </w:rPr>
        <w:instrText xml:space="preserve"> SEQ Tabla \* ARABIC </w:instrText>
      </w:r>
      <w:r w:rsidRPr="00B01789">
        <w:rPr>
          <w:rFonts w:asciiTheme="minorHAnsi" w:hAnsiTheme="minorHAnsi"/>
          <w:sz w:val="14"/>
          <w:szCs w:val="14"/>
        </w:rPr>
        <w:fldChar w:fldCharType="separate"/>
      </w:r>
      <w:r w:rsidR="002C3A1B">
        <w:rPr>
          <w:rFonts w:asciiTheme="minorHAnsi" w:hAnsiTheme="minorHAnsi"/>
          <w:noProof/>
          <w:sz w:val="14"/>
          <w:szCs w:val="14"/>
        </w:rPr>
        <w:t>1</w:t>
      </w:r>
      <w:r w:rsidRPr="00B01789">
        <w:rPr>
          <w:rFonts w:asciiTheme="minorHAnsi" w:hAnsiTheme="minorHAnsi"/>
          <w:sz w:val="14"/>
          <w:szCs w:val="14"/>
        </w:rPr>
        <w:fldChar w:fldCharType="end"/>
      </w:r>
      <w:r w:rsidRPr="00350208">
        <w:rPr>
          <w:rFonts w:asciiTheme="minorHAnsi" w:hAnsiTheme="minorHAnsi"/>
          <w:sz w:val="14"/>
          <w:szCs w:val="14"/>
        </w:rPr>
        <w:t>– Fu</w:t>
      </w:r>
      <w:r>
        <w:rPr>
          <w:rFonts w:asciiTheme="minorHAnsi" w:hAnsiTheme="minorHAnsi"/>
          <w:sz w:val="14"/>
          <w:szCs w:val="14"/>
        </w:rPr>
        <w:t xml:space="preserve">ente </w:t>
      </w:r>
      <w:r>
        <w:fldChar w:fldCharType="begin"/>
      </w:r>
      <w:r>
        <w:instrText xml:space="preserve"> HYPERLINK "https://www.colombiacompra.gov.co/clasificador-de-bienes-y-Servicios" </w:instrText>
      </w:r>
      <w:r>
        <w:fldChar w:fldCharType="separate"/>
      </w:r>
      <w:r w:rsidRPr="00CC414C">
        <w:rPr>
          <w:rFonts w:asciiTheme="minorHAnsi" w:hAnsiTheme="minorHAnsi"/>
          <w:sz w:val="14"/>
          <w:szCs w:val="14"/>
        </w:rPr>
        <w:t>Clasificador de bienes y servicios | Colombia Compra Eficiente</w:t>
      </w:r>
      <w:bookmarkEnd w:id="10"/>
    </w:p>
    <w:p w14:paraId="0AF70ECF" w14:textId="7A5F6855" w:rsidR="003F0527" w:rsidRPr="00585903" w:rsidRDefault="00CC414C" w:rsidP="003D08FC">
      <w:pPr>
        <w:pStyle w:val="Descripcin"/>
        <w:keepNext/>
        <w:jc w:val="center"/>
        <w:rPr>
          <w:rStyle w:val="Hipervnculo"/>
          <w:rFonts w:asciiTheme="minorHAnsi" w:hAnsiTheme="minorHAnsi" w:cs="Arial"/>
          <w:b w:val="0"/>
          <w:color w:val="auto"/>
          <w:lang w:val="es-ES"/>
        </w:rPr>
      </w:pPr>
      <w:r>
        <w:fldChar w:fldCharType="end"/>
      </w:r>
      <w:r w:rsidR="003F0527" w:rsidRPr="00585903">
        <w:rPr>
          <w:rStyle w:val="Hipervnculo"/>
          <w:rFonts w:asciiTheme="minorHAnsi" w:hAnsiTheme="minorHAnsi" w:cs="Arial"/>
          <w:b w:val="0"/>
          <w:color w:val="auto"/>
          <w:lang w:val="es-ES"/>
        </w:rPr>
        <w:t>Clasificación de bienes y servicios Catálogo de Clasificación Presupuestal.</w:t>
      </w:r>
    </w:p>
    <w:p w14:paraId="5E598E68" w14:textId="274FA78B" w:rsidR="00AC44AB" w:rsidRPr="007335C9" w:rsidRDefault="003F0527" w:rsidP="0047601F">
      <w:pPr>
        <w:rPr>
          <w:rFonts w:ascii="Arial Narrow" w:hAnsi="Arial Narrow" w:cs="Tahoma"/>
          <w:i/>
          <w:color w:val="0000FF" w:themeColor="hyperlink"/>
          <w:sz w:val="16"/>
          <w:szCs w:val="16"/>
          <w:u w:val="single"/>
          <w:lang w:val="es-ES"/>
        </w:rPr>
      </w:pPr>
      <w:r w:rsidRPr="00244946">
        <w:rPr>
          <w:rFonts w:asciiTheme="minorHAnsi" w:eastAsia="Times New Roman" w:hAnsiTheme="minorHAnsi" w:cs="Arial"/>
          <w:sz w:val="22"/>
          <w:szCs w:val="22"/>
          <w:lang w:val="es-ES" w:eastAsia="ar-SA"/>
        </w:rPr>
        <w:t xml:space="preserve">Según el </w:t>
      </w:r>
      <w:r w:rsidR="002832A7" w:rsidRPr="00244946">
        <w:rPr>
          <w:rFonts w:asciiTheme="minorHAnsi" w:eastAsia="Times New Roman" w:hAnsiTheme="minorHAnsi" w:cs="Arial"/>
          <w:sz w:val="22"/>
          <w:szCs w:val="22"/>
          <w:lang w:val="es-ES" w:eastAsia="ar-SA"/>
        </w:rPr>
        <w:t>Catálogo</w:t>
      </w:r>
      <w:r w:rsidRPr="00244946">
        <w:rPr>
          <w:rFonts w:asciiTheme="minorHAnsi" w:eastAsia="Times New Roman" w:hAnsiTheme="minorHAnsi" w:cs="Arial"/>
          <w:sz w:val="22"/>
          <w:szCs w:val="22"/>
          <w:lang w:val="es-ES" w:eastAsia="ar-SA"/>
        </w:rPr>
        <w:t xml:space="preserve"> de Clasificación Presupuestal </w:t>
      </w:r>
      <w:r w:rsidR="003D08FC" w:rsidRPr="00244946">
        <w:rPr>
          <w:rFonts w:asciiTheme="minorHAnsi" w:eastAsia="Times New Roman" w:hAnsiTheme="minorHAnsi" w:cs="Arial"/>
          <w:sz w:val="22"/>
          <w:szCs w:val="22"/>
          <w:lang w:val="es-ES" w:eastAsia="ar-SA"/>
        </w:rPr>
        <w:t>de las</w:t>
      </w:r>
      <w:r w:rsidRPr="00244946">
        <w:rPr>
          <w:rFonts w:asciiTheme="minorHAnsi" w:eastAsia="Times New Roman" w:hAnsiTheme="minorHAnsi" w:cs="Arial"/>
          <w:sz w:val="22"/>
          <w:szCs w:val="22"/>
          <w:lang w:val="es-ES" w:eastAsia="ar-SA"/>
        </w:rPr>
        <w:t xml:space="preserve"> Unidades Ejecutoras del Presupuesto General de la Nación emitido por el Ministerio de Hacienda y Crédito Público, la codificación para ADQUISICION DE BIENES Y SERVICIOS corresponde:</w:t>
      </w:r>
      <w:r w:rsidR="005812F2" w:rsidRPr="007335C9">
        <w:rPr>
          <w:rFonts w:ascii="Arial Narrow" w:hAnsi="Arial Narrow" w:cs="Tahoma"/>
          <w:i/>
          <w:color w:val="0000FF" w:themeColor="hyperlink"/>
          <w:sz w:val="16"/>
          <w:szCs w:val="16"/>
          <w:u w:val="single"/>
          <w:lang w:val="es-ES"/>
        </w:rPr>
        <w:t xml:space="preserve"> </w:t>
      </w:r>
    </w:p>
    <w:tbl>
      <w:tblPr>
        <w:tblW w:w="9678" w:type="dxa"/>
        <w:jc w:val="center"/>
        <w:tblCellMar>
          <w:left w:w="70" w:type="dxa"/>
          <w:right w:w="70" w:type="dxa"/>
        </w:tblCellMar>
        <w:tblLook w:val="04A0" w:firstRow="1" w:lastRow="0" w:firstColumn="1" w:lastColumn="0" w:noHBand="0" w:noVBand="1"/>
      </w:tblPr>
      <w:tblGrid>
        <w:gridCol w:w="1053"/>
        <w:gridCol w:w="1617"/>
        <w:gridCol w:w="1782"/>
        <w:gridCol w:w="1934"/>
        <w:gridCol w:w="1689"/>
        <w:gridCol w:w="85"/>
        <w:gridCol w:w="1518"/>
      </w:tblGrid>
      <w:tr w:rsidR="0047601F" w:rsidRPr="0047601F" w14:paraId="011EFB1E" w14:textId="77777777" w:rsidTr="008649C0">
        <w:trPr>
          <w:trHeight w:val="201"/>
          <w:jc w:val="center"/>
        </w:trPr>
        <w:tc>
          <w:tcPr>
            <w:tcW w:w="0" w:type="auto"/>
            <w:gridSpan w:val="7"/>
            <w:tcBorders>
              <w:top w:val="single" w:sz="4" w:space="0" w:color="auto"/>
              <w:left w:val="single" w:sz="4" w:space="0" w:color="auto"/>
              <w:bottom w:val="single" w:sz="4" w:space="0" w:color="auto"/>
              <w:right w:val="single" w:sz="4" w:space="0" w:color="auto"/>
            </w:tcBorders>
            <w:shd w:val="clear" w:color="000000" w:fill="595959"/>
            <w:noWrap/>
            <w:vAlign w:val="center"/>
            <w:hideMark/>
          </w:tcPr>
          <w:p w14:paraId="232943E9" w14:textId="395C9164" w:rsidR="0047601F" w:rsidRPr="0047601F" w:rsidRDefault="002832A7" w:rsidP="0047601F">
            <w:pPr>
              <w:spacing w:after="0" w:line="240" w:lineRule="auto"/>
              <w:jc w:val="center"/>
              <w:rPr>
                <w:rFonts w:eastAsia="Times New Roman" w:cs="Arial"/>
                <w:b/>
                <w:bCs/>
                <w:color w:val="FFFFFF"/>
                <w:sz w:val="16"/>
                <w:szCs w:val="16"/>
                <w:lang w:eastAsia="es-CO"/>
              </w:rPr>
            </w:pPr>
            <w:bookmarkStart w:id="11" w:name="_Toc4660195"/>
            <w:r w:rsidRPr="0047601F">
              <w:rPr>
                <w:rFonts w:eastAsia="Times New Roman" w:cs="Arial"/>
                <w:b/>
                <w:bCs/>
                <w:color w:val="FFFFFF"/>
                <w:sz w:val="16"/>
                <w:szCs w:val="16"/>
                <w:lang w:eastAsia="es-CO"/>
              </w:rPr>
              <w:t>Desagregación Presupuesto</w:t>
            </w:r>
            <w:r w:rsidR="0047601F" w:rsidRPr="0047601F">
              <w:rPr>
                <w:rFonts w:eastAsia="Times New Roman" w:cs="Arial"/>
                <w:b/>
                <w:bCs/>
                <w:color w:val="FFFFFF"/>
                <w:sz w:val="16"/>
                <w:szCs w:val="16"/>
                <w:lang w:eastAsia="es-CO"/>
              </w:rPr>
              <w:t>.</w:t>
            </w:r>
          </w:p>
        </w:tc>
      </w:tr>
      <w:tr w:rsidR="00484ADD" w:rsidRPr="0047601F" w14:paraId="73F606F9" w14:textId="77777777" w:rsidTr="008649C0">
        <w:trPr>
          <w:trHeight w:val="362"/>
          <w:jc w:val="center"/>
        </w:trPr>
        <w:tc>
          <w:tcPr>
            <w:tcW w:w="1053" w:type="dxa"/>
            <w:tcBorders>
              <w:top w:val="nil"/>
              <w:left w:val="single" w:sz="4" w:space="0" w:color="auto"/>
              <w:bottom w:val="single" w:sz="4" w:space="0" w:color="auto"/>
              <w:right w:val="single" w:sz="4" w:space="0" w:color="auto"/>
            </w:tcBorders>
            <w:shd w:val="clear" w:color="000000" w:fill="D9D9D9"/>
            <w:vAlign w:val="center"/>
            <w:hideMark/>
          </w:tcPr>
          <w:p w14:paraId="1C946D97" w14:textId="77777777" w:rsidR="00484ADD" w:rsidRPr="0047601F" w:rsidRDefault="00484ADD" w:rsidP="0047601F">
            <w:pPr>
              <w:spacing w:after="0" w:line="240" w:lineRule="auto"/>
              <w:jc w:val="center"/>
              <w:rPr>
                <w:rFonts w:ascii="Calibri" w:eastAsia="Times New Roman" w:hAnsi="Calibri"/>
                <w:b/>
                <w:bCs/>
                <w:color w:val="000000"/>
                <w:sz w:val="16"/>
                <w:szCs w:val="16"/>
                <w:lang w:eastAsia="es-CO"/>
              </w:rPr>
            </w:pPr>
            <w:r w:rsidRPr="0047601F">
              <w:rPr>
                <w:rFonts w:ascii="Calibri" w:eastAsia="Times New Roman" w:hAnsi="Calibri"/>
                <w:b/>
                <w:bCs/>
                <w:color w:val="000000"/>
                <w:sz w:val="16"/>
                <w:szCs w:val="16"/>
                <w:lang w:eastAsia="es-CO"/>
              </w:rPr>
              <w:t>Sistema Presupuestal</w:t>
            </w:r>
          </w:p>
        </w:tc>
        <w:tc>
          <w:tcPr>
            <w:tcW w:w="1617" w:type="dxa"/>
            <w:tcBorders>
              <w:top w:val="nil"/>
              <w:left w:val="nil"/>
              <w:bottom w:val="single" w:sz="4" w:space="0" w:color="auto"/>
              <w:right w:val="single" w:sz="4" w:space="0" w:color="auto"/>
            </w:tcBorders>
            <w:shd w:val="clear" w:color="000000" w:fill="D9D9D9"/>
            <w:vAlign w:val="center"/>
            <w:hideMark/>
          </w:tcPr>
          <w:p w14:paraId="053CFC79" w14:textId="77777777" w:rsidR="00484ADD" w:rsidRPr="0047601F" w:rsidRDefault="00484ADD" w:rsidP="0047601F">
            <w:pPr>
              <w:spacing w:after="0" w:line="240" w:lineRule="auto"/>
              <w:jc w:val="center"/>
              <w:rPr>
                <w:rFonts w:ascii="Calibri" w:eastAsia="Times New Roman" w:hAnsi="Calibri"/>
                <w:b/>
                <w:bCs/>
                <w:color w:val="000000"/>
                <w:sz w:val="16"/>
                <w:szCs w:val="16"/>
                <w:lang w:eastAsia="es-CO"/>
              </w:rPr>
            </w:pPr>
            <w:r w:rsidRPr="0047601F">
              <w:rPr>
                <w:rFonts w:ascii="Calibri" w:eastAsia="Times New Roman" w:hAnsi="Calibri"/>
                <w:b/>
                <w:bCs/>
                <w:color w:val="000000"/>
                <w:sz w:val="16"/>
                <w:szCs w:val="16"/>
                <w:lang w:eastAsia="es-CO"/>
              </w:rPr>
              <w:t>Dirección</w:t>
            </w:r>
          </w:p>
        </w:tc>
        <w:tc>
          <w:tcPr>
            <w:tcW w:w="1782" w:type="dxa"/>
            <w:tcBorders>
              <w:top w:val="nil"/>
              <w:left w:val="nil"/>
              <w:bottom w:val="single" w:sz="4" w:space="0" w:color="auto"/>
              <w:right w:val="single" w:sz="4" w:space="0" w:color="auto"/>
            </w:tcBorders>
            <w:shd w:val="clear" w:color="000000" w:fill="D9D9D9"/>
            <w:vAlign w:val="center"/>
            <w:hideMark/>
          </w:tcPr>
          <w:p w14:paraId="2E966FAD" w14:textId="77777777" w:rsidR="00484ADD" w:rsidRPr="0047601F" w:rsidRDefault="00484ADD" w:rsidP="0047601F">
            <w:pPr>
              <w:spacing w:after="0" w:line="240" w:lineRule="auto"/>
              <w:jc w:val="center"/>
              <w:rPr>
                <w:rFonts w:ascii="Calibri" w:eastAsia="Times New Roman" w:hAnsi="Calibri"/>
                <w:b/>
                <w:bCs/>
                <w:color w:val="000000"/>
                <w:sz w:val="16"/>
                <w:szCs w:val="16"/>
                <w:lang w:eastAsia="es-CO"/>
              </w:rPr>
            </w:pPr>
            <w:r w:rsidRPr="0047601F">
              <w:rPr>
                <w:rFonts w:ascii="Calibri" w:eastAsia="Times New Roman" w:hAnsi="Calibri"/>
                <w:b/>
                <w:bCs/>
                <w:color w:val="000000"/>
                <w:sz w:val="16"/>
                <w:szCs w:val="16"/>
                <w:lang w:eastAsia="es-CO"/>
              </w:rPr>
              <w:t>Proyecto Misional</w:t>
            </w:r>
          </w:p>
        </w:tc>
        <w:tc>
          <w:tcPr>
            <w:tcW w:w="3623" w:type="dxa"/>
            <w:gridSpan w:val="2"/>
            <w:tcBorders>
              <w:top w:val="nil"/>
              <w:left w:val="nil"/>
              <w:bottom w:val="single" w:sz="4" w:space="0" w:color="auto"/>
              <w:right w:val="single" w:sz="4" w:space="0" w:color="auto"/>
            </w:tcBorders>
            <w:shd w:val="clear" w:color="000000" w:fill="D9D9D9"/>
            <w:vAlign w:val="center"/>
            <w:hideMark/>
          </w:tcPr>
          <w:p w14:paraId="5C470D6F" w14:textId="77777777" w:rsidR="00484ADD" w:rsidRPr="0047601F" w:rsidRDefault="00484ADD" w:rsidP="0047601F">
            <w:pPr>
              <w:spacing w:after="0" w:line="240" w:lineRule="auto"/>
              <w:jc w:val="center"/>
              <w:rPr>
                <w:rFonts w:ascii="Calibri" w:eastAsia="Times New Roman" w:hAnsi="Calibri"/>
                <w:b/>
                <w:bCs/>
                <w:color w:val="000000"/>
                <w:sz w:val="16"/>
                <w:szCs w:val="16"/>
                <w:lang w:eastAsia="es-CO"/>
              </w:rPr>
            </w:pPr>
            <w:r w:rsidRPr="0047601F">
              <w:rPr>
                <w:rFonts w:ascii="Calibri" w:eastAsia="Times New Roman" w:hAnsi="Calibri"/>
                <w:b/>
                <w:bCs/>
                <w:color w:val="000000"/>
                <w:sz w:val="16"/>
                <w:szCs w:val="16"/>
                <w:lang w:eastAsia="es-CO"/>
              </w:rPr>
              <w:t>Fuente de Financiación</w:t>
            </w:r>
          </w:p>
        </w:tc>
        <w:tc>
          <w:tcPr>
            <w:tcW w:w="1603" w:type="dxa"/>
            <w:gridSpan w:val="2"/>
            <w:tcBorders>
              <w:top w:val="nil"/>
              <w:left w:val="nil"/>
              <w:bottom w:val="single" w:sz="4" w:space="0" w:color="auto"/>
              <w:right w:val="single" w:sz="4" w:space="0" w:color="auto"/>
            </w:tcBorders>
            <w:shd w:val="clear" w:color="000000" w:fill="D9D9D9"/>
            <w:vAlign w:val="center"/>
            <w:hideMark/>
          </w:tcPr>
          <w:p w14:paraId="2CDB4BC1" w14:textId="77777777" w:rsidR="00484ADD" w:rsidRPr="0047601F" w:rsidRDefault="00484ADD" w:rsidP="0047601F">
            <w:pPr>
              <w:spacing w:after="0" w:line="240" w:lineRule="auto"/>
              <w:jc w:val="center"/>
              <w:rPr>
                <w:rFonts w:ascii="Calibri" w:eastAsia="Times New Roman" w:hAnsi="Calibri"/>
                <w:b/>
                <w:bCs/>
                <w:color w:val="000000"/>
                <w:sz w:val="16"/>
                <w:szCs w:val="16"/>
                <w:lang w:eastAsia="es-CO"/>
              </w:rPr>
            </w:pPr>
            <w:r w:rsidRPr="0047601F">
              <w:rPr>
                <w:rFonts w:ascii="Calibri" w:eastAsia="Times New Roman" w:hAnsi="Calibri"/>
                <w:b/>
                <w:bCs/>
                <w:color w:val="000000"/>
                <w:sz w:val="16"/>
                <w:szCs w:val="16"/>
                <w:lang w:eastAsia="es-CO"/>
              </w:rPr>
              <w:t xml:space="preserve">VALOR </w:t>
            </w:r>
          </w:p>
        </w:tc>
      </w:tr>
      <w:tr w:rsidR="00484ADD" w:rsidRPr="0047601F" w14:paraId="09B36141" w14:textId="77777777" w:rsidTr="008649C0">
        <w:trPr>
          <w:trHeight w:val="201"/>
          <w:jc w:val="center"/>
        </w:trPr>
        <w:tc>
          <w:tcPr>
            <w:tcW w:w="1053" w:type="dxa"/>
            <w:tcBorders>
              <w:top w:val="nil"/>
              <w:left w:val="single" w:sz="4" w:space="0" w:color="auto"/>
              <w:bottom w:val="single" w:sz="4" w:space="0" w:color="auto"/>
              <w:right w:val="single" w:sz="4" w:space="0" w:color="auto"/>
            </w:tcBorders>
            <w:shd w:val="clear" w:color="auto" w:fill="auto"/>
            <w:vAlign w:val="center"/>
            <w:hideMark/>
          </w:tcPr>
          <w:p w14:paraId="407672D2" w14:textId="297D51EB" w:rsidR="00484ADD" w:rsidRPr="0047601F" w:rsidRDefault="00484ADD" w:rsidP="0047601F">
            <w:pPr>
              <w:spacing w:after="0" w:line="240" w:lineRule="auto"/>
              <w:jc w:val="center"/>
              <w:rPr>
                <w:rFonts w:ascii="Calibri" w:eastAsia="Times New Roman" w:hAnsi="Calibri"/>
                <w:color w:val="000000"/>
                <w:sz w:val="16"/>
                <w:szCs w:val="16"/>
                <w:lang w:eastAsia="es-CO"/>
              </w:rPr>
            </w:pPr>
            <w:r>
              <w:rPr>
                <w:rFonts w:ascii="Calibri" w:eastAsia="Times New Roman" w:hAnsi="Calibri"/>
                <w:color w:val="000000"/>
                <w:sz w:val="16"/>
                <w:szCs w:val="16"/>
                <w:lang w:eastAsia="es-CO"/>
              </w:rPr>
              <w:t>PGN</w:t>
            </w:r>
            <w:r w:rsidRPr="0047601F">
              <w:rPr>
                <w:rFonts w:ascii="Calibri" w:eastAsia="Times New Roman" w:hAnsi="Calibri"/>
                <w:color w:val="000000"/>
                <w:sz w:val="16"/>
                <w:szCs w:val="16"/>
                <w:lang w:eastAsia="es-CO"/>
              </w:rPr>
              <w:t> </w:t>
            </w:r>
          </w:p>
        </w:tc>
        <w:tc>
          <w:tcPr>
            <w:tcW w:w="1617" w:type="dxa"/>
            <w:tcBorders>
              <w:top w:val="nil"/>
              <w:left w:val="nil"/>
              <w:bottom w:val="single" w:sz="4" w:space="0" w:color="auto"/>
              <w:right w:val="single" w:sz="4" w:space="0" w:color="auto"/>
            </w:tcBorders>
            <w:shd w:val="clear" w:color="auto" w:fill="auto"/>
            <w:vAlign w:val="center"/>
            <w:hideMark/>
          </w:tcPr>
          <w:p w14:paraId="1B1FBF94" w14:textId="0B0D16FE" w:rsidR="00484ADD" w:rsidRPr="0047601F" w:rsidRDefault="00484ADD" w:rsidP="00484ADD">
            <w:pPr>
              <w:spacing w:after="0" w:line="240" w:lineRule="auto"/>
              <w:jc w:val="center"/>
              <w:rPr>
                <w:rFonts w:ascii="Calibri" w:eastAsia="Times New Roman" w:hAnsi="Calibri"/>
                <w:color w:val="000000"/>
                <w:sz w:val="16"/>
                <w:szCs w:val="16"/>
                <w:lang w:eastAsia="es-CO"/>
              </w:rPr>
            </w:pPr>
            <w:r>
              <w:rPr>
                <w:rFonts w:ascii="Calibri" w:eastAsia="Times New Roman" w:hAnsi="Calibri"/>
                <w:color w:val="000000"/>
                <w:sz w:val="16"/>
                <w:szCs w:val="16"/>
                <w:lang w:eastAsia="es-CO"/>
              </w:rPr>
              <w:t>Secretaria General</w:t>
            </w:r>
          </w:p>
        </w:tc>
        <w:tc>
          <w:tcPr>
            <w:tcW w:w="1782" w:type="dxa"/>
            <w:tcBorders>
              <w:top w:val="nil"/>
              <w:left w:val="nil"/>
              <w:bottom w:val="single" w:sz="4" w:space="0" w:color="auto"/>
              <w:right w:val="single" w:sz="4" w:space="0" w:color="auto"/>
            </w:tcBorders>
            <w:shd w:val="clear" w:color="auto" w:fill="auto"/>
            <w:vAlign w:val="center"/>
            <w:hideMark/>
          </w:tcPr>
          <w:p w14:paraId="61E9A6C1" w14:textId="18523E88" w:rsidR="00484ADD" w:rsidRPr="0047601F" w:rsidRDefault="003916F2" w:rsidP="0047601F">
            <w:pPr>
              <w:spacing w:after="0" w:line="240" w:lineRule="auto"/>
              <w:jc w:val="center"/>
              <w:rPr>
                <w:rFonts w:ascii="Calibri" w:eastAsia="Times New Roman" w:hAnsi="Calibri"/>
                <w:color w:val="000000"/>
                <w:sz w:val="16"/>
                <w:szCs w:val="16"/>
                <w:lang w:eastAsia="es-CO"/>
              </w:rPr>
            </w:pPr>
            <w:r>
              <w:rPr>
                <w:rFonts w:ascii="Calibri" w:eastAsia="Times New Roman" w:hAnsi="Calibri"/>
                <w:color w:val="000000"/>
                <w:sz w:val="16"/>
                <w:szCs w:val="16"/>
                <w:lang w:eastAsia="es-CO"/>
              </w:rPr>
              <w:t>1001045</w:t>
            </w:r>
            <w:r w:rsidRPr="0047601F">
              <w:rPr>
                <w:rFonts w:ascii="Calibri" w:eastAsia="Times New Roman" w:hAnsi="Calibri"/>
                <w:color w:val="000000"/>
                <w:sz w:val="16"/>
                <w:szCs w:val="16"/>
                <w:lang w:eastAsia="es-CO"/>
              </w:rPr>
              <w:t> </w:t>
            </w:r>
            <w:r>
              <w:rPr>
                <w:rFonts w:ascii="Calibri" w:eastAsia="Times New Roman" w:hAnsi="Calibri"/>
                <w:color w:val="000000"/>
                <w:sz w:val="16"/>
                <w:szCs w:val="16"/>
                <w:lang w:eastAsia="es-CO"/>
              </w:rPr>
              <w:t>-</w:t>
            </w:r>
            <w:r w:rsidR="00484ADD">
              <w:rPr>
                <w:rFonts w:ascii="Calibri" w:eastAsia="Times New Roman" w:hAnsi="Calibri"/>
                <w:color w:val="000000"/>
                <w:sz w:val="16"/>
                <w:szCs w:val="16"/>
                <w:lang w:eastAsia="es-CO"/>
              </w:rPr>
              <w:t xml:space="preserve"> </w:t>
            </w:r>
            <w:r w:rsidR="00484ADD" w:rsidRPr="00484ADD">
              <w:rPr>
                <w:rFonts w:ascii="Calibri" w:eastAsia="Times New Roman" w:hAnsi="Calibri"/>
                <w:color w:val="000000"/>
                <w:sz w:val="16"/>
                <w:szCs w:val="16"/>
                <w:lang w:eastAsia="es-CO"/>
              </w:rPr>
              <w:t>Fortalecer el Sistema de Gestión de SST</w:t>
            </w:r>
          </w:p>
        </w:tc>
        <w:tc>
          <w:tcPr>
            <w:tcW w:w="3623" w:type="dxa"/>
            <w:gridSpan w:val="2"/>
            <w:tcBorders>
              <w:top w:val="nil"/>
              <w:left w:val="nil"/>
              <w:bottom w:val="single" w:sz="4" w:space="0" w:color="auto"/>
              <w:right w:val="single" w:sz="4" w:space="0" w:color="auto"/>
            </w:tcBorders>
            <w:shd w:val="clear" w:color="auto" w:fill="auto"/>
            <w:vAlign w:val="center"/>
            <w:hideMark/>
          </w:tcPr>
          <w:p w14:paraId="5BAF1992" w14:textId="0B65DA70" w:rsidR="00484ADD" w:rsidRPr="0047601F" w:rsidRDefault="00484ADD" w:rsidP="0047601F">
            <w:pPr>
              <w:spacing w:after="0" w:line="240" w:lineRule="auto"/>
              <w:jc w:val="center"/>
              <w:rPr>
                <w:rFonts w:ascii="Calibri" w:eastAsia="Times New Roman" w:hAnsi="Calibri"/>
                <w:color w:val="000000"/>
                <w:sz w:val="16"/>
                <w:szCs w:val="16"/>
                <w:lang w:eastAsia="es-CO"/>
              </w:rPr>
            </w:pPr>
            <w:r w:rsidRPr="0047601F">
              <w:rPr>
                <w:rFonts w:ascii="Calibri" w:eastAsia="Times New Roman" w:hAnsi="Calibri"/>
                <w:color w:val="000000"/>
                <w:sz w:val="16"/>
                <w:szCs w:val="16"/>
                <w:lang w:eastAsia="es-CO"/>
              </w:rPr>
              <w:t> </w:t>
            </w:r>
            <w:r w:rsidR="00532222" w:rsidRPr="00532222">
              <w:rPr>
                <w:rFonts w:ascii="Calibri" w:eastAsia="Times New Roman" w:hAnsi="Calibri"/>
                <w:color w:val="000000"/>
                <w:sz w:val="16"/>
                <w:szCs w:val="16"/>
                <w:lang w:eastAsia="es-CO"/>
              </w:rPr>
              <w:t>112103 FISCALIZACIÓN - SERVICIO GEOLOGICO COLOMBIANO-SGC</w:t>
            </w:r>
          </w:p>
        </w:tc>
        <w:tc>
          <w:tcPr>
            <w:tcW w:w="1603" w:type="dxa"/>
            <w:gridSpan w:val="2"/>
            <w:tcBorders>
              <w:top w:val="nil"/>
              <w:left w:val="nil"/>
              <w:bottom w:val="single" w:sz="4" w:space="0" w:color="auto"/>
              <w:right w:val="single" w:sz="4" w:space="0" w:color="auto"/>
            </w:tcBorders>
            <w:shd w:val="clear" w:color="auto" w:fill="auto"/>
            <w:vAlign w:val="center"/>
            <w:hideMark/>
          </w:tcPr>
          <w:p w14:paraId="6774DF9C" w14:textId="23296E2D" w:rsidR="00484ADD" w:rsidRPr="0047601F" w:rsidRDefault="00484ADD" w:rsidP="0078217E">
            <w:pPr>
              <w:spacing w:after="0" w:line="240" w:lineRule="auto"/>
              <w:jc w:val="center"/>
              <w:rPr>
                <w:rFonts w:ascii="Calibri" w:eastAsia="Times New Roman" w:hAnsi="Calibri"/>
                <w:color w:val="000000"/>
                <w:sz w:val="16"/>
                <w:szCs w:val="16"/>
                <w:lang w:eastAsia="es-CO"/>
              </w:rPr>
            </w:pPr>
            <w:r>
              <w:rPr>
                <w:rFonts w:ascii="Calibri" w:eastAsia="Times New Roman" w:hAnsi="Calibri"/>
                <w:color w:val="000000"/>
                <w:sz w:val="16"/>
                <w:szCs w:val="16"/>
                <w:lang w:eastAsia="es-CO"/>
              </w:rPr>
              <w:t xml:space="preserve"> $     </w:t>
            </w:r>
            <w:r w:rsidR="008649C0">
              <w:rPr>
                <w:rFonts w:ascii="Calibri" w:eastAsia="Times New Roman" w:hAnsi="Calibri"/>
                <w:color w:val="000000"/>
                <w:sz w:val="16"/>
                <w:szCs w:val="16"/>
                <w:lang w:eastAsia="es-CO"/>
              </w:rPr>
              <w:t>2</w:t>
            </w:r>
            <w:r>
              <w:rPr>
                <w:rFonts w:ascii="Calibri" w:eastAsia="Times New Roman" w:hAnsi="Calibri"/>
                <w:color w:val="000000"/>
                <w:sz w:val="16"/>
                <w:szCs w:val="16"/>
                <w:lang w:eastAsia="es-CO"/>
              </w:rPr>
              <w:t>4.578.484</w:t>
            </w:r>
            <w:r w:rsidRPr="0047601F">
              <w:rPr>
                <w:rFonts w:ascii="Calibri" w:eastAsia="Times New Roman" w:hAnsi="Calibri"/>
                <w:color w:val="000000"/>
                <w:sz w:val="16"/>
                <w:szCs w:val="16"/>
                <w:lang w:eastAsia="es-CO"/>
              </w:rPr>
              <w:t xml:space="preserve">,00 </w:t>
            </w:r>
          </w:p>
        </w:tc>
      </w:tr>
      <w:tr w:rsidR="00484ADD" w:rsidRPr="0047601F" w14:paraId="0E54DAA0" w14:textId="77777777" w:rsidTr="008649C0">
        <w:trPr>
          <w:trHeight w:val="201"/>
          <w:jc w:val="center"/>
        </w:trPr>
        <w:tc>
          <w:tcPr>
            <w:tcW w:w="1053" w:type="dxa"/>
            <w:tcBorders>
              <w:top w:val="nil"/>
              <w:left w:val="nil"/>
              <w:bottom w:val="nil"/>
              <w:right w:val="nil"/>
            </w:tcBorders>
            <w:shd w:val="clear" w:color="auto" w:fill="auto"/>
            <w:noWrap/>
            <w:vAlign w:val="bottom"/>
            <w:hideMark/>
          </w:tcPr>
          <w:p w14:paraId="41A6BE93" w14:textId="77777777" w:rsidR="0047601F" w:rsidRPr="0047601F" w:rsidRDefault="0047601F" w:rsidP="0047601F">
            <w:pPr>
              <w:spacing w:after="0" w:line="240" w:lineRule="auto"/>
              <w:jc w:val="center"/>
              <w:rPr>
                <w:rFonts w:ascii="Calibri" w:eastAsia="Times New Roman" w:hAnsi="Calibri"/>
                <w:color w:val="000000"/>
                <w:sz w:val="16"/>
                <w:szCs w:val="16"/>
                <w:lang w:eastAsia="es-CO"/>
              </w:rPr>
            </w:pPr>
          </w:p>
        </w:tc>
        <w:tc>
          <w:tcPr>
            <w:tcW w:w="1617" w:type="dxa"/>
            <w:tcBorders>
              <w:top w:val="nil"/>
              <w:left w:val="nil"/>
              <w:bottom w:val="nil"/>
              <w:right w:val="nil"/>
            </w:tcBorders>
            <w:shd w:val="clear" w:color="auto" w:fill="auto"/>
            <w:noWrap/>
            <w:vAlign w:val="bottom"/>
            <w:hideMark/>
          </w:tcPr>
          <w:p w14:paraId="34E9DD94" w14:textId="77777777" w:rsidR="0047601F" w:rsidRPr="0047601F" w:rsidRDefault="0047601F" w:rsidP="0047601F">
            <w:pPr>
              <w:spacing w:after="0" w:line="240" w:lineRule="auto"/>
              <w:jc w:val="left"/>
              <w:rPr>
                <w:rFonts w:ascii="Times New Roman" w:eastAsia="Times New Roman" w:hAnsi="Times New Roman"/>
                <w:sz w:val="16"/>
                <w:szCs w:val="16"/>
                <w:lang w:eastAsia="es-CO"/>
              </w:rPr>
            </w:pPr>
          </w:p>
        </w:tc>
        <w:tc>
          <w:tcPr>
            <w:tcW w:w="1782" w:type="dxa"/>
            <w:tcBorders>
              <w:top w:val="nil"/>
              <w:left w:val="nil"/>
              <w:bottom w:val="nil"/>
              <w:right w:val="nil"/>
            </w:tcBorders>
            <w:shd w:val="clear" w:color="auto" w:fill="auto"/>
            <w:noWrap/>
            <w:vAlign w:val="bottom"/>
            <w:hideMark/>
          </w:tcPr>
          <w:p w14:paraId="0AE637E2" w14:textId="77777777" w:rsidR="0047601F" w:rsidRPr="0047601F" w:rsidRDefault="0047601F" w:rsidP="0047601F">
            <w:pPr>
              <w:spacing w:after="0" w:line="240" w:lineRule="auto"/>
              <w:jc w:val="left"/>
              <w:rPr>
                <w:rFonts w:ascii="Times New Roman" w:eastAsia="Times New Roman" w:hAnsi="Times New Roman"/>
                <w:sz w:val="16"/>
                <w:szCs w:val="16"/>
                <w:lang w:eastAsia="es-CO"/>
              </w:rPr>
            </w:pPr>
          </w:p>
        </w:tc>
        <w:tc>
          <w:tcPr>
            <w:tcW w:w="1934" w:type="dxa"/>
            <w:tcBorders>
              <w:top w:val="nil"/>
              <w:left w:val="nil"/>
              <w:bottom w:val="nil"/>
              <w:right w:val="nil"/>
            </w:tcBorders>
            <w:shd w:val="clear" w:color="auto" w:fill="auto"/>
            <w:noWrap/>
            <w:vAlign w:val="bottom"/>
            <w:hideMark/>
          </w:tcPr>
          <w:p w14:paraId="3CFA86A9" w14:textId="77777777" w:rsidR="0047601F" w:rsidRPr="0047601F" w:rsidRDefault="0047601F" w:rsidP="0047601F">
            <w:pPr>
              <w:spacing w:after="0" w:line="240" w:lineRule="auto"/>
              <w:jc w:val="left"/>
              <w:rPr>
                <w:rFonts w:ascii="Times New Roman" w:eastAsia="Times New Roman" w:hAnsi="Times New Roman"/>
                <w:sz w:val="16"/>
                <w:szCs w:val="16"/>
                <w:lang w:eastAsia="es-CO"/>
              </w:rPr>
            </w:pPr>
          </w:p>
        </w:tc>
        <w:tc>
          <w:tcPr>
            <w:tcW w:w="1774" w:type="dxa"/>
            <w:gridSpan w:val="2"/>
            <w:tcBorders>
              <w:top w:val="nil"/>
              <w:left w:val="single" w:sz="4" w:space="0" w:color="auto"/>
              <w:bottom w:val="single" w:sz="4" w:space="0" w:color="auto"/>
              <w:right w:val="single" w:sz="4" w:space="0" w:color="auto"/>
            </w:tcBorders>
            <w:shd w:val="clear" w:color="000000" w:fill="A6A6A6"/>
            <w:vAlign w:val="center"/>
            <w:hideMark/>
          </w:tcPr>
          <w:p w14:paraId="720CC5A7" w14:textId="77777777" w:rsidR="0047601F" w:rsidRPr="0047601F" w:rsidRDefault="0047601F" w:rsidP="0047601F">
            <w:pPr>
              <w:spacing w:after="0" w:line="240" w:lineRule="auto"/>
              <w:jc w:val="center"/>
              <w:rPr>
                <w:rFonts w:ascii="Calibri" w:eastAsia="Times New Roman" w:hAnsi="Calibri"/>
                <w:b/>
                <w:bCs/>
                <w:color w:val="000000"/>
                <w:sz w:val="16"/>
                <w:szCs w:val="16"/>
                <w:lang w:eastAsia="es-CO"/>
              </w:rPr>
            </w:pPr>
            <w:r w:rsidRPr="0047601F">
              <w:rPr>
                <w:rFonts w:ascii="Calibri" w:eastAsia="Times New Roman" w:hAnsi="Calibri"/>
                <w:b/>
                <w:bCs/>
                <w:color w:val="000000"/>
                <w:sz w:val="16"/>
                <w:szCs w:val="16"/>
                <w:lang w:eastAsia="es-CO"/>
              </w:rPr>
              <w:t>TOTAL</w:t>
            </w:r>
          </w:p>
        </w:tc>
        <w:tc>
          <w:tcPr>
            <w:tcW w:w="0" w:type="auto"/>
            <w:tcBorders>
              <w:top w:val="nil"/>
              <w:left w:val="nil"/>
              <w:bottom w:val="single" w:sz="4" w:space="0" w:color="auto"/>
              <w:right w:val="single" w:sz="4" w:space="0" w:color="auto"/>
            </w:tcBorders>
            <w:shd w:val="clear" w:color="000000" w:fill="A6A6A6"/>
            <w:noWrap/>
            <w:vAlign w:val="bottom"/>
            <w:hideMark/>
          </w:tcPr>
          <w:p w14:paraId="6F0783B6" w14:textId="7AC878EC" w:rsidR="0047601F" w:rsidRPr="0047601F" w:rsidRDefault="0047601F" w:rsidP="0078217E">
            <w:pPr>
              <w:spacing w:after="0" w:line="240" w:lineRule="auto"/>
              <w:jc w:val="left"/>
              <w:rPr>
                <w:rFonts w:ascii="Calibri" w:eastAsia="Times New Roman" w:hAnsi="Calibri"/>
                <w:b/>
                <w:bCs/>
                <w:color w:val="000000"/>
                <w:sz w:val="16"/>
                <w:szCs w:val="16"/>
                <w:lang w:eastAsia="es-CO"/>
              </w:rPr>
            </w:pPr>
            <w:r w:rsidRPr="0047601F">
              <w:rPr>
                <w:rFonts w:ascii="Calibri" w:eastAsia="Times New Roman" w:hAnsi="Calibri"/>
                <w:b/>
                <w:bCs/>
                <w:color w:val="000000"/>
                <w:sz w:val="16"/>
                <w:szCs w:val="16"/>
                <w:lang w:eastAsia="es-CO"/>
              </w:rPr>
              <w:t xml:space="preserve"> $     24.</w:t>
            </w:r>
            <w:r w:rsidR="0078217E">
              <w:rPr>
                <w:rFonts w:ascii="Calibri" w:eastAsia="Times New Roman" w:hAnsi="Calibri"/>
                <w:b/>
                <w:bCs/>
                <w:color w:val="000000"/>
                <w:sz w:val="16"/>
                <w:szCs w:val="16"/>
                <w:lang w:eastAsia="es-CO"/>
              </w:rPr>
              <w:t>578</w:t>
            </w:r>
            <w:r w:rsidRPr="0047601F">
              <w:rPr>
                <w:rFonts w:ascii="Calibri" w:eastAsia="Times New Roman" w:hAnsi="Calibri"/>
                <w:b/>
                <w:bCs/>
                <w:color w:val="000000"/>
                <w:sz w:val="16"/>
                <w:szCs w:val="16"/>
                <w:lang w:eastAsia="es-CO"/>
              </w:rPr>
              <w:t>.</w:t>
            </w:r>
            <w:r w:rsidR="0078217E">
              <w:rPr>
                <w:rFonts w:ascii="Calibri" w:eastAsia="Times New Roman" w:hAnsi="Calibri"/>
                <w:b/>
                <w:bCs/>
                <w:color w:val="000000"/>
                <w:sz w:val="16"/>
                <w:szCs w:val="16"/>
                <w:lang w:eastAsia="es-CO"/>
              </w:rPr>
              <w:t>484</w:t>
            </w:r>
            <w:r w:rsidRPr="0047601F">
              <w:rPr>
                <w:rFonts w:ascii="Calibri" w:eastAsia="Times New Roman" w:hAnsi="Calibri"/>
                <w:b/>
                <w:bCs/>
                <w:color w:val="000000"/>
                <w:sz w:val="16"/>
                <w:szCs w:val="16"/>
                <w:lang w:eastAsia="es-CO"/>
              </w:rPr>
              <w:t xml:space="preserve">,00 </w:t>
            </w:r>
          </w:p>
        </w:tc>
      </w:tr>
    </w:tbl>
    <w:p w14:paraId="71A76817" w14:textId="414AEC7E" w:rsidR="00AC44AB" w:rsidRPr="007D379B" w:rsidRDefault="00AC44AB" w:rsidP="0047601F">
      <w:pPr>
        <w:pStyle w:val="Ttulo2"/>
        <w:numPr>
          <w:ilvl w:val="0"/>
          <w:numId w:val="0"/>
        </w:numPr>
        <w:spacing w:after="240" w:line="240" w:lineRule="auto"/>
        <w:jc w:val="center"/>
        <w:rPr>
          <w:rStyle w:val="Refdenotaalpie"/>
          <w:rFonts w:ascii="Arial Narrow" w:hAnsi="Arial Narrow" w:cs="Arial"/>
          <w:b w:val="0"/>
          <w:sz w:val="20"/>
          <w:szCs w:val="20"/>
          <w:vertAlign w:val="baseline"/>
        </w:rPr>
      </w:pPr>
      <w:r w:rsidRPr="007D379B">
        <w:rPr>
          <w:rFonts w:asciiTheme="minorHAnsi" w:hAnsiTheme="minorHAnsi"/>
          <w:b w:val="0"/>
          <w:sz w:val="14"/>
          <w:szCs w:val="14"/>
        </w:rPr>
        <w:t xml:space="preserve">Tabla N° </w:t>
      </w:r>
      <w:r w:rsidR="0047601F" w:rsidRPr="007D379B">
        <w:rPr>
          <w:rFonts w:asciiTheme="minorHAnsi" w:hAnsiTheme="minorHAnsi"/>
          <w:b w:val="0"/>
          <w:sz w:val="14"/>
          <w:szCs w:val="14"/>
        </w:rPr>
        <w:t>2</w:t>
      </w:r>
      <w:r w:rsidRPr="007D379B">
        <w:rPr>
          <w:rFonts w:asciiTheme="minorHAnsi" w:hAnsiTheme="minorHAnsi"/>
          <w:b w:val="0"/>
          <w:sz w:val="14"/>
          <w:szCs w:val="14"/>
        </w:rPr>
        <w:t>– Fuente</w:t>
      </w:r>
      <w:r w:rsidRPr="007D379B">
        <w:rPr>
          <w:rFonts w:asciiTheme="minorHAnsi" w:hAnsiTheme="minorHAnsi"/>
          <w:b w:val="0"/>
          <w:szCs w:val="24"/>
        </w:rPr>
        <w:t xml:space="preserve"> </w:t>
      </w:r>
      <w:r w:rsidRPr="007D379B">
        <w:rPr>
          <w:b w:val="0"/>
          <w:szCs w:val="24"/>
        </w:rPr>
        <w:fldChar w:fldCharType="begin"/>
      </w:r>
      <w:r w:rsidRPr="007D379B">
        <w:rPr>
          <w:b w:val="0"/>
          <w:szCs w:val="24"/>
        </w:rPr>
        <w:instrText xml:space="preserve"> HYPERLINK "http://www.minhacienda.gov.co/" </w:instrText>
      </w:r>
      <w:r w:rsidRPr="007D379B">
        <w:rPr>
          <w:b w:val="0"/>
          <w:szCs w:val="24"/>
        </w:rPr>
        <w:fldChar w:fldCharType="separate"/>
      </w:r>
      <w:r w:rsidRPr="007D379B">
        <w:rPr>
          <w:rFonts w:asciiTheme="minorHAnsi" w:hAnsiTheme="minorHAnsi" w:cs="Times New Roman"/>
          <w:b w:val="0"/>
          <w:sz w:val="14"/>
          <w:szCs w:val="14"/>
        </w:rPr>
        <w:t>Ministerio de Hacienda y Crédito Público</w:t>
      </w:r>
      <w:bookmarkEnd w:id="11"/>
    </w:p>
    <w:p w14:paraId="0AEE1D3A" w14:textId="77777777" w:rsidR="00222C0E" w:rsidRDefault="00AC44AB" w:rsidP="00222C0E">
      <w:pPr>
        <w:rPr>
          <w:b/>
        </w:rPr>
      </w:pPr>
      <w:r w:rsidRPr="007D379B">
        <w:fldChar w:fldCharType="end"/>
      </w:r>
      <w:bookmarkStart w:id="12" w:name="_Toc4658389"/>
      <w:r w:rsidR="007F4CA1" w:rsidRPr="00F04399">
        <w:rPr>
          <w:rFonts w:asciiTheme="minorHAnsi" w:hAnsiTheme="minorHAnsi" w:cs="Arial"/>
          <w:b/>
          <w:sz w:val="22"/>
          <w:szCs w:val="22"/>
        </w:rPr>
        <w:t>ASPECTOS GENERALES DEL MERCADO</w:t>
      </w:r>
      <w:bookmarkEnd w:id="12"/>
    </w:p>
    <w:p w14:paraId="033CAE8E" w14:textId="6BE3FBC8" w:rsidR="00C71425" w:rsidRPr="00222C0E" w:rsidRDefault="007335C9" w:rsidP="00222C0E">
      <w:pPr>
        <w:rPr>
          <w:b/>
        </w:rPr>
      </w:pPr>
      <w:r w:rsidRPr="00222C0E">
        <w:rPr>
          <w:rFonts w:ascii="Calibri" w:hAnsi="Calibri"/>
          <w:b/>
          <w:sz w:val="20"/>
          <w:szCs w:val="20"/>
        </w:rPr>
        <w:t>Índice de precios al consumidor (IPC).</w:t>
      </w:r>
      <w:r w:rsidRPr="00222C0E">
        <w:rPr>
          <w:rFonts w:ascii="Calibri" w:hAnsi="Calibri"/>
          <w:sz w:val="20"/>
          <w:szCs w:val="20"/>
        </w:rPr>
        <w:t xml:space="preserve"> Las condiciones macroeconómicas que se tendrán durante el plazo de ejecución del contrato, incluidas todas sus etapas, es previsible que cambien y presenten variaciones frente a la situación actual. Para evidenciar el entorno cambiante es necesario hacer un análisis prospectivo, teniendo en cuenta ciertos factores económicos, que pueden dar origen a cambios en variación de los gastos, costos e inversiones necesarias para la ejecución del contrato o sobrevinientes en desarrollo del mismo, sin perjuicio de que puedan darse otros que influencien los costos, gastos e ingresos, o que sea necesario hacer un análisis prospectivo en series de tiempo que contemplen fechas anteriores.</w:t>
      </w:r>
    </w:p>
    <w:p w14:paraId="26BE2BA2" w14:textId="77777777" w:rsidR="007335C9" w:rsidRDefault="007335C9" w:rsidP="007335C9">
      <w:pPr>
        <w:pStyle w:val="Prrafodelista"/>
        <w:spacing w:line="240" w:lineRule="auto"/>
        <w:ind w:left="360"/>
        <w:rPr>
          <w:rFonts w:ascii="Times New Roman" w:eastAsia="Times New Roman" w:hAnsi="Times New Roman"/>
          <w:lang w:eastAsia="es-CO"/>
        </w:rPr>
      </w:pPr>
    </w:p>
    <w:p w14:paraId="4AF047DA" w14:textId="17AC1AAB" w:rsidR="00EC3FDC" w:rsidRPr="00401E6B" w:rsidRDefault="003D6CDB" w:rsidP="00A571D6">
      <w:pPr>
        <w:pStyle w:val="Prrafodelista"/>
        <w:spacing w:line="240" w:lineRule="auto"/>
        <w:ind w:left="360"/>
        <w:jc w:val="left"/>
        <w:rPr>
          <w:rFonts w:ascii="Times New Roman" w:eastAsia="Times New Roman" w:hAnsi="Times New Roman"/>
          <w:lang w:eastAsia="es-CO"/>
        </w:rPr>
      </w:pPr>
      <w:r w:rsidRPr="002D6A1C">
        <w:rPr>
          <w:noProof/>
          <w:lang w:eastAsia="es-CO"/>
        </w:rPr>
        <w:lastRenderedPageBreak/>
        <w:drawing>
          <wp:inline distT="0" distB="0" distL="0" distR="0" wp14:anchorId="4087DFD2" wp14:editId="3B1243A8">
            <wp:extent cx="6137453" cy="2566582"/>
            <wp:effectExtent l="0" t="0" r="0" b="571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1799" cy="2572581"/>
                    </a:xfrm>
                    <a:prstGeom prst="rect">
                      <a:avLst/>
                    </a:prstGeom>
                    <a:noFill/>
                    <a:ln>
                      <a:noFill/>
                    </a:ln>
                  </pic:spPr>
                </pic:pic>
              </a:graphicData>
            </a:graphic>
          </wp:inline>
        </w:drawing>
      </w:r>
    </w:p>
    <w:p w14:paraId="239CD3A8" w14:textId="24206362" w:rsidR="00FF3614" w:rsidRPr="00AC44AB" w:rsidRDefault="00FF3614" w:rsidP="00FF3614">
      <w:pPr>
        <w:pStyle w:val="Ttulo2"/>
        <w:numPr>
          <w:ilvl w:val="0"/>
          <w:numId w:val="0"/>
        </w:numPr>
        <w:spacing w:after="240" w:line="240" w:lineRule="auto"/>
        <w:jc w:val="center"/>
        <w:rPr>
          <w:rStyle w:val="Refdenotaalpie"/>
          <w:rFonts w:ascii="Arial Narrow" w:hAnsi="Arial Narrow" w:cs="Arial"/>
          <w:sz w:val="20"/>
          <w:szCs w:val="20"/>
          <w:vertAlign w:val="baseline"/>
        </w:rPr>
      </w:pPr>
      <w:bookmarkStart w:id="13" w:name="_Toc4660196"/>
      <w:r w:rsidRPr="00B01789">
        <w:rPr>
          <w:rFonts w:asciiTheme="minorHAnsi" w:hAnsiTheme="minorHAnsi"/>
          <w:sz w:val="14"/>
          <w:szCs w:val="14"/>
        </w:rPr>
        <w:t>Tabla</w:t>
      </w:r>
      <w:r>
        <w:rPr>
          <w:rFonts w:asciiTheme="minorHAnsi" w:hAnsiTheme="minorHAnsi"/>
          <w:sz w:val="14"/>
          <w:szCs w:val="14"/>
        </w:rPr>
        <w:t xml:space="preserve"> N°</w:t>
      </w:r>
      <w:r w:rsidRPr="00B01789">
        <w:rPr>
          <w:rFonts w:asciiTheme="minorHAnsi" w:hAnsiTheme="minorHAnsi"/>
          <w:sz w:val="14"/>
          <w:szCs w:val="14"/>
        </w:rPr>
        <w:t xml:space="preserve"> </w:t>
      </w:r>
      <w:r w:rsidR="007D379B">
        <w:rPr>
          <w:rFonts w:asciiTheme="minorHAnsi" w:hAnsiTheme="minorHAnsi"/>
          <w:sz w:val="14"/>
          <w:szCs w:val="14"/>
        </w:rPr>
        <w:t>3</w:t>
      </w:r>
      <w:r w:rsidRPr="00350208">
        <w:rPr>
          <w:rFonts w:asciiTheme="minorHAnsi" w:hAnsiTheme="minorHAnsi"/>
          <w:sz w:val="14"/>
          <w:szCs w:val="14"/>
        </w:rPr>
        <w:t>– Fu</w:t>
      </w:r>
      <w:r>
        <w:rPr>
          <w:rFonts w:asciiTheme="minorHAnsi" w:hAnsiTheme="minorHAnsi"/>
          <w:sz w:val="14"/>
          <w:szCs w:val="14"/>
        </w:rPr>
        <w:t>ente</w:t>
      </w:r>
      <w:r w:rsidRPr="00CC414C">
        <w:rPr>
          <w:rFonts w:asciiTheme="minorHAnsi" w:hAnsiTheme="minorHAnsi"/>
          <w:szCs w:val="24"/>
        </w:rPr>
        <w:t xml:space="preserve"> </w:t>
      </w:r>
      <w:r w:rsidRPr="00CC414C">
        <w:rPr>
          <w:szCs w:val="24"/>
        </w:rPr>
        <w:fldChar w:fldCharType="begin"/>
      </w:r>
      <w:r w:rsidRPr="00CC414C">
        <w:rPr>
          <w:szCs w:val="24"/>
        </w:rPr>
        <w:instrText xml:space="preserve"> HYPERLINK "http://www.minhacienda.gov.co/" </w:instrText>
      </w:r>
      <w:r w:rsidRPr="00CC414C">
        <w:rPr>
          <w:szCs w:val="24"/>
        </w:rPr>
        <w:fldChar w:fldCharType="separate"/>
      </w:r>
      <w:r w:rsidRPr="00FF3614">
        <w:rPr>
          <w:rFonts w:asciiTheme="minorHAnsi" w:hAnsiTheme="minorHAnsi"/>
          <w:sz w:val="14"/>
          <w:szCs w:val="14"/>
        </w:rPr>
        <w:t>Departamento Administrativo Nacional de Estadística – DANE</w:t>
      </w:r>
      <w:bookmarkEnd w:id="13"/>
    </w:p>
    <w:p w14:paraId="32582869" w14:textId="6F5E4233" w:rsidR="00EC3FDC" w:rsidRPr="0076502A" w:rsidRDefault="00FF3614" w:rsidP="009D62DC">
      <w:pPr>
        <w:spacing w:line="240" w:lineRule="auto"/>
        <w:jc w:val="left"/>
        <w:rPr>
          <w:rFonts w:asciiTheme="minorHAnsi" w:eastAsia="Times New Roman" w:hAnsiTheme="minorHAnsi"/>
          <w:b/>
          <w:u w:val="single"/>
          <w:lang w:eastAsia="es-CO"/>
        </w:rPr>
      </w:pPr>
      <w:r w:rsidRPr="00CC414C">
        <w:fldChar w:fldCharType="end"/>
      </w:r>
      <w:r w:rsidR="00D45C96" w:rsidRPr="0076502A">
        <w:rPr>
          <w:rFonts w:asciiTheme="minorHAnsi" w:hAnsiTheme="minorHAnsi"/>
          <w:b/>
          <w:u w:val="single"/>
        </w:rPr>
        <w:t>Variación anual del Índice de Producción Industrial por sectores industriales Total nacional Enero 2019</w:t>
      </w:r>
      <w:r w:rsidR="0050270D">
        <w:rPr>
          <w:rFonts w:asciiTheme="minorHAnsi" w:hAnsiTheme="minorHAnsi"/>
          <w:b/>
          <w:u w:val="single"/>
        </w:rPr>
        <w:t>.</w:t>
      </w:r>
    </w:p>
    <w:p w14:paraId="7B131763" w14:textId="73DD56BF" w:rsidR="00EC3FDC" w:rsidRDefault="00D45C96" w:rsidP="009D62DC">
      <w:pPr>
        <w:spacing w:line="240" w:lineRule="auto"/>
        <w:jc w:val="left"/>
        <w:rPr>
          <w:rFonts w:ascii="Times New Roman" w:eastAsia="Times New Roman" w:hAnsi="Times New Roman"/>
          <w:b/>
          <w:lang w:eastAsia="es-CO"/>
        </w:rPr>
      </w:pPr>
      <w:r>
        <w:rPr>
          <w:noProof/>
          <w:lang w:eastAsia="es-CO"/>
        </w:rPr>
        <w:drawing>
          <wp:inline distT="0" distB="0" distL="0" distR="0" wp14:anchorId="0D55C52B" wp14:editId="313696D5">
            <wp:extent cx="6177741" cy="2178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3439" t="35054" r="22720" b="27174"/>
                    <a:stretch/>
                  </pic:blipFill>
                  <pic:spPr bwMode="auto">
                    <a:xfrm>
                      <a:off x="0" y="0"/>
                      <a:ext cx="6188444" cy="2181823"/>
                    </a:xfrm>
                    <a:prstGeom prst="rect">
                      <a:avLst/>
                    </a:prstGeom>
                    <a:ln>
                      <a:noFill/>
                    </a:ln>
                    <a:extLst>
                      <a:ext uri="{53640926-AAD7-44D8-BBD7-CCE9431645EC}">
                        <a14:shadowObscured xmlns:a14="http://schemas.microsoft.com/office/drawing/2010/main"/>
                      </a:ext>
                    </a:extLst>
                  </pic:spPr>
                </pic:pic>
              </a:graphicData>
            </a:graphic>
          </wp:inline>
        </w:drawing>
      </w:r>
    </w:p>
    <w:p w14:paraId="7EC89D5D" w14:textId="66499710" w:rsidR="00BF54B8" w:rsidRPr="00754EE7" w:rsidRDefault="002B4FC6" w:rsidP="00754EE7">
      <w:pPr>
        <w:pStyle w:val="Descripcin"/>
        <w:keepNext/>
        <w:jc w:val="center"/>
        <w:rPr>
          <w:rFonts w:asciiTheme="minorHAnsi" w:hAnsiTheme="minorHAnsi"/>
          <w:color w:val="auto"/>
          <w:sz w:val="14"/>
          <w:szCs w:val="14"/>
        </w:rPr>
      </w:pPr>
      <w:bookmarkStart w:id="14" w:name="_Toc3903430"/>
      <w:bookmarkStart w:id="15" w:name="_Toc4660261"/>
      <w:r w:rsidRPr="00726217">
        <w:rPr>
          <w:rFonts w:asciiTheme="minorHAnsi" w:hAnsiTheme="minorHAnsi"/>
          <w:color w:val="auto"/>
          <w:sz w:val="14"/>
          <w:szCs w:val="14"/>
        </w:rPr>
        <w:t xml:space="preserve">Grafico N° </w:t>
      </w:r>
      <w:r w:rsidRPr="00726217">
        <w:rPr>
          <w:rFonts w:asciiTheme="minorHAnsi" w:hAnsiTheme="minorHAnsi"/>
          <w:color w:val="auto"/>
          <w:sz w:val="14"/>
          <w:szCs w:val="14"/>
        </w:rPr>
        <w:fldChar w:fldCharType="begin"/>
      </w:r>
      <w:r w:rsidRPr="00726217">
        <w:rPr>
          <w:rFonts w:asciiTheme="minorHAnsi" w:hAnsiTheme="minorHAnsi"/>
          <w:color w:val="auto"/>
          <w:sz w:val="14"/>
          <w:szCs w:val="14"/>
        </w:rPr>
        <w:instrText xml:space="preserve"> SEQ Ecuación \* ARABIC </w:instrText>
      </w:r>
      <w:r w:rsidRPr="00726217">
        <w:rPr>
          <w:rFonts w:asciiTheme="minorHAnsi" w:hAnsiTheme="minorHAnsi"/>
          <w:color w:val="auto"/>
          <w:sz w:val="14"/>
          <w:szCs w:val="14"/>
        </w:rPr>
        <w:fldChar w:fldCharType="separate"/>
      </w:r>
      <w:r w:rsidR="002C3A1B">
        <w:rPr>
          <w:rFonts w:asciiTheme="minorHAnsi" w:hAnsiTheme="minorHAnsi"/>
          <w:noProof/>
          <w:color w:val="auto"/>
          <w:sz w:val="14"/>
          <w:szCs w:val="14"/>
        </w:rPr>
        <w:t>1</w:t>
      </w:r>
      <w:r w:rsidRPr="00726217">
        <w:rPr>
          <w:rFonts w:asciiTheme="minorHAnsi" w:hAnsiTheme="minorHAnsi"/>
          <w:color w:val="auto"/>
          <w:sz w:val="14"/>
          <w:szCs w:val="14"/>
        </w:rPr>
        <w:fldChar w:fldCharType="end"/>
      </w:r>
      <w:r w:rsidRPr="00726217">
        <w:rPr>
          <w:rFonts w:asciiTheme="minorHAnsi" w:hAnsiTheme="minorHAnsi"/>
          <w:color w:val="auto"/>
          <w:sz w:val="14"/>
          <w:szCs w:val="14"/>
        </w:rPr>
        <w:t xml:space="preserve"> </w:t>
      </w:r>
      <w:r w:rsidR="00D45C96" w:rsidRPr="00350208">
        <w:rPr>
          <w:rFonts w:asciiTheme="minorHAnsi" w:hAnsiTheme="minorHAnsi"/>
          <w:color w:val="auto"/>
          <w:sz w:val="14"/>
          <w:szCs w:val="14"/>
        </w:rPr>
        <w:t>– Fu</w:t>
      </w:r>
      <w:r w:rsidR="00D45C96">
        <w:rPr>
          <w:rFonts w:asciiTheme="minorHAnsi" w:hAnsiTheme="minorHAnsi"/>
          <w:color w:val="auto"/>
          <w:sz w:val="14"/>
          <w:szCs w:val="14"/>
        </w:rPr>
        <w:t>ente Dane  (Tabla N° 1)</w:t>
      </w:r>
      <w:bookmarkEnd w:id="14"/>
      <w:bookmarkEnd w:id="15"/>
    </w:p>
    <w:p w14:paraId="77C9BD80" w14:textId="5FD64FE4" w:rsidR="00EC3FDC" w:rsidRPr="00BF54B8" w:rsidRDefault="00BF54B8" w:rsidP="00BF54B8">
      <w:pPr>
        <w:spacing w:line="240" w:lineRule="auto"/>
        <w:jc w:val="center"/>
        <w:rPr>
          <w:rFonts w:asciiTheme="minorHAnsi" w:hAnsiTheme="minorHAnsi"/>
          <w:b/>
          <w:sz w:val="22"/>
          <w:szCs w:val="22"/>
        </w:rPr>
      </w:pPr>
      <w:r w:rsidRPr="00BF54B8">
        <w:rPr>
          <w:rFonts w:asciiTheme="minorHAnsi" w:hAnsiTheme="minorHAnsi"/>
          <w:b/>
          <w:sz w:val="22"/>
          <w:szCs w:val="22"/>
        </w:rPr>
        <w:t xml:space="preserve"> RESULTADOS ANUALES DEL ÍNDICE DE PRODUCCIÓN INDUSTRIAL (IPI)</w:t>
      </w:r>
    </w:p>
    <w:p w14:paraId="3BC3C83A" w14:textId="2C45092C" w:rsidR="00BF54B8" w:rsidRPr="00754EE7" w:rsidRDefault="00BF54B8" w:rsidP="009D62DC">
      <w:pPr>
        <w:spacing w:line="240" w:lineRule="auto"/>
        <w:jc w:val="left"/>
        <w:rPr>
          <w:rFonts w:asciiTheme="minorHAnsi" w:hAnsiTheme="minorHAnsi"/>
          <w:sz w:val="20"/>
          <w:szCs w:val="20"/>
        </w:rPr>
      </w:pPr>
      <w:r w:rsidRPr="00BF54B8">
        <w:rPr>
          <w:rFonts w:asciiTheme="minorHAnsi" w:hAnsiTheme="minorHAnsi"/>
          <w:sz w:val="20"/>
          <w:szCs w:val="20"/>
        </w:rPr>
        <w:t>En enero 2019 frente a enero 2018, el Índice de Producción Industrial presentó una variación de 2,9%</w:t>
      </w:r>
    </w:p>
    <w:p w14:paraId="58D327AE" w14:textId="40E9F604" w:rsidR="00EC3FDC" w:rsidRPr="007F4CA1" w:rsidRDefault="00BF54B8" w:rsidP="009D62DC">
      <w:pPr>
        <w:spacing w:line="240" w:lineRule="auto"/>
        <w:jc w:val="left"/>
        <w:rPr>
          <w:rFonts w:asciiTheme="minorHAnsi" w:eastAsia="Times New Roman" w:hAnsiTheme="minorHAnsi"/>
          <w:b/>
          <w:sz w:val="22"/>
          <w:szCs w:val="22"/>
          <w:u w:val="single"/>
          <w:lang w:eastAsia="es-CO"/>
        </w:rPr>
      </w:pPr>
      <w:r w:rsidRPr="007F4CA1">
        <w:rPr>
          <w:rFonts w:asciiTheme="minorHAnsi" w:hAnsiTheme="minorHAnsi"/>
          <w:b/>
          <w:sz w:val="22"/>
          <w:szCs w:val="22"/>
          <w:u w:val="single"/>
        </w:rPr>
        <w:t xml:space="preserve">Variación anual del Índice de Producción Industrial Total nacional Enero 2019 </w:t>
      </w:r>
    </w:p>
    <w:p w14:paraId="43D8D9F7" w14:textId="77777777" w:rsidR="00754EE7" w:rsidRDefault="00754EE7" w:rsidP="00754EE7">
      <w:pPr>
        <w:spacing w:line="240" w:lineRule="auto"/>
        <w:jc w:val="left"/>
        <w:rPr>
          <w:rFonts w:asciiTheme="minorHAnsi" w:hAnsiTheme="minorHAnsi"/>
          <w:sz w:val="14"/>
          <w:szCs w:val="14"/>
        </w:rPr>
      </w:pPr>
      <w:r>
        <w:rPr>
          <w:noProof/>
          <w:lang w:eastAsia="es-CO"/>
        </w:rPr>
        <w:lastRenderedPageBreak/>
        <w:drawing>
          <wp:inline distT="0" distB="0" distL="0" distR="0" wp14:anchorId="0E70D041" wp14:editId="274F1F19">
            <wp:extent cx="5305425" cy="2028825"/>
            <wp:effectExtent l="0" t="0" r="9525"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1740" t="15489" r="20343" b="35326"/>
                    <a:stretch/>
                  </pic:blipFill>
                  <pic:spPr bwMode="auto">
                    <a:xfrm>
                      <a:off x="0" y="0"/>
                      <a:ext cx="5309272" cy="2030296"/>
                    </a:xfrm>
                    <a:prstGeom prst="rect">
                      <a:avLst/>
                    </a:prstGeom>
                    <a:ln>
                      <a:noFill/>
                    </a:ln>
                    <a:extLst>
                      <a:ext uri="{53640926-AAD7-44D8-BBD7-CCE9431645EC}">
                        <a14:shadowObscured xmlns:a14="http://schemas.microsoft.com/office/drawing/2010/main"/>
                      </a:ext>
                    </a:extLst>
                  </pic:spPr>
                </pic:pic>
              </a:graphicData>
            </a:graphic>
          </wp:inline>
        </w:drawing>
      </w:r>
    </w:p>
    <w:p w14:paraId="48EE8590" w14:textId="14C50F31" w:rsidR="00754EE7" w:rsidRPr="00401E6B" w:rsidRDefault="002B4FC6" w:rsidP="00401E6B">
      <w:pPr>
        <w:spacing w:line="240" w:lineRule="auto"/>
        <w:jc w:val="center"/>
        <w:rPr>
          <w:rFonts w:asciiTheme="minorHAnsi" w:hAnsiTheme="minorHAnsi"/>
          <w:sz w:val="14"/>
          <w:szCs w:val="14"/>
        </w:rPr>
      </w:pPr>
      <w:bookmarkStart w:id="16" w:name="_Toc4660262"/>
      <w:r w:rsidRPr="00726217">
        <w:rPr>
          <w:rFonts w:asciiTheme="minorHAnsi" w:hAnsiTheme="minorHAnsi"/>
          <w:sz w:val="14"/>
          <w:szCs w:val="14"/>
        </w:rPr>
        <w:t xml:space="preserve">Grafico N° </w:t>
      </w:r>
      <w:r w:rsidRPr="00726217">
        <w:rPr>
          <w:rFonts w:asciiTheme="minorHAnsi" w:hAnsiTheme="minorHAnsi"/>
          <w:sz w:val="14"/>
          <w:szCs w:val="14"/>
        </w:rPr>
        <w:fldChar w:fldCharType="begin"/>
      </w:r>
      <w:r w:rsidRPr="00726217">
        <w:rPr>
          <w:rFonts w:asciiTheme="minorHAnsi" w:hAnsiTheme="minorHAnsi"/>
          <w:sz w:val="14"/>
          <w:szCs w:val="14"/>
        </w:rPr>
        <w:instrText xml:space="preserve"> SEQ Ecuación \* ARABIC </w:instrText>
      </w:r>
      <w:r w:rsidRPr="00726217">
        <w:rPr>
          <w:rFonts w:asciiTheme="minorHAnsi" w:hAnsiTheme="minorHAnsi"/>
          <w:sz w:val="14"/>
          <w:szCs w:val="14"/>
        </w:rPr>
        <w:fldChar w:fldCharType="separate"/>
      </w:r>
      <w:r w:rsidR="002C3A1B">
        <w:rPr>
          <w:rFonts w:asciiTheme="minorHAnsi" w:hAnsiTheme="minorHAnsi"/>
          <w:noProof/>
          <w:sz w:val="14"/>
          <w:szCs w:val="14"/>
        </w:rPr>
        <w:t>2</w:t>
      </w:r>
      <w:r w:rsidRPr="00726217">
        <w:rPr>
          <w:rFonts w:asciiTheme="minorHAnsi" w:hAnsiTheme="minorHAnsi"/>
          <w:sz w:val="14"/>
          <w:szCs w:val="14"/>
        </w:rPr>
        <w:fldChar w:fldCharType="end"/>
      </w:r>
      <w:r w:rsidR="00754EE7" w:rsidRPr="00350208">
        <w:rPr>
          <w:rFonts w:asciiTheme="minorHAnsi" w:hAnsiTheme="minorHAnsi"/>
          <w:sz w:val="14"/>
          <w:szCs w:val="14"/>
        </w:rPr>
        <w:t>– Fu</w:t>
      </w:r>
      <w:r w:rsidR="00754EE7">
        <w:rPr>
          <w:rFonts w:asciiTheme="minorHAnsi" w:hAnsiTheme="minorHAnsi"/>
          <w:sz w:val="14"/>
          <w:szCs w:val="14"/>
        </w:rPr>
        <w:t>ente Dane  (Tabla N° 2)</w:t>
      </w:r>
      <w:r w:rsidR="00401E6B">
        <w:rPr>
          <w:rStyle w:val="Refdenotaalpie"/>
          <w:rFonts w:ascii="Times New Roman" w:eastAsia="Times New Roman" w:hAnsi="Times New Roman"/>
          <w:b/>
          <w:lang w:eastAsia="es-CO"/>
        </w:rPr>
        <w:footnoteReference w:id="1"/>
      </w:r>
      <w:bookmarkEnd w:id="16"/>
    </w:p>
    <w:p w14:paraId="6F893A07" w14:textId="06DA6A17" w:rsidR="00EC3FDC" w:rsidRPr="00F04399" w:rsidRDefault="00500876" w:rsidP="009D62DC">
      <w:pPr>
        <w:spacing w:line="240" w:lineRule="auto"/>
        <w:jc w:val="left"/>
        <w:rPr>
          <w:rFonts w:asciiTheme="minorHAnsi" w:eastAsia="Times New Roman" w:hAnsiTheme="minorHAnsi"/>
          <w:b/>
          <w:lang w:eastAsia="es-CO"/>
        </w:rPr>
      </w:pPr>
      <w:r w:rsidRPr="00F04399">
        <w:rPr>
          <w:rFonts w:asciiTheme="minorHAnsi" w:hAnsiTheme="minorHAnsi"/>
          <w:b/>
        </w:rPr>
        <w:t>Resultados anuales por sectores industriales (Enero 2019 / enero 2018)</w:t>
      </w:r>
    </w:p>
    <w:p w14:paraId="75A3684C" w14:textId="4CC8CB9F" w:rsidR="00EC3FDC" w:rsidRPr="00F04399" w:rsidRDefault="002028E0" w:rsidP="00F04399">
      <w:pPr>
        <w:spacing w:line="240" w:lineRule="auto"/>
        <w:rPr>
          <w:rFonts w:asciiTheme="minorHAnsi" w:eastAsia="Times New Roman" w:hAnsiTheme="minorHAnsi"/>
          <w:b/>
          <w:sz w:val="20"/>
          <w:szCs w:val="20"/>
          <w:lang w:eastAsia="es-CO"/>
        </w:rPr>
      </w:pPr>
      <w:r w:rsidRPr="00F04399">
        <w:rPr>
          <w:rFonts w:asciiTheme="minorHAnsi" w:hAnsiTheme="minorHAnsi"/>
          <w:sz w:val="20"/>
          <w:szCs w:val="20"/>
        </w:rPr>
        <w:t>En enero 2019 frente a enero 2018, los cuatro sectores industriales presentaron variaciones positivas. Industria manufacturera presentó una variación de 3,0%; Explotación de minas y canteras de 2,7%; Suministro de electricidad y gas presentó una variación de 3,7%; y Captación, tratamiento y distribución de agua de 0,7%.</w:t>
      </w:r>
    </w:p>
    <w:p w14:paraId="47B0E4A4" w14:textId="23933D0E" w:rsidR="00500876" w:rsidRPr="007F4CA1" w:rsidRDefault="002028E0" w:rsidP="009D62DC">
      <w:pPr>
        <w:spacing w:line="240" w:lineRule="auto"/>
        <w:jc w:val="left"/>
        <w:rPr>
          <w:rFonts w:asciiTheme="minorHAnsi" w:eastAsia="Times New Roman" w:hAnsiTheme="minorHAnsi"/>
          <w:b/>
          <w:sz w:val="22"/>
          <w:szCs w:val="22"/>
          <w:u w:val="single"/>
          <w:lang w:eastAsia="es-CO"/>
        </w:rPr>
      </w:pPr>
      <w:r w:rsidRPr="007F4CA1">
        <w:rPr>
          <w:rFonts w:asciiTheme="minorHAnsi" w:hAnsiTheme="minorHAnsi"/>
          <w:b/>
          <w:sz w:val="22"/>
          <w:szCs w:val="22"/>
          <w:u w:val="single"/>
        </w:rPr>
        <w:t>Variación y contribución anual del Índice de Producción Industrial por sectores industr</w:t>
      </w:r>
      <w:r w:rsidR="0089157F">
        <w:rPr>
          <w:rFonts w:asciiTheme="minorHAnsi" w:hAnsiTheme="minorHAnsi"/>
          <w:b/>
          <w:sz w:val="22"/>
          <w:szCs w:val="22"/>
          <w:u w:val="single"/>
        </w:rPr>
        <w:t>iales Total nacional Enero 2019.</w:t>
      </w:r>
    </w:p>
    <w:p w14:paraId="68404978" w14:textId="60011040" w:rsidR="00500876" w:rsidRDefault="006758F0" w:rsidP="009D62DC">
      <w:pPr>
        <w:spacing w:line="240" w:lineRule="auto"/>
        <w:jc w:val="left"/>
        <w:rPr>
          <w:rFonts w:ascii="Times New Roman" w:eastAsia="Times New Roman" w:hAnsi="Times New Roman"/>
          <w:b/>
          <w:lang w:eastAsia="es-CO"/>
        </w:rPr>
      </w:pPr>
      <w:r>
        <w:rPr>
          <w:noProof/>
          <w:lang w:eastAsia="es-CO"/>
        </w:rPr>
        <w:drawing>
          <wp:inline distT="0" distB="0" distL="0" distR="0" wp14:anchorId="23D9449D" wp14:editId="764B6017">
            <wp:extent cx="6160970" cy="222885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3439" t="40217" r="23570" b="20380"/>
                    <a:stretch/>
                  </pic:blipFill>
                  <pic:spPr bwMode="auto">
                    <a:xfrm>
                      <a:off x="0" y="0"/>
                      <a:ext cx="6166104" cy="2230707"/>
                    </a:xfrm>
                    <a:prstGeom prst="rect">
                      <a:avLst/>
                    </a:prstGeom>
                    <a:ln>
                      <a:noFill/>
                    </a:ln>
                    <a:extLst>
                      <a:ext uri="{53640926-AAD7-44D8-BBD7-CCE9431645EC}">
                        <a14:shadowObscured xmlns:a14="http://schemas.microsoft.com/office/drawing/2010/main"/>
                      </a:ext>
                    </a:extLst>
                  </pic:spPr>
                </pic:pic>
              </a:graphicData>
            </a:graphic>
          </wp:inline>
        </w:drawing>
      </w:r>
    </w:p>
    <w:p w14:paraId="054F79AF" w14:textId="2FB0C055" w:rsidR="00500876" w:rsidRDefault="002B4FC6" w:rsidP="006758F0">
      <w:pPr>
        <w:spacing w:line="240" w:lineRule="auto"/>
        <w:jc w:val="center"/>
        <w:rPr>
          <w:rFonts w:ascii="Times New Roman" w:eastAsia="Times New Roman" w:hAnsi="Times New Roman"/>
          <w:b/>
          <w:lang w:eastAsia="es-CO"/>
        </w:rPr>
      </w:pPr>
      <w:bookmarkStart w:id="17" w:name="_Toc4660263"/>
      <w:r w:rsidRPr="00726217">
        <w:rPr>
          <w:rFonts w:asciiTheme="minorHAnsi" w:hAnsiTheme="minorHAnsi"/>
          <w:sz w:val="14"/>
          <w:szCs w:val="14"/>
        </w:rPr>
        <w:t xml:space="preserve">Grafico N° </w:t>
      </w:r>
      <w:r w:rsidRPr="00726217">
        <w:rPr>
          <w:rFonts w:asciiTheme="minorHAnsi" w:hAnsiTheme="minorHAnsi"/>
          <w:sz w:val="14"/>
          <w:szCs w:val="14"/>
        </w:rPr>
        <w:fldChar w:fldCharType="begin"/>
      </w:r>
      <w:r w:rsidRPr="00726217">
        <w:rPr>
          <w:rFonts w:asciiTheme="minorHAnsi" w:hAnsiTheme="minorHAnsi"/>
          <w:sz w:val="14"/>
          <w:szCs w:val="14"/>
        </w:rPr>
        <w:instrText xml:space="preserve"> SEQ Ecuación \* ARABIC </w:instrText>
      </w:r>
      <w:r w:rsidRPr="00726217">
        <w:rPr>
          <w:rFonts w:asciiTheme="minorHAnsi" w:hAnsiTheme="minorHAnsi"/>
          <w:sz w:val="14"/>
          <w:szCs w:val="14"/>
        </w:rPr>
        <w:fldChar w:fldCharType="separate"/>
      </w:r>
      <w:r w:rsidR="002C3A1B">
        <w:rPr>
          <w:rFonts w:asciiTheme="minorHAnsi" w:hAnsiTheme="minorHAnsi"/>
          <w:noProof/>
          <w:sz w:val="14"/>
          <w:szCs w:val="14"/>
        </w:rPr>
        <w:t>3</w:t>
      </w:r>
      <w:r w:rsidRPr="00726217">
        <w:rPr>
          <w:rFonts w:asciiTheme="minorHAnsi" w:hAnsiTheme="minorHAnsi"/>
          <w:sz w:val="14"/>
          <w:szCs w:val="14"/>
        </w:rPr>
        <w:fldChar w:fldCharType="end"/>
      </w:r>
      <w:r w:rsidR="006758F0" w:rsidRPr="00350208">
        <w:rPr>
          <w:rFonts w:asciiTheme="minorHAnsi" w:hAnsiTheme="minorHAnsi"/>
          <w:sz w:val="14"/>
          <w:szCs w:val="14"/>
        </w:rPr>
        <w:t>– Fu</w:t>
      </w:r>
      <w:r w:rsidR="006758F0">
        <w:rPr>
          <w:rFonts w:asciiTheme="minorHAnsi" w:hAnsiTheme="minorHAnsi"/>
          <w:sz w:val="14"/>
          <w:szCs w:val="14"/>
        </w:rPr>
        <w:t>ente Dane  (Tabla N° 3)</w:t>
      </w:r>
      <w:bookmarkEnd w:id="17"/>
    </w:p>
    <w:p w14:paraId="5B69FD6E" w14:textId="4ED8C247" w:rsidR="00500876" w:rsidRPr="00DC2ABF" w:rsidRDefault="00DC2ABF" w:rsidP="009D62DC">
      <w:pPr>
        <w:spacing w:line="240" w:lineRule="auto"/>
        <w:jc w:val="left"/>
        <w:rPr>
          <w:rFonts w:asciiTheme="minorHAnsi" w:eastAsia="Times New Roman" w:hAnsiTheme="minorHAnsi"/>
          <w:b/>
          <w:sz w:val="22"/>
          <w:szCs w:val="22"/>
          <w:lang w:eastAsia="es-CO"/>
        </w:rPr>
      </w:pPr>
      <w:r w:rsidRPr="00DC2ABF">
        <w:rPr>
          <w:rFonts w:asciiTheme="minorHAnsi" w:hAnsiTheme="minorHAnsi"/>
          <w:b/>
          <w:sz w:val="22"/>
          <w:szCs w:val="22"/>
        </w:rPr>
        <w:t>Resultados anuales por actividades industriales (Enero 2019 / enero 2018)</w:t>
      </w:r>
    </w:p>
    <w:p w14:paraId="0C2C5C53" w14:textId="0ECB0B52" w:rsidR="00500876" w:rsidRPr="007F4CA1" w:rsidRDefault="00DC2ABF" w:rsidP="00DC2ABF">
      <w:pPr>
        <w:spacing w:line="240" w:lineRule="auto"/>
        <w:rPr>
          <w:rFonts w:asciiTheme="minorHAnsi" w:hAnsiTheme="minorHAnsi"/>
          <w:sz w:val="20"/>
          <w:szCs w:val="20"/>
        </w:rPr>
      </w:pPr>
      <w:r w:rsidRPr="007F4CA1">
        <w:rPr>
          <w:rFonts w:asciiTheme="minorHAnsi" w:hAnsiTheme="minorHAnsi"/>
          <w:sz w:val="20"/>
          <w:szCs w:val="20"/>
        </w:rPr>
        <w:t>En enero 2019 frente a enero 2018, de las 26 actividades industriales 18 presentaron variaciones positivas contribuyendo con 3,4 puntos porcentuales a la variación total. Las actividades que se destacaron por su contribución positiva fueron: extracción de petróleo crudo y gas natural con una variación de 4,7%; elaboración de bebidas con 8,5% y generación, distribución y comercialización de energía eléctrica con 3,8%.</w:t>
      </w:r>
    </w:p>
    <w:p w14:paraId="443B6608" w14:textId="77777777" w:rsidR="00A571D6" w:rsidRDefault="00A571D6" w:rsidP="00DC2ABF">
      <w:pPr>
        <w:spacing w:line="240" w:lineRule="auto"/>
        <w:rPr>
          <w:rFonts w:asciiTheme="minorHAnsi" w:hAnsiTheme="minorHAnsi"/>
          <w:sz w:val="20"/>
          <w:szCs w:val="20"/>
        </w:rPr>
      </w:pPr>
    </w:p>
    <w:p w14:paraId="025D853D" w14:textId="0E1E875B" w:rsidR="00830C25" w:rsidRPr="007F4CA1" w:rsidRDefault="00DC2ABF" w:rsidP="00DC2ABF">
      <w:pPr>
        <w:spacing w:line="240" w:lineRule="auto"/>
        <w:rPr>
          <w:rFonts w:asciiTheme="minorHAnsi" w:eastAsia="Times New Roman" w:hAnsiTheme="minorHAnsi"/>
          <w:b/>
          <w:sz w:val="22"/>
          <w:szCs w:val="22"/>
          <w:lang w:eastAsia="es-CO"/>
        </w:rPr>
      </w:pPr>
      <w:r w:rsidRPr="007F4CA1">
        <w:rPr>
          <w:rFonts w:asciiTheme="minorHAnsi" w:hAnsiTheme="minorHAnsi"/>
          <w:sz w:val="20"/>
          <w:szCs w:val="20"/>
        </w:rPr>
        <w:t>Las 8 actividades restantes presentaron variaciones negativas y restaron 0,5 puntos porcentuales a la variación anual. Entre las que se destacaron por su contribución negativa a la variación total: coquización, refinación de petróleo, y mezcla de combustibles con una variación de -5,7%; Extracción de hulla (carbón de piedra) con -1,1% y Transformación de la madera y fabricación de productos de madera con -14,1%.</w:t>
      </w:r>
    </w:p>
    <w:p w14:paraId="21389266" w14:textId="75507E31" w:rsidR="00DC2ABF" w:rsidRPr="007F4CA1" w:rsidRDefault="00FC075C" w:rsidP="009D62DC">
      <w:pPr>
        <w:spacing w:line="240" w:lineRule="auto"/>
        <w:jc w:val="left"/>
        <w:rPr>
          <w:rFonts w:asciiTheme="minorHAnsi" w:eastAsia="Times New Roman" w:hAnsiTheme="minorHAnsi"/>
          <w:b/>
          <w:sz w:val="22"/>
          <w:szCs w:val="22"/>
          <w:u w:val="single"/>
          <w:lang w:eastAsia="es-CO"/>
        </w:rPr>
      </w:pPr>
      <w:r w:rsidRPr="007F4CA1">
        <w:rPr>
          <w:rFonts w:asciiTheme="minorHAnsi" w:hAnsiTheme="minorHAnsi"/>
          <w:b/>
          <w:sz w:val="22"/>
          <w:szCs w:val="22"/>
          <w:u w:val="single"/>
        </w:rPr>
        <w:t>Variación y contribución anual del Índice de Producción Industrial por actividades industriales Total nacional Enero 2019</w:t>
      </w:r>
    </w:p>
    <w:p w14:paraId="3E94B00D" w14:textId="49C6C593" w:rsidR="00830C25" w:rsidRPr="002123C4" w:rsidRDefault="00AD53ED" w:rsidP="009D62DC">
      <w:pPr>
        <w:spacing w:line="240" w:lineRule="auto"/>
        <w:jc w:val="left"/>
        <w:rPr>
          <w:rFonts w:ascii="Times New Roman" w:eastAsia="Times New Roman" w:hAnsi="Times New Roman"/>
          <w:b/>
          <w:sz w:val="4"/>
          <w:szCs w:val="4"/>
          <w:u w:val="single"/>
          <w:lang w:eastAsia="es-CO"/>
        </w:rPr>
      </w:pPr>
      <w:r w:rsidRPr="005D081B">
        <w:rPr>
          <w:rStyle w:val="Refdenotaalpie"/>
          <w:rFonts w:ascii="Times New Roman" w:eastAsia="Times New Roman" w:hAnsi="Times New Roman"/>
          <w:b/>
          <w:sz w:val="4"/>
          <w:szCs w:val="4"/>
          <w:u w:val="single"/>
          <w:lang w:eastAsia="es-CO"/>
        </w:rPr>
        <w:footnoteReference w:id="2"/>
      </w:r>
    </w:p>
    <w:p w14:paraId="22A0ABA9" w14:textId="506BE5B4" w:rsidR="00DC2ABF" w:rsidRDefault="00830C25" w:rsidP="009D62DC">
      <w:pPr>
        <w:spacing w:line="240" w:lineRule="auto"/>
        <w:jc w:val="left"/>
        <w:rPr>
          <w:rFonts w:ascii="Times New Roman" w:eastAsia="Times New Roman" w:hAnsi="Times New Roman"/>
          <w:b/>
          <w:lang w:eastAsia="es-CO"/>
        </w:rPr>
      </w:pPr>
      <w:r>
        <w:rPr>
          <w:noProof/>
          <w:lang w:eastAsia="es-CO"/>
        </w:rPr>
        <w:drawing>
          <wp:inline distT="0" distB="0" distL="0" distR="0" wp14:anchorId="56580AD3" wp14:editId="18C1C5EF">
            <wp:extent cx="6019800" cy="3134277"/>
            <wp:effectExtent l="0" t="0" r="0"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1612" t="19616" r="22550" b="41381"/>
                    <a:stretch/>
                  </pic:blipFill>
                  <pic:spPr bwMode="auto">
                    <a:xfrm>
                      <a:off x="0" y="0"/>
                      <a:ext cx="6036505" cy="3142975"/>
                    </a:xfrm>
                    <a:prstGeom prst="rect">
                      <a:avLst/>
                    </a:prstGeom>
                    <a:ln>
                      <a:noFill/>
                    </a:ln>
                    <a:extLst>
                      <a:ext uri="{53640926-AAD7-44D8-BBD7-CCE9431645EC}">
                        <a14:shadowObscured xmlns:a14="http://schemas.microsoft.com/office/drawing/2010/main"/>
                      </a:ext>
                    </a:extLst>
                  </pic:spPr>
                </pic:pic>
              </a:graphicData>
            </a:graphic>
          </wp:inline>
        </w:drawing>
      </w:r>
    </w:p>
    <w:p w14:paraId="2A86BF9E" w14:textId="4BB4AB23" w:rsidR="00EC3FDC" w:rsidRPr="009D62DC" w:rsidRDefault="002B4FC6" w:rsidP="00266366">
      <w:pPr>
        <w:spacing w:line="240" w:lineRule="auto"/>
        <w:jc w:val="center"/>
        <w:rPr>
          <w:rFonts w:ascii="Times New Roman" w:eastAsia="Times New Roman" w:hAnsi="Times New Roman"/>
          <w:b/>
          <w:lang w:eastAsia="es-CO"/>
        </w:rPr>
      </w:pPr>
      <w:bookmarkStart w:id="18" w:name="_Toc4660264"/>
      <w:r w:rsidRPr="00726217">
        <w:rPr>
          <w:rFonts w:asciiTheme="minorHAnsi" w:hAnsiTheme="minorHAnsi"/>
          <w:sz w:val="14"/>
          <w:szCs w:val="14"/>
        </w:rPr>
        <w:t xml:space="preserve">Grafico N° </w:t>
      </w:r>
      <w:r w:rsidRPr="00726217">
        <w:rPr>
          <w:rFonts w:asciiTheme="minorHAnsi" w:hAnsiTheme="minorHAnsi"/>
          <w:sz w:val="14"/>
          <w:szCs w:val="14"/>
        </w:rPr>
        <w:fldChar w:fldCharType="begin"/>
      </w:r>
      <w:r w:rsidRPr="00726217">
        <w:rPr>
          <w:rFonts w:asciiTheme="minorHAnsi" w:hAnsiTheme="minorHAnsi"/>
          <w:sz w:val="14"/>
          <w:szCs w:val="14"/>
        </w:rPr>
        <w:instrText xml:space="preserve"> SEQ Ecuación \* ARABIC </w:instrText>
      </w:r>
      <w:r w:rsidRPr="00726217">
        <w:rPr>
          <w:rFonts w:asciiTheme="minorHAnsi" w:hAnsiTheme="minorHAnsi"/>
          <w:sz w:val="14"/>
          <w:szCs w:val="14"/>
        </w:rPr>
        <w:fldChar w:fldCharType="separate"/>
      </w:r>
      <w:r w:rsidR="002C3A1B">
        <w:rPr>
          <w:rFonts w:asciiTheme="minorHAnsi" w:hAnsiTheme="minorHAnsi"/>
          <w:noProof/>
          <w:sz w:val="14"/>
          <w:szCs w:val="14"/>
        </w:rPr>
        <w:t>4</w:t>
      </w:r>
      <w:r w:rsidRPr="00726217">
        <w:rPr>
          <w:rFonts w:asciiTheme="minorHAnsi" w:hAnsiTheme="minorHAnsi"/>
          <w:sz w:val="14"/>
          <w:szCs w:val="14"/>
        </w:rPr>
        <w:fldChar w:fldCharType="end"/>
      </w:r>
      <w:r w:rsidR="00263116" w:rsidRPr="00350208">
        <w:rPr>
          <w:rFonts w:asciiTheme="minorHAnsi" w:hAnsiTheme="minorHAnsi"/>
          <w:sz w:val="14"/>
          <w:szCs w:val="14"/>
        </w:rPr>
        <w:t>– Fu</w:t>
      </w:r>
      <w:r w:rsidR="00263116">
        <w:rPr>
          <w:rFonts w:asciiTheme="minorHAnsi" w:hAnsiTheme="minorHAnsi"/>
          <w:sz w:val="14"/>
          <w:szCs w:val="14"/>
        </w:rPr>
        <w:t>ente Dane  (Tabla N° 4)</w:t>
      </w:r>
      <w:bookmarkEnd w:id="18"/>
    </w:p>
    <w:p w14:paraId="12744FF3" w14:textId="539D3E84" w:rsidR="00175696" w:rsidRPr="007F4CA1" w:rsidRDefault="007F4CA1" w:rsidP="00234434">
      <w:pPr>
        <w:pStyle w:val="Ttulo2"/>
        <w:numPr>
          <w:ilvl w:val="1"/>
          <w:numId w:val="5"/>
        </w:numPr>
        <w:spacing w:after="240" w:line="240" w:lineRule="auto"/>
        <w:rPr>
          <w:rFonts w:asciiTheme="minorHAnsi" w:hAnsiTheme="minorHAnsi" w:cs="Arial"/>
          <w:sz w:val="22"/>
          <w:szCs w:val="22"/>
        </w:rPr>
      </w:pPr>
      <w:bookmarkStart w:id="19" w:name="_Toc4658390"/>
      <w:r w:rsidRPr="007F4CA1">
        <w:rPr>
          <w:rFonts w:asciiTheme="minorHAnsi" w:hAnsiTheme="minorHAnsi" w:cs="Arial"/>
          <w:sz w:val="22"/>
          <w:szCs w:val="22"/>
        </w:rPr>
        <w:t>ASPECTOS TÉCNICOS</w:t>
      </w:r>
      <w:bookmarkEnd w:id="19"/>
    </w:p>
    <w:p w14:paraId="558802C3"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El SERVICIO GEOLÓGICO COLOMBIANO, es un Instituto Científico y Técnico, adscrito al Ministerio de Minas y Energía, que hace parte del Sistema Nacional de Ciencia, Tecnología e Innovación – SNCTI, al cual se le aplican las disposiciones de las Leyes 80 de 1993 y 1150 de 2007 en materia de contratación administrativa y sus Decretos Reglamentarios.</w:t>
      </w:r>
    </w:p>
    <w:p w14:paraId="2F501D58"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5DDED1EC"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Mediante RESOLUCIÓN 1239 DEL 15 DE NOVIEMBRE DE 2017, el DEPARTAMENTO ADMINISTRATIVO DE CIENCIA, TECNOLOGÍA E INNOVACIÓN – COLCIENCIAS (Hoy Ministerio de Ciencia, Tecnología e Innovación –Minciencias) reconoció al SERVICIO GEOLÓGICO COLOMBIANO, como centro de investigación, al cumplir con los requerimientos exigidos por COLCIENCIAS para tales efectos. Esto implica que se reconoce a esta Entidad como organización dedicada a desarrollar tecnología, dotada de administración, recursos financieros, humanos e infraestructura destinada al desarrollo de este objeto.</w:t>
      </w:r>
    </w:p>
    <w:p w14:paraId="2F828CD1"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482837D4"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lastRenderedPageBreak/>
        <w:t>El artículo 3º. del Decreto Ley 4131 de 2011 precisó que como consecuencia del cambio de naturaleza jurídica del Instituto Colombiano de Geología y Minería INGEOMINAS de establecimiento público a Instituto Científico y Técnico, el Servicio Geológico Colombiano tiene como objeto “realizar la investigación científica básica y aplicada del potencial de recursos  del subsuelo; adelantar el seguimiento y monitoreo de amenazas de origen geológico; administrar la información del subsuelo; garantizar la gestión segura de los materiales nucleares y radiactivos en el país; coordinar proyectos de investigación nuclear, con las limitaciones del artículo 81 de la Constitución Política, y el manejo y la utilización del reactor nuclear de la Nación”.</w:t>
      </w:r>
    </w:p>
    <w:p w14:paraId="3E60EB38"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49F2ABD6"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El artículo 4° del Decreto Ley 4131 de 2011 precisó que para el cumplimiento de su objeto, el SERVICIO GEOLÓGICO COLOMBIANO cumplirá, las siguientes funciones:” 1. Asesorar al Gobierno Nacional para la formulación de las políticas en materia de geociencias, amenazas y riesgos geológicos, uso de aplicaciones nucleares y garantizar la gestión segura de los materiales nucleares y radiactivos en el país.  2. Adelantar la investigación científica básica y aplicada del potencial de recursos del subsuelo y administrar los datos e información del subsuelo del territorio nacional. 3. Generar e integrar conocimientos y levantar, compilar, validar, almacenar y suministrar, en forma automatizada y estandarizada, información sobre geología, recursos del subsuelo y amenazas geológicas, de conformidad con las políticas del Gobierno Nacional. 4. Actualizar el mapa geológico colombiano, de acuerdo al avance de la cartografía nacional. 5. Integrar y analizar la información geocientífica del subsuelo, para investigar la evaluación, la composición y los procesos que determinan la actual morfología, estructura y dinámica del subsuelo colombiano. 6. Administrar la Litoteca, Cintoteca, Mapoteca, Museo Geológico y demás fondos documentales del Servicio Geológico Colombiano. 7. Adelantar programas de reconocimiento, prospección y exploración del territorio nacional, de acuerdo con las políticas definidas por el Ministerio de Minas o el Gobierno Nacional.  8. Realizar la identificación, el inventario y la caracterización de las zonas de mayor potencial de recursos naturales del subsuelo, tales como minerales, hidrocarburos, aguas subterráneas y recursos geotérmicos, entre otros. 9. Identificar, evaluar y establecer zonas de protección que, en razón de la presencia de patrimonio geológico o paleontológico del país, puedan considerarse áreas protegidas. 10. Investigar fenómenos geológicos generadores de amenazas y evaluar amenazas de origen geológico con afectación regional y nacional en el territorio nacional. 11. Proponer, evaluar y difundir metodologías de evaluación de amenazas con afectaciones departamentales y municipales. 12. Administrar y mantener las instalaciones nucleares y radiactivas a su cargo, así como coordinar los proyectos de investigación nuclear. 13. Fijar las tarifas de todos los servicios de licenciamiento y control para la gestión de materiales nucleares y radiactivos en el país. 14. Prestar servicios relacionados con el conocimiento geocientífico y del uso de las aplicaciones nucleares, de acuerdo con las políticas definidas por el Consejo Directivo. 15. Suministrar a la Unidad de Planeación Minero-Energética la información que se requiera para la elaboración de estudios e investigaciones de planeamiento sobre los recursos del subsuelo. 16. Las demás que se le asignen o reciba por delegación del Ministerio de Minas y Energía”.</w:t>
      </w:r>
    </w:p>
    <w:p w14:paraId="7E4DD924"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7DB71930"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El Plan Nacional de Desarrollo 2018-2022 promueve que se ajusten las funciones de las entidades del SNCCTI en materia de ciencia, tecnología e innovación, con el objeto de lograr una mejor especialización de roles. A tal efecto el SGC requiere llevar iniciativas al Gobierno para que se tengan en cuenta sus propias perspectivas y necesidades, a la vez que se pueda aportar ideas al Gobierno Nacional, desde la visión del Sector de Minas y Energía.</w:t>
      </w:r>
    </w:p>
    <w:p w14:paraId="3F8B5A5D"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744E4E94"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 xml:space="preserve">De acuerdo con lo anterior, el Servicio Geológico Colombiano debe optimizar los recursos, promover la investigación, y los mecanismos de coordinación de las instancias y los actores del Sistema de Ciencia Tecnología e Innovación, tal como lo prevé y orienta la Ley 1955 de 2019 “Por el cual se expide el plan nacional de desarrollo 2018-2022 “pacto por Colombia, pacto por la equidad” que en su artículo 3 señala dentro de los pactos con </w:t>
      </w:r>
      <w:r w:rsidRPr="008649C0">
        <w:rPr>
          <w:rFonts w:asciiTheme="minorHAnsi" w:hAnsiTheme="minorHAnsi" w:cstheme="minorHAnsi"/>
          <w:color w:val="333333"/>
          <w:sz w:val="22"/>
          <w:szCs w:val="22"/>
          <w:lang w:val="es-CO" w:eastAsia="es-CO"/>
        </w:rPr>
        <w:lastRenderedPageBreak/>
        <w:t>estrategias transversales el Pacto por la Ciencia, la Tecnología y la Innovación: un sistema para construir el conocimiento de la Colombia del futuro y el Pacto por los recursos minero-energéticos para el crecimiento sostenible y la expansión de oportunidades.</w:t>
      </w:r>
    </w:p>
    <w:p w14:paraId="0B9026CD"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7B29859D"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El artículo 5° del Decreto 2703 de 2013 precisó que las Funciones de la Secretaria General, entre otras: “(…)4. Trazar las políticas y dirigir el desarrollo de los programas de administración de personal, bienestar social, seguridad industrial, seguridad y salud en el trabajo, selección, vinculación, capacitación, incentivos y desarrollo del talento humano del Servicio Geológico Colombiano-SGC, de conformidad con la normatividad vigente. 5. Dirigir y controlar los servicios generales y de apoyo que se requieren para el funcionamiento de las dependencias del Servicio Geológico Colombiano-SGC. 6. Dirigir, coordinar, controlar y evaluar las actividades relacionadas con la adquisición, almacenamiento, custodia, distribución e inventario de los elementos, equipos y demás bienes y servicios necesarios para el funcionamiento del Servicio Geológico Colombiano -SGC, velando para que se cumplan las normas vigentes sobre la materia (…)”</w:t>
      </w:r>
    </w:p>
    <w:p w14:paraId="342D4F87" w14:textId="77777777" w:rsidR="008649C0" w:rsidRPr="008649C0" w:rsidRDefault="008649C0" w:rsidP="008649C0">
      <w:pPr>
        <w:pStyle w:val="NormalWeb"/>
        <w:shd w:val="clear" w:color="auto" w:fill="FFFFFF"/>
        <w:spacing w:before="0" w:after="0"/>
        <w:rPr>
          <w:rFonts w:asciiTheme="minorHAnsi" w:hAnsiTheme="minorHAnsi" w:cstheme="minorHAnsi"/>
          <w:color w:val="333333"/>
          <w:sz w:val="22"/>
          <w:szCs w:val="22"/>
          <w:lang w:val="es-CO" w:eastAsia="es-CO"/>
        </w:rPr>
      </w:pPr>
    </w:p>
    <w:p w14:paraId="02F7D000"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Por otra parte, el subnumeral 2.5 del numeral 2° de la Resolución D-249 de 20 de Junio  2019 estableció que son funciones del Grupo de Trabajo de Talento Humano entre otras las siguientes: “(…) 17) Coordinar la formulación, ejecución y seguimiento del programa de Gestión de la Seguridad y Salud en el Trabajo del Servicio Geológico Colombiano.(…)”</w:t>
      </w:r>
    </w:p>
    <w:p w14:paraId="4950CBB4"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77F33C21"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 xml:space="preserve"> Por su parte el Ministerio de Trabajo, diseño y público en el año 2014 la Resolución 6045 por medio de  la cual se adoptó el Plan Nacional de Seguridad y Salud en el Trabajo 2013-2021, este se concibe como la herramienta de gestión en virtud de la cual se priorizan las necesidades que actualmente tiene Colombia respecto del área de salubridad laboral, tal y como se estableció en la Ley 1562 de 2012, que trae consigo la transformación de un Sistema de Riesgos Laborales más justo, equitativo, y eficiente.</w:t>
      </w:r>
    </w:p>
    <w:p w14:paraId="3BA3942E" w14:textId="77777777" w:rsidR="008649C0" w:rsidRPr="008649C0" w:rsidRDefault="008649C0" w:rsidP="008649C0">
      <w:pPr>
        <w:pStyle w:val="NormalWeb"/>
        <w:shd w:val="clear" w:color="auto" w:fill="FFFFFF"/>
        <w:spacing w:before="0" w:after="0"/>
        <w:rPr>
          <w:rFonts w:asciiTheme="minorHAnsi" w:hAnsiTheme="minorHAnsi" w:cstheme="minorHAnsi"/>
          <w:color w:val="333333"/>
          <w:sz w:val="22"/>
          <w:szCs w:val="22"/>
          <w:lang w:val="es-CO" w:eastAsia="es-CO"/>
        </w:rPr>
      </w:pPr>
    </w:p>
    <w:p w14:paraId="4956BDAB"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Para la implementación de este Plan Nacional se contemplaron cuatro estrategias a saber:</w:t>
      </w:r>
    </w:p>
    <w:p w14:paraId="0D786FBF"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1FB72775"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1.        Fomento de la transversalidad de la Seguridad y la Salud en el Trabajo en el conjunto de políticas públicas.</w:t>
      </w:r>
    </w:p>
    <w:p w14:paraId="50718147"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2.        Fortalecimiento institucional de la Seguridad y la Salud en el Trabajo.</w:t>
      </w:r>
    </w:p>
    <w:p w14:paraId="2D796F77"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3.        Fortalecimiento de la promoción de la seguridad, de la salud de los trabajadores y la prevención de los riesgos laborales.</w:t>
      </w:r>
    </w:p>
    <w:p w14:paraId="26B5E693"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4.        Optimización y garantía del reconocimiento de las prestaciones al trabajador en el sistema general de riesgos laborales.</w:t>
      </w:r>
    </w:p>
    <w:p w14:paraId="2B5B4DAD"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68BFA922"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Teniendo en cuenta lo anterior, a nivel institucional se realiza la identificación, intervención y monitoreo permanente de los riesgos identificados como prioritarios; en línea con la normatividad vigente.  En este sentido, el Decreto compilatorio del Sector Trabajo 1072 de 2015, define los lineamientos para la organización, implementación y seguimiento de los Sistemas de Gestión de Seguridad y Salud en el Trabajo (Programas de Salud Ocupacional), que deben desarrollar los patronos o empleadores en el país, dentro de los cuales las entidades deben implementar acciones en lo concerniente a la Medicina Preventiva, el cual tienen como finalidad principal la promoción, prevención y control de la salud de los trabajadores, protegiéndolo de los factores de riesgos laborales: ubicándolo en un sitio de trabajo acorde con sus condiciones de trabajo psico-fisiológicas y manteniéndolo en actitud de producción de trabajo.</w:t>
      </w:r>
    </w:p>
    <w:p w14:paraId="6063AD5B"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1BC85B8A"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 xml:space="preserve">De acuerdo con la información de la Organización Mundial de la Salud – OMS, las principales vías de transmisión del COVID-19 son la respiratoria y dermatológica (contacto con superficies contaminadas) por lo que una </w:t>
      </w:r>
      <w:r w:rsidRPr="008649C0">
        <w:rPr>
          <w:rFonts w:asciiTheme="minorHAnsi" w:hAnsiTheme="minorHAnsi" w:cstheme="minorHAnsi"/>
          <w:color w:val="333333"/>
          <w:sz w:val="22"/>
          <w:szCs w:val="22"/>
          <w:lang w:val="es-CO" w:eastAsia="es-CO"/>
        </w:rPr>
        <w:lastRenderedPageBreak/>
        <w:t xml:space="preserve">correcta higiene de manos y de superficies ayudará a minimizar contagios. Dicha higiene implica el desarrollo de procesos de limpieza y desinfección que remuevan en gran parte la suciedad y los microorganismos presentes en las superficies, por lo cual es importante conocer las principales características de estos procesos, así como los principales compuestos utilizados y recomendaciones para su uso correcto. La limpieza es el conjunto de actividades que permiten eliminar la suciedad visible de una superficie. Una limpieza periódica puede llegar a generar un efecto “higienizante”, ya que logra minimizar la presencia de microorganismos, disminuyendo la necesidad o la frecuencia de los procesos de desinfección. </w:t>
      </w:r>
    </w:p>
    <w:p w14:paraId="706C7CF8"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0D032D02"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La desinfección, por su parte, es un proceso físico químico que destruye la mayoría de los microorganismos patógenos y no patógenos; para este proceso es importante analizar los objetos y superficies y áreas a desinfectar, con el fin de lograr destruir los microorganismos que pueden contaminar dicho elemento.</w:t>
      </w:r>
    </w:p>
    <w:p w14:paraId="4DE26364"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010BDFFA" w14:textId="77777777" w:rsidR="008649C0" w:rsidRPr="0003008A" w:rsidRDefault="008649C0" w:rsidP="008649C0">
      <w:pPr>
        <w:pStyle w:val="NormalWeb"/>
        <w:shd w:val="clear" w:color="auto" w:fill="FFFFFF"/>
        <w:spacing w:before="0" w:after="0"/>
        <w:jc w:val="both"/>
        <w:rPr>
          <w:rFonts w:asciiTheme="minorHAnsi" w:hAnsiTheme="minorHAnsi" w:cstheme="minorHAnsi"/>
          <w:i/>
          <w:color w:val="333333"/>
          <w:sz w:val="22"/>
          <w:szCs w:val="22"/>
          <w:lang w:val="es-CO" w:eastAsia="es-CO"/>
        </w:rPr>
      </w:pPr>
      <w:r w:rsidRPr="0003008A">
        <w:rPr>
          <w:rFonts w:asciiTheme="minorHAnsi" w:hAnsiTheme="minorHAnsi" w:cstheme="minorHAnsi"/>
          <w:i/>
          <w:color w:val="333333"/>
          <w:sz w:val="22"/>
          <w:szCs w:val="22"/>
          <w:lang w:val="es-CO" w:eastAsia="es-CO"/>
        </w:rPr>
        <w:t xml:space="preserve">Tipos de desinfección: </w:t>
      </w:r>
    </w:p>
    <w:p w14:paraId="6AFE5406"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3F9C3BD5"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03008A">
        <w:rPr>
          <w:rFonts w:asciiTheme="minorHAnsi" w:hAnsiTheme="minorHAnsi" w:cstheme="minorHAnsi"/>
          <w:i/>
          <w:color w:val="333333"/>
          <w:sz w:val="22"/>
          <w:szCs w:val="22"/>
          <w:lang w:val="es-CO" w:eastAsia="es-CO"/>
        </w:rPr>
        <w:t>La desinfección de superficies por contacto directo</w:t>
      </w:r>
      <w:r w:rsidRPr="008649C0">
        <w:rPr>
          <w:rFonts w:asciiTheme="minorHAnsi" w:hAnsiTheme="minorHAnsi" w:cstheme="minorHAnsi"/>
          <w:color w:val="333333"/>
          <w:sz w:val="22"/>
          <w:szCs w:val="22"/>
          <w:lang w:val="es-CO" w:eastAsia="es-CO"/>
        </w:rPr>
        <w:t xml:space="preserve"> consiste en impregnar una superficie o un objeto con el desinfectante. Se puede emplear sin diluir o diluido (generalmente en agua), se suele aplicar mediante paños, esponjas o toallas. </w:t>
      </w:r>
    </w:p>
    <w:p w14:paraId="67B03531"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6DF583CC"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03008A">
        <w:rPr>
          <w:rFonts w:asciiTheme="minorHAnsi" w:hAnsiTheme="minorHAnsi" w:cstheme="minorHAnsi"/>
          <w:i/>
          <w:color w:val="333333"/>
          <w:sz w:val="22"/>
          <w:szCs w:val="22"/>
          <w:lang w:val="es-CO" w:eastAsia="es-CO"/>
        </w:rPr>
        <w:t>Por su parte, la desinfección ambiental</w:t>
      </w:r>
      <w:r w:rsidRPr="008649C0">
        <w:rPr>
          <w:rFonts w:asciiTheme="minorHAnsi" w:hAnsiTheme="minorHAnsi" w:cstheme="minorHAnsi"/>
          <w:color w:val="333333"/>
          <w:sz w:val="22"/>
          <w:szCs w:val="22"/>
          <w:lang w:val="es-CO" w:eastAsia="es-CO"/>
        </w:rPr>
        <w:t xml:space="preserve"> busca dar alcance a las superficies ambientales que se han empolvado (mesones, muebles, pisos, etc), éstas deben limpiarse y desinfectarse utilizado un agente limpiador o desinfectante destinado a uso ambiental.</w:t>
      </w:r>
    </w:p>
    <w:p w14:paraId="7ECE11A1" w14:textId="77777777" w:rsidR="008649C0" w:rsidRPr="0003008A" w:rsidRDefault="008649C0" w:rsidP="008649C0">
      <w:pPr>
        <w:pStyle w:val="NormalWeb"/>
        <w:shd w:val="clear" w:color="auto" w:fill="FFFFFF"/>
        <w:spacing w:before="0" w:after="0"/>
        <w:rPr>
          <w:rFonts w:asciiTheme="minorHAnsi" w:hAnsiTheme="minorHAnsi" w:cstheme="minorHAnsi"/>
          <w:i/>
          <w:color w:val="333333"/>
          <w:sz w:val="22"/>
          <w:szCs w:val="22"/>
          <w:lang w:val="es-CO" w:eastAsia="es-CO"/>
        </w:rPr>
      </w:pPr>
    </w:p>
    <w:p w14:paraId="42875CAD" w14:textId="77777777" w:rsidR="008649C0" w:rsidRPr="008649C0" w:rsidRDefault="008649C0" w:rsidP="008649C0">
      <w:pPr>
        <w:pStyle w:val="NormalWeb"/>
        <w:shd w:val="clear" w:color="auto" w:fill="FFFFFF"/>
        <w:spacing w:before="0" w:after="0"/>
        <w:rPr>
          <w:rFonts w:asciiTheme="minorHAnsi" w:hAnsiTheme="minorHAnsi" w:cstheme="minorHAnsi"/>
          <w:color w:val="333333"/>
          <w:sz w:val="22"/>
          <w:szCs w:val="22"/>
          <w:lang w:val="es-CO" w:eastAsia="es-CO"/>
        </w:rPr>
      </w:pPr>
      <w:r w:rsidRPr="0003008A">
        <w:rPr>
          <w:rFonts w:asciiTheme="minorHAnsi" w:hAnsiTheme="minorHAnsi" w:cstheme="minorHAnsi"/>
          <w:i/>
          <w:color w:val="333333"/>
          <w:sz w:val="22"/>
          <w:szCs w:val="22"/>
          <w:lang w:val="es-CO" w:eastAsia="es-CO"/>
        </w:rPr>
        <w:t>El tercer tipo de desinfección es la aspersión,</w:t>
      </w:r>
      <w:r w:rsidRPr="008649C0">
        <w:rPr>
          <w:rFonts w:asciiTheme="minorHAnsi" w:hAnsiTheme="minorHAnsi" w:cstheme="minorHAnsi"/>
          <w:color w:val="333333"/>
          <w:sz w:val="22"/>
          <w:szCs w:val="22"/>
          <w:lang w:val="es-CO" w:eastAsia="es-CO"/>
        </w:rPr>
        <w:t xml:space="preserve"> la cual consiste en aplicar un rocío de líquido antibacteriano en una película muy fina con el fin de llegar a lugares de difícil acceso (lámparas, techos, paredes, etc). Este método no es recomendado para realizarlo sobre seres humanos.</w:t>
      </w:r>
    </w:p>
    <w:p w14:paraId="5DFB372E" w14:textId="77777777" w:rsidR="008649C0" w:rsidRPr="008649C0" w:rsidRDefault="008649C0" w:rsidP="008649C0">
      <w:pPr>
        <w:pStyle w:val="NormalWeb"/>
        <w:shd w:val="clear" w:color="auto" w:fill="FFFFFF"/>
        <w:spacing w:before="0" w:after="0"/>
        <w:rPr>
          <w:rFonts w:asciiTheme="minorHAnsi" w:hAnsiTheme="minorHAnsi" w:cstheme="minorHAnsi"/>
          <w:color w:val="333333"/>
          <w:sz w:val="22"/>
          <w:szCs w:val="22"/>
          <w:lang w:val="es-CO" w:eastAsia="es-CO"/>
        </w:rPr>
      </w:pPr>
    </w:p>
    <w:p w14:paraId="0980D3DA"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03008A">
        <w:rPr>
          <w:rFonts w:asciiTheme="minorHAnsi" w:hAnsiTheme="minorHAnsi" w:cstheme="minorHAnsi"/>
          <w:i/>
          <w:color w:val="333333"/>
          <w:sz w:val="22"/>
          <w:szCs w:val="22"/>
          <w:lang w:val="es-CO" w:eastAsia="es-CO"/>
        </w:rPr>
        <w:t>Desinfectantes más utilizados:</w:t>
      </w:r>
      <w:r w:rsidRPr="008649C0">
        <w:rPr>
          <w:rFonts w:asciiTheme="minorHAnsi" w:hAnsiTheme="minorHAnsi" w:cstheme="minorHAnsi"/>
          <w:color w:val="333333"/>
          <w:sz w:val="22"/>
          <w:szCs w:val="22"/>
          <w:lang w:val="es-CO" w:eastAsia="es-CO"/>
        </w:rPr>
        <w:t xml:space="preserve"> La Agencia de Protección Ambiental de Estados Unidos- EPA, publicó un listado de desinfectantes valorados como efectivos contra el COVID-19. En este listado se detallan los tiempos de contacto efectivo, así como las sustancias activas más utilizadas. Dentro de los desinfectantes que hacen parte de dicho listado se encuentran: Amonio Cuaternario, Etanol, Isopropanol, Hipoclorito de Sodio, Peróxido de hidrógeno, Ácido octanóico.</w:t>
      </w:r>
    </w:p>
    <w:p w14:paraId="2E4C1A81"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38A18534"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Dentro de las características relevantes para seleccionar correctamente un desinfectante se encuentran: contar con alta actividad germinicida aún diluido, tener un espectro de acción amplio (que abarque bacterias gram positivas, gram negativas, bacterias ácido – alcohol resistentes, virus y hongos), que pueda ser almacenado por varios meses, que sea compatibles con otros productos que hayan utilizado antes o simultáneamente, no tóxicos para el ser humano ni para el medio ambiente. Adicionalmente se deben contemplar: eficacia, actividad con la materia orgánica, toxicidad, actividad residual, efectividad sobre metales, actividad con el jabón, solubilidad, tiempo de contacto y costo.</w:t>
      </w:r>
    </w:p>
    <w:p w14:paraId="39EA4D76"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73BAD053"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 xml:space="preserve">Teniendo en cuenta la situación global de riesgo biológico por  la presencia del COVID 19 y en el marco de la cultura de prevención y promoción que caracteriza nuestra actuación, la Entidad ha definido un protocolo de actuación que hace parte integral del Sistema de Gestión de Salud  y Seguridad en el trabajo (SGSST) y que le permite actuar para prevenir, contener y mitigar el riesgo de contagio del COVID 19 que atiende a los protocolos y medidas de prevención previstas en la Resolución 666 del 24 de abril de 2020 emitida por el Ministerio de Salud y protección Social. </w:t>
      </w:r>
    </w:p>
    <w:p w14:paraId="096B8EB1" w14:textId="77777777" w:rsidR="008649C0" w:rsidRP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p>
    <w:p w14:paraId="29ED61FA" w14:textId="77777777" w:rsidR="008649C0" w:rsidRDefault="008649C0" w:rsidP="008649C0">
      <w:pPr>
        <w:pStyle w:val="NormalWeb"/>
        <w:shd w:val="clear" w:color="auto" w:fill="FFFFFF"/>
        <w:spacing w:before="0" w:after="0"/>
        <w:jc w:val="both"/>
        <w:rPr>
          <w:rFonts w:asciiTheme="minorHAnsi" w:hAnsiTheme="minorHAnsi" w:cstheme="minorHAnsi"/>
          <w:color w:val="333333"/>
          <w:sz w:val="22"/>
          <w:szCs w:val="22"/>
          <w:lang w:val="es-CO" w:eastAsia="es-CO"/>
        </w:rPr>
      </w:pPr>
      <w:r w:rsidRPr="008649C0">
        <w:rPr>
          <w:rFonts w:asciiTheme="minorHAnsi" w:hAnsiTheme="minorHAnsi" w:cstheme="minorHAnsi"/>
          <w:color w:val="333333"/>
          <w:sz w:val="22"/>
          <w:szCs w:val="22"/>
          <w:lang w:val="es-CO" w:eastAsia="es-CO"/>
        </w:rPr>
        <w:t>Por lo cual el Grupo de Talento Humano, responsable del SG-SST requiere contratar la adquisición de tapetes sanitizantes para mitigar y controlar la emergencia sanitaria originada por el covid-19-  para colocar en el área de ingreso de las instalaciones del Servicio Geológico Colombiano a nivel nacional.</w:t>
      </w:r>
    </w:p>
    <w:p w14:paraId="360C8313" w14:textId="77777777" w:rsidR="00036AB9" w:rsidRDefault="00036AB9" w:rsidP="003D622B">
      <w:pPr>
        <w:autoSpaceDE w:val="0"/>
        <w:autoSpaceDN w:val="0"/>
        <w:adjustRightInd w:val="0"/>
        <w:spacing w:after="0" w:line="240" w:lineRule="auto"/>
        <w:rPr>
          <w:rFonts w:asciiTheme="minorHAnsi" w:eastAsia="Times New Roman" w:hAnsiTheme="minorHAnsi" w:cstheme="minorHAnsi"/>
          <w:b/>
          <w:color w:val="333333"/>
          <w:sz w:val="22"/>
          <w:szCs w:val="22"/>
          <w:lang w:val="es-ES" w:eastAsia="es-CO"/>
        </w:rPr>
      </w:pPr>
    </w:p>
    <w:p w14:paraId="23DB27B5" w14:textId="208ACFB4" w:rsidR="00244946" w:rsidRPr="00244946" w:rsidRDefault="00244946" w:rsidP="003D622B">
      <w:pPr>
        <w:autoSpaceDE w:val="0"/>
        <w:autoSpaceDN w:val="0"/>
        <w:adjustRightInd w:val="0"/>
        <w:spacing w:after="0" w:line="240" w:lineRule="auto"/>
        <w:rPr>
          <w:rFonts w:asciiTheme="minorHAnsi" w:eastAsia="Times New Roman" w:hAnsiTheme="minorHAnsi" w:cstheme="minorHAnsi"/>
          <w:b/>
          <w:color w:val="333333"/>
          <w:sz w:val="22"/>
          <w:szCs w:val="22"/>
          <w:lang w:val="es-ES" w:eastAsia="es-CO"/>
        </w:rPr>
      </w:pPr>
      <w:r w:rsidRPr="00244946">
        <w:rPr>
          <w:rFonts w:asciiTheme="minorHAnsi" w:eastAsia="Times New Roman" w:hAnsiTheme="minorHAnsi" w:cstheme="minorHAnsi"/>
          <w:b/>
          <w:color w:val="333333"/>
          <w:sz w:val="22"/>
          <w:szCs w:val="22"/>
          <w:lang w:val="es-ES" w:eastAsia="es-CO"/>
        </w:rPr>
        <w:t>ESPECIFICACIONES TECNICAS:</w:t>
      </w:r>
    </w:p>
    <w:p w14:paraId="071543B3" w14:textId="77777777" w:rsidR="0003008A" w:rsidRDefault="0003008A" w:rsidP="00583F08">
      <w:pPr>
        <w:spacing w:after="0" w:line="240" w:lineRule="auto"/>
        <w:rPr>
          <w:rFonts w:ascii="Calibri" w:eastAsia="Times New Roman" w:hAnsi="Calibri" w:cs="Calibri"/>
          <w:color w:val="333333"/>
          <w:sz w:val="22"/>
          <w:szCs w:val="22"/>
          <w:lang w:eastAsia="es-CO"/>
        </w:rPr>
      </w:pPr>
    </w:p>
    <w:p w14:paraId="0EF03D94" w14:textId="77777777" w:rsidR="0003008A" w:rsidRPr="00036AB9" w:rsidRDefault="0003008A" w:rsidP="0003008A">
      <w:pPr>
        <w:spacing w:after="0" w:line="240" w:lineRule="auto"/>
        <w:rPr>
          <w:rFonts w:ascii="Calibri" w:eastAsia="Times New Roman" w:hAnsi="Calibri" w:cs="Calibri"/>
          <w:sz w:val="22"/>
          <w:szCs w:val="22"/>
          <w:lang w:eastAsia="es-CO"/>
        </w:rPr>
      </w:pPr>
      <w:r w:rsidRPr="00036AB9">
        <w:rPr>
          <w:rFonts w:ascii="Calibri" w:eastAsia="Times New Roman" w:hAnsi="Calibri" w:cs="Calibri"/>
          <w:sz w:val="22"/>
          <w:szCs w:val="22"/>
          <w:lang w:eastAsia="es-CO"/>
        </w:rPr>
        <w:t>Los elementos o el servicio a adquirir deben ser de primera calidad y entregarse de acuerdo a las condiciones técnicas exigidas.</w:t>
      </w:r>
    </w:p>
    <w:p w14:paraId="0C9A6E7C" w14:textId="77777777" w:rsidR="0003008A" w:rsidRPr="00036AB9" w:rsidRDefault="0003008A" w:rsidP="0003008A">
      <w:pPr>
        <w:spacing w:after="0" w:line="240" w:lineRule="auto"/>
        <w:rPr>
          <w:rFonts w:ascii="Calibri" w:eastAsia="Times New Roman" w:hAnsi="Calibri" w:cs="Calibri"/>
          <w:sz w:val="22"/>
          <w:szCs w:val="22"/>
          <w:lang w:eastAsia="es-CO"/>
        </w:rPr>
      </w:pPr>
    </w:p>
    <w:p w14:paraId="31770A3E" w14:textId="77777777" w:rsidR="0003008A" w:rsidRPr="00036AB9" w:rsidRDefault="0003008A" w:rsidP="0003008A">
      <w:pPr>
        <w:spacing w:after="0" w:line="240" w:lineRule="auto"/>
        <w:rPr>
          <w:rFonts w:ascii="Calibri" w:eastAsia="Times New Roman" w:hAnsi="Calibri" w:cs="Calibri"/>
          <w:sz w:val="22"/>
          <w:szCs w:val="22"/>
          <w:lang w:eastAsia="es-CO"/>
        </w:rPr>
      </w:pPr>
      <w:r w:rsidRPr="00036AB9">
        <w:rPr>
          <w:rFonts w:ascii="Calibri" w:eastAsia="Times New Roman" w:hAnsi="Calibri" w:cs="Calibri"/>
          <w:sz w:val="22"/>
          <w:szCs w:val="22"/>
          <w:lang w:eastAsia="es-CO"/>
        </w:rPr>
        <w:t>El proponente manifestara de manera expresa en la carta de presentación de la oferta que dará cumplimiento a los requisitos mínimos, el cumplimiento de estos se calificara con la denominación cumple/ no cumple, por lo tanto, no otorgan puntaje.</w:t>
      </w:r>
    </w:p>
    <w:p w14:paraId="1B8D5035" w14:textId="77777777" w:rsidR="0003008A" w:rsidRPr="00036AB9" w:rsidRDefault="0003008A" w:rsidP="0003008A">
      <w:pPr>
        <w:spacing w:after="0" w:line="240" w:lineRule="auto"/>
        <w:rPr>
          <w:rFonts w:ascii="Calibri" w:eastAsia="Times New Roman" w:hAnsi="Calibri" w:cs="Calibri"/>
          <w:sz w:val="22"/>
          <w:szCs w:val="22"/>
          <w:lang w:eastAsia="es-CO"/>
        </w:rPr>
      </w:pPr>
    </w:p>
    <w:p w14:paraId="3ED0BE32" w14:textId="77777777" w:rsidR="0003008A" w:rsidRPr="00036AB9" w:rsidRDefault="0003008A" w:rsidP="0003008A">
      <w:pPr>
        <w:spacing w:after="0" w:line="240" w:lineRule="auto"/>
        <w:rPr>
          <w:rFonts w:ascii="Calibri" w:eastAsia="Times New Roman" w:hAnsi="Calibri" w:cs="Calibri"/>
          <w:sz w:val="22"/>
          <w:szCs w:val="22"/>
          <w:lang w:eastAsia="es-CO"/>
        </w:rPr>
      </w:pPr>
      <w:r w:rsidRPr="00036AB9">
        <w:rPr>
          <w:rFonts w:ascii="Calibri" w:eastAsia="Times New Roman" w:hAnsi="Calibri" w:cs="Calibri"/>
          <w:sz w:val="22"/>
          <w:szCs w:val="22"/>
          <w:lang w:eastAsia="es-CO"/>
        </w:rPr>
        <w:t>Para el desarrollo y ejecución del objeto aludido, corresponde al contratista entregar los elementos con las siguientes características:</w:t>
      </w:r>
    </w:p>
    <w:p w14:paraId="414A2087" w14:textId="77777777" w:rsidR="0003008A" w:rsidRPr="00036AB9" w:rsidRDefault="0003008A" w:rsidP="0003008A">
      <w:pPr>
        <w:spacing w:after="0" w:line="240" w:lineRule="auto"/>
        <w:rPr>
          <w:rFonts w:ascii="Calibri" w:eastAsia="Times New Roman" w:hAnsi="Calibri" w:cs="Calibri"/>
          <w:sz w:val="22"/>
          <w:szCs w:val="22"/>
          <w:lang w:eastAsia="es-CO"/>
        </w:rPr>
      </w:pPr>
    </w:p>
    <w:tbl>
      <w:tblPr>
        <w:tblStyle w:val="Tablaconcuadrcula"/>
        <w:tblW w:w="0" w:type="auto"/>
        <w:tblLook w:val="04A0" w:firstRow="1" w:lastRow="0" w:firstColumn="1" w:lastColumn="0" w:noHBand="0" w:noVBand="1"/>
      </w:tblPr>
      <w:tblGrid>
        <w:gridCol w:w="2263"/>
        <w:gridCol w:w="4393"/>
        <w:gridCol w:w="2714"/>
      </w:tblGrid>
      <w:tr w:rsidR="00036AB9" w:rsidRPr="00036AB9" w14:paraId="331B4144" w14:textId="77777777" w:rsidTr="0003008A">
        <w:tc>
          <w:tcPr>
            <w:tcW w:w="2263" w:type="dxa"/>
          </w:tcPr>
          <w:p w14:paraId="6FF2A815" w14:textId="1F32836F" w:rsidR="0003008A" w:rsidRPr="00036AB9" w:rsidRDefault="0003008A" w:rsidP="0003008A">
            <w:pPr>
              <w:jc w:val="center"/>
              <w:rPr>
                <w:rFonts w:ascii="Calibri" w:eastAsia="Times New Roman" w:hAnsi="Calibri" w:cs="Calibri"/>
                <w:b/>
                <w:sz w:val="22"/>
                <w:szCs w:val="22"/>
                <w:lang w:eastAsia="es-CO"/>
              </w:rPr>
            </w:pPr>
            <w:r w:rsidRPr="00036AB9">
              <w:rPr>
                <w:rFonts w:ascii="Calibri" w:eastAsia="Times New Roman" w:hAnsi="Calibri" w:cs="Calibri"/>
                <w:b/>
                <w:sz w:val="22"/>
                <w:szCs w:val="22"/>
                <w:lang w:eastAsia="es-CO"/>
              </w:rPr>
              <w:t>Elemento</w:t>
            </w:r>
          </w:p>
        </w:tc>
        <w:tc>
          <w:tcPr>
            <w:tcW w:w="4393" w:type="dxa"/>
          </w:tcPr>
          <w:p w14:paraId="4B272B95" w14:textId="38A2249B" w:rsidR="0003008A" w:rsidRPr="00036AB9" w:rsidRDefault="0003008A" w:rsidP="0003008A">
            <w:pPr>
              <w:jc w:val="center"/>
              <w:rPr>
                <w:rFonts w:ascii="Calibri" w:eastAsia="Times New Roman" w:hAnsi="Calibri" w:cs="Calibri"/>
                <w:b/>
                <w:sz w:val="22"/>
                <w:szCs w:val="22"/>
                <w:lang w:eastAsia="es-CO"/>
              </w:rPr>
            </w:pPr>
            <w:r w:rsidRPr="00036AB9">
              <w:rPr>
                <w:rFonts w:ascii="Calibri" w:eastAsia="Times New Roman" w:hAnsi="Calibri" w:cs="Calibri"/>
                <w:b/>
                <w:sz w:val="22"/>
                <w:szCs w:val="22"/>
                <w:lang w:eastAsia="es-CO"/>
              </w:rPr>
              <w:t>Especificación del Elemento</w:t>
            </w:r>
          </w:p>
        </w:tc>
        <w:tc>
          <w:tcPr>
            <w:tcW w:w="2714" w:type="dxa"/>
          </w:tcPr>
          <w:p w14:paraId="38BFDA02" w14:textId="6FE8EBC0" w:rsidR="0003008A" w:rsidRPr="00036AB9" w:rsidRDefault="0003008A" w:rsidP="0003008A">
            <w:pPr>
              <w:jc w:val="center"/>
              <w:rPr>
                <w:rFonts w:ascii="Calibri" w:eastAsia="Times New Roman" w:hAnsi="Calibri" w:cs="Calibri"/>
                <w:b/>
                <w:sz w:val="22"/>
                <w:szCs w:val="22"/>
                <w:lang w:eastAsia="es-CO"/>
              </w:rPr>
            </w:pPr>
            <w:r w:rsidRPr="00036AB9">
              <w:rPr>
                <w:rFonts w:ascii="Calibri" w:eastAsia="Times New Roman" w:hAnsi="Calibri" w:cs="Calibri"/>
                <w:b/>
                <w:sz w:val="22"/>
                <w:szCs w:val="22"/>
                <w:lang w:eastAsia="es-CO"/>
              </w:rPr>
              <w:t>Ficha técnica elemento</w:t>
            </w:r>
          </w:p>
        </w:tc>
      </w:tr>
      <w:tr w:rsidR="00036AB9" w:rsidRPr="00036AB9" w14:paraId="3F845052" w14:textId="77777777" w:rsidTr="0003008A">
        <w:tc>
          <w:tcPr>
            <w:tcW w:w="2263" w:type="dxa"/>
          </w:tcPr>
          <w:p w14:paraId="37A38C92" w14:textId="10A4121A" w:rsidR="0003008A" w:rsidRPr="00036AB9" w:rsidRDefault="0003008A" w:rsidP="0003008A">
            <w:pPr>
              <w:rPr>
                <w:rFonts w:ascii="Calibri" w:eastAsia="Times New Roman" w:hAnsi="Calibri" w:cs="Calibri"/>
                <w:sz w:val="22"/>
                <w:szCs w:val="22"/>
                <w:lang w:eastAsia="es-CO"/>
              </w:rPr>
            </w:pPr>
            <w:r w:rsidRPr="00036AB9">
              <w:rPr>
                <w:rFonts w:ascii="Calibri" w:eastAsia="Times New Roman" w:hAnsi="Calibri" w:cs="Calibri"/>
                <w:sz w:val="22"/>
                <w:szCs w:val="22"/>
                <w:lang w:eastAsia="es-CO"/>
              </w:rPr>
              <w:t>Tapete sanitizante</w:t>
            </w:r>
          </w:p>
        </w:tc>
        <w:tc>
          <w:tcPr>
            <w:tcW w:w="4393" w:type="dxa"/>
          </w:tcPr>
          <w:p w14:paraId="18547FBA" w14:textId="468FFFC1" w:rsidR="0003008A" w:rsidRPr="00036AB9" w:rsidRDefault="0003008A" w:rsidP="0003008A">
            <w:pPr>
              <w:rPr>
                <w:rFonts w:ascii="Calibri" w:eastAsia="Times New Roman" w:hAnsi="Calibri" w:cs="Calibri"/>
                <w:sz w:val="22"/>
                <w:szCs w:val="22"/>
                <w:lang w:eastAsia="es-CO"/>
              </w:rPr>
            </w:pPr>
            <w:r w:rsidRPr="00036AB9">
              <w:rPr>
                <w:rFonts w:ascii="Calibri" w:eastAsia="Times New Roman" w:hAnsi="Calibri" w:cs="Calibri"/>
                <w:sz w:val="22"/>
                <w:szCs w:val="22"/>
                <w:lang w:eastAsia="es-CO"/>
              </w:rPr>
              <w:t>Tapete Sanitizante en Seco elaborado en una estructura interna de vinilo dispuesta en forma de rejilla, la cual permite almacenar un químico sanitizante ante microbiano, solido granulado en seco que elimina el número de microrganismos en las superficies – medidas del tapete 1.25*0.80m- profundidad estándar (17mm)</w:t>
            </w:r>
          </w:p>
        </w:tc>
        <w:tc>
          <w:tcPr>
            <w:tcW w:w="2714" w:type="dxa"/>
          </w:tcPr>
          <w:p w14:paraId="7CB4CF5E" w14:textId="04CB5D38" w:rsidR="0003008A" w:rsidRPr="00036AB9" w:rsidRDefault="0003008A" w:rsidP="0003008A">
            <w:pPr>
              <w:rPr>
                <w:rFonts w:ascii="Calibri" w:eastAsia="Times New Roman" w:hAnsi="Calibri" w:cs="Calibri"/>
                <w:sz w:val="22"/>
                <w:szCs w:val="22"/>
                <w:lang w:eastAsia="es-CO"/>
              </w:rPr>
            </w:pPr>
            <w:r w:rsidRPr="00036AB9">
              <w:rPr>
                <w:rFonts w:ascii="Calibri" w:eastAsia="Times New Roman" w:hAnsi="Calibri" w:cs="Calibri"/>
                <w:sz w:val="22"/>
                <w:szCs w:val="22"/>
                <w:lang w:eastAsia="es-CO"/>
              </w:rPr>
              <w:t>Descripción general del elemento (tapete), características, medidas, protocolo de uso y de limpieza – garantía del mismo.</w:t>
            </w:r>
          </w:p>
        </w:tc>
      </w:tr>
      <w:tr w:rsidR="00036AB9" w:rsidRPr="00036AB9" w14:paraId="6585A47D" w14:textId="77777777" w:rsidTr="0003008A">
        <w:tc>
          <w:tcPr>
            <w:tcW w:w="2263" w:type="dxa"/>
          </w:tcPr>
          <w:p w14:paraId="520A2757" w14:textId="08E6D749" w:rsidR="0003008A" w:rsidRPr="00036AB9" w:rsidRDefault="0003008A" w:rsidP="0003008A">
            <w:pPr>
              <w:rPr>
                <w:rFonts w:ascii="Calibri" w:eastAsia="Times New Roman" w:hAnsi="Calibri" w:cs="Calibri"/>
                <w:sz w:val="22"/>
                <w:szCs w:val="22"/>
                <w:lang w:eastAsia="es-CO"/>
              </w:rPr>
            </w:pPr>
            <w:r w:rsidRPr="00036AB9">
              <w:rPr>
                <w:rFonts w:ascii="Calibri" w:eastAsia="Times New Roman" w:hAnsi="Calibri" w:cs="Calibri"/>
                <w:sz w:val="22"/>
                <w:szCs w:val="22"/>
                <w:lang w:eastAsia="es-CO"/>
              </w:rPr>
              <w:t>Características, aplicaciones propiedades físicas y químicas del producto químico</w:t>
            </w:r>
          </w:p>
        </w:tc>
        <w:tc>
          <w:tcPr>
            <w:tcW w:w="4393" w:type="dxa"/>
          </w:tcPr>
          <w:p w14:paraId="6A940E5E" w14:textId="447FA9FE" w:rsidR="0003008A" w:rsidRPr="00036AB9" w:rsidRDefault="0003008A" w:rsidP="0003008A">
            <w:pPr>
              <w:rPr>
                <w:rFonts w:ascii="Calibri" w:eastAsia="Times New Roman" w:hAnsi="Calibri" w:cs="Calibri"/>
                <w:sz w:val="22"/>
                <w:szCs w:val="22"/>
                <w:lang w:eastAsia="es-CO"/>
              </w:rPr>
            </w:pPr>
            <w:r w:rsidRPr="00036AB9">
              <w:rPr>
                <w:rFonts w:ascii="Calibri" w:eastAsia="Times New Roman" w:hAnsi="Calibri" w:cs="Calibri"/>
                <w:sz w:val="22"/>
                <w:szCs w:val="22"/>
                <w:lang w:eastAsia="es-CO"/>
              </w:rPr>
              <w:t>Desinfectante en seco granulado a Base de amonios cuaternarios, indicados para el virus del COVID-19 definidos en los listados EPA</w:t>
            </w:r>
          </w:p>
        </w:tc>
        <w:tc>
          <w:tcPr>
            <w:tcW w:w="2714" w:type="dxa"/>
          </w:tcPr>
          <w:p w14:paraId="4CF81D37" w14:textId="0C30A582" w:rsidR="0003008A" w:rsidRPr="00036AB9" w:rsidRDefault="0003008A" w:rsidP="0003008A">
            <w:pPr>
              <w:rPr>
                <w:rFonts w:ascii="Calibri" w:eastAsia="Times New Roman" w:hAnsi="Calibri" w:cs="Calibri"/>
                <w:sz w:val="22"/>
                <w:szCs w:val="22"/>
                <w:lang w:eastAsia="es-CO"/>
              </w:rPr>
            </w:pPr>
            <w:r w:rsidRPr="00036AB9">
              <w:rPr>
                <w:rFonts w:ascii="Calibri" w:eastAsia="Times New Roman" w:hAnsi="Calibri" w:cs="Calibri"/>
                <w:sz w:val="22"/>
                <w:szCs w:val="22"/>
                <w:lang w:eastAsia="es-CO"/>
              </w:rPr>
              <w:t>Anexar ficha técnica del producto a ofertar. Medidas, dosificación recomendada y duración de la misma, periodos de recambio del producto.</w:t>
            </w:r>
          </w:p>
        </w:tc>
      </w:tr>
    </w:tbl>
    <w:p w14:paraId="3ACAC211" w14:textId="77777777" w:rsidR="0003008A" w:rsidRDefault="0003008A" w:rsidP="0003008A">
      <w:pPr>
        <w:spacing w:after="0" w:line="240" w:lineRule="auto"/>
        <w:rPr>
          <w:rFonts w:ascii="Calibri" w:eastAsia="Times New Roman" w:hAnsi="Calibri" w:cs="Calibri"/>
          <w:color w:val="333333"/>
          <w:sz w:val="22"/>
          <w:szCs w:val="22"/>
          <w:lang w:eastAsia="es-CO"/>
        </w:rPr>
      </w:pPr>
    </w:p>
    <w:p w14:paraId="31DD267E" w14:textId="77777777" w:rsidR="0003008A" w:rsidRPr="00036AB9" w:rsidRDefault="0003008A" w:rsidP="0003008A">
      <w:pPr>
        <w:spacing w:after="0" w:line="240" w:lineRule="auto"/>
        <w:rPr>
          <w:rFonts w:ascii="Calibri" w:eastAsia="Times New Roman" w:hAnsi="Calibri" w:cs="Calibri"/>
          <w:sz w:val="22"/>
          <w:szCs w:val="22"/>
          <w:lang w:eastAsia="es-CO"/>
        </w:rPr>
      </w:pPr>
      <w:r w:rsidRPr="00036AB9">
        <w:rPr>
          <w:rFonts w:ascii="Calibri" w:eastAsia="Times New Roman" w:hAnsi="Calibri" w:cs="Calibri"/>
          <w:b/>
          <w:sz w:val="22"/>
          <w:szCs w:val="22"/>
          <w:lang w:eastAsia="es-CO"/>
        </w:rPr>
        <w:t>NOTA 1</w:t>
      </w:r>
      <w:r w:rsidRPr="00036AB9">
        <w:rPr>
          <w:rFonts w:ascii="Calibri" w:eastAsia="Times New Roman" w:hAnsi="Calibri" w:cs="Calibri"/>
          <w:sz w:val="22"/>
          <w:szCs w:val="22"/>
          <w:lang w:eastAsia="es-CO"/>
        </w:rPr>
        <w:t>: En la oferta el proponente deberá discriminar el cumplimiento de todos los requisitos técnicos, descritos en la tabla anterior, so pena de rechazo de la oferta.</w:t>
      </w:r>
    </w:p>
    <w:p w14:paraId="0C1A856C" w14:textId="77777777" w:rsidR="0003008A" w:rsidRPr="00036AB9" w:rsidRDefault="0003008A" w:rsidP="0003008A">
      <w:pPr>
        <w:spacing w:after="0" w:line="240" w:lineRule="auto"/>
        <w:rPr>
          <w:rFonts w:ascii="Calibri" w:eastAsia="Times New Roman" w:hAnsi="Calibri" w:cs="Calibri"/>
          <w:sz w:val="22"/>
          <w:szCs w:val="22"/>
          <w:lang w:eastAsia="es-CO"/>
        </w:rPr>
      </w:pPr>
      <w:r w:rsidRPr="00036AB9">
        <w:rPr>
          <w:rFonts w:ascii="Calibri" w:eastAsia="Times New Roman" w:hAnsi="Calibri" w:cs="Calibri"/>
          <w:b/>
          <w:sz w:val="22"/>
          <w:szCs w:val="22"/>
          <w:lang w:eastAsia="es-CO"/>
        </w:rPr>
        <w:t>NOTA 2:</w:t>
      </w:r>
      <w:r w:rsidRPr="00036AB9">
        <w:rPr>
          <w:rFonts w:ascii="Calibri" w:eastAsia="Times New Roman" w:hAnsi="Calibri" w:cs="Calibri"/>
          <w:sz w:val="22"/>
          <w:szCs w:val="22"/>
          <w:lang w:eastAsia="es-CO"/>
        </w:rPr>
        <w:t xml:space="preserve"> Anexar ficha técnica del tapete sanitizante, especificando características, método de limpieza, protocolo de uso y garantía.</w:t>
      </w:r>
    </w:p>
    <w:p w14:paraId="707D24F2" w14:textId="77777777" w:rsidR="0003008A" w:rsidRPr="00036AB9" w:rsidRDefault="0003008A" w:rsidP="0003008A">
      <w:pPr>
        <w:spacing w:after="0" w:line="240" w:lineRule="auto"/>
        <w:rPr>
          <w:rFonts w:ascii="Calibri" w:eastAsia="Times New Roman" w:hAnsi="Calibri" w:cs="Calibri"/>
          <w:sz w:val="22"/>
          <w:szCs w:val="22"/>
          <w:lang w:eastAsia="es-CO"/>
        </w:rPr>
      </w:pPr>
      <w:r w:rsidRPr="00036AB9">
        <w:rPr>
          <w:rFonts w:ascii="Calibri" w:eastAsia="Times New Roman" w:hAnsi="Calibri" w:cs="Calibri"/>
          <w:b/>
          <w:sz w:val="22"/>
          <w:szCs w:val="22"/>
          <w:lang w:eastAsia="es-CO"/>
        </w:rPr>
        <w:t>NOTA 3:</w:t>
      </w:r>
      <w:r w:rsidRPr="00036AB9">
        <w:rPr>
          <w:rFonts w:ascii="Calibri" w:eastAsia="Times New Roman" w:hAnsi="Calibri" w:cs="Calibri"/>
          <w:sz w:val="22"/>
          <w:szCs w:val="22"/>
          <w:lang w:eastAsia="es-CO"/>
        </w:rPr>
        <w:t xml:space="preserve"> Anexar ficha técnica del producto desinfectante, dosificación y tiempo de uso y recambio del mismo.</w:t>
      </w:r>
    </w:p>
    <w:p w14:paraId="0BFF5845" w14:textId="77777777" w:rsidR="0003008A" w:rsidRPr="00036AB9" w:rsidRDefault="0003008A" w:rsidP="0003008A">
      <w:pPr>
        <w:spacing w:after="0" w:line="240" w:lineRule="auto"/>
        <w:rPr>
          <w:rFonts w:ascii="Calibri" w:eastAsia="Times New Roman" w:hAnsi="Calibri" w:cs="Calibri"/>
          <w:sz w:val="22"/>
          <w:szCs w:val="22"/>
          <w:lang w:eastAsia="es-CO"/>
        </w:rPr>
      </w:pPr>
      <w:r w:rsidRPr="00036AB9">
        <w:rPr>
          <w:rFonts w:ascii="Calibri" w:eastAsia="Times New Roman" w:hAnsi="Calibri" w:cs="Calibri"/>
          <w:b/>
          <w:sz w:val="22"/>
          <w:szCs w:val="22"/>
          <w:lang w:eastAsia="es-CO"/>
        </w:rPr>
        <w:t>NOTA 4:</w:t>
      </w:r>
      <w:r w:rsidRPr="00036AB9">
        <w:rPr>
          <w:rFonts w:ascii="Calibri" w:eastAsia="Times New Roman" w:hAnsi="Calibri" w:cs="Calibri"/>
          <w:sz w:val="22"/>
          <w:szCs w:val="22"/>
          <w:lang w:eastAsia="es-CO"/>
        </w:rPr>
        <w:t xml:space="preserve"> Anexar ficha toxicológica del producto desinfectante.</w:t>
      </w:r>
    </w:p>
    <w:p w14:paraId="5DEA0863" w14:textId="77777777" w:rsidR="0003008A" w:rsidRPr="00036AB9" w:rsidRDefault="0003008A" w:rsidP="0003008A">
      <w:pPr>
        <w:spacing w:after="0" w:line="240" w:lineRule="auto"/>
        <w:rPr>
          <w:rFonts w:ascii="Calibri" w:eastAsia="Times New Roman" w:hAnsi="Calibri" w:cs="Calibri"/>
          <w:sz w:val="22"/>
          <w:szCs w:val="22"/>
          <w:lang w:eastAsia="es-CO"/>
        </w:rPr>
      </w:pPr>
      <w:r w:rsidRPr="00036AB9">
        <w:rPr>
          <w:rFonts w:ascii="Calibri" w:eastAsia="Times New Roman" w:hAnsi="Calibri" w:cs="Calibri"/>
          <w:b/>
          <w:sz w:val="22"/>
          <w:szCs w:val="22"/>
          <w:lang w:eastAsia="es-CO"/>
        </w:rPr>
        <w:t>NOTA 5:</w:t>
      </w:r>
      <w:r w:rsidRPr="00036AB9">
        <w:rPr>
          <w:rFonts w:ascii="Calibri" w:eastAsia="Times New Roman" w:hAnsi="Calibri" w:cs="Calibri"/>
          <w:sz w:val="22"/>
          <w:szCs w:val="22"/>
          <w:lang w:eastAsia="es-CO"/>
        </w:rPr>
        <w:t xml:space="preserve"> Anexar registro sanitario INVIMA.</w:t>
      </w:r>
    </w:p>
    <w:p w14:paraId="55D2D509" w14:textId="76509614" w:rsidR="0003008A" w:rsidRPr="00036AB9" w:rsidRDefault="0003008A" w:rsidP="0003008A">
      <w:pPr>
        <w:spacing w:after="0" w:line="240" w:lineRule="auto"/>
        <w:rPr>
          <w:rFonts w:ascii="Calibri" w:eastAsia="Times New Roman" w:hAnsi="Calibri" w:cs="Calibri"/>
          <w:sz w:val="22"/>
          <w:szCs w:val="22"/>
          <w:lang w:eastAsia="es-CO"/>
        </w:rPr>
      </w:pPr>
      <w:r w:rsidRPr="00036AB9">
        <w:rPr>
          <w:rFonts w:ascii="Calibri" w:eastAsia="Times New Roman" w:hAnsi="Calibri" w:cs="Calibri"/>
          <w:b/>
          <w:sz w:val="22"/>
          <w:szCs w:val="22"/>
          <w:lang w:eastAsia="es-CO"/>
        </w:rPr>
        <w:t>NOTA 6:</w:t>
      </w:r>
      <w:r w:rsidRPr="00036AB9">
        <w:rPr>
          <w:rFonts w:ascii="Calibri" w:eastAsia="Times New Roman" w:hAnsi="Calibri" w:cs="Calibri"/>
          <w:sz w:val="22"/>
          <w:szCs w:val="22"/>
          <w:lang w:eastAsia="es-CO"/>
        </w:rPr>
        <w:t xml:space="preserve"> El oferente deberá acreditar mediante certificado emitido por el Ministerio del Trabajo, la respectiva ARL o entidad certificadora, la implementación y ejecución vigente del Sistema de Gestión de Seguridad y Salud en el Trabajo de conformidad con la Resolución 0312 de 2019 y Decreto 1072 de 2015.</w:t>
      </w:r>
    </w:p>
    <w:p w14:paraId="332A0479" w14:textId="4C0294D0" w:rsidR="00583F08" w:rsidRPr="00036AB9" w:rsidRDefault="00036AB9" w:rsidP="00583F08">
      <w:pPr>
        <w:spacing w:after="0"/>
        <w:textAlignment w:val="baseline"/>
        <w:rPr>
          <w:rFonts w:asciiTheme="minorHAnsi" w:eastAsia="Times New Roman" w:hAnsiTheme="minorHAnsi" w:cstheme="minorHAnsi"/>
          <w:sz w:val="22"/>
          <w:szCs w:val="22"/>
          <w:u w:val="single"/>
          <w:lang w:eastAsia="es-CO"/>
        </w:rPr>
      </w:pPr>
      <w:r w:rsidRPr="00036AB9">
        <w:rPr>
          <w:rFonts w:asciiTheme="minorHAnsi" w:eastAsia="Times New Roman" w:hAnsiTheme="minorHAnsi" w:cstheme="minorHAnsi"/>
          <w:b/>
          <w:sz w:val="22"/>
          <w:szCs w:val="22"/>
          <w:lang w:eastAsia="es-CO"/>
        </w:rPr>
        <w:t>NOTA 7</w:t>
      </w:r>
      <w:r w:rsidR="00583F08" w:rsidRPr="00036AB9">
        <w:rPr>
          <w:rFonts w:asciiTheme="minorHAnsi" w:eastAsia="Times New Roman" w:hAnsiTheme="minorHAnsi" w:cstheme="minorHAnsi"/>
          <w:b/>
          <w:sz w:val="22"/>
          <w:szCs w:val="22"/>
          <w:lang w:eastAsia="es-CO"/>
        </w:rPr>
        <w:t>:</w:t>
      </w:r>
      <w:r w:rsidR="00583F08" w:rsidRPr="00036AB9">
        <w:rPr>
          <w:rFonts w:asciiTheme="minorHAnsi" w:eastAsia="Times New Roman" w:hAnsiTheme="minorHAnsi" w:cstheme="minorHAnsi"/>
          <w:sz w:val="22"/>
          <w:szCs w:val="22"/>
          <w:lang w:eastAsia="es-CO"/>
        </w:rPr>
        <w:t xml:space="preserve"> </w:t>
      </w:r>
      <w:r w:rsidR="00583F08" w:rsidRPr="00036AB9">
        <w:rPr>
          <w:rFonts w:asciiTheme="minorHAnsi" w:eastAsia="Times New Roman" w:hAnsiTheme="minorHAnsi" w:cstheme="minorHAnsi"/>
          <w:sz w:val="22"/>
          <w:szCs w:val="22"/>
          <w:u w:val="single"/>
          <w:lang w:eastAsia="es-CO"/>
        </w:rPr>
        <w:t xml:space="preserve">El presupuesto asignado para el presente proceso es de </w:t>
      </w:r>
      <w:r w:rsidR="00583F08" w:rsidRPr="00036AB9">
        <w:rPr>
          <w:rFonts w:asciiTheme="minorHAnsi" w:eastAsia="Times New Roman" w:hAnsiTheme="minorHAnsi" w:cstheme="minorHAnsi"/>
          <w:b/>
          <w:bCs/>
          <w:sz w:val="22"/>
          <w:szCs w:val="22"/>
          <w:lang w:val="es-ES" w:eastAsia="es-CO"/>
        </w:rPr>
        <w:t>VEINTICUATRO MILLONES QUINIENTOS SETENTA Y OCHO MIL CUATROCIENTOS OCHENTA Y CUATRO PESOS M/CTE ($</w:t>
      </w:r>
      <w:r w:rsidR="00583F08" w:rsidRPr="00036AB9">
        <w:rPr>
          <w:rFonts w:asciiTheme="minorHAnsi" w:eastAsia="Times New Roman" w:hAnsiTheme="minorHAnsi" w:cstheme="minorHAnsi"/>
          <w:b/>
          <w:sz w:val="22"/>
          <w:szCs w:val="22"/>
          <w:lang w:eastAsia="es-CO"/>
        </w:rPr>
        <w:t>24.578.484</w:t>
      </w:r>
      <w:r w:rsidR="00583F08" w:rsidRPr="00036AB9">
        <w:rPr>
          <w:rFonts w:asciiTheme="minorHAnsi" w:eastAsia="Times New Roman" w:hAnsiTheme="minorHAnsi" w:cstheme="minorHAnsi"/>
          <w:b/>
          <w:bCs/>
          <w:sz w:val="22"/>
          <w:szCs w:val="22"/>
          <w:lang w:val="es-ES" w:eastAsia="es-CO"/>
        </w:rPr>
        <w:t>)</w:t>
      </w:r>
      <w:r w:rsidR="00583F08" w:rsidRPr="00036AB9">
        <w:rPr>
          <w:rFonts w:asciiTheme="minorHAnsi" w:eastAsia="Times New Roman" w:hAnsiTheme="minorHAnsi" w:cstheme="minorHAnsi"/>
          <w:sz w:val="22"/>
          <w:szCs w:val="22"/>
          <w:lang w:val="es-ES" w:eastAsia="es-CO"/>
        </w:rPr>
        <w:t xml:space="preserve">, </w:t>
      </w:r>
      <w:r w:rsidR="00583F08" w:rsidRPr="00036AB9">
        <w:rPr>
          <w:rFonts w:asciiTheme="minorHAnsi" w:eastAsia="Times New Roman" w:hAnsiTheme="minorHAnsi" w:cstheme="minorHAnsi"/>
          <w:bCs/>
          <w:sz w:val="22"/>
          <w:szCs w:val="22"/>
          <w:u w:val="single"/>
          <w:lang w:eastAsia="es-CO"/>
        </w:rPr>
        <w:t>incluido IVA y demás impuestos a que haya lugar</w:t>
      </w:r>
      <w:r w:rsidR="00583F08" w:rsidRPr="00036AB9">
        <w:rPr>
          <w:rFonts w:asciiTheme="minorHAnsi" w:eastAsia="Times New Roman" w:hAnsiTheme="minorHAnsi" w:cstheme="minorHAnsi"/>
          <w:b/>
          <w:bCs/>
          <w:sz w:val="22"/>
          <w:szCs w:val="22"/>
          <w:u w:val="single"/>
          <w:lang w:eastAsia="es-CO"/>
        </w:rPr>
        <w:t xml:space="preserve">, </w:t>
      </w:r>
      <w:r w:rsidR="00583F08" w:rsidRPr="00036AB9">
        <w:rPr>
          <w:rFonts w:asciiTheme="minorHAnsi" w:eastAsia="Times New Roman" w:hAnsiTheme="minorHAnsi" w:cstheme="minorHAnsi"/>
          <w:sz w:val="22"/>
          <w:szCs w:val="22"/>
          <w:u w:val="single"/>
          <w:lang w:eastAsia="es-CO"/>
        </w:rPr>
        <w:t>hasta agotar el presupuesto.</w:t>
      </w:r>
    </w:p>
    <w:p w14:paraId="6DFA6155" w14:textId="25A4959E" w:rsidR="00583F08" w:rsidRPr="00A571D6" w:rsidRDefault="00036AB9" w:rsidP="00583F08">
      <w:pPr>
        <w:spacing w:after="0"/>
        <w:rPr>
          <w:rFonts w:asciiTheme="minorHAnsi" w:hAnsiTheme="minorHAnsi" w:cstheme="minorHAnsi"/>
          <w:color w:val="000000" w:themeColor="text1"/>
          <w:sz w:val="22"/>
          <w:szCs w:val="22"/>
        </w:rPr>
      </w:pPr>
      <w:r>
        <w:rPr>
          <w:rFonts w:asciiTheme="minorHAnsi" w:hAnsiTheme="minorHAnsi" w:cstheme="minorHAnsi"/>
          <w:b/>
          <w:sz w:val="22"/>
          <w:szCs w:val="22"/>
        </w:rPr>
        <w:lastRenderedPageBreak/>
        <w:t>Nota 8</w:t>
      </w:r>
      <w:r w:rsidR="00583F08" w:rsidRPr="00583F08">
        <w:rPr>
          <w:rFonts w:asciiTheme="minorHAnsi" w:hAnsiTheme="minorHAnsi" w:cstheme="minorHAnsi"/>
          <w:b/>
          <w:sz w:val="22"/>
          <w:szCs w:val="22"/>
        </w:rPr>
        <w:t xml:space="preserve">: </w:t>
      </w:r>
      <w:r w:rsidR="00583F08" w:rsidRPr="00583F08">
        <w:rPr>
          <w:rFonts w:asciiTheme="minorHAnsi" w:hAnsiTheme="minorHAnsi" w:cstheme="minorHAnsi"/>
          <w:sz w:val="22"/>
          <w:szCs w:val="22"/>
        </w:rPr>
        <w:t xml:space="preserve">La entidad se reserva el derecho de rechazar directamente a través del supervisor, los bienes y/o servicios, si estos no cumplen con las especificaciones establecidas, evento en el cual, el contratista queda </w:t>
      </w:r>
      <w:r w:rsidR="00583F08" w:rsidRPr="00A571D6">
        <w:rPr>
          <w:rFonts w:asciiTheme="minorHAnsi" w:hAnsiTheme="minorHAnsi" w:cstheme="minorHAnsi"/>
          <w:color w:val="000000" w:themeColor="text1"/>
          <w:sz w:val="22"/>
          <w:szCs w:val="22"/>
        </w:rPr>
        <w:t>obligado a que se ajusten exactamente a lo requerido y ofrecido, dentro de los cinco (5) días hábiles, una vez efectuado el requerimiento por parte de la Entidad.</w:t>
      </w:r>
    </w:p>
    <w:p w14:paraId="22E16E19" w14:textId="77777777" w:rsidR="00244946" w:rsidRPr="00A571D6" w:rsidRDefault="00244946" w:rsidP="003D622B">
      <w:pPr>
        <w:autoSpaceDE w:val="0"/>
        <w:autoSpaceDN w:val="0"/>
        <w:adjustRightInd w:val="0"/>
        <w:spacing w:after="0" w:line="240" w:lineRule="auto"/>
        <w:rPr>
          <w:rFonts w:asciiTheme="minorHAnsi" w:eastAsia="Times New Roman" w:hAnsiTheme="minorHAnsi" w:cstheme="minorHAnsi"/>
          <w:color w:val="000000" w:themeColor="text1"/>
          <w:sz w:val="22"/>
          <w:szCs w:val="22"/>
          <w:lang w:val="es-ES" w:eastAsia="es-CO"/>
        </w:rPr>
      </w:pPr>
    </w:p>
    <w:p w14:paraId="5F94967C" w14:textId="72675FA1" w:rsidR="00175696" w:rsidRPr="00A571D6" w:rsidRDefault="003B4B27" w:rsidP="00234434">
      <w:pPr>
        <w:pStyle w:val="Ttulo2"/>
        <w:numPr>
          <w:ilvl w:val="1"/>
          <w:numId w:val="5"/>
        </w:numPr>
        <w:spacing w:after="240" w:line="240" w:lineRule="auto"/>
        <w:rPr>
          <w:rFonts w:asciiTheme="minorHAnsi" w:hAnsiTheme="minorHAnsi" w:cs="Arial"/>
          <w:color w:val="000000" w:themeColor="text1"/>
          <w:sz w:val="22"/>
          <w:szCs w:val="22"/>
        </w:rPr>
      </w:pPr>
      <w:bookmarkStart w:id="20" w:name="_Toc4658391"/>
      <w:r w:rsidRPr="00A571D6">
        <w:rPr>
          <w:rFonts w:asciiTheme="minorHAnsi" w:hAnsiTheme="minorHAnsi" w:cs="Arial"/>
          <w:color w:val="000000" w:themeColor="text1"/>
          <w:sz w:val="22"/>
          <w:szCs w:val="22"/>
        </w:rPr>
        <w:t>ASPECTOS LEGALES</w:t>
      </w:r>
      <w:bookmarkEnd w:id="20"/>
      <w:r w:rsidRPr="00A571D6">
        <w:rPr>
          <w:rFonts w:asciiTheme="minorHAnsi" w:hAnsiTheme="minorHAnsi" w:cs="Arial"/>
          <w:color w:val="000000" w:themeColor="text1"/>
          <w:sz w:val="22"/>
          <w:szCs w:val="22"/>
        </w:rPr>
        <w:t xml:space="preserve"> </w:t>
      </w:r>
    </w:p>
    <w:p w14:paraId="731CF163" w14:textId="77777777" w:rsidR="00224C73" w:rsidRPr="00A571D6" w:rsidRDefault="00CF2B1A" w:rsidP="002C3A1B">
      <w:pPr>
        <w:pStyle w:val="Prrafodelista"/>
        <w:numPr>
          <w:ilvl w:val="0"/>
          <w:numId w:val="6"/>
        </w:numPr>
        <w:autoSpaceDE w:val="0"/>
        <w:autoSpaceDN w:val="0"/>
        <w:adjustRightInd w:val="0"/>
        <w:spacing w:after="0" w:line="240" w:lineRule="auto"/>
        <w:rPr>
          <w:rFonts w:asciiTheme="minorHAnsi" w:hAnsiTheme="minorHAnsi" w:cstheme="minorHAnsi"/>
          <w:color w:val="000000" w:themeColor="text1"/>
          <w:sz w:val="22"/>
          <w:szCs w:val="22"/>
        </w:rPr>
      </w:pPr>
      <w:r w:rsidRPr="00A571D6">
        <w:rPr>
          <w:rFonts w:asciiTheme="minorHAnsi" w:hAnsiTheme="minorHAnsi" w:cstheme="minorHAnsi"/>
          <w:b/>
          <w:color w:val="000000" w:themeColor="text1"/>
          <w:sz w:val="22"/>
          <w:szCs w:val="22"/>
        </w:rPr>
        <w:t>Resolución 6045 de diciembre de 2014:</w:t>
      </w:r>
      <w:r w:rsidRPr="00A571D6">
        <w:rPr>
          <w:rFonts w:asciiTheme="minorHAnsi" w:hAnsiTheme="minorHAnsi" w:cstheme="minorHAnsi"/>
          <w:color w:val="000000" w:themeColor="text1"/>
          <w:sz w:val="22"/>
          <w:szCs w:val="22"/>
        </w:rPr>
        <w:t xml:space="preserve"> por la cual se adopta el Plan Nacional de Seguridad y Salud en el Trabajo 2013-2021.</w:t>
      </w:r>
    </w:p>
    <w:p w14:paraId="520579D0" w14:textId="2678608E" w:rsidR="00CF2B1A" w:rsidRPr="00A571D6" w:rsidRDefault="00CF2B1A" w:rsidP="00224C73">
      <w:pPr>
        <w:autoSpaceDE w:val="0"/>
        <w:autoSpaceDN w:val="0"/>
        <w:adjustRightInd w:val="0"/>
        <w:spacing w:after="0" w:line="240" w:lineRule="auto"/>
        <w:ind w:left="360"/>
        <w:rPr>
          <w:rFonts w:asciiTheme="minorHAnsi" w:hAnsiTheme="minorHAnsi" w:cstheme="minorHAnsi"/>
          <w:color w:val="000000" w:themeColor="text1"/>
          <w:sz w:val="22"/>
          <w:szCs w:val="22"/>
        </w:rPr>
      </w:pPr>
      <w:r w:rsidRPr="00A571D6">
        <w:rPr>
          <w:rFonts w:asciiTheme="minorHAnsi" w:hAnsiTheme="minorHAnsi" w:cstheme="minorHAnsi"/>
          <w:color w:val="000000" w:themeColor="text1"/>
          <w:sz w:val="22"/>
          <w:szCs w:val="22"/>
        </w:rPr>
        <w:t>Artículo 1°. Plan Nacional de Seguridad y Salud en el Trabajo 2013-2021. Adóptese el Plan Nacional de Seguridad y Salud en el Trabajo 2013-2021, contenido en el Anexo que forma parte de la presente resolución, el cual será de obligatorio cumplimiento para los integrantes del Sistema General de Riesgos Laborales, en el ámbito de sus competencias y obligaciones.</w:t>
      </w:r>
    </w:p>
    <w:p w14:paraId="69FDAB98" w14:textId="240F963D" w:rsidR="00CF2B1A" w:rsidRPr="00A571D6" w:rsidRDefault="00224C73" w:rsidP="00224C73">
      <w:pPr>
        <w:spacing w:before="100" w:beforeAutospacing="1" w:after="100" w:afterAutospacing="1" w:line="240" w:lineRule="auto"/>
        <w:ind w:left="360"/>
        <w:rPr>
          <w:rFonts w:asciiTheme="minorHAnsi" w:eastAsia="Times New Roman" w:hAnsiTheme="minorHAnsi" w:cstheme="minorHAnsi"/>
          <w:color w:val="000000" w:themeColor="text1"/>
          <w:sz w:val="22"/>
          <w:szCs w:val="22"/>
          <w:lang w:eastAsia="es-CO"/>
        </w:rPr>
      </w:pPr>
      <w:r w:rsidRPr="00A571D6">
        <w:rPr>
          <w:rFonts w:asciiTheme="minorHAnsi" w:eastAsia="Times New Roman" w:hAnsiTheme="minorHAnsi" w:cstheme="minorHAnsi"/>
          <w:color w:val="000000" w:themeColor="text1"/>
          <w:spacing w:val="-3"/>
          <w:sz w:val="22"/>
          <w:szCs w:val="22"/>
          <w:lang w:eastAsia="es-CO"/>
        </w:rPr>
        <w:t>E</w:t>
      </w:r>
      <w:r w:rsidR="00CF2B1A" w:rsidRPr="00A571D6">
        <w:rPr>
          <w:rFonts w:asciiTheme="minorHAnsi" w:eastAsia="Times New Roman" w:hAnsiTheme="minorHAnsi" w:cstheme="minorHAnsi"/>
          <w:color w:val="000000" w:themeColor="text1"/>
          <w:spacing w:val="-3"/>
          <w:sz w:val="22"/>
          <w:szCs w:val="22"/>
          <w:lang w:eastAsia="es-CO"/>
        </w:rPr>
        <w:t>ste se concibe como la herramienta de gestión en virtud de la cual se priorizan las necesidades que actualmente tiene Colombia respecto del área de salubridad laboral, tal y como se estableció en la Ley 1562 de 2012, que trae consigo la transformación de un Sistema de Riesgos Laborales más justo, equitativo, y eficiente.</w:t>
      </w:r>
    </w:p>
    <w:p w14:paraId="43ACC9F3" w14:textId="77777777" w:rsidR="00CF2B1A" w:rsidRPr="00A571D6" w:rsidRDefault="00CF2B1A" w:rsidP="00224C73">
      <w:pPr>
        <w:spacing w:before="100" w:beforeAutospacing="1" w:after="100" w:afterAutospacing="1" w:line="240" w:lineRule="auto"/>
        <w:ind w:left="360"/>
        <w:rPr>
          <w:rFonts w:asciiTheme="minorHAnsi" w:eastAsia="Times New Roman" w:hAnsiTheme="minorHAnsi" w:cstheme="minorHAnsi"/>
          <w:color w:val="000000" w:themeColor="text1"/>
          <w:sz w:val="22"/>
          <w:szCs w:val="22"/>
          <w:lang w:eastAsia="es-CO"/>
        </w:rPr>
      </w:pPr>
      <w:r w:rsidRPr="00A571D6">
        <w:rPr>
          <w:rFonts w:asciiTheme="minorHAnsi" w:eastAsia="Times New Roman" w:hAnsiTheme="minorHAnsi" w:cstheme="minorHAnsi"/>
          <w:color w:val="000000" w:themeColor="text1"/>
          <w:spacing w:val="-3"/>
          <w:sz w:val="22"/>
          <w:szCs w:val="22"/>
          <w:lang w:eastAsia="es-CO"/>
        </w:rPr>
        <w:t>Para la implementación de este Plan Nacional se contemplaron cuatro estrategias a saber:</w:t>
      </w:r>
    </w:p>
    <w:p w14:paraId="56CC400D" w14:textId="77777777" w:rsidR="00CF2B1A" w:rsidRPr="00A571D6" w:rsidRDefault="00CF2B1A" w:rsidP="00224C73">
      <w:pPr>
        <w:numPr>
          <w:ilvl w:val="0"/>
          <w:numId w:val="6"/>
        </w:numPr>
        <w:spacing w:before="100" w:beforeAutospacing="1" w:after="100" w:afterAutospacing="1" w:line="240" w:lineRule="auto"/>
        <w:ind w:left="720"/>
        <w:rPr>
          <w:rFonts w:asciiTheme="minorHAnsi" w:eastAsia="Times New Roman" w:hAnsiTheme="minorHAnsi" w:cstheme="minorHAnsi"/>
          <w:color w:val="000000" w:themeColor="text1"/>
          <w:sz w:val="22"/>
          <w:szCs w:val="22"/>
          <w:lang w:eastAsia="es-CO"/>
        </w:rPr>
      </w:pPr>
      <w:r w:rsidRPr="00A571D6">
        <w:rPr>
          <w:rFonts w:asciiTheme="minorHAnsi" w:eastAsia="Times New Roman" w:hAnsiTheme="minorHAnsi" w:cstheme="minorHAnsi"/>
          <w:color w:val="000000" w:themeColor="text1"/>
          <w:spacing w:val="-3"/>
          <w:sz w:val="22"/>
          <w:szCs w:val="22"/>
          <w:lang w:eastAsia="es-CO"/>
        </w:rPr>
        <w:t>Fomento de la transversalidad de la Seguridad y la Salud en el Trabajo en el conjunto de políticas públicas.</w:t>
      </w:r>
    </w:p>
    <w:p w14:paraId="74C20537" w14:textId="77777777" w:rsidR="00CF2B1A" w:rsidRPr="00A571D6" w:rsidRDefault="00CF2B1A" w:rsidP="00224C73">
      <w:pPr>
        <w:numPr>
          <w:ilvl w:val="0"/>
          <w:numId w:val="6"/>
        </w:numPr>
        <w:spacing w:before="100" w:beforeAutospacing="1" w:after="100" w:afterAutospacing="1" w:line="240" w:lineRule="auto"/>
        <w:ind w:left="720"/>
        <w:rPr>
          <w:rFonts w:asciiTheme="minorHAnsi" w:eastAsia="Times New Roman" w:hAnsiTheme="minorHAnsi" w:cstheme="minorHAnsi"/>
          <w:color w:val="000000" w:themeColor="text1"/>
          <w:sz w:val="22"/>
          <w:szCs w:val="22"/>
          <w:lang w:eastAsia="es-CO"/>
        </w:rPr>
      </w:pPr>
      <w:r w:rsidRPr="00A571D6">
        <w:rPr>
          <w:rFonts w:asciiTheme="minorHAnsi" w:eastAsia="Times New Roman" w:hAnsiTheme="minorHAnsi" w:cstheme="minorHAnsi"/>
          <w:color w:val="000000" w:themeColor="text1"/>
          <w:spacing w:val="-3"/>
          <w:sz w:val="22"/>
          <w:szCs w:val="22"/>
          <w:lang w:eastAsia="es-CO"/>
        </w:rPr>
        <w:t>Fortalecimiento institucional de la Seguridad y la Salud en el Trabajo.</w:t>
      </w:r>
    </w:p>
    <w:p w14:paraId="524F0EA8" w14:textId="77777777" w:rsidR="00CF2B1A" w:rsidRPr="00A571D6" w:rsidRDefault="00CF2B1A" w:rsidP="00224C73">
      <w:pPr>
        <w:numPr>
          <w:ilvl w:val="0"/>
          <w:numId w:val="6"/>
        </w:numPr>
        <w:spacing w:before="100" w:beforeAutospacing="1" w:after="100" w:afterAutospacing="1" w:line="240" w:lineRule="auto"/>
        <w:ind w:left="720"/>
        <w:rPr>
          <w:rFonts w:asciiTheme="minorHAnsi" w:eastAsia="Times New Roman" w:hAnsiTheme="minorHAnsi" w:cstheme="minorHAnsi"/>
          <w:color w:val="000000" w:themeColor="text1"/>
          <w:sz w:val="22"/>
          <w:szCs w:val="22"/>
          <w:lang w:eastAsia="es-CO"/>
        </w:rPr>
      </w:pPr>
      <w:r w:rsidRPr="00A571D6">
        <w:rPr>
          <w:rFonts w:asciiTheme="minorHAnsi" w:eastAsia="Times New Roman" w:hAnsiTheme="minorHAnsi" w:cstheme="minorHAnsi"/>
          <w:b/>
          <w:bCs/>
          <w:color w:val="000000" w:themeColor="text1"/>
          <w:spacing w:val="-3"/>
          <w:sz w:val="22"/>
          <w:szCs w:val="22"/>
          <w:u w:val="single"/>
          <w:lang w:eastAsia="es-CO"/>
        </w:rPr>
        <w:t>Fortalecimiento de la promoción de la seguridad, de la salud de los trabajadores y la prevención de los riesgos laborales.</w:t>
      </w:r>
    </w:p>
    <w:p w14:paraId="3DF230A7" w14:textId="6ACA938C" w:rsidR="00CF2B1A" w:rsidRPr="00A571D6" w:rsidRDefault="00CF2B1A" w:rsidP="009617BF">
      <w:pPr>
        <w:numPr>
          <w:ilvl w:val="0"/>
          <w:numId w:val="6"/>
        </w:numPr>
        <w:spacing w:after="0" w:line="240" w:lineRule="auto"/>
        <w:ind w:left="720"/>
        <w:rPr>
          <w:rFonts w:asciiTheme="minorHAnsi" w:eastAsia="Times New Roman" w:hAnsiTheme="minorHAnsi" w:cstheme="minorHAnsi"/>
          <w:color w:val="000000" w:themeColor="text1"/>
          <w:sz w:val="22"/>
          <w:szCs w:val="22"/>
          <w:lang w:eastAsia="es-CO"/>
        </w:rPr>
      </w:pPr>
      <w:r w:rsidRPr="00A571D6">
        <w:rPr>
          <w:rFonts w:asciiTheme="minorHAnsi" w:eastAsia="Times New Roman" w:hAnsiTheme="minorHAnsi" w:cstheme="minorHAnsi"/>
          <w:color w:val="000000" w:themeColor="text1"/>
          <w:spacing w:val="-3"/>
          <w:sz w:val="22"/>
          <w:szCs w:val="22"/>
          <w:lang w:eastAsia="es-CO"/>
        </w:rPr>
        <w:t>Optimización y garantía del reconocimiento de las prestaciones al trabajador en el sistema general de riesgos laborales.</w:t>
      </w:r>
    </w:p>
    <w:p w14:paraId="4E69515A" w14:textId="77777777" w:rsidR="00653E60" w:rsidRPr="00A571D6" w:rsidRDefault="00653E60" w:rsidP="009617BF">
      <w:pPr>
        <w:pStyle w:val="Prrafodelista"/>
        <w:spacing w:after="0" w:line="240" w:lineRule="auto"/>
        <w:ind w:left="360"/>
        <w:rPr>
          <w:rFonts w:asciiTheme="minorHAnsi" w:hAnsiTheme="minorHAnsi" w:cstheme="minorHAnsi"/>
          <w:color w:val="000000" w:themeColor="text1"/>
          <w:sz w:val="22"/>
          <w:szCs w:val="22"/>
        </w:rPr>
      </w:pPr>
    </w:p>
    <w:p w14:paraId="7C012ADB" w14:textId="2229F710" w:rsidR="00DD0F6B" w:rsidRPr="009617BF" w:rsidRDefault="00224C73" w:rsidP="009617BF">
      <w:pPr>
        <w:pStyle w:val="Prrafodelista"/>
        <w:numPr>
          <w:ilvl w:val="0"/>
          <w:numId w:val="6"/>
        </w:numPr>
        <w:spacing w:after="0" w:line="240" w:lineRule="auto"/>
        <w:rPr>
          <w:rFonts w:asciiTheme="minorHAnsi" w:hAnsiTheme="minorHAnsi" w:cstheme="minorHAnsi"/>
          <w:sz w:val="22"/>
          <w:szCs w:val="22"/>
        </w:rPr>
      </w:pPr>
      <w:r w:rsidRPr="00A571D6">
        <w:rPr>
          <w:rFonts w:asciiTheme="minorHAnsi" w:hAnsiTheme="minorHAnsi" w:cstheme="minorHAnsi"/>
          <w:b/>
          <w:color w:val="000000" w:themeColor="text1"/>
          <w:sz w:val="22"/>
          <w:szCs w:val="22"/>
        </w:rPr>
        <w:t>Decreto 1072 de 2015</w:t>
      </w:r>
      <w:r w:rsidR="00653E60" w:rsidRPr="00A571D6">
        <w:rPr>
          <w:rFonts w:asciiTheme="minorHAnsi" w:hAnsiTheme="minorHAnsi" w:cstheme="minorHAnsi"/>
          <w:b/>
          <w:color w:val="000000" w:themeColor="text1"/>
          <w:sz w:val="22"/>
          <w:szCs w:val="22"/>
        </w:rPr>
        <w:t>. CAPÍTULO 6 SISTEMA DE GESTIÓN DE LA SEGURIDAD Y SALUD EN EL TRABAJO</w:t>
      </w:r>
      <w:r w:rsidR="00066D4F" w:rsidRPr="00A571D6">
        <w:rPr>
          <w:rFonts w:asciiTheme="minorHAnsi" w:hAnsiTheme="minorHAnsi" w:cstheme="minorHAnsi"/>
          <w:color w:val="000000" w:themeColor="text1"/>
          <w:sz w:val="22"/>
          <w:szCs w:val="22"/>
        </w:rPr>
        <w:t xml:space="preserve">.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w:t>
      </w:r>
      <w:r w:rsidR="00066D4F" w:rsidRPr="009617BF">
        <w:rPr>
          <w:rFonts w:asciiTheme="minorHAnsi" w:hAnsiTheme="minorHAnsi" w:cstheme="minorHAnsi"/>
          <w:sz w:val="22"/>
          <w:szCs w:val="22"/>
        </w:rPr>
        <w:t>economía solidaria y del sector cooperativo, las empresas de servicios temporales y tener cobertura sobre los trabajadores dependientes, contratistas, trabajadores cooperados y los trabajadores en misión.</w:t>
      </w:r>
    </w:p>
    <w:p w14:paraId="730C0965" w14:textId="77777777" w:rsidR="00066D4F" w:rsidRPr="00066D4F" w:rsidRDefault="00066D4F" w:rsidP="009617BF">
      <w:pPr>
        <w:pStyle w:val="Prrafodelista"/>
        <w:spacing w:after="0" w:line="240" w:lineRule="auto"/>
        <w:rPr>
          <w:rFonts w:asciiTheme="minorHAnsi" w:hAnsiTheme="minorHAnsi" w:cstheme="minorHAnsi"/>
          <w:sz w:val="22"/>
          <w:szCs w:val="22"/>
        </w:rPr>
      </w:pPr>
    </w:p>
    <w:p w14:paraId="57EDE358" w14:textId="0A2635A3" w:rsidR="00066D4F" w:rsidRPr="009617BF" w:rsidRDefault="00066D4F" w:rsidP="009617BF">
      <w:pPr>
        <w:pStyle w:val="Prrafodelista"/>
        <w:spacing w:after="0" w:line="240" w:lineRule="auto"/>
        <w:ind w:left="360"/>
        <w:rPr>
          <w:rFonts w:asciiTheme="minorHAnsi" w:hAnsiTheme="minorHAnsi" w:cstheme="minorHAnsi"/>
          <w:sz w:val="22"/>
          <w:szCs w:val="22"/>
        </w:rPr>
      </w:pPr>
      <w:r w:rsidRPr="009617BF">
        <w:rPr>
          <w:rFonts w:asciiTheme="minorHAnsi" w:hAnsiTheme="minorHAnsi" w:cstheme="minorHAnsi"/>
          <w:sz w:val="22"/>
          <w:szCs w:val="22"/>
        </w:rPr>
        <w:t>Artículo 2.2.4.6.8. Obligaciones de los empleadores. El empleador está obligado a la protección de la seguridad y la salud de los trabajadores, acorde con lo establecido en la normatividad vigente. 4. Definición de Recursos: Debe definir y asignar los recursos financieros, técnicos y el personal necesario para el diseño, implementación, revisión evaluación y mejora de las medidas de prevención y control, para la gestión eficaz de los peligros y riesgos en el lugar de trabajo y también, para que los responsables de la seguridad y salud en el trabajo en la empresa, el Comité Paritario o Vigía de Seguridad y Salud en el Trabajo según corresponda, puedan cumplir de manera satisfactoria con sus funciones.</w:t>
      </w:r>
    </w:p>
    <w:p w14:paraId="4023282F" w14:textId="77777777" w:rsidR="00066D4F" w:rsidRPr="00066D4F" w:rsidRDefault="00066D4F" w:rsidP="00066D4F">
      <w:pPr>
        <w:pStyle w:val="Prrafodelista"/>
        <w:rPr>
          <w:rFonts w:asciiTheme="minorHAnsi" w:hAnsiTheme="minorHAnsi" w:cstheme="minorHAnsi"/>
          <w:sz w:val="22"/>
          <w:szCs w:val="22"/>
        </w:rPr>
      </w:pPr>
    </w:p>
    <w:p w14:paraId="02A8E666" w14:textId="0605E64A" w:rsidR="00066D4F" w:rsidRPr="009617BF" w:rsidRDefault="00066D4F" w:rsidP="009617BF">
      <w:pPr>
        <w:pStyle w:val="Prrafodelista"/>
        <w:spacing w:after="0" w:line="240" w:lineRule="auto"/>
        <w:ind w:left="360"/>
        <w:rPr>
          <w:rFonts w:asciiTheme="minorHAnsi" w:hAnsiTheme="minorHAnsi" w:cstheme="minorHAnsi"/>
          <w:sz w:val="22"/>
          <w:szCs w:val="22"/>
        </w:rPr>
      </w:pPr>
      <w:r w:rsidRPr="009617BF">
        <w:rPr>
          <w:rFonts w:asciiTheme="minorHAnsi" w:hAnsiTheme="minorHAnsi" w:cstheme="minorHAnsi"/>
          <w:sz w:val="22"/>
          <w:szCs w:val="22"/>
        </w:rPr>
        <w:lastRenderedPageBreak/>
        <w:t>Artículo 2.2.4.6.24. Medidas de prevención y control. Las medidas de prevención y control deben adoptarse con base en el análisis de pertinencia, teniendo en cuenta el siguiente esquema de jerarquización: 4. Controles Administrativos: Medidas que tienen como fin reducir el tiempo de exposición al peligro, tales como la rotación de personal, cambios en la duración o tipo de la jornada de trabajo. Incluyen también la señalización, advertencia, demarcación de zonas de riesgo, implementación de sistemas de alarma, diseño e implementación de procedimientos y trabajos seguros, controles de acceso a áreas de riesgo, permisos de trabajo, entre otros; y,</w:t>
      </w:r>
    </w:p>
    <w:p w14:paraId="1D688719" w14:textId="77777777" w:rsidR="00066D4F" w:rsidRPr="009617BF" w:rsidRDefault="00066D4F" w:rsidP="00066D4F">
      <w:pPr>
        <w:pStyle w:val="Prrafodelista"/>
        <w:rPr>
          <w:rFonts w:asciiTheme="minorHAnsi" w:hAnsiTheme="minorHAnsi" w:cstheme="minorHAnsi"/>
          <w:sz w:val="22"/>
          <w:szCs w:val="22"/>
        </w:rPr>
      </w:pPr>
    </w:p>
    <w:p w14:paraId="2B604913" w14:textId="0EC83648" w:rsidR="00066D4F" w:rsidRPr="009617BF" w:rsidRDefault="00066D4F" w:rsidP="00066D4F">
      <w:pPr>
        <w:pStyle w:val="Prrafodelista"/>
        <w:spacing w:after="0" w:line="240" w:lineRule="auto"/>
        <w:ind w:left="360"/>
        <w:rPr>
          <w:rFonts w:asciiTheme="minorHAnsi" w:hAnsiTheme="minorHAnsi" w:cstheme="minorHAnsi"/>
          <w:sz w:val="22"/>
          <w:szCs w:val="22"/>
        </w:rPr>
      </w:pPr>
      <w:r w:rsidRPr="009617BF">
        <w:rPr>
          <w:rFonts w:asciiTheme="minorHAnsi" w:hAnsiTheme="minorHAnsi" w:cstheme="minorHAnsi"/>
          <w:sz w:val="22"/>
          <w:szCs w:val="22"/>
        </w:rPr>
        <w:t>PARÁGRAFO 3. El empleador debe desarrollar acciones de vigilancia de la salud de los trabajadores mediante las evaluaciones médicas de ingreso, periódicas, retiro y los programas de vigilancia epidemiológica, con el propósito de identificar precozmente efectos hacia la salud derivados de los ambientes de trabajo y evaluar la eficacia de las medidas de prevención y control;</w:t>
      </w:r>
    </w:p>
    <w:p w14:paraId="03CE6150" w14:textId="62B646DC" w:rsidR="00224C73" w:rsidRDefault="00224C73" w:rsidP="00175696">
      <w:pPr>
        <w:pStyle w:val="Prrafodelista"/>
        <w:spacing w:after="0" w:line="240" w:lineRule="auto"/>
        <w:ind w:left="142"/>
        <w:rPr>
          <w:rFonts w:ascii="Arial Narrow" w:hAnsi="Arial Narrow" w:cs="Tahoma"/>
          <w:sz w:val="16"/>
          <w:szCs w:val="16"/>
        </w:rPr>
      </w:pPr>
    </w:p>
    <w:p w14:paraId="05C95173" w14:textId="643FAB29" w:rsidR="00224C73" w:rsidRDefault="00224C73" w:rsidP="00175696">
      <w:pPr>
        <w:pStyle w:val="Prrafodelista"/>
        <w:spacing w:after="0" w:line="240" w:lineRule="auto"/>
        <w:ind w:left="142"/>
        <w:rPr>
          <w:rFonts w:ascii="Arial Narrow" w:hAnsi="Arial Narrow" w:cs="Tahoma"/>
          <w:sz w:val="16"/>
          <w:szCs w:val="16"/>
        </w:rPr>
      </w:pPr>
    </w:p>
    <w:p w14:paraId="1F66F134" w14:textId="5FDA0338" w:rsidR="00036AB9" w:rsidRDefault="00036AB9" w:rsidP="00B6293A">
      <w:pPr>
        <w:pStyle w:val="Prrafodelista"/>
        <w:numPr>
          <w:ilvl w:val="0"/>
          <w:numId w:val="6"/>
        </w:numPr>
        <w:spacing w:before="100" w:beforeAutospacing="1" w:after="100" w:afterAutospacing="1" w:line="240" w:lineRule="auto"/>
        <w:rPr>
          <w:rFonts w:asciiTheme="minorHAnsi" w:eastAsia="Times New Roman" w:hAnsiTheme="minorHAnsi" w:cstheme="minorHAnsi"/>
          <w:b/>
          <w:color w:val="333333"/>
          <w:sz w:val="22"/>
          <w:szCs w:val="22"/>
          <w:lang w:eastAsia="es-CO"/>
        </w:rPr>
      </w:pPr>
      <w:r w:rsidRPr="00036AB9">
        <w:rPr>
          <w:rFonts w:asciiTheme="minorHAnsi" w:eastAsia="Times New Roman" w:hAnsiTheme="minorHAnsi" w:cstheme="minorHAnsi"/>
          <w:b/>
          <w:color w:val="333333"/>
          <w:sz w:val="22"/>
          <w:szCs w:val="22"/>
          <w:lang w:eastAsia="es-CO"/>
        </w:rPr>
        <w:t xml:space="preserve">Resolución </w:t>
      </w:r>
      <w:r w:rsidR="00BE5566">
        <w:rPr>
          <w:rFonts w:asciiTheme="minorHAnsi" w:eastAsia="Times New Roman" w:hAnsiTheme="minorHAnsi" w:cstheme="minorHAnsi"/>
          <w:b/>
          <w:color w:val="333333"/>
          <w:sz w:val="22"/>
          <w:szCs w:val="22"/>
          <w:lang w:eastAsia="es-CO"/>
        </w:rPr>
        <w:t xml:space="preserve">Número </w:t>
      </w:r>
      <w:r w:rsidRPr="00036AB9">
        <w:rPr>
          <w:rFonts w:asciiTheme="minorHAnsi" w:eastAsia="Times New Roman" w:hAnsiTheme="minorHAnsi" w:cstheme="minorHAnsi"/>
          <w:b/>
          <w:color w:val="333333"/>
          <w:sz w:val="22"/>
          <w:szCs w:val="22"/>
          <w:lang w:eastAsia="es-CO"/>
        </w:rPr>
        <w:t xml:space="preserve">385 del 12 de marzo de 2020, mediante la cual el Ministerio de Salud y Protección Social. Por la cual se declara la emergencia sanitaria por causa del </w:t>
      </w:r>
      <w:r w:rsidR="00BE5566">
        <w:rPr>
          <w:rFonts w:asciiTheme="minorHAnsi" w:eastAsia="Times New Roman" w:hAnsiTheme="minorHAnsi" w:cstheme="minorHAnsi"/>
          <w:b/>
          <w:color w:val="333333"/>
          <w:sz w:val="22"/>
          <w:szCs w:val="22"/>
          <w:lang w:eastAsia="es-CO"/>
        </w:rPr>
        <w:t>C</w:t>
      </w:r>
      <w:r w:rsidRPr="00036AB9">
        <w:rPr>
          <w:rFonts w:asciiTheme="minorHAnsi" w:eastAsia="Times New Roman" w:hAnsiTheme="minorHAnsi" w:cstheme="minorHAnsi"/>
          <w:b/>
          <w:color w:val="333333"/>
          <w:sz w:val="22"/>
          <w:szCs w:val="22"/>
          <w:lang w:eastAsia="es-CO"/>
        </w:rPr>
        <w:t>oronavirus COVID-19 y se adoptan medidas para hacer frente al virus</w:t>
      </w:r>
    </w:p>
    <w:p w14:paraId="6A372512" w14:textId="77777777" w:rsidR="00036AB9" w:rsidRDefault="00036AB9" w:rsidP="00036AB9">
      <w:pPr>
        <w:pStyle w:val="Prrafodelista"/>
        <w:spacing w:before="100" w:beforeAutospacing="1" w:after="100" w:afterAutospacing="1" w:line="240" w:lineRule="auto"/>
        <w:ind w:left="360"/>
        <w:rPr>
          <w:rFonts w:asciiTheme="minorHAnsi" w:eastAsia="Times New Roman" w:hAnsiTheme="minorHAnsi" w:cstheme="minorHAnsi"/>
          <w:b/>
          <w:color w:val="333333"/>
          <w:sz w:val="22"/>
          <w:szCs w:val="22"/>
          <w:lang w:eastAsia="es-CO"/>
        </w:rPr>
      </w:pPr>
    </w:p>
    <w:p w14:paraId="72B34A4F" w14:textId="741698A2" w:rsidR="00036AB9" w:rsidRDefault="00036AB9" w:rsidP="00036AB9">
      <w:pPr>
        <w:pStyle w:val="Prrafodelista"/>
        <w:spacing w:before="100" w:beforeAutospacing="1" w:after="100" w:afterAutospacing="1" w:line="240" w:lineRule="auto"/>
        <w:ind w:left="360"/>
        <w:rPr>
          <w:rFonts w:asciiTheme="minorHAnsi" w:eastAsia="Times New Roman" w:hAnsiTheme="minorHAnsi" w:cstheme="minorHAnsi"/>
          <w:b/>
          <w:color w:val="333333"/>
          <w:sz w:val="22"/>
          <w:szCs w:val="22"/>
          <w:lang w:eastAsia="es-CO"/>
        </w:rPr>
      </w:pPr>
      <w:r w:rsidRPr="00036AB9">
        <w:rPr>
          <w:rFonts w:asciiTheme="minorHAnsi" w:eastAsia="Times New Roman" w:hAnsiTheme="minorHAnsi" w:cstheme="minorHAnsi"/>
          <w:color w:val="333333"/>
          <w:sz w:val="22"/>
          <w:szCs w:val="22"/>
          <w:lang w:eastAsia="es-CO"/>
        </w:rPr>
        <w:t>Artículo 2°. Medidas sanitarias. Con el objeto de prevenir y controlar la propagación de COVID-19 en el territorio nacional y mitigar sus efectos, se adoptan las siguientes medidas sanitarias</w:t>
      </w:r>
      <w:r w:rsidRPr="00036AB9">
        <w:rPr>
          <w:rFonts w:asciiTheme="minorHAnsi" w:eastAsia="Times New Roman" w:hAnsiTheme="minorHAnsi" w:cstheme="minorHAnsi"/>
          <w:b/>
          <w:color w:val="333333"/>
          <w:sz w:val="22"/>
          <w:szCs w:val="22"/>
          <w:lang w:eastAsia="es-CO"/>
        </w:rPr>
        <w:t>:</w:t>
      </w:r>
    </w:p>
    <w:p w14:paraId="630AE12E" w14:textId="77777777" w:rsidR="00036AB9" w:rsidRDefault="00036AB9" w:rsidP="00036AB9">
      <w:pPr>
        <w:pStyle w:val="Prrafodelista"/>
        <w:spacing w:before="100" w:beforeAutospacing="1" w:after="100" w:afterAutospacing="1" w:line="240" w:lineRule="auto"/>
        <w:ind w:left="360"/>
        <w:rPr>
          <w:rFonts w:asciiTheme="minorHAnsi" w:eastAsia="Times New Roman" w:hAnsiTheme="minorHAnsi" w:cstheme="minorHAnsi"/>
          <w:b/>
          <w:color w:val="333333"/>
          <w:sz w:val="22"/>
          <w:szCs w:val="22"/>
          <w:lang w:eastAsia="es-CO"/>
        </w:rPr>
      </w:pPr>
    </w:p>
    <w:p w14:paraId="7E95738B" w14:textId="02D908D1" w:rsidR="00036AB9" w:rsidRPr="00036AB9" w:rsidRDefault="00036AB9" w:rsidP="00BE5566">
      <w:pPr>
        <w:pStyle w:val="Prrafodelista"/>
        <w:spacing w:before="100" w:beforeAutospacing="1" w:after="100" w:afterAutospacing="1" w:line="240" w:lineRule="auto"/>
        <w:ind w:left="360"/>
        <w:rPr>
          <w:rFonts w:asciiTheme="minorHAnsi" w:eastAsia="Times New Roman" w:hAnsiTheme="minorHAnsi" w:cstheme="minorHAnsi"/>
          <w:b/>
          <w:color w:val="333333"/>
          <w:sz w:val="22"/>
          <w:szCs w:val="22"/>
          <w:lang w:eastAsia="es-CO"/>
        </w:rPr>
      </w:pPr>
      <w:r w:rsidRPr="00036AB9">
        <w:rPr>
          <w:rFonts w:asciiTheme="minorHAnsi" w:eastAsia="Times New Roman" w:hAnsiTheme="minorHAnsi" w:cstheme="minorHAnsi"/>
          <w:color w:val="333333"/>
          <w:sz w:val="22"/>
          <w:szCs w:val="22"/>
          <w:lang w:eastAsia="es-CO"/>
        </w:rPr>
        <w:t>2.6. Ordenar a los jefes, representantes legales, administradores o quienes hagan sus veces a adoptar, en</w:t>
      </w:r>
      <w:r>
        <w:rPr>
          <w:rFonts w:asciiTheme="minorHAnsi" w:eastAsia="Times New Roman" w:hAnsiTheme="minorHAnsi" w:cstheme="minorHAnsi"/>
          <w:color w:val="333333"/>
          <w:sz w:val="22"/>
          <w:szCs w:val="22"/>
          <w:lang w:eastAsia="es-CO"/>
        </w:rPr>
        <w:t xml:space="preserve"> </w:t>
      </w:r>
      <w:r w:rsidRPr="00036AB9">
        <w:rPr>
          <w:rFonts w:asciiTheme="minorHAnsi" w:eastAsia="Times New Roman" w:hAnsiTheme="minorHAnsi" w:cstheme="minorHAnsi"/>
          <w:color w:val="333333"/>
          <w:sz w:val="22"/>
          <w:szCs w:val="22"/>
          <w:lang w:eastAsia="es-CO"/>
        </w:rPr>
        <w:t xml:space="preserve"> los centros laborales públicos y privados, las medidas de prevención y control sanitario para evitar la propagación del COVID-19. Deberá impulsarse al máximo la prestación del servicio a través del teletrabajo. </w:t>
      </w:r>
      <w:r w:rsidRPr="00036AB9">
        <w:rPr>
          <w:rFonts w:asciiTheme="minorHAnsi" w:eastAsia="Times New Roman" w:hAnsiTheme="minorHAnsi" w:cstheme="minorHAnsi"/>
          <w:color w:val="333333"/>
          <w:sz w:val="22"/>
          <w:szCs w:val="22"/>
          <w:lang w:eastAsia="es-CO"/>
        </w:rPr>
        <w:cr/>
      </w:r>
    </w:p>
    <w:p w14:paraId="24ECFA8C" w14:textId="02A6EB21" w:rsidR="00EF225D" w:rsidRPr="00EF225D" w:rsidRDefault="009617BF" w:rsidP="00EF225D">
      <w:pPr>
        <w:pStyle w:val="Prrafodelista"/>
        <w:numPr>
          <w:ilvl w:val="0"/>
          <w:numId w:val="6"/>
        </w:numPr>
        <w:spacing w:before="100" w:beforeAutospacing="1" w:after="100" w:afterAutospacing="1" w:line="240" w:lineRule="auto"/>
        <w:rPr>
          <w:rFonts w:asciiTheme="minorHAnsi" w:eastAsia="Times New Roman" w:hAnsiTheme="minorHAnsi" w:cstheme="minorHAnsi"/>
          <w:b/>
          <w:color w:val="333333"/>
          <w:sz w:val="22"/>
          <w:szCs w:val="22"/>
          <w:lang w:eastAsia="es-CO"/>
        </w:rPr>
      </w:pPr>
      <w:r w:rsidRPr="009617BF">
        <w:rPr>
          <w:rFonts w:asciiTheme="minorHAnsi" w:hAnsiTheme="minorHAnsi" w:cstheme="minorHAnsi"/>
          <w:b/>
          <w:bCs/>
          <w:sz w:val="22"/>
          <w:szCs w:val="22"/>
          <w:lang w:eastAsia="es-CO"/>
        </w:rPr>
        <w:t>R</w:t>
      </w:r>
      <w:r w:rsidR="00BE5566">
        <w:rPr>
          <w:rFonts w:asciiTheme="minorHAnsi" w:hAnsiTheme="minorHAnsi" w:cstheme="minorHAnsi"/>
          <w:b/>
          <w:bCs/>
          <w:sz w:val="22"/>
          <w:szCs w:val="22"/>
          <w:lang w:eastAsia="es-CO"/>
        </w:rPr>
        <w:t>esolución Número</w:t>
      </w:r>
      <w:r w:rsidRPr="009617BF">
        <w:rPr>
          <w:rFonts w:asciiTheme="minorHAnsi" w:hAnsiTheme="minorHAnsi" w:cstheme="minorHAnsi"/>
          <w:b/>
          <w:bCs/>
          <w:sz w:val="22"/>
          <w:szCs w:val="22"/>
          <w:lang w:eastAsia="es-CO"/>
        </w:rPr>
        <w:t xml:space="preserve"> </w:t>
      </w:r>
      <w:r w:rsidR="00BE5566">
        <w:rPr>
          <w:rFonts w:asciiTheme="minorHAnsi" w:hAnsiTheme="minorHAnsi" w:cstheme="minorHAnsi"/>
          <w:b/>
          <w:bCs/>
          <w:sz w:val="22"/>
          <w:szCs w:val="22"/>
          <w:lang w:eastAsia="es-CO"/>
        </w:rPr>
        <w:t xml:space="preserve">666 del 24 de abril de 2020. Por medio de la cual se adopta el protocolo general de bioseguridad para mitigar, controlar y realizar el adecuado manejo de la pandemia del </w:t>
      </w:r>
      <w:r w:rsidR="00BE5566" w:rsidRPr="00BE5566">
        <w:rPr>
          <w:rFonts w:asciiTheme="minorHAnsi" w:hAnsiTheme="minorHAnsi" w:cstheme="minorHAnsi"/>
          <w:b/>
          <w:bCs/>
          <w:sz w:val="22"/>
          <w:szCs w:val="22"/>
          <w:lang w:eastAsia="es-CO"/>
        </w:rPr>
        <w:t>Coronavirus COVID-19</w:t>
      </w:r>
      <w:r w:rsidR="00EF225D">
        <w:rPr>
          <w:rFonts w:asciiTheme="minorHAnsi" w:hAnsiTheme="minorHAnsi" w:cstheme="minorHAnsi"/>
          <w:b/>
          <w:bCs/>
          <w:sz w:val="22"/>
          <w:szCs w:val="22"/>
          <w:lang w:eastAsia="es-CO"/>
        </w:rPr>
        <w:t>.</w:t>
      </w:r>
    </w:p>
    <w:p w14:paraId="58970669" w14:textId="77777777" w:rsidR="00EF225D" w:rsidRDefault="00EF225D" w:rsidP="00EF225D">
      <w:pPr>
        <w:pStyle w:val="Prrafodelista"/>
        <w:spacing w:before="100" w:beforeAutospacing="1" w:after="100" w:afterAutospacing="1" w:line="240" w:lineRule="auto"/>
        <w:ind w:left="360"/>
        <w:rPr>
          <w:rFonts w:asciiTheme="minorHAnsi" w:hAnsiTheme="minorHAnsi" w:cstheme="minorHAnsi"/>
          <w:b/>
          <w:bCs/>
          <w:sz w:val="22"/>
          <w:szCs w:val="22"/>
          <w:lang w:eastAsia="es-CO"/>
        </w:rPr>
      </w:pPr>
    </w:p>
    <w:p w14:paraId="34DDD78B" w14:textId="2F9D1B9C" w:rsidR="00EF225D" w:rsidRDefault="00EF225D" w:rsidP="00EF225D">
      <w:pPr>
        <w:pStyle w:val="Prrafodelista"/>
        <w:spacing w:before="100" w:beforeAutospacing="1" w:after="100" w:afterAutospacing="1" w:line="240" w:lineRule="auto"/>
        <w:ind w:left="360"/>
        <w:rPr>
          <w:rFonts w:asciiTheme="minorHAnsi" w:hAnsiTheme="minorHAnsi" w:cstheme="minorHAnsi"/>
          <w:bCs/>
          <w:sz w:val="22"/>
          <w:szCs w:val="22"/>
          <w:lang w:eastAsia="es-CO"/>
        </w:rPr>
      </w:pPr>
      <w:r w:rsidRPr="005E7996">
        <w:rPr>
          <w:rFonts w:asciiTheme="minorHAnsi" w:hAnsiTheme="minorHAnsi" w:cstheme="minorHAnsi"/>
          <w:bCs/>
          <w:i/>
          <w:sz w:val="22"/>
          <w:szCs w:val="22"/>
          <w:lang w:eastAsia="es-CO"/>
        </w:rPr>
        <w:t>Artículo 1. Objeto</w:t>
      </w:r>
      <w:r w:rsidRPr="00EF225D">
        <w:rPr>
          <w:rFonts w:asciiTheme="minorHAnsi" w:hAnsiTheme="minorHAnsi" w:cstheme="minorHAnsi"/>
          <w:bCs/>
          <w:sz w:val="22"/>
          <w:szCs w:val="22"/>
          <w:lang w:eastAsia="es-CO"/>
        </w:rPr>
        <w:t>. Adoptar el protocolo general de bioseguridad para todas las actividades económicas, sociales y sectores de la administración pública</w:t>
      </w:r>
      <w:r>
        <w:rPr>
          <w:rFonts w:asciiTheme="minorHAnsi" w:hAnsiTheme="minorHAnsi" w:cstheme="minorHAnsi"/>
          <w:bCs/>
          <w:sz w:val="22"/>
          <w:szCs w:val="22"/>
          <w:lang w:eastAsia="es-CO"/>
        </w:rPr>
        <w:t>, contenido en el anexo técnico, el cual hace parte integral de esta resolución. Dicho protocolo está orientado  a minimizar los factores que pueden generar la transmisión de la enfermedad y deberá ser implementado por los destinatarios de este acto administrativo en el ámbito de sus competencias.</w:t>
      </w:r>
    </w:p>
    <w:p w14:paraId="39390624" w14:textId="77777777" w:rsidR="00EF225D" w:rsidRDefault="00EF225D" w:rsidP="00EF225D">
      <w:pPr>
        <w:pStyle w:val="Prrafodelista"/>
        <w:spacing w:before="100" w:beforeAutospacing="1" w:after="100" w:afterAutospacing="1" w:line="240" w:lineRule="auto"/>
        <w:ind w:left="360"/>
        <w:rPr>
          <w:rFonts w:asciiTheme="minorHAnsi" w:hAnsiTheme="minorHAnsi" w:cstheme="minorHAnsi"/>
          <w:bCs/>
          <w:sz w:val="22"/>
          <w:szCs w:val="22"/>
          <w:lang w:eastAsia="es-CO"/>
        </w:rPr>
      </w:pPr>
    </w:p>
    <w:p w14:paraId="5BAD5E14" w14:textId="60EFE528" w:rsidR="00EF225D" w:rsidRPr="00EF225D" w:rsidRDefault="00EF225D" w:rsidP="00EF225D">
      <w:pPr>
        <w:pStyle w:val="Prrafodelista"/>
        <w:spacing w:before="100" w:beforeAutospacing="1" w:after="100" w:afterAutospacing="1" w:line="240" w:lineRule="auto"/>
        <w:ind w:left="360"/>
        <w:rPr>
          <w:rFonts w:asciiTheme="minorHAnsi" w:eastAsia="Times New Roman" w:hAnsiTheme="minorHAnsi" w:cstheme="minorHAnsi"/>
          <w:color w:val="333333"/>
          <w:sz w:val="22"/>
          <w:szCs w:val="22"/>
          <w:lang w:eastAsia="es-CO"/>
        </w:rPr>
      </w:pPr>
      <w:r w:rsidRPr="0087695A">
        <w:rPr>
          <w:rFonts w:asciiTheme="minorHAnsi" w:hAnsiTheme="minorHAnsi" w:cstheme="minorHAnsi"/>
          <w:bCs/>
          <w:i/>
          <w:sz w:val="22"/>
          <w:szCs w:val="22"/>
          <w:lang w:eastAsia="es-CO"/>
        </w:rPr>
        <w:t>Artículo 2</w:t>
      </w:r>
      <w:r w:rsidRPr="0087695A">
        <w:rPr>
          <w:rFonts w:asciiTheme="minorHAnsi" w:hAnsiTheme="minorHAnsi" w:cstheme="minorHAnsi"/>
          <w:b/>
          <w:bCs/>
          <w:sz w:val="22"/>
          <w:szCs w:val="22"/>
          <w:lang w:eastAsia="es-CO"/>
        </w:rPr>
        <w:t>.</w:t>
      </w:r>
      <w:r>
        <w:rPr>
          <w:rFonts w:asciiTheme="minorHAnsi" w:hAnsiTheme="minorHAnsi" w:cstheme="minorHAnsi"/>
          <w:bCs/>
          <w:sz w:val="22"/>
          <w:szCs w:val="22"/>
          <w:lang w:eastAsia="es-CO"/>
        </w:rPr>
        <w:t xml:space="preserve"> </w:t>
      </w:r>
      <w:r w:rsidR="005E7996">
        <w:rPr>
          <w:rFonts w:asciiTheme="minorHAnsi" w:hAnsiTheme="minorHAnsi" w:cstheme="minorHAnsi"/>
          <w:bCs/>
          <w:sz w:val="22"/>
          <w:szCs w:val="22"/>
          <w:lang w:eastAsia="es-CO"/>
        </w:rPr>
        <w:t>Ámbito de aplicación. Esta resolución aplica a los empleadores y trabajadores del sector público y privado, aprendices, cooperados de cooperativas o precooperativas de trabajo asociado, afiliados participes, los contratantes públicos y privados, contratistas vinculados mediante contrato de prestación de servicios de los diferentes sectores económicos, productivos y entidades gubernamentales que requieran desarrollar sus actividades durante el periodo de la emergencia sanitaria y las ARL</w:t>
      </w:r>
    </w:p>
    <w:p w14:paraId="38B3C48A" w14:textId="77777777" w:rsidR="0087695A" w:rsidRDefault="0087695A" w:rsidP="0087695A">
      <w:pPr>
        <w:pStyle w:val="Prrafodelista"/>
        <w:spacing w:before="100" w:beforeAutospacing="1" w:after="100" w:afterAutospacing="1" w:line="240" w:lineRule="auto"/>
        <w:ind w:left="360"/>
        <w:rPr>
          <w:rFonts w:asciiTheme="minorHAnsi" w:eastAsia="Times New Roman" w:hAnsiTheme="minorHAnsi" w:cstheme="minorHAnsi"/>
          <w:color w:val="333333"/>
          <w:sz w:val="22"/>
          <w:szCs w:val="22"/>
          <w:lang w:eastAsia="es-CO"/>
        </w:rPr>
      </w:pPr>
    </w:p>
    <w:p w14:paraId="68FB345C" w14:textId="6C32A723" w:rsidR="0087695A" w:rsidRDefault="0087695A" w:rsidP="0087695A">
      <w:pPr>
        <w:pStyle w:val="Prrafodelista"/>
        <w:spacing w:before="100" w:beforeAutospacing="1" w:after="100" w:afterAutospacing="1" w:line="240" w:lineRule="auto"/>
        <w:ind w:left="360"/>
        <w:rPr>
          <w:rFonts w:asciiTheme="minorHAnsi" w:eastAsia="Times New Roman" w:hAnsiTheme="minorHAnsi" w:cstheme="minorHAnsi"/>
          <w:color w:val="333333"/>
          <w:sz w:val="22"/>
          <w:szCs w:val="22"/>
          <w:lang w:eastAsia="es-CO"/>
        </w:rPr>
      </w:pPr>
      <w:r w:rsidRPr="0087695A">
        <w:rPr>
          <w:rFonts w:asciiTheme="minorHAnsi" w:eastAsia="Times New Roman" w:hAnsiTheme="minorHAnsi" w:cstheme="minorHAnsi"/>
          <w:i/>
          <w:color w:val="333333"/>
          <w:sz w:val="22"/>
          <w:szCs w:val="22"/>
          <w:lang w:eastAsia="es-CO"/>
        </w:rPr>
        <w:t>Parágrafo.</w:t>
      </w:r>
      <w:r>
        <w:rPr>
          <w:rFonts w:asciiTheme="minorHAnsi" w:eastAsia="Times New Roman" w:hAnsiTheme="minorHAnsi" w:cstheme="minorHAnsi"/>
          <w:color w:val="333333"/>
          <w:sz w:val="22"/>
          <w:szCs w:val="22"/>
          <w:lang w:eastAsia="es-CO"/>
        </w:rPr>
        <w:t xml:space="preserve"> Para la aplicación de los protocolos de bioseguridad cada sector, empresa o entidad deberán realizar, con el apoyo de sus administradoras de riesgos laborales, las adaptaciones correspondientes a su actividad, definiendo las diferentes estrategias que garanticen un distanciamiento social y adecuados procesos de higiene y protección en el trabajo. </w:t>
      </w:r>
    </w:p>
    <w:p w14:paraId="6387BA19" w14:textId="77777777" w:rsidR="0087695A" w:rsidRPr="00EF225D" w:rsidRDefault="0087695A" w:rsidP="0087695A">
      <w:pPr>
        <w:pStyle w:val="Prrafodelista"/>
        <w:spacing w:before="100" w:beforeAutospacing="1" w:after="100" w:afterAutospacing="1" w:line="240" w:lineRule="auto"/>
        <w:ind w:left="360"/>
        <w:rPr>
          <w:rFonts w:asciiTheme="minorHAnsi" w:eastAsia="Times New Roman" w:hAnsiTheme="minorHAnsi" w:cstheme="minorHAnsi"/>
          <w:color w:val="333333"/>
          <w:sz w:val="22"/>
          <w:szCs w:val="22"/>
          <w:lang w:eastAsia="es-CO"/>
        </w:rPr>
      </w:pPr>
    </w:p>
    <w:p w14:paraId="79963CE7" w14:textId="7E5ED5C9" w:rsidR="00224C73" w:rsidRDefault="00224C73" w:rsidP="00175696">
      <w:pPr>
        <w:pStyle w:val="Prrafodelista"/>
        <w:spacing w:after="0" w:line="240" w:lineRule="auto"/>
        <w:ind w:left="142"/>
        <w:rPr>
          <w:rFonts w:ascii="Arial Narrow" w:hAnsi="Arial Narrow" w:cs="Tahoma"/>
          <w:sz w:val="16"/>
          <w:szCs w:val="16"/>
        </w:rPr>
      </w:pPr>
    </w:p>
    <w:p w14:paraId="5A17F4A5" w14:textId="0D618AB6" w:rsidR="00224C73" w:rsidRDefault="00224C73" w:rsidP="00175696">
      <w:pPr>
        <w:pStyle w:val="Prrafodelista"/>
        <w:spacing w:after="0" w:line="240" w:lineRule="auto"/>
        <w:ind w:left="142"/>
        <w:rPr>
          <w:rFonts w:ascii="Arial Narrow" w:hAnsi="Arial Narrow" w:cs="Tahoma"/>
          <w:sz w:val="16"/>
          <w:szCs w:val="16"/>
        </w:rPr>
      </w:pPr>
    </w:p>
    <w:p w14:paraId="721311B3" w14:textId="77777777" w:rsidR="00224C73" w:rsidRPr="000F10DD" w:rsidRDefault="00224C73" w:rsidP="00175696">
      <w:pPr>
        <w:pStyle w:val="Prrafodelista"/>
        <w:spacing w:after="0" w:line="240" w:lineRule="auto"/>
        <w:ind w:left="142"/>
        <w:rPr>
          <w:rFonts w:ascii="Arial Narrow" w:hAnsi="Arial Narrow" w:cs="Tahoma"/>
          <w:sz w:val="16"/>
          <w:szCs w:val="16"/>
        </w:rPr>
      </w:pPr>
    </w:p>
    <w:p w14:paraId="208C6017" w14:textId="4EAC059E" w:rsidR="00175696" w:rsidRPr="00FB79A5" w:rsidRDefault="00FB79A5" w:rsidP="00C101B5">
      <w:pPr>
        <w:pStyle w:val="Ttulo2"/>
        <w:numPr>
          <w:ilvl w:val="0"/>
          <w:numId w:val="0"/>
        </w:numPr>
        <w:spacing w:before="0" w:line="240" w:lineRule="auto"/>
        <w:rPr>
          <w:rFonts w:asciiTheme="minorHAnsi" w:hAnsiTheme="minorHAnsi" w:cs="Tahoma"/>
          <w:sz w:val="22"/>
          <w:szCs w:val="22"/>
        </w:rPr>
      </w:pPr>
      <w:bookmarkStart w:id="21" w:name="_Toc4658392"/>
      <w:r w:rsidRPr="00FB79A5">
        <w:rPr>
          <w:rFonts w:asciiTheme="minorHAnsi" w:hAnsiTheme="minorHAnsi" w:cs="Tahoma"/>
          <w:sz w:val="22"/>
          <w:szCs w:val="22"/>
        </w:rPr>
        <w:t>ANÁLISIS DE LA DEMANDA</w:t>
      </w:r>
      <w:bookmarkEnd w:id="21"/>
      <w:r w:rsidRPr="00FB79A5">
        <w:rPr>
          <w:rFonts w:asciiTheme="minorHAnsi" w:hAnsiTheme="minorHAnsi" w:cs="Tahoma"/>
          <w:sz w:val="22"/>
          <w:szCs w:val="22"/>
        </w:rPr>
        <w:t xml:space="preserve"> </w:t>
      </w:r>
    </w:p>
    <w:p w14:paraId="081B210A" w14:textId="44622513" w:rsidR="00002873" w:rsidRDefault="0037567B" w:rsidP="00002873">
      <w:pPr>
        <w:spacing w:before="240" w:after="0" w:line="240" w:lineRule="auto"/>
        <w:rPr>
          <w:rFonts w:asciiTheme="minorHAnsi" w:hAnsiTheme="minorHAnsi" w:cs="Arial"/>
          <w:color w:val="000000" w:themeColor="text1"/>
          <w:sz w:val="20"/>
          <w:szCs w:val="20"/>
          <w:lang w:val="es-ES"/>
        </w:rPr>
      </w:pPr>
      <w:r w:rsidRPr="00FB79A5">
        <w:rPr>
          <w:rFonts w:asciiTheme="minorHAnsi" w:hAnsiTheme="minorHAnsi" w:cs="Arial"/>
          <w:color w:val="000000" w:themeColor="text1"/>
          <w:sz w:val="20"/>
          <w:szCs w:val="20"/>
          <w:lang w:val="es-ES"/>
        </w:rPr>
        <w:t>Para el estudio de la demanda el Servicio Geológico Colombiano contextualiza contratos con objeto similar consultado a través del SECOP realizadas en años anteriores</w:t>
      </w:r>
      <w:r w:rsidR="00454621">
        <w:rPr>
          <w:rFonts w:asciiTheme="minorHAnsi" w:hAnsiTheme="minorHAnsi" w:cs="Arial"/>
          <w:color w:val="000000" w:themeColor="text1"/>
          <w:sz w:val="20"/>
          <w:szCs w:val="20"/>
          <w:lang w:val="es-ES"/>
        </w:rPr>
        <w:t xml:space="preserve"> por otras entidades públicas</w:t>
      </w:r>
      <w:r w:rsidRPr="00FB79A5">
        <w:rPr>
          <w:rFonts w:asciiTheme="minorHAnsi" w:hAnsiTheme="minorHAnsi" w:cs="Arial"/>
          <w:color w:val="000000" w:themeColor="text1"/>
          <w:sz w:val="20"/>
          <w:szCs w:val="20"/>
          <w:lang w:val="es-ES"/>
        </w:rPr>
        <w:t xml:space="preserve">. A </w:t>
      </w:r>
      <w:r w:rsidR="00244946" w:rsidRPr="00FB79A5">
        <w:rPr>
          <w:rFonts w:asciiTheme="minorHAnsi" w:hAnsiTheme="minorHAnsi" w:cs="Arial"/>
          <w:color w:val="000000" w:themeColor="text1"/>
          <w:sz w:val="20"/>
          <w:szCs w:val="20"/>
          <w:lang w:val="es-ES"/>
        </w:rPr>
        <w:t>continuación,</w:t>
      </w:r>
      <w:r w:rsidRPr="00FB79A5">
        <w:rPr>
          <w:rFonts w:asciiTheme="minorHAnsi" w:hAnsiTheme="minorHAnsi" w:cs="Arial"/>
          <w:color w:val="000000" w:themeColor="text1"/>
          <w:sz w:val="20"/>
          <w:szCs w:val="20"/>
          <w:lang w:val="es-ES"/>
        </w:rPr>
        <w:t xml:space="preserve"> se presenta</w:t>
      </w:r>
      <w:r w:rsidR="00244946">
        <w:rPr>
          <w:rFonts w:asciiTheme="minorHAnsi" w:hAnsiTheme="minorHAnsi" w:cs="Arial"/>
          <w:color w:val="000000" w:themeColor="text1"/>
          <w:sz w:val="20"/>
          <w:szCs w:val="20"/>
          <w:lang w:val="es-ES"/>
        </w:rPr>
        <w:t>n</w:t>
      </w:r>
      <w:r w:rsidRPr="00FB79A5">
        <w:rPr>
          <w:rFonts w:asciiTheme="minorHAnsi" w:hAnsiTheme="minorHAnsi" w:cs="Arial"/>
          <w:color w:val="000000" w:themeColor="text1"/>
          <w:sz w:val="20"/>
          <w:szCs w:val="20"/>
          <w:lang w:val="es-ES"/>
        </w:rPr>
        <w:t xml:space="preserve"> las características más relevantes de los procesos: </w:t>
      </w:r>
    </w:p>
    <w:p w14:paraId="2959BD4D" w14:textId="77777777" w:rsidR="00215B0D" w:rsidRDefault="00215B0D" w:rsidP="00215B0D">
      <w:pPr>
        <w:autoSpaceDE w:val="0"/>
        <w:autoSpaceDN w:val="0"/>
        <w:adjustRightInd w:val="0"/>
        <w:spacing w:after="0" w:line="240" w:lineRule="auto"/>
        <w:ind w:right="45"/>
        <w:rPr>
          <w:rFonts w:cs="Arial"/>
          <w:sz w:val="20"/>
          <w:szCs w:val="20"/>
          <w:lang w:val="es-ES_tradnl"/>
        </w:rPr>
      </w:pPr>
    </w:p>
    <w:tbl>
      <w:tblPr>
        <w:tblW w:w="44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1"/>
        <w:gridCol w:w="5190"/>
      </w:tblGrid>
      <w:tr w:rsidR="00215B0D" w:rsidRPr="00002873" w14:paraId="658D51A3" w14:textId="77777777" w:rsidTr="00A571D6">
        <w:trPr>
          <w:trHeight w:val="358"/>
          <w:jc w:val="center"/>
        </w:trPr>
        <w:tc>
          <w:tcPr>
            <w:tcW w:w="2048" w:type="pct"/>
            <w:shd w:val="clear" w:color="auto" w:fill="BFBFBF" w:themeFill="background1" w:themeFillShade="BF"/>
            <w:vAlign w:val="center"/>
          </w:tcPr>
          <w:p w14:paraId="72BFF8BA" w14:textId="77777777" w:rsidR="00215B0D" w:rsidRPr="00002873" w:rsidRDefault="00215B0D" w:rsidP="002C3A1B">
            <w:pPr>
              <w:spacing w:after="0" w:line="240" w:lineRule="auto"/>
              <w:jc w:val="center"/>
              <w:rPr>
                <w:rFonts w:cs="Arial"/>
                <w:b/>
                <w:iCs/>
                <w:sz w:val="16"/>
                <w:szCs w:val="16"/>
                <w:lang w:eastAsia="ar-SA"/>
              </w:rPr>
            </w:pPr>
            <w:r w:rsidRPr="00002873">
              <w:rPr>
                <w:rFonts w:cs="Arial"/>
                <w:b/>
                <w:iCs/>
                <w:sz w:val="16"/>
                <w:szCs w:val="16"/>
                <w:lang w:eastAsia="ar-SA"/>
              </w:rPr>
              <w:t>Concepto</w:t>
            </w:r>
          </w:p>
        </w:tc>
        <w:tc>
          <w:tcPr>
            <w:tcW w:w="2952" w:type="pct"/>
            <w:tcBorders>
              <w:bottom w:val="single" w:sz="4" w:space="0" w:color="auto"/>
            </w:tcBorders>
            <w:shd w:val="clear" w:color="auto" w:fill="BFBFBF" w:themeFill="background1" w:themeFillShade="BF"/>
            <w:vAlign w:val="center"/>
          </w:tcPr>
          <w:p w14:paraId="49B5FBE5" w14:textId="77777777" w:rsidR="00215B0D" w:rsidRPr="00002873" w:rsidRDefault="00215B0D" w:rsidP="002C3A1B">
            <w:pPr>
              <w:spacing w:after="0" w:line="240" w:lineRule="auto"/>
              <w:jc w:val="center"/>
              <w:rPr>
                <w:rFonts w:cs="Arial"/>
                <w:b/>
                <w:iCs/>
                <w:sz w:val="16"/>
                <w:szCs w:val="16"/>
                <w:lang w:eastAsia="ar-SA"/>
              </w:rPr>
            </w:pPr>
            <w:r w:rsidRPr="00002873">
              <w:rPr>
                <w:rFonts w:cs="Arial"/>
                <w:b/>
                <w:iCs/>
                <w:sz w:val="16"/>
                <w:szCs w:val="16"/>
                <w:lang w:eastAsia="ar-SA"/>
              </w:rPr>
              <w:t>Detalle</w:t>
            </w:r>
          </w:p>
        </w:tc>
      </w:tr>
      <w:tr w:rsidR="00215B0D" w:rsidRPr="00002873" w14:paraId="637B271F" w14:textId="77777777" w:rsidTr="00A571D6">
        <w:trPr>
          <w:trHeight w:val="424"/>
          <w:jc w:val="center"/>
        </w:trPr>
        <w:tc>
          <w:tcPr>
            <w:tcW w:w="2048" w:type="pct"/>
            <w:shd w:val="clear" w:color="auto" w:fill="auto"/>
          </w:tcPr>
          <w:p w14:paraId="7981C50F" w14:textId="77777777" w:rsidR="00215B0D" w:rsidRPr="00A571D6" w:rsidRDefault="00215B0D" w:rsidP="002C3A1B">
            <w:pPr>
              <w:spacing w:after="0" w:line="240" w:lineRule="auto"/>
              <w:jc w:val="center"/>
              <w:rPr>
                <w:rFonts w:cs="Arial"/>
                <w:iCs/>
                <w:sz w:val="16"/>
                <w:szCs w:val="16"/>
                <w:lang w:eastAsia="ar-SA"/>
              </w:rPr>
            </w:pPr>
            <w:r w:rsidRPr="00A571D6">
              <w:rPr>
                <w:rFonts w:cs="Arial"/>
                <w:iCs/>
                <w:sz w:val="16"/>
                <w:szCs w:val="16"/>
                <w:lang w:eastAsia="ar-SA"/>
              </w:rPr>
              <w:t>Objeto a Contratar</w:t>
            </w:r>
          </w:p>
        </w:tc>
        <w:tc>
          <w:tcPr>
            <w:tcW w:w="2952" w:type="pct"/>
            <w:shd w:val="clear" w:color="auto" w:fill="auto"/>
          </w:tcPr>
          <w:p w14:paraId="0271D168" w14:textId="42DF2850" w:rsidR="00215B0D" w:rsidRPr="00A571D6" w:rsidRDefault="00BC5D57" w:rsidP="002C3A1B">
            <w:pPr>
              <w:spacing w:after="0" w:line="240" w:lineRule="auto"/>
              <w:rPr>
                <w:rFonts w:cs="Arial"/>
                <w:iCs/>
                <w:sz w:val="16"/>
                <w:szCs w:val="16"/>
                <w:lang w:eastAsia="ar-SA"/>
              </w:rPr>
            </w:pPr>
            <w:r w:rsidRPr="00A571D6">
              <w:rPr>
                <w:rFonts w:cs="Arial"/>
                <w:color w:val="000000"/>
                <w:sz w:val="17"/>
                <w:szCs w:val="17"/>
                <w:shd w:val="clear" w:color="auto" w:fill="FFFFFF"/>
              </w:rPr>
              <w:t>ADQUISICION DE TAPETES PARA MITIGAR Y CONTROLAR LA EMERGENCIA SANITARIA ORIGINADA POR LA PANDEMIA DEL CORONAVIRUS COVID-19</w:t>
            </w:r>
          </w:p>
        </w:tc>
      </w:tr>
      <w:tr w:rsidR="00215B0D" w:rsidRPr="00002873" w14:paraId="439A0A3A" w14:textId="77777777" w:rsidTr="00A571D6">
        <w:trPr>
          <w:trHeight w:val="214"/>
          <w:jc w:val="center"/>
        </w:trPr>
        <w:tc>
          <w:tcPr>
            <w:tcW w:w="2048" w:type="pct"/>
            <w:shd w:val="clear" w:color="auto" w:fill="auto"/>
          </w:tcPr>
          <w:p w14:paraId="0698ADC7" w14:textId="77777777" w:rsidR="00215B0D" w:rsidRPr="00A571D6" w:rsidRDefault="00215B0D" w:rsidP="002C3A1B">
            <w:pPr>
              <w:spacing w:after="0" w:line="240" w:lineRule="auto"/>
              <w:jc w:val="center"/>
              <w:rPr>
                <w:rFonts w:cs="Arial"/>
                <w:iCs/>
                <w:sz w:val="16"/>
                <w:szCs w:val="16"/>
                <w:lang w:eastAsia="ar-SA"/>
              </w:rPr>
            </w:pPr>
            <w:r w:rsidRPr="00A571D6">
              <w:rPr>
                <w:rFonts w:cs="Arial"/>
                <w:iCs/>
                <w:sz w:val="16"/>
                <w:szCs w:val="16"/>
                <w:lang w:eastAsia="ar-SA"/>
              </w:rPr>
              <w:t>Modalidad de selección</w:t>
            </w:r>
          </w:p>
        </w:tc>
        <w:tc>
          <w:tcPr>
            <w:tcW w:w="2952" w:type="pct"/>
            <w:shd w:val="clear" w:color="auto" w:fill="auto"/>
          </w:tcPr>
          <w:p w14:paraId="2A4F69C9" w14:textId="3B8AD052" w:rsidR="00215B0D" w:rsidRPr="00A571D6" w:rsidRDefault="00BC5D57" w:rsidP="002C3A1B">
            <w:pPr>
              <w:spacing w:after="0" w:line="240" w:lineRule="auto"/>
              <w:jc w:val="center"/>
              <w:rPr>
                <w:rFonts w:cs="Arial"/>
                <w:iCs/>
                <w:sz w:val="16"/>
                <w:szCs w:val="16"/>
                <w:lang w:eastAsia="ar-SA"/>
              </w:rPr>
            </w:pPr>
            <w:r w:rsidRPr="00A571D6">
              <w:rPr>
                <w:rFonts w:cs="Arial"/>
                <w:color w:val="000000"/>
                <w:sz w:val="17"/>
                <w:szCs w:val="17"/>
                <w:shd w:val="clear" w:color="auto" w:fill="FFFFFF"/>
              </w:rPr>
              <w:t>Contratación directa</w:t>
            </w:r>
          </w:p>
        </w:tc>
      </w:tr>
      <w:tr w:rsidR="00215B0D" w:rsidRPr="00002873" w14:paraId="1BBD9BC6" w14:textId="77777777" w:rsidTr="00A571D6">
        <w:trPr>
          <w:trHeight w:val="208"/>
          <w:jc w:val="center"/>
        </w:trPr>
        <w:tc>
          <w:tcPr>
            <w:tcW w:w="2048" w:type="pct"/>
            <w:shd w:val="clear" w:color="auto" w:fill="auto"/>
          </w:tcPr>
          <w:p w14:paraId="0787347B" w14:textId="77777777" w:rsidR="00215B0D" w:rsidRPr="00A571D6" w:rsidRDefault="00215B0D" w:rsidP="002C3A1B">
            <w:pPr>
              <w:spacing w:after="0" w:line="240" w:lineRule="auto"/>
              <w:jc w:val="center"/>
              <w:rPr>
                <w:rFonts w:cs="Arial"/>
                <w:iCs/>
                <w:sz w:val="16"/>
                <w:szCs w:val="16"/>
                <w:lang w:eastAsia="ar-SA"/>
              </w:rPr>
            </w:pPr>
            <w:r w:rsidRPr="00A571D6">
              <w:rPr>
                <w:rFonts w:cs="Arial"/>
                <w:iCs/>
                <w:sz w:val="16"/>
                <w:szCs w:val="16"/>
                <w:lang w:eastAsia="ar-SA"/>
              </w:rPr>
              <w:t>Detalle del proceso No de invitación</w:t>
            </w:r>
          </w:p>
        </w:tc>
        <w:tc>
          <w:tcPr>
            <w:tcW w:w="2952" w:type="pct"/>
            <w:shd w:val="clear" w:color="auto" w:fill="auto"/>
          </w:tcPr>
          <w:p w14:paraId="68F50B41" w14:textId="47013C35" w:rsidR="00215B0D" w:rsidRPr="00A571D6" w:rsidRDefault="00BC5D57" w:rsidP="002C3A1B">
            <w:pPr>
              <w:spacing w:after="0" w:line="240" w:lineRule="auto"/>
              <w:jc w:val="center"/>
              <w:rPr>
                <w:rFonts w:cs="Arial"/>
                <w:iCs/>
                <w:sz w:val="16"/>
                <w:szCs w:val="16"/>
                <w:lang w:eastAsia="ar-SA"/>
              </w:rPr>
            </w:pPr>
            <w:r w:rsidRPr="00A571D6">
              <w:rPr>
                <w:rFonts w:cs="Arial"/>
                <w:color w:val="000000"/>
                <w:sz w:val="17"/>
                <w:szCs w:val="17"/>
                <w:shd w:val="clear" w:color="auto" w:fill="FFFFFF"/>
              </w:rPr>
              <w:t>PN DIRAF CD 098 2020</w:t>
            </w:r>
          </w:p>
        </w:tc>
      </w:tr>
      <w:tr w:rsidR="00215B0D" w:rsidRPr="00002873" w14:paraId="5A320A43" w14:textId="77777777" w:rsidTr="00A571D6">
        <w:trPr>
          <w:trHeight w:val="89"/>
          <w:jc w:val="center"/>
        </w:trPr>
        <w:tc>
          <w:tcPr>
            <w:tcW w:w="2048" w:type="pct"/>
            <w:shd w:val="clear" w:color="auto" w:fill="auto"/>
          </w:tcPr>
          <w:p w14:paraId="540DC8A1" w14:textId="77777777" w:rsidR="00215B0D" w:rsidRPr="00A571D6" w:rsidRDefault="00215B0D" w:rsidP="002C3A1B">
            <w:pPr>
              <w:spacing w:after="0" w:line="240" w:lineRule="auto"/>
              <w:jc w:val="center"/>
              <w:rPr>
                <w:rFonts w:cs="Arial"/>
                <w:iCs/>
                <w:sz w:val="16"/>
                <w:szCs w:val="16"/>
                <w:lang w:eastAsia="ar-SA"/>
              </w:rPr>
            </w:pPr>
            <w:r w:rsidRPr="00A571D6">
              <w:rPr>
                <w:rFonts w:cs="Arial"/>
                <w:iCs/>
                <w:sz w:val="16"/>
                <w:szCs w:val="16"/>
                <w:lang w:eastAsia="ar-SA"/>
              </w:rPr>
              <w:t>Cuantía a contratar</w:t>
            </w:r>
          </w:p>
        </w:tc>
        <w:tc>
          <w:tcPr>
            <w:tcW w:w="2952" w:type="pct"/>
            <w:shd w:val="clear" w:color="auto" w:fill="auto"/>
          </w:tcPr>
          <w:p w14:paraId="2FD6B031" w14:textId="36560285" w:rsidR="00215B0D" w:rsidRPr="00A571D6" w:rsidRDefault="00BC5D57" w:rsidP="002C3A1B">
            <w:pPr>
              <w:spacing w:after="0" w:line="240" w:lineRule="auto"/>
              <w:jc w:val="center"/>
              <w:rPr>
                <w:rFonts w:cs="Arial"/>
                <w:iCs/>
                <w:sz w:val="16"/>
                <w:szCs w:val="16"/>
                <w:lang w:eastAsia="ar-SA"/>
              </w:rPr>
            </w:pPr>
            <w:r w:rsidRPr="00A571D6">
              <w:rPr>
                <w:rFonts w:cs="Arial"/>
                <w:color w:val="000000"/>
                <w:sz w:val="17"/>
                <w:szCs w:val="17"/>
                <w:shd w:val="clear" w:color="auto" w:fill="FFFFFF"/>
              </w:rPr>
              <w:t>$ 23.508.920 </w:t>
            </w:r>
          </w:p>
        </w:tc>
      </w:tr>
      <w:tr w:rsidR="00215B0D" w:rsidRPr="00002873" w14:paraId="289A448B" w14:textId="77777777" w:rsidTr="00A571D6">
        <w:trPr>
          <w:trHeight w:val="205"/>
          <w:jc w:val="center"/>
        </w:trPr>
        <w:tc>
          <w:tcPr>
            <w:tcW w:w="2048" w:type="pct"/>
            <w:shd w:val="clear" w:color="auto" w:fill="auto"/>
          </w:tcPr>
          <w:p w14:paraId="4CC08A99" w14:textId="77777777" w:rsidR="00215B0D" w:rsidRPr="00A571D6" w:rsidRDefault="00215B0D" w:rsidP="002C3A1B">
            <w:pPr>
              <w:spacing w:after="0" w:line="240" w:lineRule="auto"/>
              <w:jc w:val="center"/>
              <w:rPr>
                <w:rFonts w:cs="Arial"/>
                <w:iCs/>
                <w:sz w:val="16"/>
                <w:szCs w:val="16"/>
                <w:lang w:eastAsia="ar-SA"/>
              </w:rPr>
            </w:pPr>
            <w:r w:rsidRPr="00A571D6">
              <w:rPr>
                <w:rFonts w:cs="Arial"/>
                <w:iCs/>
                <w:sz w:val="16"/>
                <w:szCs w:val="16"/>
                <w:lang w:eastAsia="ar-SA"/>
              </w:rPr>
              <w:t>Tipo de contrato</w:t>
            </w:r>
          </w:p>
        </w:tc>
        <w:tc>
          <w:tcPr>
            <w:tcW w:w="2952" w:type="pct"/>
            <w:shd w:val="clear" w:color="auto" w:fill="auto"/>
          </w:tcPr>
          <w:p w14:paraId="1191FCC1" w14:textId="5F53699C" w:rsidR="00215B0D" w:rsidRPr="00A571D6" w:rsidRDefault="00BC5D57" w:rsidP="002C3A1B">
            <w:pPr>
              <w:spacing w:after="0" w:line="240" w:lineRule="auto"/>
              <w:jc w:val="center"/>
              <w:rPr>
                <w:rFonts w:cs="Arial"/>
                <w:iCs/>
                <w:sz w:val="16"/>
                <w:szCs w:val="16"/>
                <w:lang w:eastAsia="ar-SA"/>
              </w:rPr>
            </w:pPr>
            <w:r w:rsidRPr="00A571D6">
              <w:rPr>
                <w:rFonts w:cs="Arial"/>
                <w:color w:val="000000"/>
                <w:sz w:val="17"/>
                <w:szCs w:val="17"/>
                <w:shd w:val="clear" w:color="auto" w:fill="FFFFFF"/>
              </w:rPr>
              <w:t>Compraventa</w:t>
            </w:r>
          </w:p>
        </w:tc>
      </w:tr>
      <w:tr w:rsidR="00215B0D" w:rsidRPr="00002873" w14:paraId="63399963" w14:textId="77777777" w:rsidTr="00A571D6">
        <w:trPr>
          <w:trHeight w:val="210"/>
          <w:jc w:val="center"/>
        </w:trPr>
        <w:tc>
          <w:tcPr>
            <w:tcW w:w="2048" w:type="pct"/>
            <w:shd w:val="clear" w:color="auto" w:fill="auto"/>
          </w:tcPr>
          <w:p w14:paraId="41444676" w14:textId="77777777" w:rsidR="00215B0D" w:rsidRPr="00A571D6" w:rsidRDefault="00215B0D" w:rsidP="002C3A1B">
            <w:pPr>
              <w:spacing w:after="0" w:line="240" w:lineRule="auto"/>
              <w:jc w:val="center"/>
              <w:rPr>
                <w:rFonts w:cs="Arial"/>
                <w:iCs/>
                <w:sz w:val="16"/>
                <w:szCs w:val="16"/>
                <w:lang w:eastAsia="ar-SA"/>
              </w:rPr>
            </w:pPr>
            <w:r w:rsidRPr="00A571D6">
              <w:rPr>
                <w:rFonts w:cs="Arial"/>
                <w:iCs/>
                <w:sz w:val="16"/>
                <w:szCs w:val="16"/>
                <w:lang w:eastAsia="ar-SA"/>
              </w:rPr>
              <w:t>Entidad contratante</w:t>
            </w:r>
          </w:p>
        </w:tc>
        <w:tc>
          <w:tcPr>
            <w:tcW w:w="2952" w:type="pct"/>
            <w:shd w:val="clear" w:color="auto" w:fill="auto"/>
          </w:tcPr>
          <w:p w14:paraId="68035750" w14:textId="0753A480" w:rsidR="00215B0D" w:rsidRPr="00A571D6" w:rsidRDefault="00BC5D57" w:rsidP="002C3A1B">
            <w:pPr>
              <w:pStyle w:val="subtitulos"/>
              <w:jc w:val="center"/>
              <w:rPr>
                <w:rFonts w:ascii="Arial" w:hAnsi="Arial" w:cs="Arial"/>
                <w:iCs/>
                <w:sz w:val="16"/>
                <w:szCs w:val="16"/>
                <w:lang w:eastAsia="ar-SA"/>
              </w:rPr>
            </w:pPr>
            <w:r w:rsidRPr="00A571D6">
              <w:rPr>
                <w:rFonts w:ascii="Arial" w:hAnsi="Arial" w:cs="Arial"/>
                <w:b/>
                <w:bCs/>
                <w:sz w:val="17"/>
                <w:szCs w:val="17"/>
                <w:shd w:val="clear" w:color="auto" w:fill="FFFFFF"/>
              </w:rPr>
              <w:t>DIRAF</w:t>
            </w:r>
          </w:p>
        </w:tc>
      </w:tr>
      <w:tr w:rsidR="00215B0D" w:rsidRPr="00002873" w14:paraId="26C707F9" w14:textId="77777777" w:rsidTr="00A571D6">
        <w:trPr>
          <w:trHeight w:val="238"/>
          <w:jc w:val="center"/>
        </w:trPr>
        <w:tc>
          <w:tcPr>
            <w:tcW w:w="2048" w:type="pct"/>
            <w:shd w:val="clear" w:color="auto" w:fill="auto"/>
          </w:tcPr>
          <w:p w14:paraId="33BE5870" w14:textId="77777777" w:rsidR="00215B0D" w:rsidRPr="00A571D6" w:rsidRDefault="00215B0D" w:rsidP="002C3A1B">
            <w:pPr>
              <w:spacing w:after="0" w:line="240" w:lineRule="auto"/>
              <w:jc w:val="center"/>
              <w:rPr>
                <w:rFonts w:cs="Arial"/>
                <w:iCs/>
                <w:sz w:val="16"/>
                <w:szCs w:val="16"/>
                <w:lang w:eastAsia="ar-SA"/>
              </w:rPr>
            </w:pPr>
            <w:r w:rsidRPr="00A571D6">
              <w:rPr>
                <w:rFonts w:cs="Arial"/>
                <w:iCs/>
                <w:sz w:val="16"/>
                <w:szCs w:val="16"/>
                <w:lang w:eastAsia="ar-SA"/>
              </w:rPr>
              <w:t>Nombre del contratista</w:t>
            </w:r>
          </w:p>
        </w:tc>
        <w:tc>
          <w:tcPr>
            <w:tcW w:w="2952" w:type="pct"/>
            <w:shd w:val="clear" w:color="auto" w:fill="auto"/>
            <w:vAlign w:val="center"/>
          </w:tcPr>
          <w:p w14:paraId="285382A0" w14:textId="324EF7AB" w:rsidR="00215B0D" w:rsidRPr="00A571D6" w:rsidRDefault="00BC5D57" w:rsidP="00A571D6">
            <w:pPr>
              <w:pStyle w:val="subtitulos"/>
              <w:jc w:val="center"/>
              <w:rPr>
                <w:rFonts w:ascii="Arial" w:hAnsi="Arial" w:cs="Arial"/>
                <w:b/>
                <w:bCs/>
                <w:sz w:val="17"/>
                <w:szCs w:val="17"/>
                <w:shd w:val="clear" w:color="auto" w:fill="FFFFFF"/>
              </w:rPr>
            </w:pPr>
            <w:r w:rsidRPr="00A571D6">
              <w:rPr>
                <w:rFonts w:ascii="Arial" w:hAnsi="Arial" w:cs="Arial"/>
                <w:b/>
                <w:bCs/>
                <w:sz w:val="17"/>
                <w:szCs w:val="17"/>
                <w:shd w:val="clear" w:color="auto" w:fill="FFFFFF"/>
              </w:rPr>
              <w:t>COMERCIALIZADORA DA VINCI SAS</w:t>
            </w:r>
          </w:p>
        </w:tc>
      </w:tr>
      <w:tr w:rsidR="00215B0D" w:rsidRPr="00002873" w14:paraId="29B56934" w14:textId="77777777" w:rsidTr="00A571D6">
        <w:trPr>
          <w:trHeight w:val="247"/>
          <w:jc w:val="center"/>
        </w:trPr>
        <w:tc>
          <w:tcPr>
            <w:tcW w:w="2048" w:type="pct"/>
            <w:shd w:val="clear" w:color="auto" w:fill="auto"/>
          </w:tcPr>
          <w:p w14:paraId="3C8998C0" w14:textId="77777777" w:rsidR="00215B0D" w:rsidRPr="00A571D6" w:rsidRDefault="00215B0D" w:rsidP="002C3A1B">
            <w:pPr>
              <w:spacing w:after="0" w:line="240" w:lineRule="auto"/>
              <w:jc w:val="center"/>
              <w:rPr>
                <w:rFonts w:cs="Arial"/>
                <w:iCs/>
                <w:sz w:val="16"/>
                <w:szCs w:val="16"/>
                <w:lang w:eastAsia="ar-SA"/>
              </w:rPr>
            </w:pPr>
            <w:r w:rsidRPr="00A571D6">
              <w:rPr>
                <w:rFonts w:cs="Arial"/>
                <w:iCs/>
                <w:sz w:val="16"/>
                <w:szCs w:val="16"/>
                <w:lang w:eastAsia="ar-SA"/>
              </w:rPr>
              <w:t>Fecha de Inicio de ejecución del contrato</w:t>
            </w:r>
          </w:p>
        </w:tc>
        <w:tc>
          <w:tcPr>
            <w:tcW w:w="2952" w:type="pct"/>
            <w:shd w:val="clear" w:color="auto" w:fill="auto"/>
          </w:tcPr>
          <w:p w14:paraId="05B5C78F" w14:textId="00BF26C7" w:rsidR="00215B0D" w:rsidRPr="00A571D6" w:rsidRDefault="00215B0D" w:rsidP="002C3A1B">
            <w:pPr>
              <w:spacing w:after="0" w:line="240" w:lineRule="auto"/>
              <w:jc w:val="center"/>
              <w:rPr>
                <w:rFonts w:cs="Arial"/>
                <w:iCs/>
                <w:sz w:val="16"/>
                <w:szCs w:val="16"/>
                <w:lang w:eastAsia="ar-SA"/>
              </w:rPr>
            </w:pPr>
          </w:p>
        </w:tc>
      </w:tr>
      <w:tr w:rsidR="00215B0D" w:rsidRPr="00002873" w14:paraId="4F730902" w14:textId="77777777" w:rsidTr="00A571D6">
        <w:trPr>
          <w:trHeight w:val="117"/>
          <w:jc w:val="center"/>
        </w:trPr>
        <w:tc>
          <w:tcPr>
            <w:tcW w:w="2048" w:type="pct"/>
            <w:shd w:val="clear" w:color="auto" w:fill="auto"/>
          </w:tcPr>
          <w:p w14:paraId="2F91C8D5" w14:textId="77777777" w:rsidR="00215B0D" w:rsidRPr="00002873" w:rsidRDefault="00215B0D" w:rsidP="002C3A1B">
            <w:pPr>
              <w:spacing w:after="0" w:line="240" w:lineRule="auto"/>
              <w:jc w:val="center"/>
              <w:rPr>
                <w:rFonts w:cs="Arial"/>
                <w:iCs/>
                <w:sz w:val="16"/>
                <w:szCs w:val="16"/>
                <w:lang w:eastAsia="ar-SA"/>
              </w:rPr>
            </w:pPr>
            <w:r w:rsidRPr="00002873">
              <w:rPr>
                <w:rFonts w:cs="Arial"/>
                <w:iCs/>
                <w:sz w:val="16"/>
                <w:szCs w:val="16"/>
                <w:lang w:eastAsia="ar-SA"/>
              </w:rPr>
              <w:t>Plazo de ejecución del contrato</w:t>
            </w:r>
          </w:p>
        </w:tc>
        <w:tc>
          <w:tcPr>
            <w:tcW w:w="2952" w:type="pct"/>
            <w:shd w:val="clear" w:color="auto" w:fill="auto"/>
          </w:tcPr>
          <w:p w14:paraId="06D25E29" w14:textId="60AEDE43" w:rsidR="00215B0D" w:rsidRPr="0087695A" w:rsidRDefault="00FD38CA" w:rsidP="002C3A1B">
            <w:pPr>
              <w:spacing w:after="0" w:line="240" w:lineRule="auto"/>
              <w:jc w:val="center"/>
              <w:rPr>
                <w:rFonts w:cs="Arial"/>
                <w:iCs/>
                <w:sz w:val="16"/>
                <w:szCs w:val="16"/>
                <w:lang w:eastAsia="ar-SA"/>
              </w:rPr>
            </w:pPr>
            <w:r w:rsidRPr="0087695A">
              <w:rPr>
                <w:rFonts w:cs="Arial"/>
                <w:iCs/>
                <w:sz w:val="16"/>
                <w:szCs w:val="16"/>
                <w:lang w:eastAsia="ar-SA"/>
              </w:rPr>
              <w:t>5 DIAS</w:t>
            </w:r>
          </w:p>
        </w:tc>
      </w:tr>
    </w:tbl>
    <w:p w14:paraId="0B2D81D3" w14:textId="77777777" w:rsidR="00215B0D" w:rsidRPr="00AF76E5" w:rsidRDefault="00215B0D" w:rsidP="00215B0D">
      <w:pPr>
        <w:autoSpaceDE w:val="0"/>
        <w:autoSpaceDN w:val="0"/>
        <w:adjustRightInd w:val="0"/>
        <w:spacing w:after="0" w:line="240" w:lineRule="auto"/>
        <w:ind w:right="45"/>
        <w:rPr>
          <w:rFonts w:cs="Arial"/>
          <w:sz w:val="20"/>
          <w:szCs w:val="20"/>
          <w:lang w:val="es-ES_tradnl"/>
        </w:rPr>
      </w:pPr>
    </w:p>
    <w:p w14:paraId="28948829" w14:textId="6C069D72" w:rsidR="008349B2" w:rsidRPr="004134A0" w:rsidRDefault="00215B0D" w:rsidP="000D61C5">
      <w:pPr>
        <w:spacing w:line="240" w:lineRule="atLeast"/>
        <w:rPr>
          <w:rFonts w:eastAsia="Times New Roman" w:cs="Arial"/>
          <w:b/>
          <w:bCs/>
          <w:i/>
          <w:iCs/>
          <w:sz w:val="18"/>
          <w:szCs w:val="18"/>
          <w:lang w:eastAsia="es-ES"/>
        </w:rPr>
      </w:pPr>
      <w:r>
        <w:rPr>
          <w:rFonts w:ascii="Arial Narrow" w:hAnsi="Arial Narrow" w:cs="Arial"/>
        </w:rPr>
        <w:tab/>
      </w:r>
      <w:r>
        <w:rPr>
          <w:rFonts w:ascii="Arial Narrow" w:hAnsi="Arial Narrow" w:cs="Arial"/>
        </w:rPr>
        <w:tab/>
      </w:r>
      <w:r>
        <w:rPr>
          <w:rFonts w:ascii="Arial Narrow" w:hAnsi="Arial Narrow" w:cs="Arial"/>
        </w:rPr>
        <w:tab/>
      </w:r>
    </w:p>
    <w:p w14:paraId="77EAAA47" w14:textId="49096DBF" w:rsidR="00497C93" w:rsidRDefault="00AF4946" w:rsidP="003916F2">
      <w:pPr>
        <w:pStyle w:val="Ttulo2"/>
        <w:numPr>
          <w:ilvl w:val="0"/>
          <w:numId w:val="0"/>
        </w:numPr>
        <w:spacing w:before="0" w:line="240" w:lineRule="auto"/>
        <w:rPr>
          <w:rFonts w:asciiTheme="minorHAnsi" w:hAnsiTheme="minorHAnsi" w:cs="Tahoma"/>
          <w:sz w:val="22"/>
          <w:szCs w:val="22"/>
        </w:rPr>
      </w:pPr>
      <w:bookmarkStart w:id="22" w:name="_Toc4658393"/>
      <w:r w:rsidRPr="008349B2">
        <w:rPr>
          <w:rFonts w:asciiTheme="minorHAnsi" w:hAnsiTheme="minorHAnsi" w:cs="Tahoma"/>
          <w:sz w:val="22"/>
          <w:szCs w:val="22"/>
        </w:rPr>
        <w:t>ANÁLISIS DE LA OFERTA.</w:t>
      </w:r>
      <w:bookmarkEnd w:id="22"/>
    </w:p>
    <w:p w14:paraId="09C406B1" w14:textId="77777777" w:rsidR="003916F2" w:rsidRPr="003916F2" w:rsidRDefault="003916F2" w:rsidP="003916F2"/>
    <w:p w14:paraId="734233CB" w14:textId="57C85EB7" w:rsidR="0037567B" w:rsidRPr="00AF4946" w:rsidRDefault="0037567B" w:rsidP="0037567B">
      <w:pPr>
        <w:spacing w:line="240" w:lineRule="auto"/>
        <w:rPr>
          <w:rFonts w:asciiTheme="minorHAnsi" w:eastAsia="Times New Roman" w:hAnsiTheme="minorHAnsi"/>
          <w:sz w:val="20"/>
          <w:szCs w:val="20"/>
          <w:lang w:eastAsia="es-CO"/>
        </w:rPr>
      </w:pPr>
      <w:r w:rsidRPr="00AF4946">
        <w:rPr>
          <w:rFonts w:asciiTheme="minorHAnsi" w:eastAsia="Times New Roman" w:hAnsiTheme="minorHAnsi"/>
          <w:color w:val="000000"/>
          <w:sz w:val="20"/>
          <w:szCs w:val="20"/>
          <w:lang w:eastAsia="es-CO"/>
        </w:rPr>
        <w:t xml:space="preserve">Para el estudio de la oferta la entidad </w:t>
      </w:r>
      <w:r w:rsidR="006B30A1" w:rsidRPr="00AF4946">
        <w:rPr>
          <w:rFonts w:asciiTheme="minorHAnsi" w:eastAsia="Times New Roman" w:hAnsiTheme="minorHAnsi"/>
          <w:color w:val="000000"/>
          <w:sz w:val="20"/>
          <w:szCs w:val="20"/>
          <w:lang w:eastAsia="es-CO"/>
        </w:rPr>
        <w:t xml:space="preserve">realizo la </w:t>
      </w:r>
      <w:r w:rsidR="00215B0D" w:rsidRPr="00AF4946">
        <w:rPr>
          <w:rFonts w:asciiTheme="minorHAnsi" w:eastAsia="Times New Roman" w:hAnsiTheme="minorHAnsi"/>
          <w:color w:val="000000"/>
          <w:sz w:val="20"/>
          <w:szCs w:val="20"/>
          <w:lang w:eastAsia="es-CO"/>
        </w:rPr>
        <w:t>investigación sobre</w:t>
      </w:r>
      <w:r w:rsidR="001B3328">
        <w:rPr>
          <w:rFonts w:asciiTheme="minorHAnsi" w:eastAsia="Times New Roman" w:hAnsiTheme="minorHAnsi"/>
          <w:color w:val="000000"/>
          <w:sz w:val="20"/>
          <w:szCs w:val="20"/>
          <w:lang w:eastAsia="es-CO"/>
        </w:rPr>
        <w:t xml:space="preserve"> algunas de </w:t>
      </w:r>
      <w:r w:rsidR="00215B0D">
        <w:rPr>
          <w:rFonts w:asciiTheme="minorHAnsi" w:eastAsia="Times New Roman" w:hAnsiTheme="minorHAnsi"/>
          <w:color w:val="000000"/>
          <w:sz w:val="20"/>
          <w:szCs w:val="20"/>
          <w:lang w:eastAsia="es-CO"/>
        </w:rPr>
        <w:t xml:space="preserve">las </w:t>
      </w:r>
      <w:r w:rsidR="00215B0D" w:rsidRPr="00AF4946">
        <w:rPr>
          <w:rFonts w:asciiTheme="minorHAnsi" w:eastAsia="Times New Roman" w:hAnsiTheme="minorHAnsi"/>
          <w:color w:val="000000"/>
          <w:sz w:val="20"/>
          <w:szCs w:val="20"/>
          <w:lang w:eastAsia="es-CO"/>
        </w:rPr>
        <w:t>empresas</w:t>
      </w:r>
      <w:r w:rsidRPr="00AF4946">
        <w:rPr>
          <w:rFonts w:asciiTheme="minorHAnsi" w:eastAsia="Times New Roman" w:hAnsiTheme="minorHAnsi"/>
          <w:color w:val="000000"/>
          <w:sz w:val="20"/>
          <w:szCs w:val="20"/>
          <w:lang w:eastAsia="es-CO"/>
        </w:rPr>
        <w:t xml:space="preserve"> que suministren los equipos y elementos requeridos y presenta en el siguiente cuadro detallando las mismas:</w:t>
      </w:r>
    </w:p>
    <w:p w14:paraId="4DC9D7F9" w14:textId="77777777" w:rsidR="0037567B" w:rsidRPr="0037567B" w:rsidRDefault="0037567B" w:rsidP="0037567B">
      <w:pPr>
        <w:spacing w:after="0" w:line="240" w:lineRule="auto"/>
        <w:jc w:val="left"/>
        <w:rPr>
          <w:rFonts w:ascii="Times New Roman" w:eastAsia="Times New Roman" w:hAnsi="Times New Roman"/>
          <w:lang w:eastAsia="es-CO"/>
        </w:rPr>
      </w:pPr>
    </w:p>
    <w:tbl>
      <w:tblPr>
        <w:tblW w:w="9679" w:type="dxa"/>
        <w:tblCellMar>
          <w:left w:w="70" w:type="dxa"/>
          <w:right w:w="70" w:type="dxa"/>
        </w:tblCellMar>
        <w:tblLook w:val="04A0" w:firstRow="1" w:lastRow="0" w:firstColumn="1" w:lastColumn="0" w:noHBand="0" w:noVBand="1"/>
      </w:tblPr>
      <w:tblGrid>
        <w:gridCol w:w="3008"/>
        <w:gridCol w:w="6671"/>
      </w:tblGrid>
      <w:tr w:rsidR="00A6685B" w:rsidRPr="00A6685B" w14:paraId="500174C5" w14:textId="77777777" w:rsidTr="00A6685B">
        <w:trPr>
          <w:trHeight w:val="206"/>
        </w:trPr>
        <w:tc>
          <w:tcPr>
            <w:tcW w:w="300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FAD5DC" w14:textId="77777777" w:rsidR="00A6685B" w:rsidRPr="00A6685B" w:rsidRDefault="00A6685B" w:rsidP="00A6685B">
            <w:pPr>
              <w:spacing w:after="0" w:line="240" w:lineRule="auto"/>
              <w:jc w:val="center"/>
              <w:rPr>
                <w:rFonts w:ascii="Calibri" w:eastAsia="Times New Roman" w:hAnsi="Calibri"/>
                <w:b/>
                <w:bCs/>
                <w:color w:val="000000" w:themeColor="text1"/>
                <w:sz w:val="16"/>
                <w:szCs w:val="16"/>
                <w:lang w:eastAsia="es-CO"/>
              </w:rPr>
            </w:pPr>
            <w:r w:rsidRPr="00A6685B">
              <w:rPr>
                <w:rFonts w:ascii="Calibri" w:eastAsia="Times New Roman" w:hAnsi="Calibri"/>
                <w:b/>
                <w:bCs/>
                <w:color w:val="000000" w:themeColor="text1"/>
                <w:sz w:val="16"/>
                <w:szCs w:val="16"/>
                <w:lang w:eastAsia="es-CO"/>
              </w:rPr>
              <w:t>EMPRESA</w:t>
            </w:r>
          </w:p>
        </w:tc>
        <w:tc>
          <w:tcPr>
            <w:tcW w:w="6671" w:type="dxa"/>
            <w:tcBorders>
              <w:top w:val="single" w:sz="4" w:space="0" w:color="auto"/>
              <w:left w:val="nil"/>
              <w:bottom w:val="single" w:sz="4" w:space="0" w:color="auto"/>
              <w:right w:val="single" w:sz="4" w:space="0" w:color="auto"/>
            </w:tcBorders>
            <w:shd w:val="clear" w:color="000000" w:fill="D9D9D9"/>
            <w:vAlign w:val="center"/>
            <w:hideMark/>
          </w:tcPr>
          <w:p w14:paraId="6EEB329C" w14:textId="06A0A5EA" w:rsidR="00A6685B" w:rsidRPr="00A6685B" w:rsidRDefault="003916F2" w:rsidP="00A6685B">
            <w:pPr>
              <w:spacing w:after="0" w:line="240" w:lineRule="auto"/>
              <w:jc w:val="center"/>
              <w:rPr>
                <w:rFonts w:ascii="Calibri" w:eastAsia="Times New Roman" w:hAnsi="Calibri"/>
                <w:b/>
                <w:bCs/>
                <w:color w:val="000000" w:themeColor="text1"/>
                <w:sz w:val="16"/>
                <w:szCs w:val="16"/>
                <w:lang w:eastAsia="es-CO"/>
              </w:rPr>
            </w:pPr>
            <w:r w:rsidRPr="00A6685B">
              <w:rPr>
                <w:rFonts w:ascii="Calibri" w:eastAsia="Times New Roman" w:hAnsi="Calibri"/>
                <w:b/>
                <w:bCs/>
                <w:color w:val="000000" w:themeColor="text1"/>
                <w:sz w:val="16"/>
                <w:szCs w:val="16"/>
                <w:lang w:eastAsia="es-CO"/>
              </w:rPr>
              <w:t>ACTIVIDAD ECONOMICA</w:t>
            </w:r>
            <w:r w:rsidR="00A6685B" w:rsidRPr="00A6685B">
              <w:rPr>
                <w:rFonts w:ascii="Calibri" w:eastAsia="Times New Roman" w:hAnsi="Calibri"/>
                <w:b/>
                <w:bCs/>
                <w:color w:val="000000" w:themeColor="text1"/>
                <w:sz w:val="16"/>
                <w:szCs w:val="16"/>
                <w:lang w:eastAsia="es-CO"/>
              </w:rPr>
              <w:t xml:space="preserve">  CIIU</w:t>
            </w:r>
          </w:p>
        </w:tc>
      </w:tr>
      <w:tr w:rsidR="00A6685B" w:rsidRPr="00A6685B" w14:paraId="44638629" w14:textId="77777777" w:rsidTr="00A6685B">
        <w:trPr>
          <w:trHeight w:val="1053"/>
        </w:trPr>
        <w:tc>
          <w:tcPr>
            <w:tcW w:w="3008" w:type="dxa"/>
            <w:tcBorders>
              <w:top w:val="nil"/>
              <w:left w:val="single" w:sz="4" w:space="0" w:color="auto"/>
              <w:bottom w:val="single" w:sz="4" w:space="0" w:color="auto"/>
              <w:right w:val="single" w:sz="4" w:space="0" w:color="auto"/>
            </w:tcBorders>
            <w:shd w:val="clear" w:color="auto" w:fill="auto"/>
            <w:vAlign w:val="center"/>
            <w:hideMark/>
          </w:tcPr>
          <w:p w14:paraId="62E98B32" w14:textId="77777777" w:rsidR="00A6685B" w:rsidRPr="00A6685B" w:rsidRDefault="00A6685B" w:rsidP="00A6685B">
            <w:pPr>
              <w:spacing w:after="0" w:line="240" w:lineRule="auto"/>
              <w:jc w:val="center"/>
              <w:rPr>
                <w:rFonts w:ascii="Calibri" w:eastAsia="Times New Roman" w:hAnsi="Calibri"/>
                <w:color w:val="000000" w:themeColor="text1"/>
                <w:sz w:val="16"/>
                <w:szCs w:val="16"/>
                <w:lang w:val="en-US" w:eastAsia="es-CO"/>
              </w:rPr>
            </w:pPr>
            <w:r w:rsidRPr="00A6685B">
              <w:rPr>
                <w:rFonts w:ascii="Calibri" w:eastAsia="Times New Roman" w:hAnsi="Calibri"/>
                <w:color w:val="000000" w:themeColor="text1"/>
                <w:sz w:val="16"/>
                <w:szCs w:val="16"/>
                <w:lang w:val="en-US" w:eastAsia="es-CO"/>
              </w:rPr>
              <w:t>BENOMA SCIENTIFIC S A S</w:t>
            </w:r>
          </w:p>
        </w:tc>
        <w:tc>
          <w:tcPr>
            <w:tcW w:w="6671" w:type="dxa"/>
            <w:tcBorders>
              <w:top w:val="nil"/>
              <w:left w:val="nil"/>
              <w:bottom w:val="single" w:sz="4" w:space="0" w:color="auto"/>
              <w:right w:val="single" w:sz="4" w:space="0" w:color="auto"/>
            </w:tcBorders>
            <w:shd w:val="clear" w:color="auto" w:fill="auto"/>
            <w:vAlign w:val="center"/>
            <w:hideMark/>
          </w:tcPr>
          <w:p w14:paraId="348DF101" w14:textId="4F9ECAB6" w:rsidR="00A6685B" w:rsidRPr="00A6685B" w:rsidRDefault="003916F2" w:rsidP="00A6685B">
            <w:pPr>
              <w:spacing w:after="0" w:line="240" w:lineRule="auto"/>
              <w:jc w:val="left"/>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4645 Comercio</w:t>
            </w:r>
            <w:r w:rsidR="00A6685B" w:rsidRPr="00A6685B">
              <w:rPr>
                <w:rFonts w:ascii="Calibri" w:eastAsia="Times New Roman" w:hAnsi="Calibri"/>
                <w:color w:val="000000" w:themeColor="text1"/>
                <w:sz w:val="16"/>
                <w:szCs w:val="16"/>
                <w:lang w:eastAsia="es-CO"/>
              </w:rPr>
              <w:t xml:space="preserve"> al por mayor de productos </w:t>
            </w:r>
            <w:r w:rsidR="0032021F" w:rsidRPr="00A6685B">
              <w:rPr>
                <w:rFonts w:ascii="Calibri" w:eastAsia="Times New Roman" w:hAnsi="Calibri"/>
                <w:color w:val="000000" w:themeColor="text1"/>
                <w:sz w:val="16"/>
                <w:szCs w:val="16"/>
                <w:lang w:eastAsia="es-CO"/>
              </w:rPr>
              <w:t>farmacéuticos</w:t>
            </w:r>
            <w:r w:rsidR="00A6685B" w:rsidRPr="00A6685B">
              <w:rPr>
                <w:rFonts w:ascii="Calibri" w:eastAsia="Times New Roman" w:hAnsi="Calibri"/>
                <w:color w:val="000000" w:themeColor="text1"/>
                <w:sz w:val="16"/>
                <w:szCs w:val="16"/>
                <w:lang w:eastAsia="es-CO"/>
              </w:rPr>
              <w:t xml:space="preserve">, medicinales, </w:t>
            </w:r>
            <w:r w:rsidR="0032021F" w:rsidRPr="00A6685B">
              <w:rPr>
                <w:rFonts w:ascii="Calibri" w:eastAsia="Times New Roman" w:hAnsi="Calibri"/>
                <w:color w:val="000000" w:themeColor="text1"/>
                <w:sz w:val="16"/>
                <w:szCs w:val="16"/>
                <w:lang w:eastAsia="es-CO"/>
              </w:rPr>
              <w:t>cosméticos</w:t>
            </w:r>
            <w:r w:rsidR="00A6685B" w:rsidRPr="00A6685B">
              <w:rPr>
                <w:rFonts w:ascii="Calibri" w:eastAsia="Times New Roman" w:hAnsi="Calibri"/>
                <w:color w:val="000000" w:themeColor="text1"/>
                <w:sz w:val="16"/>
                <w:szCs w:val="16"/>
                <w:lang w:eastAsia="es-CO"/>
              </w:rPr>
              <w:t xml:space="preserve"> y de tocador</w:t>
            </w:r>
            <w:r w:rsidR="00A6685B" w:rsidRPr="00A6685B">
              <w:rPr>
                <w:rFonts w:ascii="Calibri" w:eastAsia="Times New Roman" w:hAnsi="Calibri"/>
                <w:color w:val="000000" w:themeColor="text1"/>
                <w:sz w:val="16"/>
                <w:szCs w:val="16"/>
                <w:lang w:eastAsia="es-CO"/>
              </w:rPr>
              <w:br/>
              <w:t>4659 Comercio al por mayor de otros tipos de maquinaria y equipo n.c.p.</w:t>
            </w:r>
            <w:r w:rsidR="00A6685B" w:rsidRPr="00A6685B">
              <w:rPr>
                <w:rFonts w:ascii="Calibri" w:eastAsia="Times New Roman" w:hAnsi="Calibri"/>
                <w:color w:val="000000" w:themeColor="text1"/>
                <w:sz w:val="16"/>
                <w:szCs w:val="16"/>
                <w:lang w:eastAsia="es-CO"/>
              </w:rPr>
              <w:br/>
              <w:t xml:space="preserve">7490 Otras actividades profesionales, </w:t>
            </w:r>
            <w:r w:rsidR="0032021F" w:rsidRPr="00A6685B">
              <w:rPr>
                <w:rFonts w:ascii="Calibri" w:eastAsia="Times New Roman" w:hAnsi="Calibri"/>
                <w:color w:val="000000" w:themeColor="text1"/>
                <w:sz w:val="16"/>
                <w:szCs w:val="16"/>
                <w:lang w:eastAsia="es-CO"/>
              </w:rPr>
              <w:t>científicas</w:t>
            </w:r>
            <w:r w:rsidR="00A6685B" w:rsidRPr="00A6685B">
              <w:rPr>
                <w:rFonts w:ascii="Calibri" w:eastAsia="Times New Roman" w:hAnsi="Calibri"/>
                <w:color w:val="000000" w:themeColor="text1"/>
                <w:sz w:val="16"/>
                <w:szCs w:val="16"/>
                <w:lang w:eastAsia="es-CO"/>
              </w:rPr>
              <w:t xml:space="preserve"> y </w:t>
            </w:r>
            <w:r w:rsidR="0032021F" w:rsidRPr="00A6685B">
              <w:rPr>
                <w:rFonts w:ascii="Calibri" w:eastAsia="Times New Roman" w:hAnsi="Calibri"/>
                <w:color w:val="000000" w:themeColor="text1"/>
                <w:sz w:val="16"/>
                <w:szCs w:val="16"/>
                <w:lang w:eastAsia="es-CO"/>
              </w:rPr>
              <w:t>técnicas</w:t>
            </w:r>
            <w:r w:rsidR="00A6685B" w:rsidRPr="00A6685B">
              <w:rPr>
                <w:rFonts w:ascii="Calibri" w:eastAsia="Times New Roman" w:hAnsi="Calibri"/>
                <w:color w:val="000000" w:themeColor="text1"/>
                <w:sz w:val="16"/>
                <w:szCs w:val="16"/>
                <w:lang w:eastAsia="es-CO"/>
              </w:rPr>
              <w:t xml:space="preserve"> n.c.p.</w:t>
            </w:r>
            <w:r w:rsidR="00A6685B" w:rsidRPr="00A6685B">
              <w:rPr>
                <w:rFonts w:ascii="Calibri" w:eastAsia="Times New Roman" w:hAnsi="Calibri"/>
                <w:color w:val="000000" w:themeColor="text1"/>
                <w:sz w:val="16"/>
                <w:szCs w:val="16"/>
                <w:lang w:eastAsia="es-CO"/>
              </w:rPr>
              <w:br/>
              <w:t xml:space="preserve">3313 Mantenimiento y </w:t>
            </w:r>
            <w:r w:rsidR="0032021F" w:rsidRPr="00A6685B">
              <w:rPr>
                <w:rFonts w:ascii="Calibri" w:eastAsia="Times New Roman" w:hAnsi="Calibri"/>
                <w:color w:val="000000" w:themeColor="text1"/>
                <w:sz w:val="16"/>
                <w:szCs w:val="16"/>
                <w:lang w:eastAsia="es-CO"/>
              </w:rPr>
              <w:t>reparación</w:t>
            </w:r>
            <w:r w:rsidR="00A6685B" w:rsidRPr="00A6685B">
              <w:rPr>
                <w:rFonts w:ascii="Calibri" w:eastAsia="Times New Roman" w:hAnsi="Calibri"/>
                <w:color w:val="000000" w:themeColor="text1"/>
                <w:sz w:val="16"/>
                <w:szCs w:val="16"/>
                <w:lang w:eastAsia="es-CO"/>
              </w:rPr>
              <w:t xml:space="preserve"> especializado de equipo </w:t>
            </w:r>
            <w:r w:rsidR="0032021F" w:rsidRPr="00A6685B">
              <w:rPr>
                <w:rFonts w:ascii="Calibri" w:eastAsia="Times New Roman" w:hAnsi="Calibri"/>
                <w:color w:val="000000" w:themeColor="text1"/>
                <w:sz w:val="16"/>
                <w:szCs w:val="16"/>
                <w:lang w:eastAsia="es-CO"/>
              </w:rPr>
              <w:t>electrónico</w:t>
            </w:r>
            <w:r w:rsidR="00A6685B" w:rsidRPr="00A6685B">
              <w:rPr>
                <w:rFonts w:ascii="Calibri" w:eastAsia="Times New Roman" w:hAnsi="Calibri"/>
                <w:color w:val="000000" w:themeColor="text1"/>
                <w:sz w:val="16"/>
                <w:szCs w:val="16"/>
                <w:lang w:eastAsia="es-CO"/>
              </w:rPr>
              <w:t xml:space="preserve"> y </w:t>
            </w:r>
            <w:r w:rsidR="0032021F" w:rsidRPr="00A6685B">
              <w:rPr>
                <w:rFonts w:ascii="Calibri" w:eastAsia="Times New Roman" w:hAnsi="Calibri"/>
                <w:color w:val="000000" w:themeColor="text1"/>
                <w:sz w:val="16"/>
                <w:szCs w:val="16"/>
                <w:lang w:eastAsia="es-CO"/>
              </w:rPr>
              <w:t>óptico</w:t>
            </w:r>
          </w:p>
        </w:tc>
      </w:tr>
      <w:tr w:rsidR="00A6685B" w:rsidRPr="00A6685B" w14:paraId="0E462A8F" w14:textId="77777777" w:rsidTr="00A6685B">
        <w:trPr>
          <w:trHeight w:val="206"/>
        </w:trPr>
        <w:tc>
          <w:tcPr>
            <w:tcW w:w="3008" w:type="dxa"/>
            <w:tcBorders>
              <w:top w:val="nil"/>
              <w:left w:val="single" w:sz="4" w:space="0" w:color="auto"/>
              <w:bottom w:val="single" w:sz="4" w:space="0" w:color="auto"/>
              <w:right w:val="single" w:sz="4" w:space="0" w:color="auto"/>
            </w:tcBorders>
            <w:shd w:val="clear" w:color="auto" w:fill="auto"/>
            <w:vAlign w:val="center"/>
            <w:hideMark/>
          </w:tcPr>
          <w:p w14:paraId="391EA1B8" w14:textId="77777777" w:rsidR="00A6685B" w:rsidRPr="00A6685B" w:rsidRDefault="00A6685B" w:rsidP="00A6685B">
            <w:pPr>
              <w:spacing w:after="0" w:line="240" w:lineRule="auto"/>
              <w:jc w:val="center"/>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CARE DOSIMETRY SAS</w:t>
            </w:r>
          </w:p>
        </w:tc>
        <w:tc>
          <w:tcPr>
            <w:tcW w:w="6671" w:type="dxa"/>
            <w:tcBorders>
              <w:top w:val="nil"/>
              <w:left w:val="nil"/>
              <w:bottom w:val="single" w:sz="4" w:space="0" w:color="auto"/>
              <w:right w:val="single" w:sz="4" w:space="0" w:color="auto"/>
            </w:tcBorders>
            <w:shd w:val="clear" w:color="auto" w:fill="auto"/>
            <w:vAlign w:val="center"/>
            <w:hideMark/>
          </w:tcPr>
          <w:p w14:paraId="672EECFA" w14:textId="79CB9AB6" w:rsidR="00A6685B" w:rsidRPr="00A6685B" w:rsidRDefault="003916F2" w:rsidP="00A6685B">
            <w:pPr>
              <w:spacing w:after="0" w:line="240" w:lineRule="auto"/>
              <w:jc w:val="left"/>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7490 Otras</w:t>
            </w:r>
            <w:r w:rsidR="00A6685B" w:rsidRPr="00A6685B">
              <w:rPr>
                <w:rFonts w:ascii="Calibri" w:eastAsia="Times New Roman" w:hAnsi="Calibri"/>
                <w:color w:val="000000" w:themeColor="text1"/>
                <w:sz w:val="16"/>
                <w:szCs w:val="16"/>
                <w:lang w:eastAsia="es-CO"/>
              </w:rPr>
              <w:t xml:space="preserve"> actividades profesionales, </w:t>
            </w:r>
            <w:r w:rsidR="0032021F" w:rsidRPr="00A6685B">
              <w:rPr>
                <w:rFonts w:ascii="Calibri" w:eastAsia="Times New Roman" w:hAnsi="Calibri"/>
                <w:color w:val="000000" w:themeColor="text1"/>
                <w:sz w:val="16"/>
                <w:szCs w:val="16"/>
                <w:lang w:eastAsia="es-CO"/>
              </w:rPr>
              <w:t>científicas</w:t>
            </w:r>
            <w:r w:rsidR="00A6685B" w:rsidRPr="00A6685B">
              <w:rPr>
                <w:rFonts w:ascii="Calibri" w:eastAsia="Times New Roman" w:hAnsi="Calibri"/>
                <w:color w:val="000000" w:themeColor="text1"/>
                <w:sz w:val="16"/>
                <w:szCs w:val="16"/>
                <w:lang w:eastAsia="es-CO"/>
              </w:rPr>
              <w:t xml:space="preserve"> y </w:t>
            </w:r>
            <w:r w:rsidR="0032021F" w:rsidRPr="00A6685B">
              <w:rPr>
                <w:rFonts w:ascii="Calibri" w:eastAsia="Times New Roman" w:hAnsi="Calibri"/>
                <w:color w:val="000000" w:themeColor="text1"/>
                <w:sz w:val="16"/>
                <w:szCs w:val="16"/>
                <w:lang w:eastAsia="es-CO"/>
              </w:rPr>
              <w:t>técnicas</w:t>
            </w:r>
            <w:r w:rsidR="00A6685B" w:rsidRPr="00A6685B">
              <w:rPr>
                <w:rFonts w:ascii="Calibri" w:eastAsia="Times New Roman" w:hAnsi="Calibri"/>
                <w:color w:val="000000" w:themeColor="text1"/>
                <w:sz w:val="16"/>
                <w:szCs w:val="16"/>
                <w:lang w:eastAsia="es-CO"/>
              </w:rPr>
              <w:t xml:space="preserve"> n.c.p.</w:t>
            </w:r>
          </w:p>
        </w:tc>
      </w:tr>
      <w:tr w:rsidR="00A6685B" w:rsidRPr="00A6685B" w14:paraId="56AB83CE" w14:textId="77777777" w:rsidTr="00A6685B">
        <w:trPr>
          <w:trHeight w:val="206"/>
        </w:trPr>
        <w:tc>
          <w:tcPr>
            <w:tcW w:w="3008" w:type="dxa"/>
            <w:tcBorders>
              <w:top w:val="nil"/>
              <w:left w:val="single" w:sz="4" w:space="0" w:color="auto"/>
              <w:bottom w:val="single" w:sz="4" w:space="0" w:color="auto"/>
              <w:right w:val="single" w:sz="4" w:space="0" w:color="auto"/>
            </w:tcBorders>
            <w:shd w:val="clear" w:color="auto" w:fill="auto"/>
            <w:vAlign w:val="center"/>
            <w:hideMark/>
          </w:tcPr>
          <w:p w14:paraId="34DB6D77" w14:textId="77777777" w:rsidR="00A6685B" w:rsidRPr="00A6685B" w:rsidRDefault="00A6685B" w:rsidP="00A6685B">
            <w:pPr>
              <w:spacing w:after="0" w:line="240" w:lineRule="auto"/>
              <w:jc w:val="center"/>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DOSIMETRIA PERSONAL S.A.S.</w:t>
            </w:r>
          </w:p>
        </w:tc>
        <w:tc>
          <w:tcPr>
            <w:tcW w:w="6671" w:type="dxa"/>
            <w:tcBorders>
              <w:top w:val="nil"/>
              <w:left w:val="nil"/>
              <w:bottom w:val="single" w:sz="4" w:space="0" w:color="auto"/>
              <w:right w:val="single" w:sz="4" w:space="0" w:color="auto"/>
            </w:tcBorders>
            <w:shd w:val="clear" w:color="auto" w:fill="auto"/>
            <w:vAlign w:val="center"/>
            <w:hideMark/>
          </w:tcPr>
          <w:p w14:paraId="61034CF0" w14:textId="6041DBCA" w:rsidR="00A6685B" w:rsidRPr="00A6685B" w:rsidRDefault="003916F2" w:rsidP="00A6685B">
            <w:pPr>
              <w:spacing w:after="0" w:line="240" w:lineRule="auto"/>
              <w:jc w:val="left"/>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8691 Actividades</w:t>
            </w:r>
            <w:r w:rsidR="00A6685B" w:rsidRPr="00A6685B">
              <w:rPr>
                <w:rFonts w:ascii="Calibri" w:eastAsia="Times New Roman" w:hAnsi="Calibri"/>
                <w:color w:val="000000" w:themeColor="text1"/>
                <w:sz w:val="16"/>
                <w:szCs w:val="16"/>
                <w:lang w:eastAsia="es-CO"/>
              </w:rPr>
              <w:t xml:space="preserve"> de apoyo diagnostico</w:t>
            </w:r>
          </w:p>
        </w:tc>
      </w:tr>
      <w:tr w:rsidR="00A6685B" w:rsidRPr="00A6685B" w14:paraId="10181262" w14:textId="77777777" w:rsidTr="00A6685B">
        <w:trPr>
          <w:trHeight w:val="351"/>
        </w:trPr>
        <w:tc>
          <w:tcPr>
            <w:tcW w:w="3008" w:type="dxa"/>
            <w:tcBorders>
              <w:top w:val="nil"/>
              <w:left w:val="single" w:sz="4" w:space="0" w:color="auto"/>
              <w:bottom w:val="single" w:sz="4" w:space="0" w:color="auto"/>
              <w:right w:val="single" w:sz="4" w:space="0" w:color="auto"/>
            </w:tcBorders>
            <w:shd w:val="clear" w:color="auto" w:fill="auto"/>
            <w:vAlign w:val="center"/>
            <w:hideMark/>
          </w:tcPr>
          <w:p w14:paraId="0CEC4FE7" w14:textId="77777777" w:rsidR="00A6685B" w:rsidRPr="00A6685B" w:rsidRDefault="00A6685B" w:rsidP="00A6685B">
            <w:pPr>
              <w:spacing w:after="0" w:line="240" w:lineRule="auto"/>
              <w:jc w:val="center"/>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DOSIMETRIX INTERNATIONAL TECHNOLOGIES LTDA</w:t>
            </w:r>
          </w:p>
        </w:tc>
        <w:tc>
          <w:tcPr>
            <w:tcW w:w="6671" w:type="dxa"/>
            <w:tcBorders>
              <w:top w:val="nil"/>
              <w:left w:val="nil"/>
              <w:bottom w:val="single" w:sz="4" w:space="0" w:color="auto"/>
              <w:right w:val="single" w:sz="4" w:space="0" w:color="auto"/>
            </w:tcBorders>
            <w:shd w:val="clear" w:color="auto" w:fill="auto"/>
            <w:vAlign w:val="center"/>
            <w:hideMark/>
          </w:tcPr>
          <w:p w14:paraId="60C21121" w14:textId="79F1B9D2" w:rsidR="00A6685B" w:rsidRPr="00A6685B" w:rsidRDefault="003916F2" w:rsidP="00A6685B">
            <w:pPr>
              <w:spacing w:after="0" w:line="240" w:lineRule="auto"/>
              <w:jc w:val="left"/>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8691 Actividades</w:t>
            </w:r>
            <w:r w:rsidR="00A6685B" w:rsidRPr="00A6685B">
              <w:rPr>
                <w:rFonts w:ascii="Calibri" w:eastAsia="Times New Roman" w:hAnsi="Calibri"/>
                <w:color w:val="000000" w:themeColor="text1"/>
                <w:sz w:val="16"/>
                <w:szCs w:val="16"/>
                <w:lang w:eastAsia="es-CO"/>
              </w:rPr>
              <w:t xml:space="preserve"> de apoyo diagnostico</w:t>
            </w:r>
            <w:r w:rsidR="00A6685B" w:rsidRPr="00A6685B">
              <w:rPr>
                <w:rFonts w:ascii="Calibri" w:eastAsia="Times New Roman" w:hAnsi="Calibri"/>
                <w:color w:val="000000" w:themeColor="text1"/>
                <w:sz w:val="16"/>
                <w:szCs w:val="16"/>
                <w:lang w:eastAsia="es-CO"/>
              </w:rPr>
              <w:br/>
              <w:t xml:space="preserve">8699 Otras actividades de </w:t>
            </w:r>
            <w:r w:rsidR="0032021F" w:rsidRPr="00A6685B">
              <w:rPr>
                <w:rFonts w:ascii="Calibri" w:eastAsia="Times New Roman" w:hAnsi="Calibri"/>
                <w:color w:val="000000" w:themeColor="text1"/>
                <w:sz w:val="16"/>
                <w:szCs w:val="16"/>
                <w:lang w:eastAsia="es-CO"/>
              </w:rPr>
              <w:t>atención</w:t>
            </w:r>
            <w:r w:rsidR="00A6685B" w:rsidRPr="00A6685B">
              <w:rPr>
                <w:rFonts w:ascii="Calibri" w:eastAsia="Times New Roman" w:hAnsi="Calibri"/>
                <w:color w:val="000000" w:themeColor="text1"/>
                <w:sz w:val="16"/>
                <w:szCs w:val="16"/>
                <w:lang w:eastAsia="es-CO"/>
              </w:rPr>
              <w:t xml:space="preserve"> de la salud humana</w:t>
            </w:r>
          </w:p>
        </w:tc>
      </w:tr>
      <w:tr w:rsidR="00A6685B" w:rsidRPr="00A6685B" w14:paraId="4C6D8CE2" w14:textId="77777777" w:rsidTr="00A6685B">
        <w:trPr>
          <w:trHeight w:val="526"/>
        </w:trPr>
        <w:tc>
          <w:tcPr>
            <w:tcW w:w="3008" w:type="dxa"/>
            <w:tcBorders>
              <w:top w:val="nil"/>
              <w:left w:val="single" w:sz="4" w:space="0" w:color="auto"/>
              <w:bottom w:val="single" w:sz="4" w:space="0" w:color="auto"/>
              <w:right w:val="single" w:sz="4" w:space="0" w:color="auto"/>
            </w:tcBorders>
            <w:shd w:val="clear" w:color="auto" w:fill="auto"/>
            <w:vAlign w:val="center"/>
            <w:hideMark/>
          </w:tcPr>
          <w:p w14:paraId="0685E297" w14:textId="77777777" w:rsidR="00A6685B" w:rsidRPr="00A6685B" w:rsidRDefault="00A6685B" w:rsidP="00A6685B">
            <w:pPr>
              <w:spacing w:after="0" w:line="240" w:lineRule="auto"/>
              <w:jc w:val="center"/>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PRDOSIMETRIA LTDA PROTECCION RADIOLOGICA Y DOSIMETRIA PERSONAL LTDA</w:t>
            </w:r>
          </w:p>
        </w:tc>
        <w:tc>
          <w:tcPr>
            <w:tcW w:w="6671" w:type="dxa"/>
            <w:tcBorders>
              <w:top w:val="nil"/>
              <w:left w:val="nil"/>
              <w:bottom w:val="single" w:sz="4" w:space="0" w:color="auto"/>
              <w:right w:val="single" w:sz="4" w:space="0" w:color="auto"/>
            </w:tcBorders>
            <w:shd w:val="clear" w:color="auto" w:fill="auto"/>
            <w:vAlign w:val="center"/>
            <w:hideMark/>
          </w:tcPr>
          <w:p w14:paraId="59527C0B" w14:textId="40BD7F6A" w:rsidR="00A6685B" w:rsidRPr="00A6685B" w:rsidRDefault="00A6685B" w:rsidP="00A6685B">
            <w:pPr>
              <w:spacing w:after="0" w:line="240" w:lineRule="auto"/>
              <w:jc w:val="left"/>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8691  Actividades de apoyo diagnostico</w:t>
            </w:r>
            <w:r w:rsidRPr="00A6685B">
              <w:rPr>
                <w:rFonts w:ascii="Calibri" w:eastAsia="Times New Roman" w:hAnsi="Calibri"/>
                <w:color w:val="000000" w:themeColor="text1"/>
                <w:sz w:val="16"/>
                <w:szCs w:val="16"/>
                <w:lang w:eastAsia="es-CO"/>
              </w:rPr>
              <w:br/>
              <w:t xml:space="preserve">8559 Otros tipos de </w:t>
            </w:r>
            <w:r w:rsidR="0032021F" w:rsidRPr="00A6685B">
              <w:rPr>
                <w:rFonts w:ascii="Calibri" w:eastAsia="Times New Roman" w:hAnsi="Calibri"/>
                <w:color w:val="000000" w:themeColor="text1"/>
                <w:sz w:val="16"/>
                <w:szCs w:val="16"/>
                <w:lang w:eastAsia="es-CO"/>
              </w:rPr>
              <w:t>educación</w:t>
            </w:r>
            <w:r w:rsidRPr="00A6685B">
              <w:rPr>
                <w:rFonts w:ascii="Calibri" w:eastAsia="Times New Roman" w:hAnsi="Calibri"/>
                <w:color w:val="000000" w:themeColor="text1"/>
                <w:sz w:val="16"/>
                <w:szCs w:val="16"/>
                <w:lang w:eastAsia="es-CO"/>
              </w:rPr>
              <w:t xml:space="preserve"> n.c.p.</w:t>
            </w:r>
          </w:p>
        </w:tc>
      </w:tr>
      <w:tr w:rsidR="00A6685B" w:rsidRPr="00A6685B" w14:paraId="611E899E" w14:textId="77777777" w:rsidTr="00A6685B">
        <w:trPr>
          <w:trHeight w:val="351"/>
        </w:trPr>
        <w:tc>
          <w:tcPr>
            <w:tcW w:w="3008" w:type="dxa"/>
            <w:tcBorders>
              <w:top w:val="nil"/>
              <w:left w:val="single" w:sz="4" w:space="0" w:color="auto"/>
              <w:bottom w:val="single" w:sz="4" w:space="0" w:color="auto"/>
              <w:right w:val="single" w:sz="4" w:space="0" w:color="auto"/>
            </w:tcBorders>
            <w:shd w:val="clear" w:color="auto" w:fill="auto"/>
            <w:vAlign w:val="center"/>
            <w:hideMark/>
          </w:tcPr>
          <w:p w14:paraId="21C2A09B" w14:textId="77777777" w:rsidR="00A6685B" w:rsidRPr="00A6685B" w:rsidRDefault="00A6685B" w:rsidP="00A6685B">
            <w:pPr>
              <w:spacing w:after="0" w:line="240" w:lineRule="auto"/>
              <w:jc w:val="center"/>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RADICONTROL DOSIMETRICO LTDA.</w:t>
            </w:r>
          </w:p>
        </w:tc>
        <w:tc>
          <w:tcPr>
            <w:tcW w:w="6671" w:type="dxa"/>
            <w:tcBorders>
              <w:top w:val="nil"/>
              <w:left w:val="nil"/>
              <w:bottom w:val="single" w:sz="4" w:space="0" w:color="auto"/>
              <w:right w:val="single" w:sz="4" w:space="0" w:color="auto"/>
            </w:tcBorders>
            <w:shd w:val="clear" w:color="auto" w:fill="auto"/>
            <w:vAlign w:val="center"/>
            <w:hideMark/>
          </w:tcPr>
          <w:p w14:paraId="4298205E" w14:textId="26051831" w:rsidR="00A6685B" w:rsidRPr="00A6685B" w:rsidRDefault="00A6685B" w:rsidP="00A6685B">
            <w:pPr>
              <w:spacing w:after="0" w:line="240" w:lineRule="auto"/>
              <w:jc w:val="left"/>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 xml:space="preserve">8699  Otras actividades de </w:t>
            </w:r>
            <w:r w:rsidR="0032021F" w:rsidRPr="00A6685B">
              <w:rPr>
                <w:rFonts w:ascii="Calibri" w:eastAsia="Times New Roman" w:hAnsi="Calibri"/>
                <w:color w:val="000000" w:themeColor="text1"/>
                <w:sz w:val="16"/>
                <w:szCs w:val="16"/>
                <w:lang w:eastAsia="es-CO"/>
              </w:rPr>
              <w:t>atención</w:t>
            </w:r>
            <w:r w:rsidRPr="00A6685B">
              <w:rPr>
                <w:rFonts w:ascii="Calibri" w:eastAsia="Times New Roman" w:hAnsi="Calibri"/>
                <w:color w:val="000000" w:themeColor="text1"/>
                <w:sz w:val="16"/>
                <w:szCs w:val="16"/>
                <w:lang w:eastAsia="es-CO"/>
              </w:rPr>
              <w:t xml:space="preserve"> de la salud humana</w:t>
            </w:r>
            <w:r w:rsidRPr="00A6685B">
              <w:rPr>
                <w:rFonts w:ascii="Calibri" w:eastAsia="Times New Roman" w:hAnsi="Calibri"/>
                <w:color w:val="000000" w:themeColor="text1"/>
                <w:sz w:val="16"/>
                <w:szCs w:val="16"/>
                <w:lang w:eastAsia="es-CO"/>
              </w:rPr>
              <w:br/>
              <w:t xml:space="preserve">8560 Actividades de apoyo a la </w:t>
            </w:r>
            <w:r w:rsidR="0032021F" w:rsidRPr="00A6685B">
              <w:rPr>
                <w:rFonts w:ascii="Calibri" w:eastAsia="Times New Roman" w:hAnsi="Calibri"/>
                <w:color w:val="000000" w:themeColor="text1"/>
                <w:sz w:val="16"/>
                <w:szCs w:val="16"/>
                <w:lang w:eastAsia="es-CO"/>
              </w:rPr>
              <w:t>educación</w:t>
            </w:r>
          </w:p>
        </w:tc>
      </w:tr>
      <w:tr w:rsidR="00A6685B" w:rsidRPr="00A6685B" w14:paraId="0D74124F" w14:textId="77777777" w:rsidTr="00A6685B">
        <w:trPr>
          <w:trHeight w:val="351"/>
        </w:trPr>
        <w:tc>
          <w:tcPr>
            <w:tcW w:w="3008" w:type="dxa"/>
            <w:tcBorders>
              <w:top w:val="nil"/>
              <w:left w:val="single" w:sz="4" w:space="0" w:color="auto"/>
              <w:bottom w:val="single" w:sz="4" w:space="0" w:color="auto"/>
              <w:right w:val="single" w:sz="4" w:space="0" w:color="auto"/>
            </w:tcBorders>
            <w:shd w:val="clear" w:color="auto" w:fill="auto"/>
            <w:vAlign w:val="center"/>
            <w:hideMark/>
          </w:tcPr>
          <w:p w14:paraId="6B925993" w14:textId="77777777" w:rsidR="00A6685B" w:rsidRPr="00A6685B" w:rsidRDefault="00A6685B" w:rsidP="00A6685B">
            <w:pPr>
              <w:spacing w:after="0" w:line="240" w:lineRule="auto"/>
              <w:jc w:val="center"/>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RADPROCT S.A.S</w:t>
            </w:r>
          </w:p>
        </w:tc>
        <w:tc>
          <w:tcPr>
            <w:tcW w:w="6671" w:type="dxa"/>
            <w:tcBorders>
              <w:top w:val="nil"/>
              <w:left w:val="nil"/>
              <w:bottom w:val="single" w:sz="4" w:space="0" w:color="auto"/>
              <w:right w:val="single" w:sz="4" w:space="0" w:color="auto"/>
            </w:tcBorders>
            <w:shd w:val="clear" w:color="auto" w:fill="auto"/>
            <w:vAlign w:val="center"/>
            <w:hideMark/>
          </w:tcPr>
          <w:p w14:paraId="68833ACF" w14:textId="745F56EC" w:rsidR="00A6685B" w:rsidRPr="00A6685B" w:rsidRDefault="00A6685B" w:rsidP="00A6685B">
            <w:pPr>
              <w:spacing w:after="0" w:line="240" w:lineRule="auto"/>
              <w:jc w:val="left"/>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 xml:space="preserve">8699  Otras actividades de </w:t>
            </w:r>
            <w:r w:rsidR="0032021F" w:rsidRPr="00A6685B">
              <w:rPr>
                <w:rFonts w:ascii="Calibri" w:eastAsia="Times New Roman" w:hAnsi="Calibri"/>
                <w:color w:val="000000" w:themeColor="text1"/>
                <w:sz w:val="16"/>
                <w:szCs w:val="16"/>
                <w:lang w:eastAsia="es-CO"/>
              </w:rPr>
              <w:t>atención</w:t>
            </w:r>
            <w:r w:rsidRPr="00A6685B">
              <w:rPr>
                <w:rFonts w:ascii="Calibri" w:eastAsia="Times New Roman" w:hAnsi="Calibri"/>
                <w:color w:val="000000" w:themeColor="text1"/>
                <w:sz w:val="16"/>
                <w:szCs w:val="16"/>
                <w:lang w:eastAsia="es-CO"/>
              </w:rPr>
              <w:t xml:space="preserve"> de la salud humana</w:t>
            </w:r>
            <w:r w:rsidRPr="00A6685B">
              <w:rPr>
                <w:rFonts w:ascii="Calibri" w:eastAsia="Times New Roman" w:hAnsi="Calibri"/>
                <w:color w:val="000000" w:themeColor="text1"/>
                <w:sz w:val="16"/>
                <w:szCs w:val="16"/>
                <w:lang w:eastAsia="es-CO"/>
              </w:rPr>
              <w:br/>
              <w:t>8691 Actividades de apoyo diagnostico</w:t>
            </w:r>
          </w:p>
        </w:tc>
      </w:tr>
      <w:tr w:rsidR="00A6685B" w:rsidRPr="00A6685B" w14:paraId="0959DAD4" w14:textId="77777777" w:rsidTr="00A6685B">
        <w:trPr>
          <w:trHeight w:val="702"/>
        </w:trPr>
        <w:tc>
          <w:tcPr>
            <w:tcW w:w="3008" w:type="dxa"/>
            <w:tcBorders>
              <w:top w:val="nil"/>
              <w:left w:val="single" w:sz="4" w:space="0" w:color="auto"/>
              <w:bottom w:val="single" w:sz="4" w:space="0" w:color="auto"/>
              <w:right w:val="single" w:sz="4" w:space="0" w:color="auto"/>
            </w:tcBorders>
            <w:shd w:val="clear" w:color="auto" w:fill="auto"/>
            <w:vAlign w:val="center"/>
            <w:hideMark/>
          </w:tcPr>
          <w:p w14:paraId="38EF24E2" w14:textId="77777777" w:rsidR="00A6685B" w:rsidRPr="00A6685B" w:rsidRDefault="00A6685B" w:rsidP="00A6685B">
            <w:pPr>
              <w:spacing w:after="0" w:line="240" w:lineRule="auto"/>
              <w:jc w:val="center"/>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SELIG DE COLOMBIA S.A.</w:t>
            </w:r>
          </w:p>
        </w:tc>
        <w:tc>
          <w:tcPr>
            <w:tcW w:w="6671" w:type="dxa"/>
            <w:tcBorders>
              <w:top w:val="nil"/>
              <w:left w:val="nil"/>
              <w:bottom w:val="single" w:sz="4" w:space="0" w:color="auto"/>
              <w:right w:val="single" w:sz="4" w:space="0" w:color="auto"/>
            </w:tcBorders>
            <w:shd w:val="clear" w:color="auto" w:fill="auto"/>
            <w:vAlign w:val="center"/>
            <w:hideMark/>
          </w:tcPr>
          <w:p w14:paraId="4966D72E" w14:textId="2E1A7EE5" w:rsidR="00A6685B" w:rsidRPr="00A6685B" w:rsidRDefault="00A6685B" w:rsidP="00A6685B">
            <w:pPr>
              <w:spacing w:after="0" w:line="240" w:lineRule="auto"/>
              <w:jc w:val="left"/>
              <w:rPr>
                <w:rFonts w:ascii="Calibri" w:eastAsia="Times New Roman" w:hAnsi="Calibri"/>
                <w:color w:val="000000" w:themeColor="text1"/>
                <w:sz w:val="16"/>
                <w:szCs w:val="16"/>
                <w:lang w:eastAsia="es-CO"/>
              </w:rPr>
            </w:pPr>
            <w:r w:rsidRPr="00A6685B">
              <w:rPr>
                <w:rFonts w:ascii="Calibri" w:eastAsia="Times New Roman" w:hAnsi="Calibri"/>
                <w:color w:val="000000" w:themeColor="text1"/>
                <w:sz w:val="16"/>
                <w:szCs w:val="16"/>
                <w:lang w:eastAsia="es-CO"/>
              </w:rPr>
              <w:t xml:space="preserve">4645  Comercio al por mayor de productos </w:t>
            </w:r>
            <w:r w:rsidR="0032021F" w:rsidRPr="00A6685B">
              <w:rPr>
                <w:rFonts w:ascii="Calibri" w:eastAsia="Times New Roman" w:hAnsi="Calibri"/>
                <w:color w:val="000000" w:themeColor="text1"/>
                <w:sz w:val="16"/>
                <w:szCs w:val="16"/>
                <w:lang w:eastAsia="es-CO"/>
              </w:rPr>
              <w:t>farmacéuticos</w:t>
            </w:r>
            <w:r w:rsidRPr="00A6685B">
              <w:rPr>
                <w:rFonts w:ascii="Calibri" w:eastAsia="Times New Roman" w:hAnsi="Calibri"/>
                <w:color w:val="000000" w:themeColor="text1"/>
                <w:sz w:val="16"/>
                <w:szCs w:val="16"/>
                <w:lang w:eastAsia="es-CO"/>
              </w:rPr>
              <w:t xml:space="preserve">, medicinales, </w:t>
            </w:r>
            <w:r w:rsidR="0032021F" w:rsidRPr="00A6685B">
              <w:rPr>
                <w:rFonts w:ascii="Calibri" w:eastAsia="Times New Roman" w:hAnsi="Calibri"/>
                <w:color w:val="000000" w:themeColor="text1"/>
                <w:sz w:val="16"/>
                <w:szCs w:val="16"/>
                <w:lang w:eastAsia="es-CO"/>
              </w:rPr>
              <w:t>cosméticos</w:t>
            </w:r>
            <w:r w:rsidRPr="00A6685B">
              <w:rPr>
                <w:rFonts w:ascii="Calibri" w:eastAsia="Times New Roman" w:hAnsi="Calibri"/>
                <w:color w:val="000000" w:themeColor="text1"/>
                <w:sz w:val="16"/>
                <w:szCs w:val="16"/>
                <w:lang w:eastAsia="es-CO"/>
              </w:rPr>
              <w:t xml:space="preserve"> y de tocador</w:t>
            </w:r>
            <w:r w:rsidRPr="00A6685B">
              <w:rPr>
                <w:rFonts w:ascii="Calibri" w:eastAsia="Times New Roman" w:hAnsi="Calibri"/>
                <w:color w:val="000000" w:themeColor="text1"/>
                <w:sz w:val="16"/>
                <w:szCs w:val="16"/>
                <w:lang w:eastAsia="es-CO"/>
              </w:rPr>
              <w:br/>
              <w:t>8691 Actividades de apoyo diagnostico</w:t>
            </w:r>
            <w:r w:rsidRPr="00A6685B">
              <w:rPr>
                <w:rFonts w:ascii="Calibri" w:eastAsia="Times New Roman" w:hAnsi="Calibri"/>
                <w:color w:val="000000" w:themeColor="text1"/>
                <w:sz w:val="16"/>
                <w:szCs w:val="16"/>
                <w:lang w:eastAsia="es-CO"/>
              </w:rPr>
              <w:br/>
              <w:t>4659 Comercio al por mayor de otros tipos de maquinaria y equipo n.c.p.</w:t>
            </w:r>
          </w:p>
        </w:tc>
      </w:tr>
    </w:tbl>
    <w:p w14:paraId="34C966E2" w14:textId="77777777" w:rsidR="0037567B" w:rsidRPr="00A6685B" w:rsidRDefault="0037567B" w:rsidP="00175696">
      <w:pPr>
        <w:spacing w:after="0" w:line="240" w:lineRule="auto"/>
        <w:rPr>
          <w:rFonts w:ascii="Arial Narrow" w:hAnsi="Arial Narrow" w:cs="Tahoma"/>
          <w:sz w:val="16"/>
          <w:szCs w:val="16"/>
        </w:rPr>
      </w:pPr>
    </w:p>
    <w:p w14:paraId="705719B7" w14:textId="7DBF6BA7" w:rsidR="004134A0" w:rsidRPr="004134A0" w:rsidRDefault="004134A0" w:rsidP="004134A0">
      <w:pPr>
        <w:jc w:val="center"/>
        <w:rPr>
          <w:rFonts w:cs="Arial"/>
          <w:color w:val="660099"/>
          <w:shd w:val="clear" w:color="auto" w:fill="FFFFFF"/>
        </w:rPr>
      </w:pPr>
      <w:bookmarkStart w:id="23" w:name="_Toc4660201"/>
      <w:r w:rsidRPr="00B01789">
        <w:rPr>
          <w:rFonts w:asciiTheme="minorHAnsi" w:hAnsiTheme="minorHAnsi"/>
          <w:sz w:val="14"/>
          <w:szCs w:val="14"/>
        </w:rPr>
        <w:t>Tabla</w:t>
      </w:r>
      <w:r>
        <w:rPr>
          <w:rFonts w:asciiTheme="minorHAnsi" w:hAnsiTheme="minorHAnsi"/>
          <w:sz w:val="14"/>
          <w:szCs w:val="14"/>
        </w:rPr>
        <w:t xml:space="preserve"> N°</w:t>
      </w:r>
      <w:r w:rsidRPr="00B01789">
        <w:rPr>
          <w:rFonts w:asciiTheme="minorHAnsi" w:hAnsiTheme="minorHAnsi"/>
          <w:sz w:val="14"/>
          <w:szCs w:val="14"/>
        </w:rPr>
        <w:t xml:space="preserve"> </w:t>
      </w:r>
      <w:r w:rsidR="0036644E">
        <w:rPr>
          <w:rFonts w:asciiTheme="minorHAnsi" w:hAnsiTheme="minorHAnsi"/>
          <w:sz w:val="14"/>
          <w:szCs w:val="14"/>
        </w:rPr>
        <w:t>4</w:t>
      </w:r>
      <w:r>
        <w:rPr>
          <w:rFonts w:asciiTheme="minorHAnsi" w:hAnsiTheme="minorHAnsi"/>
          <w:sz w:val="14"/>
          <w:szCs w:val="14"/>
        </w:rPr>
        <w:t xml:space="preserve"> </w:t>
      </w:r>
      <w:r w:rsidRPr="00350208">
        <w:rPr>
          <w:rFonts w:asciiTheme="minorHAnsi" w:hAnsiTheme="minorHAnsi"/>
          <w:sz w:val="14"/>
          <w:szCs w:val="14"/>
        </w:rPr>
        <w:t xml:space="preserve">– </w:t>
      </w:r>
      <w:r>
        <w:rPr>
          <w:rFonts w:asciiTheme="minorHAnsi" w:hAnsiTheme="minorHAnsi"/>
          <w:sz w:val="14"/>
          <w:szCs w:val="14"/>
        </w:rPr>
        <w:t xml:space="preserve"> </w:t>
      </w:r>
      <w:r w:rsidRPr="00350208">
        <w:rPr>
          <w:rFonts w:asciiTheme="minorHAnsi" w:hAnsiTheme="minorHAnsi"/>
          <w:sz w:val="14"/>
          <w:szCs w:val="14"/>
        </w:rPr>
        <w:t>Fu</w:t>
      </w:r>
      <w:r>
        <w:rPr>
          <w:rFonts w:asciiTheme="minorHAnsi" w:hAnsiTheme="minorHAnsi"/>
          <w:sz w:val="14"/>
          <w:szCs w:val="14"/>
        </w:rPr>
        <w:t xml:space="preserve">ente </w:t>
      </w:r>
      <w:r>
        <w:fldChar w:fldCharType="begin"/>
      </w:r>
      <w:r>
        <w:instrText xml:space="preserve"> HYPERLINK "https://www.colombiacompra.gov.co/secop-ii" </w:instrText>
      </w:r>
      <w:r>
        <w:fldChar w:fldCharType="separate"/>
      </w:r>
      <w:r w:rsidRPr="004134A0">
        <w:rPr>
          <w:rFonts w:asciiTheme="minorHAnsi" w:hAnsiTheme="minorHAnsi"/>
          <w:sz w:val="14"/>
          <w:szCs w:val="14"/>
        </w:rPr>
        <w:t>SECOP II | Colombia Compra Eficiente</w:t>
      </w:r>
      <w:bookmarkEnd w:id="23"/>
    </w:p>
    <w:p w14:paraId="109443CB" w14:textId="77777777" w:rsidR="000D61C5" w:rsidRDefault="004134A0" w:rsidP="00583F08">
      <w:pPr>
        <w:spacing w:after="0" w:line="240" w:lineRule="auto"/>
      </w:pPr>
      <w:r>
        <w:fldChar w:fldCharType="end"/>
      </w:r>
      <w:bookmarkStart w:id="24" w:name="_Toc4658394"/>
    </w:p>
    <w:p w14:paraId="3D3FBF4A" w14:textId="77777777" w:rsidR="00A571D6" w:rsidRDefault="00A571D6" w:rsidP="00583F08">
      <w:pPr>
        <w:spacing w:after="0" w:line="240" w:lineRule="auto"/>
        <w:rPr>
          <w:rFonts w:asciiTheme="minorHAnsi" w:hAnsiTheme="minorHAnsi" w:cs="Tahoma"/>
          <w:b/>
          <w:sz w:val="22"/>
          <w:szCs w:val="22"/>
        </w:rPr>
      </w:pPr>
    </w:p>
    <w:p w14:paraId="311FC8D6" w14:textId="54D2FCF9" w:rsidR="00175696" w:rsidRDefault="00AF4946" w:rsidP="00583F08">
      <w:pPr>
        <w:spacing w:after="0" w:line="240" w:lineRule="auto"/>
        <w:rPr>
          <w:rFonts w:asciiTheme="minorHAnsi" w:hAnsiTheme="minorHAnsi" w:cs="Tahoma"/>
          <w:b/>
          <w:sz w:val="22"/>
          <w:szCs w:val="22"/>
        </w:rPr>
      </w:pPr>
      <w:r w:rsidRPr="00583F08">
        <w:rPr>
          <w:rFonts w:asciiTheme="minorHAnsi" w:hAnsiTheme="minorHAnsi" w:cs="Tahoma"/>
          <w:b/>
          <w:sz w:val="22"/>
          <w:szCs w:val="22"/>
        </w:rPr>
        <w:lastRenderedPageBreak/>
        <w:t>ANÁLISIS ECONÓMICO</w:t>
      </w:r>
      <w:bookmarkEnd w:id="24"/>
    </w:p>
    <w:p w14:paraId="79D52820" w14:textId="77777777" w:rsidR="00B6293A" w:rsidRPr="00583F08" w:rsidRDefault="00B6293A" w:rsidP="00583F08">
      <w:pPr>
        <w:spacing w:after="0" w:line="240" w:lineRule="auto"/>
        <w:rPr>
          <w:rFonts w:asciiTheme="minorHAnsi" w:hAnsiTheme="minorHAnsi" w:cs="Tahoma"/>
          <w:b/>
          <w:sz w:val="22"/>
          <w:szCs w:val="22"/>
        </w:rPr>
      </w:pPr>
    </w:p>
    <w:p w14:paraId="38ABCA43" w14:textId="77777777" w:rsidR="00B6293A" w:rsidRPr="00B6293A" w:rsidRDefault="00B6293A" w:rsidP="00B6293A">
      <w:pPr>
        <w:spacing w:after="0" w:line="240" w:lineRule="auto"/>
        <w:rPr>
          <w:rFonts w:asciiTheme="minorHAnsi" w:hAnsiTheme="minorHAnsi" w:cstheme="minorHAnsi"/>
          <w:sz w:val="22"/>
          <w:szCs w:val="22"/>
        </w:rPr>
      </w:pPr>
      <w:r w:rsidRPr="00B6293A">
        <w:rPr>
          <w:rFonts w:asciiTheme="minorHAnsi" w:hAnsiTheme="minorHAnsi" w:cstheme="minorHAnsi"/>
          <w:sz w:val="22"/>
          <w:szCs w:val="22"/>
        </w:rPr>
        <w:t>El proceso de selección y la Comunicación de Aceptación que llegare a suscribirse como resultado del mismo, estará sometido a la legislación y jurisdicción colombiana y se regirá por las normas consagradas en la ley 80 de 1993, la ley 1150 de 2007, Ley 1474 de 2011, el Decreto 1082 de 2015, y demás disposiciones legales que las complementen, modifiquen o reglamenten.</w:t>
      </w:r>
    </w:p>
    <w:p w14:paraId="317B5132" w14:textId="77777777" w:rsidR="00B6293A" w:rsidRPr="00B6293A" w:rsidRDefault="00B6293A" w:rsidP="00B6293A">
      <w:pPr>
        <w:spacing w:after="0" w:line="240" w:lineRule="auto"/>
        <w:rPr>
          <w:rFonts w:asciiTheme="minorHAnsi" w:hAnsiTheme="minorHAnsi" w:cstheme="minorHAnsi"/>
          <w:sz w:val="22"/>
          <w:szCs w:val="22"/>
        </w:rPr>
      </w:pPr>
    </w:p>
    <w:p w14:paraId="62E6B15F" w14:textId="77777777" w:rsidR="00B6293A" w:rsidRPr="00B6293A" w:rsidRDefault="00B6293A" w:rsidP="00B6293A">
      <w:pPr>
        <w:spacing w:after="0" w:line="240" w:lineRule="auto"/>
        <w:rPr>
          <w:rFonts w:asciiTheme="minorHAnsi" w:hAnsiTheme="minorHAnsi" w:cstheme="minorHAnsi"/>
          <w:sz w:val="22"/>
          <w:szCs w:val="22"/>
        </w:rPr>
      </w:pPr>
      <w:r w:rsidRPr="00B6293A">
        <w:rPr>
          <w:rFonts w:asciiTheme="minorHAnsi" w:hAnsiTheme="minorHAnsi" w:cstheme="minorHAnsi"/>
          <w:sz w:val="22"/>
          <w:szCs w:val="22"/>
        </w:rPr>
        <w:t>Teniendo en cuenta que el presupuesto asignado para la contratación no excede del 10% de la menor cuantía de la entidad de acuerdo con lo estipulado en el Decreto 1082 de 2015 en su artículo 2.2.1.2.1.5.2, la modalidad de la selección del contratista es la de mínima cuantía.</w:t>
      </w:r>
    </w:p>
    <w:p w14:paraId="472F6AEB" w14:textId="77777777" w:rsidR="00B6293A" w:rsidRPr="00B6293A" w:rsidRDefault="00B6293A" w:rsidP="00B6293A">
      <w:pPr>
        <w:spacing w:after="0" w:line="240" w:lineRule="auto"/>
        <w:rPr>
          <w:rFonts w:asciiTheme="minorHAnsi" w:hAnsiTheme="minorHAnsi" w:cstheme="minorHAnsi"/>
          <w:sz w:val="22"/>
          <w:szCs w:val="22"/>
        </w:rPr>
      </w:pPr>
    </w:p>
    <w:p w14:paraId="0125984F" w14:textId="77777777" w:rsidR="00B6293A" w:rsidRDefault="00B6293A" w:rsidP="00B6293A">
      <w:pPr>
        <w:spacing w:after="0" w:line="240" w:lineRule="auto"/>
        <w:rPr>
          <w:rFonts w:asciiTheme="minorHAnsi" w:hAnsiTheme="minorHAnsi" w:cstheme="minorHAnsi"/>
          <w:sz w:val="22"/>
          <w:szCs w:val="22"/>
        </w:rPr>
      </w:pPr>
      <w:r w:rsidRPr="00B6293A">
        <w:rPr>
          <w:rFonts w:asciiTheme="minorHAnsi" w:hAnsiTheme="minorHAnsi" w:cstheme="minorHAnsi"/>
          <w:sz w:val="22"/>
          <w:szCs w:val="22"/>
        </w:rPr>
        <w:t>El Servicio Geológico Colombiano en atención a la Resolución 385 del 12 de marzo de 2020, mediante la cual el Ministerio de Salud y Protección Social declaro emergencia sanitaria por causa del Coronavirus COVID-19 y adoptó medidas sanitarias con el objeto de prevenir y controlar la propagación del mismo en el territorio nacional y que mediante la Resolución 666 de abril 24 de 2020, adopta el protocolo general de bioseguridad para mitigar, controlar y realizar el adecuado manejo de la pandemia del Coronavirus COVID-19, definió adelantar el presente proceso de contratación con el cual requiere adquirir 25 tapetes sanitizantes con el respectivo producto químico, los cuales serán distribuidos a nivel nacional: Las necesidades son las siguientes:</w:t>
      </w:r>
    </w:p>
    <w:p w14:paraId="74F16F04" w14:textId="77777777" w:rsidR="00B6293A" w:rsidRPr="00B6293A" w:rsidRDefault="00B6293A" w:rsidP="00B6293A">
      <w:pPr>
        <w:spacing w:after="0" w:line="240" w:lineRule="auto"/>
        <w:jc w:val="center"/>
        <w:rPr>
          <w:rFonts w:asciiTheme="minorHAnsi" w:hAnsiTheme="minorHAnsi" w:cstheme="minorHAnsi"/>
          <w:b/>
          <w:sz w:val="22"/>
          <w:szCs w:val="22"/>
        </w:rPr>
      </w:pPr>
    </w:p>
    <w:tbl>
      <w:tblPr>
        <w:tblStyle w:val="Tablaconcuadrcula"/>
        <w:tblW w:w="0" w:type="auto"/>
        <w:tblLook w:val="04A0" w:firstRow="1" w:lastRow="0" w:firstColumn="1" w:lastColumn="0" w:noHBand="0" w:noVBand="1"/>
      </w:tblPr>
      <w:tblGrid>
        <w:gridCol w:w="868"/>
        <w:gridCol w:w="6840"/>
        <w:gridCol w:w="1746"/>
      </w:tblGrid>
      <w:tr w:rsidR="00B6293A" w:rsidRPr="00A571D6" w14:paraId="13CD1E48" w14:textId="77777777" w:rsidTr="00A571D6">
        <w:trPr>
          <w:trHeight w:val="155"/>
        </w:trPr>
        <w:tc>
          <w:tcPr>
            <w:tcW w:w="868" w:type="dxa"/>
          </w:tcPr>
          <w:p w14:paraId="37381A37" w14:textId="4D826AAE" w:rsidR="00B6293A" w:rsidRPr="00A571D6" w:rsidRDefault="00B6293A" w:rsidP="00B6293A">
            <w:pPr>
              <w:jc w:val="center"/>
              <w:rPr>
                <w:rFonts w:asciiTheme="minorHAnsi" w:hAnsiTheme="minorHAnsi" w:cstheme="minorHAnsi"/>
                <w:b/>
                <w:sz w:val="18"/>
                <w:szCs w:val="18"/>
              </w:rPr>
            </w:pPr>
            <w:r w:rsidRPr="00A571D6">
              <w:rPr>
                <w:rFonts w:asciiTheme="minorHAnsi" w:hAnsiTheme="minorHAnsi" w:cstheme="minorHAnsi"/>
                <w:b/>
                <w:sz w:val="18"/>
                <w:szCs w:val="18"/>
              </w:rPr>
              <w:t>Ítem</w:t>
            </w:r>
          </w:p>
        </w:tc>
        <w:tc>
          <w:tcPr>
            <w:tcW w:w="6840" w:type="dxa"/>
          </w:tcPr>
          <w:p w14:paraId="7E527596" w14:textId="79BC922C" w:rsidR="00B6293A" w:rsidRPr="00A571D6" w:rsidRDefault="00B6293A" w:rsidP="00B6293A">
            <w:pPr>
              <w:jc w:val="center"/>
              <w:rPr>
                <w:rFonts w:asciiTheme="minorHAnsi" w:hAnsiTheme="minorHAnsi" w:cstheme="minorHAnsi"/>
                <w:b/>
                <w:sz w:val="18"/>
                <w:szCs w:val="18"/>
              </w:rPr>
            </w:pPr>
            <w:r w:rsidRPr="00A571D6">
              <w:rPr>
                <w:rFonts w:asciiTheme="minorHAnsi" w:hAnsiTheme="minorHAnsi" w:cstheme="minorHAnsi"/>
                <w:b/>
                <w:sz w:val="18"/>
                <w:szCs w:val="18"/>
              </w:rPr>
              <w:t>ELEMENTO</w:t>
            </w:r>
          </w:p>
        </w:tc>
        <w:tc>
          <w:tcPr>
            <w:tcW w:w="1746" w:type="dxa"/>
          </w:tcPr>
          <w:p w14:paraId="3C75F1E1" w14:textId="79E03345" w:rsidR="00B6293A" w:rsidRPr="00A571D6" w:rsidRDefault="00B6293A" w:rsidP="00B6293A">
            <w:pPr>
              <w:jc w:val="center"/>
              <w:rPr>
                <w:rFonts w:asciiTheme="minorHAnsi" w:hAnsiTheme="minorHAnsi" w:cstheme="minorHAnsi"/>
                <w:b/>
                <w:sz w:val="18"/>
                <w:szCs w:val="18"/>
              </w:rPr>
            </w:pPr>
            <w:r w:rsidRPr="00A571D6">
              <w:rPr>
                <w:rFonts w:asciiTheme="minorHAnsi" w:hAnsiTheme="minorHAnsi" w:cstheme="minorHAnsi"/>
                <w:b/>
                <w:sz w:val="18"/>
                <w:szCs w:val="18"/>
              </w:rPr>
              <w:t>CANTIDAD</w:t>
            </w:r>
          </w:p>
        </w:tc>
      </w:tr>
      <w:tr w:rsidR="00B6293A" w:rsidRPr="00A571D6" w14:paraId="3414740D" w14:textId="77777777" w:rsidTr="00A571D6">
        <w:trPr>
          <w:trHeight w:val="636"/>
        </w:trPr>
        <w:tc>
          <w:tcPr>
            <w:tcW w:w="868" w:type="dxa"/>
            <w:vAlign w:val="center"/>
          </w:tcPr>
          <w:p w14:paraId="3F0F65F5" w14:textId="40A25E50" w:rsidR="00B6293A" w:rsidRPr="00A571D6" w:rsidRDefault="00B6293A" w:rsidP="00B6293A">
            <w:pPr>
              <w:jc w:val="center"/>
              <w:rPr>
                <w:rFonts w:asciiTheme="minorHAnsi" w:hAnsiTheme="minorHAnsi" w:cstheme="minorHAnsi"/>
                <w:sz w:val="18"/>
                <w:szCs w:val="18"/>
              </w:rPr>
            </w:pPr>
            <w:r w:rsidRPr="00A571D6">
              <w:rPr>
                <w:rFonts w:asciiTheme="minorHAnsi" w:hAnsiTheme="minorHAnsi" w:cstheme="minorHAnsi"/>
                <w:sz w:val="18"/>
                <w:szCs w:val="18"/>
              </w:rPr>
              <w:t>1</w:t>
            </w:r>
          </w:p>
        </w:tc>
        <w:tc>
          <w:tcPr>
            <w:tcW w:w="6840" w:type="dxa"/>
          </w:tcPr>
          <w:p w14:paraId="4CC72B84" w14:textId="4A08BED6" w:rsidR="00B6293A" w:rsidRPr="00A571D6" w:rsidRDefault="00B6293A" w:rsidP="00B6293A">
            <w:pPr>
              <w:rPr>
                <w:rFonts w:asciiTheme="minorHAnsi" w:hAnsiTheme="minorHAnsi" w:cstheme="minorHAnsi"/>
                <w:sz w:val="18"/>
                <w:szCs w:val="18"/>
              </w:rPr>
            </w:pPr>
            <w:r w:rsidRPr="00A571D6">
              <w:rPr>
                <w:rFonts w:asciiTheme="minorHAnsi" w:hAnsiTheme="minorHAnsi" w:cstheme="minorHAnsi"/>
                <w:sz w:val="18"/>
                <w:szCs w:val="18"/>
              </w:rPr>
              <w:t>Tapete Sanitizante en Seco elaborado en una estructura interna de vinilo dispuesta en forma de rejilla, la cual permite almacenar un químico sanitizante ante microbiano, solido granulado en seco que elimina el número de microrganismos en las superficies – medidas del tapete 1.25*0.80m- profundidad estándar (17mm)</w:t>
            </w:r>
          </w:p>
        </w:tc>
        <w:tc>
          <w:tcPr>
            <w:tcW w:w="1746" w:type="dxa"/>
          </w:tcPr>
          <w:p w14:paraId="0FDD33AF" w14:textId="64F3610B" w:rsidR="00B6293A" w:rsidRPr="00A571D6" w:rsidRDefault="00B6293A" w:rsidP="00B6293A">
            <w:pPr>
              <w:jc w:val="center"/>
              <w:rPr>
                <w:rFonts w:asciiTheme="minorHAnsi" w:hAnsiTheme="minorHAnsi" w:cstheme="minorHAnsi"/>
                <w:sz w:val="18"/>
                <w:szCs w:val="18"/>
              </w:rPr>
            </w:pPr>
            <w:r w:rsidRPr="00A571D6">
              <w:rPr>
                <w:rFonts w:asciiTheme="minorHAnsi" w:hAnsiTheme="minorHAnsi" w:cstheme="minorHAnsi"/>
                <w:sz w:val="18"/>
                <w:szCs w:val="18"/>
              </w:rPr>
              <w:t>25 unidades</w:t>
            </w:r>
          </w:p>
        </w:tc>
      </w:tr>
      <w:tr w:rsidR="00B6293A" w:rsidRPr="00A571D6" w14:paraId="1FD84850" w14:textId="77777777" w:rsidTr="00A571D6">
        <w:trPr>
          <w:trHeight w:val="474"/>
        </w:trPr>
        <w:tc>
          <w:tcPr>
            <w:tcW w:w="868" w:type="dxa"/>
            <w:vAlign w:val="center"/>
          </w:tcPr>
          <w:p w14:paraId="0FB4E866" w14:textId="3008FEB3" w:rsidR="00B6293A" w:rsidRPr="00A571D6" w:rsidRDefault="00B6293A" w:rsidP="00B6293A">
            <w:pPr>
              <w:jc w:val="center"/>
              <w:rPr>
                <w:rFonts w:asciiTheme="minorHAnsi" w:hAnsiTheme="minorHAnsi" w:cstheme="minorHAnsi"/>
                <w:sz w:val="18"/>
                <w:szCs w:val="18"/>
              </w:rPr>
            </w:pPr>
            <w:r w:rsidRPr="00A571D6">
              <w:rPr>
                <w:rFonts w:asciiTheme="minorHAnsi" w:hAnsiTheme="minorHAnsi" w:cstheme="minorHAnsi"/>
                <w:sz w:val="18"/>
                <w:szCs w:val="18"/>
              </w:rPr>
              <w:t>2</w:t>
            </w:r>
          </w:p>
        </w:tc>
        <w:tc>
          <w:tcPr>
            <w:tcW w:w="6840" w:type="dxa"/>
          </w:tcPr>
          <w:p w14:paraId="2A444415" w14:textId="6CC04342" w:rsidR="00B6293A" w:rsidRPr="00A571D6" w:rsidRDefault="00B6293A" w:rsidP="00B6293A">
            <w:pPr>
              <w:rPr>
                <w:rFonts w:asciiTheme="minorHAnsi" w:hAnsiTheme="minorHAnsi" w:cstheme="minorHAnsi"/>
                <w:sz w:val="18"/>
                <w:szCs w:val="18"/>
              </w:rPr>
            </w:pPr>
            <w:r w:rsidRPr="00A571D6">
              <w:rPr>
                <w:rFonts w:asciiTheme="minorHAnsi" w:hAnsiTheme="minorHAnsi" w:cstheme="minorHAnsi"/>
                <w:sz w:val="18"/>
                <w:szCs w:val="18"/>
              </w:rPr>
              <w:t>Desinfectante en seco granulado a Base de amonios cuaternarios, indicados para el virus del COVID-19 definidos en los listados EPA</w:t>
            </w:r>
          </w:p>
        </w:tc>
        <w:tc>
          <w:tcPr>
            <w:tcW w:w="1746" w:type="dxa"/>
          </w:tcPr>
          <w:p w14:paraId="61B2F4B5" w14:textId="799768F4" w:rsidR="00B6293A" w:rsidRPr="00A571D6" w:rsidRDefault="00B6293A" w:rsidP="00B6293A">
            <w:pPr>
              <w:jc w:val="center"/>
              <w:rPr>
                <w:rFonts w:asciiTheme="minorHAnsi" w:hAnsiTheme="minorHAnsi" w:cstheme="minorHAnsi"/>
                <w:sz w:val="18"/>
                <w:szCs w:val="18"/>
              </w:rPr>
            </w:pPr>
            <w:r w:rsidRPr="00A571D6">
              <w:rPr>
                <w:rFonts w:asciiTheme="minorHAnsi" w:hAnsiTheme="minorHAnsi" w:cstheme="minorHAnsi"/>
                <w:sz w:val="18"/>
                <w:szCs w:val="18"/>
              </w:rPr>
              <w:t>418 KG esta</w:t>
            </w:r>
          </w:p>
          <w:p w14:paraId="17F4A7DB" w14:textId="2962A41D" w:rsidR="00B6293A" w:rsidRPr="00A571D6" w:rsidRDefault="00B6293A" w:rsidP="00B6293A">
            <w:pPr>
              <w:jc w:val="center"/>
              <w:rPr>
                <w:rFonts w:asciiTheme="minorHAnsi" w:hAnsiTheme="minorHAnsi" w:cstheme="minorHAnsi"/>
                <w:sz w:val="18"/>
                <w:szCs w:val="18"/>
              </w:rPr>
            </w:pPr>
            <w:r w:rsidRPr="00A571D6">
              <w:rPr>
                <w:rFonts w:asciiTheme="minorHAnsi" w:hAnsiTheme="minorHAnsi" w:cstheme="minorHAnsi"/>
                <w:sz w:val="18"/>
                <w:szCs w:val="18"/>
              </w:rPr>
              <w:t>cantidad puede variar</w:t>
            </w:r>
          </w:p>
        </w:tc>
      </w:tr>
    </w:tbl>
    <w:p w14:paraId="6D3CE9BB" w14:textId="77777777" w:rsidR="00B6293A" w:rsidRDefault="00B6293A" w:rsidP="00B6293A">
      <w:pPr>
        <w:spacing w:after="0" w:line="240" w:lineRule="auto"/>
        <w:rPr>
          <w:rFonts w:asciiTheme="minorHAnsi" w:hAnsiTheme="minorHAnsi" w:cstheme="minorHAnsi"/>
          <w:sz w:val="22"/>
          <w:szCs w:val="22"/>
        </w:rPr>
      </w:pPr>
    </w:p>
    <w:p w14:paraId="39988A15" w14:textId="404160A9" w:rsidR="00B6293A" w:rsidRPr="00B6293A" w:rsidRDefault="00B6293A" w:rsidP="00B6293A">
      <w:pPr>
        <w:spacing w:after="0" w:line="240" w:lineRule="auto"/>
        <w:rPr>
          <w:rFonts w:asciiTheme="minorHAnsi" w:hAnsiTheme="minorHAnsi" w:cstheme="minorHAnsi"/>
          <w:sz w:val="22"/>
          <w:szCs w:val="22"/>
        </w:rPr>
      </w:pPr>
      <w:r w:rsidRPr="00B6293A">
        <w:rPr>
          <w:rFonts w:asciiTheme="minorHAnsi" w:hAnsiTheme="minorHAnsi" w:cstheme="minorHAnsi"/>
          <w:sz w:val="22"/>
          <w:szCs w:val="22"/>
        </w:rPr>
        <w:t>Durante el estudio de mercado el SGC solicito cotizaciones por medio de correo electrónico a las siguientes empresas: Comercializadora Davinci, Flowchem y Alejandro Jiménez, recibiendo respuestas satisfactorias de las tres empresas</w:t>
      </w:r>
      <w:r w:rsidR="003C156B">
        <w:rPr>
          <w:rFonts w:asciiTheme="minorHAnsi" w:hAnsiTheme="minorHAnsi" w:cstheme="minorHAnsi"/>
          <w:sz w:val="22"/>
          <w:szCs w:val="22"/>
        </w:rPr>
        <w:t>.</w:t>
      </w:r>
    </w:p>
    <w:p w14:paraId="2BF61123" w14:textId="77777777" w:rsidR="00B6293A" w:rsidRPr="00B6293A" w:rsidRDefault="00B6293A" w:rsidP="00B6293A">
      <w:pPr>
        <w:spacing w:after="0" w:line="240" w:lineRule="auto"/>
        <w:rPr>
          <w:rFonts w:asciiTheme="minorHAnsi" w:hAnsiTheme="minorHAnsi" w:cstheme="minorHAnsi"/>
          <w:sz w:val="22"/>
          <w:szCs w:val="22"/>
        </w:rPr>
      </w:pPr>
      <w:r w:rsidRPr="00B6293A">
        <w:rPr>
          <w:rFonts w:asciiTheme="minorHAnsi" w:hAnsiTheme="minorHAnsi" w:cstheme="minorHAnsi"/>
          <w:sz w:val="22"/>
          <w:szCs w:val="22"/>
        </w:rPr>
        <w:t>En la siguiente tabla se relacionan las cotizaciones del tapete el cual tiene IVA del 19%.</w:t>
      </w:r>
    </w:p>
    <w:p w14:paraId="3F814504" w14:textId="77777777" w:rsidR="00B6293A" w:rsidRDefault="00B6293A" w:rsidP="00B6293A">
      <w:pPr>
        <w:spacing w:after="0" w:line="240" w:lineRule="auto"/>
      </w:pPr>
    </w:p>
    <w:tbl>
      <w:tblPr>
        <w:tblW w:w="10150" w:type="dxa"/>
        <w:tblCellMar>
          <w:left w:w="70" w:type="dxa"/>
          <w:right w:w="70" w:type="dxa"/>
        </w:tblCellMar>
        <w:tblLook w:val="04A0" w:firstRow="1" w:lastRow="0" w:firstColumn="1" w:lastColumn="0" w:noHBand="0" w:noVBand="1"/>
      </w:tblPr>
      <w:tblGrid>
        <w:gridCol w:w="449"/>
        <w:gridCol w:w="964"/>
        <w:gridCol w:w="651"/>
        <w:gridCol w:w="735"/>
        <w:gridCol w:w="1293"/>
        <w:gridCol w:w="1285"/>
        <w:gridCol w:w="1285"/>
        <w:gridCol w:w="146"/>
        <w:gridCol w:w="1282"/>
        <w:gridCol w:w="1140"/>
        <w:gridCol w:w="995"/>
      </w:tblGrid>
      <w:tr w:rsidR="00AC35F6" w:rsidRPr="003916F2" w14:paraId="201AEDEB" w14:textId="77777777" w:rsidTr="003916F2">
        <w:trPr>
          <w:trHeight w:val="226"/>
        </w:trPr>
        <w:tc>
          <w:tcPr>
            <w:tcW w:w="0" w:type="auto"/>
            <w:tcBorders>
              <w:top w:val="nil"/>
              <w:left w:val="nil"/>
              <w:bottom w:val="nil"/>
              <w:right w:val="nil"/>
            </w:tcBorders>
            <w:shd w:val="clear" w:color="auto" w:fill="auto"/>
            <w:noWrap/>
            <w:vAlign w:val="bottom"/>
            <w:hideMark/>
          </w:tcPr>
          <w:p w14:paraId="58E4F361" w14:textId="77777777" w:rsidR="003916F2" w:rsidRPr="003916F2" w:rsidRDefault="003916F2" w:rsidP="003916F2">
            <w:pPr>
              <w:spacing w:after="0" w:line="240" w:lineRule="auto"/>
              <w:jc w:val="left"/>
              <w:rPr>
                <w:rFonts w:ascii="Times New Roman" w:eastAsia="Times New Roman" w:hAnsi="Times New Roman"/>
                <w:sz w:val="16"/>
                <w:szCs w:val="16"/>
                <w:lang w:eastAsia="es-CO"/>
              </w:rPr>
            </w:pPr>
          </w:p>
        </w:tc>
        <w:tc>
          <w:tcPr>
            <w:tcW w:w="0" w:type="auto"/>
            <w:tcBorders>
              <w:top w:val="nil"/>
              <w:left w:val="nil"/>
              <w:bottom w:val="nil"/>
              <w:right w:val="nil"/>
            </w:tcBorders>
            <w:shd w:val="clear" w:color="auto" w:fill="auto"/>
            <w:noWrap/>
            <w:vAlign w:val="bottom"/>
            <w:hideMark/>
          </w:tcPr>
          <w:p w14:paraId="6259AFB2" w14:textId="77777777" w:rsidR="003916F2" w:rsidRPr="003916F2" w:rsidRDefault="003916F2" w:rsidP="003916F2">
            <w:pPr>
              <w:spacing w:after="0" w:line="240" w:lineRule="auto"/>
              <w:jc w:val="left"/>
              <w:rPr>
                <w:rFonts w:ascii="Times New Roman" w:eastAsia="Times New Roman" w:hAnsi="Times New Roman"/>
                <w:sz w:val="16"/>
                <w:szCs w:val="16"/>
                <w:lang w:eastAsia="es-CO"/>
              </w:rPr>
            </w:pPr>
          </w:p>
        </w:tc>
        <w:tc>
          <w:tcPr>
            <w:tcW w:w="0" w:type="auto"/>
            <w:tcBorders>
              <w:top w:val="nil"/>
              <w:left w:val="nil"/>
              <w:bottom w:val="nil"/>
              <w:right w:val="nil"/>
            </w:tcBorders>
            <w:shd w:val="clear" w:color="auto" w:fill="auto"/>
            <w:noWrap/>
            <w:vAlign w:val="bottom"/>
            <w:hideMark/>
          </w:tcPr>
          <w:p w14:paraId="25B6293D" w14:textId="77777777" w:rsidR="003916F2" w:rsidRPr="003916F2" w:rsidRDefault="003916F2" w:rsidP="003916F2">
            <w:pPr>
              <w:spacing w:after="0" w:line="240" w:lineRule="auto"/>
              <w:jc w:val="left"/>
              <w:rPr>
                <w:rFonts w:ascii="Times New Roman" w:eastAsia="Times New Roman" w:hAnsi="Times New Roman"/>
                <w:sz w:val="16"/>
                <w:szCs w:val="16"/>
                <w:lang w:eastAsia="es-CO"/>
              </w:rPr>
            </w:pPr>
          </w:p>
        </w:tc>
        <w:tc>
          <w:tcPr>
            <w:tcW w:w="0" w:type="auto"/>
            <w:tcBorders>
              <w:top w:val="nil"/>
              <w:left w:val="nil"/>
              <w:bottom w:val="nil"/>
              <w:right w:val="nil"/>
            </w:tcBorders>
            <w:shd w:val="clear" w:color="auto" w:fill="auto"/>
            <w:noWrap/>
            <w:vAlign w:val="bottom"/>
            <w:hideMark/>
          </w:tcPr>
          <w:p w14:paraId="5858E060" w14:textId="77777777" w:rsidR="003916F2" w:rsidRPr="003916F2" w:rsidRDefault="003916F2" w:rsidP="003916F2">
            <w:pPr>
              <w:spacing w:after="0" w:line="240" w:lineRule="auto"/>
              <w:jc w:val="left"/>
              <w:rPr>
                <w:rFonts w:ascii="Times New Roman" w:eastAsia="Times New Roman" w:hAnsi="Times New Roman"/>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000000" w:fill="FFC000"/>
            <w:vAlign w:val="bottom"/>
            <w:hideMark/>
          </w:tcPr>
          <w:p w14:paraId="64A4AD32"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Comercializadora Davinci</w:t>
            </w:r>
          </w:p>
        </w:tc>
        <w:tc>
          <w:tcPr>
            <w:tcW w:w="0" w:type="auto"/>
            <w:tcBorders>
              <w:top w:val="single" w:sz="4" w:space="0" w:color="auto"/>
              <w:left w:val="nil"/>
              <w:bottom w:val="single" w:sz="4" w:space="0" w:color="auto"/>
              <w:right w:val="single" w:sz="4" w:space="0" w:color="auto"/>
            </w:tcBorders>
            <w:shd w:val="clear" w:color="000000" w:fill="FFFF00"/>
            <w:vAlign w:val="bottom"/>
            <w:hideMark/>
          </w:tcPr>
          <w:p w14:paraId="1C954DB4"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Alejandro Jiménez</w:t>
            </w:r>
          </w:p>
        </w:tc>
        <w:tc>
          <w:tcPr>
            <w:tcW w:w="0" w:type="auto"/>
            <w:tcBorders>
              <w:top w:val="single" w:sz="4" w:space="0" w:color="auto"/>
              <w:left w:val="nil"/>
              <w:bottom w:val="single" w:sz="4" w:space="0" w:color="auto"/>
              <w:right w:val="single" w:sz="4" w:space="0" w:color="auto"/>
            </w:tcBorders>
            <w:shd w:val="clear" w:color="000000" w:fill="B4C6E7"/>
            <w:vAlign w:val="bottom"/>
            <w:hideMark/>
          </w:tcPr>
          <w:p w14:paraId="26D2B381"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Flowchem</w:t>
            </w:r>
          </w:p>
        </w:tc>
        <w:tc>
          <w:tcPr>
            <w:tcW w:w="0" w:type="auto"/>
            <w:tcBorders>
              <w:top w:val="nil"/>
              <w:left w:val="nil"/>
              <w:bottom w:val="nil"/>
              <w:right w:val="nil"/>
            </w:tcBorders>
            <w:shd w:val="clear" w:color="auto" w:fill="auto"/>
            <w:noWrap/>
            <w:vAlign w:val="bottom"/>
            <w:hideMark/>
          </w:tcPr>
          <w:p w14:paraId="7C3D2FC8"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p>
        </w:tc>
        <w:tc>
          <w:tcPr>
            <w:tcW w:w="0" w:type="auto"/>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525EF647" w14:textId="5218B8A6"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PRESUPUESTO ESTIMADO</w:t>
            </w:r>
            <w:r w:rsidR="00AC35F6">
              <w:rPr>
                <w:rFonts w:ascii="Calibri" w:eastAsia="Times New Roman" w:hAnsi="Calibri" w:cs="Calibri"/>
                <w:b/>
                <w:bCs/>
                <w:color w:val="000000"/>
                <w:sz w:val="16"/>
                <w:szCs w:val="16"/>
                <w:lang w:eastAsia="es-CO"/>
              </w:rPr>
              <w:t xml:space="preserve"> MENOR PRECIO</w:t>
            </w:r>
          </w:p>
        </w:tc>
      </w:tr>
      <w:tr w:rsidR="00AC35F6" w:rsidRPr="003916F2" w14:paraId="606244B6" w14:textId="77777777" w:rsidTr="003916F2">
        <w:trPr>
          <w:trHeight w:val="372"/>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42607F8"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020C8665"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Servicio o Bien</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58C873D"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6B2D11FE"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Cantidad</w:t>
            </w:r>
          </w:p>
        </w:tc>
        <w:tc>
          <w:tcPr>
            <w:tcW w:w="0" w:type="auto"/>
            <w:tcBorders>
              <w:top w:val="nil"/>
              <w:left w:val="nil"/>
              <w:bottom w:val="single" w:sz="4" w:space="0" w:color="auto"/>
              <w:right w:val="single" w:sz="4" w:space="0" w:color="auto"/>
            </w:tcBorders>
            <w:shd w:val="clear" w:color="000000" w:fill="FFC000"/>
            <w:vAlign w:val="center"/>
            <w:hideMark/>
          </w:tcPr>
          <w:p w14:paraId="3B181E28"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VALOR ANTES DE IVA</w:t>
            </w:r>
          </w:p>
        </w:tc>
        <w:tc>
          <w:tcPr>
            <w:tcW w:w="0" w:type="auto"/>
            <w:tcBorders>
              <w:top w:val="nil"/>
              <w:left w:val="nil"/>
              <w:bottom w:val="single" w:sz="4" w:space="0" w:color="auto"/>
              <w:right w:val="single" w:sz="4" w:space="0" w:color="auto"/>
            </w:tcBorders>
            <w:shd w:val="clear" w:color="000000" w:fill="FFFF00"/>
            <w:vAlign w:val="center"/>
            <w:hideMark/>
          </w:tcPr>
          <w:p w14:paraId="2749B921"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VALOR ANTES DE IVA</w:t>
            </w:r>
          </w:p>
        </w:tc>
        <w:tc>
          <w:tcPr>
            <w:tcW w:w="0" w:type="auto"/>
            <w:tcBorders>
              <w:top w:val="nil"/>
              <w:left w:val="nil"/>
              <w:bottom w:val="single" w:sz="4" w:space="0" w:color="auto"/>
              <w:right w:val="single" w:sz="4" w:space="0" w:color="auto"/>
            </w:tcBorders>
            <w:shd w:val="clear" w:color="000000" w:fill="B4C6E7"/>
            <w:vAlign w:val="center"/>
            <w:hideMark/>
          </w:tcPr>
          <w:p w14:paraId="524FDD3C"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VALOR ANTES DE IVA</w:t>
            </w:r>
          </w:p>
        </w:tc>
        <w:tc>
          <w:tcPr>
            <w:tcW w:w="0" w:type="auto"/>
            <w:tcBorders>
              <w:top w:val="nil"/>
              <w:left w:val="nil"/>
              <w:bottom w:val="nil"/>
              <w:right w:val="nil"/>
            </w:tcBorders>
            <w:shd w:val="clear" w:color="auto" w:fill="auto"/>
            <w:noWrap/>
            <w:vAlign w:val="center"/>
            <w:hideMark/>
          </w:tcPr>
          <w:p w14:paraId="5CE7341E"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E2EFDA"/>
            <w:vAlign w:val="center"/>
            <w:hideMark/>
          </w:tcPr>
          <w:p w14:paraId="2CC73D43"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Valor unitario promedio antes de IVA</w:t>
            </w:r>
          </w:p>
        </w:tc>
        <w:tc>
          <w:tcPr>
            <w:tcW w:w="0" w:type="auto"/>
            <w:tcBorders>
              <w:top w:val="nil"/>
              <w:left w:val="nil"/>
              <w:bottom w:val="single" w:sz="4" w:space="0" w:color="auto"/>
              <w:right w:val="single" w:sz="4" w:space="0" w:color="auto"/>
            </w:tcBorders>
            <w:shd w:val="clear" w:color="000000" w:fill="E2EFDA"/>
            <w:vAlign w:val="center"/>
            <w:hideMark/>
          </w:tcPr>
          <w:p w14:paraId="72860F6D"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IVA 19%</w:t>
            </w:r>
          </w:p>
        </w:tc>
        <w:tc>
          <w:tcPr>
            <w:tcW w:w="0" w:type="auto"/>
            <w:tcBorders>
              <w:top w:val="nil"/>
              <w:left w:val="nil"/>
              <w:bottom w:val="single" w:sz="4" w:space="0" w:color="auto"/>
              <w:right w:val="single" w:sz="4" w:space="0" w:color="auto"/>
            </w:tcBorders>
            <w:shd w:val="clear" w:color="000000" w:fill="E2EFDA"/>
            <w:vAlign w:val="center"/>
            <w:hideMark/>
          </w:tcPr>
          <w:p w14:paraId="1C0AAB81" w14:textId="62DFAB06"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Valor Unitario más IVA</w:t>
            </w:r>
          </w:p>
        </w:tc>
      </w:tr>
      <w:tr w:rsidR="00AC35F6" w:rsidRPr="003916F2" w14:paraId="78252B2B" w14:textId="77777777" w:rsidTr="003916F2">
        <w:trPr>
          <w:trHeight w:val="4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F2D395" w14:textId="77777777" w:rsidR="003916F2" w:rsidRPr="003916F2" w:rsidRDefault="003916F2" w:rsidP="003916F2">
            <w:pPr>
              <w:spacing w:after="0" w:line="240" w:lineRule="auto"/>
              <w:jc w:val="center"/>
              <w:rPr>
                <w:rFonts w:ascii="Calibri" w:eastAsia="Times New Roman" w:hAnsi="Calibri" w:cs="Calibri"/>
                <w:color w:val="000000"/>
                <w:sz w:val="16"/>
                <w:szCs w:val="16"/>
                <w:lang w:eastAsia="es-CO"/>
              </w:rPr>
            </w:pPr>
            <w:r w:rsidRPr="003916F2">
              <w:rPr>
                <w:rFonts w:ascii="Calibri" w:eastAsia="Times New Roman" w:hAnsi="Calibri"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2ABD052" w14:textId="77777777" w:rsidR="003916F2" w:rsidRPr="003916F2" w:rsidRDefault="003916F2" w:rsidP="003916F2">
            <w:pPr>
              <w:spacing w:after="0" w:line="240" w:lineRule="auto"/>
              <w:jc w:val="left"/>
              <w:rPr>
                <w:rFonts w:ascii="Calibri" w:eastAsia="Times New Roman" w:hAnsi="Calibri" w:cs="Calibri"/>
                <w:color w:val="000000"/>
                <w:sz w:val="16"/>
                <w:szCs w:val="16"/>
                <w:lang w:eastAsia="es-CO"/>
              </w:rPr>
            </w:pPr>
            <w:r w:rsidRPr="003916F2">
              <w:rPr>
                <w:rFonts w:ascii="Calibri" w:eastAsia="Times New Roman" w:hAnsi="Calibri" w:cs="Calibri"/>
                <w:color w:val="000000"/>
                <w:sz w:val="16"/>
                <w:szCs w:val="16"/>
                <w:lang w:eastAsia="es-CO"/>
              </w:rPr>
              <w:t>Tapete Sanitizante en Seco - medidas del tapete 1.25*0.80m- profundidad estándar (17mm)</w:t>
            </w:r>
          </w:p>
        </w:tc>
        <w:tc>
          <w:tcPr>
            <w:tcW w:w="0" w:type="auto"/>
            <w:tcBorders>
              <w:top w:val="nil"/>
              <w:left w:val="nil"/>
              <w:bottom w:val="single" w:sz="4" w:space="0" w:color="auto"/>
              <w:right w:val="single" w:sz="4" w:space="0" w:color="auto"/>
            </w:tcBorders>
            <w:shd w:val="clear" w:color="auto" w:fill="auto"/>
            <w:noWrap/>
            <w:vAlign w:val="center"/>
            <w:hideMark/>
          </w:tcPr>
          <w:p w14:paraId="7463C7C8" w14:textId="77777777" w:rsidR="003916F2" w:rsidRPr="003916F2" w:rsidRDefault="003916F2" w:rsidP="003916F2">
            <w:pPr>
              <w:spacing w:after="0" w:line="240" w:lineRule="auto"/>
              <w:jc w:val="center"/>
              <w:rPr>
                <w:rFonts w:ascii="Calibri" w:eastAsia="Times New Roman" w:hAnsi="Calibri" w:cs="Calibri"/>
                <w:color w:val="000000"/>
                <w:sz w:val="16"/>
                <w:szCs w:val="16"/>
                <w:lang w:eastAsia="es-CO"/>
              </w:rPr>
            </w:pPr>
            <w:r w:rsidRPr="003916F2">
              <w:rPr>
                <w:rFonts w:ascii="Calibri" w:eastAsia="Times New Roman" w:hAnsi="Calibri" w:cs="Calibri"/>
                <w:color w:val="000000"/>
                <w:sz w:val="16"/>
                <w:szCs w:val="16"/>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32F4365F" w14:textId="77777777" w:rsidR="003916F2" w:rsidRPr="003916F2" w:rsidRDefault="003916F2" w:rsidP="003916F2">
            <w:pPr>
              <w:spacing w:after="0" w:line="240" w:lineRule="auto"/>
              <w:jc w:val="center"/>
              <w:rPr>
                <w:rFonts w:ascii="Calibri" w:eastAsia="Times New Roman" w:hAnsi="Calibri" w:cs="Calibri"/>
                <w:color w:val="000000"/>
                <w:sz w:val="16"/>
                <w:szCs w:val="16"/>
                <w:lang w:eastAsia="es-CO"/>
              </w:rPr>
            </w:pPr>
            <w:r w:rsidRPr="003916F2">
              <w:rPr>
                <w:rFonts w:ascii="Calibri" w:eastAsia="Times New Roman" w:hAnsi="Calibri"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DD6B7F2" w14:textId="77777777" w:rsidR="003916F2" w:rsidRPr="003916F2" w:rsidRDefault="003916F2" w:rsidP="003916F2">
            <w:pPr>
              <w:spacing w:after="0" w:line="240" w:lineRule="auto"/>
              <w:jc w:val="right"/>
              <w:rPr>
                <w:rFonts w:ascii="Calibri" w:eastAsia="Times New Roman" w:hAnsi="Calibri" w:cs="Calibri"/>
                <w:color w:val="000000"/>
                <w:sz w:val="16"/>
                <w:szCs w:val="16"/>
                <w:lang w:eastAsia="es-CO"/>
              </w:rPr>
            </w:pPr>
            <w:r w:rsidRPr="003916F2">
              <w:rPr>
                <w:rFonts w:ascii="Calibri" w:eastAsia="Times New Roman" w:hAnsi="Calibri" w:cs="Calibri"/>
                <w:color w:val="000000"/>
                <w:sz w:val="16"/>
                <w:szCs w:val="16"/>
                <w:lang w:eastAsia="es-CO"/>
              </w:rPr>
              <w:t xml:space="preserve">                 544.537 </w:t>
            </w:r>
          </w:p>
        </w:tc>
        <w:tc>
          <w:tcPr>
            <w:tcW w:w="0" w:type="auto"/>
            <w:tcBorders>
              <w:top w:val="nil"/>
              <w:left w:val="nil"/>
              <w:bottom w:val="single" w:sz="4" w:space="0" w:color="auto"/>
              <w:right w:val="single" w:sz="4" w:space="0" w:color="auto"/>
            </w:tcBorders>
            <w:shd w:val="clear" w:color="auto" w:fill="auto"/>
            <w:noWrap/>
            <w:vAlign w:val="center"/>
            <w:hideMark/>
          </w:tcPr>
          <w:p w14:paraId="115BAC2A" w14:textId="77777777" w:rsidR="003916F2" w:rsidRPr="003916F2" w:rsidRDefault="003916F2" w:rsidP="003916F2">
            <w:pPr>
              <w:spacing w:after="0" w:line="240" w:lineRule="auto"/>
              <w:jc w:val="right"/>
              <w:rPr>
                <w:rFonts w:ascii="Calibri" w:eastAsia="Times New Roman" w:hAnsi="Calibri" w:cs="Calibri"/>
                <w:color w:val="000000"/>
                <w:sz w:val="16"/>
                <w:szCs w:val="16"/>
                <w:lang w:eastAsia="es-CO"/>
              </w:rPr>
            </w:pPr>
            <w:r w:rsidRPr="003916F2">
              <w:rPr>
                <w:rFonts w:ascii="Calibri" w:eastAsia="Times New Roman" w:hAnsi="Calibri" w:cs="Calibri"/>
                <w:color w:val="000000"/>
                <w:sz w:val="16"/>
                <w:szCs w:val="16"/>
                <w:lang w:eastAsia="es-CO"/>
              </w:rPr>
              <w:t xml:space="preserve">                 680.672 </w:t>
            </w:r>
          </w:p>
        </w:tc>
        <w:tc>
          <w:tcPr>
            <w:tcW w:w="0" w:type="auto"/>
            <w:tcBorders>
              <w:top w:val="nil"/>
              <w:left w:val="nil"/>
              <w:bottom w:val="single" w:sz="4" w:space="0" w:color="auto"/>
              <w:right w:val="single" w:sz="4" w:space="0" w:color="auto"/>
            </w:tcBorders>
            <w:shd w:val="clear" w:color="auto" w:fill="auto"/>
            <w:noWrap/>
            <w:vAlign w:val="center"/>
            <w:hideMark/>
          </w:tcPr>
          <w:p w14:paraId="04E8744B" w14:textId="77777777" w:rsidR="003916F2" w:rsidRPr="003916F2" w:rsidRDefault="003916F2" w:rsidP="003916F2">
            <w:pPr>
              <w:spacing w:after="0" w:line="240" w:lineRule="auto"/>
              <w:jc w:val="right"/>
              <w:rPr>
                <w:rFonts w:ascii="Calibri" w:eastAsia="Times New Roman" w:hAnsi="Calibri" w:cs="Calibri"/>
                <w:color w:val="000000"/>
                <w:sz w:val="16"/>
                <w:szCs w:val="16"/>
                <w:lang w:eastAsia="es-CO"/>
              </w:rPr>
            </w:pPr>
            <w:r w:rsidRPr="003916F2">
              <w:rPr>
                <w:rFonts w:ascii="Calibri" w:eastAsia="Times New Roman" w:hAnsi="Calibri" w:cs="Calibri"/>
                <w:color w:val="000000"/>
                <w:sz w:val="16"/>
                <w:szCs w:val="16"/>
                <w:lang w:eastAsia="es-CO"/>
              </w:rPr>
              <w:t xml:space="preserve">                 547.226 </w:t>
            </w:r>
          </w:p>
        </w:tc>
        <w:tc>
          <w:tcPr>
            <w:tcW w:w="0" w:type="auto"/>
            <w:tcBorders>
              <w:top w:val="nil"/>
              <w:left w:val="nil"/>
              <w:bottom w:val="nil"/>
              <w:right w:val="nil"/>
            </w:tcBorders>
            <w:shd w:val="clear" w:color="auto" w:fill="auto"/>
            <w:noWrap/>
            <w:vAlign w:val="bottom"/>
            <w:hideMark/>
          </w:tcPr>
          <w:p w14:paraId="64C21B17" w14:textId="77777777" w:rsidR="003916F2" w:rsidRPr="003916F2" w:rsidRDefault="003916F2" w:rsidP="003916F2">
            <w:pPr>
              <w:spacing w:after="0" w:line="240" w:lineRule="auto"/>
              <w:jc w:val="right"/>
              <w:rPr>
                <w:rFonts w:ascii="Calibri" w:eastAsia="Times New Roman" w:hAnsi="Calibri" w:cs="Calibri"/>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9623E4" w14:textId="214616D0" w:rsidR="003916F2" w:rsidRPr="003916F2" w:rsidRDefault="00AC35F6" w:rsidP="003916F2">
            <w:pPr>
              <w:spacing w:after="0" w:line="240" w:lineRule="auto"/>
              <w:jc w:val="right"/>
              <w:rPr>
                <w:rFonts w:ascii="Calibri" w:eastAsia="Times New Roman" w:hAnsi="Calibri" w:cs="Calibri"/>
                <w:color w:val="000000"/>
                <w:sz w:val="16"/>
                <w:szCs w:val="16"/>
                <w:lang w:eastAsia="es-CO"/>
              </w:rPr>
            </w:pPr>
            <w:r w:rsidRPr="003916F2">
              <w:rPr>
                <w:rFonts w:ascii="Calibri" w:eastAsia="Times New Roman" w:hAnsi="Calibri" w:cs="Calibri"/>
                <w:color w:val="000000"/>
                <w:sz w:val="16"/>
                <w:szCs w:val="16"/>
                <w:lang w:eastAsia="es-CO"/>
              </w:rPr>
              <w:t xml:space="preserve">                 544.537</w:t>
            </w:r>
          </w:p>
        </w:tc>
        <w:tc>
          <w:tcPr>
            <w:tcW w:w="0" w:type="auto"/>
            <w:tcBorders>
              <w:top w:val="nil"/>
              <w:left w:val="nil"/>
              <w:bottom w:val="single" w:sz="4" w:space="0" w:color="auto"/>
              <w:right w:val="single" w:sz="4" w:space="0" w:color="auto"/>
            </w:tcBorders>
            <w:shd w:val="clear" w:color="auto" w:fill="auto"/>
            <w:noWrap/>
            <w:vAlign w:val="center"/>
            <w:hideMark/>
          </w:tcPr>
          <w:p w14:paraId="6BEB8FD5" w14:textId="1F2FD0C2" w:rsidR="003916F2" w:rsidRPr="003916F2" w:rsidRDefault="003916F2" w:rsidP="003916F2">
            <w:pPr>
              <w:spacing w:after="0" w:line="240" w:lineRule="auto"/>
              <w:jc w:val="right"/>
              <w:rPr>
                <w:rFonts w:ascii="Calibri" w:eastAsia="Times New Roman" w:hAnsi="Calibri" w:cs="Calibri"/>
                <w:color w:val="000000"/>
                <w:sz w:val="16"/>
                <w:szCs w:val="16"/>
                <w:lang w:eastAsia="es-CO"/>
              </w:rPr>
            </w:pPr>
            <w:r w:rsidRPr="003916F2">
              <w:rPr>
                <w:rFonts w:ascii="Calibri" w:eastAsia="Times New Roman" w:hAnsi="Calibri" w:cs="Calibri"/>
                <w:color w:val="000000"/>
                <w:sz w:val="16"/>
                <w:szCs w:val="16"/>
                <w:lang w:eastAsia="es-CO"/>
              </w:rPr>
              <w:t xml:space="preserve">            </w:t>
            </w:r>
            <w:r w:rsidR="00AC35F6" w:rsidRPr="003916F2">
              <w:rPr>
                <w:rFonts w:ascii="Calibri" w:eastAsia="Times New Roman" w:hAnsi="Calibri" w:cs="Calibri"/>
                <w:b/>
                <w:bCs/>
                <w:color w:val="000000"/>
                <w:sz w:val="16"/>
                <w:szCs w:val="16"/>
                <w:lang w:eastAsia="es-CO"/>
              </w:rPr>
              <w:t xml:space="preserve"> 103.462 </w:t>
            </w:r>
            <w:r w:rsidRPr="003916F2">
              <w:rPr>
                <w:rFonts w:ascii="Calibri" w:eastAsia="Times New Roman" w:hAnsi="Calibri" w:cs="Calibri"/>
                <w:color w:val="000000"/>
                <w:sz w:val="16"/>
                <w:szCs w:val="16"/>
                <w:lang w:eastAsia="es-CO"/>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46F9CC73" w14:textId="370348CD" w:rsidR="003916F2" w:rsidRPr="003916F2" w:rsidRDefault="003916F2" w:rsidP="003916F2">
            <w:pPr>
              <w:spacing w:after="0" w:line="240" w:lineRule="auto"/>
              <w:jc w:val="right"/>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 xml:space="preserve">         </w:t>
            </w:r>
            <w:r w:rsidR="00AC35F6">
              <w:rPr>
                <w:rFonts w:ascii="Calibri" w:eastAsia="Times New Roman" w:hAnsi="Calibri" w:cs="Calibri"/>
                <w:b/>
                <w:bCs/>
                <w:color w:val="000000"/>
                <w:sz w:val="16"/>
                <w:szCs w:val="16"/>
                <w:lang w:eastAsia="es-CO"/>
              </w:rPr>
              <w:t>647</w:t>
            </w:r>
            <w:r w:rsidRPr="003916F2">
              <w:rPr>
                <w:rFonts w:ascii="Calibri" w:eastAsia="Times New Roman" w:hAnsi="Calibri" w:cs="Calibri"/>
                <w:b/>
                <w:bCs/>
                <w:color w:val="000000"/>
                <w:sz w:val="16"/>
                <w:szCs w:val="16"/>
                <w:lang w:eastAsia="es-CO"/>
              </w:rPr>
              <w:t>.</w:t>
            </w:r>
            <w:r w:rsidR="00AC35F6">
              <w:rPr>
                <w:rFonts w:ascii="Calibri" w:eastAsia="Times New Roman" w:hAnsi="Calibri" w:cs="Calibri"/>
                <w:b/>
                <w:bCs/>
                <w:color w:val="000000"/>
                <w:sz w:val="16"/>
                <w:szCs w:val="16"/>
                <w:lang w:eastAsia="es-CO"/>
              </w:rPr>
              <w:t>999</w:t>
            </w:r>
            <w:r w:rsidRPr="003916F2">
              <w:rPr>
                <w:rFonts w:ascii="Calibri" w:eastAsia="Times New Roman" w:hAnsi="Calibri" w:cs="Calibri"/>
                <w:b/>
                <w:bCs/>
                <w:color w:val="000000"/>
                <w:sz w:val="16"/>
                <w:szCs w:val="16"/>
                <w:lang w:eastAsia="es-CO"/>
              </w:rPr>
              <w:t xml:space="preserve"> </w:t>
            </w:r>
          </w:p>
        </w:tc>
      </w:tr>
      <w:tr w:rsidR="00AC35F6" w:rsidRPr="003916F2" w14:paraId="6ED4652E" w14:textId="77777777" w:rsidTr="003916F2">
        <w:trPr>
          <w:trHeight w:val="112"/>
        </w:trPr>
        <w:tc>
          <w:tcPr>
            <w:tcW w:w="0" w:type="auto"/>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4F61731"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SUBTOTAL ANTES DE IVA</w:t>
            </w:r>
          </w:p>
        </w:tc>
        <w:tc>
          <w:tcPr>
            <w:tcW w:w="0" w:type="auto"/>
            <w:tcBorders>
              <w:top w:val="nil"/>
              <w:left w:val="nil"/>
              <w:bottom w:val="single" w:sz="4" w:space="0" w:color="auto"/>
              <w:right w:val="single" w:sz="4" w:space="0" w:color="auto"/>
            </w:tcBorders>
            <w:shd w:val="clear" w:color="auto" w:fill="auto"/>
            <w:noWrap/>
            <w:vAlign w:val="center"/>
            <w:hideMark/>
          </w:tcPr>
          <w:p w14:paraId="2FE49555" w14:textId="77777777" w:rsidR="003916F2" w:rsidRPr="003916F2" w:rsidRDefault="003916F2" w:rsidP="003916F2">
            <w:pPr>
              <w:spacing w:after="0" w:line="240" w:lineRule="auto"/>
              <w:jc w:val="right"/>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 xml:space="preserve">                 544.537 </w:t>
            </w:r>
          </w:p>
        </w:tc>
        <w:tc>
          <w:tcPr>
            <w:tcW w:w="0" w:type="auto"/>
            <w:tcBorders>
              <w:top w:val="nil"/>
              <w:left w:val="nil"/>
              <w:bottom w:val="single" w:sz="4" w:space="0" w:color="auto"/>
              <w:right w:val="single" w:sz="4" w:space="0" w:color="auto"/>
            </w:tcBorders>
            <w:shd w:val="clear" w:color="auto" w:fill="auto"/>
            <w:noWrap/>
            <w:vAlign w:val="center"/>
            <w:hideMark/>
          </w:tcPr>
          <w:p w14:paraId="6F41B23F" w14:textId="77777777" w:rsidR="003916F2" w:rsidRPr="003916F2" w:rsidRDefault="003916F2" w:rsidP="003916F2">
            <w:pPr>
              <w:spacing w:after="0" w:line="240" w:lineRule="auto"/>
              <w:jc w:val="right"/>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 xml:space="preserve">                 680.672 </w:t>
            </w:r>
          </w:p>
        </w:tc>
        <w:tc>
          <w:tcPr>
            <w:tcW w:w="0" w:type="auto"/>
            <w:tcBorders>
              <w:top w:val="nil"/>
              <w:left w:val="nil"/>
              <w:bottom w:val="single" w:sz="4" w:space="0" w:color="auto"/>
              <w:right w:val="single" w:sz="4" w:space="0" w:color="auto"/>
            </w:tcBorders>
            <w:shd w:val="clear" w:color="auto" w:fill="auto"/>
            <w:noWrap/>
            <w:vAlign w:val="center"/>
            <w:hideMark/>
          </w:tcPr>
          <w:p w14:paraId="466008F5" w14:textId="77777777" w:rsidR="003916F2" w:rsidRPr="003916F2" w:rsidRDefault="003916F2" w:rsidP="003916F2">
            <w:pPr>
              <w:spacing w:after="0" w:line="240" w:lineRule="auto"/>
              <w:jc w:val="right"/>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 xml:space="preserve">                 547.226 </w:t>
            </w:r>
          </w:p>
        </w:tc>
        <w:tc>
          <w:tcPr>
            <w:tcW w:w="0" w:type="auto"/>
            <w:tcBorders>
              <w:top w:val="nil"/>
              <w:left w:val="nil"/>
              <w:bottom w:val="nil"/>
              <w:right w:val="nil"/>
            </w:tcBorders>
            <w:shd w:val="clear" w:color="auto" w:fill="auto"/>
            <w:noWrap/>
            <w:vAlign w:val="bottom"/>
            <w:hideMark/>
          </w:tcPr>
          <w:p w14:paraId="6D447266" w14:textId="77777777" w:rsidR="003916F2" w:rsidRPr="003916F2" w:rsidRDefault="003916F2" w:rsidP="003916F2">
            <w:pPr>
              <w:spacing w:after="0" w:line="240" w:lineRule="auto"/>
              <w:jc w:val="right"/>
              <w:rPr>
                <w:rFonts w:ascii="Calibri" w:eastAsia="Times New Roman" w:hAnsi="Calibri" w:cs="Calibri"/>
                <w:b/>
                <w:bCs/>
                <w:color w:val="000000"/>
                <w:sz w:val="16"/>
                <w:szCs w:val="16"/>
                <w:lang w:eastAsia="es-CO"/>
              </w:rPr>
            </w:pPr>
          </w:p>
        </w:tc>
        <w:tc>
          <w:tcPr>
            <w:tcW w:w="0" w:type="auto"/>
            <w:tcBorders>
              <w:top w:val="nil"/>
              <w:left w:val="nil"/>
              <w:bottom w:val="nil"/>
              <w:right w:val="nil"/>
            </w:tcBorders>
            <w:shd w:val="clear" w:color="auto" w:fill="auto"/>
            <w:noWrap/>
            <w:vAlign w:val="center"/>
            <w:hideMark/>
          </w:tcPr>
          <w:p w14:paraId="75E59342" w14:textId="77777777" w:rsidR="003916F2" w:rsidRPr="003916F2" w:rsidRDefault="003916F2" w:rsidP="003916F2">
            <w:pPr>
              <w:spacing w:after="0" w:line="240" w:lineRule="auto"/>
              <w:jc w:val="left"/>
              <w:rPr>
                <w:rFonts w:ascii="Times New Roman" w:eastAsia="Times New Roman" w:hAnsi="Times New Roman"/>
                <w:sz w:val="16"/>
                <w:szCs w:val="16"/>
                <w:lang w:eastAsia="es-CO"/>
              </w:rPr>
            </w:pPr>
          </w:p>
        </w:tc>
        <w:tc>
          <w:tcPr>
            <w:tcW w:w="0" w:type="auto"/>
            <w:tcBorders>
              <w:top w:val="nil"/>
              <w:left w:val="nil"/>
              <w:bottom w:val="nil"/>
              <w:right w:val="nil"/>
            </w:tcBorders>
            <w:shd w:val="clear" w:color="auto" w:fill="auto"/>
            <w:noWrap/>
            <w:vAlign w:val="bottom"/>
            <w:hideMark/>
          </w:tcPr>
          <w:p w14:paraId="034F53E0" w14:textId="77777777" w:rsidR="003916F2" w:rsidRPr="003916F2" w:rsidRDefault="003916F2" w:rsidP="003916F2">
            <w:pPr>
              <w:spacing w:after="0" w:line="240" w:lineRule="auto"/>
              <w:jc w:val="right"/>
              <w:rPr>
                <w:rFonts w:ascii="Times New Roman" w:eastAsia="Times New Roman" w:hAnsi="Times New Roman"/>
                <w:sz w:val="16"/>
                <w:szCs w:val="16"/>
                <w:lang w:eastAsia="es-CO"/>
              </w:rPr>
            </w:pPr>
          </w:p>
        </w:tc>
        <w:tc>
          <w:tcPr>
            <w:tcW w:w="0" w:type="auto"/>
            <w:tcBorders>
              <w:top w:val="nil"/>
              <w:left w:val="nil"/>
              <w:bottom w:val="nil"/>
              <w:right w:val="nil"/>
            </w:tcBorders>
            <w:shd w:val="clear" w:color="auto" w:fill="auto"/>
            <w:noWrap/>
            <w:vAlign w:val="bottom"/>
            <w:hideMark/>
          </w:tcPr>
          <w:p w14:paraId="15516675" w14:textId="77777777" w:rsidR="003916F2" w:rsidRPr="003916F2" w:rsidRDefault="003916F2" w:rsidP="003916F2">
            <w:pPr>
              <w:spacing w:after="0" w:line="240" w:lineRule="auto"/>
              <w:jc w:val="left"/>
              <w:rPr>
                <w:rFonts w:ascii="Times New Roman" w:eastAsia="Times New Roman" w:hAnsi="Times New Roman"/>
                <w:sz w:val="16"/>
                <w:szCs w:val="16"/>
                <w:lang w:eastAsia="es-CO"/>
              </w:rPr>
            </w:pPr>
          </w:p>
        </w:tc>
      </w:tr>
      <w:tr w:rsidR="00AC35F6" w:rsidRPr="003916F2" w14:paraId="63156AA1" w14:textId="77777777" w:rsidTr="003916F2">
        <w:trPr>
          <w:trHeight w:val="112"/>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3A7BE9"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IVA 19%</w:t>
            </w:r>
          </w:p>
        </w:tc>
        <w:tc>
          <w:tcPr>
            <w:tcW w:w="0" w:type="auto"/>
            <w:tcBorders>
              <w:top w:val="nil"/>
              <w:left w:val="nil"/>
              <w:bottom w:val="single" w:sz="4" w:space="0" w:color="auto"/>
              <w:right w:val="single" w:sz="4" w:space="0" w:color="auto"/>
            </w:tcBorders>
            <w:shd w:val="clear" w:color="auto" w:fill="auto"/>
            <w:noWrap/>
            <w:vAlign w:val="bottom"/>
            <w:hideMark/>
          </w:tcPr>
          <w:p w14:paraId="0FB0908F" w14:textId="77777777" w:rsidR="003916F2" w:rsidRPr="003916F2" w:rsidRDefault="003916F2" w:rsidP="003916F2">
            <w:pPr>
              <w:spacing w:after="0" w:line="240" w:lineRule="auto"/>
              <w:jc w:val="left"/>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 xml:space="preserve">                 103.462 </w:t>
            </w:r>
          </w:p>
        </w:tc>
        <w:tc>
          <w:tcPr>
            <w:tcW w:w="0" w:type="auto"/>
            <w:tcBorders>
              <w:top w:val="nil"/>
              <w:left w:val="nil"/>
              <w:bottom w:val="single" w:sz="4" w:space="0" w:color="auto"/>
              <w:right w:val="single" w:sz="4" w:space="0" w:color="auto"/>
            </w:tcBorders>
            <w:shd w:val="clear" w:color="auto" w:fill="auto"/>
            <w:noWrap/>
            <w:vAlign w:val="bottom"/>
            <w:hideMark/>
          </w:tcPr>
          <w:p w14:paraId="03A67B8B" w14:textId="77777777" w:rsidR="003916F2" w:rsidRPr="003916F2" w:rsidRDefault="003916F2" w:rsidP="003916F2">
            <w:pPr>
              <w:spacing w:after="0" w:line="240" w:lineRule="auto"/>
              <w:jc w:val="left"/>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 xml:space="preserve">                 129.328 </w:t>
            </w:r>
          </w:p>
        </w:tc>
        <w:tc>
          <w:tcPr>
            <w:tcW w:w="0" w:type="auto"/>
            <w:tcBorders>
              <w:top w:val="nil"/>
              <w:left w:val="nil"/>
              <w:bottom w:val="single" w:sz="4" w:space="0" w:color="auto"/>
              <w:right w:val="single" w:sz="4" w:space="0" w:color="auto"/>
            </w:tcBorders>
            <w:shd w:val="clear" w:color="auto" w:fill="auto"/>
            <w:noWrap/>
            <w:vAlign w:val="bottom"/>
            <w:hideMark/>
          </w:tcPr>
          <w:p w14:paraId="24DE42D0" w14:textId="77777777" w:rsidR="003916F2" w:rsidRPr="003916F2" w:rsidRDefault="003916F2" w:rsidP="003916F2">
            <w:pPr>
              <w:spacing w:after="0" w:line="240" w:lineRule="auto"/>
              <w:jc w:val="left"/>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 xml:space="preserve">                 103.973 </w:t>
            </w:r>
          </w:p>
        </w:tc>
        <w:tc>
          <w:tcPr>
            <w:tcW w:w="0" w:type="auto"/>
            <w:tcBorders>
              <w:top w:val="nil"/>
              <w:left w:val="nil"/>
              <w:bottom w:val="nil"/>
              <w:right w:val="nil"/>
            </w:tcBorders>
            <w:shd w:val="clear" w:color="auto" w:fill="auto"/>
            <w:noWrap/>
            <w:vAlign w:val="bottom"/>
            <w:hideMark/>
          </w:tcPr>
          <w:p w14:paraId="7DB5EBB1" w14:textId="77777777" w:rsidR="003916F2" w:rsidRPr="003916F2" w:rsidRDefault="003916F2" w:rsidP="003916F2">
            <w:pPr>
              <w:spacing w:after="0" w:line="240" w:lineRule="auto"/>
              <w:jc w:val="left"/>
              <w:rPr>
                <w:rFonts w:ascii="Calibri" w:eastAsia="Times New Roman" w:hAnsi="Calibri" w:cs="Calibri"/>
                <w:b/>
                <w:bCs/>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471FE61A" w14:textId="77777777" w:rsidR="003916F2" w:rsidRPr="003916F2" w:rsidRDefault="003916F2" w:rsidP="003916F2">
            <w:pPr>
              <w:spacing w:after="0" w:line="240" w:lineRule="auto"/>
              <w:jc w:val="left"/>
              <w:rPr>
                <w:rFonts w:ascii="Times New Roman" w:eastAsia="Times New Roman" w:hAnsi="Times New Roman"/>
                <w:sz w:val="16"/>
                <w:szCs w:val="16"/>
                <w:lang w:eastAsia="es-CO"/>
              </w:rPr>
            </w:pPr>
          </w:p>
        </w:tc>
        <w:tc>
          <w:tcPr>
            <w:tcW w:w="0" w:type="auto"/>
            <w:tcBorders>
              <w:top w:val="nil"/>
              <w:left w:val="nil"/>
              <w:bottom w:val="nil"/>
              <w:right w:val="nil"/>
            </w:tcBorders>
            <w:shd w:val="clear" w:color="auto" w:fill="auto"/>
            <w:noWrap/>
            <w:vAlign w:val="bottom"/>
            <w:hideMark/>
          </w:tcPr>
          <w:p w14:paraId="2DCB5694" w14:textId="77777777" w:rsidR="003916F2" w:rsidRPr="003916F2" w:rsidRDefault="003916F2" w:rsidP="003916F2">
            <w:pPr>
              <w:spacing w:after="0" w:line="240" w:lineRule="auto"/>
              <w:jc w:val="left"/>
              <w:rPr>
                <w:rFonts w:ascii="Times New Roman" w:eastAsia="Times New Roman" w:hAnsi="Times New Roman"/>
                <w:sz w:val="16"/>
                <w:szCs w:val="16"/>
                <w:lang w:eastAsia="es-CO"/>
              </w:rPr>
            </w:pPr>
          </w:p>
        </w:tc>
        <w:tc>
          <w:tcPr>
            <w:tcW w:w="0" w:type="auto"/>
            <w:tcBorders>
              <w:top w:val="nil"/>
              <w:left w:val="nil"/>
              <w:bottom w:val="nil"/>
              <w:right w:val="nil"/>
            </w:tcBorders>
            <w:shd w:val="clear" w:color="auto" w:fill="auto"/>
            <w:noWrap/>
            <w:vAlign w:val="bottom"/>
            <w:hideMark/>
          </w:tcPr>
          <w:p w14:paraId="6CC52B27" w14:textId="77777777" w:rsidR="003916F2" w:rsidRPr="003916F2" w:rsidRDefault="003916F2" w:rsidP="003916F2">
            <w:pPr>
              <w:spacing w:after="0" w:line="240" w:lineRule="auto"/>
              <w:jc w:val="left"/>
              <w:rPr>
                <w:rFonts w:ascii="Times New Roman" w:eastAsia="Times New Roman" w:hAnsi="Times New Roman"/>
                <w:sz w:val="16"/>
                <w:szCs w:val="16"/>
                <w:lang w:eastAsia="es-CO"/>
              </w:rPr>
            </w:pPr>
          </w:p>
        </w:tc>
      </w:tr>
      <w:tr w:rsidR="00AC35F6" w:rsidRPr="003916F2" w14:paraId="6636230A" w14:textId="77777777" w:rsidTr="003916F2">
        <w:trPr>
          <w:trHeight w:val="112"/>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A89F3E" w14:textId="77777777" w:rsidR="003916F2" w:rsidRPr="003916F2" w:rsidRDefault="003916F2" w:rsidP="003916F2">
            <w:pPr>
              <w:spacing w:after="0" w:line="240" w:lineRule="auto"/>
              <w:jc w:val="center"/>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VALOR MAS IVA</w:t>
            </w:r>
          </w:p>
        </w:tc>
        <w:tc>
          <w:tcPr>
            <w:tcW w:w="0" w:type="auto"/>
            <w:tcBorders>
              <w:top w:val="nil"/>
              <w:left w:val="nil"/>
              <w:bottom w:val="single" w:sz="4" w:space="0" w:color="auto"/>
              <w:right w:val="single" w:sz="4" w:space="0" w:color="auto"/>
            </w:tcBorders>
            <w:shd w:val="clear" w:color="auto" w:fill="auto"/>
            <w:noWrap/>
            <w:vAlign w:val="bottom"/>
            <w:hideMark/>
          </w:tcPr>
          <w:p w14:paraId="2AF1F7EC" w14:textId="77777777" w:rsidR="003916F2" w:rsidRPr="003916F2" w:rsidRDefault="003916F2" w:rsidP="003916F2">
            <w:pPr>
              <w:spacing w:after="0" w:line="240" w:lineRule="auto"/>
              <w:jc w:val="left"/>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 xml:space="preserve">                 647.999 </w:t>
            </w:r>
          </w:p>
        </w:tc>
        <w:tc>
          <w:tcPr>
            <w:tcW w:w="0" w:type="auto"/>
            <w:tcBorders>
              <w:top w:val="nil"/>
              <w:left w:val="nil"/>
              <w:bottom w:val="single" w:sz="4" w:space="0" w:color="auto"/>
              <w:right w:val="single" w:sz="4" w:space="0" w:color="auto"/>
            </w:tcBorders>
            <w:shd w:val="clear" w:color="auto" w:fill="auto"/>
            <w:noWrap/>
            <w:vAlign w:val="bottom"/>
            <w:hideMark/>
          </w:tcPr>
          <w:p w14:paraId="1FC0EFE1" w14:textId="77777777" w:rsidR="003916F2" w:rsidRPr="003916F2" w:rsidRDefault="003916F2" w:rsidP="003916F2">
            <w:pPr>
              <w:spacing w:after="0" w:line="240" w:lineRule="auto"/>
              <w:jc w:val="left"/>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 xml:space="preserve">                 810.000 </w:t>
            </w:r>
          </w:p>
        </w:tc>
        <w:tc>
          <w:tcPr>
            <w:tcW w:w="0" w:type="auto"/>
            <w:tcBorders>
              <w:top w:val="nil"/>
              <w:left w:val="nil"/>
              <w:bottom w:val="single" w:sz="4" w:space="0" w:color="auto"/>
              <w:right w:val="single" w:sz="4" w:space="0" w:color="auto"/>
            </w:tcBorders>
            <w:shd w:val="clear" w:color="auto" w:fill="auto"/>
            <w:noWrap/>
            <w:vAlign w:val="bottom"/>
            <w:hideMark/>
          </w:tcPr>
          <w:p w14:paraId="47BF47BB" w14:textId="77777777" w:rsidR="003916F2" w:rsidRPr="003916F2" w:rsidRDefault="003916F2" w:rsidP="003916F2">
            <w:pPr>
              <w:spacing w:after="0" w:line="240" w:lineRule="auto"/>
              <w:jc w:val="left"/>
              <w:rPr>
                <w:rFonts w:ascii="Calibri" w:eastAsia="Times New Roman" w:hAnsi="Calibri" w:cs="Calibri"/>
                <w:b/>
                <w:bCs/>
                <w:color w:val="000000"/>
                <w:sz w:val="16"/>
                <w:szCs w:val="16"/>
                <w:lang w:eastAsia="es-CO"/>
              </w:rPr>
            </w:pPr>
            <w:r w:rsidRPr="003916F2">
              <w:rPr>
                <w:rFonts w:ascii="Calibri" w:eastAsia="Times New Roman" w:hAnsi="Calibri" w:cs="Calibri"/>
                <w:b/>
                <w:bCs/>
                <w:color w:val="000000"/>
                <w:sz w:val="16"/>
                <w:szCs w:val="16"/>
                <w:lang w:eastAsia="es-CO"/>
              </w:rPr>
              <w:t xml:space="preserve">                 651.199 </w:t>
            </w:r>
          </w:p>
        </w:tc>
        <w:tc>
          <w:tcPr>
            <w:tcW w:w="0" w:type="auto"/>
            <w:tcBorders>
              <w:top w:val="nil"/>
              <w:left w:val="nil"/>
              <w:bottom w:val="nil"/>
              <w:right w:val="nil"/>
            </w:tcBorders>
            <w:shd w:val="clear" w:color="auto" w:fill="auto"/>
            <w:noWrap/>
            <w:vAlign w:val="bottom"/>
            <w:hideMark/>
          </w:tcPr>
          <w:p w14:paraId="102FA53B" w14:textId="77777777" w:rsidR="003916F2" w:rsidRPr="003916F2" w:rsidRDefault="003916F2" w:rsidP="003916F2">
            <w:pPr>
              <w:spacing w:after="0" w:line="240" w:lineRule="auto"/>
              <w:jc w:val="left"/>
              <w:rPr>
                <w:rFonts w:ascii="Calibri" w:eastAsia="Times New Roman" w:hAnsi="Calibri" w:cs="Calibri"/>
                <w:b/>
                <w:bCs/>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0EE2892D" w14:textId="77777777" w:rsidR="003916F2" w:rsidRPr="003916F2" w:rsidRDefault="003916F2" w:rsidP="003916F2">
            <w:pPr>
              <w:spacing w:after="0" w:line="240" w:lineRule="auto"/>
              <w:jc w:val="left"/>
              <w:rPr>
                <w:rFonts w:ascii="Times New Roman" w:eastAsia="Times New Roman" w:hAnsi="Times New Roman"/>
                <w:sz w:val="16"/>
                <w:szCs w:val="16"/>
                <w:lang w:eastAsia="es-CO"/>
              </w:rPr>
            </w:pPr>
          </w:p>
        </w:tc>
        <w:tc>
          <w:tcPr>
            <w:tcW w:w="0" w:type="auto"/>
            <w:tcBorders>
              <w:top w:val="nil"/>
              <w:left w:val="nil"/>
              <w:bottom w:val="nil"/>
              <w:right w:val="nil"/>
            </w:tcBorders>
            <w:shd w:val="clear" w:color="auto" w:fill="auto"/>
            <w:noWrap/>
            <w:vAlign w:val="bottom"/>
            <w:hideMark/>
          </w:tcPr>
          <w:p w14:paraId="23B5346E" w14:textId="77777777" w:rsidR="003916F2" w:rsidRPr="003916F2" w:rsidRDefault="003916F2" w:rsidP="003916F2">
            <w:pPr>
              <w:spacing w:after="0" w:line="240" w:lineRule="auto"/>
              <w:jc w:val="left"/>
              <w:rPr>
                <w:rFonts w:ascii="Times New Roman" w:eastAsia="Times New Roman" w:hAnsi="Times New Roman"/>
                <w:sz w:val="16"/>
                <w:szCs w:val="16"/>
                <w:lang w:eastAsia="es-CO"/>
              </w:rPr>
            </w:pPr>
          </w:p>
        </w:tc>
        <w:tc>
          <w:tcPr>
            <w:tcW w:w="0" w:type="auto"/>
            <w:tcBorders>
              <w:top w:val="nil"/>
              <w:left w:val="nil"/>
              <w:bottom w:val="nil"/>
              <w:right w:val="nil"/>
            </w:tcBorders>
            <w:shd w:val="clear" w:color="auto" w:fill="auto"/>
            <w:noWrap/>
            <w:vAlign w:val="bottom"/>
            <w:hideMark/>
          </w:tcPr>
          <w:p w14:paraId="79A91276" w14:textId="77777777" w:rsidR="003916F2" w:rsidRPr="003916F2" w:rsidRDefault="003916F2" w:rsidP="003916F2">
            <w:pPr>
              <w:spacing w:after="0" w:line="240" w:lineRule="auto"/>
              <w:jc w:val="left"/>
              <w:rPr>
                <w:rFonts w:ascii="Times New Roman" w:eastAsia="Times New Roman" w:hAnsi="Times New Roman"/>
                <w:sz w:val="16"/>
                <w:szCs w:val="16"/>
                <w:lang w:eastAsia="es-CO"/>
              </w:rPr>
            </w:pPr>
          </w:p>
        </w:tc>
      </w:tr>
    </w:tbl>
    <w:p w14:paraId="5D418796" w14:textId="77777777" w:rsidR="00B6293A" w:rsidRDefault="00B6293A" w:rsidP="00B6293A">
      <w:pPr>
        <w:spacing w:after="0" w:line="240" w:lineRule="auto"/>
      </w:pPr>
    </w:p>
    <w:p w14:paraId="72BF49C4" w14:textId="77777777" w:rsidR="00C66369" w:rsidRDefault="00C66369" w:rsidP="00C66369">
      <w:pPr>
        <w:spacing w:after="0" w:line="240" w:lineRule="auto"/>
      </w:pPr>
    </w:p>
    <w:p w14:paraId="2F7DD98B" w14:textId="69CC2CE6" w:rsidR="00C66369" w:rsidRDefault="00C66369" w:rsidP="00C66369">
      <w:pPr>
        <w:spacing w:after="0" w:line="240" w:lineRule="auto"/>
        <w:rPr>
          <w:rFonts w:asciiTheme="minorHAnsi" w:hAnsiTheme="minorHAnsi" w:cstheme="minorHAnsi"/>
          <w:sz w:val="22"/>
          <w:szCs w:val="22"/>
        </w:rPr>
      </w:pPr>
      <w:r w:rsidRPr="00EB61B5">
        <w:rPr>
          <w:rFonts w:asciiTheme="minorHAnsi" w:hAnsiTheme="minorHAnsi" w:cstheme="minorHAnsi"/>
          <w:sz w:val="22"/>
          <w:szCs w:val="22"/>
        </w:rPr>
        <w:lastRenderedPageBreak/>
        <w:t xml:space="preserve">Se realiza el siguiente análisis y se obtiene el </w:t>
      </w:r>
      <w:r w:rsidR="00DC03C9">
        <w:rPr>
          <w:rFonts w:asciiTheme="minorHAnsi" w:hAnsiTheme="minorHAnsi" w:cstheme="minorHAnsi"/>
          <w:sz w:val="22"/>
          <w:szCs w:val="22"/>
        </w:rPr>
        <w:t>menor precio</w:t>
      </w:r>
      <w:r w:rsidRPr="00EB61B5">
        <w:rPr>
          <w:rFonts w:asciiTheme="minorHAnsi" w:hAnsiTheme="minorHAnsi" w:cstheme="minorHAnsi"/>
          <w:sz w:val="22"/>
          <w:szCs w:val="22"/>
        </w:rPr>
        <w:t xml:space="preserve"> de las cotizaciones por un valor unitario IVA incluido de $ </w:t>
      </w:r>
      <w:r w:rsidR="00DC03C9">
        <w:rPr>
          <w:rFonts w:asciiTheme="minorHAnsi" w:hAnsiTheme="minorHAnsi" w:cstheme="minorHAnsi"/>
          <w:sz w:val="22"/>
          <w:szCs w:val="22"/>
        </w:rPr>
        <w:t>647</w:t>
      </w:r>
      <w:r w:rsidRPr="00EB61B5">
        <w:rPr>
          <w:rFonts w:asciiTheme="minorHAnsi" w:hAnsiTheme="minorHAnsi" w:cstheme="minorHAnsi"/>
          <w:sz w:val="22"/>
          <w:szCs w:val="22"/>
        </w:rPr>
        <w:t>.</w:t>
      </w:r>
      <w:r w:rsidR="00DC03C9">
        <w:rPr>
          <w:rFonts w:asciiTheme="minorHAnsi" w:hAnsiTheme="minorHAnsi" w:cstheme="minorHAnsi"/>
          <w:sz w:val="22"/>
          <w:szCs w:val="22"/>
        </w:rPr>
        <w:t>999</w:t>
      </w:r>
      <w:r w:rsidRPr="00EB61B5">
        <w:rPr>
          <w:rFonts w:asciiTheme="minorHAnsi" w:hAnsiTheme="minorHAnsi" w:cstheme="minorHAnsi"/>
          <w:sz w:val="22"/>
          <w:szCs w:val="22"/>
        </w:rPr>
        <w:t xml:space="preserve"> para el tapete sanitizante.</w:t>
      </w:r>
    </w:p>
    <w:p w14:paraId="2DCB63B0" w14:textId="6EBC1952" w:rsidR="00C66369" w:rsidRDefault="00C66369" w:rsidP="00C66369">
      <w:pPr>
        <w:spacing w:after="0" w:line="240" w:lineRule="auto"/>
        <w:rPr>
          <w:rFonts w:asciiTheme="minorHAnsi" w:hAnsiTheme="minorHAnsi" w:cstheme="minorHAnsi"/>
          <w:sz w:val="22"/>
          <w:szCs w:val="22"/>
        </w:rPr>
      </w:pPr>
    </w:p>
    <w:tbl>
      <w:tblPr>
        <w:tblW w:w="7855" w:type="dxa"/>
        <w:jc w:val="center"/>
        <w:tblCellMar>
          <w:left w:w="70" w:type="dxa"/>
          <w:right w:w="70" w:type="dxa"/>
        </w:tblCellMar>
        <w:tblLook w:val="04A0" w:firstRow="1" w:lastRow="0" w:firstColumn="1" w:lastColumn="0" w:noHBand="0" w:noVBand="1"/>
      </w:tblPr>
      <w:tblGrid>
        <w:gridCol w:w="488"/>
        <w:gridCol w:w="2720"/>
        <w:gridCol w:w="715"/>
        <w:gridCol w:w="810"/>
        <w:gridCol w:w="167"/>
        <w:gridCol w:w="1215"/>
        <w:gridCol w:w="1033"/>
        <w:gridCol w:w="911"/>
      </w:tblGrid>
      <w:tr w:rsidR="003916F2" w:rsidRPr="00DC03C9" w14:paraId="6C78CCCA" w14:textId="77777777" w:rsidTr="003916F2">
        <w:trPr>
          <w:trHeight w:val="168"/>
          <w:jc w:val="center"/>
        </w:trPr>
        <w:tc>
          <w:tcPr>
            <w:tcW w:w="440" w:type="dxa"/>
            <w:tcBorders>
              <w:top w:val="nil"/>
              <w:left w:val="nil"/>
              <w:bottom w:val="nil"/>
              <w:right w:val="nil"/>
            </w:tcBorders>
            <w:shd w:val="clear" w:color="auto" w:fill="auto"/>
            <w:noWrap/>
            <w:vAlign w:val="bottom"/>
            <w:hideMark/>
          </w:tcPr>
          <w:p w14:paraId="419CA0A2" w14:textId="77777777" w:rsidR="003916F2" w:rsidRPr="00DC03C9" w:rsidRDefault="003916F2" w:rsidP="003916F2">
            <w:pPr>
              <w:spacing w:after="0" w:line="240" w:lineRule="auto"/>
              <w:jc w:val="left"/>
              <w:rPr>
                <w:rFonts w:ascii="Times New Roman" w:eastAsia="Times New Roman" w:hAnsi="Times New Roman"/>
                <w:sz w:val="18"/>
                <w:szCs w:val="18"/>
                <w:lang w:eastAsia="es-CO"/>
              </w:rPr>
            </w:pPr>
          </w:p>
        </w:tc>
        <w:tc>
          <w:tcPr>
            <w:tcW w:w="2720" w:type="dxa"/>
            <w:tcBorders>
              <w:top w:val="nil"/>
              <w:left w:val="nil"/>
              <w:bottom w:val="nil"/>
              <w:right w:val="nil"/>
            </w:tcBorders>
            <w:shd w:val="clear" w:color="auto" w:fill="auto"/>
            <w:noWrap/>
            <w:vAlign w:val="bottom"/>
            <w:hideMark/>
          </w:tcPr>
          <w:p w14:paraId="30CB2E56" w14:textId="77777777" w:rsidR="003916F2" w:rsidRPr="00DC03C9" w:rsidRDefault="003916F2" w:rsidP="003916F2">
            <w:pPr>
              <w:spacing w:after="0" w:line="240" w:lineRule="auto"/>
              <w:jc w:val="left"/>
              <w:rPr>
                <w:rFonts w:ascii="Times New Roman" w:eastAsia="Times New Roman" w:hAnsi="Times New Roman"/>
                <w:sz w:val="18"/>
                <w:szCs w:val="18"/>
                <w:lang w:eastAsia="es-CO"/>
              </w:rPr>
            </w:pPr>
          </w:p>
        </w:tc>
        <w:tc>
          <w:tcPr>
            <w:tcW w:w="714" w:type="dxa"/>
            <w:tcBorders>
              <w:top w:val="nil"/>
              <w:left w:val="nil"/>
              <w:bottom w:val="nil"/>
              <w:right w:val="nil"/>
            </w:tcBorders>
            <w:shd w:val="clear" w:color="auto" w:fill="auto"/>
            <w:noWrap/>
            <w:vAlign w:val="bottom"/>
            <w:hideMark/>
          </w:tcPr>
          <w:p w14:paraId="7DBD57A7" w14:textId="77777777" w:rsidR="003916F2" w:rsidRPr="00DC03C9" w:rsidRDefault="003916F2" w:rsidP="003916F2">
            <w:pPr>
              <w:spacing w:after="0" w:line="240" w:lineRule="auto"/>
              <w:jc w:val="left"/>
              <w:rPr>
                <w:rFonts w:ascii="Times New Roman" w:eastAsia="Times New Roman" w:hAnsi="Times New Roman"/>
                <w:sz w:val="18"/>
                <w:szCs w:val="18"/>
                <w:lang w:eastAsia="es-CO"/>
              </w:rPr>
            </w:pPr>
          </w:p>
        </w:tc>
        <w:tc>
          <w:tcPr>
            <w:tcW w:w="653" w:type="dxa"/>
            <w:tcBorders>
              <w:top w:val="nil"/>
              <w:left w:val="nil"/>
              <w:bottom w:val="nil"/>
              <w:right w:val="nil"/>
            </w:tcBorders>
            <w:shd w:val="clear" w:color="auto" w:fill="auto"/>
            <w:noWrap/>
            <w:vAlign w:val="bottom"/>
            <w:hideMark/>
          </w:tcPr>
          <w:p w14:paraId="63D8ADA2" w14:textId="77777777" w:rsidR="003916F2" w:rsidRPr="00DC03C9" w:rsidRDefault="003916F2" w:rsidP="003916F2">
            <w:pPr>
              <w:spacing w:after="0" w:line="240" w:lineRule="auto"/>
              <w:jc w:val="left"/>
              <w:rPr>
                <w:rFonts w:ascii="Times New Roman" w:eastAsia="Times New Roman" w:hAnsi="Times New Roman"/>
                <w:sz w:val="18"/>
                <w:szCs w:val="18"/>
                <w:lang w:eastAsia="es-CO"/>
              </w:rPr>
            </w:pPr>
          </w:p>
        </w:tc>
        <w:tc>
          <w:tcPr>
            <w:tcW w:w="167" w:type="dxa"/>
            <w:tcBorders>
              <w:top w:val="nil"/>
              <w:left w:val="nil"/>
              <w:bottom w:val="nil"/>
              <w:right w:val="nil"/>
            </w:tcBorders>
            <w:shd w:val="clear" w:color="auto" w:fill="auto"/>
            <w:noWrap/>
            <w:vAlign w:val="bottom"/>
            <w:hideMark/>
          </w:tcPr>
          <w:p w14:paraId="0A8A0562" w14:textId="77777777" w:rsidR="003916F2" w:rsidRPr="00DC03C9" w:rsidRDefault="003916F2" w:rsidP="003916F2">
            <w:pPr>
              <w:spacing w:after="0" w:line="240" w:lineRule="auto"/>
              <w:jc w:val="left"/>
              <w:rPr>
                <w:rFonts w:ascii="Times New Roman" w:eastAsia="Times New Roman" w:hAnsi="Times New Roman"/>
                <w:sz w:val="18"/>
                <w:szCs w:val="18"/>
                <w:lang w:eastAsia="es-CO"/>
              </w:rPr>
            </w:pPr>
          </w:p>
        </w:tc>
        <w:tc>
          <w:tcPr>
            <w:tcW w:w="3161"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6BFD38CC" w14:textId="77777777" w:rsidR="003916F2" w:rsidRPr="00DC03C9" w:rsidRDefault="003916F2" w:rsidP="003916F2">
            <w:pPr>
              <w:spacing w:after="0" w:line="240" w:lineRule="auto"/>
              <w:jc w:val="center"/>
              <w:rPr>
                <w:rFonts w:ascii="Calibri" w:eastAsia="Times New Roman" w:hAnsi="Calibri" w:cs="Calibri"/>
                <w:b/>
                <w:bCs/>
                <w:color w:val="000000"/>
                <w:sz w:val="18"/>
                <w:szCs w:val="18"/>
                <w:lang w:eastAsia="es-CO"/>
              </w:rPr>
            </w:pPr>
            <w:r w:rsidRPr="00DC03C9">
              <w:rPr>
                <w:rFonts w:ascii="Calibri" w:eastAsia="Times New Roman" w:hAnsi="Calibri" w:cs="Calibri"/>
                <w:b/>
                <w:bCs/>
                <w:color w:val="000000"/>
                <w:sz w:val="18"/>
                <w:szCs w:val="18"/>
                <w:lang w:eastAsia="es-CO"/>
              </w:rPr>
              <w:t>PRESUPUESTO ESTIMADO</w:t>
            </w:r>
          </w:p>
        </w:tc>
      </w:tr>
      <w:tr w:rsidR="003916F2" w:rsidRPr="00DC03C9" w14:paraId="04572036" w14:textId="77777777" w:rsidTr="003916F2">
        <w:trPr>
          <w:trHeight w:val="278"/>
          <w:jc w:val="center"/>
        </w:trPr>
        <w:tc>
          <w:tcPr>
            <w:tcW w:w="4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15543C3" w14:textId="77777777" w:rsidR="003916F2" w:rsidRPr="00DC03C9" w:rsidRDefault="003916F2" w:rsidP="003916F2">
            <w:pPr>
              <w:spacing w:after="0" w:line="240" w:lineRule="auto"/>
              <w:jc w:val="center"/>
              <w:rPr>
                <w:rFonts w:ascii="Calibri" w:eastAsia="Times New Roman" w:hAnsi="Calibri" w:cs="Calibri"/>
                <w:b/>
                <w:bCs/>
                <w:color w:val="000000"/>
                <w:sz w:val="18"/>
                <w:szCs w:val="18"/>
                <w:lang w:eastAsia="es-CO"/>
              </w:rPr>
            </w:pPr>
            <w:r w:rsidRPr="00DC03C9">
              <w:rPr>
                <w:rFonts w:ascii="Calibri" w:eastAsia="Times New Roman" w:hAnsi="Calibri" w:cs="Calibri"/>
                <w:b/>
                <w:bCs/>
                <w:color w:val="000000"/>
                <w:sz w:val="18"/>
                <w:szCs w:val="18"/>
                <w:lang w:eastAsia="es-CO"/>
              </w:rPr>
              <w:t>Ítem</w:t>
            </w:r>
          </w:p>
        </w:tc>
        <w:tc>
          <w:tcPr>
            <w:tcW w:w="2720" w:type="dxa"/>
            <w:tcBorders>
              <w:top w:val="single" w:sz="4" w:space="0" w:color="auto"/>
              <w:left w:val="nil"/>
              <w:bottom w:val="single" w:sz="4" w:space="0" w:color="auto"/>
              <w:right w:val="single" w:sz="4" w:space="0" w:color="auto"/>
            </w:tcBorders>
            <w:shd w:val="clear" w:color="000000" w:fill="BFBFBF"/>
            <w:vAlign w:val="center"/>
            <w:hideMark/>
          </w:tcPr>
          <w:p w14:paraId="6F157CB5" w14:textId="77777777" w:rsidR="003916F2" w:rsidRPr="00DC03C9" w:rsidRDefault="003916F2" w:rsidP="003916F2">
            <w:pPr>
              <w:spacing w:after="0" w:line="240" w:lineRule="auto"/>
              <w:jc w:val="center"/>
              <w:rPr>
                <w:rFonts w:ascii="Calibri" w:eastAsia="Times New Roman" w:hAnsi="Calibri" w:cs="Calibri"/>
                <w:b/>
                <w:bCs/>
                <w:color w:val="000000"/>
                <w:sz w:val="18"/>
                <w:szCs w:val="18"/>
                <w:lang w:eastAsia="es-CO"/>
              </w:rPr>
            </w:pPr>
            <w:r w:rsidRPr="00DC03C9">
              <w:rPr>
                <w:rFonts w:ascii="Calibri" w:eastAsia="Times New Roman" w:hAnsi="Calibri" w:cs="Calibri"/>
                <w:b/>
                <w:bCs/>
                <w:color w:val="000000"/>
                <w:sz w:val="18"/>
                <w:szCs w:val="18"/>
                <w:lang w:eastAsia="es-CO"/>
              </w:rPr>
              <w:t>Servicio o Bien</w:t>
            </w:r>
          </w:p>
        </w:tc>
        <w:tc>
          <w:tcPr>
            <w:tcW w:w="714" w:type="dxa"/>
            <w:tcBorders>
              <w:top w:val="single" w:sz="4" w:space="0" w:color="auto"/>
              <w:left w:val="nil"/>
              <w:bottom w:val="single" w:sz="4" w:space="0" w:color="auto"/>
              <w:right w:val="single" w:sz="4" w:space="0" w:color="auto"/>
            </w:tcBorders>
            <w:shd w:val="clear" w:color="000000" w:fill="BFBFBF"/>
            <w:vAlign w:val="center"/>
            <w:hideMark/>
          </w:tcPr>
          <w:p w14:paraId="265E291C" w14:textId="77777777" w:rsidR="003916F2" w:rsidRPr="00DC03C9" w:rsidRDefault="003916F2" w:rsidP="003916F2">
            <w:pPr>
              <w:spacing w:after="0" w:line="240" w:lineRule="auto"/>
              <w:jc w:val="center"/>
              <w:rPr>
                <w:rFonts w:ascii="Calibri" w:eastAsia="Times New Roman" w:hAnsi="Calibri" w:cs="Calibri"/>
                <w:b/>
                <w:bCs/>
                <w:color w:val="000000"/>
                <w:sz w:val="18"/>
                <w:szCs w:val="18"/>
                <w:lang w:eastAsia="es-CO"/>
              </w:rPr>
            </w:pPr>
            <w:r w:rsidRPr="00DC03C9">
              <w:rPr>
                <w:rFonts w:ascii="Calibri" w:eastAsia="Times New Roman" w:hAnsi="Calibri" w:cs="Calibri"/>
                <w:b/>
                <w:bCs/>
                <w:color w:val="000000"/>
                <w:sz w:val="18"/>
                <w:szCs w:val="18"/>
                <w:lang w:eastAsia="es-CO"/>
              </w:rPr>
              <w:t>Unidad de Medida</w:t>
            </w:r>
          </w:p>
        </w:tc>
        <w:tc>
          <w:tcPr>
            <w:tcW w:w="653" w:type="dxa"/>
            <w:tcBorders>
              <w:top w:val="single" w:sz="4" w:space="0" w:color="auto"/>
              <w:left w:val="nil"/>
              <w:bottom w:val="single" w:sz="4" w:space="0" w:color="auto"/>
              <w:right w:val="single" w:sz="4" w:space="0" w:color="auto"/>
            </w:tcBorders>
            <w:shd w:val="clear" w:color="000000" w:fill="BFBFBF"/>
            <w:noWrap/>
            <w:vAlign w:val="center"/>
            <w:hideMark/>
          </w:tcPr>
          <w:p w14:paraId="055BECAB" w14:textId="77777777" w:rsidR="003916F2" w:rsidRPr="00DC03C9" w:rsidRDefault="003916F2" w:rsidP="003916F2">
            <w:pPr>
              <w:spacing w:after="0" w:line="240" w:lineRule="auto"/>
              <w:jc w:val="center"/>
              <w:rPr>
                <w:rFonts w:ascii="Calibri" w:eastAsia="Times New Roman" w:hAnsi="Calibri" w:cs="Calibri"/>
                <w:b/>
                <w:bCs/>
                <w:color w:val="000000"/>
                <w:sz w:val="18"/>
                <w:szCs w:val="18"/>
                <w:lang w:eastAsia="es-CO"/>
              </w:rPr>
            </w:pPr>
            <w:r w:rsidRPr="00DC03C9">
              <w:rPr>
                <w:rFonts w:ascii="Calibri" w:eastAsia="Times New Roman" w:hAnsi="Calibri" w:cs="Calibri"/>
                <w:b/>
                <w:bCs/>
                <w:color w:val="000000"/>
                <w:sz w:val="18"/>
                <w:szCs w:val="18"/>
                <w:lang w:eastAsia="es-CO"/>
              </w:rPr>
              <w:t>Cantidad</w:t>
            </w:r>
          </w:p>
        </w:tc>
        <w:tc>
          <w:tcPr>
            <w:tcW w:w="167" w:type="dxa"/>
            <w:tcBorders>
              <w:top w:val="nil"/>
              <w:left w:val="nil"/>
              <w:bottom w:val="nil"/>
              <w:right w:val="nil"/>
            </w:tcBorders>
            <w:shd w:val="clear" w:color="auto" w:fill="auto"/>
            <w:noWrap/>
            <w:vAlign w:val="center"/>
            <w:hideMark/>
          </w:tcPr>
          <w:p w14:paraId="32931944" w14:textId="77777777" w:rsidR="003916F2" w:rsidRPr="00DC03C9" w:rsidRDefault="003916F2" w:rsidP="003916F2">
            <w:pPr>
              <w:spacing w:after="0" w:line="240" w:lineRule="auto"/>
              <w:jc w:val="center"/>
              <w:rPr>
                <w:rFonts w:ascii="Calibri" w:eastAsia="Times New Roman" w:hAnsi="Calibri" w:cs="Calibri"/>
                <w:b/>
                <w:bCs/>
                <w:color w:val="000000"/>
                <w:sz w:val="18"/>
                <w:szCs w:val="18"/>
                <w:lang w:eastAsia="es-CO"/>
              </w:rPr>
            </w:pPr>
          </w:p>
        </w:tc>
        <w:tc>
          <w:tcPr>
            <w:tcW w:w="1215" w:type="dxa"/>
            <w:tcBorders>
              <w:top w:val="nil"/>
              <w:left w:val="single" w:sz="4" w:space="0" w:color="auto"/>
              <w:bottom w:val="single" w:sz="4" w:space="0" w:color="auto"/>
              <w:right w:val="single" w:sz="4" w:space="0" w:color="auto"/>
            </w:tcBorders>
            <w:shd w:val="clear" w:color="000000" w:fill="E2EFDA"/>
            <w:vAlign w:val="center"/>
            <w:hideMark/>
          </w:tcPr>
          <w:p w14:paraId="503D0192" w14:textId="77777777" w:rsidR="003916F2" w:rsidRPr="00DC03C9" w:rsidRDefault="003916F2" w:rsidP="003916F2">
            <w:pPr>
              <w:spacing w:after="0" w:line="240" w:lineRule="auto"/>
              <w:jc w:val="center"/>
              <w:rPr>
                <w:rFonts w:ascii="Calibri" w:eastAsia="Times New Roman" w:hAnsi="Calibri" w:cs="Calibri"/>
                <w:b/>
                <w:bCs/>
                <w:color w:val="000000"/>
                <w:sz w:val="18"/>
                <w:szCs w:val="18"/>
                <w:lang w:eastAsia="es-CO"/>
              </w:rPr>
            </w:pPr>
            <w:r w:rsidRPr="00DC03C9">
              <w:rPr>
                <w:rFonts w:ascii="Calibri" w:eastAsia="Times New Roman" w:hAnsi="Calibri" w:cs="Calibri"/>
                <w:b/>
                <w:bCs/>
                <w:color w:val="000000"/>
                <w:sz w:val="18"/>
                <w:szCs w:val="18"/>
                <w:lang w:eastAsia="es-CO"/>
              </w:rPr>
              <w:t>Valor unitario promedio antes de IVA</w:t>
            </w:r>
          </w:p>
        </w:tc>
        <w:tc>
          <w:tcPr>
            <w:tcW w:w="1033" w:type="dxa"/>
            <w:tcBorders>
              <w:top w:val="nil"/>
              <w:left w:val="nil"/>
              <w:bottom w:val="single" w:sz="4" w:space="0" w:color="auto"/>
              <w:right w:val="single" w:sz="4" w:space="0" w:color="auto"/>
            </w:tcBorders>
            <w:shd w:val="clear" w:color="000000" w:fill="E2EFDA"/>
            <w:vAlign w:val="center"/>
            <w:hideMark/>
          </w:tcPr>
          <w:p w14:paraId="4F721CE6" w14:textId="77777777" w:rsidR="003916F2" w:rsidRPr="00DC03C9" w:rsidRDefault="003916F2" w:rsidP="003916F2">
            <w:pPr>
              <w:spacing w:after="0" w:line="240" w:lineRule="auto"/>
              <w:jc w:val="center"/>
              <w:rPr>
                <w:rFonts w:ascii="Calibri" w:eastAsia="Times New Roman" w:hAnsi="Calibri" w:cs="Calibri"/>
                <w:b/>
                <w:bCs/>
                <w:color w:val="000000"/>
                <w:sz w:val="18"/>
                <w:szCs w:val="18"/>
                <w:lang w:eastAsia="es-CO"/>
              </w:rPr>
            </w:pPr>
            <w:r w:rsidRPr="00DC03C9">
              <w:rPr>
                <w:rFonts w:ascii="Calibri" w:eastAsia="Times New Roman" w:hAnsi="Calibri" w:cs="Calibri"/>
                <w:b/>
                <w:bCs/>
                <w:color w:val="000000"/>
                <w:sz w:val="18"/>
                <w:szCs w:val="18"/>
                <w:lang w:eastAsia="es-CO"/>
              </w:rPr>
              <w:t>IVA 19%</w:t>
            </w:r>
          </w:p>
        </w:tc>
        <w:tc>
          <w:tcPr>
            <w:tcW w:w="911" w:type="dxa"/>
            <w:tcBorders>
              <w:top w:val="nil"/>
              <w:left w:val="nil"/>
              <w:bottom w:val="single" w:sz="4" w:space="0" w:color="auto"/>
              <w:right w:val="single" w:sz="4" w:space="0" w:color="auto"/>
            </w:tcBorders>
            <w:shd w:val="clear" w:color="000000" w:fill="E2EFDA"/>
            <w:vAlign w:val="center"/>
            <w:hideMark/>
          </w:tcPr>
          <w:p w14:paraId="67CB7BBE" w14:textId="04BFA177" w:rsidR="003916F2" w:rsidRPr="00DC03C9" w:rsidRDefault="003916F2" w:rsidP="003916F2">
            <w:pPr>
              <w:spacing w:after="0" w:line="240" w:lineRule="auto"/>
              <w:jc w:val="center"/>
              <w:rPr>
                <w:rFonts w:ascii="Calibri" w:eastAsia="Times New Roman" w:hAnsi="Calibri" w:cs="Calibri"/>
                <w:b/>
                <w:bCs/>
                <w:color w:val="000000"/>
                <w:sz w:val="18"/>
                <w:szCs w:val="18"/>
                <w:lang w:eastAsia="es-CO"/>
              </w:rPr>
            </w:pPr>
            <w:r w:rsidRPr="00DC03C9">
              <w:rPr>
                <w:rFonts w:ascii="Calibri" w:eastAsia="Times New Roman" w:hAnsi="Calibri" w:cs="Calibri"/>
                <w:b/>
                <w:bCs/>
                <w:color w:val="000000"/>
                <w:sz w:val="18"/>
                <w:szCs w:val="18"/>
                <w:lang w:eastAsia="es-CO"/>
              </w:rPr>
              <w:t>Valor Unitario más IVA</w:t>
            </w:r>
          </w:p>
        </w:tc>
      </w:tr>
      <w:tr w:rsidR="003916F2" w:rsidRPr="00DC03C9" w14:paraId="11926397" w14:textId="77777777" w:rsidTr="003916F2">
        <w:trPr>
          <w:trHeight w:val="327"/>
          <w:jc w:val="center"/>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14:paraId="1D7B7895" w14:textId="77777777" w:rsidR="003916F2" w:rsidRPr="00DC03C9" w:rsidRDefault="003916F2" w:rsidP="003916F2">
            <w:pPr>
              <w:spacing w:after="0" w:line="240" w:lineRule="auto"/>
              <w:jc w:val="center"/>
              <w:rPr>
                <w:rFonts w:ascii="Calibri" w:eastAsia="Times New Roman" w:hAnsi="Calibri" w:cs="Calibri"/>
                <w:color w:val="000000"/>
                <w:sz w:val="18"/>
                <w:szCs w:val="18"/>
                <w:lang w:eastAsia="es-CO"/>
              </w:rPr>
            </w:pPr>
            <w:r w:rsidRPr="00DC03C9">
              <w:rPr>
                <w:rFonts w:ascii="Calibri" w:eastAsia="Times New Roman" w:hAnsi="Calibri" w:cs="Calibri"/>
                <w:color w:val="000000"/>
                <w:sz w:val="18"/>
                <w:szCs w:val="18"/>
                <w:lang w:eastAsia="es-CO"/>
              </w:rPr>
              <w:t>1</w:t>
            </w:r>
          </w:p>
        </w:tc>
        <w:tc>
          <w:tcPr>
            <w:tcW w:w="2720" w:type="dxa"/>
            <w:tcBorders>
              <w:top w:val="nil"/>
              <w:left w:val="nil"/>
              <w:bottom w:val="single" w:sz="4" w:space="0" w:color="auto"/>
              <w:right w:val="single" w:sz="4" w:space="0" w:color="auto"/>
            </w:tcBorders>
            <w:shd w:val="clear" w:color="auto" w:fill="auto"/>
            <w:vAlign w:val="center"/>
            <w:hideMark/>
          </w:tcPr>
          <w:p w14:paraId="24CDB21D" w14:textId="77777777" w:rsidR="003916F2" w:rsidRPr="00DC03C9" w:rsidRDefault="003916F2" w:rsidP="003916F2">
            <w:pPr>
              <w:spacing w:after="0" w:line="240" w:lineRule="auto"/>
              <w:jc w:val="left"/>
              <w:rPr>
                <w:rFonts w:ascii="Calibri" w:eastAsia="Times New Roman" w:hAnsi="Calibri" w:cs="Calibri"/>
                <w:color w:val="000000"/>
                <w:sz w:val="18"/>
                <w:szCs w:val="18"/>
                <w:lang w:eastAsia="es-CO"/>
              </w:rPr>
            </w:pPr>
            <w:r w:rsidRPr="00DC03C9">
              <w:rPr>
                <w:rFonts w:ascii="Calibri" w:eastAsia="Times New Roman" w:hAnsi="Calibri" w:cs="Calibri"/>
                <w:color w:val="000000"/>
                <w:sz w:val="18"/>
                <w:szCs w:val="18"/>
                <w:lang w:eastAsia="es-CO"/>
              </w:rPr>
              <w:t>Tapete Sanitizante en Seco - medidas del tapete 1.25*0.80m- profundidad estándar (17mm)</w:t>
            </w:r>
          </w:p>
        </w:tc>
        <w:tc>
          <w:tcPr>
            <w:tcW w:w="714" w:type="dxa"/>
            <w:tcBorders>
              <w:top w:val="nil"/>
              <w:left w:val="nil"/>
              <w:bottom w:val="single" w:sz="4" w:space="0" w:color="auto"/>
              <w:right w:val="single" w:sz="4" w:space="0" w:color="auto"/>
            </w:tcBorders>
            <w:shd w:val="clear" w:color="auto" w:fill="auto"/>
            <w:noWrap/>
            <w:vAlign w:val="center"/>
            <w:hideMark/>
          </w:tcPr>
          <w:p w14:paraId="0236CF0B" w14:textId="77777777" w:rsidR="003916F2" w:rsidRPr="00DC03C9" w:rsidRDefault="003916F2" w:rsidP="003916F2">
            <w:pPr>
              <w:spacing w:after="0" w:line="240" w:lineRule="auto"/>
              <w:jc w:val="center"/>
              <w:rPr>
                <w:rFonts w:ascii="Calibri" w:eastAsia="Times New Roman" w:hAnsi="Calibri" w:cs="Calibri"/>
                <w:color w:val="000000"/>
                <w:sz w:val="18"/>
                <w:szCs w:val="18"/>
                <w:lang w:eastAsia="es-CO"/>
              </w:rPr>
            </w:pPr>
            <w:r w:rsidRPr="00DC03C9">
              <w:rPr>
                <w:rFonts w:ascii="Calibri" w:eastAsia="Times New Roman" w:hAnsi="Calibri" w:cs="Calibri"/>
                <w:color w:val="000000"/>
                <w:sz w:val="18"/>
                <w:szCs w:val="18"/>
                <w:lang w:eastAsia="es-CO"/>
              </w:rPr>
              <w:t>UND</w:t>
            </w:r>
          </w:p>
        </w:tc>
        <w:tc>
          <w:tcPr>
            <w:tcW w:w="653" w:type="dxa"/>
            <w:tcBorders>
              <w:top w:val="nil"/>
              <w:left w:val="nil"/>
              <w:bottom w:val="single" w:sz="4" w:space="0" w:color="auto"/>
              <w:right w:val="single" w:sz="4" w:space="0" w:color="auto"/>
            </w:tcBorders>
            <w:shd w:val="clear" w:color="auto" w:fill="auto"/>
            <w:noWrap/>
            <w:vAlign w:val="center"/>
            <w:hideMark/>
          </w:tcPr>
          <w:p w14:paraId="0BB17792" w14:textId="77777777" w:rsidR="003916F2" w:rsidRPr="00DC03C9" w:rsidRDefault="003916F2" w:rsidP="003916F2">
            <w:pPr>
              <w:spacing w:after="0" w:line="240" w:lineRule="auto"/>
              <w:jc w:val="center"/>
              <w:rPr>
                <w:rFonts w:ascii="Calibri" w:eastAsia="Times New Roman" w:hAnsi="Calibri" w:cs="Calibri"/>
                <w:color w:val="000000"/>
                <w:sz w:val="18"/>
                <w:szCs w:val="18"/>
                <w:lang w:eastAsia="es-CO"/>
              </w:rPr>
            </w:pPr>
            <w:r w:rsidRPr="00DC03C9">
              <w:rPr>
                <w:rFonts w:ascii="Calibri" w:eastAsia="Times New Roman" w:hAnsi="Calibri" w:cs="Calibri"/>
                <w:color w:val="000000"/>
                <w:sz w:val="18"/>
                <w:szCs w:val="18"/>
                <w:lang w:eastAsia="es-CO"/>
              </w:rPr>
              <w:t>1</w:t>
            </w:r>
          </w:p>
        </w:tc>
        <w:tc>
          <w:tcPr>
            <w:tcW w:w="167" w:type="dxa"/>
            <w:tcBorders>
              <w:top w:val="nil"/>
              <w:left w:val="nil"/>
              <w:bottom w:val="nil"/>
              <w:right w:val="nil"/>
            </w:tcBorders>
            <w:shd w:val="clear" w:color="auto" w:fill="auto"/>
            <w:noWrap/>
            <w:vAlign w:val="bottom"/>
            <w:hideMark/>
          </w:tcPr>
          <w:p w14:paraId="3244D3B7" w14:textId="77777777" w:rsidR="003916F2" w:rsidRPr="00DC03C9" w:rsidRDefault="003916F2" w:rsidP="003916F2">
            <w:pPr>
              <w:spacing w:after="0" w:line="240" w:lineRule="auto"/>
              <w:jc w:val="center"/>
              <w:rPr>
                <w:rFonts w:ascii="Calibri" w:eastAsia="Times New Roman" w:hAnsi="Calibri" w:cs="Calibri"/>
                <w:color w:val="000000"/>
                <w:sz w:val="18"/>
                <w:szCs w:val="18"/>
                <w:lang w:eastAsia="es-CO"/>
              </w:rPr>
            </w:pPr>
          </w:p>
        </w:tc>
        <w:tc>
          <w:tcPr>
            <w:tcW w:w="1215" w:type="dxa"/>
            <w:tcBorders>
              <w:top w:val="nil"/>
              <w:left w:val="single" w:sz="4" w:space="0" w:color="auto"/>
              <w:bottom w:val="single" w:sz="4" w:space="0" w:color="auto"/>
              <w:right w:val="single" w:sz="4" w:space="0" w:color="auto"/>
            </w:tcBorders>
            <w:shd w:val="clear" w:color="auto" w:fill="auto"/>
            <w:noWrap/>
            <w:vAlign w:val="center"/>
            <w:hideMark/>
          </w:tcPr>
          <w:p w14:paraId="157ADC61" w14:textId="5650B0F8" w:rsidR="003916F2" w:rsidRPr="00DC03C9" w:rsidRDefault="003916F2" w:rsidP="003916F2">
            <w:pPr>
              <w:spacing w:after="0" w:line="240" w:lineRule="auto"/>
              <w:jc w:val="right"/>
              <w:rPr>
                <w:rFonts w:ascii="Calibri" w:eastAsia="Times New Roman" w:hAnsi="Calibri" w:cs="Calibri"/>
                <w:color w:val="000000"/>
                <w:sz w:val="18"/>
                <w:szCs w:val="18"/>
                <w:lang w:eastAsia="es-CO"/>
              </w:rPr>
            </w:pPr>
            <w:r w:rsidRPr="00DC03C9">
              <w:rPr>
                <w:rFonts w:ascii="Calibri" w:eastAsia="Times New Roman" w:hAnsi="Calibri" w:cs="Calibri"/>
                <w:color w:val="000000"/>
                <w:sz w:val="18"/>
                <w:szCs w:val="18"/>
                <w:lang w:eastAsia="es-CO"/>
              </w:rPr>
              <w:t xml:space="preserve">                  </w:t>
            </w:r>
            <w:r w:rsidR="00DC03C9" w:rsidRPr="00DC03C9">
              <w:rPr>
                <w:rFonts w:ascii="Calibri" w:eastAsia="Times New Roman" w:hAnsi="Calibri" w:cs="Calibri"/>
                <w:color w:val="000000"/>
                <w:sz w:val="18"/>
                <w:szCs w:val="18"/>
                <w:lang w:eastAsia="es-CO"/>
              </w:rPr>
              <w:t xml:space="preserve">                 544.537</w:t>
            </w:r>
            <w:r w:rsidRPr="00DC03C9">
              <w:rPr>
                <w:rFonts w:ascii="Calibri" w:eastAsia="Times New Roman" w:hAnsi="Calibri" w:cs="Calibri"/>
                <w:color w:val="000000"/>
                <w:sz w:val="18"/>
                <w:szCs w:val="18"/>
                <w:lang w:eastAsia="es-CO"/>
              </w:rPr>
              <w:t xml:space="preserve"> </w:t>
            </w:r>
          </w:p>
        </w:tc>
        <w:tc>
          <w:tcPr>
            <w:tcW w:w="1033" w:type="dxa"/>
            <w:tcBorders>
              <w:top w:val="nil"/>
              <w:left w:val="nil"/>
              <w:bottom w:val="single" w:sz="4" w:space="0" w:color="auto"/>
              <w:right w:val="single" w:sz="4" w:space="0" w:color="auto"/>
            </w:tcBorders>
            <w:shd w:val="clear" w:color="auto" w:fill="auto"/>
            <w:noWrap/>
            <w:vAlign w:val="center"/>
            <w:hideMark/>
          </w:tcPr>
          <w:p w14:paraId="256535B7" w14:textId="59DA1B72" w:rsidR="003916F2" w:rsidRPr="00DC03C9" w:rsidRDefault="003916F2" w:rsidP="003916F2">
            <w:pPr>
              <w:spacing w:after="0" w:line="240" w:lineRule="auto"/>
              <w:jc w:val="right"/>
              <w:rPr>
                <w:rFonts w:ascii="Calibri" w:eastAsia="Times New Roman" w:hAnsi="Calibri" w:cs="Calibri"/>
                <w:color w:val="000000"/>
                <w:sz w:val="18"/>
                <w:szCs w:val="18"/>
                <w:lang w:eastAsia="es-CO"/>
              </w:rPr>
            </w:pPr>
            <w:r w:rsidRPr="00DC03C9">
              <w:rPr>
                <w:rFonts w:ascii="Calibri" w:eastAsia="Times New Roman" w:hAnsi="Calibri" w:cs="Calibri"/>
                <w:color w:val="000000"/>
                <w:sz w:val="18"/>
                <w:szCs w:val="18"/>
                <w:lang w:eastAsia="es-CO"/>
              </w:rPr>
              <w:t xml:space="preserve">            </w:t>
            </w:r>
            <w:r w:rsidR="00DC03C9" w:rsidRPr="00DC03C9">
              <w:rPr>
                <w:rFonts w:ascii="Calibri" w:eastAsia="Times New Roman" w:hAnsi="Calibri" w:cs="Calibri"/>
                <w:color w:val="000000"/>
                <w:sz w:val="18"/>
                <w:szCs w:val="18"/>
                <w:lang w:eastAsia="es-CO"/>
              </w:rPr>
              <w:t xml:space="preserve">            </w:t>
            </w:r>
            <w:r w:rsidR="00DC03C9" w:rsidRPr="00DC03C9">
              <w:rPr>
                <w:rFonts w:ascii="Calibri" w:eastAsia="Times New Roman" w:hAnsi="Calibri" w:cs="Calibri"/>
                <w:b/>
                <w:bCs/>
                <w:color w:val="000000"/>
                <w:sz w:val="18"/>
                <w:szCs w:val="18"/>
                <w:lang w:eastAsia="es-CO"/>
              </w:rPr>
              <w:t xml:space="preserve"> 103.462 </w:t>
            </w:r>
            <w:r w:rsidR="00DC03C9" w:rsidRPr="00DC03C9">
              <w:rPr>
                <w:rFonts w:ascii="Calibri" w:eastAsia="Times New Roman" w:hAnsi="Calibri" w:cs="Calibri"/>
                <w:color w:val="000000"/>
                <w:sz w:val="18"/>
                <w:szCs w:val="18"/>
                <w:lang w:eastAsia="es-CO"/>
              </w:rPr>
              <w:t xml:space="preserve"> </w:t>
            </w:r>
            <w:r w:rsidRPr="00DC03C9">
              <w:rPr>
                <w:rFonts w:ascii="Calibri" w:eastAsia="Times New Roman" w:hAnsi="Calibri" w:cs="Calibri"/>
                <w:color w:val="000000"/>
                <w:sz w:val="18"/>
                <w:szCs w:val="18"/>
                <w:lang w:eastAsia="es-CO"/>
              </w:rPr>
              <w:t xml:space="preserve"> </w:t>
            </w:r>
          </w:p>
        </w:tc>
        <w:tc>
          <w:tcPr>
            <w:tcW w:w="911" w:type="dxa"/>
            <w:tcBorders>
              <w:top w:val="nil"/>
              <w:left w:val="nil"/>
              <w:bottom w:val="single" w:sz="4" w:space="0" w:color="auto"/>
              <w:right w:val="single" w:sz="4" w:space="0" w:color="auto"/>
            </w:tcBorders>
            <w:shd w:val="clear" w:color="auto" w:fill="auto"/>
            <w:noWrap/>
            <w:vAlign w:val="center"/>
            <w:hideMark/>
          </w:tcPr>
          <w:p w14:paraId="36CA7FB7" w14:textId="1BA4F9D6" w:rsidR="003916F2" w:rsidRPr="00DC03C9" w:rsidRDefault="003916F2" w:rsidP="003916F2">
            <w:pPr>
              <w:spacing w:after="0" w:line="240" w:lineRule="auto"/>
              <w:jc w:val="right"/>
              <w:rPr>
                <w:rFonts w:ascii="Calibri" w:eastAsia="Times New Roman" w:hAnsi="Calibri" w:cs="Calibri"/>
                <w:b/>
                <w:bCs/>
                <w:color w:val="000000"/>
                <w:sz w:val="18"/>
                <w:szCs w:val="18"/>
                <w:lang w:eastAsia="es-CO"/>
              </w:rPr>
            </w:pPr>
            <w:r w:rsidRPr="00DC03C9">
              <w:rPr>
                <w:rFonts w:ascii="Calibri" w:eastAsia="Times New Roman" w:hAnsi="Calibri" w:cs="Calibri"/>
                <w:b/>
                <w:bCs/>
                <w:color w:val="000000"/>
                <w:sz w:val="18"/>
                <w:szCs w:val="18"/>
                <w:lang w:eastAsia="es-CO"/>
              </w:rPr>
              <w:t xml:space="preserve">         </w:t>
            </w:r>
            <w:r w:rsidR="00DC03C9" w:rsidRPr="00DC03C9">
              <w:rPr>
                <w:rFonts w:ascii="Calibri" w:eastAsia="Times New Roman" w:hAnsi="Calibri" w:cs="Calibri"/>
                <w:b/>
                <w:bCs/>
                <w:color w:val="000000"/>
                <w:sz w:val="18"/>
                <w:szCs w:val="18"/>
                <w:lang w:eastAsia="es-CO"/>
              </w:rPr>
              <w:t xml:space="preserve">         647.999 </w:t>
            </w:r>
            <w:r w:rsidRPr="00DC03C9">
              <w:rPr>
                <w:rFonts w:ascii="Calibri" w:eastAsia="Times New Roman" w:hAnsi="Calibri" w:cs="Calibri"/>
                <w:b/>
                <w:bCs/>
                <w:color w:val="000000"/>
                <w:sz w:val="18"/>
                <w:szCs w:val="18"/>
                <w:lang w:eastAsia="es-CO"/>
              </w:rPr>
              <w:t xml:space="preserve"> </w:t>
            </w:r>
          </w:p>
        </w:tc>
      </w:tr>
    </w:tbl>
    <w:p w14:paraId="41245C72" w14:textId="77777777" w:rsidR="00C66369" w:rsidRPr="00EB61B5" w:rsidRDefault="00C66369" w:rsidP="00C66369">
      <w:pPr>
        <w:spacing w:after="0" w:line="240" w:lineRule="auto"/>
        <w:rPr>
          <w:rFonts w:asciiTheme="minorHAnsi" w:hAnsiTheme="minorHAnsi" w:cstheme="minorHAnsi"/>
          <w:sz w:val="22"/>
          <w:szCs w:val="22"/>
        </w:rPr>
      </w:pPr>
    </w:p>
    <w:p w14:paraId="36F1AF8A" w14:textId="77777777" w:rsidR="00C66369" w:rsidRDefault="00C66369" w:rsidP="00B6293A">
      <w:pPr>
        <w:spacing w:after="0" w:line="240" w:lineRule="auto"/>
        <w:rPr>
          <w:rFonts w:asciiTheme="minorHAnsi" w:hAnsiTheme="minorHAnsi" w:cstheme="minorHAnsi"/>
          <w:sz w:val="22"/>
          <w:szCs w:val="22"/>
        </w:rPr>
      </w:pPr>
    </w:p>
    <w:p w14:paraId="78B4536A" w14:textId="782ED015" w:rsidR="00B6293A" w:rsidRDefault="00B6293A" w:rsidP="00B6293A">
      <w:pPr>
        <w:spacing w:after="0" w:line="240" w:lineRule="auto"/>
        <w:rPr>
          <w:rFonts w:asciiTheme="minorHAnsi" w:hAnsiTheme="minorHAnsi" w:cstheme="minorHAnsi"/>
          <w:sz w:val="22"/>
          <w:szCs w:val="22"/>
        </w:rPr>
      </w:pPr>
      <w:r w:rsidRPr="00732B93">
        <w:rPr>
          <w:rFonts w:asciiTheme="minorHAnsi" w:hAnsiTheme="minorHAnsi" w:cstheme="minorHAnsi"/>
          <w:sz w:val="22"/>
          <w:szCs w:val="22"/>
        </w:rPr>
        <w:t>En la siguiente tabla se relacionan las cotizaciones del producto químico desinfectante. Es importante aclarar que el sanitizante tanto en seco o líquido está exento del IVA del 19% según Decreto 551 del 15 de abril de 2020.</w:t>
      </w:r>
    </w:p>
    <w:p w14:paraId="19BF8948" w14:textId="64023D89" w:rsidR="00A571D6" w:rsidRDefault="00A571D6" w:rsidP="00B6293A">
      <w:pPr>
        <w:spacing w:after="0" w:line="240" w:lineRule="auto"/>
        <w:rPr>
          <w:rFonts w:asciiTheme="minorHAnsi" w:hAnsiTheme="minorHAnsi" w:cstheme="minorHAnsi"/>
          <w:sz w:val="22"/>
          <w:szCs w:val="22"/>
        </w:rPr>
      </w:pPr>
    </w:p>
    <w:p w14:paraId="44FF9B51" w14:textId="77777777" w:rsidR="00A571D6" w:rsidRPr="00732B93" w:rsidRDefault="00A571D6" w:rsidP="00B6293A">
      <w:pPr>
        <w:spacing w:after="0" w:line="240" w:lineRule="auto"/>
        <w:rPr>
          <w:rFonts w:asciiTheme="minorHAnsi" w:hAnsiTheme="minorHAnsi" w:cstheme="minorHAnsi"/>
          <w:sz w:val="22"/>
          <w:szCs w:val="22"/>
        </w:rPr>
      </w:pPr>
    </w:p>
    <w:tbl>
      <w:tblPr>
        <w:tblW w:w="9884" w:type="dxa"/>
        <w:tblCellMar>
          <w:left w:w="70" w:type="dxa"/>
          <w:right w:w="70" w:type="dxa"/>
        </w:tblCellMar>
        <w:tblLook w:val="04A0" w:firstRow="1" w:lastRow="0" w:firstColumn="1" w:lastColumn="0" w:noHBand="0" w:noVBand="1"/>
      </w:tblPr>
      <w:tblGrid>
        <w:gridCol w:w="449"/>
        <w:gridCol w:w="1628"/>
        <w:gridCol w:w="993"/>
        <w:gridCol w:w="735"/>
        <w:gridCol w:w="1542"/>
        <w:gridCol w:w="1409"/>
        <w:gridCol w:w="1409"/>
        <w:gridCol w:w="146"/>
        <w:gridCol w:w="1573"/>
      </w:tblGrid>
      <w:tr w:rsidR="00011F34" w:rsidRPr="00011F34" w14:paraId="6A0FC6F1" w14:textId="77777777" w:rsidTr="00011F34">
        <w:trPr>
          <w:trHeight w:val="232"/>
        </w:trPr>
        <w:tc>
          <w:tcPr>
            <w:tcW w:w="0" w:type="auto"/>
            <w:tcBorders>
              <w:top w:val="nil"/>
              <w:left w:val="nil"/>
              <w:bottom w:val="nil"/>
              <w:right w:val="nil"/>
            </w:tcBorders>
            <w:shd w:val="clear" w:color="auto" w:fill="auto"/>
            <w:noWrap/>
            <w:vAlign w:val="bottom"/>
            <w:hideMark/>
          </w:tcPr>
          <w:p w14:paraId="2AAE22F6" w14:textId="77777777" w:rsidR="00011F34" w:rsidRPr="00011F34" w:rsidRDefault="00011F34" w:rsidP="00011F34">
            <w:pPr>
              <w:spacing w:after="0" w:line="240" w:lineRule="auto"/>
              <w:jc w:val="left"/>
              <w:rPr>
                <w:rFonts w:ascii="Times New Roman" w:eastAsia="Times New Roman" w:hAnsi="Times New Roman"/>
                <w:sz w:val="16"/>
                <w:szCs w:val="16"/>
                <w:lang w:eastAsia="es-CO"/>
              </w:rPr>
            </w:pPr>
          </w:p>
        </w:tc>
        <w:tc>
          <w:tcPr>
            <w:tcW w:w="0" w:type="auto"/>
            <w:tcBorders>
              <w:top w:val="nil"/>
              <w:left w:val="nil"/>
              <w:bottom w:val="nil"/>
              <w:right w:val="nil"/>
            </w:tcBorders>
            <w:shd w:val="clear" w:color="auto" w:fill="auto"/>
            <w:noWrap/>
            <w:vAlign w:val="bottom"/>
            <w:hideMark/>
          </w:tcPr>
          <w:p w14:paraId="75801087" w14:textId="77777777" w:rsidR="00011F34" w:rsidRPr="00011F34" w:rsidRDefault="00011F34" w:rsidP="00011F34">
            <w:pPr>
              <w:spacing w:after="0" w:line="240" w:lineRule="auto"/>
              <w:jc w:val="left"/>
              <w:rPr>
                <w:rFonts w:ascii="Times New Roman" w:eastAsia="Times New Roman" w:hAnsi="Times New Roman"/>
                <w:sz w:val="16"/>
                <w:szCs w:val="16"/>
                <w:lang w:eastAsia="es-CO"/>
              </w:rPr>
            </w:pPr>
          </w:p>
        </w:tc>
        <w:tc>
          <w:tcPr>
            <w:tcW w:w="0" w:type="auto"/>
            <w:tcBorders>
              <w:top w:val="nil"/>
              <w:left w:val="nil"/>
              <w:bottom w:val="nil"/>
              <w:right w:val="nil"/>
            </w:tcBorders>
            <w:shd w:val="clear" w:color="auto" w:fill="auto"/>
            <w:noWrap/>
            <w:vAlign w:val="bottom"/>
            <w:hideMark/>
          </w:tcPr>
          <w:p w14:paraId="4D071117" w14:textId="77777777" w:rsidR="00011F34" w:rsidRPr="00011F34" w:rsidRDefault="00011F34" w:rsidP="00011F34">
            <w:pPr>
              <w:spacing w:after="0" w:line="240" w:lineRule="auto"/>
              <w:jc w:val="left"/>
              <w:rPr>
                <w:rFonts w:ascii="Times New Roman" w:eastAsia="Times New Roman" w:hAnsi="Times New Roman"/>
                <w:sz w:val="16"/>
                <w:szCs w:val="16"/>
                <w:lang w:eastAsia="es-CO"/>
              </w:rPr>
            </w:pPr>
          </w:p>
        </w:tc>
        <w:tc>
          <w:tcPr>
            <w:tcW w:w="0" w:type="auto"/>
            <w:tcBorders>
              <w:top w:val="nil"/>
              <w:left w:val="nil"/>
              <w:bottom w:val="nil"/>
              <w:right w:val="nil"/>
            </w:tcBorders>
            <w:shd w:val="clear" w:color="auto" w:fill="auto"/>
            <w:noWrap/>
            <w:vAlign w:val="bottom"/>
            <w:hideMark/>
          </w:tcPr>
          <w:p w14:paraId="2327778C" w14:textId="77777777" w:rsidR="00011F34" w:rsidRPr="00011F34" w:rsidRDefault="00011F34" w:rsidP="00011F34">
            <w:pPr>
              <w:spacing w:after="0" w:line="240" w:lineRule="auto"/>
              <w:jc w:val="left"/>
              <w:rPr>
                <w:rFonts w:ascii="Times New Roman" w:eastAsia="Times New Roman" w:hAnsi="Times New Roman"/>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000000" w:fill="FFC000"/>
            <w:vAlign w:val="center"/>
            <w:hideMark/>
          </w:tcPr>
          <w:p w14:paraId="3C2207AE"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Comercializadora Davinci</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008D858B"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Alejandro Jiménez</w:t>
            </w:r>
          </w:p>
        </w:tc>
        <w:tc>
          <w:tcPr>
            <w:tcW w:w="0" w:type="auto"/>
            <w:tcBorders>
              <w:top w:val="single" w:sz="4" w:space="0" w:color="auto"/>
              <w:left w:val="nil"/>
              <w:bottom w:val="single" w:sz="4" w:space="0" w:color="auto"/>
              <w:right w:val="single" w:sz="4" w:space="0" w:color="auto"/>
            </w:tcBorders>
            <w:shd w:val="clear" w:color="000000" w:fill="B4C6E7"/>
            <w:vAlign w:val="center"/>
            <w:hideMark/>
          </w:tcPr>
          <w:p w14:paraId="5048C51D"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Flowchem</w:t>
            </w:r>
          </w:p>
        </w:tc>
        <w:tc>
          <w:tcPr>
            <w:tcW w:w="0" w:type="auto"/>
            <w:tcBorders>
              <w:top w:val="nil"/>
              <w:left w:val="nil"/>
              <w:bottom w:val="nil"/>
              <w:right w:val="nil"/>
            </w:tcBorders>
            <w:shd w:val="clear" w:color="auto" w:fill="auto"/>
            <w:noWrap/>
            <w:vAlign w:val="bottom"/>
            <w:hideMark/>
          </w:tcPr>
          <w:p w14:paraId="12BEDC68"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14:paraId="3F1A2BD1"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PRESUPUESTO ESTIMADO</w:t>
            </w:r>
          </w:p>
        </w:tc>
      </w:tr>
      <w:tr w:rsidR="00011F34" w:rsidRPr="00011F34" w14:paraId="21DA1FC3" w14:textId="77777777" w:rsidTr="00011F34">
        <w:trPr>
          <w:trHeight w:val="321"/>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A4FF978"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69225C57"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Servicio o Bien</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663D573C"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5A488CA2"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Cantidad</w:t>
            </w:r>
          </w:p>
        </w:tc>
        <w:tc>
          <w:tcPr>
            <w:tcW w:w="0" w:type="auto"/>
            <w:tcBorders>
              <w:top w:val="nil"/>
              <w:left w:val="nil"/>
              <w:bottom w:val="single" w:sz="4" w:space="0" w:color="auto"/>
              <w:right w:val="single" w:sz="4" w:space="0" w:color="auto"/>
            </w:tcBorders>
            <w:shd w:val="clear" w:color="000000" w:fill="FFC000"/>
            <w:vAlign w:val="center"/>
            <w:hideMark/>
          </w:tcPr>
          <w:p w14:paraId="2C481C03"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VALOR ANTES DE IVA</w:t>
            </w:r>
          </w:p>
        </w:tc>
        <w:tc>
          <w:tcPr>
            <w:tcW w:w="0" w:type="auto"/>
            <w:tcBorders>
              <w:top w:val="nil"/>
              <w:left w:val="nil"/>
              <w:bottom w:val="single" w:sz="4" w:space="0" w:color="auto"/>
              <w:right w:val="single" w:sz="4" w:space="0" w:color="auto"/>
            </w:tcBorders>
            <w:shd w:val="clear" w:color="000000" w:fill="FFFF00"/>
            <w:vAlign w:val="center"/>
            <w:hideMark/>
          </w:tcPr>
          <w:p w14:paraId="65676DEA"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VALOR ANTES DE IVA</w:t>
            </w:r>
          </w:p>
        </w:tc>
        <w:tc>
          <w:tcPr>
            <w:tcW w:w="0" w:type="auto"/>
            <w:tcBorders>
              <w:top w:val="nil"/>
              <w:left w:val="nil"/>
              <w:bottom w:val="single" w:sz="4" w:space="0" w:color="auto"/>
              <w:right w:val="single" w:sz="4" w:space="0" w:color="auto"/>
            </w:tcBorders>
            <w:shd w:val="clear" w:color="000000" w:fill="B4C6E7"/>
            <w:vAlign w:val="center"/>
            <w:hideMark/>
          </w:tcPr>
          <w:p w14:paraId="4BF08725"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VALOR ANTES DE IVA</w:t>
            </w:r>
          </w:p>
        </w:tc>
        <w:tc>
          <w:tcPr>
            <w:tcW w:w="0" w:type="auto"/>
            <w:tcBorders>
              <w:top w:val="nil"/>
              <w:left w:val="nil"/>
              <w:bottom w:val="nil"/>
              <w:right w:val="nil"/>
            </w:tcBorders>
            <w:shd w:val="clear" w:color="auto" w:fill="auto"/>
            <w:noWrap/>
            <w:vAlign w:val="bottom"/>
            <w:hideMark/>
          </w:tcPr>
          <w:p w14:paraId="657D67D0"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E2EFDA"/>
            <w:vAlign w:val="center"/>
            <w:hideMark/>
          </w:tcPr>
          <w:p w14:paraId="17047A72" w14:textId="4469AC6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Valor mínimo unitario</w:t>
            </w:r>
          </w:p>
        </w:tc>
      </w:tr>
      <w:tr w:rsidR="00011F34" w:rsidRPr="00011F34" w14:paraId="2C6F27DA" w14:textId="77777777" w:rsidTr="00011F34">
        <w:trPr>
          <w:trHeight w:val="23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014618" w14:textId="4EB3BA18" w:rsidR="00011F34" w:rsidRPr="00011F34" w:rsidRDefault="003916F2" w:rsidP="00011F34">
            <w:pPr>
              <w:spacing w:after="0" w:line="240" w:lineRule="auto"/>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3EAE0C8" w14:textId="77777777" w:rsidR="00011F34" w:rsidRPr="00011F34" w:rsidRDefault="00011F34" w:rsidP="00011F34">
            <w:pPr>
              <w:spacing w:after="0" w:line="240" w:lineRule="auto"/>
              <w:jc w:val="left"/>
              <w:rPr>
                <w:rFonts w:ascii="Calibri" w:eastAsia="Times New Roman" w:hAnsi="Calibri" w:cs="Calibri"/>
                <w:color w:val="000000"/>
                <w:sz w:val="16"/>
                <w:szCs w:val="16"/>
                <w:lang w:eastAsia="es-CO"/>
              </w:rPr>
            </w:pPr>
            <w:r w:rsidRPr="00011F34">
              <w:rPr>
                <w:rFonts w:ascii="Calibri" w:eastAsia="Times New Roman" w:hAnsi="Calibri" w:cs="Calibri"/>
                <w:color w:val="000000"/>
                <w:sz w:val="16"/>
                <w:szCs w:val="16"/>
                <w:lang w:eastAsia="es-CO"/>
              </w:rPr>
              <w:t>Desinfectante en seco granulado</w:t>
            </w:r>
            <w:r w:rsidRPr="00011F34">
              <w:rPr>
                <w:rFonts w:ascii="Calibri" w:eastAsia="Times New Roman" w:hAnsi="Calibri" w:cs="Calibri"/>
                <w:color w:val="000000"/>
                <w:sz w:val="16"/>
                <w:szCs w:val="16"/>
                <w:lang w:eastAsia="es-CO"/>
              </w:rPr>
              <w:br/>
              <w:t>(Base amonios cuaternarios)</w:t>
            </w:r>
          </w:p>
        </w:tc>
        <w:tc>
          <w:tcPr>
            <w:tcW w:w="0" w:type="auto"/>
            <w:tcBorders>
              <w:top w:val="nil"/>
              <w:left w:val="nil"/>
              <w:bottom w:val="single" w:sz="4" w:space="0" w:color="auto"/>
              <w:right w:val="single" w:sz="4" w:space="0" w:color="auto"/>
            </w:tcBorders>
            <w:shd w:val="clear" w:color="auto" w:fill="auto"/>
            <w:noWrap/>
            <w:vAlign w:val="center"/>
            <w:hideMark/>
          </w:tcPr>
          <w:p w14:paraId="14BE3F3C" w14:textId="77777777" w:rsidR="00011F34" w:rsidRPr="00011F34" w:rsidRDefault="00011F34" w:rsidP="00011F34">
            <w:pPr>
              <w:spacing w:after="0" w:line="240" w:lineRule="auto"/>
              <w:jc w:val="center"/>
              <w:rPr>
                <w:rFonts w:ascii="Calibri" w:eastAsia="Times New Roman" w:hAnsi="Calibri" w:cs="Calibri"/>
                <w:color w:val="000000"/>
                <w:sz w:val="16"/>
                <w:szCs w:val="16"/>
                <w:lang w:eastAsia="es-CO"/>
              </w:rPr>
            </w:pPr>
            <w:r w:rsidRPr="00011F34">
              <w:rPr>
                <w:rFonts w:ascii="Calibri" w:eastAsia="Times New Roman" w:hAnsi="Calibri" w:cs="Calibri"/>
                <w:color w:val="000000"/>
                <w:sz w:val="16"/>
                <w:szCs w:val="16"/>
                <w:lang w:eastAsia="es-CO"/>
              </w:rPr>
              <w:t>KG</w:t>
            </w:r>
          </w:p>
        </w:tc>
        <w:tc>
          <w:tcPr>
            <w:tcW w:w="0" w:type="auto"/>
            <w:tcBorders>
              <w:top w:val="nil"/>
              <w:left w:val="nil"/>
              <w:bottom w:val="single" w:sz="4" w:space="0" w:color="auto"/>
              <w:right w:val="single" w:sz="4" w:space="0" w:color="auto"/>
            </w:tcBorders>
            <w:shd w:val="clear" w:color="auto" w:fill="auto"/>
            <w:noWrap/>
            <w:vAlign w:val="center"/>
            <w:hideMark/>
          </w:tcPr>
          <w:p w14:paraId="618CADE5" w14:textId="77777777" w:rsidR="00011F34" w:rsidRPr="00011F34" w:rsidRDefault="00011F34" w:rsidP="00011F34">
            <w:pPr>
              <w:spacing w:after="0" w:line="240" w:lineRule="auto"/>
              <w:jc w:val="center"/>
              <w:rPr>
                <w:rFonts w:ascii="Calibri" w:eastAsia="Times New Roman" w:hAnsi="Calibri" w:cs="Calibri"/>
                <w:color w:val="000000"/>
                <w:sz w:val="16"/>
                <w:szCs w:val="16"/>
                <w:lang w:eastAsia="es-CO"/>
              </w:rPr>
            </w:pPr>
            <w:r w:rsidRPr="00011F34">
              <w:rPr>
                <w:rFonts w:ascii="Calibri" w:eastAsia="Times New Roman" w:hAnsi="Calibri"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CF826DF" w14:textId="77777777" w:rsidR="00011F34" w:rsidRPr="00011F34" w:rsidRDefault="00011F34" w:rsidP="00011F34">
            <w:pPr>
              <w:spacing w:after="0" w:line="240" w:lineRule="auto"/>
              <w:jc w:val="right"/>
              <w:rPr>
                <w:rFonts w:ascii="Calibri" w:eastAsia="Times New Roman" w:hAnsi="Calibri" w:cs="Calibri"/>
                <w:color w:val="000000"/>
                <w:sz w:val="16"/>
                <w:szCs w:val="16"/>
                <w:lang w:eastAsia="es-CO"/>
              </w:rPr>
            </w:pPr>
            <w:r w:rsidRPr="00011F34">
              <w:rPr>
                <w:rFonts w:ascii="Calibri" w:eastAsia="Times New Roman" w:hAnsi="Calibri" w:cs="Calibri"/>
                <w:color w:val="000000"/>
                <w:sz w:val="16"/>
                <w:szCs w:val="16"/>
                <w:lang w:eastAsia="es-CO"/>
              </w:rPr>
              <w:t xml:space="preserve">                   20.000 </w:t>
            </w:r>
          </w:p>
        </w:tc>
        <w:tc>
          <w:tcPr>
            <w:tcW w:w="0" w:type="auto"/>
            <w:tcBorders>
              <w:top w:val="nil"/>
              <w:left w:val="nil"/>
              <w:bottom w:val="single" w:sz="4" w:space="0" w:color="auto"/>
              <w:right w:val="single" w:sz="4" w:space="0" w:color="auto"/>
            </w:tcBorders>
            <w:shd w:val="clear" w:color="auto" w:fill="auto"/>
            <w:noWrap/>
            <w:vAlign w:val="center"/>
            <w:hideMark/>
          </w:tcPr>
          <w:p w14:paraId="06F81C72" w14:textId="77777777" w:rsidR="00011F34" w:rsidRPr="00011F34" w:rsidRDefault="00011F34" w:rsidP="00011F34">
            <w:pPr>
              <w:spacing w:after="0" w:line="240" w:lineRule="auto"/>
              <w:jc w:val="right"/>
              <w:rPr>
                <w:rFonts w:ascii="Calibri" w:eastAsia="Times New Roman" w:hAnsi="Calibri" w:cs="Calibri"/>
                <w:color w:val="000000"/>
                <w:sz w:val="16"/>
                <w:szCs w:val="16"/>
                <w:lang w:eastAsia="es-CO"/>
              </w:rPr>
            </w:pPr>
            <w:r w:rsidRPr="00011F34">
              <w:rPr>
                <w:rFonts w:ascii="Calibri" w:eastAsia="Times New Roman" w:hAnsi="Calibri" w:cs="Calibri"/>
                <w:color w:val="000000"/>
                <w:sz w:val="16"/>
                <w:szCs w:val="16"/>
                <w:lang w:eastAsia="es-CO"/>
              </w:rPr>
              <w:t xml:space="preserve">                   25.000 </w:t>
            </w:r>
          </w:p>
        </w:tc>
        <w:tc>
          <w:tcPr>
            <w:tcW w:w="0" w:type="auto"/>
            <w:tcBorders>
              <w:top w:val="nil"/>
              <w:left w:val="nil"/>
              <w:bottom w:val="single" w:sz="4" w:space="0" w:color="auto"/>
              <w:right w:val="single" w:sz="4" w:space="0" w:color="auto"/>
            </w:tcBorders>
            <w:shd w:val="clear" w:color="auto" w:fill="auto"/>
            <w:noWrap/>
            <w:vAlign w:val="center"/>
            <w:hideMark/>
          </w:tcPr>
          <w:p w14:paraId="7767F663" w14:textId="77777777" w:rsidR="00011F34" w:rsidRPr="00011F34" w:rsidRDefault="00011F34" w:rsidP="00011F34">
            <w:pPr>
              <w:spacing w:after="0" w:line="240" w:lineRule="auto"/>
              <w:jc w:val="right"/>
              <w:rPr>
                <w:rFonts w:ascii="Calibri" w:eastAsia="Times New Roman" w:hAnsi="Calibri" w:cs="Calibri"/>
                <w:color w:val="000000"/>
                <w:sz w:val="16"/>
                <w:szCs w:val="16"/>
                <w:lang w:eastAsia="es-CO"/>
              </w:rPr>
            </w:pPr>
            <w:r w:rsidRPr="00011F34">
              <w:rPr>
                <w:rFonts w:ascii="Calibri" w:eastAsia="Times New Roman" w:hAnsi="Calibri" w:cs="Calibri"/>
                <w:color w:val="000000"/>
                <w:sz w:val="16"/>
                <w:szCs w:val="16"/>
                <w:lang w:eastAsia="es-CO"/>
              </w:rPr>
              <w:t xml:space="preserve">                   27.750 </w:t>
            </w:r>
          </w:p>
        </w:tc>
        <w:tc>
          <w:tcPr>
            <w:tcW w:w="0" w:type="auto"/>
            <w:tcBorders>
              <w:top w:val="nil"/>
              <w:left w:val="nil"/>
              <w:bottom w:val="nil"/>
              <w:right w:val="nil"/>
            </w:tcBorders>
            <w:shd w:val="clear" w:color="auto" w:fill="auto"/>
            <w:noWrap/>
            <w:vAlign w:val="bottom"/>
            <w:hideMark/>
          </w:tcPr>
          <w:p w14:paraId="6A641DE9" w14:textId="77777777" w:rsidR="00011F34" w:rsidRPr="00011F34" w:rsidRDefault="00011F34" w:rsidP="00011F34">
            <w:pPr>
              <w:spacing w:after="0" w:line="240" w:lineRule="auto"/>
              <w:jc w:val="right"/>
              <w:rPr>
                <w:rFonts w:ascii="Calibri" w:eastAsia="Times New Roman" w:hAnsi="Calibri" w:cs="Calibri"/>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DC6DDB" w14:textId="77777777" w:rsidR="00011F34" w:rsidRPr="00011F34" w:rsidRDefault="00011F34" w:rsidP="00011F34">
            <w:pPr>
              <w:spacing w:after="0" w:line="240" w:lineRule="auto"/>
              <w:jc w:val="center"/>
              <w:rPr>
                <w:rFonts w:ascii="Calibri" w:eastAsia="Times New Roman" w:hAnsi="Calibri" w:cs="Calibri"/>
                <w:color w:val="000000"/>
                <w:sz w:val="16"/>
                <w:szCs w:val="16"/>
                <w:lang w:eastAsia="es-CO"/>
              </w:rPr>
            </w:pPr>
            <w:r w:rsidRPr="00011F34">
              <w:rPr>
                <w:rFonts w:ascii="Calibri" w:eastAsia="Times New Roman" w:hAnsi="Calibri" w:cs="Calibri"/>
                <w:color w:val="000000"/>
                <w:sz w:val="16"/>
                <w:szCs w:val="16"/>
                <w:lang w:eastAsia="es-CO"/>
              </w:rPr>
              <w:t xml:space="preserve">                    20.000 </w:t>
            </w:r>
          </w:p>
        </w:tc>
      </w:tr>
      <w:tr w:rsidR="00011F34" w:rsidRPr="00011F34" w14:paraId="27D7E813" w14:textId="77777777" w:rsidTr="00011F34">
        <w:trPr>
          <w:trHeight w:val="116"/>
        </w:trPr>
        <w:tc>
          <w:tcPr>
            <w:tcW w:w="0" w:type="auto"/>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F58A000" w14:textId="77777777" w:rsidR="00011F34" w:rsidRPr="00011F34" w:rsidRDefault="00011F34" w:rsidP="00011F34">
            <w:pPr>
              <w:spacing w:after="0" w:line="240" w:lineRule="auto"/>
              <w:jc w:val="center"/>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SUBTOTAL ANTES DE IVA</w:t>
            </w:r>
          </w:p>
        </w:tc>
        <w:tc>
          <w:tcPr>
            <w:tcW w:w="0" w:type="auto"/>
            <w:tcBorders>
              <w:top w:val="nil"/>
              <w:left w:val="nil"/>
              <w:bottom w:val="single" w:sz="4" w:space="0" w:color="auto"/>
              <w:right w:val="single" w:sz="4" w:space="0" w:color="auto"/>
            </w:tcBorders>
            <w:shd w:val="clear" w:color="auto" w:fill="auto"/>
            <w:noWrap/>
            <w:vAlign w:val="center"/>
            <w:hideMark/>
          </w:tcPr>
          <w:p w14:paraId="45FEF69E" w14:textId="77777777" w:rsidR="00011F34" w:rsidRPr="00011F34" w:rsidRDefault="00011F34" w:rsidP="00011F34">
            <w:pPr>
              <w:spacing w:after="0" w:line="240" w:lineRule="auto"/>
              <w:jc w:val="right"/>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 xml:space="preserve">                   20.000 </w:t>
            </w:r>
          </w:p>
        </w:tc>
        <w:tc>
          <w:tcPr>
            <w:tcW w:w="0" w:type="auto"/>
            <w:tcBorders>
              <w:top w:val="nil"/>
              <w:left w:val="nil"/>
              <w:bottom w:val="single" w:sz="4" w:space="0" w:color="auto"/>
              <w:right w:val="single" w:sz="4" w:space="0" w:color="auto"/>
            </w:tcBorders>
            <w:shd w:val="clear" w:color="auto" w:fill="auto"/>
            <w:noWrap/>
            <w:vAlign w:val="center"/>
            <w:hideMark/>
          </w:tcPr>
          <w:p w14:paraId="6147E456" w14:textId="77777777" w:rsidR="00011F34" w:rsidRPr="00011F34" w:rsidRDefault="00011F34" w:rsidP="00011F34">
            <w:pPr>
              <w:spacing w:after="0" w:line="240" w:lineRule="auto"/>
              <w:jc w:val="right"/>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 xml:space="preserve">                   25.000 </w:t>
            </w:r>
          </w:p>
        </w:tc>
        <w:tc>
          <w:tcPr>
            <w:tcW w:w="0" w:type="auto"/>
            <w:tcBorders>
              <w:top w:val="nil"/>
              <w:left w:val="nil"/>
              <w:bottom w:val="single" w:sz="4" w:space="0" w:color="auto"/>
              <w:right w:val="single" w:sz="4" w:space="0" w:color="auto"/>
            </w:tcBorders>
            <w:shd w:val="clear" w:color="auto" w:fill="auto"/>
            <w:noWrap/>
            <w:vAlign w:val="center"/>
            <w:hideMark/>
          </w:tcPr>
          <w:p w14:paraId="1E0FA863" w14:textId="77777777" w:rsidR="00011F34" w:rsidRPr="00011F34" w:rsidRDefault="00011F34" w:rsidP="00011F34">
            <w:pPr>
              <w:spacing w:after="0" w:line="240" w:lineRule="auto"/>
              <w:jc w:val="right"/>
              <w:rPr>
                <w:rFonts w:ascii="Calibri" w:eastAsia="Times New Roman" w:hAnsi="Calibri" w:cs="Calibri"/>
                <w:b/>
                <w:bCs/>
                <w:color w:val="000000"/>
                <w:sz w:val="16"/>
                <w:szCs w:val="16"/>
                <w:lang w:eastAsia="es-CO"/>
              </w:rPr>
            </w:pPr>
            <w:r w:rsidRPr="00011F34">
              <w:rPr>
                <w:rFonts w:ascii="Calibri" w:eastAsia="Times New Roman" w:hAnsi="Calibri" w:cs="Calibri"/>
                <w:b/>
                <w:bCs/>
                <w:color w:val="000000"/>
                <w:sz w:val="16"/>
                <w:szCs w:val="16"/>
                <w:lang w:eastAsia="es-CO"/>
              </w:rPr>
              <w:t xml:space="preserve">                   27.750 </w:t>
            </w:r>
          </w:p>
        </w:tc>
        <w:tc>
          <w:tcPr>
            <w:tcW w:w="0" w:type="auto"/>
            <w:tcBorders>
              <w:top w:val="nil"/>
              <w:left w:val="nil"/>
              <w:bottom w:val="nil"/>
              <w:right w:val="nil"/>
            </w:tcBorders>
            <w:shd w:val="clear" w:color="auto" w:fill="auto"/>
            <w:noWrap/>
            <w:vAlign w:val="bottom"/>
            <w:hideMark/>
          </w:tcPr>
          <w:p w14:paraId="59BB9C14" w14:textId="77777777" w:rsidR="00011F34" w:rsidRPr="00011F34" w:rsidRDefault="00011F34" w:rsidP="00011F34">
            <w:pPr>
              <w:spacing w:after="0" w:line="240" w:lineRule="auto"/>
              <w:jc w:val="right"/>
              <w:rPr>
                <w:rFonts w:ascii="Calibri" w:eastAsia="Times New Roman" w:hAnsi="Calibri" w:cs="Calibri"/>
                <w:b/>
                <w:bCs/>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0D5F9B5D" w14:textId="77777777" w:rsidR="00011F34" w:rsidRPr="00011F34" w:rsidRDefault="00011F34" w:rsidP="00011F34">
            <w:pPr>
              <w:spacing w:after="0" w:line="240" w:lineRule="auto"/>
              <w:jc w:val="left"/>
              <w:rPr>
                <w:rFonts w:ascii="Times New Roman" w:eastAsia="Times New Roman" w:hAnsi="Times New Roman"/>
                <w:sz w:val="16"/>
                <w:szCs w:val="16"/>
                <w:lang w:eastAsia="es-CO"/>
              </w:rPr>
            </w:pPr>
          </w:p>
        </w:tc>
      </w:tr>
    </w:tbl>
    <w:p w14:paraId="4BEF19B8" w14:textId="77777777" w:rsidR="00EB61B5" w:rsidRDefault="00EB61B5" w:rsidP="00B6293A">
      <w:pPr>
        <w:spacing w:after="0" w:line="240" w:lineRule="auto"/>
      </w:pPr>
    </w:p>
    <w:p w14:paraId="314498B8" w14:textId="1E9B869C" w:rsidR="00B6293A" w:rsidRDefault="00B6293A" w:rsidP="00B6293A">
      <w:pPr>
        <w:spacing w:after="0" w:line="240" w:lineRule="auto"/>
      </w:pPr>
      <w:r>
        <w:tab/>
      </w:r>
      <w:r>
        <w:tab/>
      </w:r>
      <w:r>
        <w:tab/>
      </w:r>
    </w:p>
    <w:p w14:paraId="0D92A254" w14:textId="7EE5F75D" w:rsidR="002A0C56" w:rsidRDefault="00B6293A" w:rsidP="00B6293A">
      <w:pPr>
        <w:spacing w:after="0" w:line="240" w:lineRule="auto"/>
        <w:rPr>
          <w:rFonts w:asciiTheme="minorHAnsi" w:hAnsiTheme="minorHAnsi" w:cstheme="minorHAnsi"/>
          <w:sz w:val="22"/>
          <w:szCs w:val="22"/>
        </w:rPr>
      </w:pPr>
      <w:r w:rsidRPr="00325F9D">
        <w:rPr>
          <w:rFonts w:asciiTheme="minorHAnsi" w:hAnsiTheme="minorHAnsi" w:cstheme="minorHAnsi"/>
          <w:sz w:val="22"/>
          <w:szCs w:val="22"/>
        </w:rPr>
        <w:t>Para el presente proceso se define tener en cuenta la cotización más baja que es la oferta realizada por la Empresa Comercializadora Davinci.</w:t>
      </w:r>
    </w:p>
    <w:tbl>
      <w:tblPr>
        <w:tblW w:w="8016" w:type="dxa"/>
        <w:jc w:val="center"/>
        <w:tblCellMar>
          <w:left w:w="70" w:type="dxa"/>
          <w:right w:w="70" w:type="dxa"/>
        </w:tblCellMar>
        <w:tblLook w:val="04A0" w:firstRow="1" w:lastRow="0" w:firstColumn="1" w:lastColumn="0" w:noHBand="0" w:noVBand="1"/>
      </w:tblPr>
      <w:tblGrid>
        <w:gridCol w:w="595"/>
        <w:gridCol w:w="3678"/>
        <w:gridCol w:w="965"/>
        <w:gridCol w:w="908"/>
        <w:gridCol w:w="226"/>
        <w:gridCol w:w="1644"/>
      </w:tblGrid>
      <w:tr w:rsidR="002A0C56" w:rsidRPr="002A0C56" w14:paraId="120662EB" w14:textId="77777777" w:rsidTr="002A0C56">
        <w:trPr>
          <w:trHeight w:val="326"/>
          <w:jc w:val="center"/>
        </w:trPr>
        <w:tc>
          <w:tcPr>
            <w:tcW w:w="595" w:type="dxa"/>
            <w:tcBorders>
              <w:top w:val="nil"/>
              <w:left w:val="nil"/>
              <w:bottom w:val="nil"/>
              <w:right w:val="nil"/>
            </w:tcBorders>
            <w:shd w:val="clear" w:color="auto" w:fill="auto"/>
            <w:noWrap/>
            <w:vAlign w:val="bottom"/>
            <w:hideMark/>
          </w:tcPr>
          <w:p w14:paraId="0E3CDE0D" w14:textId="77777777" w:rsidR="002A0C56" w:rsidRPr="002A0C56" w:rsidRDefault="002A0C56" w:rsidP="002A0C56">
            <w:pPr>
              <w:spacing w:after="0" w:line="240" w:lineRule="auto"/>
              <w:jc w:val="left"/>
              <w:rPr>
                <w:rFonts w:ascii="Times New Roman" w:eastAsia="Times New Roman" w:hAnsi="Times New Roman"/>
                <w:sz w:val="16"/>
                <w:szCs w:val="16"/>
                <w:lang w:eastAsia="es-CO"/>
              </w:rPr>
            </w:pPr>
          </w:p>
        </w:tc>
        <w:tc>
          <w:tcPr>
            <w:tcW w:w="3678" w:type="dxa"/>
            <w:tcBorders>
              <w:top w:val="nil"/>
              <w:left w:val="nil"/>
              <w:bottom w:val="nil"/>
              <w:right w:val="nil"/>
            </w:tcBorders>
            <w:shd w:val="clear" w:color="auto" w:fill="auto"/>
            <w:noWrap/>
            <w:vAlign w:val="bottom"/>
            <w:hideMark/>
          </w:tcPr>
          <w:p w14:paraId="501F4455" w14:textId="77777777" w:rsidR="002A0C56" w:rsidRPr="002A0C56" w:rsidRDefault="002A0C56" w:rsidP="002A0C56">
            <w:pPr>
              <w:spacing w:after="0" w:line="240" w:lineRule="auto"/>
              <w:jc w:val="left"/>
              <w:rPr>
                <w:rFonts w:ascii="Times New Roman" w:eastAsia="Times New Roman" w:hAnsi="Times New Roman"/>
                <w:sz w:val="16"/>
                <w:szCs w:val="16"/>
                <w:lang w:eastAsia="es-CO"/>
              </w:rPr>
            </w:pPr>
          </w:p>
        </w:tc>
        <w:tc>
          <w:tcPr>
            <w:tcW w:w="965" w:type="dxa"/>
            <w:tcBorders>
              <w:top w:val="nil"/>
              <w:left w:val="nil"/>
              <w:bottom w:val="nil"/>
              <w:right w:val="nil"/>
            </w:tcBorders>
            <w:shd w:val="clear" w:color="auto" w:fill="auto"/>
            <w:noWrap/>
            <w:vAlign w:val="bottom"/>
            <w:hideMark/>
          </w:tcPr>
          <w:p w14:paraId="5A8D3FC7" w14:textId="77777777" w:rsidR="002A0C56" w:rsidRPr="002A0C56" w:rsidRDefault="002A0C56" w:rsidP="002A0C56">
            <w:pPr>
              <w:spacing w:after="0" w:line="240" w:lineRule="auto"/>
              <w:jc w:val="left"/>
              <w:rPr>
                <w:rFonts w:ascii="Times New Roman" w:eastAsia="Times New Roman" w:hAnsi="Times New Roman"/>
                <w:sz w:val="16"/>
                <w:szCs w:val="16"/>
                <w:lang w:eastAsia="es-CO"/>
              </w:rPr>
            </w:pPr>
          </w:p>
        </w:tc>
        <w:tc>
          <w:tcPr>
            <w:tcW w:w="908" w:type="dxa"/>
            <w:tcBorders>
              <w:top w:val="nil"/>
              <w:left w:val="nil"/>
              <w:bottom w:val="nil"/>
              <w:right w:val="nil"/>
            </w:tcBorders>
            <w:shd w:val="clear" w:color="auto" w:fill="auto"/>
            <w:noWrap/>
            <w:vAlign w:val="bottom"/>
            <w:hideMark/>
          </w:tcPr>
          <w:p w14:paraId="77D49965" w14:textId="77777777" w:rsidR="002A0C56" w:rsidRPr="002A0C56" w:rsidRDefault="002A0C56" w:rsidP="002A0C56">
            <w:pPr>
              <w:spacing w:after="0" w:line="240" w:lineRule="auto"/>
              <w:jc w:val="left"/>
              <w:rPr>
                <w:rFonts w:ascii="Times New Roman" w:eastAsia="Times New Roman" w:hAnsi="Times New Roman"/>
                <w:sz w:val="16"/>
                <w:szCs w:val="16"/>
                <w:lang w:eastAsia="es-CO"/>
              </w:rPr>
            </w:pPr>
          </w:p>
        </w:tc>
        <w:tc>
          <w:tcPr>
            <w:tcW w:w="226" w:type="dxa"/>
            <w:tcBorders>
              <w:top w:val="nil"/>
              <w:left w:val="nil"/>
              <w:bottom w:val="nil"/>
              <w:right w:val="nil"/>
            </w:tcBorders>
            <w:shd w:val="clear" w:color="auto" w:fill="auto"/>
            <w:noWrap/>
            <w:vAlign w:val="bottom"/>
            <w:hideMark/>
          </w:tcPr>
          <w:p w14:paraId="320DAB4F" w14:textId="77777777" w:rsidR="002A0C56" w:rsidRPr="002A0C56" w:rsidRDefault="002A0C56" w:rsidP="002A0C56">
            <w:pPr>
              <w:spacing w:after="0" w:line="240" w:lineRule="auto"/>
              <w:jc w:val="left"/>
              <w:rPr>
                <w:rFonts w:ascii="Times New Roman" w:eastAsia="Times New Roman" w:hAnsi="Times New Roman"/>
                <w:sz w:val="16"/>
                <w:szCs w:val="16"/>
                <w:lang w:eastAsia="es-CO"/>
              </w:rPr>
            </w:pPr>
          </w:p>
        </w:tc>
        <w:tc>
          <w:tcPr>
            <w:tcW w:w="1644"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5171B3AA" w14:textId="77777777" w:rsidR="002A0C56" w:rsidRPr="002A0C56" w:rsidRDefault="002A0C56" w:rsidP="002A0C56">
            <w:pPr>
              <w:spacing w:after="0" w:line="240" w:lineRule="auto"/>
              <w:jc w:val="center"/>
              <w:rPr>
                <w:rFonts w:ascii="Calibri" w:eastAsia="Times New Roman" w:hAnsi="Calibri" w:cs="Calibri"/>
                <w:b/>
                <w:bCs/>
                <w:color w:val="000000"/>
                <w:sz w:val="16"/>
                <w:szCs w:val="16"/>
                <w:lang w:eastAsia="es-CO"/>
              </w:rPr>
            </w:pPr>
            <w:r w:rsidRPr="002A0C56">
              <w:rPr>
                <w:rFonts w:ascii="Calibri" w:eastAsia="Times New Roman" w:hAnsi="Calibri" w:cs="Calibri"/>
                <w:b/>
                <w:bCs/>
                <w:color w:val="000000"/>
                <w:sz w:val="16"/>
                <w:szCs w:val="16"/>
                <w:lang w:eastAsia="es-CO"/>
              </w:rPr>
              <w:t>PRESUPUESTO ESTIMADO</w:t>
            </w:r>
          </w:p>
        </w:tc>
      </w:tr>
      <w:tr w:rsidR="002A0C56" w:rsidRPr="002A0C56" w14:paraId="0043A135" w14:textId="77777777" w:rsidTr="002A0C56">
        <w:trPr>
          <w:trHeight w:val="450"/>
          <w:jc w:val="center"/>
        </w:trPr>
        <w:tc>
          <w:tcPr>
            <w:tcW w:w="595"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A0D82E7" w14:textId="77777777" w:rsidR="002A0C56" w:rsidRPr="002A0C56" w:rsidRDefault="002A0C56" w:rsidP="002A0C56">
            <w:pPr>
              <w:spacing w:after="0" w:line="240" w:lineRule="auto"/>
              <w:jc w:val="center"/>
              <w:rPr>
                <w:rFonts w:ascii="Calibri" w:eastAsia="Times New Roman" w:hAnsi="Calibri" w:cs="Calibri"/>
                <w:b/>
                <w:bCs/>
                <w:color w:val="000000"/>
                <w:sz w:val="16"/>
                <w:szCs w:val="16"/>
                <w:lang w:eastAsia="es-CO"/>
              </w:rPr>
            </w:pPr>
            <w:r w:rsidRPr="002A0C56">
              <w:rPr>
                <w:rFonts w:ascii="Calibri" w:eastAsia="Times New Roman" w:hAnsi="Calibri" w:cs="Calibri"/>
                <w:b/>
                <w:bCs/>
                <w:color w:val="000000"/>
                <w:sz w:val="16"/>
                <w:szCs w:val="16"/>
                <w:lang w:eastAsia="es-CO"/>
              </w:rPr>
              <w:t>Ítem</w:t>
            </w:r>
          </w:p>
        </w:tc>
        <w:tc>
          <w:tcPr>
            <w:tcW w:w="3678" w:type="dxa"/>
            <w:tcBorders>
              <w:top w:val="single" w:sz="4" w:space="0" w:color="auto"/>
              <w:left w:val="nil"/>
              <w:bottom w:val="single" w:sz="4" w:space="0" w:color="auto"/>
              <w:right w:val="single" w:sz="4" w:space="0" w:color="auto"/>
            </w:tcBorders>
            <w:shd w:val="clear" w:color="000000" w:fill="BFBFBF"/>
            <w:vAlign w:val="center"/>
            <w:hideMark/>
          </w:tcPr>
          <w:p w14:paraId="13638DDF" w14:textId="77777777" w:rsidR="002A0C56" w:rsidRPr="002A0C56" w:rsidRDefault="002A0C56" w:rsidP="002A0C56">
            <w:pPr>
              <w:spacing w:after="0" w:line="240" w:lineRule="auto"/>
              <w:jc w:val="center"/>
              <w:rPr>
                <w:rFonts w:ascii="Calibri" w:eastAsia="Times New Roman" w:hAnsi="Calibri" w:cs="Calibri"/>
                <w:b/>
                <w:bCs/>
                <w:color w:val="000000"/>
                <w:sz w:val="16"/>
                <w:szCs w:val="16"/>
                <w:lang w:eastAsia="es-CO"/>
              </w:rPr>
            </w:pPr>
            <w:r w:rsidRPr="002A0C56">
              <w:rPr>
                <w:rFonts w:ascii="Calibri" w:eastAsia="Times New Roman" w:hAnsi="Calibri" w:cs="Calibri"/>
                <w:b/>
                <w:bCs/>
                <w:color w:val="000000"/>
                <w:sz w:val="16"/>
                <w:szCs w:val="16"/>
                <w:lang w:eastAsia="es-CO"/>
              </w:rPr>
              <w:t>Servicio o Bien</w:t>
            </w:r>
          </w:p>
        </w:tc>
        <w:tc>
          <w:tcPr>
            <w:tcW w:w="965" w:type="dxa"/>
            <w:tcBorders>
              <w:top w:val="single" w:sz="4" w:space="0" w:color="auto"/>
              <w:left w:val="nil"/>
              <w:bottom w:val="single" w:sz="4" w:space="0" w:color="auto"/>
              <w:right w:val="single" w:sz="4" w:space="0" w:color="auto"/>
            </w:tcBorders>
            <w:shd w:val="clear" w:color="000000" w:fill="BFBFBF"/>
            <w:vAlign w:val="center"/>
            <w:hideMark/>
          </w:tcPr>
          <w:p w14:paraId="6D464F18" w14:textId="77777777" w:rsidR="002A0C56" w:rsidRPr="002A0C56" w:rsidRDefault="002A0C56" w:rsidP="002A0C56">
            <w:pPr>
              <w:spacing w:after="0" w:line="240" w:lineRule="auto"/>
              <w:jc w:val="center"/>
              <w:rPr>
                <w:rFonts w:ascii="Calibri" w:eastAsia="Times New Roman" w:hAnsi="Calibri" w:cs="Calibri"/>
                <w:b/>
                <w:bCs/>
                <w:color w:val="000000"/>
                <w:sz w:val="16"/>
                <w:szCs w:val="16"/>
                <w:lang w:eastAsia="es-CO"/>
              </w:rPr>
            </w:pPr>
            <w:r w:rsidRPr="002A0C56">
              <w:rPr>
                <w:rFonts w:ascii="Calibri" w:eastAsia="Times New Roman" w:hAnsi="Calibri" w:cs="Calibri"/>
                <w:b/>
                <w:bCs/>
                <w:color w:val="000000"/>
                <w:sz w:val="16"/>
                <w:szCs w:val="16"/>
                <w:lang w:eastAsia="es-CO"/>
              </w:rPr>
              <w:t>Unidad de Medida</w:t>
            </w:r>
          </w:p>
        </w:tc>
        <w:tc>
          <w:tcPr>
            <w:tcW w:w="908" w:type="dxa"/>
            <w:tcBorders>
              <w:top w:val="single" w:sz="4" w:space="0" w:color="auto"/>
              <w:left w:val="nil"/>
              <w:bottom w:val="single" w:sz="4" w:space="0" w:color="auto"/>
              <w:right w:val="single" w:sz="4" w:space="0" w:color="auto"/>
            </w:tcBorders>
            <w:shd w:val="clear" w:color="000000" w:fill="BFBFBF"/>
            <w:noWrap/>
            <w:vAlign w:val="center"/>
            <w:hideMark/>
          </w:tcPr>
          <w:p w14:paraId="3D553691" w14:textId="77777777" w:rsidR="002A0C56" w:rsidRPr="002A0C56" w:rsidRDefault="002A0C56" w:rsidP="002A0C56">
            <w:pPr>
              <w:spacing w:after="0" w:line="240" w:lineRule="auto"/>
              <w:jc w:val="center"/>
              <w:rPr>
                <w:rFonts w:ascii="Calibri" w:eastAsia="Times New Roman" w:hAnsi="Calibri" w:cs="Calibri"/>
                <w:b/>
                <w:bCs/>
                <w:color w:val="000000"/>
                <w:sz w:val="16"/>
                <w:szCs w:val="16"/>
                <w:lang w:eastAsia="es-CO"/>
              </w:rPr>
            </w:pPr>
            <w:r w:rsidRPr="002A0C56">
              <w:rPr>
                <w:rFonts w:ascii="Calibri" w:eastAsia="Times New Roman" w:hAnsi="Calibri" w:cs="Calibri"/>
                <w:b/>
                <w:bCs/>
                <w:color w:val="000000"/>
                <w:sz w:val="16"/>
                <w:szCs w:val="16"/>
                <w:lang w:eastAsia="es-CO"/>
              </w:rPr>
              <w:t>Cantidad</w:t>
            </w:r>
          </w:p>
        </w:tc>
        <w:tc>
          <w:tcPr>
            <w:tcW w:w="226" w:type="dxa"/>
            <w:tcBorders>
              <w:top w:val="nil"/>
              <w:left w:val="nil"/>
              <w:bottom w:val="nil"/>
              <w:right w:val="nil"/>
            </w:tcBorders>
            <w:shd w:val="clear" w:color="auto" w:fill="auto"/>
            <w:noWrap/>
            <w:vAlign w:val="bottom"/>
            <w:hideMark/>
          </w:tcPr>
          <w:p w14:paraId="091B336B" w14:textId="77777777" w:rsidR="002A0C56" w:rsidRPr="002A0C56" w:rsidRDefault="002A0C56" w:rsidP="002A0C56">
            <w:pPr>
              <w:spacing w:after="0" w:line="240" w:lineRule="auto"/>
              <w:jc w:val="center"/>
              <w:rPr>
                <w:rFonts w:ascii="Calibri" w:eastAsia="Times New Roman" w:hAnsi="Calibri" w:cs="Calibri"/>
                <w:b/>
                <w:bCs/>
                <w:color w:val="000000"/>
                <w:sz w:val="16"/>
                <w:szCs w:val="16"/>
                <w:lang w:eastAsia="es-CO"/>
              </w:rPr>
            </w:pPr>
          </w:p>
        </w:tc>
        <w:tc>
          <w:tcPr>
            <w:tcW w:w="1644" w:type="dxa"/>
            <w:tcBorders>
              <w:top w:val="nil"/>
              <w:left w:val="single" w:sz="4" w:space="0" w:color="auto"/>
              <w:bottom w:val="single" w:sz="4" w:space="0" w:color="auto"/>
              <w:right w:val="single" w:sz="4" w:space="0" w:color="auto"/>
            </w:tcBorders>
            <w:shd w:val="clear" w:color="000000" w:fill="E2EFDA"/>
            <w:vAlign w:val="center"/>
            <w:hideMark/>
          </w:tcPr>
          <w:p w14:paraId="73904212" w14:textId="2733C1FD" w:rsidR="002A0C56" w:rsidRPr="002A0C56" w:rsidRDefault="002A0C56" w:rsidP="002A0C56">
            <w:pPr>
              <w:spacing w:after="0" w:line="240" w:lineRule="auto"/>
              <w:jc w:val="center"/>
              <w:rPr>
                <w:rFonts w:ascii="Calibri" w:eastAsia="Times New Roman" w:hAnsi="Calibri" w:cs="Calibri"/>
                <w:b/>
                <w:bCs/>
                <w:color w:val="000000"/>
                <w:sz w:val="16"/>
                <w:szCs w:val="16"/>
                <w:lang w:eastAsia="es-CO"/>
              </w:rPr>
            </w:pPr>
            <w:r w:rsidRPr="002A0C56">
              <w:rPr>
                <w:rFonts w:ascii="Calibri" w:eastAsia="Times New Roman" w:hAnsi="Calibri" w:cs="Calibri"/>
                <w:b/>
                <w:bCs/>
                <w:color w:val="000000"/>
                <w:sz w:val="16"/>
                <w:szCs w:val="16"/>
                <w:lang w:eastAsia="es-CO"/>
              </w:rPr>
              <w:t>Valor mínimo unitario</w:t>
            </w:r>
          </w:p>
        </w:tc>
      </w:tr>
      <w:tr w:rsidR="002A0C56" w:rsidRPr="002A0C56" w14:paraId="37A10F9E" w14:textId="77777777" w:rsidTr="002A0C56">
        <w:trPr>
          <w:trHeight w:val="326"/>
          <w:jc w:val="center"/>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14:paraId="3D8C1AB0" w14:textId="206E6B08" w:rsidR="002A0C56" w:rsidRPr="002A0C56" w:rsidRDefault="003916F2" w:rsidP="002A0C56">
            <w:pPr>
              <w:spacing w:after="0" w:line="240" w:lineRule="auto"/>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3678" w:type="dxa"/>
            <w:tcBorders>
              <w:top w:val="nil"/>
              <w:left w:val="nil"/>
              <w:bottom w:val="single" w:sz="4" w:space="0" w:color="auto"/>
              <w:right w:val="single" w:sz="4" w:space="0" w:color="auto"/>
            </w:tcBorders>
            <w:shd w:val="clear" w:color="auto" w:fill="auto"/>
            <w:vAlign w:val="center"/>
            <w:hideMark/>
          </w:tcPr>
          <w:p w14:paraId="42E8A0C4" w14:textId="77777777" w:rsidR="002A0C56" w:rsidRPr="002A0C56" w:rsidRDefault="002A0C56" w:rsidP="002A0C56">
            <w:pPr>
              <w:spacing w:after="0" w:line="240" w:lineRule="auto"/>
              <w:jc w:val="left"/>
              <w:rPr>
                <w:rFonts w:ascii="Calibri" w:eastAsia="Times New Roman" w:hAnsi="Calibri" w:cs="Calibri"/>
                <w:color w:val="000000"/>
                <w:sz w:val="16"/>
                <w:szCs w:val="16"/>
                <w:lang w:eastAsia="es-CO"/>
              </w:rPr>
            </w:pPr>
            <w:r w:rsidRPr="002A0C56">
              <w:rPr>
                <w:rFonts w:ascii="Calibri" w:eastAsia="Times New Roman" w:hAnsi="Calibri" w:cs="Calibri"/>
                <w:color w:val="000000"/>
                <w:sz w:val="16"/>
                <w:szCs w:val="16"/>
                <w:lang w:eastAsia="es-CO"/>
              </w:rPr>
              <w:t>Desinfectante en seco granulado</w:t>
            </w:r>
            <w:r w:rsidRPr="002A0C56">
              <w:rPr>
                <w:rFonts w:ascii="Calibri" w:eastAsia="Times New Roman" w:hAnsi="Calibri" w:cs="Calibri"/>
                <w:color w:val="000000"/>
                <w:sz w:val="16"/>
                <w:szCs w:val="16"/>
                <w:lang w:eastAsia="es-CO"/>
              </w:rPr>
              <w:br/>
              <w:t>(Base amonios cuaternarios)</w:t>
            </w:r>
          </w:p>
        </w:tc>
        <w:tc>
          <w:tcPr>
            <w:tcW w:w="965" w:type="dxa"/>
            <w:tcBorders>
              <w:top w:val="nil"/>
              <w:left w:val="nil"/>
              <w:bottom w:val="single" w:sz="4" w:space="0" w:color="auto"/>
              <w:right w:val="single" w:sz="4" w:space="0" w:color="auto"/>
            </w:tcBorders>
            <w:shd w:val="clear" w:color="auto" w:fill="auto"/>
            <w:noWrap/>
            <w:vAlign w:val="center"/>
            <w:hideMark/>
          </w:tcPr>
          <w:p w14:paraId="716C445C" w14:textId="77777777" w:rsidR="002A0C56" w:rsidRPr="002A0C56" w:rsidRDefault="002A0C56" w:rsidP="002A0C56">
            <w:pPr>
              <w:spacing w:after="0" w:line="240" w:lineRule="auto"/>
              <w:jc w:val="center"/>
              <w:rPr>
                <w:rFonts w:ascii="Calibri" w:eastAsia="Times New Roman" w:hAnsi="Calibri" w:cs="Calibri"/>
                <w:color w:val="000000"/>
                <w:sz w:val="16"/>
                <w:szCs w:val="16"/>
                <w:lang w:eastAsia="es-CO"/>
              </w:rPr>
            </w:pPr>
            <w:r w:rsidRPr="002A0C56">
              <w:rPr>
                <w:rFonts w:ascii="Calibri" w:eastAsia="Times New Roman" w:hAnsi="Calibri" w:cs="Calibri"/>
                <w:color w:val="000000"/>
                <w:sz w:val="16"/>
                <w:szCs w:val="16"/>
                <w:lang w:eastAsia="es-CO"/>
              </w:rPr>
              <w:t>KG</w:t>
            </w:r>
          </w:p>
        </w:tc>
        <w:tc>
          <w:tcPr>
            <w:tcW w:w="908" w:type="dxa"/>
            <w:tcBorders>
              <w:top w:val="nil"/>
              <w:left w:val="nil"/>
              <w:bottom w:val="single" w:sz="4" w:space="0" w:color="auto"/>
              <w:right w:val="single" w:sz="4" w:space="0" w:color="auto"/>
            </w:tcBorders>
            <w:shd w:val="clear" w:color="auto" w:fill="auto"/>
            <w:noWrap/>
            <w:vAlign w:val="center"/>
            <w:hideMark/>
          </w:tcPr>
          <w:p w14:paraId="6187705C" w14:textId="77777777" w:rsidR="002A0C56" w:rsidRPr="002A0C56" w:rsidRDefault="002A0C56" w:rsidP="002A0C56">
            <w:pPr>
              <w:spacing w:after="0" w:line="240" w:lineRule="auto"/>
              <w:jc w:val="center"/>
              <w:rPr>
                <w:rFonts w:ascii="Calibri" w:eastAsia="Times New Roman" w:hAnsi="Calibri" w:cs="Calibri"/>
                <w:color w:val="000000"/>
                <w:sz w:val="16"/>
                <w:szCs w:val="16"/>
                <w:lang w:eastAsia="es-CO"/>
              </w:rPr>
            </w:pPr>
            <w:r w:rsidRPr="002A0C56">
              <w:rPr>
                <w:rFonts w:ascii="Calibri" w:eastAsia="Times New Roman" w:hAnsi="Calibri" w:cs="Calibri"/>
                <w:color w:val="000000"/>
                <w:sz w:val="16"/>
                <w:szCs w:val="16"/>
                <w:lang w:eastAsia="es-CO"/>
              </w:rPr>
              <w:t>1</w:t>
            </w:r>
          </w:p>
        </w:tc>
        <w:tc>
          <w:tcPr>
            <w:tcW w:w="226" w:type="dxa"/>
            <w:tcBorders>
              <w:top w:val="nil"/>
              <w:left w:val="nil"/>
              <w:bottom w:val="nil"/>
              <w:right w:val="nil"/>
            </w:tcBorders>
            <w:shd w:val="clear" w:color="auto" w:fill="auto"/>
            <w:noWrap/>
            <w:vAlign w:val="bottom"/>
            <w:hideMark/>
          </w:tcPr>
          <w:p w14:paraId="23EE6BD7" w14:textId="77777777" w:rsidR="002A0C56" w:rsidRPr="002A0C56" w:rsidRDefault="002A0C56" w:rsidP="002A0C56">
            <w:pPr>
              <w:spacing w:after="0" w:line="240" w:lineRule="auto"/>
              <w:jc w:val="center"/>
              <w:rPr>
                <w:rFonts w:ascii="Calibri" w:eastAsia="Times New Roman" w:hAnsi="Calibri" w:cs="Calibri"/>
                <w:color w:val="000000"/>
                <w:sz w:val="16"/>
                <w:szCs w:val="16"/>
                <w:lang w:eastAsia="es-CO"/>
              </w:rPr>
            </w:pPr>
          </w:p>
        </w:tc>
        <w:tc>
          <w:tcPr>
            <w:tcW w:w="1644" w:type="dxa"/>
            <w:tcBorders>
              <w:top w:val="nil"/>
              <w:left w:val="single" w:sz="4" w:space="0" w:color="auto"/>
              <w:bottom w:val="single" w:sz="4" w:space="0" w:color="auto"/>
              <w:right w:val="single" w:sz="4" w:space="0" w:color="auto"/>
            </w:tcBorders>
            <w:shd w:val="clear" w:color="auto" w:fill="auto"/>
            <w:noWrap/>
            <w:vAlign w:val="center"/>
            <w:hideMark/>
          </w:tcPr>
          <w:p w14:paraId="0CABD899" w14:textId="77777777" w:rsidR="002A0C56" w:rsidRPr="002A0C56" w:rsidRDefault="002A0C56" w:rsidP="002A0C56">
            <w:pPr>
              <w:spacing w:after="0" w:line="240" w:lineRule="auto"/>
              <w:jc w:val="center"/>
              <w:rPr>
                <w:rFonts w:ascii="Calibri" w:eastAsia="Times New Roman" w:hAnsi="Calibri" w:cs="Calibri"/>
                <w:color w:val="000000"/>
                <w:sz w:val="16"/>
                <w:szCs w:val="16"/>
                <w:lang w:eastAsia="es-CO"/>
              </w:rPr>
            </w:pPr>
            <w:r w:rsidRPr="002A0C56">
              <w:rPr>
                <w:rFonts w:ascii="Calibri" w:eastAsia="Times New Roman" w:hAnsi="Calibri" w:cs="Calibri"/>
                <w:color w:val="000000"/>
                <w:sz w:val="16"/>
                <w:szCs w:val="16"/>
                <w:lang w:eastAsia="es-CO"/>
              </w:rPr>
              <w:t xml:space="preserve">                    20.000 </w:t>
            </w:r>
          </w:p>
        </w:tc>
      </w:tr>
    </w:tbl>
    <w:p w14:paraId="7F5D71A0" w14:textId="77777777" w:rsidR="002A0C56" w:rsidRPr="00325F9D" w:rsidRDefault="002A0C56" w:rsidP="00B6293A">
      <w:pPr>
        <w:spacing w:after="0" w:line="240" w:lineRule="auto"/>
        <w:rPr>
          <w:rFonts w:asciiTheme="minorHAnsi" w:hAnsiTheme="minorHAnsi" w:cstheme="minorHAnsi"/>
          <w:sz w:val="22"/>
          <w:szCs w:val="22"/>
        </w:rPr>
      </w:pPr>
    </w:p>
    <w:p w14:paraId="1919E7DD" w14:textId="77777777" w:rsidR="00325F9D" w:rsidRPr="00325F9D" w:rsidRDefault="00325F9D" w:rsidP="00B6293A">
      <w:pPr>
        <w:spacing w:after="0" w:line="240" w:lineRule="auto"/>
        <w:rPr>
          <w:rFonts w:asciiTheme="minorHAnsi" w:hAnsiTheme="minorHAnsi" w:cstheme="minorHAnsi"/>
          <w:sz w:val="22"/>
          <w:szCs w:val="22"/>
        </w:rPr>
      </w:pPr>
    </w:p>
    <w:p w14:paraId="444BE328" w14:textId="4D137114" w:rsidR="00B6293A" w:rsidRPr="00325F9D" w:rsidRDefault="00F4687C" w:rsidP="00B6293A">
      <w:pPr>
        <w:spacing w:after="0" w:line="240" w:lineRule="auto"/>
        <w:rPr>
          <w:rFonts w:asciiTheme="minorHAnsi" w:hAnsiTheme="minorHAnsi" w:cstheme="minorHAnsi"/>
          <w:sz w:val="22"/>
          <w:szCs w:val="22"/>
        </w:rPr>
      </w:pPr>
      <w:r w:rsidRPr="00325F9D">
        <w:rPr>
          <w:rFonts w:asciiTheme="minorHAnsi" w:hAnsiTheme="minorHAnsi" w:cstheme="minorHAnsi"/>
          <w:sz w:val="22"/>
          <w:szCs w:val="22"/>
        </w:rPr>
        <w:t>Finalmente,</w:t>
      </w:r>
      <w:r w:rsidR="00B6293A" w:rsidRPr="00325F9D">
        <w:rPr>
          <w:rFonts w:asciiTheme="minorHAnsi" w:hAnsiTheme="minorHAnsi" w:cstheme="minorHAnsi"/>
          <w:sz w:val="22"/>
          <w:szCs w:val="22"/>
        </w:rPr>
        <w:t xml:space="preserve"> el SGC fija el presupuesto para el presente proceso en la suma </w:t>
      </w:r>
      <w:r w:rsidR="00B6293A" w:rsidRPr="00325F9D">
        <w:rPr>
          <w:rFonts w:asciiTheme="minorHAnsi" w:hAnsiTheme="minorHAnsi" w:cstheme="minorHAnsi"/>
          <w:b/>
          <w:i/>
          <w:sz w:val="22"/>
          <w:szCs w:val="22"/>
        </w:rPr>
        <w:t>de VEINTICUATRO MILLONES QUINIENTOS SETENTA Y OCHO MIL CUATROCIENTOS OCHENTA Y CUATRO PESOS M/CTE ($24.578.484).</w:t>
      </w:r>
    </w:p>
    <w:p w14:paraId="378C9717" w14:textId="7AE17FAA" w:rsidR="00097FDA" w:rsidRPr="00325F9D" w:rsidRDefault="00097FDA" w:rsidP="00097FDA">
      <w:pPr>
        <w:spacing w:before="100" w:beforeAutospacing="1" w:after="100" w:afterAutospacing="1"/>
        <w:rPr>
          <w:rFonts w:asciiTheme="minorHAnsi" w:hAnsiTheme="minorHAnsi" w:cstheme="minorHAnsi"/>
          <w:sz w:val="22"/>
          <w:szCs w:val="22"/>
          <w:lang w:eastAsia="es-CO"/>
        </w:rPr>
      </w:pPr>
      <w:r w:rsidRPr="00325F9D">
        <w:rPr>
          <w:rFonts w:asciiTheme="minorHAnsi" w:hAnsiTheme="minorHAnsi" w:cstheme="minorHAnsi"/>
          <w:b/>
          <w:bCs/>
          <w:sz w:val="22"/>
          <w:szCs w:val="22"/>
          <w:lang w:eastAsia="es-CO"/>
        </w:rPr>
        <w:t>NOTA</w:t>
      </w:r>
      <w:r w:rsidR="00514618" w:rsidRPr="00325F9D">
        <w:rPr>
          <w:rFonts w:asciiTheme="minorHAnsi" w:hAnsiTheme="minorHAnsi" w:cstheme="minorHAnsi"/>
          <w:b/>
          <w:bCs/>
          <w:sz w:val="22"/>
          <w:szCs w:val="22"/>
          <w:lang w:eastAsia="es-CO"/>
        </w:rPr>
        <w:t>1</w:t>
      </w:r>
      <w:r w:rsidRPr="00325F9D">
        <w:rPr>
          <w:rFonts w:asciiTheme="minorHAnsi" w:hAnsiTheme="minorHAnsi" w:cstheme="minorHAnsi"/>
          <w:b/>
          <w:bCs/>
          <w:sz w:val="22"/>
          <w:szCs w:val="22"/>
          <w:lang w:eastAsia="es-CO"/>
        </w:rPr>
        <w:t>:</w:t>
      </w:r>
      <w:r w:rsidRPr="00325F9D">
        <w:rPr>
          <w:rFonts w:asciiTheme="minorHAnsi" w:hAnsiTheme="minorHAnsi" w:cstheme="minorHAnsi"/>
          <w:sz w:val="22"/>
          <w:szCs w:val="22"/>
          <w:lang w:eastAsia="es-CO"/>
        </w:rPr>
        <w:t> </w:t>
      </w:r>
      <w:r w:rsidRPr="00325F9D">
        <w:rPr>
          <w:rFonts w:asciiTheme="minorHAnsi" w:hAnsiTheme="minorHAnsi" w:cstheme="minorHAnsi"/>
          <w:sz w:val="22"/>
          <w:szCs w:val="22"/>
          <w:lang w:val="es-ES" w:eastAsia="es-CO"/>
        </w:rPr>
        <w:t>El presente proceso se adjudicará hasta por el valor total del presupuesto oficial determinado por la entidad para esta contratación</w:t>
      </w:r>
      <w:r w:rsidR="005A396B">
        <w:rPr>
          <w:rFonts w:asciiTheme="minorHAnsi" w:hAnsiTheme="minorHAnsi" w:cstheme="minorHAnsi"/>
          <w:sz w:val="22"/>
          <w:szCs w:val="22"/>
          <w:lang w:val="es-ES" w:eastAsia="es-CO"/>
        </w:rPr>
        <w:t>, monto agotable.</w:t>
      </w:r>
    </w:p>
    <w:p w14:paraId="278D155D" w14:textId="77777777" w:rsidR="00097FDA" w:rsidRPr="00325F9D" w:rsidRDefault="00097FDA" w:rsidP="00097FDA">
      <w:pPr>
        <w:spacing w:before="100" w:beforeAutospacing="1" w:after="100" w:afterAutospacing="1"/>
        <w:rPr>
          <w:rFonts w:asciiTheme="minorHAnsi" w:hAnsiTheme="minorHAnsi" w:cstheme="minorHAnsi"/>
          <w:sz w:val="22"/>
          <w:szCs w:val="22"/>
          <w:lang w:eastAsia="es-CO"/>
        </w:rPr>
      </w:pPr>
      <w:r w:rsidRPr="00325F9D">
        <w:rPr>
          <w:rFonts w:asciiTheme="minorHAnsi" w:hAnsiTheme="minorHAnsi" w:cstheme="minorHAnsi"/>
          <w:sz w:val="22"/>
          <w:szCs w:val="22"/>
          <w:lang w:eastAsia="es-CO"/>
        </w:rPr>
        <w:t>Para efecto del señalamiento del precio ofrecido, el proponente debe tener en cuenta todos los costos, gastos, impuestos, seguros, pago de salarios, prestaciones sociales y demás emolumentos que considere necesarios para la fijación de la oferta económica.</w:t>
      </w:r>
      <w:r w:rsidRPr="00325F9D">
        <w:rPr>
          <w:rFonts w:asciiTheme="minorHAnsi" w:hAnsiTheme="minorHAnsi" w:cstheme="minorHAnsi"/>
          <w:b/>
          <w:bCs/>
          <w:sz w:val="22"/>
          <w:szCs w:val="22"/>
          <w:lang w:eastAsia="es-CO"/>
        </w:rPr>
        <w:t>           </w:t>
      </w:r>
    </w:p>
    <w:p w14:paraId="6A79599D" w14:textId="4AD61F90" w:rsidR="00097FDA" w:rsidRDefault="00097FDA" w:rsidP="00097FDA">
      <w:pPr>
        <w:spacing w:before="100" w:beforeAutospacing="1"/>
        <w:rPr>
          <w:rFonts w:asciiTheme="minorHAnsi" w:hAnsiTheme="minorHAnsi" w:cstheme="minorHAnsi"/>
          <w:sz w:val="22"/>
          <w:szCs w:val="22"/>
          <w:lang w:eastAsia="es-CO"/>
        </w:rPr>
      </w:pPr>
      <w:r w:rsidRPr="00325F9D">
        <w:rPr>
          <w:rFonts w:asciiTheme="minorHAnsi" w:hAnsiTheme="minorHAnsi" w:cstheme="minorHAnsi"/>
          <w:sz w:val="22"/>
          <w:szCs w:val="22"/>
          <w:lang w:eastAsia="es-CO"/>
        </w:rPr>
        <w:lastRenderedPageBreak/>
        <w:t>Serán de exclusiva responsabilidad del proponente los errores u omisiones en que incurra al indicar el valor de su propuesta debiendo asumir los mayores costos y/o perdidas que se deriven de dichos errores u omisiones, sin que por esta razón haya lugar a allegar ruptura del equilibrio contractual.</w:t>
      </w:r>
    </w:p>
    <w:p w14:paraId="1385B3ED" w14:textId="0B54520F" w:rsidR="00A571D6" w:rsidRDefault="00A571D6" w:rsidP="00097FDA">
      <w:pPr>
        <w:spacing w:before="100" w:beforeAutospacing="1"/>
        <w:rPr>
          <w:rFonts w:asciiTheme="minorHAnsi" w:hAnsiTheme="minorHAnsi" w:cstheme="minorHAnsi"/>
          <w:sz w:val="22"/>
          <w:szCs w:val="22"/>
          <w:lang w:eastAsia="es-CO"/>
        </w:rPr>
      </w:pPr>
    </w:p>
    <w:p w14:paraId="3CDCBD73" w14:textId="77777777" w:rsidR="00A571D6" w:rsidRPr="00325F9D" w:rsidRDefault="00A571D6" w:rsidP="00097FDA">
      <w:pPr>
        <w:spacing w:before="100" w:beforeAutospacing="1"/>
        <w:rPr>
          <w:rFonts w:asciiTheme="minorHAnsi" w:hAnsiTheme="minorHAnsi" w:cstheme="minorHAnsi"/>
          <w:sz w:val="22"/>
          <w:szCs w:val="22"/>
          <w:lang w:eastAsia="es-CO"/>
        </w:rPr>
      </w:pPr>
    </w:p>
    <w:p w14:paraId="4D356E56" w14:textId="574F98A1" w:rsidR="00175696" w:rsidRDefault="00DD28CA" w:rsidP="00175696">
      <w:pPr>
        <w:spacing w:after="0" w:line="240" w:lineRule="auto"/>
        <w:rPr>
          <w:rFonts w:ascii="Arial Narrow" w:hAnsi="Arial Narrow" w:cs="Tahoma"/>
        </w:rPr>
      </w:pPr>
      <w:r w:rsidRPr="000F10DD">
        <w:rPr>
          <w:rFonts w:ascii="Arial Narrow" w:hAnsi="Arial Narrow" w:cs="Tahoma"/>
        </w:rPr>
        <w:t xml:space="preserve"> </w:t>
      </w:r>
    </w:p>
    <w:p w14:paraId="239F3D6B" w14:textId="2F03FF0C" w:rsidR="002A0C56" w:rsidRDefault="002A0C56" w:rsidP="00175696">
      <w:pPr>
        <w:spacing w:after="0" w:line="240" w:lineRule="auto"/>
        <w:rPr>
          <w:rFonts w:ascii="Arial Narrow" w:hAnsi="Arial Narrow" w:cs="Tahoma"/>
        </w:rPr>
      </w:pPr>
    </w:p>
    <w:p w14:paraId="475C4CA5" w14:textId="3AF53540" w:rsidR="002A0C56" w:rsidRDefault="002A0C56" w:rsidP="00175696">
      <w:pPr>
        <w:spacing w:after="0" w:line="240" w:lineRule="auto"/>
        <w:rPr>
          <w:rFonts w:ascii="Arial Narrow" w:hAnsi="Arial Narrow" w:cs="Tahoma"/>
        </w:rPr>
      </w:pPr>
    </w:p>
    <w:p w14:paraId="6C08B3E3" w14:textId="24E9EAED" w:rsidR="002A0C56" w:rsidRDefault="002A0C56" w:rsidP="00175696">
      <w:pPr>
        <w:spacing w:after="0" w:line="240" w:lineRule="auto"/>
        <w:rPr>
          <w:rFonts w:ascii="Arial Narrow" w:hAnsi="Arial Narrow" w:cs="Tahoma"/>
        </w:rPr>
      </w:pPr>
    </w:p>
    <w:p w14:paraId="3CE64975" w14:textId="699CF2A8" w:rsidR="002A0C56" w:rsidRDefault="002A0C56" w:rsidP="00175696">
      <w:pPr>
        <w:spacing w:after="0" w:line="240" w:lineRule="auto"/>
        <w:rPr>
          <w:rFonts w:ascii="Arial Narrow" w:hAnsi="Arial Narrow" w:cs="Tahoma"/>
        </w:rPr>
      </w:pPr>
    </w:p>
    <w:p w14:paraId="4515F91D" w14:textId="77029E74" w:rsidR="002A0C56" w:rsidRDefault="002A0C56" w:rsidP="00175696">
      <w:pPr>
        <w:spacing w:after="0" w:line="240" w:lineRule="auto"/>
        <w:rPr>
          <w:rFonts w:ascii="Arial Narrow" w:hAnsi="Arial Narrow" w:cs="Tahoma"/>
        </w:rPr>
      </w:pPr>
    </w:p>
    <w:p w14:paraId="3A85CEF0" w14:textId="3A609E56" w:rsidR="002A0C56" w:rsidRDefault="002A0C56" w:rsidP="00175696">
      <w:pPr>
        <w:spacing w:after="0" w:line="240" w:lineRule="auto"/>
        <w:rPr>
          <w:rFonts w:ascii="Arial Narrow" w:hAnsi="Arial Narrow" w:cs="Tahoma"/>
        </w:rPr>
      </w:pPr>
    </w:p>
    <w:p w14:paraId="27A71838" w14:textId="5058E10D" w:rsidR="002A0C56" w:rsidRDefault="002A0C56" w:rsidP="00175696">
      <w:pPr>
        <w:spacing w:after="0" w:line="240" w:lineRule="auto"/>
        <w:rPr>
          <w:rFonts w:ascii="Arial Narrow" w:hAnsi="Arial Narrow" w:cs="Tahoma"/>
        </w:rPr>
      </w:pPr>
    </w:p>
    <w:p w14:paraId="7CBE9F36" w14:textId="37EEE59C" w:rsidR="002A0C56" w:rsidRDefault="002A0C56" w:rsidP="00175696">
      <w:pPr>
        <w:spacing w:after="0" w:line="240" w:lineRule="auto"/>
        <w:rPr>
          <w:rFonts w:ascii="Arial Narrow" w:hAnsi="Arial Narrow" w:cs="Tahoma"/>
        </w:rPr>
      </w:pPr>
    </w:p>
    <w:p w14:paraId="62EB6969" w14:textId="7C37D5E1" w:rsidR="002A0C56" w:rsidRDefault="002A0C56" w:rsidP="00175696">
      <w:pPr>
        <w:spacing w:after="0" w:line="240" w:lineRule="auto"/>
        <w:rPr>
          <w:rFonts w:ascii="Arial Narrow" w:hAnsi="Arial Narrow" w:cs="Tahoma"/>
        </w:rPr>
      </w:pPr>
    </w:p>
    <w:p w14:paraId="051518CB" w14:textId="1564E78F" w:rsidR="002A0C56" w:rsidRDefault="002A0C56" w:rsidP="00175696">
      <w:pPr>
        <w:spacing w:after="0" w:line="240" w:lineRule="auto"/>
        <w:rPr>
          <w:rFonts w:ascii="Arial Narrow" w:hAnsi="Arial Narrow" w:cs="Tahoma"/>
        </w:rPr>
      </w:pPr>
    </w:p>
    <w:p w14:paraId="5B141B2F" w14:textId="2D63C9CB" w:rsidR="002A0C56" w:rsidRDefault="002A0C56" w:rsidP="00175696">
      <w:pPr>
        <w:spacing w:after="0" w:line="240" w:lineRule="auto"/>
        <w:rPr>
          <w:rFonts w:ascii="Arial Narrow" w:hAnsi="Arial Narrow" w:cs="Tahoma"/>
        </w:rPr>
      </w:pPr>
    </w:p>
    <w:p w14:paraId="684143EA" w14:textId="2AD759AD" w:rsidR="002A0C56" w:rsidRDefault="002A0C56" w:rsidP="00175696">
      <w:pPr>
        <w:spacing w:after="0" w:line="240" w:lineRule="auto"/>
        <w:rPr>
          <w:rFonts w:ascii="Arial Narrow" w:hAnsi="Arial Narrow" w:cs="Tahoma"/>
        </w:rPr>
      </w:pPr>
    </w:p>
    <w:p w14:paraId="22980A61" w14:textId="3DD2FE7C" w:rsidR="002A0C56" w:rsidRDefault="002A0C56" w:rsidP="00175696">
      <w:pPr>
        <w:spacing w:after="0" w:line="240" w:lineRule="auto"/>
        <w:rPr>
          <w:rFonts w:ascii="Arial Narrow" w:hAnsi="Arial Narrow" w:cs="Tahoma"/>
        </w:rPr>
      </w:pPr>
    </w:p>
    <w:p w14:paraId="6279AD51" w14:textId="70FAE732" w:rsidR="002A0C56" w:rsidRDefault="002A0C56" w:rsidP="00175696">
      <w:pPr>
        <w:spacing w:after="0" w:line="240" w:lineRule="auto"/>
        <w:rPr>
          <w:rFonts w:ascii="Arial Narrow" w:hAnsi="Arial Narrow" w:cs="Tahoma"/>
        </w:rPr>
      </w:pPr>
    </w:p>
    <w:p w14:paraId="64846325" w14:textId="45DC778E" w:rsidR="002A0C56" w:rsidRDefault="002A0C56" w:rsidP="00175696">
      <w:pPr>
        <w:spacing w:after="0" w:line="240" w:lineRule="auto"/>
        <w:rPr>
          <w:rFonts w:ascii="Arial Narrow" w:hAnsi="Arial Narrow" w:cs="Tahoma"/>
        </w:rPr>
      </w:pPr>
    </w:p>
    <w:p w14:paraId="35E358C1" w14:textId="6DD0B99B" w:rsidR="002A0C56" w:rsidRDefault="002A0C56" w:rsidP="00175696">
      <w:pPr>
        <w:spacing w:after="0" w:line="240" w:lineRule="auto"/>
        <w:rPr>
          <w:rFonts w:ascii="Arial Narrow" w:hAnsi="Arial Narrow" w:cs="Tahoma"/>
        </w:rPr>
      </w:pPr>
    </w:p>
    <w:p w14:paraId="7B6D52CF" w14:textId="2C0ED7CC" w:rsidR="002A0C56" w:rsidRDefault="002A0C56" w:rsidP="00175696">
      <w:pPr>
        <w:spacing w:after="0" w:line="240" w:lineRule="auto"/>
        <w:rPr>
          <w:rFonts w:ascii="Arial Narrow" w:hAnsi="Arial Narrow" w:cs="Tahoma"/>
        </w:rPr>
      </w:pPr>
    </w:p>
    <w:p w14:paraId="507965AE" w14:textId="5C3EA35E" w:rsidR="002A0C56" w:rsidRDefault="002A0C56" w:rsidP="00175696">
      <w:pPr>
        <w:spacing w:after="0" w:line="240" w:lineRule="auto"/>
        <w:rPr>
          <w:rFonts w:ascii="Arial Narrow" w:hAnsi="Arial Narrow" w:cs="Tahoma"/>
        </w:rPr>
      </w:pPr>
    </w:p>
    <w:p w14:paraId="6A0E4136" w14:textId="3FE89C51" w:rsidR="002A0C56" w:rsidRDefault="002A0C56" w:rsidP="00175696">
      <w:pPr>
        <w:spacing w:after="0" w:line="240" w:lineRule="auto"/>
        <w:rPr>
          <w:rFonts w:ascii="Arial Narrow" w:hAnsi="Arial Narrow" w:cs="Tahoma"/>
        </w:rPr>
      </w:pPr>
    </w:p>
    <w:p w14:paraId="59C1B840" w14:textId="77C64D82" w:rsidR="002A0C56" w:rsidRDefault="002A0C56" w:rsidP="00175696">
      <w:pPr>
        <w:spacing w:after="0" w:line="240" w:lineRule="auto"/>
        <w:rPr>
          <w:rFonts w:ascii="Arial Narrow" w:hAnsi="Arial Narrow" w:cs="Tahoma"/>
        </w:rPr>
      </w:pPr>
    </w:p>
    <w:p w14:paraId="0D986167" w14:textId="29DD528F" w:rsidR="002A0C56" w:rsidRDefault="002A0C56" w:rsidP="00175696">
      <w:pPr>
        <w:spacing w:after="0" w:line="240" w:lineRule="auto"/>
        <w:rPr>
          <w:rFonts w:ascii="Arial Narrow" w:hAnsi="Arial Narrow" w:cs="Tahoma"/>
        </w:rPr>
      </w:pPr>
    </w:p>
    <w:p w14:paraId="2AB4FCE3" w14:textId="7C564822" w:rsidR="002A0C56" w:rsidRDefault="002A0C56" w:rsidP="00175696">
      <w:pPr>
        <w:spacing w:after="0" w:line="240" w:lineRule="auto"/>
        <w:rPr>
          <w:rFonts w:ascii="Arial Narrow" w:hAnsi="Arial Narrow" w:cs="Tahoma"/>
        </w:rPr>
      </w:pPr>
    </w:p>
    <w:p w14:paraId="151A3EFC" w14:textId="2AEEFC20" w:rsidR="002A0C56" w:rsidRDefault="002A0C56" w:rsidP="00175696">
      <w:pPr>
        <w:spacing w:after="0" w:line="240" w:lineRule="auto"/>
        <w:rPr>
          <w:rFonts w:ascii="Arial Narrow" w:hAnsi="Arial Narrow" w:cs="Tahoma"/>
        </w:rPr>
      </w:pPr>
    </w:p>
    <w:p w14:paraId="2D4B2268" w14:textId="3673ADE6" w:rsidR="002A0C56" w:rsidRDefault="002A0C56" w:rsidP="00175696">
      <w:pPr>
        <w:spacing w:after="0" w:line="240" w:lineRule="auto"/>
        <w:rPr>
          <w:rFonts w:ascii="Arial Narrow" w:hAnsi="Arial Narrow" w:cs="Tahoma"/>
        </w:rPr>
      </w:pPr>
    </w:p>
    <w:p w14:paraId="0EE31A4A" w14:textId="3974322B" w:rsidR="002A0C56" w:rsidRDefault="002A0C56" w:rsidP="00175696">
      <w:pPr>
        <w:spacing w:after="0" w:line="240" w:lineRule="auto"/>
        <w:rPr>
          <w:rFonts w:ascii="Arial Narrow" w:hAnsi="Arial Narrow" w:cs="Tahoma"/>
        </w:rPr>
      </w:pPr>
    </w:p>
    <w:p w14:paraId="39B578AF" w14:textId="01E39BFB" w:rsidR="002A0C56" w:rsidRDefault="002A0C56" w:rsidP="00175696">
      <w:pPr>
        <w:spacing w:after="0" w:line="240" w:lineRule="auto"/>
        <w:rPr>
          <w:rFonts w:ascii="Arial Narrow" w:hAnsi="Arial Narrow" w:cs="Tahoma"/>
        </w:rPr>
      </w:pPr>
    </w:p>
    <w:p w14:paraId="13E3ADD3" w14:textId="20902FA1" w:rsidR="002A0C56" w:rsidRDefault="002A0C56" w:rsidP="00175696">
      <w:pPr>
        <w:spacing w:after="0" w:line="240" w:lineRule="auto"/>
        <w:rPr>
          <w:rFonts w:ascii="Arial Narrow" w:hAnsi="Arial Narrow" w:cs="Tahoma"/>
        </w:rPr>
      </w:pPr>
    </w:p>
    <w:p w14:paraId="567FF1E7" w14:textId="05701086" w:rsidR="002A0C56" w:rsidRDefault="002A0C56" w:rsidP="00175696">
      <w:pPr>
        <w:spacing w:after="0" w:line="240" w:lineRule="auto"/>
        <w:rPr>
          <w:rFonts w:ascii="Arial Narrow" w:hAnsi="Arial Narrow" w:cs="Tahoma"/>
        </w:rPr>
      </w:pPr>
    </w:p>
    <w:p w14:paraId="3736A3D8" w14:textId="46387407" w:rsidR="002A0C56" w:rsidRDefault="002A0C56" w:rsidP="00175696">
      <w:pPr>
        <w:spacing w:after="0" w:line="240" w:lineRule="auto"/>
        <w:rPr>
          <w:rFonts w:ascii="Arial Narrow" w:hAnsi="Arial Narrow" w:cs="Tahoma"/>
        </w:rPr>
      </w:pPr>
    </w:p>
    <w:p w14:paraId="7EC81338" w14:textId="5C965403" w:rsidR="002A0C56" w:rsidRDefault="002A0C56" w:rsidP="00175696">
      <w:pPr>
        <w:spacing w:after="0" w:line="240" w:lineRule="auto"/>
        <w:rPr>
          <w:rFonts w:ascii="Arial Narrow" w:hAnsi="Arial Narrow" w:cs="Tahoma"/>
        </w:rPr>
      </w:pPr>
    </w:p>
    <w:p w14:paraId="0E21DCEC" w14:textId="4424F771" w:rsidR="002A0C56" w:rsidRDefault="002A0C56" w:rsidP="00175696">
      <w:pPr>
        <w:spacing w:after="0" w:line="240" w:lineRule="auto"/>
        <w:rPr>
          <w:rFonts w:ascii="Arial Narrow" w:hAnsi="Arial Narrow" w:cs="Tahoma"/>
        </w:rPr>
      </w:pPr>
    </w:p>
    <w:p w14:paraId="59357C3F" w14:textId="73EC60B0" w:rsidR="002A0C56" w:rsidRDefault="002A0C56" w:rsidP="00175696">
      <w:pPr>
        <w:spacing w:after="0" w:line="240" w:lineRule="auto"/>
        <w:rPr>
          <w:rFonts w:ascii="Arial Narrow" w:hAnsi="Arial Narrow" w:cs="Tahoma"/>
        </w:rPr>
      </w:pPr>
    </w:p>
    <w:p w14:paraId="4E463E0B" w14:textId="77C6FA71" w:rsidR="002A0C56" w:rsidRDefault="002A0C56" w:rsidP="00175696">
      <w:pPr>
        <w:spacing w:after="0" w:line="240" w:lineRule="auto"/>
        <w:rPr>
          <w:rFonts w:ascii="Arial Narrow" w:hAnsi="Arial Narrow" w:cs="Tahoma"/>
        </w:rPr>
      </w:pPr>
    </w:p>
    <w:p w14:paraId="2782C813" w14:textId="5F4240AA" w:rsidR="002A0C56" w:rsidRDefault="002A0C56" w:rsidP="00175696">
      <w:pPr>
        <w:spacing w:after="0" w:line="240" w:lineRule="auto"/>
        <w:rPr>
          <w:rFonts w:ascii="Arial Narrow" w:hAnsi="Arial Narrow" w:cs="Tahoma"/>
        </w:rPr>
      </w:pPr>
    </w:p>
    <w:p w14:paraId="0BB7A9B4" w14:textId="77777777" w:rsidR="002A0C56" w:rsidRPr="000F10DD" w:rsidRDefault="002A0C56" w:rsidP="00175696">
      <w:pPr>
        <w:spacing w:after="0" w:line="240" w:lineRule="auto"/>
        <w:rPr>
          <w:rFonts w:ascii="Arial Narrow" w:hAnsi="Arial Narrow" w:cs="Tahoma"/>
        </w:rPr>
      </w:pPr>
    </w:p>
    <w:sdt>
      <w:sdtPr>
        <w:rPr>
          <w:rFonts w:ascii="Arial" w:eastAsiaTheme="minorHAnsi" w:hAnsi="Arial" w:cs="Times New Roman"/>
          <w:b w:val="0"/>
          <w:bCs w:val="0"/>
          <w:sz w:val="24"/>
          <w:szCs w:val="24"/>
          <w:u w:val="none"/>
          <w:lang w:val="es-CO"/>
        </w:rPr>
        <w:id w:val="21517910"/>
        <w:docPartObj>
          <w:docPartGallery w:val="Bibliographies"/>
          <w:docPartUnique/>
        </w:docPartObj>
      </w:sdtPr>
      <w:sdtEndPr>
        <w:rPr>
          <w:rFonts w:ascii="Arial Narrow" w:hAnsi="Arial Narrow" w:cs="Tahoma"/>
        </w:rPr>
      </w:sdtEndPr>
      <w:sdtContent>
        <w:p w14:paraId="15D6C07F" w14:textId="77777777" w:rsidR="00175696" w:rsidRPr="000F10DD" w:rsidRDefault="00175696" w:rsidP="008628A2">
          <w:pPr>
            <w:pStyle w:val="Ttulo1"/>
            <w:rPr>
              <w:rFonts w:eastAsiaTheme="minorHAnsi"/>
              <w:sz w:val="20"/>
              <w:szCs w:val="20"/>
            </w:rPr>
          </w:pPr>
        </w:p>
        <w:p w14:paraId="6AA38726" w14:textId="77777777" w:rsidR="00175696" w:rsidRPr="000F10DD" w:rsidRDefault="00175696" w:rsidP="008628A2">
          <w:pPr>
            <w:pStyle w:val="Ttulo1"/>
          </w:pPr>
          <w:bookmarkStart w:id="25" w:name="_Toc4658397"/>
          <w:r w:rsidRPr="000F10DD">
            <w:t>Bibliografía</w:t>
          </w:r>
          <w:bookmarkEnd w:id="25"/>
        </w:p>
        <w:sdt>
          <w:sdtPr>
            <w:rPr>
              <w:rFonts w:ascii="Arial Narrow" w:hAnsi="Arial Narrow" w:cs="Tahoma"/>
              <w:sz w:val="20"/>
              <w:szCs w:val="20"/>
              <w:lang w:val="es-ES"/>
            </w:rPr>
            <w:id w:val="111145805"/>
            <w:bibliography/>
          </w:sdtPr>
          <w:sdtEndPr>
            <w:rPr>
              <w:sz w:val="24"/>
              <w:szCs w:val="24"/>
            </w:rPr>
          </w:sdtEndPr>
          <w:sdtContent>
            <w:p w14:paraId="56BF2041" w14:textId="77777777" w:rsidR="00794D21" w:rsidRPr="00794D21" w:rsidRDefault="00C67608" w:rsidP="00794D21">
              <w:pPr>
                <w:spacing w:after="0" w:line="240" w:lineRule="auto"/>
                <w:rPr>
                  <w:rStyle w:val="Hipervnculo"/>
                  <w:rFonts w:asciiTheme="minorHAnsi" w:hAnsiTheme="minorHAnsi"/>
                  <w:color w:val="auto"/>
                  <w:sz w:val="16"/>
                  <w:szCs w:val="16"/>
                  <w:lang w:val="es-ES"/>
                </w:rPr>
              </w:pPr>
              <w:hyperlink r:id="rId13" w:history="1">
                <w:r w:rsidR="00175696" w:rsidRPr="00794D21">
                  <w:rPr>
                    <w:rStyle w:val="Hipervnculo"/>
                    <w:rFonts w:asciiTheme="minorHAnsi" w:hAnsiTheme="minorHAnsi"/>
                    <w:color w:val="auto"/>
                    <w:sz w:val="16"/>
                    <w:szCs w:val="16"/>
                    <w:lang w:val="es-ES"/>
                  </w:rPr>
                  <w:t>http://www.colombiacompra.gov.co/Clasificacion</w:t>
                </w:r>
              </w:hyperlink>
            </w:p>
            <w:p w14:paraId="6D69F3B2" w14:textId="7D45502D" w:rsidR="00175696" w:rsidRPr="00794D21" w:rsidRDefault="00C67608" w:rsidP="00794D21">
              <w:pPr>
                <w:spacing w:after="0" w:line="240" w:lineRule="auto"/>
                <w:rPr>
                  <w:rFonts w:asciiTheme="minorHAnsi" w:hAnsiTheme="minorHAnsi" w:cs="Tahoma"/>
                  <w:sz w:val="16"/>
                  <w:szCs w:val="16"/>
                  <w:lang w:val="es-ES"/>
                </w:rPr>
              </w:pPr>
              <w:hyperlink r:id="rId14" w:history="1">
                <w:r w:rsidR="00175696" w:rsidRPr="00794D21">
                  <w:rPr>
                    <w:rStyle w:val="Hipervnculo"/>
                    <w:rFonts w:asciiTheme="minorHAnsi" w:hAnsiTheme="minorHAnsi"/>
                    <w:color w:val="auto"/>
                    <w:sz w:val="16"/>
                    <w:szCs w:val="16"/>
                    <w:lang w:val="es-ES"/>
                  </w:rPr>
                  <w:t>http://www.colombiacompra.gov.co/es/manuales</w:t>
                </w:r>
              </w:hyperlink>
            </w:p>
            <w:p w14:paraId="31A916C1" w14:textId="3EDAA515" w:rsidR="00794D21" w:rsidRPr="00794D21" w:rsidRDefault="00C67608" w:rsidP="00175696">
              <w:pPr>
                <w:spacing w:after="0" w:line="240" w:lineRule="auto"/>
                <w:rPr>
                  <w:rFonts w:asciiTheme="minorHAnsi" w:hAnsiTheme="minorHAnsi" w:cs="Tahoma"/>
                  <w:sz w:val="16"/>
                  <w:szCs w:val="16"/>
                  <w:u w:val="single"/>
                  <w:lang w:val="es-ES"/>
                </w:rPr>
              </w:pPr>
              <w:hyperlink r:id="rId15" w:history="1">
                <w:r w:rsidR="00175696" w:rsidRPr="00794D21">
                  <w:rPr>
                    <w:rStyle w:val="Hipervnculo"/>
                    <w:rFonts w:asciiTheme="minorHAnsi" w:hAnsiTheme="minorHAnsi" w:cs="Tahoma"/>
                    <w:color w:val="auto"/>
                    <w:sz w:val="16"/>
                    <w:szCs w:val="16"/>
                    <w:lang w:val="es-ES"/>
                  </w:rPr>
                  <w:t>https://www.contratos.gov.co/puc/buscador.html</w:t>
                </w:r>
              </w:hyperlink>
            </w:p>
            <w:p w14:paraId="64FBEE98" w14:textId="3106B9DB" w:rsidR="00794D21" w:rsidRPr="00794D21" w:rsidRDefault="00C67608" w:rsidP="00F43EBD">
              <w:pPr>
                <w:spacing w:after="0" w:line="240" w:lineRule="auto"/>
                <w:rPr>
                  <w:rFonts w:asciiTheme="minorHAnsi" w:hAnsiTheme="minorHAnsi" w:cs="Tahoma"/>
                  <w:sz w:val="16"/>
                  <w:szCs w:val="16"/>
                  <w:lang w:val="es-ES"/>
                </w:rPr>
              </w:pPr>
              <w:hyperlink r:id="rId16" w:history="1">
                <w:r w:rsidR="00794D21" w:rsidRPr="00794D21">
                  <w:rPr>
                    <w:rStyle w:val="Hipervnculo"/>
                    <w:rFonts w:asciiTheme="minorHAnsi" w:hAnsiTheme="minorHAnsi" w:cs="Tahoma"/>
                    <w:color w:val="auto"/>
                    <w:sz w:val="16"/>
                    <w:szCs w:val="16"/>
                    <w:lang w:val="es-ES"/>
                  </w:rPr>
                  <w:t>http://sirem.supersociedades.gov.co/Sirem2/</w:t>
                </w:r>
              </w:hyperlink>
            </w:p>
            <w:p w14:paraId="6A14DBD3" w14:textId="2529DB77" w:rsidR="00794D21" w:rsidRPr="00794D21" w:rsidRDefault="00C67608" w:rsidP="00F43EBD">
              <w:pPr>
                <w:spacing w:after="0" w:line="240" w:lineRule="auto"/>
                <w:rPr>
                  <w:rFonts w:asciiTheme="minorHAnsi" w:hAnsiTheme="minorHAnsi"/>
                  <w:sz w:val="16"/>
                  <w:szCs w:val="16"/>
                </w:rPr>
              </w:pPr>
              <w:hyperlink r:id="rId17" w:history="1">
                <w:r w:rsidR="00794D21" w:rsidRPr="00794D21">
                  <w:rPr>
                    <w:rStyle w:val="Hipervnculo"/>
                    <w:rFonts w:asciiTheme="minorHAnsi" w:hAnsiTheme="minorHAnsi"/>
                    <w:color w:val="auto"/>
                    <w:sz w:val="16"/>
                    <w:szCs w:val="16"/>
                  </w:rPr>
                  <w:t>https://www.google.com/search?q=dane&amp;rlz=1C1GGRV_enCO809CO809&amp;oq=dane&amp;aqs=chrome..69i57j69i60j69i59l2j69i60l2.792j0j8&amp;sourceid=chrome&amp;ie=UTF-8</w:t>
                </w:r>
              </w:hyperlink>
            </w:p>
            <w:p w14:paraId="51D532E8" w14:textId="1CC27D8C" w:rsidR="00794D21" w:rsidRPr="00794D21" w:rsidRDefault="00C67608" w:rsidP="00F43EBD">
              <w:pPr>
                <w:spacing w:after="0" w:line="240" w:lineRule="auto"/>
                <w:rPr>
                  <w:rFonts w:asciiTheme="minorHAnsi" w:hAnsiTheme="minorHAnsi"/>
                  <w:sz w:val="16"/>
                  <w:szCs w:val="16"/>
                </w:rPr>
              </w:pPr>
              <w:hyperlink r:id="rId18" w:history="1">
                <w:r w:rsidR="00794D21" w:rsidRPr="00794D21">
                  <w:rPr>
                    <w:rStyle w:val="Hipervnculo"/>
                    <w:rFonts w:asciiTheme="minorHAnsi" w:hAnsiTheme="minorHAnsi"/>
                    <w:color w:val="auto"/>
                    <w:sz w:val="16"/>
                    <w:szCs w:val="16"/>
                  </w:rPr>
                  <w:t>http://www.banrep.gov.co/</w:t>
                </w:r>
              </w:hyperlink>
            </w:p>
            <w:p w14:paraId="6C57153C" w14:textId="695E3D80" w:rsidR="00794D21" w:rsidRPr="00794D21" w:rsidRDefault="00C67608" w:rsidP="00F43EBD">
              <w:pPr>
                <w:spacing w:after="0" w:line="240" w:lineRule="auto"/>
                <w:rPr>
                  <w:rFonts w:asciiTheme="minorHAnsi" w:hAnsiTheme="minorHAnsi" w:cs="Tahoma"/>
                  <w:sz w:val="16"/>
                  <w:szCs w:val="16"/>
                  <w:lang w:val="es-ES"/>
                </w:rPr>
              </w:pPr>
              <w:hyperlink r:id="rId19" w:anchor="!%40%40%3F_afrWindowId%3Dnull%26_afrLoop%3D116954720749019%26_afrWindowMode%3D0%26_adf.ctrl-state%3Dcexoow98n_4" w:history="1">
                <w:r w:rsidR="00794D21" w:rsidRPr="00794D21">
                  <w:rPr>
                    <w:rStyle w:val="Hipervnculo"/>
                    <w:rFonts w:asciiTheme="minorHAnsi" w:hAnsiTheme="minorHAnsi"/>
                    <w:color w:val="auto"/>
                    <w:sz w:val="16"/>
                    <w:szCs w:val="16"/>
                  </w:rPr>
                  <w:t>http://www.minhacienda.gov.co/HomeMinhacienda/faces/portales/SGR;jsessionid=9xTBWBDG0wKPpyv19laFaYOio0GqJmmE-b17nKb36Czd2a0VGyWh!1418495481?_afrLoop=116954720749019&amp;_afrWindowMode=0&amp;_afrWindowId=null#!%40%40%3F_afrWindowId%3Dnull%26_afrLoop%3D116954720749019%26_afrWindowMode%3D0%26_adf.ctrl-state%3Dcexoow98n_4</w:t>
                </w:r>
              </w:hyperlink>
            </w:p>
            <w:p w14:paraId="06CD7FEE" w14:textId="4E7B9701" w:rsidR="00E01E93" w:rsidRDefault="00C67608" w:rsidP="00F43EBD">
              <w:pPr>
                <w:spacing w:after="0" w:line="240" w:lineRule="auto"/>
                <w:rPr>
                  <w:rFonts w:ascii="Arial Narrow" w:hAnsi="Arial Narrow" w:cs="Tahoma"/>
                </w:rPr>
              </w:pPr>
            </w:p>
          </w:sdtContent>
        </w:sdt>
      </w:sdtContent>
    </w:sdt>
    <w:p w14:paraId="765CCE29" w14:textId="090B30AA" w:rsidR="00097FDA" w:rsidRDefault="00097FDA" w:rsidP="00F43EBD">
      <w:pPr>
        <w:spacing w:after="0" w:line="240" w:lineRule="auto"/>
        <w:rPr>
          <w:rFonts w:ascii="Arial Narrow" w:hAnsi="Arial Narrow" w:cs="Tahoma"/>
        </w:rPr>
      </w:pPr>
    </w:p>
    <w:p w14:paraId="0D568EC7" w14:textId="55F4F473" w:rsidR="00097FDA" w:rsidRDefault="00097FDA" w:rsidP="00F43EBD">
      <w:pPr>
        <w:spacing w:after="0" w:line="240" w:lineRule="auto"/>
        <w:rPr>
          <w:rFonts w:ascii="Arial Narrow" w:hAnsi="Arial Narrow" w:cs="Tahoma"/>
        </w:rPr>
      </w:pPr>
    </w:p>
    <w:p w14:paraId="3152C216" w14:textId="71511682" w:rsidR="00097FDA" w:rsidRDefault="00097FDA" w:rsidP="00F43EBD">
      <w:pPr>
        <w:spacing w:after="0" w:line="240" w:lineRule="auto"/>
        <w:rPr>
          <w:rFonts w:ascii="Arial Narrow" w:hAnsi="Arial Narrow" w:cs="Tahoma"/>
        </w:rPr>
      </w:pPr>
    </w:p>
    <w:p w14:paraId="4ED967BF" w14:textId="7DFE2D18" w:rsidR="00097FDA" w:rsidRDefault="00097FDA" w:rsidP="00F43EBD">
      <w:pPr>
        <w:spacing w:after="0" w:line="240" w:lineRule="auto"/>
        <w:rPr>
          <w:rFonts w:ascii="Arial Narrow" w:hAnsi="Arial Narrow" w:cs="Tahoma"/>
        </w:rPr>
      </w:pPr>
    </w:p>
    <w:p w14:paraId="1B14EA5B" w14:textId="43170D83" w:rsidR="00097FDA" w:rsidRPr="00097FDA" w:rsidRDefault="00097FDA" w:rsidP="00F43EBD">
      <w:pPr>
        <w:spacing w:after="0" w:line="240" w:lineRule="auto"/>
        <w:rPr>
          <w:rFonts w:asciiTheme="minorHAnsi" w:hAnsiTheme="minorHAnsi" w:cstheme="minorHAnsi"/>
          <w:b/>
        </w:rPr>
      </w:pPr>
    </w:p>
    <w:p w14:paraId="666E2092" w14:textId="734C8B2A" w:rsidR="00097FDA" w:rsidRDefault="00097FDA" w:rsidP="00F43EBD">
      <w:pPr>
        <w:spacing w:after="0" w:line="240" w:lineRule="auto"/>
        <w:rPr>
          <w:rFonts w:asciiTheme="minorHAnsi" w:hAnsiTheme="minorHAnsi" w:cstheme="minorHAnsi"/>
          <w:b/>
        </w:rPr>
      </w:pPr>
      <w:r w:rsidRPr="00097FDA">
        <w:rPr>
          <w:rFonts w:asciiTheme="minorHAnsi" w:hAnsiTheme="minorHAnsi" w:cstheme="minorHAnsi"/>
          <w:b/>
        </w:rPr>
        <w:t xml:space="preserve">FLOR MARIA SALCEDO SIERRA  </w:t>
      </w:r>
      <w:r w:rsidR="002A0C56">
        <w:rPr>
          <w:rFonts w:asciiTheme="minorHAnsi" w:hAnsiTheme="minorHAnsi" w:cstheme="minorHAnsi"/>
          <w:b/>
        </w:rPr>
        <w:tab/>
      </w:r>
      <w:r w:rsidR="002A0C56">
        <w:rPr>
          <w:rFonts w:asciiTheme="minorHAnsi" w:hAnsiTheme="minorHAnsi" w:cstheme="minorHAnsi"/>
          <w:b/>
        </w:rPr>
        <w:tab/>
      </w:r>
      <w:r w:rsidR="002A0C56">
        <w:rPr>
          <w:rFonts w:asciiTheme="minorHAnsi" w:hAnsiTheme="minorHAnsi" w:cstheme="minorHAnsi"/>
          <w:b/>
        </w:rPr>
        <w:tab/>
        <w:t xml:space="preserve">RAFAEL </w:t>
      </w:r>
      <w:r w:rsidR="005F1C82">
        <w:rPr>
          <w:rFonts w:asciiTheme="minorHAnsi" w:hAnsiTheme="minorHAnsi" w:cstheme="minorHAnsi"/>
          <w:b/>
        </w:rPr>
        <w:t xml:space="preserve">ENRIQUE </w:t>
      </w:r>
      <w:r w:rsidR="002A0C56">
        <w:rPr>
          <w:rFonts w:asciiTheme="minorHAnsi" w:hAnsiTheme="minorHAnsi" w:cstheme="minorHAnsi"/>
          <w:b/>
        </w:rPr>
        <w:t>ARIZA GONZALEZ</w:t>
      </w:r>
      <w:r w:rsidRPr="00097FDA">
        <w:rPr>
          <w:rFonts w:asciiTheme="minorHAnsi" w:hAnsiTheme="minorHAnsi" w:cstheme="minorHAnsi"/>
          <w:b/>
        </w:rPr>
        <w:t xml:space="preserve">      </w:t>
      </w:r>
      <w:r w:rsidRPr="00097FDA">
        <w:rPr>
          <w:rFonts w:asciiTheme="minorHAnsi" w:hAnsiTheme="minorHAnsi" w:cstheme="minorHAnsi"/>
          <w:b/>
        </w:rPr>
        <w:tab/>
      </w:r>
      <w:r w:rsidRPr="00097FDA">
        <w:rPr>
          <w:rFonts w:asciiTheme="minorHAnsi" w:hAnsiTheme="minorHAnsi" w:cstheme="minorHAnsi"/>
          <w:b/>
        </w:rPr>
        <w:tab/>
      </w:r>
      <w:r w:rsidRPr="00097FDA">
        <w:rPr>
          <w:rFonts w:asciiTheme="minorHAnsi" w:hAnsiTheme="minorHAnsi" w:cstheme="minorHAnsi"/>
          <w:b/>
        </w:rPr>
        <w:tab/>
      </w:r>
    </w:p>
    <w:p w14:paraId="795B0C4E" w14:textId="289F3C48" w:rsidR="00097FDA" w:rsidRPr="00097FDA" w:rsidRDefault="00097FDA" w:rsidP="00F43EBD">
      <w:pPr>
        <w:spacing w:after="0" w:line="240" w:lineRule="auto"/>
        <w:rPr>
          <w:rFonts w:asciiTheme="minorHAnsi" w:hAnsiTheme="minorHAnsi" w:cstheme="minorHAnsi"/>
          <w:sz w:val="20"/>
          <w:szCs w:val="20"/>
          <w:lang w:val="es-ES"/>
        </w:rPr>
      </w:pPr>
      <w:r w:rsidRPr="00097FDA">
        <w:rPr>
          <w:rFonts w:asciiTheme="minorHAnsi" w:hAnsiTheme="minorHAnsi" w:cstheme="minorHAnsi"/>
        </w:rPr>
        <w:t>Evaluador Técnico</w:t>
      </w:r>
      <w:r w:rsidRPr="00097FDA">
        <w:rPr>
          <w:rFonts w:asciiTheme="minorHAnsi" w:hAnsiTheme="minorHAnsi" w:cstheme="minorHAnsi"/>
        </w:rPr>
        <w:tab/>
      </w:r>
      <w:r w:rsidRPr="00097FDA">
        <w:rPr>
          <w:rFonts w:asciiTheme="minorHAnsi" w:hAnsiTheme="minorHAnsi" w:cstheme="minorHAnsi"/>
        </w:rPr>
        <w:tab/>
      </w:r>
      <w:r w:rsidRPr="00097FDA">
        <w:rPr>
          <w:rFonts w:asciiTheme="minorHAnsi" w:hAnsiTheme="minorHAnsi" w:cstheme="minorHAnsi"/>
        </w:rPr>
        <w:tab/>
      </w:r>
      <w:r w:rsidRPr="00097FDA">
        <w:rPr>
          <w:rFonts w:asciiTheme="minorHAnsi" w:hAnsiTheme="minorHAnsi" w:cstheme="minorHAnsi"/>
        </w:rPr>
        <w:tab/>
      </w:r>
      <w:r w:rsidRPr="00097FDA">
        <w:rPr>
          <w:rFonts w:asciiTheme="minorHAnsi" w:hAnsiTheme="minorHAnsi" w:cstheme="minorHAnsi"/>
        </w:rPr>
        <w:tab/>
        <w:t>Evaluador Financiero</w:t>
      </w:r>
    </w:p>
    <w:sectPr w:rsidR="00097FDA" w:rsidRPr="00097FDA" w:rsidSect="00310C71">
      <w:headerReference w:type="default" r:id="rId20"/>
      <w:footerReference w:type="default" r:id="rId21"/>
      <w:pgSz w:w="12240" w:h="15840" w:code="1"/>
      <w:pgMar w:top="1418" w:right="573"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894B98" w14:textId="77777777" w:rsidR="00C67608" w:rsidRDefault="00C67608" w:rsidP="00E01E93">
      <w:pPr>
        <w:spacing w:after="0" w:line="240" w:lineRule="auto"/>
      </w:pPr>
      <w:r>
        <w:separator/>
      </w:r>
    </w:p>
  </w:endnote>
  <w:endnote w:type="continuationSeparator" w:id="0">
    <w:p w14:paraId="17EA37FF" w14:textId="77777777" w:rsidR="00C67608" w:rsidRDefault="00C67608" w:rsidP="00E01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828146"/>
      <w:docPartObj>
        <w:docPartGallery w:val="Page Numbers (Bottom of Page)"/>
        <w:docPartUnique/>
      </w:docPartObj>
    </w:sdtPr>
    <w:sdtEndPr/>
    <w:sdtContent>
      <w:p w14:paraId="7D038638" w14:textId="43D493F5" w:rsidR="00C66369" w:rsidRDefault="00C66369">
        <w:pPr>
          <w:pStyle w:val="Piedepgina"/>
          <w:jc w:val="right"/>
        </w:pPr>
        <w:r>
          <w:fldChar w:fldCharType="begin"/>
        </w:r>
        <w:r>
          <w:instrText>PAGE   \* MERGEFORMAT</w:instrText>
        </w:r>
        <w:r>
          <w:fldChar w:fldCharType="separate"/>
        </w:r>
        <w:r w:rsidR="006C59FA" w:rsidRPr="006C59FA">
          <w:rPr>
            <w:noProof/>
            <w:lang w:val="es-ES"/>
          </w:rPr>
          <w:t>16</w:t>
        </w:r>
        <w:r>
          <w:fldChar w:fldCharType="end"/>
        </w:r>
      </w:p>
    </w:sdtContent>
  </w:sdt>
  <w:p w14:paraId="46FBFEE4" w14:textId="77777777" w:rsidR="00C66369" w:rsidRDefault="00C6636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A002C4" w14:textId="77777777" w:rsidR="00C67608" w:rsidRDefault="00C67608" w:rsidP="00E01E93">
      <w:pPr>
        <w:spacing w:after="0" w:line="240" w:lineRule="auto"/>
      </w:pPr>
      <w:r>
        <w:separator/>
      </w:r>
    </w:p>
  </w:footnote>
  <w:footnote w:type="continuationSeparator" w:id="0">
    <w:p w14:paraId="651B9A74" w14:textId="77777777" w:rsidR="00C67608" w:rsidRDefault="00C67608" w:rsidP="00E01E93">
      <w:pPr>
        <w:spacing w:after="0" w:line="240" w:lineRule="auto"/>
      </w:pPr>
      <w:r>
        <w:continuationSeparator/>
      </w:r>
    </w:p>
  </w:footnote>
  <w:footnote w:id="1">
    <w:p w14:paraId="6C57BC7A" w14:textId="39203D87" w:rsidR="00C66369" w:rsidRDefault="00C66369">
      <w:pPr>
        <w:pStyle w:val="Textonotapie"/>
      </w:pPr>
      <w:r>
        <w:rPr>
          <w:rStyle w:val="Refdenotaalpie"/>
        </w:rPr>
        <w:footnoteRef/>
      </w:r>
      <w:r>
        <w:t xml:space="preserve"> </w:t>
      </w:r>
      <w:r w:rsidRPr="00401E6B">
        <w:rPr>
          <w:rFonts w:asciiTheme="minorHAnsi" w:hAnsiTheme="minorHAnsi"/>
          <w:sz w:val="16"/>
          <w:szCs w:val="16"/>
        </w:rPr>
        <w:t>Fuente: Cálculos DANE con información de EMMET, Agencia Nacional de Hidrocarburos (ANH), Agencia Nacional de Minería (ANM), Gestor del Mercado</w:t>
      </w:r>
    </w:p>
  </w:footnote>
  <w:footnote w:id="2">
    <w:p w14:paraId="24280FDE" w14:textId="496691B2" w:rsidR="00C66369" w:rsidRDefault="00C66369">
      <w:pPr>
        <w:pStyle w:val="Textonotapie"/>
      </w:pPr>
      <w:r>
        <w:rPr>
          <w:rStyle w:val="Refdenotaalpie"/>
        </w:rPr>
        <w:footnoteRef/>
      </w:r>
      <w:r>
        <w:t xml:space="preserve"> </w:t>
      </w:r>
      <w:r w:rsidRPr="00401E6B">
        <w:rPr>
          <w:rFonts w:asciiTheme="minorHAnsi" w:hAnsiTheme="minorHAnsi"/>
          <w:sz w:val="16"/>
          <w:szCs w:val="16"/>
        </w:rPr>
        <w:t>Fuente: Cálculos DANE con información de EMMET, Agencia Nacional de Hidrocarburos (ANH), Agencia Nacional de Minería (ANM), Gestor del Mercado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54B5E5" w14:textId="4BA1B936" w:rsidR="00C66369" w:rsidRDefault="00C66369" w:rsidP="00410691">
    <w:pPr>
      <w:pStyle w:val="Encabezado"/>
      <w:jc w:val="center"/>
    </w:pPr>
    <w:r>
      <w:rPr>
        <w:rFonts w:cs="Arial"/>
        <w:b/>
        <w:bCs/>
        <w:noProof/>
        <w:color w:val="000000"/>
        <w:sz w:val="22"/>
        <w:szCs w:val="22"/>
        <w:lang w:eastAsia="es-CO"/>
      </w:rPr>
      <w:drawing>
        <wp:inline distT="0" distB="0" distL="0" distR="0" wp14:anchorId="7608A4C9" wp14:editId="5C048FDA">
          <wp:extent cx="3691255" cy="631632"/>
          <wp:effectExtent l="0" t="0" r="4445" b="0"/>
          <wp:docPr id="4" name="Imagen 4" descr="https://lh4.googleusercontent.com/T2BbLyplyxTBQ-vo3V0zwXz653BMbJFGNs3b1gnjCP-jauOf6axEWDS_BwrZfNWPUvV2zaYK4_iT4Z89kQQamr6xkEZeZhvl0Qo-hiVesiOdSzdd0fJDQplYXBKX_s-pkiW5S9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T2BbLyplyxTBQ-vo3V0zwXz653BMbJFGNs3b1gnjCP-jauOf6axEWDS_BwrZfNWPUvV2zaYK4_iT4Z89kQQamr6xkEZeZhvl0Qo-hiVesiOdSzdd0fJDQplYXBKX_s-pkiW5S9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28455" cy="637997"/>
                  </a:xfrm>
                  <a:prstGeom prst="rect">
                    <a:avLst/>
                  </a:prstGeom>
                  <a:noFill/>
                  <a:ln>
                    <a:noFill/>
                  </a:ln>
                </pic:spPr>
              </pic:pic>
            </a:graphicData>
          </a:graphic>
        </wp:inline>
      </w:drawing>
    </w:r>
  </w:p>
  <w:p w14:paraId="7E856CB9" w14:textId="23ED9C98" w:rsidR="00C66369" w:rsidRPr="00510803" w:rsidRDefault="00C66369" w:rsidP="003144B5">
    <w:pPr>
      <w:pStyle w:val="Encabezado"/>
      <w:jc w:val="center"/>
      <w:rPr>
        <w:b/>
        <w:sz w:val="20"/>
        <w:szCs w:val="20"/>
      </w:rPr>
    </w:pPr>
    <w:r w:rsidRPr="00510803">
      <w:rPr>
        <w:b/>
        <w:sz w:val="20"/>
        <w:szCs w:val="20"/>
      </w:rPr>
      <w:t>ESTUDIO DEL SECTOR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4"/>
    <w:multiLevelType w:val="multilevel"/>
    <w:tmpl w:val="9EFE1806"/>
    <w:name w:val="WW8Num4"/>
    <w:lvl w:ilvl="0">
      <w:start w:val="1"/>
      <w:numFmt w:val="decimal"/>
      <w:lvlText w:val="%1."/>
      <w:lvlJc w:val="left"/>
      <w:pPr>
        <w:tabs>
          <w:tab w:val="num" w:pos="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0A16113A"/>
    <w:multiLevelType w:val="hybridMultilevel"/>
    <w:tmpl w:val="D63AEA28"/>
    <w:lvl w:ilvl="0" w:tplc="8E6C4FB0">
      <w:start w:val="1"/>
      <w:numFmt w:val="decimal"/>
      <w:lvlText w:val="%1."/>
      <w:lvlJc w:val="left"/>
      <w:pPr>
        <w:ind w:left="785" w:hanging="360"/>
      </w:pPr>
      <w:rPr>
        <w:rFonts w:ascii="Arial" w:eastAsia="Calibri" w:hAnsi="Arial" w:cs="Arial"/>
      </w:rPr>
    </w:lvl>
    <w:lvl w:ilvl="1" w:tplc="240A0001">
      <w:start w:val="1"/>
      <w:numFmt w:val="bullet"/>
      <w:lvlText w:val=""/>
      <w:lvlJc w:val="left"/>
      <w:pPr>
        <w:ind w:left="1080" w:hanging="360"/>
      </w:pPr>
      <w:rPr>
        <w:rFonts w:ascii="Symbol" w:hAnsi="Symbo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nsid w:val="0CAD771F"/>
    <w:multiLevelType w:val="multilevel"/>
    <w:tmpl w:val="9CAAD406"/>
    <w:lvl w:ilvl="0">
      <w:start w:val="4"/>
      <w:numFmt w:val="decimal"/>
      <w:lvlText w:val="%1."/>
      <w:lvlJc w:val="left"/>
      <w:pPr>
        <w:ind w:left="644" w:hanging="360"/>
      </w:pPr>
      <w:rPr>
        <w:rFonts w:hint="default"/>
        <w:b/>
        <w:sz w:val="24"/>
        <w:u w:val="none"/>
      </w:rPr>
    </w:lvl>
    <w:lvl w:ilvl="1">
      <w:start w:val="4"/>
      <w:numFmt w:val="decimal"/>
      <w:isLgl/>
      <w:lvlText w:val="%1.%2"/>
      <w:lvlJc w:val="left"/>
      <w:pPr>
        <w:ind w:left="1140" w:hanging="780"/>
      </w:pPr>
      <w:rPr>
        <w:rFonts w:hint="default"/>
      </w:rPr>
    </w:lvl>
    <w:lvl w:ilvl="2">
      <w:start w:val="4"/>
      <w:numFmt w:val="decimal"/>
      <w:isLgl/>
      <w:lvlText w:val="%1.%2.%3"/>
      <w:lvlJc w:val="left"/>
      <w:pPr>
        <w:ind w:left="1140" w:hanging="7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0E452988"/>
    <w:multiLevelType w:val="hybridMultilevel"/>
    <w:tmpl w:val="111CD3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C8193E"/>
    <w:multiLevelType w:val="multilevel"/>
    <w:tmpl w:val="17C68A86"/>
    <w:lvl w:ilvl="0">
      <w:start w:val="1"/>
      <w:numFmt w:val="decimal"/>
      <w:pStyle w:val="Ttulo2"/>
      <w:lvlText w:val="%1."/>
      <w:lvlJc w:val="left"/>
      <w:pPr>
        <w:ind w:left="3338" w:hanging="360"/>
      </w:p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5">
    <w:nsid w:val="167E0B49"/>
    <w:multiLevelType w:val="hybridMultilevel"/>
    <w:tmpl w:val="F49A75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170F3C74"/>
    <w:multiLevelType w:val="multilevel"/>
    <w:tmpl w:val="BA086A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C2D1F33"/>
    <w:multiLevelType w:val="hybridMultilevel"/>
    <w:tmpl w:val="24A054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1C7A1CF9"/>
    <w:multiLevelType w:val="hybridMultilevel"/>
    <w:tmpl w:val="3B7C7260"/>
    <w:lvl w:ilvl="0" w:tplc="A0A2E080">
      <w:start w:val="1"/>
      <w:numFmt w:val="decimal"/>
      <w:lvlText w:val="%1."/>
      <w:lvlJc w:val="left"/>
      <w:pPr>
        <w:ind w:left="720" w:hanging="360"/>
      </w:pPr>
      <w:rPr>
        <w:rFonts w:ascii="Arial Narrow" w:eastAsiaTheme="minorHAnsi" w:hAnsi="Arial Narrow" w:cs="Times New Roman"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8D6434F"/>
    <w:multiLevelType w:val="hybridMultilevel"/>
    <w:tmpl w:val="D63AEA28"/>
    <w:lvl w:ilvl="0" w:tplc="8E6C4FB0">
      <w:start w:val="1"/>
      <w:numFmt w:val="decimal"/>
      <w:lvlText w:val="%1."/>
      <w:lvlJc w:val="left"/>
      <w:pPr>
        <w:ind w:left="785" w:hanging="360"/>
      </w:pPr>
      <w:rPr>
        <w:rFonts w:ascii="Arial" w:eastAsia="Calibri" w:hAnsi="Arial" w:cs="Arial"/>
      </w:rPr>
    </w:lvl>
    <w:lvl w:ilvl="1" w:tplc="240A0001">
      <w:start w:val="1"/>
      <w:numFmt w:val="bullet"/>
      <w:lvlText w:val=""/>
      <w:lvlJc w:val="left"/>
      <w:pPr>
        <w:ind w:left="1080" w:hanging="360"/>
      </w:pPr>
      <w:rPr>
        <w:rFonts w:ascii="Symbol" w:hAnsi="Symbo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nsid w:val="348753BF"/>
    <w:multiLevelType w:val="hybridMultilevel"/>
    <w:tmpl w:val="09F8B12E"/>
    <w:lvl w:ilvl="0" w:tplc="50AE7F16">
      <w:start w:val="1"/>
      <w:numFmt w:val="decimal"/>
      <w:lvlText w:val="%1."/>
      <w:lvlJc w:val="left"/>
      <w:pPr>
        <w:ind w:left="600" w:hanging="360"/>
      </w:pPr>
      <w:rPr>
        <w:rFonts w:ascii="Arial Narrow" w:eastAsiaTheme="minorHAnsi" w:hAnsi="Arial Narrow" w:cs="Times New Roman" w:hint="default"/>
        <w:sz w:val="24"/>
      </w:r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11">
    <w:nsid w:val="354602DC"/>
    <w:multiLevelType w:val="hybridMultilevel"/>
    <w:tmpl w:val="76DE86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51B96142"/>
    <w:multiLevelType w:val="hybridMultilevel"/>
    <w:tmpl w:val="E334C2B2"/>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5E176657"/>
    <w:multiLevelType w:val="multilevel"/>
    <w:tmpl w:val="EAEABA9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5FF75016"/>
    <w:multiLevelType w:val="multilevel"/>
    <w:tmpl w:val="478E6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424010E"/>
    <w:multiLevelType w:val="hybridMultilevel"/>
    <w:tmpl w:val="67E8B20A"/>
    <w:lvl w:ilvl="0" w:tplc="240A000D">
      <w:start w:val="1"/>
      <w:numFmt w:val="bullet"/>
      <w:lvlText w:val=""/>
      <w:lvlJc w:val="left"/>
      <w:pPr>
        <w:ind w:left="536"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nsid w:val="650F4C80"/>
    <w:multiLevelType w:val="hybridMultilevel"/>
    <w:tmpl w:val="4126C994"/>
    <w:lvl w:ilvl="0" w:tplc="240A0001">
      <w:start w:val="1"/>
      <w:numFmt w:val="bullet"/>
      <w:lvlText w:val=""/>
      <w:lvlJc w:val="left"/>
      <w:pPr>
        <w:ind w:left="360" w:hanging="360"/>
      </w:pPr>
      <w:rPr>
        <w:rFonts w:ascii="Symbol" w:hAnsi="Symbol"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6F961F8D"/>
    <w:multiLevelType w:val="hybridMultilevel"/>
    <w:tmpl w:val="41F48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6"/>
  </w:num>
  <w:num w:numId="4">
    <w:abstractNumId w:val="16"/>
  </w:num>
  <w:num w:numId="5">
    <w:abstractNumId w:val="13"/>
  </w:num>
  <w:num w:numId="6">
    <w:abstractNumId w:val="5"/>
  </w:num>
  <w:num w:numId="7">
    <w:abstractNumId w:val="17"/>
  </w:num>
  <w:num w:numId="8">
    <w:abstractNumId w:val="2"/>
  </w:num>
  <w:num w:numId="9">
    <w:abstractNumId w:val="15"/>
  </w:num>
  <w:num w:numId="10">
    <w:abstractNumId w:val="4"/>
  </w:num>
  <w:num w:numId="11">
    <w:abstractNumId w:val="4"/>
  </w:num>
  <w:num w:numId="12">
    <w:abstractNumId w:val="4"/>
  </w:num>
  <w:num w:numId="13">
    <w:abstractNumId w:val="10"/>
  </w:num>
  <w:num w:numId="14">
    <w:abstractNumId w:val="8"/>
  </w:num>
  <w:num w:numId="15">
    <w:abstractNumId w:val="14"/>
  </w:num>
  <w:num w:numId="16">
    <w:abstractNumId w:val="9"/>
  </w:num>
  <w:num w:numId="17">
    <w:abstractNumId w:val="12"/>
  </w:num>
  <w:num w:numId="18">
    <w:abstractNumId w:val="3"/>
  </w:num>
  <w:num w:numId="19">
    <w:abstractNumId w:val="1"/>
  </w:num>
  <w:num w:numId="20">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E93"/>
    <w:rsid w:val="00001A71"/>
    <w:rsid w:val="00002873"/>
    <w:rsid w:val="00003449"/>
    <w:rsid w:val="00005575"/>
    <w:rsid w:val="00007480"/>
    <w:rsid w:val="00011F34"/>
    <w:rsid w:val="000140D4"/>
    <w:rsid w:val="00015FD9"/>
    <w:rsid w:val="000252DC"/>
    <w:rsid w:val="00026621"/>
    <w:rsid w:val="0003008A"/>
    <w:rsid w:val="00035682"/>
    <w:rsid w:val="00035FC0"/>
    <w:rsid w:val="00036AB9"/>
    <w:rsid w:val="0004068C"/>
    <w:rsid w:val="00040C22"/>
    <w:rsid w:val="000422FE"/>
    <w:rsid w:val="00043CC8"/>
    <w:rsid w:val="0004608D"/>
    <w:rsid w:val="00046666"/>
    <w:rsid w:val="00054B6B"/>
    <w:rsid w:val="00054EE1"/>
    <w:rsid w:val="00060820"/>
    <w:rsid w:val="00061FDB"/>
    <w:rsid w:val="000632E8"/>
    <w:rsid w:val="00066D4F"/>
    <w:rsid w:val="00067051"/>
    <w:rsid w:val="00067262"/>
    <w:rsid w:val="0007166D"/>
    <w:rsid w:val="00074FF4"/>
    <w:rsid w:val="00080F03"/>
    <w:rsid w:val="00083B0F"/>
    <w:rsid w:val="00084CD3"/>
    <w:rsid w:val="000869F3"/>
    <w:rsid w:val="00091063"/>
    <w:rsid w:val="00091201"/>
    <w:rsid w:val="000931FC"/>
    <w:rsid w:val="0009473E"/>
    <w:rsid w:val="00097FDA"/>
    <w:rsid w:val="000B2C2B"/>
    <w:rsid w:val="000C07D7"/>
    <w:rsid w:val="000C114E"/>
    <w:rsid w:val="000C1FB3"/>
    <w:rsid w:val="000C2F06"/>
    <w:rsid w:val="000C5EB4"/>
    <w:rsid w:val="000C6F06"/>
    <w:rsid w:val="000C6FDE"/>
    <w:rsid w:val="000D61C5"/>
    <w:rsid w:val="000D722C"/>
    <w:rsid w:val="000D730A"/>
    <w:rsid w:val="000E39A9"/>
    <w:rsid w:val="000E3AE3"/>
    <w:rsid w:val="000E60D7"/>
    <w:rsid w:val="000E6BE6"/>
    <w:rsid w:val="000F10D8"/>
    <w:rsid w:val="000F10DD"/>
    <w:rsid w:val="000F3D00"/>
    <w:rsid w:val="00100DAA"/>
    <w:rsid w:val="0010164D"/>
    <w:rsid w:val="00102DCD"/>
    <w:rsid w:val="001030D6"/>
    <w:rsid w:val="001036D5"/>
    <w:rsid w:val="00105148"/>
    <w:rsid w:val="00105ABD"/>
    <w:rsid w:val="00111122"/>
    <w:rsid w:val="00113C54"/>
    <w:rsid w:val="00121181"/>
    <w:rsid w:val="00121DCE"/>
    <w:rsid w:val="00123AEF"/>
    <w:rsid w:val="00123F38"/>
    <w:rsid w:val="00126A61"/>
    <w:rsid w:val="00130013"/>
    <w:rsid w:val="001321E3"/>
    <w:rsid w:val="001343C9"/>
    <w:rsid w:val="001407CB"/>
    <w:rsid w:val="001416F1"/>
    <w:rsid w:val="00141E58"/>
    <w:rsid w:val="00144FDA"/>
    <w:rsid w:val="00146A10"/>
    <w:rsid w:val="00146B26"/>
    <w:rsid w:val="00146E8A"/>
    <w:rsid w:val="00147A52"/>
    <w:rsid w:val="001534F6"/>
    <w:rsid w:val="00166B41"/>
    <w:rsid w:val="00167BED"/>
    <w:rsid w:val="00167C7D"/>
    <w:rsid w:val="0017227F"/>
    <w:rsid w:val="0017417A"/>
    <w:rsid w:val="00175696"/>
    <w:rsid w:val="001767DC"/>
    <w:rsid w:val="00177080"/>
    <w:rsid w:val="00177F4C"/>
    <w:rsid w:val="00181564"/>
    <w:rsid w:val="00182073"/>
    <w:rsid w:val="0018224A"/>
    <w:rsid w:val="00186665"/>
    <w:rsid w:val="00187D5E"/>
    <w:rsid w:val="00191273"/>
    <w:rsid w:val="00191380"/>
    <w:rsid w:val="00191428"/>
    <w:rsid w:val="00193DFB"/>
    <w:rsid w:val="001A0519"/>
    <w:rsid w:val="001A266A"/>
    <w:rsid w:val="001A324F"/>
    <w:rsid w:val="001A367E"/>
    <w:rsid w:val="001A4186"/>
    <w:rsid w:val="001B13FA"/>
    <w:rsid w:val="001B1A14"/>
    <w:rsid w:val="001B2227"/>
    <w:rsid w:val="001B3328"/>
    <w:rsid w:val="001C2848"/>
    <w:rsid w:val="001C5143"/>
    <w:rsid w:val="001C7E1D"/>
    <w:rsid w:val="001D0B81"/>
    <w:rsid w:val="001D6C15"/>
    <w:rsid w:val="001E0614"/>
    <w:rsid w:val="001E14AA"/>
    <w:rsid w:val="001E4670"/>
    <w:rsid w:val="001F126E"/>
    <w:rsid w:val="001F3A7C"/>
    <w:rsid w:val="002028E0"/>
    <w:rsid w:val="00203D5A"/>
    <w:rsid w:val="0020440E"/>
    <w:rsid w:val="0020535A"/>
    <w:rsid w:val="00205408"/>
    <w:rsid w:val="00211B60"/>
    <w:rsid w:val="002123C4"/>
    <w:rsid w:val="00212F97"/>
    <w:rsid w:val="002150AC"/>
    <w:rsid w:val="00215B0D"/>
    <w:rsid w:val="002209C0"/>
    <w:rsid w:val="00221E3D"/>
    <w:rsid w:val="00222C0E"/>
    <w:rsid w:val="00224C73"/>
    <w:rsid w:val="00225511"/>
    <w:rsid w:val="00234434"/>
    <w:rsid w:val="00237395"/>
    <w:rsid w:val="00244946"/>
    <w:rsid w:val="00246CAB"/>
    <w:rsid w:val="00263116"/>
    <w:rsid w:val="00266366"/>
    <w:rsid w:val="002671BF"/>
    <w:rsid w:val="00267303"/>
    <w:rsid w:val="0027272F"/>
    <w:rsid w:val="00275C46"/>
    <w:rsid w:val="002832A7"/>
    <w:rsid w:val="0028343D"/>
    <w:rsid w:val="00283C77"/>
    <w:rsid w:val="00284E55"/>
    <w:rsid w:val="00285C21"/>
    <w:rsid w:val="00287A66"/>
    <w:rsid w:val="002939CD"/>
    <w:rsid w:val="002A05A5"/>
    <w:rsid w:val="002A0C56"/>
    <w:rsid w:val="002A112A"/>
    <w:rsid w:val="002A7698"/>
    <w:rsid w:val="002B30F8"/>
    <w:rsid w:val="002B314A"/>
    <w:rsid w:val="002B3A1B"/>
    <w:rsid w:val="002B4FC6"/>
    <w:rsid w:val="002B7AB8"/>
    <w:rsid w:val="002C3A1B"/>
    <w:rsid w:val="002C6945"/>
    <w:rsid w:val="002D041C"/>
    <w:rsid w:val="002D0C63"/>
    <w:rsid w:val="002D3AD5"/>
    <w:rsid w:val="002D5B5F"/>
    <w:rsid w:val="002D6034"/>
    <w:rsid w:val="002E2A53"/>
    <w:rsid w:val="002F144D"/>
    <w:rsid w:val="002F6BF7"/>
    <w:rsid w:val="002F7105"/>
    <w:rsid w:val="00302B4C"/>
    <w:rsid w:val="0030629D"/>
    <w:rsid w:val="00310B3A"/>
    <w:rsid w:val="00310C71"/>
    <w:rsid w:val="00311452"/>
    <w:rsid w:val="00311A6A"/>
    <w:rsid w:val="00311DE8"/>
    <w:rsid w:val="003144B5"/>
    <w:rsid w:val="00316F9A"/>
    <w:rsid w:val="00317AD1"/>
    <w:rsid w:val="0032021F"/>
    <w:rsid w:val="00322641"/>
    <w:rsid w:val="00324280"/>
    <w:rsid w:val="00325848"/>
    <w:rsid w:val="00325F9D"/>
    <w:rsid w:val="003343F2"/>
    <w:rsid w:val="00342077"/>
    <w:rsid w:val="003428A5"/>
    <w:rsid w:val="00344179"/>
    <w:rsid w:val="003466DD"/>
    <w:rsid w:val="00346BAF"/>
    <w:rsid w:val="00346D8C"/>
    <w:rsid w:val="0035097D"/>
    <w:rsid w:val="00351F16"/>
    <w:rsid w:val="00352C29"/>
    <w:rsid w:val="00353263"/>
    <w:rsid w:val="00354E7E"/>
    <w:rsid w:val="003604C2"/>
    <w:rsid w:val="0036087A"/>
    <w:rsid w:val="00365831"/>
    <w:rsid w:val="0036644E"/>
    <w:rsid w:val="00372976"/>
    <w:rsid w:val="0037458B"/>
    <w:rsid w:val="0037567B"/>
    <w:rsid w:val="00376084"/>
    <w:rsid w:val="00376F92"/>
    <w:rsid w:val="00381E3E"/>
    <w:rsid w:val="0038271D"/>
    <w:rsid w:val="003862D4"/>
    <w:rsid w:val="003916F2"/>
    <w:rsid w:val="00397519"/>
    <w:rsid w:val="0039790B"/>
    <w:rsid w:val="00397F24"/>
    <w:rsid w:val="003A1ADC"/>
    <w:rsid w:val="003A292C"/>
    <w:rsid w:val="003A4812"/>
    <w:rsid w:val="003B45AE"/>
    <w:rsid w:val="003B4B27"/>
    <w:rsid w:val="003B7D9C"/>
    <w:rsid w:val="003C156B"/>
    <w:rsid w:val="003D08FC"/>
    <w:rsid w:val="003D1772"/>
    <w:rsid w:val="003D622B"/>
    <w:rsid w:val="003D6BD8"/>
    <w:rsid w:val="003D6CDB"/>
    <w:rsid w:val="003E2B3C"/>
    <w:rsid w:val="003E3211"/>
    <w:rsid w:val="003E541C"/>
    <w:rsid w:val="003F0527"/>
    <w:rsid w:val="003F0609"/>
    <w:rsid w:val="003F2B3E"/>
    <w:rsid w:val="003F3832"/>
    <w:rsid w:val="003F6E0C"/>
    <w:rsid w:val="00401221"/>
    <w:rsid w:val="00401E6B"/>
    <w:rsid w:val="00410691"/>
    <w:rsid w:val="004106BF"/>
    <w:rsid w:val="004120EC"/>
    <w:rsid w:val="004134A0"/>
    <w:rsid w:val="00413D3A"/>
    <w:rsid w:val="00423216"/>
    <w:rsid w:val="00423494"/>
    <w:rsid w:val="0042587B"/>
    <w:rsid w:val="00426DDD"/>
    <w:rsid w:val="00430CDE"/>
    <w:rsid w:val="00430F14"/>
    <w:rsid w:val="00437A6B"/>
    <w:rsid w:val="00440EA7"/>
    <w:rsid w:val="004417B8"/>
    <w:rsid w:val="00444B6A"/>
    <w:rsid w:val="00444D35"/>
    <w:rsid w:val="004454D4"/>
    <w:rsid w:val="004502E1"/>
    <w:rsid w:val="00451B54"/>
    <w:rsid w:val="0045240D"/>
    <w:rsid w:val="00454621"/>
    <w:rsid w:val="00454A1F"/>
    <w:rsid w:val="0045541B"/>
    <w:rsid w:val="00462941"/>
    <w:rsid w:val="0046412C"/>
    <w:rsid w:val="004643D9"/>
    <w:rsid w:val="00465067"/>
    <w:rsid w:val="00465359"/>
    <w:rsid w:val="0046548A"/>
    <w:rsid w:val="004657C9"/>
    <w:rsid w:val="004657F8"/>
    <w:rsid w:val="00471F61"/>
    <w:rsid w:val="0047394C"/>
    <w:rsid w:val="00473DF9"/>
    <w:rsid w:val="0047465A"/>
    <w:rsid w:val="0047552A"/>
    <w:rsid w:val="0047601F"/>
    <w:rsid w:val="00481A05"/>
    <w:rsid w:val="00481F02"/>
    <w:rsid w:val="00484ADD"/>
    <w:rsid w:val="004877FC"/>
    <w:rsid w:val="00487ACD"/>
    <w:rsid w:val="004921E9"/>
    <w:rsid w:val="00495C0C"/>
    <w:rsid w:val="00495EC6"/>
    <w:rsid w:val="00497AEE"/>
    <w:rsid w:val="00497C93"/>
    <w:rsid w:val="004A1A5E"/>
    <w:rsid w:val="004A2A1E"/>
    <w:rsid w:val="004A4DED"/>
    <w:rsid w:val="004B2062"/>
    <w:rsid w:val="004B55D0"/>
    <w:rsid w:val="004B7288"/>
    <w:rsid w:val="004B79F0"/>
    <w:rsid w:val="004C13E7"/>
    <w:rsid w:val="004C5C83"/>
    <w:rsid w:val="004D1424"/>
    <w:rsid w:val="004D4296"/>
    <w:rsid w:val="004D5B75"/>
    <w:rsid w:val="004E0D3C"/>
    <w:rsid w:val="004E32BD"/>
    <w:rsid w:val="004E6CB0"/>
    <w:rsid w:val="004E797F"/>
    <w:rsid w:val="004F1794"/>
    <w:rsid w:val="004F43A6"/>
    <w:rsid w:val="00500876"/>
    <w:rsid w:val="00501082"/>
    <w:rsid w:val="00501BCA"/>
    <w:rsid w:val="0050270D"/>
    <w:rsid w:val="00502996"/>
    <w:rsid w:val="00505598"/>
    <w:rsid w:val="00510803"/>
    <w:rsid w:val="00510A6C"/>
    <w:rsid w:val="00511671"/>
    <w:rsid w:val="00514618"/>
    <w:rsid w:val="00517BDC"/>
    <w:rsid w:val="00517F36"/>
    <w:rsid w:val="00520CE0"/>
    <w:rsid w:val="00522598"/>
    <w:rsid w:val="00522B2E"/>
    <w:rsid w:val="005254DD"/>
    <w:rsid w:val="005260B8"/>
    <w:rsid w:val="00527F44"/>
    <w:rsid w:val="00527F57"/>
    <w:rsid w:val="0053151D"/>
    <w:rsid w:val="00532222"/>
    <w:rsid w:val="005335A6"/>
    <w:rsid w:val="00536692"/>
    <w:rsid w:val="0054282A"/>
    <w:rsid w:val="00545DA3"/>
    <w:rsid w:val="005525BA"/>
    <w:rsid w:val="005601A8"/>
    <w:rsid w:val="0056194C"/>
    <w:rsid w:val="005628BE"/>
    <w:rsid w:val="005667C4"/>
    <w:rsid w:val="00573A8B"/>
    <w:rsid w:val="00574714"/>
    <w:rsid w:val="00577340"/>
    <w:rsid w:val="00577D5C"/>
    <w:rsid w:val="0058088E"/>
    <w:rsid w:val="005812F2"/>
    <w:rsid w:val="005819A0"/>
    <w:rsid w:val="00583921"/>
    <w:rsid w:val="00583F08"/>
    <w:rsid w:val="00585903"/>
    <w:rsid w:val="00586034"/>
    <w:rsid w:val="00586FDE"/>
    <w:rsid w:val="00590C5E"/>
    <w:rsid w:val="0059297A"/>
    <w:rsid w:val="00595A78"/>
    <w:rsid w:val="00595FAC"/>
    <w:rsid w:val="005A03DA"/>
    <w:rsid w:val="005A396B"/>
    <w:rsid w:val="005A6B79"/>
    <w:rsid w:val="005A7DA8"/>
    <w:rsid w:val="005A7E12"/>
    <w:rsid w:val="005B2153"/>
    <w:rsid w:val="005B32C5"/>
    <w:rsid w:val="005B5917"/>
    <w:rsid w:val="005B7219"/>
    <w:rsid w:val="005C15AD"/>
    <w:rsid w:val="005C2FF2"/>
    <w:rsid w:val="005C318D"/>
    <w:rsid w:val="005C4990"/>
    <w:rsid w:val="005D081B"/>
    <w:rsid w:val="005D1516"/>
    <w:rsid w:val="005D6F85"/>
    <w:rsid w:val="005E29AB"/>
    <w:rsid w:val="005E7996"/>
    <w:rsid w:val="005E7C9D"/>
    <w:rsid w:val="005F1C82"/>
    <w:rsid w:val="005F42F6"/>
    <w:rsid w:val="005F44E6"/>
    <w:rsid w:val="005F5EE0"/>
    <w:rsid w:val="00600438"/>
    <w:rsid w:val="00600957"/>
    <w:rsid w:val="00613D15"/>
    <w:rsid w:val="00615CE5"/>
    <w:rsid w:val="0062057D"/>
    <w:rsid w:val="0062508C"/>
    <w:rsid w:val="006305D0"/>
    <w:rsid w:val="006418FD"/>
    <w:rsid w:val="00643706"/>
    <w:rsid w:val="00646FEF"/>
    <w:rsid w:val="00653031"/>
    <w:rsid w:val="00653307"/>
    <w:rsid w:val="00653E60"/>
    <w:rsid w:val="00653F10"/>
    <w:rsid w:val="00656A37"/>
    <w:rsid w:val="00662EDF"/>
    <w:rsid w:val="00664932"/>
    <w:rsid w:val="006658EF"/>
    <w:rsid w:val="0067066D"/>
    <w:rsid w:val="006758F0"/>
    <w:rsid w:val="00691FE5"/>
    <w:rsid w:val="00695051"/>
    <w:rsid w:val="006A0C55"/>
    <w:rsid w:val="006A1F27"/>
    <w:rsid w:val="006A5F28"/>
    <w:rsid w:val="006A6A28"/>
    <w:rsid w:val="006A6F77"/>
    <w:rsid w:val="006B0B63"/>
    <w:rsid w:val="006B21E8"/>
    <w:rsid w:val="006B30A1"/>
    <w:rsid w:val="006B3807"/>
    <w:rsid w:val="006B40EE"/>
    <w:rsid w:val="006B506C"/>
    <w:rsid w:val="006B784A"/>
    <w:rsid w:val="006C14B7"/>
    <w:rsid w:val="006C50D9"/>
    <w:rsid w:val="006C59FA"/>
    <w:rsid w:val="006D3057"/>
    <w:rsid w:val="006D730B"/>
    <w:rsid w:val="006E3582"/>
    <w:rsid w:val="006E4C24"/>
    <w:rsid w:val="006E63A7"/>
    <w:rsid w:val="006E6DA4"/>
    <w:rsid w:val="006F7277"/>
    <w:rsid w:val="00710288"/>
    <w:rsid w:val="00711BAA"/>
    <w:rsid w:val="00725658"/>
    <w:rsid w:val="00725687"/>
    <w:rsid w:val="007274D5"/>
    <w:rsid w:val="007312C5"/>
    <w:rsid w:val="00732B93"/>
    <w:rsid w:val="007335C9"/>
    <w:rsid w:val="00733BA2"/>
    <w:rsid w:val="00736A9D"/>
    <w:rsid w:val="0074133D"/>
    <w:rsid w:val="0074321B"/>
    <w:rsid w:val="00743D22"/>
    <w:rsid w:val="007477AE"/>
    <w:rsid w:val="00751A2F"/>
    <w:rsid w:val="0075451D"/>
    <w:rsid w:val="00754EE7"/>
    <w:rsid w:val="0075539A"/>
    <w:rsid w:val="00756178"/>
    <w:rsid w:val="00757336"/>
    <w:rsid w:val="00757C21"/>
    <w:rsid w:val="00760CBC"/>
    <w:rsid w:val="0076130B"/>
    <w:rsid w:val="0076502A"/>
    <w:rsid w:val="0076689E"/>
    <w:rsid w:val="00766C9E"/>
    <w:rsid w:val="007706F7"/>
    <w:rsid w:val="0077145B"/>
    <w:rsid w:val="00775AAF"/>
    <w:rsid w:val="00781273"/>
    <w:rsid w:val="0078217E"/>
    <w:rsid w:val="007828A7"/>
    <w:rsid w:val="00783474"/>
    <w:rsid w:val="00787E01"/>
    <w:rsid w:val="00792408"/>
    <w:rsid w:val="00794C8A"/>
    <w:rsid w:val="00794D21"/>
    <w:rsid w:val="0079655F"/>
    <w:rsid w:val="007A038C"/>
    <w:rsid w:val="007A7110"/>
    <w:rsid w:val="007B1FB3"/>
    <w:rsid w:val="007B4F49"/>
    <w:rsid w:val="007B52B3"/>
    <w:rsid w:val="007B5D1F"/>
    <w:rsid w:val="007B6260"/>
    <w:rsid w:val="007B6529"/>
    <w:rsid w:val="007B7004"/>
    <w:rsid w:val="007D379B"/>
    <w:rsid w:val="007D51BA"/>
    <w:rsid w:val="007D775D"/>
    <w:rsid w:val="007E1E51"/>
    <w:rsid w:val="007E4FBF"/>
    <w:rsid w:val="007F4CA1"/>
    <w:rsid w:val="007F632F"/>
    <w:rsid w:val="007F69C1"/>
    <w:rsid w:val="007F7D31"/>
    <w:rsid w:val="00804E56"/>
    <w:rsid w:val="00807795"/>
    <w:rsid w:val="00813B3E"/>
    <w:rsid w:val="008142BB"/>
    <w:rsid w:val="0081495C"/>
    <w:rsid w:val="00815DB8"/>
    <w:rsid w:val="008176AD"/>
    <w:rsid w:val="00817F7B"/>
    <w:rsid w:val="008203F5"/>
    <w:rsid w:val="00820980"/>
    <w:rsid w:val="008223AD"/>
    <w:rsid w:val="008249D2"/>
    <w:rsid w:val="00826119"/>
    <w:rsid w:val="00830747"/>
    <w:rsid w:val="00830C25"/>
    <w:rsid w:val="008349B2"/>
    <w:rsid w:val="00841A1A"/>
    <w:rsid w:val="00845E13"/>
    <w:rsid w:val="00850303"/>
    <w:rsid w:val="008507FF"/>
    <w:rsid w:val="00850B10"/>
    <w:rsid w:val="0085357D"/>
    <w:rsid w:val="00853B50"/>
    <w:rsid w:val="00855E43"/>
    <w:rsid w:val="00857883"/>
    <w:rsid w:val="00860715"/>
    <w:rsid w:val="0086119B"/>
    <w:rsid w:val="00861EB4"/>
    <w:rsid w:val="008628A2"/>
    <w:rsid w:val="008649C0"/>
    <w:rsid w:val="008654A9"/>
    <w:rsid w:val="00865575"/>
    <w:rsid w:val="0086663A"/>
    <w:rsid w:val="00866951"/>
    <w:rsid w:val="00866D5E"/>
    <w:rsid w:val="00867927"/>
    <w:rsid w:val="00871306"/>
    <w:rsid w:val="00871F1F"/>
    <w:rsid w:val="00872253"/>
    <w:rsid w:val="0087695A"/>
    <w:rsid w:val="00880F9B"/>
    <w:rsid w:val="00883820"/>
    <w:rsid w:val="00885859"/>
    <w:rsid w:val="00885AD5"/>
    <w:rsid w:val="00887F50"/>
    <w:rsid w:val="0089157F"/>
    <w:rsid w:val="008933C3"/>
    <w:rsid w:val="00894AC8"/>
    <w:rsid w:val="00895003"/>
    <w:rsid w:val="008A003A"/>
    <w:rsid w:val="008A2FDD"/>
    <w:rsid w:val="008A6EE5"/>
    <w:rsid w:val="008A7BD2"/>
    <w:rsid w:val="008B5253"/>
    <w:rsid w:val="008C015E"/>
    <w:rsid w:val="008C2E85"/>
    <w:rsid w:val="008C6744"/>
    <w:rsid w:val="008D03A6"/>
    <w:rsid w:val="008D1A60"/>
    <w:rsid w:val="008D28AE"/>
    <w:rsid w:val="008D3DD9"/>
    <w:rsid w:val="008D7A3B"/>
    <w:rsid w:val="008D7EF3"/>
    <w:rsid w:val="008E048D"/>
    <w:rsid w:val="008E1C48"/>
    <w:rsid w:val="008E4117"/>
    <w:rsid w:val="008F544B"/>
    <w:rsid w:val="008F63B8"/>
    <w:rsid w:val="008F73D5"/>
    <w:rsid w:val="0090023C"/>
    <w:rsid w:val="00900A65"/>
    <w:rsid w:val="00901790"/>
    <w:rsid w:val="00902E02"/>
    <w:rsid w:val="00904B54"/>
    <w:rsid w:val="00904CA6"/>
    <w:rsid w:val="00906C5F"/>
    <w:rsid w:val="00907C09"/>
    <w:rsid w:val="00910DDD"/>
    <w:rsid w:val="009175D3"/>
    <w:rsid w:val="009209A1"/>
    <w:rsid w:val="009216DF"/>
    <w:rsid w:val="00930D2F"/>
    <w:rsid w:val="00933DA7"/>
    <w:rsid w:val="0093677E"/>
    <w:rsid w:val="00937E4B"/>
    <w:rsid w:val="00937E69"/>
    <w:rsid w:val="00940E0B"/>
    <w:rsid w:val="009411C2"/>
    <w:rsid w:val="0094329E"/>
    <w:rsid w:val="009434CB"/>
    <w:rsid w:val="00943693"/>
    <w:rsid w:val="0095037B"/>
    <w:rsid w:val="00954045"/>
    <w:rsid w:val="009617BF"/>
    <w:rsid w:val="0096203E"/>
    <w:rsid w:val="009648DB"/>
    <w:rsid w:val="00964BE4"/>
    <w:rsid w:val="00965427"/>
    <w:rsid w:val="0097392F"/>
    <w:rsid w:val="00974736"/>
    <w:rsid w:val="00980DD5"/>
    <w:rsid w:val="00984235"/>
    <w:rsid w:val="0098427B"/>
    <w:rsid w:val="0099151F"/>
    <w:rsid w:val="0099167A"/>
    <w:rsid w:val="009A0391"/>
    <w:rsid w:val="009A134E"/>
    <w:rsid w:val="009A3142"/>
    <w:rsid w:val="009A4D24"/>
    <w:rsid w:val="009A554A"/>
    <w:rsid w:val="009A5558"/>
    <w:rsid w:val="009A6F66"/>
    <w:rsid w:val="009B1220"/>
    <w:rsid w:val="009B1B47"/>
    <w:rsid w:val="009B2136"/>
    <w:rsid w:val="009B2A56"/>
    <w:rsid w:val="009B4119"/>
    <w:rsid w:val="009B4E70"/>
    <w:rsid w:val="009B5A06"/>
    <w:rsid w:val="009C00E6"/>
    <w:rsid w:val="009C446B"/>
    <w:rsid w:val="009C6D5C"/>
    <w:rsid w:val="009D62DC"/>
    <w:rsid w:val="009D67CF"/>
    <w:rsid w:val="009D7F51"/>
    <w:rsid w:val="009E091E"/>
    <w:rsid w:val="009E58A7"/>
    <w:rsid w:val="009E628C"/>
    <w:rsid w:val="009E7BAC"/>
    <w:rsid w:val="009F3CA9"/>
    <w:rsid w:val="009F5F19"/>
    <w:rsid w:val="00A01F18"/>
    <w:rsid w:val="00A10B1A"/>
    <w:rsid w:val="00A10E63"/>
    <w:rsid w:val="00A1749E"/>
    <w:rsid w:val="00A2110D"/>
    <w:rsid w:val="00A220A7"/>
    <w:rsid w:val="00A22CB8"/>
    <w:rsid w:val="00A23948"/>
    <w:rsid w:val="00A2593D"/>
    <w:rsid w:val="00A269DE"/>
    <w:rsid w:val="00A30B7A"/>
    <w:rsid w:val="00A33B42"/>
    <w:rsid w:val="00A33D87"/>
    <w:rsid w:val="00A34767"/>
    <w:rsid w:val="00A42D03"/>
    <w:rsid w:val="00A47FCE"/>
    <w:rsid w:val="00A52DB6"/>
    <w:rsid w:val="00A54E2A"/>
    <w:rsid w:val="00A5560F"/>
    <w:rsid w:val="00A55F98"/>
    <w:rsid w:val="00A571D6"/>
    <w:rsid w:val="00A6007F"/>
    <w:rsid w:val="00A64765"/>
    <w:rsid w:val="00A64ABF"/>
    <w:rsid w:val="00A6685B"/>
    <w:rsid w:val="00A70BDC"/>
    <w:rsid w:val="00A71B3F"/>
    <w:rsid w:val="00A80422"/>
    <w:rsid w:val="00A80B1A"/>
    <w:rsid w:val="00A828D6"/>
    <w:rsid w:val="00AA159C"/>
    <w:rsid w:val="00AA4318"/>
    <w:rsid w:val="00AB1033"/>
    <w:rsid w:val="00AB1393"/>
    <w:rsid w:val="00AB2BFA"/>
    <w:rsid w:val="00AB4B98"/>
    <w:rsid w:val="00AB737F"/>
    <w:rsid w:val="00AC35F6"/>
    <w:rsid w:val="00AC44AB"/>
    <w:rsid w:val="00AC5A41"/>
    <w:rsid w:val="00AC7E9E"/>
    <w:rsid w:val="00AD53ED"/>
    <w:rsid w:val="00AD788E"/>
    <w:rsid w:val="00AE4337"/>
    <w:rsid w:val="00AE636D"/>
    <w:rsid w:val="00AF4946"/>
    <w:rsid w:val="00B13810"/>
    <w:rsid w:val="00B26BB5"/>
    <w:rsid w:val="00B27653"/>
    <w:rsid w:val="00B303A8"/>
    <w:rsid w:val="00B305E5"/>
    <w:rsid w:val="00B32759"/>
    <w:rsid w:val="00B33220"/>
    <w:rsid w:val="00B337E2"/>
    <w:rsid w:val="00B358CC"/>
    <w:rsid w:val="00B36658"/>
    <w:rsid w:val="00B36BDB"/>
    <w:rsid w:val="00B4631B"/>
    <w:rsid w:val="00B50E04"/>
    <w:rsid w:val="00B53CEC"/>
    <w:rsid w:val="00B55115"/>
    <w:rsid w:val="00B55D2D"/>
    <w:rsid w:val="00B55F79"/>
    <w:rsid w:val="00B560F7"/>
    <w:rsid w:val="00B57240"/>
    <w:rsid w:val="00B6293A"/>
    <w:rsid w:val="00B631A0"/>
    <w:rsid w:val="00B634B8"/>
    <w:rsid w:val="00B65349"/>
    <w:rsid w:val="00B67770"/>
    <w:rsid w:val="00B7174E"/>
    <w:rsid w:val="00B7317F"/>
    <w:rsid w:val="00B74688"/>
    <w:rsid w:val="00B843A3"/>
    <w:rsid w:val="00B90971"/>
    <w:rsid w:val="00B90AF6"/>
    <w:rsid w:val="00B9579D"/>
    <w:rsid w:val="00B9633B"/>
    <w:rsid w:val="00BA002A"/>
    <w:rsid w:val="00BA13CF"/>
    <w:rsid w:val="00BA1A84"/>
    <w:rsid w:val="00BA48B5"/>
    <w:rsid w:val="00BB4106"/>
    <w:rsid w:val="00BB7987"/>
    <w:rsid w:val="00BC06A9"/>
    <w:rsid w:val="00BC5D57"/>
    <w:rsid w:val="00BD0929"/>
    <w:rsid w:val="00BD688C"/>
    <w:rsid w:val="00BE52B0"/>
    <w:rsid w:val="00BE5566"/>
    <w:rsid w:val="00BF0ED2"/>
    <w:rsid w:val="00BF10D3"/>
    <w:rsid w:val="00BF441F"/>
    <w:rsid w:val="00BF4FC6"/>
    <w:rsid w:val="00BF54B8"/>
    <w:rsid w:val="00C01408"/>
    <w:rsid w:val="00C032E4"/>
    <w:rsid w:val="00C03B84"/>
    <w:rsid w:val="00C05FCE"/>
    <w:rsid w:val="00C07129"/>
    <w:rsid w:val="00C07283"/>
    <w:rsid w:val="00C101B5"/>
    <w:rsid w:val="00C11C93"/>
    <w:rsid w:val="00C233A3"/>
    <w:rsid w:val="00C268AD"/>
    <w:rsid w:val="00C3082A"/>
    <w:rsid w:val="00C3571B"/>
    <w:rsid w:val="00C412C6"/>
    <w:rsid w:val="00C41B3A"/>
    <w:rsid w:val="00C42869"/>
    <w:rsid w:val="00C46489"/>
    <w:rsid w:val="00C5089D"/>
    <w:rsid w:val="00C5350A"/>
    <w:rsid w:val="00C53A85"/>
    <w:rsid w:val="00C6454A"/>
    <w:rsid w:val="00C64CE8"/>
    <w:rsid w:val="00C66369"/>
    <w:rsid w:val="00C664DE"/>
    <w:rsid w:val="00C67608"/>
    <w:rsid w:val="00C71425"/>
    <w:rsid w:val="00C73188"/>
    <w:rsid w:val="00C731A7"/>
    <w:rsid w:val="00C736E0"/>
    <w:rsid w:val="00C7661C"/>
    <w:rsid w:val="00C77302"/>
    <w:rsid w:val="00C82D4E"/>
    <w:rsid w:val="00C82ECD"/>
    <w:rsid w:val="00C84221"/>
    <w:rsid w:val="00C94161"/>
    <w:rsid w:val="00C952C6"/>
    <w:rsid w:val="00C95EEB"/>
    <w:rsid w:val="00C961B4"/>
    <w:rsid w:val="00CA05D7"/>
    <w:rsid w:val="00CA66D0"/>
    <w:rsid w:val="00CC0F11"/>
    <w:rsid w:val="00CC414C"/>
    <w:rsid w:val="00CD0C62"/>
    <w:rsid w:val="00CD2C25"/>
    <w:rsid w:val="00CD52D9"/>
    <w:rsid w:val="00CE0330"/>
    <w:rsid w:val="00CE0731"/>
    <w:rsid w:val="00CE22B4"/>
    <w:rsid w:val="00CE664B"/>
    <w:rsid w:val="00CF2AA6"/>
    <w:rsid w:val="00CF2B1A"/>
    <w:rsid w:val="00CF2EA8"/>
    <w:rsid w:val="00CF3DE7"/>
    <w:rsid w:val="00CF403D"/>
    <w:rsid w:val="00D018B3"/>
    <w:rsid w:val="00D02BF8"/>
    <w:rsid w:val="00D05CF5"/>
    <w:rsid w:val="00D10065"/>
    <w:rsid w:val="00D117CC"/>
    <w:rsid w:val="00D1496B"/>
    <w:rsid w:val="00D14AA0"/>
    <w:rsid w:val="00D22D73"/>
    <w:rsid w:val="00D232BB"/>
    <w:rsid w:val="00D305D0"/>
    <w:rsid w:val="00D33038"/>
    <w:rsid w:val="00D3396D"/>
    <w:rsid w:val="00D355F7"/>
    <w:rsid w:val="00D36EFD"/>
    <w:rsid w:val="00D42B30"/>
    <w:rsid w:val="00D45812"/>
    <w:rsid w:val="00D45C96"/>
    <w:rsid w:val="00D52F9D"/>
    <w:rsid w:val="00D55E1C"/>
    <w:rsid w:val="00D5667E"/>
    <w:rsid w:val="00D716F8"/>
    <w:rsid w:val="00D73D5E"/>
    <w:rsid w:val="00D73F5E"/>
    <w:rsid w:val="00D76DF0"/>
    <w:rsid w:val="00D850AB"/>
    <w:rsid w:val="00D85EEF"/>
    <w:rsid w:val="00D9142E"/>
    <w:rsid w:val="00DA06DD"/>
    <w:rsid w:val="00DA120E"/>
    <w:rsid w:val="00DA606D"/>
    <w:rsid w:val="00DB248C"/>
    <w:rsid w:val="00DB2BD7"/>
    <w:rsid w:val="00DB2FFB"/>
    <w:rsid w:val="00DB5B28"/>
    <w:rsid w:val="00DC03C9"/>
    <w:rsid w:val="00DC18C4"/>
    <w:rsid w:val="00DC2ABF"/>
    <w:rsid w:val="00DC7AA8"/>
    <w:rsid w:val="00DD0F6B"/>
    <w:rsid w:val="00DD28CA"/>
    <w:rsid w:val="00DD28D5"/>
    <w:rsid w:val="00DD37BC"/>
    <w:rsid w:val="00DD5769"/>
    <w:rsid w:val="00DD5804"/>
    <w:rsid w:val="00DD62DE"/>
    <w:rsid w:val="00DE40A6"/>
    <w:rsid w:val="00DF3045"/>
    <w:rsid w:val="00DF39C3"/>
    <w:rsid w:val="00DF4206"/>
    <w:rsid w:val="00DF5CB6"/>
    <w:rsid w:val="00DF7121"/>
    <w:rsid w:val="00E01951"/>
    <w:rsid w:val="00E01DE3"/>
    <w:rsid w:val="00E01E93"/>
    <w:rsid w:val="00E01FF5"/>
    <w:rsid w:val="00E12080"/>
    <w:rsid w:val="00E13498"/>
    <w:rsid w:val="00E22E5B"/>
    <w:rsid w:val="00E304AF"/>
    <w:rsid w:val="00E306C7"/>
    <w:rsid w:val="00E30959"/>
    <w:rsid w:val="00E34698"/>
    <w:rsid w:val="00E4100F"/>
    <w:rsid w:val="00E42E9F"/>
    <w:rsid w:val="00E4503B"/>
    <w:rsid w:val="00E46B78"/>
    <w:rsid w:val="00E47F5D"/>
    <w:rsid w:val="00E53376"/>
    <w:rsid w:val="00E5469E"/>
    <w:rsid w:val="00E57B52"/>
    <w:rsid w:val="00E60CEE"/>
    <w:rsid w:val="00E61670"/>
    <w:rsid w:val="00E61E3D"/>
    <w:rsid w:val="00E6683F"/>
    <w:rsid w:val="00E67F03"/>
    <w:rsid w:val="00E67F09"/>
    <w:rsid w:val="00E71603"/>
    <w:rsid w:val="00E75BDA"/>
    <w:rsid w:val="00E77137"/>
    <w:rsid w:val="00E90752"/>
    <w:rsid w:val="00E9788C"/>
    <w:rsid w:val="00EA194F"/>
    <w:rsid w:val="00EA298E"/>
    <w:rsid w:val="00EA3E68"/>
    <w:rsid w:val="00EA4974"/>
    <w:rsid w:val="00EA5EB9"/>
    <w:rsid w:val="00EA6A4C"/>
    <w:rsid w:val="00EA7005"/>
    <w:rsid w:val="00EA7AF8"/>
    <w:rsid w:val="00EB2FAE"/>
    <w:rsid w:val="00EB308F"/>
    <w:rsid w:val="00EB4A56"/>
    <w:rsid w:val="00EB61B5"/>
    <w:rsid w:val="00EC0628"/>
    <w:rsid w:val="00EC2A21"/>
    <w:rsid w:val="00EC2A77"/>
    <w:rsid w:val="00EC34A5"/>
    <w:rsid w:val="00EC3FDC"/>
    <w:rsid w:val="00EC4642"/>
    <w:rsid w:val="00ED6EE3"/>
    <w:rsid w:val="00EE0E7C"/>
    <w:rsid w:val="00EE694A"/>
    <w:rsid w:val="00EF225D"/>
    <w:rsid w:val="00EF3BF4"/>
    <w:rsid w:val="00EF60DD"/>
    <w:rsid w:val="00F04399"/>
    <w:rsid w:val="00F10CDC"/>
    <w:rsid w:val="00F11470"/>
    <w:rsid w:val="00F17F5C"/>
    <w:rsid w:val="00F230D1"/>
    <w:rsid w:val="00F2650C"/>
    <w:rsid w:val="00F31144"/>
    <w:rsid w:val="00F3414C"/>
    <w:rsid w:val="00F4260F"/>
    <w:rsid w:val="00F4327C"/>
    <w:rsid w:val="00F43EBD"/>
    <w:rsid w:val="00F461A2"/>
    <w:rsid w:val="00F4672C"/>
    <w:rsid w:val="00F4687C"/>
    <w:rsid w:val="00F54E04"/>
    <w:rsid w:val="00F575CE"/>
    <w:rsid w:val="00F65DEA"/>
    <w:rsid w:val="00F66587"/>
    <w:rsid w:val="00F7332C"/>
    <w:rsid w:val="00F73FA2"/>
    <w:rsid w:val="00F7526C"/>
    <w:rsid w:val="00F75FD3"/>
    <w:rsid w:val="00F77875"/>
    <w:rsid w:val="00F7796C"/>
    <w:rsid w:val="00F81312"/>
    <w:rsid w:val="00F85505"/>
    <w:rsid w:val="00F958D1"/>
    <w:rsid w:val="00FA6E78"/>
    <w:rsid w:val="00FB3406"/>
    <w:rsid w:val="00FB6519"/>
    <w:rsid w:val="00FB79A5"/>
    <w:rsid w:val="00FC075C"/>
    <w:rsid w:val="00FC17A5"/>
    <w:rsid w:val="00FC1A6F"/>
    <w:rsid w:val="00FC5938"/>
    <w:rsid w:val="00FC7CFC"/>
    <w:rsid w:val="00FD0B0A"/>
    <w:rsid w:val="00FD2969"/>
    <w:rsid w:val="00FD2A9A"/>
    <w:rsid w:val="00FD38CA"/>
    <w:rsid w:val="00FD6322"/>
    <w:rsid w:val="00FD6B6B"/>
    <w:rsid w:val="00FF3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60EF0"/>
  <w15:docId w15:val="{0F53E858-AE9F-4443-8DB2-0C38829E6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941"/>
    <w:pPr>
      <w:jc w:val="both"/>
    </w:pPr>
    <w:rPr>
      <w:rFonts w:ascii="Arial" w:hAnsi="Arial"/>
      <w:lang w:val="es-CO"/>
    </w:rPr>
  </w:style>
  <w:style w:type="paragraph" w:styleId="Ttulo1">
    <w:name w:val="heading 1"/>
    <w:basedOn w:val="Normal"/>
    <w:next w:val="Normal"/>
    <w:link w:val="Ttulo1Car"/>
    <w:autoRedefine/>
    <w:qFormat/>
    <w:rsid w:val="008628A2"/>
    <w:pPr>
      <w:keepNext/>
      <w:keepLines/>
      <w:spacing w:after="0" w:line="240" w:lineRule="auto"/>
      <w:jc w:val="center"/>
      <w:outlineLvl w:val="0"/>
    </w:pPr>
    <w:rPr>
      <w:rFonts w:asciiTheme="minorHAnsi" w:eastAsiaTheme="majorEastAsia" w:hAnsiTheme="minorHAnsi" w:cstheme="majorBidi"/>
      <w:b/>
      <w:bCs/>
      <w:sz w:val="22"/>
      <w:szCs w:val="22"/>
      <w:u w:val="single"/>
      <w:lang w:val="es-ES"/>
    </w:rPr>
  </w:style>
  <w:style w:type="paragraph" w:styleId="Ttulo2">
    <w:name w:val="heading 2"/>
    <w:basedOn w:val="Normal"/>
    <w:next w:val="Normal"/>
    <w:link w:val="Ttulo2Car"/>
    <w:unhideWhenUsed/>
    <w:qFormat/>
    <w:rsid w:val="00E01E93"/>
    <w:pPr>
      <w:keepNext/>
      <w:keepLines/>
      <w:numPr>
        <w:numId w:val="1"/>
      </w:numPr>
      <w:spacing w:before="200" w:after="0" w:line="360" w:lineRule="auto"/>
      <w:outlineLvl w:val="1"/>
    </w:pPr>
    <w:rPr>
      <w:rFonts w:eastAsiaTheme="majorEastAsia" w:cstheme="majorBidi"/>
      <w:b/>
      <w:bCs/>
      <w:szCs w:val="26"/>
    </w:rPr>
  </w:style>
  <w:style w:type="paragraph" w:styleId="Ttulo3">
    <w:name w:val="heading 3"/>
    <w:basedOn w:val="Normal"/>
    <w:next w:val="Normal"/>
    <w:link w:val="Ttulo3Car"/>
    <w:uiPriority w:val="9"/>
    <w:unhideWhenUsed/>
    <w:qFormat/>
    <w:rsid w:val="004F43A6"/>
    <w:pPr>
      <w:keepNext/>
      <w:keepLines/>
      <w:spacing w:before="40" w:after="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unhideWhenUsed/>
    <w:qFormat/>
    <w:rsid w:val="00711BAA"/>
    <w:pPr>
      <w:keepNext/>
      <w:suppressAutoHyphens/>
      <w:spacing w:before="240" w:after="60"/>
      <w:jc w:val="left"/>
      <w:outlineLvl w:val="3"/>
    </w:pPr>
    <w:rPr>
      <w:rFonts w:ascii="Calibri" w:eastAsia="Times New Roman" w:hAnsi="Calibri"/>
      <w:b/>
      <w:bCs/>
      <w:sz w:val="28"/>
      <w:szCs w:val="28"/>
      <w:lang w:eastAsia="ar-SA"/>
    </w:rPr>
  </w:style>
  <w:style w:type="paragraph" w:styleId="Ttulo5">
    <w:name w:val="heading 5"/>
    <w:basedOn w:val="Normal"/>
    <w:next w:val="Normal"/>
    <w:link w:val="Ttulo5Car"/>
    <w:uiPriority w:val="9"/>
    <w:unhideWhenUsed/>
    <w:qFormat/>
    <w:rsid w:val="00D018B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uesto">
    <w:name w:val="Title"/>
    <w:basedOn w:val="Normal"/>
    <w:next w:val="Normal"/>
    <w:link w:val="PuestoCar"/>
    <w:qFormat/>
    <w:rsid w:val="0036087A"/>
    <w:pPr>
      <w:pBdr>
        <w:bottom w:val="single" w:sz="8" w:space="4" w:color="4F81BD" w:themeColor="accent1"/>
      </w:pBdr>
      <w:spacing w:before="480" w:after="480" w:line="240" w:lineRule="auto"/>
      <w:contextualSpacing/>
    </w:pPr>
    <w:rPr>
      <w:rFonts w:eastAsiaTheme="majorEastAsia" w:cstheme="majorBidi"/>
      <w:spacing w:val="5"/>
      <w:kern w:val="28"/>
      <w:szCs w:val="52"/>
    </w:rPr>
  </w:style>
  <w:style w:type="character" w:customStyle="1" w:styleId="PuestoCar">
    <w:name w:val="Puesto Car"/>
    <w:basedOn w:val="Fuentedeprrafopredeter"/>
    <w:link w:val="Puesto"/>
    <w:uiPriority w:val="10"/>
    <w:rsid w:val="0036087A"/>
    <w:rPr>
      <w:rFonts w:ascii="Arial" w:eastAsiaTheme="majorEastAsia" w:hAnsi="Arial" w:cstheme="majorBidi"/>
      <w:spacing w:val="5"/>
      <w:kern w:val="28"/>
      <w:szCs w:val="52"/>
    </w:rPr>
  </w:style>
  <w:style w:type="character" w:customStyle="1" w:styleId="Ttulo1Car">
    <w:name w:val="Título 1 Car"/>
    <w:basedOn w:val="Fuentedeprrafopredeter"/>
    <w:link w:val="Ttulo1"/>
    <w:rsid w:val="008628A2"/>
    <w:rPr>
      <w:rFonts w:asciiTheme="minorHAnsi" w:eastAsiaTheme="majorEastAsia" w:hAnsiTheme="minorHAnsi" w:cstheme="majorBidi"/>
      <w:b/>
      <w:bCs/>
      <w:sz w:val="22"/>
      <w:szCs w:val="22"/>
      <w:u w:val="single"/>
    </w:rPr>
  </w:style>
  <w:style w:type="character" w:customStyle="1" w:styleId="Ttulo2Car">
    <w:name w:val="Título 2 Car"/>
    <w:basedOn w:val="Fuentedeprrafopredeter"/>
    <w:link w:val="Ttulo2"/>
    <w:rsid w:val="00E01E93"/>
    <w:rPr>
      <w:rFonts w:ascii="Arial" w:eastAsiaTheme="majorEastAsia" w:hAnsi="Arial" w:cstheme="majorBidi"/>
      <w:b/>
      <w:bCs/>
      <w:szCs w:val="26"/>
      <w:lang w:val="es-CO"/>
    </w:rPr>
  </w:style>
  <w:style w:type="paragraph" w:styleId="Encabezado">
    <w:name w:val="header"/>
    <w:basedOn w:val="Normal"/>
    <w:link w:val="EncabezadoCar"/>
    <w:uiPriority w:val="99"/>
    <w:unhideWhenUsed/>
    <w:rsid w:val="00E01E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01E93"/>
    <w:rPr>
      <w:lang w:val="es-CO"/>
    </w:rPr>
  </w:style>
  <w:style w:type="paragraph" w:styleId="Piedepgina">
    <w:name w:val="footer"/>
    <w:basedOn w:val="Normal"/>
    <w:link w:val="PiedepginaCar"/>
    <w:uiPriority w:val="99"/>
    <w:unhideWhenUsed/>
    <w:rsid w:val="00E01E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01E93"/>
    <w:rPr>
      <w:lang w:val="es-CO"/>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Numbered Paragraph,Lista bullets"/>
    <w:basedOn w:val="Normal"/>
    <w:link w:val="PrrafodelistaCar"/>
    <w:uiPriority w:val="34"/>
    <w:qFormat/>
    <w:rsid w:val="00E01E93"/>
    <w:pPr>
      <w:ind w:left="720"/>
      <w:contextualSpacing/>
    </w:pPr>
  </w:style>
  <w:style w:type="character" w:styleId="Hipervnculo">
    <w:name w:val="Hyperlink"/>
    <w:basedOn w:val="Fuentedeprrafopredeter"/>
    <w:uiPriority w:val="99"/>
    <w:unhideWhenUsed/>
    <w:rsid w:val="00462941"/>
    <w:rPr>
      <w:color w:val="0000FF" w:themeColor="hyperlink"/>
      <w:u w:val="single"/>
    </w:rPr>
  </w:style>
  <w:style w:type="table" w:styleId="Tablaconcuadrcula">
    <w:name w:val="Table Grid"/>
    <w:basedOn w:val="Tablanormal"/>
    <w:uiPriority w:val="59"/>
    <w:rsid w:val="003509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scripcin">
    <w:name w:val="caption"/>
    <w:basedOn w:val="Normal"/>
    <w:next w:val="Normal"/>
    <w:uiPriority w:val="35"/>
    <w:unhideWhenUsed/>
    <w:qFormat/>
    <w:rsid w:val="006B784A"/>
    <w:pPr>
      <w:spacing w:line="240" w:lineRule="auto"/>
    </w:pPr>
    <w:rPr>
      <w:b/>
      <w:bCs/>
      <w:color w:val="4F81BD" w:themeColor="accent1"/>
      <w:sz w:val="18"/>
      <w:szCs w:val="18"/>
    </w:rPr>
  </w:style>
  <w:style w:type="character" w:styleId="Refdecomentario">
    <w:name w:val="annotation reference"/>
    <w:basedOn w:val="Fuentedeprrafopredeter"/>
    <w:uiPriority w:val="99"/>
    <w:semiHidden/>
    <w:unhideWhenUsed/>
    <w:rsid w:val="004C5C83"/>
    <w:rPr>
      <w:sz w:val="16"/>
      <w:szCs w:val="16"/>
    </w:rPr>
  </w:style>
  <w:style w:type="paragraph" w:styleId="Textocomentario">
    <w:name w:val="annotation text"/>
    <w:basedOn w:val="Normal"/>
    <w:link w:val="TextocomentarioCar"/>
    <w:uiPriority w:val="99"/>
    <w:semiHidden/>
    <w:unhideWhenUsed/>
    <w:rsid w:val="004C5C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5C83"/>
    <w:rPr>
      <w:rFonts w:ascii="Arial" w:hAnsi="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4C5C83"/>
    <w:rPr>
      <w:b/>
      <w:bCs/>
    </w:rPr>
  </w:style>
  <w:style w:type="character" w:customStyle="1" w:styleId="AsuntodelcomentarioCar">
    <w:name w:val="Asunto del comentario Car"/>
    <w:basedOn w:val="TextocomentarioCar"/>
    <w:link w:val="Asuntodelcomentario"/>
    <w:uiPriority w:val="99"/>
    <w:semiHidden/>
    <w:rsid w:val="004C5C83"/>
    <w:rPr>
      <w:rFonts w:ascii="Arial" w:hAnsi="Arial"/>
      <w:b/>
      <w:bCs/>
      <w:sz w:val="20"/>
      <w:szCs w:val="20"/>
      <w:lang w:val="es-CO"/>
    </w:rPr>
  </w:style>
  <w:style w:type="paragraph" w:styleId="Revisin">
    <w:name w:val="Revision"/>
    <w:hidden/>
    <w:uiPriority w:val="99"/>
    <w:semiHidden/>
    <w:rsid w:val="004C5C83"/>
    <w:pPr>
      <w:spacing w:after="0" w:line="240" w:lineRule="auto"/>
    </w:pPr>
    <w:rPr>
      <w:rFonts w:ascii="Arial" w:hAnsi="Arial"/>
      <w:lang w:val="es-CO"/>
    </w:rPr>
  </w:style>
  <w:style w:type="paragraph" w:styleId="Textodeglobo">
    <w:name w:val="Balloon Text"/>
    <w:basedOn w:val="Normal"/>
    <w:link w:val="TextodegloboCar"/>
    <w:uiPriority w:val="99"/>
    <w:unhideWhenUsed/>
    <w:rsid w:val="004C5C8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C5C83"/>
    <w:rPr>
      <w:rFonts w:ascii="Tahoma" w:hAnsi="Tahoma" w:cs="Tahoma"/>
      <w:sz w:val="16"/>
      <w:szCs w:val="16"/>
      <w:lang w:val="es-CO"/>
    </w:rPr>
  </w:style>
  <w:style w:type="paragraph" w:styleId="NormalWeb">
    <w:name w:val="Normal (Web)"/>
    <w:basedOn w:val="Normal"/>
    <w:link w:val="NormalWebCar"/>
    <w:uiPriority w:val="99"/>
    <w:rsid w:val="009A0391"/>
    <w:pPr>
      <w:suppressAutoHyphens/>
      <w:spacing w:before="280" w:after="280" w:line="240" w:lineRule="auto"/>
      <w:jc w:val="left"/>
    </w:pPr>
    <w:rPr>
      <w:rFonts w:ascii="Times New Roman" w:eastAsia="Times New Roman" w:hAnsi="Times New Roman"/>
      <w:lang w:val="es-ES" w:eastAsia="ar-SA"/>
    </w:rPr>
  </w:style>
  <w:style w:type="character" w:customStyle="1" w:styleId="apple-converted-space">
    <w:name w:val="apple-converted-space"/>
    <w:basedOn w:val="Fuentedeprrafopredeter"/>
    <w:rsid w:val="00E12080"/>
  </w:style>
  <w:style w:type="paragraph" w:styleId="Bibliografa">
    <w:name w:val="Bibliography"/>
    <w:basedOn w:val="Normal"/>
    <w:next w:val="Normal"/>
    <w:uiPriority w:val="37"/>
    <w:unhideWhenUsed/>
    <w:rsid w:val="00B26BB5"/>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locked/>
    <w:rsid w:val="00225511"/>
    <w:rPr>
      <w:rFonts w:ascii="Arial" w:hAnsi="Arial"/>
      <w:lang w:val="es-CO"/>
    </w:rPr>
  </w:style>
  <w:style w:type="character" w:customStyle="1" w:styleId="WW8Num8z2">
    <w:name w:val="WW8Num8z2"/>
    <w:rsid w:val="00E13498"/>
    <w:rPr>
      <w:rFonts w:ascii="Wingdings" w:hAnsi="Wingdings"/>
    </w:rPr>
  </w:style>
  <w:style w:type="character" w:customStyle="1" w:styleId="Ttulo4Car">
    <w:name w:val="Título 4 Car"/>
    <w:basedOn w:val="Fuentedeprrafopredeter"/>
    <w:link w:val="Ttulo4"/>
    <w:uiPriority w:val="9"/>
    <w:rsid w:val="00711BAA"/>
    <w:rPr>
      <w:rFonts w:ascii="Calibri" w:eastAsia="Times New Roman" w:hAnsi="Calibri"/>
      <w:b/>
      <w:bCs/>
      <w:sz w:val="28"/>
      <w:szCs w:val="28"/>
      <w:lang w:val="es-CO" w:eastAsia="ar-SA"/>
    </w:rPr>
  </w:style>
  <w:style w:type="paragraph" w:customStyle="1" w:styleId="Default">
    <w:name w:val="Default"/>
    <w:rsid w:val="00487ACD"/>
    <w:pPr>
      <w:autoSpaceDE w:val="0"/>
      <w:autoSpaceDN w:val="0"/>
      <w:adjustRightInd w:val="0"/>
      <w:spacing w:after="0" w:line="240" w:lineRule="auto"/>
    </w:pPr>
    <w:rPr>
      <w:rFonts w:ascii="Arial" w:hAnsi="Arial" w:cs="Arial"/>
      <w:color w:val="000000"/>
      <w:lang w:val="es-CO"/>
    </w:rPr>
  </w:style>
  <w:style w:type="character" w:styleId="Textoennegrita">
    <w:name w:val="Strong"/>
    <w:basedOn w:val="Fuentedeprrafopredeter"/>
    <w:uiPriority w:val="22"/>
    <w:qFormat/>
    <w:rsid w:val="001F3A7C"/>
    <w:rPr>
      <w:b/>
      <w:bCs/>
    </w:rPr>
  </w:style>
  <w:style w:type="paragraph" w:customStyle="1" w:styleId="Tablas">
    <w:name w:val="Tablas"/>
    <w:basedOn w:val="Normal"/>
    <w:link w:val="TablasCar"/>
    <w:qFormat/>
    <w:rsid w:val="0018224A"/>
    <w:pPr>
      <w:spacing w:after="0" w:line="240" w:lineRule="auto"/>
    </w:pPr>
    <w:rPr>
      <w:rFonts w:eastAsia="Calibri"/>
      <w:sz w:val="22"/>
      <w:szCs w:val="22"/>
      <w:lang w:val="es-ES"/>
    </w:rPr>
  </w:style>
  <w:style w:type="paragraph" w:customStyle="1" w:styleId="Normal1">
    <w:name w:val="Normal1"/>
    <w:rsid w:val="0018224A"/>
    <w:pPr>
      <w:spacing w:after="0"/>
    </w:pPr>
    <w:rPr>
      <w:rFonts w:ascii="Arial" w:eastAsia="Arial" w:hAnsi="Arial" w:cs="Arial"/>
      <w:color w:val="000000"/>
      <w:sz w:val="22"/>
      <w:szCs w:val="22"/>
      <w:lang w:val="es-CO" w:eastAsia="es-CO"/>
    </w:rPr>
  </w:style>
  <w:style w:type="character" w:customStyle="1" w:styleId="TablasCar">
    <w:name w:val="Tablas Car"/>
    <w:link w:val="Tablas"/>
    <w:rsid w:val="0018224A"/>
    <w:rPr>
      <w:rFonts w:ascii="Arial" w:eastAsia="Calibri" w:hAnsi="Arial"/>
      <w:sz w:val="22"/>
      <w:szCs w:val="22"/>
    </w:rPr>
  </w:style>
  <w:style w:type="character" w:customStyle="1" w:styleId="WW8Num1z0">
    <w:name w:val="WW8Num1z0"/>
    <w:rsid w:val="00900A65"/>
    <w:rPr>
      <w:rFonts w:ascii="Arial" w:eastAsia="Times New Roman" w:hAnsi="Arial" w:cs="Arial"/>
    </w:rPr>
  </w:style>
  <w:style w:type="character" w:customStyle="1" w:styleId="WW8Num1z1">
    <w:name w:val="WW8Num1z1"/>
    <w:rsid w:val="00900A65"/>
    <w:rPr>
      <w:rFonts w:ascii="Courier New" w:hAnsi="Courier New" w:cs="Courier New"/>
    </w:rPr>
  </w:style>
  <w:style w:type="character" w:customStyle="1" w:styleId="WW8Num1z2">
    <w:name w:val="WW8Num1z2"/>
    <w:rsid w:val="00900A65"/>
    <w:rPr>
      <w:rFonts w:ascii="Wingdings" w:hAnsi="Wingdings"/>
    </w:rPr>
  </w:style>
  <w:style w:type="character" w:customStyle="1" w:styleId="WW8Num1z3">
    <w:name w:val="WW8Num1z3"/>
    <w:rsid w:val="00900A65"/>
    <w:rPr>
      <w:rFonts w:ascii="Symbol" w:hAnsi="Symbol"/>
    </w:rPr>
  </w:style>
  <w:style w:type="character" w:customStyle="1" w:styleId="WW8Num2z0">
    <w:name w:val="WW8Num2z0"/>
    <w:rsid w:val="00900A65"/>
    <w:rPr>
      <w:rFonts w:ascii="Arial" w:eastAsia="Times New Roman" w:hAnsi="Arial" w:cs="Arial"/>
    </w:rPr>
  </w:style>
  <w:style w:type="character" w:customStyle="1" w:styleId="WW8Num2z1">
    <w:name w:val="WW8Num2z1"/>
    <w:rsid w:val="00900A65"/>
    <w:rPr>
      <w:rFonts w:ascii="Courier New" w:hAnsi="Courier New" w:cs="Courier New"/>
    </w:rPr>
  </w:style>
  <w:style w:type="character" w:customStyle="1" w:styleId="WW8Num2z2">
    <w:name w:val="WW8Num2z2"/>
    <w:rsid w:val="00900A65"/>
    <w:rPr>
      <w:rFonts w:ascii="Wingdings" w:hAnsi="Wingdings"/>
    </w:rPr>
  </w:style>
  <w:style w:type="character" w:customStyle="1" w:styleId="WW8Num2z3">
    <w:name w:val="WW8Num2z3"/>
    <w:rsid w:val="00900A65"/>
    <w:rPr>
      <w:rFonts w:ascii="Symbol" w:hAnsi="Symbol"/>
    </w:rPr>
  </w:style>
  <w:style w:type="character" w:customStyle="1" w:styleId="WW8Num3z0">
    <w:name w:val="WW8Num3z0"/>
    <w:rsid w:val="00900A65"/>
    <w:rPr>
      <w:rFonts w:ascii="Symbol" w:hAnsi="Symbol"/>
    </w:rPr>
  </w:style>
  <w:style w:type="character" w:customStyle="1" w:styleId="WW8Num3z1">
    <w:name w:val="WW8Num3z1"/>
    <w:rsid w:val="00900A65"/>
    <w:rPr>
      <w:rFonts w:ascii="Courier New" w:hAnsi="Courier New" w:cs="Courier New"/>
    </w:rPr>
  </w:style>
  <w:style w:type="character" w:customStyle="1" w:styleId="WW8Num3z2">
    <w:name w:val="WW8Num3z2"/>
    <w:rsid w:val="00900A65"/>
    <w:rPr>
      <w:rFonts w:ascii="Wingdings" w:hAnsi="Wingdings"/>
    </w:rPr>
  </w:style>
  <w:style w:type="character" w:customStyle="1" w:styleId="WW8Num6z0">
    <w:name w:val="WW8Num6z0"/>
    <w:rsid w:val="00900A65"/>
    <w:rPr>
      <w:rFonts w:ascii="Arial" w:eastAsia="Times New Roman" w:hAnsi="Arial" w:cs="Arial"/>
    </w:rPr>
  </w:style>
  <w:style w:type="character" w:customStyle="1" w:styleId="WW8Num6z1">
    <w:name w:val="WW8Num6z1"/>
    <w:rsid w:val="00900A65"/>
    <w:rPr>
      <w:rFonts w:ascii="Courier New" w:hAnsi="Courier New" w:cs="Courier New"/>
    </w:rPr>
  </w:style>
  <w:style w:type="character" w:customStyle="1" w:styleId="WW8Num6z2">
    <w:name w:val="WW8Num6z2"/>
    <w:rsid w:val="00900A65"/>
    <w:rPr>
      <w:rFonts w:ascii="Wingdings" w:hAnsi="Wingdings"/>
    </w:rPr>
  </w:style>
  <w:style w:type="character" w:customStyle="1" w:styleId="WW8Num6z3">
    <w:name w:val="WW8Num6z3"/>
    <w:rsid w:val="00900A65"/>
    <w:rPr>
      <w:rFonts w:ascii="Symbol" w:hAnsi="Symbol"/>
    </w:rPr>
  </w:style>
  <w:style w:type="character" w:customStyle="1" w:styleId="WW8Num7z0">
    <w:name w:val="WW8Num7z0"/>
    <w:rsid w:val="00900A65"/>
    <w:rPr>
      <w:rFonts w:ascii="Symbol" w:hAnsi="Symbol"/>
      <w:sz w:val="20"/>
    </w:rPr>
  </w:style>
  <w:style w:type="character" w:customStyle="1" w:styleId="WW8Num7z1">
    <w:name w:val="WW8Num7z1"/>
    <w:rsid w:val="00900A65"/>
    <w:rPr>
      <w:rFonts w:ascii="Courier New" w:hAnsi="Courier New"/>
      <w:sz w:val="20"/>
    </w:rPr>
  </w:style>
  <w:style w:type="character" w:customStyle="1" w:styleId="WW8Num7z2">
    <w:name w:val="WW8Num7z2"/>
    <w:rsid w:val="00900A65"/>
    <w:rPr>
      <w:rFonts w:ascii="Wingdings" w:hAnsi="Wingdings"/>
      <w:sz w:val="20"/>
    </w:rPr>
  </w:style>
  <w:style w:type="character" w:customStyle="1" w:styleId="WW8Num8z0">
    <w:name w:val="WW8Num8z0"/>
    <w:rsid w:val="00900A65"/>
    <w:rPr>
      <w:rFonts w:ascii="Symbol" w:hAnsi="Symbol"/>
    </w:rPr>
  </w:style>
  <w:style w:type="character" w:customStyle="1" w:styleId="WW8Num8z1">
    <w:name w:val="WW8Num8z1"/>
    <w:rsid w:val="00900A65"/>
    <w:rPr>
      <w:rFonts w:ascii="Courier New" w:hAnsi="Courier New" w:cs="Courier New"/>
    </w:rPr>
  </w:style>
  <w:style w:type="character" w:customStyle="1" w:styleId="WW8Num11z1">
    <w:name w:val="WW8Num11z1"/>
    <w:rsid w:val="00900A65"/>
    <w:rPr>
      <w:rFonts w:ascii="Symbol" w:hAnsi="Symbol"/>
    </w:rPr>
  </w:style>
  <w:style w:type="character" w:customStyle="1" w:styleId="WW8Num17z0">
    <w:name w:val="WW8Num17z0"/>
    <w:rsid w:val="00900A65"/>
    <w:rPr>
      <w:rFonts w:ascii="Symbol" w:hAnsi="Symbol"/>
    </w:rPr>
  </w:style>
  <w:style w:type="character" w:customStyle="1" w:styleId="WW8Num17z1">
    <w:name w:val="WW8Num17z1"/>
    <w:rsid w:val="00900A65"/>
    <w:rPr>
      <w:rFonts w:ascii="Courier New" w:hAnsi="Courier New" w:cs="Courier New"/>
    </w:rPr>
  </w:style>
  <w:style w:type="character" w:customStyle="1" w:styleId="WW8Num17z2">
    <w:name w:val="WW8Num17z2"/>
    <w:rsid w:val="00900A65"/>
    <w:rPr>
      <w:rFonts w:ascii="Wingdings" w:hAnsi="Wingdings"/>
    </w:rPr>
  </w:style>
  <w:style w:type="character" w:customStyle="1" w:styleId="WW8Num18z0">
    <w:name w:val="WW8Num18z0"/>
    <w:rsid w:val="00900A65"/>
    <w:rPr>
      <w:rFonts w:ascii="Symbol" w:hAnsi="Symbol"/>
    </w:rPr>
  </w:style>
  <w:style w:type="character" w:customStyle="1" w:styleId="WW8Num18z1">
    <w:name w:val="WW8Num18z1"/>
    <w:rsid w:val="00900A65"/>
    <w:rPr>
      <w:rFonts w:ascii="Courier New" w:hAnsi="Courier New" w:cs="Courier New"/>
    </w:rPr>
  </w:style>
  <w:style w:type="character" w:customStyle="1" w:styleId="WW8Num18z2">
    <w:name w:val="WW8Num18z2"/>
    <w:rsid w:val="00900A65"/>
    <w:rPr>
      <w:rFonts w:ascii="Wingdings" w:hAnsi="Wingdings"/>
    </w:rPr>
  </w:style>
  <w:style w:type="character" w:customStyle="1" w:styleId="WW8Num20z0">
    <w:name w:val="WW8Num20z0"/>
    <w:rsid w:val="00900A65"/>
    <w:rPr>
      <w:rFonts w:ascii="Arial" w:eastAsia="Times New Roman" w:hAnsi="Arial" w:cs="Arial"/>
    </w:rPr>
  </w:style>
  <w:style w:type="character" w:customStyle="1" w:styleId="WW8Num20z1">
    <w:name w:val="WW8Num20z1"/>
    <w:rsid w:val="00900A65"/>
    <w:rPr>
      <w:rFonts w:ascii="Courier New" w:hAnsi="Courier New" w:cs="Courier New"/>
    </w:rPr>
  </w:style>
  <w:style w:type="character" w:customStyle="1" w:styleId="WW8Num20z2">
    <w:name w:val="WW8Num20z2"/>
    <w:rsid w:val="00900A65"/>
    <w:rPr>
      <w:rFonts w:ascii="Wingdings" w:hAnsi="Wingdings"/>
    </w:rPr>
  </w:style>
  <w:style w:type="character" w:customStyle="1" w:styleId="WW8Num20z3">
    <w:name w:val="WW8Num20z3"/>
    <w:rsid w:val="00900A65"/>
    <w:rPr>
      <w:rFonts w:ascii="Symbol" w:hAnsi="Symbol"/>
    </w:rPr>
  </w:style>
  <w:style w:type="character" w:customStyle="1" w:styleId="WW8Num22z0">
    <w:name w:val="WW8Num22z0"/>
    <w:rsid w:val="00900A65"/>
    <w:rPr>
      <w:rFonts w:ascii="Arial" w:eastAsia="Times New Roman" w:hAnsi="Arial" w:cs="Arial"/>
    </w:rPr>
  </w:style>
  <w:style w:type="character" w:customStyle="1" w:styleId="WW8Num22z1">
    <w:name w:val="WW8Num22z1"/>
    <w:rsid w:val="00900A65"/>
    <w:rPr>
      <w:rFonts w:ascii="Courier New" w:hAnsi="Courier New" w:cs="Courier New"/>
    </w:rPr>
  </w:style>
  <w:style w:type="character" w:customStyle="1" w:styleId="WW8Num22z2">
    <w:name w:val="WW8Num22z2"/>
    <w:rsid w:val="00900A65"/>
    <w:rPr>
      <w:rFonts w:ascii="Wingdings" w:hAnsi="Wingdings"/>
    </w:rPr>
  </w:style>
  <w:style w:type="character" w:customStyle="1" w:styleId="WW8Num22z3">
    <w:name w:val="WW8Num22z3"/>
    <w:rsid w:val="00900A65"/>
    <w:rPr>
      <w:rFonts w:ascii="Symbol" w:hAnsi="Symbol"/>
    </w:rPr>
  </w:style>
  <w:style w:type="character" w:customStyle="1" w:styleId="Fuentedeprrafopredeter1">
    <w:name w:val="Fuente de párrafo predeter.1"/>
    <w:rsid w:val="00900A65"/>
  </w:style>
  <w:style w:type="character" w:customStyle="1" w:styleId="TtuloCar">
    <w:name w:val="Título Car"/>
    <w:rsid w:val="00900A65"/>
    <w:rPr>
      <w:rFonts w:ascii="Cambria" w:eastAsia="Times New Roman" w:hAnsi="Cambria" w:cs="Times New Roman"/>
      <w:b/>
      <w:bCs/>
      <w:kern w:val="1"/>
      <w:sz w:val="32"/>
      <w:szCs w:val="32"/>
    </w:rPr>
  </w:style>
  <w:style w:type="character" w:customStyle="1" w:styleId="SubttuloCar">
    <w:name w:val="Subtítulo Car"/>
    <w:rsid w:val="00900A65"/>
    <w:rPr>
      <w:b/>
      <w:bCs/>
      <w:sz w:val="24"/>
      <w:szCs w:val="24"/>
      <w:lang w:val="es-ES"/>
    </w:rPr>
  </w:style>
  <w:style w:type="character" w:styleId="nfasis">
    <w:name w:val="Emphasis"/>
    <w:uiPriority w:val="20"/>
    <w:qFormat/>
    <w:rsid w:val="00900A65"/>
    <w:rPr>
      <w:i/>
      <w:iCs/>
    </w:rPr>
  </w:style>
  <w:style w:type="paragraph" w:customStyle="1" w:styleId="Encabezado1">
    <w:name w:val="Encabezado1"/>
    <w:basedOn w:val="Normal"/>
    <w:next w:val="Textoindependiente"/>
    <w:rsid w:val="00900A65"/>
    <w:pPr>
      <w:keepNext/>
      <w:suppressAutoHyphens/>
      <w:spacing w:before="240" w:after="120"/>
      <w:jc w:val="left"/>
    </w:pPr>
    <w:rPr>
      <w:rFonts w:eastAsia="SimSun" w:cs="Mangal"/>
      <w:sz w:val="28"/>
      <w:szCs w:val="28"/>
      <w:lang w:eastAsia="ar-SA"/>
    </w:rPr>
  </w:style>
  <w:style w:type="paragraph" w:styleId="Textoindependiente">
    <w:name w:val="Body Text"/>
    <w:basedOn w:val="Normal"/>
    <w:link w:val="TextoindependienteCar"/>
    <w:rsid w:val="00900A65"/>
    <w:pPr>
      <w:suppressAutoHyphens/>
      <w:spacing w:after="120"/>
      <w:jc w:val="left"/>
    </w:pPr>
    <w:rPr>
      <w:rFonts w:ascii="Calibri" w:eastAsia="Calibri" w:hAnsi="Calibri"/>
      <w:sz w:val="22"/>
      <w:szCs w:val="22"/>
      <w:lang w:eastAsia="ar-SA"/>
    </w:rPr>
  </w:style>
  <w:style w:type="character" w:customStyle="1" w:styleId="TextoindependienteCar">
    <w:name w:val="Texto independiente Car"/>
    <w:basedOn w:val="Fuentedeprrafopredeter"/>
    <w:link w:val="Textoindependiente"/>
    <w:rsid w:val="00900A65"/>
    <w:rPr>
      <w:rFonts w:ascii="Calibri" w:eastAsia="Calibri" w:hAnsi="Calibri"/>
      <w:sz w:val="22"/>
      <w:szCs w:val="22"/>
      <w:lang w:val="es-CO" w:eastAsia="ar-SA"/>
    </w:rPr>
  </w:style>
  <w:style w:type="paragraph" w:styleId="Lista">
    <w:name w:val="List"/>
    <w:basedOn w:val="Textoindependiente"/>
    <w:rsid w:val="00900A65"/>
    <w:rPr>
      <w:rFonts w:cs="Mangal"/>
    </w:rPr>
  </w:style>
  <w:style w:type="paragraph" w:customStyle="1" w:styleId="Etiqueta">
    <w:name w:val="Etiqueta"/>
    <w:basedOn w:val="Normal"/>
    <w:rsid w:val="00900A65"/>
    <w:pPr>
      <w:suppressLineNumbers/>
      <w:suppressAutoHyphens/>
      <w:spacing w:before="120" w:after="120"/>
      <w:jc w:val="left"/>
    </w:pPr>
    <w:rPr>
      <w:rFonts w:ascii="Calibri" w:eastAsia="Calibri" w:hAnsi="Calibri" w:cs="Mangal"/>
      <w:i/>
      <w:iCs/>
      <w:lang w:eastAsia="ar-SA"/>
    </w:rPr>
  </w:style>
  <w:style w:type="paragraph" w:customStyle="1" w:styleId="ndice">
    <w:name w:val="Índice"/>
    <w:basedOn w:val="Normal"/>
    <w:rsid w:val="00900A65"/>
    <w:pPr>
      <w:suppressLineNumbers/>
      <w:suppressAutoHyphens/>
      <w:jc w:val="left"/>
    </w:pPr>
    <w:rPr>
      <w:rFonts w:ascii="Calibri" w:eastAsia="Calibri" w:hAnsi="Calibri" w:cs="Mangal"/>
      <w:sz w:val="22"/>
      <w:szCs w:val="22"/>
      <w:lang w:eastAsia="ar-SA"/>
    </w:rPr>
  </w:style>
  <w:style w:type="paragraph" w:styleId="Subttulo">
    <w:name w:val="Subtitle"/>
    <w:basedOn w:val="Normal"/>
    <w:next w:val="Textoindependiente"/>
    <w:link w:val="SubttuloCar1"/>
    <w:qFormat/>
    <w:rsid w:val="00900A65"/>
    <w:pPr>
      <w:suppressAutoHyphens/>
      <w:jc w:val="left"/>
    </w:pPr>
    <w:rPr>
      <w:rFonts w:ascii="Times New Roman" w:eastAsia="Times New Roman" w:hAnsi="Times New Roman"/>
      <w:b/>
      <w:bCs/>
      <w:lang w:val="es-ES" w:eastAsia="ar-SA"/>
    </w:rPr>
  </w:style>
  <w:style w:type="character" w:customStyle="1" w:styleId="SubttuloCar1">
    <w:name w:val="Subtítulo Car1"/>
    <w:basedOn w:val="Fuentedeprrafopredeter"/>
    <w:link w:val="Subttulo"/>
    <w:rsid w:val="00900A65"/>
    <w:rPr>
      <w:rFonts w:eastAsia="Times New Roman"/>
      <w:b/>
      <w:bCs/>
      <w:lang w:eastAsia="ar-SA"/>
    </w:rPr>
  </w:style>
  <w:style w:type="paragraph" w:customStyle="1" w:styleId="CM3">
    <w:name w:val="CM3"/>
    <w:basedOn w:val="Default"/>
    <w:next w:val="Default"/>
    <w:uiPriority w:val="99"/>
    <w:rsid w:val="00900A65"/>
    <w:pPr>
      <w:suppressAutoHyphens/>
      <w:autoSpaceDN/>
      <w:adjustRightInd/>
      <w:spacing w:line="278" w:lineRule="atLeast"/>
    </w:pPr>
    <w:rPr>
      <w:rFonts w:ascii="Times New Roman" w:eastAsia="Arial" w:hAnsi="Times New Roman" w:cs="Times New Roman"/>
      <w:color w:val="auto"/>
      <w:lang w:eastAsia="ar-SA"/>
    </w:rPr>
  </w:style>
  <w:style w:type="paragraph" w:customStyle="1" w:styleId="CM57">
    <w:name w:val="CM57"/>
    <w:basedOn w:val="Default"/>
    <w:next w:val="Default"/>
    <w:uiPriority w:val="99"/>
    <w:rsid w:val="00900A65"/>
    <w:pPr>
      <w:suppressAutoHyphens/>
      <w:autoSpaceDN/>
      <w:adjustRightInd/>
    </w:pPr>
    <w:rPr>
      <w:rFonts w:eastAsia="Arial"/>
      <w:color w:val="auto"/>
      <w:lang w:eastAsia="ar-SA"/>
    </w:rPr>
  </w:style>
  <w:style w:type="paragraph" w:styleId="Sinespaciado">
    <w:name w:val="No Spacing"/>
    <w:link w:val="SinespaciadoCar"/>
    <w:qFormat/>
    <w:rsid w:val="00900A65"/>
    <w:pPr>
      <w:suppressAutoHyphens/>
      <w:spacing w:after="0" w:line="240" w:lineRule="auto"/>
    </w:pPr>
    <w:rPr>
      <w:rFonts w:ascii="Calibri" w:eastAsia="Calibri" w:hAnsi="Calibri"/>
      <w:sz w:val="22"/>
      <w:szCs w:val="22"/>
      <w:lang w:val="es-CO" w:eastAsia="ar-SA"/>
    </w:rPr>
  </w:style>
  <w:style w:type="paragraph" w:customStyle="1" w:styleId="Contenidodelatabla">
    <w:name w:val="Contenido de la tabla"/>
    <w:basedOn w:val="Normal"/>
    <w:rsid w:val="00900A65"/>
    <w:pPr>
      <w:suppressLineNumbers/>
      <w:suppressAutoHyphens/>
      <w:jc w:val="left"/>
    </w:pPr>
    <w:rPr>
      <w:rFonts w:ascii="Calibri" w:eastAsia="Calibri" w:hAnsi="Calibri"/>
      <w:sz w:val="22"/>
      <w:szCs w:val="22"/>
      <w:lang w:eastAsia="ar-SA"/>
    </w:rPr>
  </w:style>
  <w:style w:type="paragraph" w:customStyle="1" w:styleId="Encabezadodelatabla">
    <w:name w:val="Encabezado de la tabla"/>
    <w:basedOn w:val="Contenidodelatabla"/>
    <w:rsid w:val="00900A65"/>
    <w:pPr>
      <w:jc w:val="center"/>
    </w:pPr>
    <w:rPr>
      <w:b/>
      <w:bCs/>
    </w:rPr>
  </w:style>
  <w:style w:type="character" w:customStyle="1" w:styleId="activebutton">
    <w:name w:val="activebutton"/>
    <w:rsid w:val="00900A65"/>
  </w:style>
  <w:style w:type="paragraph" w:customStyle="1" w:styleId="tabla">
    <w:name w:val="tabla"/>
    <w:basedOn w:val="Normal"/>
    <w:rsid w:val="00900A65"/>
    <w:pPr>
      <w:spacing w:before="40" w:after="40" w:line="240" w:lineRule="auto"/>
    </w:pPr>
    <w:rPr>
      <w:rFonts w:eastAsia="Times New Roman"/>
      <w:sz w:val="20"/>
      <w:szCs w:val="20"/>
      <w:lang w:val="es-ES" w:eastAsia="es-ES"/>
    </w:rPr>
  </w:style>
  <w:style w:type="character" w:customStyle="1" w:styleId="SinespaciadoCar">
    <w:name w:val="Sin espaciado Car"/>
    <w:link w:val="Sinespaciado"/>
    <w:rsid w:val="00900A65"/>
    <w:rPr>
      <w:rFonts w:ascii="Calibri" w:eastAsia="Calibri" w:hAnsi="Calibri"/>
      <w:sz w:val="22"/>
      <w:szCs w:val="22"/>
      <w:lang w:val="es-CO" w:eastAsia="ar-SA"/>
    </w:rPr>
  </w:style>
  <w:style w:type="paragraph" w:styleId="Textoindependiente2">
    <w:name w:val="Body Text 2"/>
    <w:basedOn w:val="Normal"/>
    <w:link w:val="Textoindependiente2Car"/>
    <w:uiPriority w:val="99"/>
    <w:semiHidden/>
    <w:unhideWhenUsed/>
    <w:rsid w:val="00900A65"/>
    <w:pPr>
      <w:spacing w:after="120" w:line="480" w:lineRule="auto"/>
    </w:pPr>
    <w:rPr>
      <w:rFonts w:eastAsia="Calibri"/>
      <w:sz w:val="22"/>
      <w:szCs w:val="22"/>
    </w:rPr>
  </w:style>
  <w:style w:type="character" w:customStyle="1" w:styleId="Textoindependiente2Car">
    <w:name w:val="Texto independiente 2 Car"/>
    <w:basedOn w:val="Fuentedeprrafopredeter"/>
    <w:link w:val="Textoindependiente2"/>
    <w:uiPriority w:val="99"/>
    <w:semiHidden/>
    <w:rsid w:val="00900A65"/>
    <w:rPr>
      <w:rFonts w:ascii="Arial" w:eastAsia="Calibri" w:hAnsi="Arial"/>
      <w:sz w:val="22"/>
      <w:szCs w:val="22"/>
      <w:lang w:val="es-CO"/>
    </w:rPr>
  </w:style>
  <w:style w:type="paragraph" w:styleId="Textoindependiente3">
    <w:name w:val="Body Text 3"/>
    <w:basedOn w:val="Normal"/>
    <w:link w:val="Textoindependiente3Car"/>
    <w:uiPriority w:val="99"/>
    <w:semiHidden/>
    <w:unhideWhenUsed/>
    <w:rsid w:val="00900A65"/>
    <w:pPr>
      <w:spacing w:after="120"/>
    </w:pPr>
    <w:rPr>
      <w:rFonts w:eastAsia="Calibri"/>
      <w:sz w:val="16"/>
      <w:szCs w:val="16"/>
    </w:rPr>
  </w:style>
  <w:style w:type="character" w:customStyle="1" w:styleId="Textoindependiente3Car">
    <w:name w:val="Texto independiente 3 Car"/>
    <w:basedOn w:val="Fuentedeprrafopredeter"/>
    <w:link w:val="Textoindependiente3"/>
    <w:uiPriority w:val="99"/>
    <w:semiHidden/>
    <w:rsid w:val="00900A65"/>
    <w:rPr>
      <w:rFonts w:ascii="Arial" w:eastAsia="Calibri" w:hAnsi="Arial"/>
      <w:sz w:val="16"/>
      <w:szCs w:val="16"/>
      <w:lang w:val="es-CO"/>
    </w:rPr>
  </w:style>
  <w:style w:type="paragraph" w:customStyle="1" w:styleId="Sangra2detindependiente1">
    <w:name w:val="Sangría 2 de t. independiente1"/>
    <w:basedOn w:val="Normal"/>
    <w:rsid w:val="00900A65"/>
    <w:pPr>
      <w:widowControl w:val="0"/>
      <w:adjustRightInd w:val="0"/>
      <w:spacing w:after="0" w:line="360" w:lineRule="atLeast"/>
      <w:ind w:left="3828" w:hanging="4962"/>
      <w:textAlignment w:val="baseline"/>
    </w:pPr>
    <w:rPr>
      <w:rFonts w:ascii="Times New Roman" w:eastAsia="Calibri" w:hAnsi="Times New Roman"/>
      <w:szCs w:val="20"/>
      <w:lang w:val="en-US" w:eastAsia="es-ES"/>
    </w:rPr>
  </w:style>
  <w:style w:type="character" w:customStyle="1" w:styleId="hps">
    <w:name w:val="hps"/>
    <w:rsid w:val="00900A65"/>
  </w:style>
  <w:style w:type="paragraph" w:customStyle="1" w:styleId="numeracion1ernivel">
    <w:name w:val="numeracion_1er_nivel"/>
    <w:basedOn w:val="NormalWeb"/>
    <w:link w:val="numeracion1ernivelCar"/>
    <w:qFormat/>
    <w:rsid w:val="00900A65"/>
    <w:pPr>
      <w:suppressAutoHyphens w:val="0"/>
      <w:spacing w:before="600" w:after="360"/>
      <w:jc w:val="both"/>
    </w:pPr>
    <w:rPr>
      <w:rFonts w:ascii="Arial" w:hAnsi="Arial" w:cs="Arial"/>
      <w:b/>
      <w:szCs w:val="22"/>
      <w:lang w:eastAsia="es-ES"/>
    </w:rPr>
  </w:style>
  <w:style w:type="paragraph" w:customStyle="1" w:styleId="numeracion2donivel">
    <w:name w:val="numeracion_2do_nivel"/>
    <w:basedOn w:val="Normal"/>
    <w:link w:val="numeracion2donivelCar"/>
    <w:qFormat/>
    <w:rsid w:val="00900A65"/>
    <w:pPr>
      <w:autoSpaceDE w:val="0"/>
      <w:autoSpaceDN w:val="0"/>
      <w:adjustRightInd w:val="0"/>
      <w:spacing w:before="360" w:after="240" w:line="240" w:lineRule="auto"/>
    </w:pPr>
    <w:rPr>
      <w:rFonts w:eastAsia="Calibri" w:cs="Arial"/>
      <w:b/>
      <w:bCs/>
      <w:sz w:val="22"/>
      <w:szCs w:val="22"/>
    </w:rPr>
  </w:style>
  <w:style w:type="character" w:customStyle="1" w:styleId="NormalWebCar">
    <w:name w:val="Normal (Web) Car"/>
    <w:link w:val="NormalWeb"/>
    <w:uiPriority w:val="99"/>
    <w:rsid w:val="00900A65"/>
    <w:rPr>
      <w:rFonts w:eastAsia="Times New Roman"/>
      <w:lang w:eastAsia="ar-SA"/>
    </w:rPr>
  </w:style>
  <w:style w:type="character" w:customStyle="1" w:styleId="numeracion1ernivelCar">
    <w:name w:val="numeracion_1er_nivel Car"/>
    <w:link w:val="numeracion1ernivel"/>
    <w:rsid w:val="00900A65"/>
    <w:rPr>
      <w:rFonts w:ascii="Arial" w:eastAsia="Times New Roman" w:hAnsi="Arial" w:cs="Arial"/>
      <w:b/>
      <w:szCs w:val="22"/>
      <w:lang w:eastAsia="es-ES"/>
    </w:rPr>
  </w:style>
  <w:style w:type="character" w:customStyle="1" w:styleId="numeracion2donivelCar">
    <w:name w:val="numeracion_2do_nivel Car"/>
    <w:link w:val="numeracion2donivel"/>
    <w:rsid w:val="00900A65"/>
    <w:rPr>
      <w:rFonts w:ascii="Arial" w:eastAsia="Calibri" w:hAnsi="Arial" w:cs="Arial"/>
      <w:b/>
      <w:bCs/>
      <w:sz w:val="22"/>
      <w:szCs w:val="22"/>
      <w:lang w:val="es-CO"/>
    </w:rPr>
  </w:style>
  <w:style w:type="paragraph" w:styleId="Textonotapie">
    <w:name w:val="footnote text"/>
    <w:basedOn w:val="Normal"/>
    <w:link w:val="TextonotapieCar"/>
    <w:uiPriority w:val="99"/>
    <w:semiHidden/>
    <w:unhideWhenUsed/>
    <w:rsid w:val="0064370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43706"/>
    <w:rPr>
      <w:rFonts w:ascii="Arial" w:hAnsi="Arial"/>
      <w:sz w:val="20"/>
      <w:szCs w:val="20"/>
      <w:lang w:val="es-CO"/>
    </w:rPr>
  </w:style>
  <w:style w:type="character" w:styleId="Refdenotaalpie">
    <w:name w:val="footnote reference"/>
    <w:basedOn w:val="Fuentedeprrafopredeter"/>
    <w:uiPriority w:val="99"/>
    <w:semiHidden/>
    <w:unhideWhenUsed/>
    <w:rsid w:val="00643706"/>
    <w:rPr>
      <w:vertAlign w:val="superscript"/>
    </w:rPr>
  </w:style>
  <w:style w:type="table" w:styleId="Cuadrculaclara-nfasis5">
    <w:name w:val="Light Grid Accent 5"/>
    <w:basedOn w:val="Tablanormal"/>
    <w:uiPriority w:val="62"/>
    <w:rsid w:val="00643706"/>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tulodeTDC">
    <w:name w:val="TOC Heading"/>
    <w:basedOn w:val="Ttulo1"/>
    <w:next w:val="Normal"/>
    <w:uiPriority w:val="39"/>
    <w:unhideWhenUsed/>
    <w:qFormat/>
    <w:rsid w:val="0096203E"/>
    <w:pPr>
      <w:spacing w:before="480" w:line="276" w:lineRule="auto"/>
      <w:jc w:val="left"/>
      <w:outlineLvl w:val="9"/>
    </w:pPr>
    <w:rPr>
      <w:rFonts w:asciiTheme="majorHAnsi" w:hAnsiTheme="majorHAnsi"/>
      <w:color w:val="365F91" w:themeColor="accent1" w:themeShade="BF"/>
      <w:sz w:val="28"/>
    </w:rPr>
  </w:style>
  <w:style w:type="paragraph" w:styleId="TDC1">
    <w:name w:val="toc 1"/>
    <w:basedOn w:val="Normal"/>
    <w:next w:val="Normal"/>
    <w:autoRedefine/>
    <w:uiPriority w:val="39"/>
    <w:unhideWhenUsed/>
    <w:qFormat/>
    <w:rsid w:val="0096203E"/>
    <w:pPr>
      <w:spacing w:after="100"/>
    </w:pPr>
  </w:style>
  <w:style w:type="paragraph" w:styleId="TDC2">
    <w:name w:val="toc 2"/>
    <w:basedOn w:val="Normal"/>
    <w:next w:val="Normal"/>
    <w:autoRedefine/>
    <w:uiPriority w:val="39"/>
    <w:unhideWhenUsed/>
    <w:qFormat/>
    <w:rsid w:val="0096203E"/>
    <w:pPr>
      <w:spacing w:after="100"/>
      <w:ind w:left="240"/>
    </w:pPr>
  </w:style>
  <w:style w:type="paragraph" w:styleId="Mapadeldocumento">
    <w:name w:val="Document Map"/>
    <w:basedOn w:val="Normal"/>
    <w:link w:val="MapadeldocumentoCar"/>
    <w:uiPriority w:val="99"/>
    <w:semiHidden/>
    <w:unhideWhenUsed/>
    <w:rsid w:val="0096203E"/>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96203E"/>
    <w:rPr>
      <w:rFonts w:ascii="Tahoma" w:hAnsi="Tahoma" w:cs="Tahoma"/>
      <w:sz w:val="16"/>
      <w:szCs w:val="16"/>
      <w:lang w:val="es-CO"/>
    </w:rPr>
  </w:style>
  <w:style w:type="paragraph" w:customStyle="1" w:styleId="subtitulos">
    <w:name w:val="subtitulos"/>
    <w:basedOn w:val="Normal"/>
    <w:rsid w:val="002D0C63"/>
    <w:pPr>
      <w:spacing w:before="100" w:beforeAutospacing="1" w:after="100" w:afterAutospacing="1" w:line="240" w:lineRule="auto"/>
      <w:jc w:val="left"/>
    </w:pPr>
    <w:rPr>
      <w:rFonts w:ascii="Times New Roman" w:eastAsia="Times New Roman" w:hAnsi="Times New Roman"/>
      <w:lang w:eastAsia="es-CO"/>
    </w:rPr>
  </w:style>
  <w:style w:type="table" w:customStyle="1" w:styleId="Tabladecuadrcula1clara1">
    <w:name w:val="Tabla de cuadrícula 1 clara1"/>
    <w:basedOn w:val="Tablanormal"/>
    <w:uiPriority w:val="46"/>
    <w:rsid w:val="00C05FCE"/>
    <w:pPr>
      <w:spacing w:after="0" w:line="240" w:lineRule="auto"/>
    </w:pPr>
    <w:rPr>
      <w:rFonts w:ascii="Times New (W1)" w:hAnsi="Times New (W1)"/>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3Car">
    <w:name w:val="Título 3 Car"/>
    <w:basedOn w:val="Fuentedeprrafopredeter"/>
    <w:link w:val="Ttulo3"/>
    <w:uiPriority w:val="9"/>
    <w:rsid w:val="004F43A6"/>
    <w:rPr>
      <w:rFonts w:asciiTheme="majorHAnsi" w:eastAsiaTheme="majorEastAsia" w:hAnsiTheme="majorHAnsi" w:cstheme="majorBidi"/>
      <w:color w:val="243F60" w:themeColor="accent1" w:themeShade="7F"/>
      <w:lang w:val="es-CO"/>
    </w:rPr>
  </w:style>
  <w:style w:type="character" w:customStyle="1" w:styleId="go">
    <w:name w:val="go"/>
    <w:basedOn w:val="Fuentedeprrafopredeter"/>
    <w:rsid w:val="004F43A6"/>
  </w:style>
  <w:style w:type="character" w:customStyle="1" w:styleId="apple-tab-span">
    <w:name w:val="apple-tab-span"/>
    <w:basedOn w:val="Fuentedeprrafopredeter"/>
    <w:rsid w:val="00F3414C"/>
  </w:style>
  <w:style w:type="paragraph" w:customStyle="1" w:styleId="TableParagraph">
    <w:name w:val="Table Paragraph"/>
    <w:basedOn w:val="Normal"/>
    <w:uiPriority w:val="1"/>
    <w:qFormat/>
    <w:rsid w:val="00DB2BD7"/>
    <w:pPr>
      <w:widowControl w:val="0"/>
      <w:autoSpaceDE w:val="0"/>
      <w:autoSpaceDN w:val="0"/>
      <w:spacing w:after="0" w:line="240" w:lineRule="auto"/>
      <w:jc w:val="left"/>
    </w:pPr>
    <w:rPr>
      <w:rFonts w:ascii="Times New Roman" w:eastAsia="Times New Roman" w:hAnsi="Times New Roman"/>
      <w:sz w:val="22"/>
      <w:szCs w:val="22"/>
      <w:lang w:val="es-ES" w:eastAsia="es-ES" w:bidi="es-ES"/>
    </w:rPr>
  </w:style>
  <w:style w:type="character" w:customStyle="1" w:styleId="Ttulo5Car">
    <w:name w:val="Título 5 Car"/>
    <w:basedOn w:val="Fuentedeprrafopredeter"/>
    <w:link w:val="Ttulo5"/>
    <w:uiPriority w:val="9"/>
    <w:rsid w:val="00D018B3"/>
    <w:rPr>
      <w:rFonts w:asciiTheme="majorHAnsi" w:eastAsiaTheme="majorEastAsia" w:hAnsiTheme="majorHAnsi" w:cstheme="majorBidi"/>
      <w:color w:val="243F60" w:themeColor="accent1" w:themeShade="7F"/>
      <w:lang w:val="es-CO"/>
    </w:rPr>
  </w:style>
  <w:style w:type="table" w:customStyle="1" w:styleId="Tablaconcuadrcula1">
    <w:name w:val="Tabla con cuadrícula1"/>
    <w:basedOn w:val="Tablanormal"/>
    <w:next w:val="Tablaconcuadrcula"/>
    <w:uiPriority w:val="59"/>
    <w:rsid w:val="00D018B3"/>
    <w:pPr>
      <w:spacing w:before="240" w:after="0" w:line="240" w:lineRule="auto"/>
    </w:pPr>
    <w:rPr>
      <w:rFonts w:ascii="Calibri" w:hAnsi="Calibri"/>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3">
    <w:name w:val="toc 3"/>
    <w:basedOn w:val="Normal"/>
    <w:next w:val="Normal"/>
    <w:autoRedefine/>
    <w:uiPriority w:val="39"/>
    <w:unhideWhenUsed/>
    <w:qFormat/>
    <w:rsid w:val="00D018B3"/>
    <w:pPr>
      <w:spacing w:after="100"/>
      <w:ind w:left="480"/>
    </w:pPr>
  </w:style>
  <w:style w:type="paragraph" w:styleId="Tabladeilustraciones">
    <w:name w:val="table of figures"/>
    <w:basedOn w:val="Normal"/>
    <w:next w:val="Normal"/>
    <w:uiPriority w:val="99"/>
    <w:unhideWhenUsed/>
    <w:rsid w:val="00D018B3"/>
    <w:pPr>
      <w:spacing w:after="0"/>
      <w:jc w:val="left"/>
    </w:pPr>
    <w:rPr>
      <w:rFonts w:asciiTheme="minorHAnsi" w:hAnsiTheme="minorHAnsi"/>
      <w:i/>
      <w:iCs/>
      <w:sz w:val="20"/>
      <w:szCs w:val="20"/>
    </w:rPr>
  </w:style>
  <w:style w:type="paragraph" w:styleId="TDC4">
    <w:name w:val="toc 4"/>
    <w:basedOn w:val="Normal"/>
    <w:next w:val="Normal"/>
    <w:autoRedefine/>
    <w:uiPriority w:val="39"/>
    <w:unhideWhenUsed/>
    <w:rsid w:val="00D018B3"/>
    <w:pPr>
      <w:spacing w:after="100"/>
      <w:ind w:left="720"/>
    </w:pPr>
  </w:style>
  <w:style w:type="paragraph" w:styleId="TDC5">
    <w:name w:val="toc 5"/>
    <w:basedOn w:val="Normal"/>
    <w:next w:val="Normal"/>
    <w:autoRedefine/>
    <w:uiPriority w:val="39"/>
    <w:unhideWhenUsed/>
    <w:rsid w:val="00D018B3"/>
    <w:pPr>
      <w:tabs>
        <w:tab w:val="right" w:leader="dot" w:pos="9395"/>
      </w:tabs>
      <w:spacing w:after="100"/>
      <w:ind w:left="960"/>
    </w:pPr>
  </w:style>
  <w:style w:type="paragraph" w:customStyle="1" w:styleId="Textbody">
    <w:name w:val="Text body"/>
    <w:basedOn w:val="Normal"/>
    <w:rsid w:val="009411C2"/>
    <w:pPr>
      <w:widowControl w:val="0"/>
      <w:suppressAutoHyphens/>
      <w:autoSpaceDN w:val="0"/>
      <w:spacing w:after="120" w:line="240" w:lineRule="auto"/>
      <w:jc w:val="left"/>
      <w:textAlignment w:val="baseline"/>
    </w:pPr>
    <w:rPr>
      <w:rFonts w:eastAsia="Arial" w:cs="Arial"/>
      <w:kern w:val="3"/>
      <w:sz w:val="22"/>
      <w:szCs w:val="22"/>
      <w:lang w:val="es-ES" w:eastAsia="es-CO"/>
    </w:rPr>
  </w:style>
  <w:style w:type="paragraph" w:customStyle="1" w:styleId="m-5028986927761614097gmail-m7807788943798184038gmail-m-4137548988025332992gmail-msolistparagraph">
    <w:name w:val="m_-5028986927761614097gmail-m7807788943798184038gmail-m-4137548988025332992gmail-msolistparagraph"/>
    <w:basedOn w:val="Normal"/>
    <w:rsid w:val="009411C2"/>
    <w:pPr>
      <w:spacing w:before="100" w:beforeAutospacing="1" w:after="100" w:afterAutospacing="1" w:line="240" w:lineRule="auto"/>
      <w:jc w:val="left"/>
    </w:pPr>
    <w:rPr>
      <w:rFonts w:ascii="Times New Roman" w:eastAsia="Times New Roman" w:hAnsi="Times New Roman"/>
      <w:lang w:eastAsia="es-CO"/>
    </w:rPr>
  </w:style>
  <w:style w:type="character" w:customStyle="1" w:styleId="vortalspan">
    <w:name w:val="vortalspan"/>
    <w:basedOn w:val="Fuentedeprrafopredeter"/>
    <w:rsid w:val="00E30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2210">
      <w:bodyDiv w:val="1"/>
      <w:marLeft w:val="0"/>
      <w:marRight w:val="0"/>
      <w:marTop w:val="0"/>
      <w:marBottom w:val="0"/>
      <w:divBdr>
        <w:top w:val="none" w:sz="0" w:space="0" w:color="auto"/>
        <w:left w:val="none" w:sz="0" w:space="0" w:color="auto"/>
        <w:bottom w:val="none" w:sz="0" w:space="0" w:color="auto"/>
        <w:right w:val="none" w:sz="0" w:space="0" w:color="auto"/>
      </w:divBdr>
    </w:div>
    <w:div w:id="26302325">
      <w:bodyDiv w:val="1"/>
      <w:marLeft w:val="0"/>
      <w:marRight w:val="0"/>
      <w:marTop w:val="0"/>
      <w:marBottom w:val="0"/>
      <w:divBdr>
        <w:top w:val="none" w:sz="0" w:space="0" w:color="auto"/>
        <w:left w:val="none" w:sz="0" w:space="0" w:color="auto"/>
        <w:bottom w:val="none" w:sz="0" w:space="0" w:color="auto"/>
        <w:right w:val="none" w:sz="0" w:space="0" w:color="auto"/>
      </w:divBdr>
    </w:div>
    <w:div w:id="26375834">
      <w:bodyDiv w:val="1"/>
      <w:marLeft w:val="0"/>
      <w:marRight w:val="0"/>
      <w:marTop w:val="0"/>
      <w:marBottom w:val="0"/>
      <w:divBdr>
        <w:top w:val="none" w:sz="0" w:space="0" w:color="auto"/>
        <w:left w:val="none" w:sz="0" w:space="0" w:color="auto"/>
        <w:bottom w:val="none" w:sz="0" w:space="0" w:color="auto"/>
        <w:right w:val="none" w:sz="0" w:space="0" w:color="auto"/>
      </w:divBdr>
    </w:div>
    <w:div w:id="58791811">
      <w:bodyDiv w:val="1"/>
      <w:marLeft w:val="0"/>
      <w:marRight w:val="0"/>
      <w:marTop w:val="0"/>
      <w:marBottom w:val="0"/>
      <w:divBdr>
        <w:top w:val="none" w:sz="0" w:space="0" w:color="auto"/>
        <w:left w:val="none" w:sz="0" w:space="0" w:color="auto"/>
        <w:bottom w:val="none" w:sz="0" w:space="0" w:color="auto"/>
        <w:right w:val="none" w:sz="0" w:space="0" w:color="auto"/>
      </w:divBdr>
    </w:div>
    <w:div w:id="87315911">
      <w:bodyDiv w:val="1"/>
      <w:marLeft w:val="0"/>
      <w:marRight w:val="0"/>
      <w:marTop w:val="0"/>
      <w:marBottom w:val="0"/>
      <w:divBdr>
        <w:top w:val="none" w:sz="0" w:space="0" w:color="auto"/>
        <w:left w:val="none" w:sz="0" w:space="0" w:color="auto"/>
        <w:bottom w:val="none" w:sz="0" w:space="0" w:color="auto"/>
        <w:right w:val="none" w:sz="0" w:space="0" w:color="auto"/>
      </w:divBdr>
    </w:div>
    <w:div w:id="100035529">
      <w:bodyDiv w:val="1"/>
      <w:marLeft w:val="0"/>
      <w:marRight w:val="0"/>
      <w:marTop w:val="0"/>
      <w:marBottom w:val="0"/>
      <w:divBdr>
        <w:top w:val="none" w:sz="0" w:space="0" w:color="auto"/>
        <w:left w:val="none" w:sz="0" w:space="0" w:color="auto"/>
        <w:bottom w:val="none" w:sz="0" w:space="0" w:color="auto"/>
        <w:right w:val="none" w:sz="0" w:space="0" w:color="auto"/>
      </w:divBdr>
    </w:div>
    <w:div w:id="122621071">
      <w:bodyDiv w:val="1"/>
      <w:marLeft w:val="0"/>
      <w:marRight w:val="0"/>
      <w:marTop w:val="0"/>
      <w:marBottom w:val="0"/>
      <w:divBdr>
        <w:top w:val="none" w:sz="0" w:space="0" w:color="auto"/>
        <w:left w:val="none" w:sz="0" w:space="0" w:color="auto"/>
        <w:bottom w:val="none" w:sz="0" w:space="0" w:color="auto"/>
        <w:right w:val="none" w:sz="0" w:space="0" w:color="auto"/>
      </w:divBdr>
    </w:div>
    <w:div w:id="135874857">
      <w:bodyDiv w:val="1"/>
      <w:marLeft w:val="0"/>
      <w:marRight w:val="0"/>
      <w:marTop w:val="0"/>
      <w:marBottom w:val="0"/>
      <w:divBdr>
        <w:top w:val="none" w:sz="0" w:space="0" w:color="auto"/>
        <w:left w:val="none" w:sz="0" w:space="0" w:color="auto"/>
        <w:bottom w:val="none" w:sz="0" w:space="0" w:color="auto"/>
        <w:right w:val="none" w:sz="0" w:space="0" w:color="auto"/>
      </w:divBdr>
    </w:div>
    <w:div w:id="140121514">
      <w:bodyDiv w:val="1"/>
      <w:marLeft w:val="0"/>
      <w:marRight w:val="0"/>
      <w:marTop w:val="0"/>
      <w:marBottom w:val="0"/>
      <w:divBdr>
        <w:top w:val="none" w:sz="0" w:space="0" w:color="auto"/>
        <w:left w:val="none" w:sz="0" w:space="0" w:color="auto"/>
        <w:bottom w:val="none" w:sz="0" w:space="0" w:color="auto"/>
        <w:right w:val="none" w:sz="0" w:space="0" w:color="auto"/>
      </w:divBdr>
    </w:div>
    <w:div w:id="171997377">
      <w:bodyDiv w:val="1"/>
      <w:marLeft w:val="0"/>
      <w:marRight w:val="0"/>
      <w:marTop w:val="0"/>
      <w:marBottom w:val="0"/>
      <w:divBdr>
        <w:top w:val="none" w:sz="0" w:space="0" w:color="auto"/>
        <w:left w:val="none" w:sz="0" w:space="0" w:color="auto"/>
        <w:bottom w:val="none" w:sz="0" w:space="0" w:color="auto"/>
        <w:right w:val="none" w:sz="0" w:space="0" w:color="auto"/>
      </w:divBdr>
    </w:div>
    <w:div w:id="198512912">
      <w:bodyDiv w:val="1"/>
      <w:marLeft w:val="0"/>
      <w:marRight w:val="0"/>
      <w:marTop w:val="0"/>
      <w:marBottom w:val="0"/>
      <w:divBdr>
        <w:top w:val="none" w:sz="0" w:space="0" w:color="auto"/>
        <w:left w:val="none" w:sz="0" w:space="0" w:color="auto"/>
        <w:bottom w:val="none" w:sz="0" w:space="0" w:color="auto"/>
        <w:right w:val="none" w:sz="0" w:space="0" w:color="auto"/>
      </w:divBdr>
    </w:div>
    <w:div w:id="225339112">
      <w:bodyDiv w:val="1"/>
      <w:marLeft w:val="0"/>
      <w:marRight w:val="0"/>
      <w:marTop w:val="0"/>
      <w:marBottom w:val="0"/>
      <w:divBdr>
        <w:top w:val="none" w:sz="0" w:space="0" w:color="auto"/>
        <w:left w:val="none" w:sz="0" w:space="0" w:color="auto"/>
        <w:bottom w:val="none" w:sz="0" w:space="0" w:color="auto"/>
        <w:right w:val="none" w:sz="0" w:space="0" w:color="auto"/>
      </w:divBdr>
    </w:div>
    <w:div w:id="236483096">
      <w:bodyDiv w:val="1"/>
      <w:marLeft w:val="0"/>
      <w:marRight w:val="0"/>
      <w:marTop w:val="0"/>
      <w:marBottom w:val="0"/>
      <w:divBdr>
        <w:top w:val="none" w:sz="0" w:space="0" w:color="auto"/>
        <w:left w:val="none" w:sz="0" w:space="0" w:color="auto"/>
        <w:bottom w:val="none" w:sz="0" w:space="0" w:color="auto"/>
        <w:right w:val="none" w:sz="0" w:space="0" w:color="auto"/>
      </w:divBdr>
    </w:div>
    <w:div w:id="289674414">
      <w:bodyDiv w:val="1"/>
      <w:marLeft w:val="0"/>
      <w:marRight w:val="0"/>
      <w:marTop w:val="0"/>
      <w:marBottom w:val="0"/>
      <w:divBdr>
        <w:top w:val="none" w:sz="0" w:space="0" w:color="auto"/>
        <w:left w:val="none" w:sz="0" w:space="0" w:color="auto"/>
        <w:bottom w:val="none" w:sz="0" w:space="0" w:color="auto"/>
        <w:right w:val="none" w:sz="0" w:space="0" w:color="auto"/>
      </w:divBdr>
      <w:divsChild>
        <w:div w:id="1242330741">
          <w:marLeft w:val="0"/>
          <w:marRight w:val="0"/>
          <w:marTop w:val="0"/>
          <w:marBottom w:val="0"/>
          <w:divBdr>
            <w:top w:val="none" w:sz="0" w:space="0" w:color="auto"/>
            <w:left w:val="none" w:sz="0" w:space="0" w:color="auto"/>
            <w:bottom w:val="none" w:sz="0" w:space="0" w:color="auto"/>
            <w:right w:val="none" w:sz="0" w:space="0" w:color="auto"/>
          </w:divBdr>
        </w:div>
      </w:divsChild>
    </w:div>
    <w:div w:id="324433222">
      <w:bodyDiv w:val="1"/>
      <w:marLeft w:val="0"/>
      <w:marRight w:val="0"/>
      <w:marTop w:val="0"/>
      <w:marBottom w:val="0"/>
      <w:divBdr>
        <w:top w:val="none" w:sz="0" w:space="0" w:color="auto"/>
        <w:left w:val="none" w:sz="0" w:space="0" w:color="auto"/>
        <w:bottom w:val="none" w:sz="0" w:space="0" w:color="auto"/>
        <w:right w:val="none" w:sz="0" w:space="0" w:color="auto"/>
      </w:divBdr>
      <w:divsChild>
        <w:div w:id="256402776">
          <w:marLeft w:val="0"/>
          <w:marRight w:val="0"/>
          <w:marTop w:val="0"/>
          <w:marBottom w:val="0"/>
          <w:divBdr>
            <w:top w:val="none" w:sz="0" w:space="0" w:color="auto"/>
            <w:left w:val="none" w:sz="0" w:space="0" w:color="auto"/>
            <w:bottom w:val="none" w:sz="0" w:space="0" w:color="auto"/>
            <w:right w:val="none" w:sz="0" w:space="0" w:color="auto"/>
          </w:divBdr>
        </w:div>
      </w:divsChild>
    </w:div>
    <w:div w:id="332033108">
      <w:bodyDiv w:val="1"/>
      <w:marLeft w:val="0"/>
      <w:marRight w:val="0"/>
      <w:marTop w:val="0"/>
      <w:marBottom w:val="0"/>
      <w:divBdr>
        <w:top w:val="none" w:sz="0" w:space="0" w:color="auto"/>
        <w:left w:val="none" w:sz="0" w:space="0" w:color="auto"/>
        <w:bottom w:val="none" w:sz="0" w:space="0" w:color="auto"/>
        <w:right w:val="none" w:sz="0" w:space="0" w:color="auto"/>
      </w:divBdr>
    </w:div>
    <w:div w:id="343098229">
      <w:bodyDiv w:val="1"/>
      <w:marLeft w:val="0"/>
      <w:marRight w:val="0"/>
      <w:marTop w:val="0"/>
      <w:marBottom w:val="0"/>
      <w:divBdr>
        <w:top w:val="none" w:sz="0" w:space="0" w:color="auto"/>
        <w:left w:val="none" w:sz="0" w:space="0" w:color="auto"/>
        <w:bottom w:val="none" w:sz="0" w:space="0" w:color="auto"/>
        <w:right w:val="none" w:sz="0" w:space="0" w:color="auto"/>
      </w:divBdr>
    </w:div>
    <w:div w:id="388840639">
      <w:bodyDiv w:val="1"/>
      <w:marLeft w:val="0"/>
      <w:marRight w:val="0"/>
      <w:marTop w:val="0"/>
      <w:marBottom w:val="0"/>
      <w:divBdr>
        <w:top w:val="none" w:sz="0" w:space="0" w:color="auto"/>
        <w:left w:val="none" w:sz="0" w:space="0" w:color="auto"/>
        <w:bottom w:val="none" w:sz="0" w:space="0" w:color="auto"/>
        <w:right w:val="none" w:sz="0" w:space="0" w:color="auto"/>
      </w:divBdr>
    </w:div>
    <w:div w:id="408621970">
      <w:bodyDiv w:val="1"/>
      <w:marLeft w:val="0"/>
      <w:marRight w:val="0"/>
      <w:marTop w:val="0"/>
      <w:marBottom w:val="0"/>
      <w:divBdr>
        <w:top w:val="none" w:sz="0" w:space="0" w:color="auto"/>
        <w:left w:val="none" w:sz="0" w:space="0" w:color="auto"/>
        <w:bottom w:val="none" w:sz="0" w:space="0" w:color="auto"/>
        <w:right w:val="none" w:sz="0" w:space="0" w:color="auto"/>
      </w:divBdr>
    </w:div>
    <w:div w:id="419641341">
      <w:bodyDiv w:val="1"/>
      <w:marLeft w:val="0"/>
      <w:marRight w:val="0"/>
      <w:marTop w:val="0"/>
      <w:marBottom w:val="0"/>
      <w:divBdr>
        <w:top w:val="none" w:sz="0" w:space="0" w:color="auto"/>
        <w:left w:val="none" w:sz="0" w:space="0" w:color="auto"/>
        <w:bottom w:val="none" w:sz="0" w:space="0" w:color="auto"/>
        <w:right w:val="none" w:sz="0" w:space="0" w:color="auto"/>
      </w:divBdr>
    </w:div>
    <w:div w:id="477573998">
      <w:bodyDiv w:val="1"/>
      <w:marLeft w:val="0"/>
      <w:marRight w:val="0"/>
      <w:marTop w:val="0"/>
      <w:marBottom w:val="0"/>
      <w:divBdr>
        <w:top w:val="none" w:sz="0" w:space="0" w:color="auto"/>
        <w:left w:val="none" w:sz="0" w:space="0" w:color="auto"/>
        <w:bottom w:val="none" w:sz="0" w:space="0" w:color="auto"/>
        <w:right w:val="none" w:sz="0" w:space="0" w:color="auto"/>
      </w:divBdr>
    </w:div>
    <w:div w:id="493449613">
      <w:bodyDiv w:val="1"/>
      <w:marLeft w:val="0"/>
      <w:marRight w:val="0"/>
      <w:marTop w:val="0"/>
      <w:marBottom w:val="0"/>
      <w:divBdr>
        <w:top w:val="none" w:sz="0" w:space="0" w:color="auto"/>
        <w:left w:val="none" w:sz="0" w:space="0" w:color="auto"/>
        <w:bottom w:val="none" w:sz="0" w:space="0" w:color="auto"/>
        <w:right w:val="none" w:sz="0" w:space="0" w:color="auto"/>
      </w:divBdr>
    </w:div>
    <w:div w:id="500193549">
      <w:bodyDiv w:val="1"/>
      <w:marLeft w:val="0"/>
      <w:marRight w:val="0"/>
      <w:marTop w:val="0"/>
      <w:marBottom w:val="0"/>
      <w:divBdr>
        <w:top w:val="none" w:sz="0" w:space="0" w:color="auto"/>
        <w:left w:val="none" w:sz="0" w:space="0" w:color="auto"/>
        <w:bottom w:val="none" w:sz="0" w:space="0" w:color="auto"/>
        <w:right w:val="none" w:sz="0" w:space="0" w:color="auto"/>
      </w:divBdr>
      <w:divsChild>
        <w:div w:id="1168790491">
          <w:marLeft w:val="201"/>
          <w:marRight w:val="0"/>
          <w:marTop w:val="0"/>
          <w:marBottom w:val="0"/>
          <w:divBdr>
            <w:top w:val="none" w:sz="0" w:space="0" w:color="auto"/>
            <w:left w:val="none" w:sz="0" w:space="0" w:color="auto"/>
            <w:bottom w:val="none" w:sz="0" w:space="0" w:color="auto"/>
            <w:right w:val="none" w:sz="0" w:space="0" w:color="auto"/>
          </w:divBdr>
        </w:div>
      </w:divsChild>
    </w:div>
    <w:div w:id="538662869">
      <w:bodyDiv w:val="1"/>
      <w:marLeft w:val="0"/>
      <w:marRight w:val="0"/>
      <w:marTop w:val="0"/>
      <w:marBottom w:val="0"/>
      <w:divBdr>
        <w:top w:val="none" w:sz="0" w:space="0" w:color="auto"/>
        <w:left w:val="none" w:sz="0" w:space="0" w:color="auto"/>
        <w:bottom w:val="none" w:sz="0" w:space="0" w:color="auto"/>
        <w:right w:val="none" w:sz="0" w:space="0" w:color="auto"/>
      </w:divBdr>
    </w:div>
    <w:div w:id="628710723">
      <w:bodyDiv w:val="1"/>
      <w:marLeft w:val="0"/>
      <w:marRight w:val="0"/>
      <w:marTop w:val="0"/>
      <w:marBottom w:val="0"/>
      <w:divBdr>
        <w:top w:val="none" w:sz="0" w:space="0" w:color="auto"/>
        <w:left w:val="none" w:sz="0" w:space="0" w:color="auto"/>
        <w:bottom w:val="none" w:sz="0" w:space="0" w:color="auto"/>
        <w:right w:val="none" w:sz="0" w:space="0" w:color="auto"/>
      </w:divBdr>
    </w:div>
    <w:div w:id="641420818">
      <w:bodyDiv w:val="1"/>
      <w:marLeft w:val="0"/>
      <w:marRight w:val="0"/>
      <w:marTop w:val="0"/>
      <w:marBottom w:val="0"/>
      <w:divBdr>
        <w:top w:val="none" w:sz="0" w:space="0" w:color="auto"/>
        <w:left w:val="none" w:sz="0" w:space="0" w:color="auto"/>
        <w:bottom w:val="none" w:sz="0" w:space="0" w:color="auto"/>
        <w:right w:val="none" w:sz="0" w:space="0" w:color="auto"/>
      </w:divBdr>
    </w:div>
    <w:div w:id="717900365">
      <w:bodyDiv w:val="1"/>
      <w:marLeft w:val="0"/>
      <w:marRight w:val="0"/>
      <w:marTop w:val="0"/>
      <w:marBottom w:val="0"/>
      <w:divBdr>
        <w:top w:val="none" w:sz="0" w:space="0" w:color="auto"/>
        <w:left w:val="none" w:sz="0" w:space="0" w:color="auto"/>
        <w:bottom w:val="none" w:sz="0" w:space="0" w:color="auto"/>
        <w:right w:val="none" w:sz="0" w:space="0" w:color="auto"/>
      </w:divBdr>
    </w:div>
    <w:div w:id="731469803">
      <w:bodyDiv w:val="1"/>
      <w:marLeft w:val="0"/>
      <w:marRight w:val="0"/>
      <w:marTop w:val="0"/>
      <w:marBottom w:val="0"/>
      <w:divBdr>
        <w:top w:val="none" w:sz="0" w:space="0" w:color="auto"/>
        <w:left w:val="none" w:sz="0" w:space="0" w:color="auto"/>
        <w:bottom w:val="none" w:sz="0" w:space="0" w:color="auto"/>
        <w:right w:val="none" w:sz="0" w:space="0" w:color="auto"/>
      </w:divBdr>
    </w:div>
    <w:div w:id="736173595">
      <w:bodyDiv w:val="1"/>
      <w:marLeft w:val="0"/>
      <w:marRight w:val="0"/>
      <w:marTop w:val="0"/>
      <w:marBottom w:val="0"/>
      <w:divBdr>
        <w:top w:val="none" w:sz="0" w:space="0" w:color="auto"/>
        <w:left w:val="none" w:sz="0" w:space="0" w:color="auto"/>
        <w:bottom w:val="none" w:sz="0" w:space="0" w:color="auto"/>
        <w:right w:val="none" w:sz="0" w:space="0" w:color="auto"/>
      </w:divBdr>
    </w:div>
    <w:div w:id="770513178">
      <w:bodyDiv w:val="1"/>
      <w:marLeft w:val="0"/>
      <w:marRight w:val="0"/>
      <w:marTop w:val="0"/>
      <w:marBottom w:val="0"/>
      <w:divBdr>
        <w:top w:val="none" w:sz="0" w:space="0" w:color="auto"/>
        <w:left w:val="none" w:sz="0" w:space="0" w:color="auto"/>
        <w:bottom w:val="none" w:sz="0" w:space="0" w:color="auto"/>
        <w:right w:val="none" w:sz="0" w:space="0" w:color="auto"/>
      </w:divBdr>
    </w:div>
    <w:div w:id="782266194">
      <w:bodyDiv w:val="1"/>
      <w:marLeft w:val="0"/>
      <w:marRight w:val="0"/>
      <w:marTop w:val="0"/>
      <w:marBottom w:val="0"/>
      <w:divBdr>
        <w:top w:val="none" w:sz="0" w:space="0" w:color="auto"/>
        <w:left w:val="none" w:sz="0" w:space="0" w:color="auto"/>
        <w:bottom w:val="none" w:sz="0" w:space="0" w:color="auto"/>
        <w:right w:val="none" w:sz="0" w:space="0" w:color="auto"/>
      </w:divBdr>
    </w:div>
    <w:div w:id="813331035">
      <w:bodyDiv w:val="1"/>
      <w:marLeft w:val="0"/>
      <w:marRight w:val="0"/>
      <w:marTop w:val="0"/>
      <w:marBottom w:val="0"/>
      <w:divBdr>
        <w:top w:val="none" w:sz="0" w:space="0" w:color="auto"/>
        <w:left w:val="none" w:sz="0" w:space="0" w:color="auto"/>
        <w:bottom w:val="none" w:sz="0" w:space="0" w:color="auto"/>
        <w:right w:val="none" w:sz="0" w:space="0" w:color="auto"/>
      </w:divBdr>
    </w:div>
    <w:div w:id="813912602">
      <w:bodyDiv w:val="1"/>
      <w:marLeft w:val="0"/>
      <w:marRight w:val="0"/>
      <w:marTop w:val="0"/>
      <w:marBottom w:val="0"/>
      <w:divBdr>
        <w:top w:val="none" w:sz="0" w:space="0" w:color="auto"/>
        <w:left w:val="none" w:sz="0" w:space="0" w:color="auto"/>
        <w:bottom w:val="none" w:sz="0" w:space="0" w:color="auto"/>
        <w:right w:val="none" w:sz="0" w:space="0" w:color="auto"/>
      </w:divBdr>
    </w:div>
    <w:div w:id="830605189">
      <w:bodyDiv w:val="1"/>
      <w:marLeft w:val="0"/>
      <w:marRight w:val="0"/>
      <w:marTop w:val="0"/>
      <w:marBottom w:val="0"/>
      <w:divBdr>
        <w:top w:val="none" w:sz="0" w:space="0" w:color="auto"/>
        <w:left w:val="none" w:sz="0" w:space="0" w:color="auto"/>
        <w:bottom w:val="none" w:sz="0" w:space="0" w:color="auto"/>
        <w:right w:val="none" w:sz="0" w:space="0" w:color="auto"/>
      </w:divBdr>
    </w:div>
    <w:div w:id="858158817">
      <w:bodyDiv w:val="1"/>
      <w:marLeft w:val="0"/>
      <w:marRight w:val="0"/>
      <w:marTop w:val="0"/>
      <w:marBottom w:val="0"/>
      <w:divBdr>
        <w:top w:val="none" w:sz="0" w:space="0" w:color="auto"/>
        <w:left w:val="none" w:sz="0" w:space="0" w:color="auto"/>
        <w:bottom w:val="none" w:sz="0" w:space="0" w:color="auto"/>
        <w:right w:val="none" w:sz="0" w:space="0" w:color="auto"/>
      </w:divBdr>
    </w:div>
    <w:div w:id="875238090">
      <w:bodyDiv w:val="1"/>
      <w:marLeft w:val="0"/>
      <w:marRight w:val="0"/>
      <w:marTop w:val="0"/>
      <w:marBottom w:val="0"/>
      <w:divBdr>
        <w:top w:val="none" w:sz="0" w:space="0" w:color="auto"/>
        <w:left w:val="none" w:sz="0" w:space="0" w:color="auto"/>
        <w:bottom w:val="none" w:sz="0" w:space="0" w:color="auto"/>
        <w:right w:val="none" w:sz="0" w:space="0" w:color="auto"/>
      </w:divBdr>
    </w:div>
    <w:div w:id="883950445">
      <w:bodyDiv w:val="1"/>
      <w:marLeft w:val="0"/>
      <w:marRight w:val="0"/>
      <w:marTop w:val="0"/>
      <w:marBottom w:val="0"/>
      <w:divBdr>
        <w:top w:val="none" w:sz="0" w:space="0" w:color="auto"/>
        <w:left w:val="none" w:sz="0" w:space="0" w:color="auto"/>
        <w:bottom w:val="none" w:sz="0" w:space="0" w:color="auto"/>
        <w:right w:val="none" w:sz="0" w:space="0" w:color="auto"/>
      </w:divBdr>
    </w:div>
    <w:div w:id="908346961">
      <w:bodyDiv w:val="1"/>
      <w:marLeft w:val="0"/>
      <w:marRight w:val="0"/>
      <w:marTop w:val="0"/>
      <w:marBottom w:val="0"/>
      <w:divBdr>
        <w:top w:val="none" w:sz="0" w:space="0" w:color="auto"/>
        <w:left w:val="none" w:sz="0" w:space="0" w:color="auto"/>
        <w:bottom w:val="none" w:sz="0" w:space="0" w:color="auto"/>
        <w:right w:val="none" w:sz="0" w:space="0" w:color="auto"/>
      </w:divBdr>
    </w:div>
    <w:div w:id="911702076">
      <w:bodyDiv w:val="1"/>
      <w:marLeft w:val="0"/>
      <w:marRight w:val="0"/>
      <w:marTop w:val="0"/>
      <w:marBottom w:val="0"/>
      <w:divBdr>
        <w:top w:val="none" w:sz="0" w:space="0" w:color="auto"/>
        <w:left w:val="none" w:sz="0" w:space="0" w:color="auto"/>
        <w:bottom w:val="none" w:sz="0" w:space="0" w:color="auto"/>
        <w:right w:val="none" w:sz="0" w:space="0" w:color="auto"/>
      </w:divBdr>
    </w:div>
    <w:div w:id="938029913">
      <w:bodyDiv w:val="1"/>
      <w:marLeft w:val="0"/>
      <w:marRight w:val="0"/>
      <w:marTop w:val="0"/>
      <w:marBottom w:val="0"/>
      <w:divBdr>
        <w:top w:val="none" w:sz="0" w:space="0" w:color="auto"/>
        <w:left w:val="none" w:sz="0" w:space="0" w:color="auto"/>
        <w:bottom w:val="none" w:sz="0" w:space="0" w:color="auto"/>
        <w:right w:val="none" w:sz="0" w:space="0" w:color="auto"/>
      </w:divBdr>
    </w:div>
    <w:div w:id="942109578">
      <w:bodyDiv w:val="1"/>
      <w:marLeft w:val="0"/>
      <w:marRight w:val="0"/>
      <w:marTop w:val="0"/>
      <w:marBottom w:val="0"/>
      <w:divBdr>
        <w:top w:val="none" w:sz="0" w:space="0" w:color="auto"/>
        <w:left w:val="none" w:sz="0" w:space="0" w:color="auto"/>
        <w:bottom w:val="none" w:sz="0" w:space="0" w:color="auto"/>
        <w:right w:val="none" w:sz="0" w:space="0" w:color="auto"/>
      </w:divBdr>
    </w:div>
    <w:div w:id="981078489">
      <w:bodyDiv w:val="1"/>
      <w:marLeft w:val="0"/>
      <w:marRight w:val="0"/>
      <w:marTop w:val="0"/>
      <w:marBottom w:val="0"/>
      <w:divBdr>
        <w:top w:val="none" w:sz="0" w:space="0" w:color="auto"/>
        <w:left w:val="none" w:sz="0" w:space="0" w:color="auto"/>
        <w:bottom w:val="none" w:sz="0" w:space="0" w:color="auto"/>
        <w:right w:val="none" w:sz="0" w:space="0" w:color="auto"/>
      </w:divBdr>
    </w:div>
    <w:div w:id="1021781939">
      <w:bodyDiv w:val="1"/>
      <w:marLeft w:val="0"/>
      <w:marRight w:val="0"/>
      <w:marTop w:val="0"/>
      <w:marBottom w:val="0"/>
      <w:divBdr>
        <w:top w:val="none" w:sz="0" w:space="0" w:color="auto"/>
        <w:left w:val="none" w:sz="0" w:space="0" w:color="auto"/>
        <w:bottom w:val="none" w:sz="0" w:space="0" w:color="auto"/>
        <w:right w:val="none" w:sz="0" w:space="0" w:color="auto"/>
      </w:divBdr>
    </w:div>
    <w:div w:id="1021931888">
      <w:bodyDiv w:val="1"/>
      <w:marLeft w:val="0"/>
      <w:marRight w:val="0"/>
      <w:marTop w:val="0"/>
      <w:marBottom w:val="0"/>
      <w:divBdr>
        <w:top w:val="none" w:sz="0" w:space="0" w:color="auto"/>
        <w:left w:val="none" w:sz="0" w:space="0" w:color="auto"/>
        <w:bottom w:val="none" w:sz="0" w:space="0" w:color="auto"/>
        <w:right w:val="none" w:sz="0" w:space="0" w:color="auto"/>
      </w:divBdr>
    </w:div>
    <w:div w:id="1079906058">
      <w:bodyDiv w:val="1"/>
      <w:marLeft w:val="0"/>
      <w:marRight w:val="0"/>
      <w:marTop w:val="0"/>
      <w:marBottom w:val="0"/>
      <w:divBdr>
        <w:top w:val="none" w:sz="0" w:space="0" w:color="auto"/>
        <w:left w:val="none" w:sz="0" w:space="0" w:color="auto"/>
        <w:bottom w:val="none" w:sz="0" w:space="0" w:color="auto"/>
        <w:right w:val="none" w:sz="0" w:space="0" w:color="auto"/>
      </w:divBdr>
    </w:div>
    <w:div w:id="1090810787">
      <w:bodyDiv w:val="1"/>
      <w:marLeft w:val="0"/>
      <w:marRight w:val="0"/>
      <w:marTop w:val="0"/>
      <w:marBottom w:val="0"/>
      <w:divBdr>
        <w:top w:val="none" w:sz="0" w:space="0" w:color="auto"/>
        <w:left w:val="none" w:sz="0" w:space="0" w:color="auto"/>
        <w:bottom w:val="none" w:sz="0" w:space="0" w:color="auto"/>
        <w:right w:val="none" w:sz="0" w:space="0" w:color="auto"/>
      </w:divBdr>
    </w:div>
    <w:div w:id="1115054349">
      <w:bodyDiv w:val="1"/>
      <w:marLeft w:val="0"/>
      <w:marRight w:val="0"/>
      <w:marTop w:val="0"/>
      <w:marBottom w:val="0"/>
      <w:divBdr>
        <w:top w:val="none" w:sz="0" w:space="0" w:color="auto"/>
        <w:left w:val="none" w:sz="0" w:space="0" w:color="auto"/>
        <w:bottom w:val="none" w:sz="0" w:space="0" w:color="auto"/>
        <w:right w:val="none" w:sz="0" w:space="0" w:color="auto"/>
      </w:divBdr>
    </w:div>
    <w:div w:id="1118989804">
      <w:bodyDiv w:val="1"/>
      <w:marLeft w:val="0"/>
      <w:marRight w:val="0"/>
      <w:marTop w:val="0"/>
      <w:marBottom w:val="0"/>
      <w:divBdr>
        <w:top w:val="none" w:sz="0" w:space="0" w:color="auto"/>
        <w:left w:val="none" w:sz="0" w:space="0" w:color="auto"/>
        <w:bottom w:val="none" w:sz="0" w:space="0" w:color="auto"/>
        <w:right w:val="none" w:sz="0" w:space="0" w:color="auto"/>
      </w:divBdr>
    </w:div>
    <w:div w:id="1121802930">
      <w:bodyDiv w:val="1"/>
      <w:marLeft w:val="0"/>
      <w:marRight w:val="0"/>
      <w:marTop w:val="0"/>
      <w:marBottom w:val="0"/>
      <w:divBdr>
        <w:top w:val="none" w:sz="0" w:space="0" w:color="auto"/>
        <w:left w:val="none" w:sz="0" w:space="0" w:color="auto"/>
        <w:bottom w:val="none" w:sz="0" w:space="0" w:color="auto"/>
        <w:right w:val="none" w:sz="0" w:space="0" w:color="auto"/>
      </w:divBdr>
    </w:div>
    <w:div w:id="1123773562">
      <w:bodyDiv w:val="1"/>
      <w:marLeft w:val="0"/>
      <w:marRight w:val="0"/>
      <w:marTop w:val="0"/>
      <w:marBottom w:val="0"/>
      <w:divBdr>
        <w:top w:val="none" w:sz="0" w:space="0" w:color="auto"/>
        <w:left w:val="none" w:sz="0" w:space="0" w:color="auto"/>
        <w:bottom w:val="none" w:sz="0" w:space="0" w:color="auto"/>
        <w:right w:val="none" w:sz="0" w:space="0" w:color="auto"/>
      </w:divBdr>
    </w:div>
    <w:div w:id="1146167730">
      <w:bodyDiv w:val="1"/>
      <w:marLeft w:val="0"/>
      <w:marRight w:val="0"/>
      <w:marTop w:val="0"/>
      <w:marBottom w:val="0"/>
      <w:divBdr>
        <w:top w:val="none" w:sz="0" w:space="0" w:color="auto"/>
        <w:left w:val="none" w:sz="0" w:space="0" w:color="auto"/>
        <w:bottom w:val="none" w:sz="0" w:space="0" w:color="auto"/>
        <w:right w:val="none" w:sz="0" w:space="0" w:color="auto"/>
      </w:divBdr>
    </w:div>
    <w:div w:id="1153525089">
      <w:bodyDiv w:val="1"/>
      <w:marLeft w:val="0"/>
      <w:marRight w:val="0"/>
      <w:marTop w:val="0"/>
      <w:marBottom w:val="0"/>
      <w:divBdr>
        <w:top w:val="none" w:sz="0" w:space="0" w:color="auto"/>
        <w:left w:val="none" w:sz="0" w:space="0" w:color="auto"/>
        <w:bottom w:val="none" w:sz="0" w:space="0" w:color="auto"/>
        <w:right w:val="none" w:sz="0" w:space="0" w:color="auto"/>
      </w:divBdr>
    </w:div>
    <w:div w:id="1177421673">
      <w:bodyDiv w:val="1"/>
      <w:marLeft w:val="0"/>
      <w:marRight w:val="0"/>
      <w:marTop w:val="0"/>
      <w:marBottom w:val="0"/>
      <w:divBdr>
        <w:top w:val="none" w:sz="0" w:space="0" w:color="auto"/>
        <w:left w:val="none" w:sz="0" w:space="0" w:color="auto"/>
        <w:bottom w:val="none" w:sz="0" w:space="0" w:color="auto"/>
        <w:right w:val="none" w:sz="0" w:space="0" w:color="auto"/>
      </w:divBdr>
    </w:div>
    <w:div w:id="1201897058">
      <w:bodyDiv w:val="1"/>
      <w:marLeft w:val="0"/>
      <w:marRight w:val="0"/>
      <w:marTop w:val="0"/>
      <w:marBottom w:val="0"/>
      <w:divBdr>
        <w:top w:val="none" w:sz="0" w:space="0" w:color="auto"/>
        <w:left w:val="none" w:sz="0" w:space="0" w:color="auto"/>
        <w:bottom w:val="none" w:sz="0" w:space="0" w:color="auto"/>
        <w:right w:val="none" w:sz="0" w:space="0" w:color="auto"/>
      </w:divBdr>
    </w:div>
    <w:div w:id="1243299721">
      <w:bodyDiv w:val="1"/>
      <w:marLeft w:val="0"/>
      <w:marRight w:val="0"/>
      <w:marTop w:val="0"/>
      <w:marBottom w:val="0"/>
      <w:divBdr>
        <w:top w:val="none" w:sz="0" w:space="0" w:color="auto"/>
        <w:left w:val="none" w:sz="0" w:space="0" w:color="auto"/>
        <w:bottom w:val="none" w:sz="0" w:space="0" w:color="auto"/>
        <w:right w:val="none" w:sz="0" w:space="0" w:color="auto"/>
      </w:divBdr>
    </w:div>
    <w:div w:id="1256744738">
      <w:bodyDiv w:val="1"/>
      <w:marLeft w:val="0"/>
      <w:marRight w:val="0"/>
      <w:marTop w:val="0"/>
      <w:marBottom w:val="0"/>
      <w:divBdr>
        <w:top w:val="none" w:sz="0" w:space="0" w:color="auto"/>
        <w:left w:val="none" w:sz="0" w:space="0" w:color="auto"/>
        <w:bottom w:val="none" w:sz="0" w:space="0" w:color="auto"/>
        <w:right w:val="none" w:sz="0" w:space="0" w:color="auto"/>
      </w:divBdr>
    </w:div>
    <w:div w:id="1258170415">
      <w:bodyDiv w:val="1"/>
      <w:marLeft w:val="0"/>
      <w:marRight w:val="0"/>
      <w:marTop w:val="0"/>
      <w:marBottom w:val="0"/>
      <w:divBdr>
        <w:top w:val="none" w:sz="0" w:space="0" w:color="auto"/>
        <w:left w:val="none" w:sz="0" w:space="0" w:color="auto"/>
        <w:bottom w:val="none" w:sz="0" w:space="0" w:color="auto"/>
        <w:right w:val="none" w:sz="0" w:space="0" w:color="auto"/>
      </w:divBdr>
    </w:div>
    <w:div w:id="1294410663">
      <w:bodyDiv w:val="1"/>
      <w:marLeft w:val="0"/>
      <w:marRight w:val="0"/>
      <w:marTop w:val="0"/>
      <w:marBottom w:val="0"/>
      <w:divBdr>
        <w:top w:val="none" w:sz="0" w:space="0" w:color="auto"/>
        <w:left w:val="none" w:sz="0" w:space="0" w:color="auto"/>
        <w:bottom w:val="none" w:sz="0" w:space="0" w:color="auto"/>
        <w:right w:val="none" w:sz="0" w:space="0" w:color="auto"/>
      </w:divBdr>
    </w:div>
    <w:div w:id="1305623109">
      <w:bodyDiv w:val="1"/>
      <w:marLeft w:val="0"/>
      <w:marRight w:val="0"/>
      <w:marTop w:val="0"/>
      <w:marBottom w:val="0"/>
      <w:divBdr>
        <w:top w:val="none" w:sz="0" w:space="0" w:color="auto"/>
        <w:left w:val="none" w:sz="0" w:space="0" w:color="auto"/>
        <w:bottom w:val="none" w:sz="0" w:space="0" w:color="auto"/>
        <w:right w:val="none" w:sz="0" w:space="0" w:color="auto"/>
      </w:divBdr>
    </w:div>
    <w:div w:id="1308432615">
      <w:bodyDiv w:val="1"/>
      <w:marLeft w:val="0"/>
      <w:marRight w:val="0"/>
      <w:marTop w:val="0"/>
      <w:marBottom w:val="0"/>
      <w:divBdr>
        <w:top w:val="none" w:sz="0" w:space="0" w:color="auto"/>
        <w:left w:val="none" w:sz="0" w:space="0" w:color="auto"/>
        <w:bottom w:val="none" w:sz="0" w:space="0" w:color="auto"/>
        <w:right w:val="none" w:sz="0" w:space="0" w:color="auto"/>
      </w:divBdr>
    </w:div>
    <w:div w:id="1341666001">
      <w:bodyDiv w:val="1"/>
      <w:marLeft w:val="0"/>
      <w:marRight w:val="0"/>
      <w:marTop w:val="0"/>
      <w:marBottom w:val="0"/>
      <w:divBdr>
        <w:top w:val="none" w:sz="0" w:space="0" w:color="auto"/>
        <w:left w:val="none" w:sz="0" w:space="0" w:color="auto"/>
        <w:bottom w:val="none" w:sz="0" w:space="0" w:color="auto"/>
        <w:right w:val="none" w:sz="0" w:space="0" w:color="auto"/>
      </w:divBdr>
    </w:div>
    <w:div w:id="1371034512">
      <w:bodyDiv w:val="1"/>
      <w:marLeft w:val="0"/>
      <w:marRight w:val="0"/>
      <w:marTop w:val="0"/>
      <w:marBottom w:val="0"/>
      <w:divBdr>
        <w:top w:val="none" w:sz="0" w:space="0" w:color="auto"/>
        <w:left w:val="none" w:sz="0" w:space="0" w:color="auto"/>
        <w:bottom w:val="none" w:sz="0" w:space="0" w:color="auto"/>
        <w:right w:val="none" w:sz="0" w:space="0" w:color="auto"/>
      </w:divBdr>
    </w:div>
    <w:div w:id="1376201111">
      <w:bodyDiv w:val="1"/>
      <w:marLeft w:val="0"/>
      <w:marRight w:val="0"/>
      <w:marTop w:val="0"/>
      <w:marBottom w:val="0"/>
      <w:divBdr>
        <w:top w:val="none" w:sz="0" w:space="0" w:color="auto"/>
        <w:left w:val="none" w:sz="0" w:space="0" w:color="auto"/>
        <w:bottom w:val="none" w:sz="0" w:space="0" w:color="auto"/>
        <w:right w:val="none" w:sz="0" w:space="0" w:color="auto"/>
      </w:divBdr>
    </w:div>
    <w:div w:id="1390108733">
      <w:bodyDiv w:val="1"/>
      <w:marLeft w:val="0"/>
      <w:marRight w:val="0"/>
      <w:marTop w:val="0"/>
      <w:marBottom w:val="0"/>
      <w:divBdr>
        <w:top w:val="none" w:sz="0" w:space="0" w:color="auto"/>
        <w:left w:val="none" w:sz="0" w:space="0" w:color="auto"/>
        <w:bottom w:val="none" w:sz="0" w:space="0" w:color="auto"/>
        <w:right w:val="none" w:sz="0" w:space="0" w:color="auto"/>
      </w:divBdr>
    </w:div>
    <w:div w:id="1391224954">
      <w:bodyDiv w:val="1"/>
      <w:marLeft w:val="0"/>
      <w:marRight w:val="0"/>
      <w:marTop w:val="0"/>
      <w:marBottom w:val="0"/>
      <w:divBdr>
        <w:top w:val="none" w:sz="0" w:space="0" w:color="auto"/>
        <w:left w:val="none" w:sz="0" w:space="0" w:color="auto"/>
        <w:bottom w:val="none" w:sz="0" w:space="0" w:color="auto"/>
        <w:right w:val="none" w:sz="0" w:space="0" w:color="auto"/>
      </w:divBdr>
    </w:div>
    <w:div w:id="1409645773">
      <w:bodyDiv w:val="1"/>
      <w:marLeft w:val="0"/>
      <w:marRight w:val="0"/>
      <w:marTop w:val="0"/>
      <w:marBottom w:val="0"/>
      <w:divBdr>
        <w:top w:val="none" w:sz="0" w:space="0" w:color="auto"/>
        <w:left w:val="none" w:sz="0" w:space="0" w:color="auto"/>
        <w:bottom w:val="none" w:sz="0" w:space="0" w:color="auto"/>
        <w:right w:val="none" w:sz="0" w:space="0" w:color="auto"/>
      </w:divBdr>
    </w:div>
    <w:div w:id="1418866569">
      <w:bodyDiv w:val="1"/>
      <w:marLeft w:val="0"/>
      <w:marRight w:val="0"/>
      <w:marTop w:val="0"/>
      <w:marBottom w:val="0"/>
      <w:divBdr>
        <w:top w:val="none" w:sz="0" w:space="0" w:color="auto"/>
        <w:left w:val="none" w:sz="0" w:space="0" w:color="auto"/>
        <w:bottom w:val="none" w:sz="0" w:space="0" w:color="auto"/>
        <w:right w:val="none" w:sz="0" w:space="0" w:color="auto"/>
      </w:divBdr>
    </w:div>
    <w:div w:id="1437022105">
      <w:bodyDiv w:val="1"/>
      <w:marLeft w:val="0"/>
      <w:marRight w:val="0"/>
      <w:marTop w:val="0"/>
      <w:marBottom w:val="0"/>
      <w:divBdr>
        <w:top w:val="none" w:sz="0" w:space="0" w:color="auto"/>
        <w:left w:val="none" w:sz="0" w:space="0" w:color="auto"/>
        <w:bottom w:val="none" w:sz="0" w:space="0" w:color="auto"/>
        <w:right w:val="none" w:sz="0" w:space="0" w:color="auto"/>
      </w:divBdr>
    </w:div>
    <w:div w:id="1466509653">
      <w:bodyDiv w:val="1"/>
      <w:marLeft w:val="0"/>
      <w:marRight w:val="0"/>
      <w:marTop w:val="0"/>
      <w:marBottom w:val="0"/>
      <w:divBdr>
        <w:top w:val="none" w:sz="0" w:space="0" w:color="auto"/>
        <w:left w:val="none" w:sz="0" w:space="0" w:color="auto"/>
        <w:bottom w:val="none" w:sz="0" w:space="0" w:color="auto"/>
        <w:right w:val="none" w:sz="0" w:space="0" w:color="auto"/>
      </w:divBdr>
    </w:div>
    <w:div w:id="1471826179">
      <w:bodyDiv w:val="1"/>
      <w:marLeft w:val="0"/>
      <w:marRight w:val="0"/>
      <w:marTop w:val="0"/>
      <w:marBottom w:val="0"/>
      <w:divBdr>
        <w:top w:val="none" w:sz="0" w:space="0" w:color="auto"/>
        <w:left w:val="none" w:sz="0" w:space="0" w:color="auto"/>
        <w:bottom w:val="none" w:sz="0" w:space="0" w:color="auto"/>
        <w:right w:val="none" w:sz="0" w:space="0" w:color="auto"/>
      </w:divBdr>
    </w:div>
    <w:div w:id="1477213467">
      <w:bodyDiv w:val="1"/>
      <w:marLeft w:val="0"/>
      <w:marRight w:val="0"/>
      <w:marTop w:val="0"/>
      <w:marBottom w:val="0"/>
      <w:divBdr>
        <w:top w:val="none" w:sz="0" w:space="0" w:color="auto"/>
        <w:left w:val="none" w:sz="0" w:space="0" w:color="auto"/>
        <w:bottom w:val="none" w:sz="0" w:space="0" w:color="auto"/>
        <w:right w:val="none" w:sz="0" w:space="0" w:color="auto"/>
      </w:divBdr>
    </w:div>
    <w:div w:id="1487864433">
      <w:bodyDiv w:val="1"/>
      <w:marLeft w:val="0"/>
      <w:marRight w:val="0"/>
      <w:marTop w:val="0"/>
      <w:marBottom w:val="0"/>
      <w:divBdr>
        <w:top w:val="none" w:sz="0" w:space="0" w:color="auto"/>
        <w:left w:val="none" w:sz="0" w:space="0" w:color="auto"/>
        <w:bottom w:val="none" w:sz="0" w:space="0" w:color="auto"/>
        <w:right w:val="none" w:sz="0" w:space="0" w:color="auto"/>
      </w:divBdr>
    </w:div>
    <w:div w:id="1488208227">
      <w:bodyDiv w:val="1"/>
      <w:marLeft w:val="0"/>
      <w:marRight w:val="0"/>
      <w:marTop w:val="0"/>
      <w:marBottom w:val="0"/>
      <w:divBdr>
        <w:top w:val="none" w:sz="0" w:space="0" w:color="auto"/>
        <w:left w:val="none" w:sz="0" w:space="0" w:color="auto"/>
        <w:bottom w:val="none" w:sz="0" w:space="0" w:color="auto"/>
        <w:right w:val="none" w:sz="0" w:space="0" w:color="auto"/>
      </w:divBdr>
    </w:div>
    <w:div w:id="1556744815">
      <w:bodyDiv w:val="1"/>
      <w:marLeft w:val="0"/>
      <w:marRight w:val="0"/>
      <w:marTop w:val="0"/>
      <w:marBottom w:val="0"/>
      <w:divBdr>
        <w:top w:val="none" w:sz="0" w:space="0" w:color="auto"/>
        <w:left w:val="none" w:sz="0" w:space="0" w:color="auto"/>
        <w:bottom w:val="none" w:sz="0" w:space="0" w:color="auto"/>
        <w:right w:val="none" w:sz="0" w:space="0" w:color="auto"/>
      </w:divBdr>
    </w:div>
    <w:div w:id="1596329104">
      <w:bodyDiv w:val="1"/>
      <w:marLeft w:val="0"/>
      <w:marRight w:val="0"/>
      <w:marTop w:val="0"/>
      <w:marBottom w:val="0"/>
      <w:divBdr>
        <w:top w:val="none" w:sz="0" w:space="0" w:color="auto"/>
        <w:left w:val="none" w:sz="0" w:space="0" w:color="auto"/>
        <w:bottom w:val="none" w:sz="0" w:space="0" w:color="auto"/>
        <w:right w:val="none" w:sz="0" w:space="0" w:color="auto"/>
      </w:divBdr>
    </w:div>
    <w:div w:id="1600140309">
      <w:bodyDiv w:val="1"/>
      <w:marLeft w:val="0"/>
      <w:marRight w:val="0"/>
      <w:marTop w:val="0"/>
      <w:marBottom w:val="0"/>
      <w:divBdr>
        <w:top w:val="none" w:sz="0" w:space="0" w:color="auto"/>
        <w:left w:val="none" w:sz="0" w:space="0" w:color="auto"/>
        <w:bottom w:val="none" w:sz="0" w:space="0" w:color="auto"/>
        <w:right w:val="none" w:sz="0" w:space="0" w:color="auto"/>
      </w:divBdr>
    </w:div>
    <w:div w:id="1608347392">
      <w:bodyDiv w:val="1"/>
      <w:marLeft w:val="0"/>
      <w:marRight w:val="0"/>
      <w:marTop w:val="0"/>
      <w:marBottom w:val="0"/>
      <w:divBdr>
        <w:top w:val="none" w:sz="0" w:space="0" w:color="auto"/>
        <w:left w:val="none" w:sz="0" w:space="0" w:color="auto"/>
        <w:bottom w:val="none" w:sz="0" w:space="0" w:color="auto"/>
        <w:right w:val="none" w:sz="0" w:space="0" w:color="auto"/>
      </w:divBdr>
    </w:div>
    <w:div w:id="1618756156">
      <w:bodyDiv w:val="1"/>
      <w:marLeft w:val="0"/>
      <w:marRight w:val="0"/>
      <w:marTop w:val="0"/>
      <w:marBottom w:val="0"/>
      <w:divBdr>
        <w:top w:val="none" w:sz="0" w:space="0" w:color="auto"/>
        <w:left w:val="none" w:sz="0" w:space="0" w:color="auto"/>
        <w:bottom w:val="none" w:sz="0" w:space="0" w:color="auto"/>
        <w:right w:val="none" w:sz="0" w:space="0" w:color="auto"/>
      </w:divBdr>
    </w:div>
    <w:div w:id="1637249756">
      <w:bodyDiv w:val="1"/>
      <w:marLeft w:val="0"/>
      <w:marRight w:val="0"/>
      <w:marTop w:val="0"/>
      <w:marBottom w:val="0"/>
      <w:divBdr>
        <w:top w:val="none" w:sz="0" w:space="0" w:color="auto"/>
        <w:left w:val="none" w:sz="0" w:space="0" w:color="auto"/>
        <w:bottom w:val="none" w:sz="0" w:space="0" w:color="auto"/>
        <w:right w:val="none" w:sz="0" w:space="0" w:color="auto"/>
      </w:divBdr>
    </w:div>
    <w:div w:id="1650860655">
      <w:bodyDiv w:val="1"/>
      <w:marLeft w:val="0"/>
      <w:marRight w:val="0"/>
      <w:marTop w:val="0"/>
      <w:marBottom w:val="0"/>
      <w:divBdr>
        <w:top w:val="none" w:sz="0" w:space="0" w:color="auto"/>
        <w:left w:val="none" w:sz="0" w:space="0" w:color="auto"/>
        <w:bottom w:val="none" w:sz="0" w:space="0" w:color="auto"/>
        <w:right w:val="none" w:sz="0" w:space="0" w:color="auto"/>
      </w:divBdr>
    </w:div>
    <w:div w:id="1654798705">
      <w:bodyDiv w:val="1"/>
      <w:marLeft w:val="0"/>
      <w:marRight w:val="0"/>
      <w:marTop w:val="0"/>
      <w:marBottom w:val="0"/>
      <w:divBdr>
        <w:top w:val="none" w:sz="0" w:space="0" w:color="auto"/>
        <w:left w:val="none" w:sz="0" w:space="0" w:color="auto"/>
        <w:bottom w:val="none" w:sz="0" w:space="0" w:color="auto"/>
        <w:right w:val="none" w:sz="0" w:space="0" w:color="auto"/>
      </w:divBdr>
    </w:div>
    <w:div w:id="1672563337">
      <w:bodyDiv w:val="1"/>
      <w:marLeft w:val="0"/>
      <w:marRight w:val="0"/>
      <w:marTop w:val="0"/>
      <w:marBottom w:val="0"/>
      <w:divBdr>
        <w:top w:val="none" w:sz="0" w:space="0" w:color="auto"/>
        <w:left w:val="none" w:sz="0" w:space="0" w:color="auto"/>
        <w:bottom w:val="none" w:sz="0" w:space="0" w:color="auto"/>
        <w:right w:val="none" w:sz="0" w:space="0" w:color="auto"/>
      </w:divBdr>
    </w:div>
    <w:div w:id="1678533868">
      <w:bodyDiv w:val="1"/>
      <w:marLeft w:val="0"/>
      <w:marRight w:val="0"/>
      <w:marTop w:val="0"/>
      <w:marBottom w:val="0"/>
      <w:divBdr>
        <w:top w:val="none" w:sz="0" w:space="0" w:color="auto"/>
        <w:left w:val="none" w:sz="0" w:space="0" w:color="auto"/>
        <w:bottom w:val="none" w:sz="0" w:space="0" w:color="auto"/>
        <w:right w:val="none" w:sz="0" w:space="0" w:color="auto"/>
      </w:divBdr>
    </w:div>
    <w:div w:id="1723165078">
      <w:bodyDiv w:val="1"/>
      <w:marLeft w:val="0"/>
      <w:marRight w:val="0"/>
      <w:marTop w:val="0"/>
      <w:marBottom w:val="0"/>
      <w:divBdr>
        <w:top w:val="none" w:sz="0" w:space="0" w:color="auto"/>
        <w:left w:val="none" w:sz="0" w:space="0" w:color="auto"/>
        <w:bottom w:val="none" w:sz="0" w:space="0" w:color="auto"/>
        <w:right w:val="none" w:sz="0" w:space="0" w:color="auto"/>
      </w:divBdr>
    </w:div>
    <w:div w:id="1725719557">
      <w:bodyDiv w:val="1"/>
      <w:marLeft w:val="0"/>
      <w:marRight w:val="0"/>
      <w:marTop w:val="0"/>
      <w:marBottom w:val="0"/>
      <w:divBdr>
        <w:top w:val="none" w:sz="0" w:space="0" w:color="auto"/>
        <w:left w:val="none" w:sz="0" w:space="0" w:color="auto"/>
        <w:bottom w:val="none" w:sz="0" w:space="0" w:color="auto"/>
        <w:right w:val="none" w:sz="0" w:space="0" w:color="auto"/>
      </w:divBdr>
    </w:div>
    <w:div w:id="1759328896">
      <w:bodyDiv w:val="1"/>
      <w:marLeft w:val="0"/>
      <w:marRight w:val="0"/>
      <w:marTop w:val="0"/>
      <w:marBottom w:val="0"/>
      <w:divBdr>
        <w:top w:val="none" w:sz="0" w:space="0" w:color="auto"/>
        <w:left w:val="none" w:sz="0" w:space="0" w:color="auto"/>
        <w:bottom w:val="none" w:sz="0" w:space="0" w:color="auto"/>
        <w:right w:val="none" w:sz="0" w:space="0" w:color="auto"/>
      </w:divBdr>
    </w:div>
    <w:div w:id="1780443551">
      <w:bodyDiv w:val="1"/>
      <w:marLeft w:val="0"/>
      <w:marRight w:val="0"/>
      <w:marTop w:val="0"/>
      <w:marBottom w:val="0"/>
      <w:divBdr>
        <w:top w:val="none" w:sz="0" w:space="0" w:color="auto"/>
        <w:left w:val="none" w:sz="0" w:space="0" w:color="auto"/>
        <w:bottom w:val="none" w:sz="0" w:space="0" w:color="auto"/>
        <w:right w:val="none" w:sz="0" w:space="0" w:color="auto"/>
      </w:divBdr>
    </w:div>
    <w:div w:id="1806778098">
      <w:bodyDiv w:val="1"/>
      <w:marLeft w:val="0"/>
      <w:marRight w:val="0"/>
      <w:marTop w:val="0"/>
      <w:marBottom w:val="0"/>
      <w:divBdr>
        <w:top w:val="none" w:sz="0" w:space="0" w:color="auto"/>
        <w:left w:val="none" w:sz="0" w:space="0" w:color="auto"/>
        <w:bottom w:val="none" w:sz="0" w:space="0" w:color="auto"/>
        <w:right w:val="none" w:sz="0" w:space="0" w:color="auto"/>
      </w:divBdr>
    </w:div>
    <w:div w:id="1824662331">
      <w:bodyDiv w:val="1"/>
      <w:marLeft w:val="0"/>
      <w:marRight w:val="0"/>
      <w:marTop w:val="0"/>
      <w:marBottom w:val="0"/>
      <w:divBdr>
        <w:top w:val="none" w:sz="0" w:space="0" w:color="auto"/>
        <w:left w:val="none" w:sz="0" w:space="0" w:color="auto"/>
        <w:bottom w:val="none" w:sz="0" w:space="0" w:color="auto"/>
        <w:right w:val="none" w:sz="0" w:space="0" w:color="auto"/>
      </w:divBdr>
    </w:div>
    <w:div w:id="1826624790">
      <w:bodyDiv w:val="1"/>
      <w:marLeft w:val="0"/>
      <w:marRight w:val="0"/>
      <w:marTop w:val="0"/>
      <w:marBottom w:val="0"/>
      <w:divBdr>
        <w:top w:val="none" w:sz="0" w:space="0" w:color="auto"/>
        <w:left w:val="none" w:sz="0" w:space="0" w:color="auto"/>
        <w:bottom w:val="none" w:sz="0" w:space="0" w:color="auto"/>
        <w:right w:val="none" w:sz="0" w:space="0" w:color="auto"/>
      </w:divBdr>
    </w:div>
    <w:div w:id="1853958600">
      <w:bodyDiv w:val="1"/>
      <w:marLeft w:val="0"/>
      <w:marRight w:val="0"/>
      <w:marTop w:val="0"/>
      <w:marBottom w:val="0"/>
      <w:divBdr>
        <w:top w:val="none" w:sz="0" w:space="0" w:color="auto"/>
        <w:left w:val="none" w:sz="0" w:space="0" w:color="auto"/>
        <w:bottom w:val="none" w:sz="0" w:space="0" w:color="auto"/>
        <w:right w:val="none" w:sz="0" w:space="0" w:color="auto"/>
      </w:divBdr>
    </w:div>
    <w:div w:id="1891308804">
      <w:bodyDiv w:val="1"/>
      <w:marLeft w:val="0"/>
      <w:marRight w:val="0"/>
      <w:marTop w:val="0"/>
      <w:marBottom w:val="0"/>
      <w:divBdr>
        <w:top w:val="none" w:sz="0" w:space="0" w:color="auto"/>
        <w:left w:val="none" w:sz="0" w:space="0" w:color="auto"/>
        <w:bottom w:val="none" w:sz="0" w:space="0" w:color="auto"/>
        <w:right w:val="none" w:sz="0" w:space="0" w:color="auto"/>
      </w:divBdr>
    </w:div>
    <w:div w:id="1897693013">
      <w:bodyDiv w:val="1"/>
      <w:marLeft w:val="0"/>
      <w:marRight w:val="0"/>
      <w:marTop w:val="0"/>
      <w:marBottom w:val="0"/>
      <w:divBdr>
        <w:top w:val="none" w:sz="0" w:space="0" w:color="auto"/>
        <w:left w:val="none" w:sz="0" w:space="0" w:color="auto"/>
        <w:bottom w:val="none" w:sz="0" w:space="0" w:color="auto"/>
        <w:right w:val="none" w:sz="0" w:space="0" w:color="auto"/>
      </w:divBdr>
    </w:div>
    <w:div w:id="1901163630">
      <w:bodyDiv w:val="1"/>
      <w:marLeft w:val="0"/>
      <w:marRight w:val="0"/>
      <w:marTop w:val="0"/>
      <w:marBottom w:val="0"/>
      <w:divBdr>
        <w:top w:val="none" w:sz="0" w:space="0" w:color="auto"/>
        <w:left w:val="none" w:sz="0" w:space="0" w:color="auto"/>
        <w:bottom w:val="none" w:sz="0" w:space="0" w:color="auto"/>
        <w:right w:val="none" w:sz="0" w:space="0" w:color="auto"/>
      </w:divBdr>
    </w:div>
    <w:div w:id="1917783336">
      <w:bodyDiv w:val="1"/>
      <w:marLeft w:val="0"/>
      <w:marRight w:val="0"/>
      <w:marTop w:val="0"/>
      <w:marBottom w:val="0"/>
      <w:divBdr>
        <w:top w:val="none" w:sz="0" w:space="0" w:color="auto"/>
        <w:left w:val="none" w:sz="0" w:space="0" w:color="auto"/>
        <w:bottom w:val="none" w:sz="0" w:space="0" w:color="auto"/>
        <w:right w:val="none" w:sz="0" w:space="0" w:color="auto"/>
      </w:divBdr>
    </w:div>
    <w:div w:id="1920092944">
      <w:bodyDiv w:val="1"/>
      <w:marLeft w:val="0"/>
      <w:marRight w:val="0"/>
      <w:marTop w:val="0"/>
      <w:marBottom w:val="0"/>
      <w:divBdr>
        <w:top w:val="none" w:sz="0" w:space="0" w:color="auto"/>
        <w:left w:val="none" w:sz="0" w:space="0" w:color="auto"/>
        <w:bottom w:val="none" w:sz="0" w:space="0" w:color="auto"/>
        <w:right w:val="none" w:sz="0" w:space="0" w:color="auto"/>
      </w:divBdr>
    </w:div>
    <w:div w:id="1920140758">
      <w:bodyDiv w:val="1"/>
      <w:marLeft w:val="0"/>
      <w:marRight w:val="0"/>
      <w:marTop w:val="0"/>
      <w:marBottom w:val="0"/>
      <w:divBdr>
        <w:top w:val="none" w:sz="0" w:space="0" w:color="auto"/>
        <w:left w:val="none" w:sz="0" w:space="0" w:color="auto"/>
        <w:bottom w:val="none" w:sz="0" w:space="0" w:color="auto"/>
        <w:right w:val="none" w:sz="0" w:space="0" w:color="auto"/>
      </w:divBdr>
    </w:div>
    <w:div w:id="1921598683">
      <w:bodyDiv w:val="1"/>
      <w:marLeft w:val="0"/>
      <w:marRight w:val="0"/>
      <w:marTop w:val="0"/>
      <w:marBottom w:val="0"/>
      <w:divBdr>
        <w:top w:val="none" w:sz="0" w:space="0" w:color="auto"/>
        <w:left w:val="none" w:sz="0" w:space="0" w:color="auto"/>
        <w:bottom w:val="none" w:sz="0" w:space="0" w:color="auto"/>
        <w:right w:val="none" w:sz="0" w:space="0" w:color="auto"/>
      </w:divBdr>
    </w:div>
    <w:div w:id="1926264188">
      <w:bodyDiv w:val="1"/>
      <w:marLeft w:val="0"/>
      <w:marRight w:val="0"/>
      <w:marTop w:val="0"/>
      <w:marBottom w:val="0"/>
      <w:divBdr>
        <w:top w:val="none" w:sz="0" w:space="0" w:color="auto"/>
        <w:left w:val="none" w:sz="0" w:space="0" w:color="auto"/>
        <w:bottom w:val="none" w:sz="0" w:space="0" w:color="auto"/>
        <w:right w:val="none" w:sz="0" w:space="0" w:color="auto"/>
      </w:divBdr>
      <w:divsChild>
        <w:div w:id="1632709918">
          <w:marLeft w:val="0"/>
          <w:marRight w:val="0"/>
          <w:marTop w:val="0"/>
          <w:marBottom w:val="0"/>
          <w:divBdr>
            <w:top w:val="none" w:sz="0" w:space="0" w:color="auto"/>
            <w:left w:val="none" w:sz="0" w:space="0" w:color="auto"/>
            <w:bottom w:val="none" w:sz="0" w:space="0" w:color="auto"/>
            <w:right w:val="none" w:sz="0" w:space="0" w:color="auto"/>
          </w:divBdr>
        </w:div>
      </w:divsChild>
    </w:div>
    <w:div w:id="1962220582">
      <w:bodyDiv w:val="1"/>
      <w:marLeft w:val="0"/>
      <w:marRight w:val="0"/>
      <w:marTop w:val="0"/>
      <w:marBottom w:val="0"/>
      <w:divBdr>
        <w:top w:val="none" w:sz="0" w:space="0" w:color="auto"/>
        <w:left w:val="none" w:sz="0" w:space="0" w:color="auto"/>
        <w:bottom w:val="none" w:sz="0" w:space="0" w:color="auto"/>
        <w:right w:val="none" w:sz="0" w:space="0" w:color="auto"/>
      </w:divBdr>
    </w:div>
    <w:div w:id="1963997155">
      <w:bodyDiv w:val="1"/>
      <w:marLeft w:val="0"/>
      <w:marRight w:val="0"/>
      <w:marTop w:val="0"/>
      <w:marBottom w:val="0"/>
      <w:divBdr>
        <w:top w:val="none" w:sz="0" w:space="0" w:color="auto"/>
        <w:left w:val="none" w:sz="0" w:space="0" w:color="auto"/>
        <w:bottom w:val="none" w:sz="0" w:space="0" w:color="auto"/>
        <w:right w:val="none" w:sz="0" w:space="0" w:color="auto"/>
      </w:divBdr>
    </w:div>
    <w:div w:id="1991131750">
      <w:bodyDiv w:val="1"/>
      <w:marLeft w:val="0"/>
      <w:marRight w:val="0"/>
      <w:marTop w:val="0"/>
      <w:marBottom w:val="0"/>
      <w:divBdr>
        <w:top w:val="none" w:sz="0" w:space="0" w:color="auto"/>
        <w:left w:val="none" w:sz="0" w:space="0" w:color="auto"/>
        <w:bottom w:val="none" w:sz="0" w:space="0" w:color="auto"/>
        <w:right w:val="none" w:sz="0" w:space="0" w:color="auto"/>
      </w:divBdr>
    </w:div>
    <w:div w:id="2000112871">
      <w:bodyDiv w:val="1"/>
      <w:marLeft w:val="0"/>
      <w:marRight w:val="0"/>
      <w:marTop w:val="0"/>
      <w:marBottom w:val="0"/>
      <w:divBdr>
        <w:top w:val="none" w:sz="0" w:space="0" w:color="auto"/>
        <w:left w:val="none" w:sz="0" w:space="0" w:color="auto"/>
        <w:bottom w:val="none" w:sz="0" w:space="0" w:color="auto"/>
        <w:right w:val="none" w:sz="0" w:space="0" w:color="auto"/>
      </w:divBdr>
    </w:div>
    <w:div w:id="2045059951">
      <w:bodyDiv w:val="1"/>
      <w:marLeft w:val="0"/>
      <w:marRight w:val="0"/>
      <w:marTop w:val="0"/>
      <w:marBottom w:val="0"/>
      <w:divBdr>
        <w:top w:val="none" w:sz="0" w:space="0" w:color="auto"/>
        <w:left w:val="none" w:sz="0" w:space="0" w:color="auto"/>
        <w:bottom w:val="none" w:sz="0" w:space="0" w:color="auto"/>
        <w:right w:val="none" w:sz="0" w:space="0" w:color="auto"/>
      </w:divBdr>
    </w:div>
    <w:div w:id="2072269589">
      <w:bodyDiv w:val="1"/>
      <w:marLeft w:val="0"/>
      <w:marRight w:val="0"/>
      <w:marTop w:val="0"/>
      <w:marBottom w:val="0"/>
      <w:divBdr>
        <w:top w:val="none" w:sz="0" w:space="0" w:color="auto"/>
        <w:left w:val="none" w:sz="0" w:space="0" w:color="auto"/>
        <w:bottom w:val="none" w:sz="0" w:space="0" w:color="auto"/>
        <w:right w:val="none" w:sz="0" w:space="0" w:color="auto"/>
      </w:divBdr>
    </w:div>
    <w:div w:id="2075355226">
      <w:bodyDiv w:val="1"/>
      <w:marLeft w:val="0"/>
      <w:marRight w:val="0"/>
      <w:marTop w:val="0"/>
      <w:marBottom w:val="0"/>
      <w:divBdr>
        <w:top w:val="none" w:sz="0" w:space="0" w:color="auto"/>
        <w:left w:val="none" w:sz="0" w:space="0" w:color="auto"/>
        <w:bottom w:val="none" w:sz="0" w:space="0" w:color="auto"/>
        <w:right w:val="none" w:sz="0" w:space="0" w:color="auto"/>
      </w:divBdr>
    </w:div>
    <w:div w:id="211061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colombiacompra.gov.co/Clasificacion" TargetMode="External"/><Relationship Id="rId18" Type="http://schemas.openxmlformats.org/officeDocument/2006/relationships/hyperlink" Target="http://www.banrep.gov.c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ogle.com/search?q=dane&amp;rlz=1C1GGRV_enCO809CO809&amp;oq=dane&amp;aqs=chrome..69i57j69i60j69i59l2j69i60l2.792j0j8&amp;sourceid=chrome&amp;ie=UTF-8" TargetMode="External"/><Relationship Id="rId2" Type="http://schemas.openxmlformats.org/officeDocument/2006/relationships/numbering" Target="numbering.xml"/><Relationship Id="rId16" Type="http://schemas.openxmlformats.org/officeDocument/2006/relationships/hyperlink" Target="http://sirem.supersociedades.gov.co/Sirem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ontratos.gov.co/puc/buscador.html"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minhacienda.gov.co/HomeMinhacienda/faces/portales/SGR;jsessionid=9xTBWBDG0wKPpyv19laFaYOio0GqJmmE-b17nKb36Czd2a0VGyWh!1418495481?_afrLoop=116954720749019&amp;_afrWindowMode=0&amp;_afrWindowId=nul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es/manuale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Ser13</b:Tag>
    <b:SourceType>DocumentFromInternetSite</b:SourceType>
    <b:Guid>{0FF88AD0-B12C-4EA6-9503-5FF9822F4682}</b:Guid>
    <b:Author>
      <b:Author>
        <b:Corporate>Sergio Clavijo</b:Corporate>
      </b:Author>
    </b:Author>
    <b:Title>Comentario Economico del día</b:Title>
    <b:Year>2013</b:Year>
    <b:InternetSiteTitle>Anif</b:InternetSiteTitle>
    <b:Month>agosto</b:Month>
    <b:Day>12</b:Day>
    <b:YearAccessed>2014</b:YearAccessed>
    <b:MonthAccessed>Febrero </b:MonthAccessed>
    <b:DayAccessed>4</b:DayAccessed>
    <b:URL>http://anif.co/sites/default/files/uploads/Ago12-13.pdf</b:URL>
    <b:RefOrder>2</b:RefOrder>
  </b:Source>
  <b:Source>
    <b:Tag>Con13</b:Tag>
    <b:SourceType>Report</b:SourceType>
    <b:Guid>{FDEAFDBA-48B9-44B4-91AA-6BB629A362DC}</b:Guid>
    <b:Author>
      <b:Author>
        <b:Corporate>Consorcio ETI: CIDEI – Centro de Investigación y Desarrollo de la Industria Electro Electrónica e Informática, CINTEL – Centro de Investigación de las Telecomunicaciones, Fundación ESICenter SINERTIC Andino, Fundación TECNALIA Research &amp; Innovation, IKEI</b:Corporate>
      </b:Author>
    </b:Author>
    <b:Title>VISIÓN ESTRATÉGICA DEL SECTOR DE SOFTWARE Y SERVICIOS ASOCIADOS PLAN DE MERCADEO Y VENTAS REGIONALIZADO DEL SECTOR EN COLOMBIA</b:Title>
    <b:Year>2013</b:Year>
    <b:City>Bogota</b:City>
    <b:RefOrder>1</b:RefOrder>
  </b:Source>
  <b:Source>
    <b:Tag>Akt13</b:Tag>
    <b:SourceType>DocumentFromInternetSite</b:SourceType>
    <b:Guid>{F794FB1F-10D2-41D7-A792-20980DFA6BC6}</b:Guid>
    <b:Author>
      <b:Author>
        <b:NameList>
          <b:Person>
            <b:Last>financieros</b:Last>
            <b:First>Aktiva</b:First>
            <b:Middle>servicios</b:Middle>
          </b:Person>
        </b:NameList>
      </b:Author>
    </b:Author>
    <b:Title>Aktiva</b:Title>
    <b:InternetSiteTitle>Aktiva</b:InternetSiteTitle>
    <b:Year>2013</b:Year>
    <b:Month>05</b:Month>
    <b:Day>20</b:Day>
    <b:YearAccessed>2015</b:YearAccessed>
    <b:MonthAccessed>01</b:MonthAccessed>
    <b:DayAccessed>28</b:DayAccessed>
    <b:URL>http://aktiva.com.co/blog/Estudios%20sectoriales/2013/informatica.pdf</b:URL>
    <b:RefOrder>1</b:RefOrder>
  </b:Source>
  <b:Source>
    <b:Tag>Hec14</b:Tag>
    <b:SourceType>InternetSite</b:SourceType>
    <b:Guid>{938ADC3E-0F2A-4885-9D1E-A95D6DEE2130}</b:Guid>
    <b:Author>
      <b:Author>
        <b:NameList>
          <b:Person>
            <b:Last>Páez</b:Last>
            <b:First>Hector</b:First>
            <b:Middle>Mora</b:Middle>
          </b:Person>
        </b:NameList>
      </b:Author>
    </b:Author>
    <b:Title>Servicio Geologico colombiano</b:Title>
    <b:YearAccessed>2014</b:YearAccessed>
    <b:MonthAccessed>Febrero</b:MonthAccessed>
    <b:DayAccessed>20</b:DayAccessed>
    <b:URL>http://geored.sgc.gov.co/</b:URL>
    <b:Year>2006</b:Year>
    <b:RefOrder>1</b:RefOrder>
  </b:Source>
  <b:Source>
    <b:Tag>Sis14</b:Tag>
    <b:SourceType>InternetSite</b:SourceType>
    <b:Guid>{5C2F03C9-89FE-4819-A4A5-F977C11BF21C}</b:Guid>
    <b:Author>
      <b:Author>
        <b:Corporate>Sistema electronico de contratación pública</b:Corporate>
      </b:Author>
    </b:Author>
    <b:Title>Sistema electronico de contratación pública</b:Title>
    <b:YearAccessed>2014</b:YearAccessed>
    <b:MonthAccessed>junio</b:MonthAccessed>
    <b:DayAccessed>24</b:DayAccessed>
    <b:URL>http://www.contratos.gov.co/consultas/detalleProceso.do?numConstancia=14-13-2412765</b:URL>
    <b:RefOrder>2</b:RefOrder>
  </b:Source>
</b:Sources>
</file>

<file path=customXml/itemProps1.xml><?xml version="1.0" encoding="utf-8"?>
<ds:datastoreItem xmlns:ds="http://schemas.openxmlformats.org/officeDocument/2006/customXml" ds:itemID="{D69959D2-DE10-46DB-B3E8-F9789F8C8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6242</Words>
  <Characters>34336</Characters>
  <Application>Microsoft Office Word</Application>
  <DocSecurity>0</DocSecurity>
  <Lines>286</Lines>
  <Paragraphs>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mterraza</dc:creator>
  <cp:lastModifiedBy>Flor Maria Salcedo</cp:lastModifiedBy>
  <cp:revision>3</cp:revision>
  <cp:lastPrinted>2020-03-09T12:05:00Z</cp:lastPrinted>
  <dcterms:created xsi:type="dcterms:W3CDTF">2020-05-28T20:27:00Z</dcterms:created>
  <dcterms:modified xsi:type="dcterms:W3CDTF">2020-05-28T20:27:00Z</dcterms:modified>
</cp:coreProperties>
</file>