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B2A45" w14:textId="77777777" w:rsidR="003B2E41" w:rsidRPr="00AC29AF" w:rsidRDefault="003B2E41" w:rsidP="00D179E3">
      <w:pPr>
        <w:pStyle w:val="Sinespaciado"/>
        <w:jc w:val="both"/>
        <w:rPr>
          <w:rFonts w:ascii="Arial Narrow" w:hAnsi="Arial Narrow" w:cs="Arial"/>
          <w:sz w:val="24"/>
          <w:szCs w:val="24"/>
        </w:rPr>
      </w:pPr>
    </w:p>
    <w:p w14:paraId="517FE914" w14:textId="77777777" w:rsidR="003B2E41" w:rsidRPr="00AC29AF" w:rsidRDefault="003B2E41" w:rsidP="00D179E3">
      <w:pPr>
        <w:pStyle w:val="Sinespaciado"/>
        <w:jc w:val="both"/>
        <w:rPr>
          <w:rFonts w:ascii="Arial Narrow" w:hAnsi="Arial Narrow" w:cs="Arial"/>
          <w:sz w:val="24"/>
          <w:szCs w:val="24"/>
        </w:rPr>
      </w:pPr>
    </w:p>
    <w:p w14:paraId="0E5619A8" w14:textId="77777777" w:rsidR="003B2E41" w:rsidRPr="00AC29AF" w:rsidRDefault="003B2E41" w:rsidP="00D179E3">
      <w:pPr>
        <w:pStyle w:val="Sinespaciado"/>
        <w:jc w:val="both"/>
        <w:rPr>
          <w:rFonts w:ascii="Arial Narrow" w:hAnsi="Arial Narrow" w:cs="Arial"/>
          <w:sz w:val="24"/>
          <w:szCs w:val="24"/>
        </w:rPr>
      </w:pPr>
    </w:p>
    <w:p w14:paraId="0F2E998B" w14:textId="77777777" w:rsidR="003B2E41" w:rsidRPr="00AC29AF" w:rsidRDefault="003B2E41" w:rsidP="00D179E3">
      <w:pPr>
        <w:pStyle w:val="Sinespaciado"/>
        <w:jc w:val="both"/>
        <w:rPr>
          <w:rFonts w:ascii="Arial Narrow" w:hAnsi="Arial Narrow" w:cs="Arial"/>
          <w:sz w:val="24"/>
          <w:szCs w:val="24"/>
        </w:rPr>
      </w:pPr>
    </w:p>
    <w:p w14:paraId="67FB64E3" w14:textId="77777777" w:rsidR="003B2E41" w:rsidRPr="00AC29AF" w:rsidRDefault="003B2E41" w:rsidP="00D179E3">
      <w:pPr>
        <w:pStyle w:val="Sinespaciado"/>
        <w:jc w:val="both"/>
        <w:rPr>
          <w:rFonts w:ascii="Arial Narrow" w:hAnsi="Arial Narrow" w:cs="Arial"/>
          <w:sz w:val="24"/>
          <w:szCs w:val="24"/>
        </w:rPr>
      </w:pPr>
    </w:p>
    <w:p w14:paraId="377F1035" w14:textId="17E4AEFA" w:rsidR="00C31812" w:rsidRPr="00AC29AF" w:rsidRDefault="00E60C68" w:rsidP="00AC29AF">
      <w:pPr>
        <w:pStyle w:val="Sinespaciado"/>
        <w:jc w:val="center"/>
        <w:rPr>
          <w:rFonts w:ascii="Arial Narrow" w:hAnsi="Arial Narrow" w:cs="Arial"/>
          <w:b/>
          <w:sz w:val="24"/>
          <w:szCs w:val="24"/>
        </w:rPr>
      </w:pPr>
      <w:r w:rsidRPr="00AC29AF">
        <w:rPr>
          <w:rFonts w:ascii="Arial Narrow" w:hAnsi="Arial Narrow" w:cs="Arial"/>
          <w:b/>
          <w:sz w:val="24"/>
          <w:szCs w:val="24"/>
        </w:rPr>
        <w:t>ESTUDIOS PREVIOS</w:t>
      </w:r>
      <w:r w:rsidR="00AC29AF">
        <w:rPr>
          <w:rFonts w:ascii="Arial Narrow" w:hAnsi="Arial Narrow" w:cs="Arial"/>
          <w:b/>
          <w:sz w:val="24"/>
          <w:szCs w:val="24"/>
        </w:rPr>
        <w:t xml:space="preserve"> </w:t>
      </w:r>
      <w:r w:rsidR="00AC29AF" w:rsidRPr="00AC29AF">
        <w:rPr>
          <w:rFonts w:ascii="Arial Narrow" w:hAnsi="Arial Narrow" w:cs="Arial"/>
          <w:b/>
          <w:sz w:val="24"/>
          <w:szCs w:val="24"/>
        </w:rPr>
        <w:t>MINIMA CUANTIA</w:t>
      </w:r>
    </w:p>
    <w:p w14:paraId="55E420F7" w14:textId="77777777" w:rsidR="00C31812" w:rsidRPr="00AC29AF" w:rsidRDefault="00C31812" w:rsidP="00D179E3">
      <w:pPr>
        <w:pStyle w:val="Sinespaciado"/>
        <w:jc w:val="both"/>
        <w:rPr>
          <w:rFonts w:ascii="Arial Narrow" w:hAnsi="Arial Narrow" w:cs="Arial"/>
          <w:b/>
          <w:sz w:val="24"/>
          <w:szCs w:val="24"/>
        </w:rPr>
      </w:pPr>
    </w:p>
    <w:p w14:paraId="19F4C79E" w14:textId="77777777" w:rsidR="00C97797" w:rsidRPr="00AC29AF" w:rsidRDefault="00C97797" w:rsidP="00D179E3">
      <w:pPr>
        <w:pStyle w:val="Sinespaciado"/>
        <w:jc w:val="both"/>
        <w:rPr>
          <w:rFonts w:ascii="Arial Narrow" w:hAnsi="Arial Narrow" w:cs="Arial"/>
          <w:b/>
          <w:sz w:val="24"/>
          <w:szCs w:val="24"/>
        </w:rPr>
      </w:pPr>
    </w:p>
    <w:p w14:paraId="07F86E2C" w14:textId="753168C4" w:rsidR="003B2E41" w:rsidRPr="00AC29AF" w:rsidRDefault="00C97797" w:rsidP="00D179E3">
      <w:pPr>
        <w:pStyle w:val="Sinespaciado"/>
        <w:jc w:val="both"/>
        <w:rPr>
          <w:rFonts w:ascii="Arial Narrow" w:hAnsi="Arial Narrow" w:cs="Arial"/>
          <w:b/>
          <w:sz w:val="24"/>
          <w:szCs w:val="24"/>
        </w:rPr>
      </w:pPr>
      <w:r w:rsidRPr="00AC29AF">
        <w:rPr>
          <w:rFonts w:ascii="Arial Narrow" w:hAnsi="Arial Narrow" w:cs="Arial"/>
          <w:b/>
          <w:sz w:val="24"/>
          <w:szCs w:val="24"/>
        </w:rPr>
        <w:t>DESCRIPCIÓN DE LA NECESIDAD QUE LA ENTIDAD ESTATAL PRETENDE SATISFACER CON EL PROCESO DE CONTRATACIÓN</w:t>
      </w:r>
    </w:p>
    <w:p w14:paraId="5C8977AB" w14:textId="77777777" w:rsidR="00710483" w:rsidRPr="00AC29AF" w:rsidRDefault="00710483" w:rsidP="00D179E3">
      <w:pPr>
        <w:pStyle w:val="Sinespaciado"/>
        <w:jc w:val="both"/>
        <w:rPr>
          <w:rFonts w:ascii="Arial Narrow" w:hAnsi="Arial Narrow" w:cs="Arial"/>
          <w:sz w:val="24"/>
          <w:szCs w:val="24"/>
          <w:highlight w:val="yellow"/>
        </w:rPr>
      </w:pPr>
    </w:p>
    <w:p w14:paraId="00F02203" w14:textId="53B79ECD" w:rsidR="00710483" w:rsidRPr="00AC29AF" w:rsidRDefault="00710483" w:rsidP="00D179E3">
      <w:pPr>
        <w:pStyle w:val="Sinespaciado"/>
        <w:jc w:val="both"/>
        <w:rPr>
          <w:rFonts w:ascii="Arial Narrow" w:hAnsi="Arial Narrow" w:cs="Arial"/>
          <w:b/>
          <w:sz w:val="24"/>
          <w:szCs w:val="24"/>
          <w:u w:val="single"/>
        </w:rPr>
      </w:pPr>
      <w:r w:rsidRPr="00AC29AF">
        <w:rPr>
          <w:rFonts w:ascii="Arial Narrow" w:hAnsi="Arial Narrow" w:cs="Arial"/>
          <w:b/>
          <w:sz w:val="24"/>
          <w:szCs w:val="24"/>
        </w:rPr>
        <w:t xml:space="preserve">MODALIDAD CONTRACTUAL: </w:t>
      </w:r>
      <w:r w:rsidR="00AC29AF" w:rsidRPr="00AC29AF">
        <w:rPr>
          <w:rFonts w:ascii="Arial Narrow" w:hAnsi="Arial Narrow" w:cs="Arial"/>
          <w:bCs/>
          <w:sz w:val="24"/>
          <w:szCs w:val="24"/>
        </w:rPr>
        <w:t xml:space="preserve">Mínima cuantía </w:t>
      </w:r>
    </w:p>
    <w:p w14:paraId="48CB55B2" w14:textId="77777777" w:rsidR="00710483" w:rsidRPr="00AC29AF" w:rsidRDefault="00710483" w:rsidP="00D179E3">
      <w:pPr>
        <w:pStyle w:val="Sinespaciado"/>
        <w:jc w:val="both"/>
        <w:rPr>
          <w:rFonts w:ascii="Arial Narrow" w:hAnsi="Arial Narrow" w:cs="Arial"/>
          <w:b/>
          <w:sz w:val="24"/>
          <w:szCs w:val="24"/>
        </w:rPr>
      </w:pPr>
    </w:p>
    <w:p w14:paraId="3C913DD1" w14:textId="1A975CC8" w:rsidR="00C31812" w:rsidRPr="00AC29AF" w:rsidRDefault="00710483" w:rsidP="00D179E3">
      <w:pPr>
        <w:pStyle w:val="Sinespaciado"/>
        <w:jc w:val="both"/>
        <w:rPr>
          <w:rFonts w:ascii="Arial Narrow" w:hAnsi="Arial Narrow" w:cs="Arial"/>
          <w:b/>
          <w:sz w:val="24"/>
          <w:szCs w:val="24"/>
        </w:rPr>
      </w:pPr>
      <w:r w:rsidRPr="00AC29AF">
        <w:rPr>
          <w:rFonts w:ascii="Arial Narrow" w:hAnsi="Arial Narrow" w:cs="Arial"/>
          <w:b/>
          <w:sz w:val="24"/>
          <w:szCs w:val="24"/>
        </w:rPr>
        <w:t xml:space="preserve">OBJETO: </w:t>
      </w:r>
      <w:bookmarkStart w:id="0" w:name="_Hlk175315693"/>
      <w:r w:rsidR="00C0674E" w:rsidRPr="00AC29AF">
        <w:rPr>
          <w:rFonts w:ascii="Arial Narrow" w:hAnsi="Arial Narrow" w:cs="Arial"/>
          <w:b/>
          <w:sz w:val="24"/>
          <w:szCs w:val="24"/>
        </w:rPr>
        <w:t>“</w:t>
      </w:r>
      <w:r w:rsidR="009D6F29" w:rsidRPr="00611C85">
        <w:rPr>
          <w:rFonts w:ascii="Arial Narrow" w:hAnsi="Arial Narrow"/>
          <w:sz w:val="20"/>
        </w:rPr>
        <w:t>ADQUISICIÓN DE BICICLETAS PARA EL CENTRO VIDA</w:t>
      </w:r>
      <w:r w:rsidR="009D6F29" w:rsidRPr="00AC29AF">
        <w:rPr>
          <w:rFonts w:ascii="Arial Narrow" w:hAnsi="Arial Narrow"/>
        </w:rPr>
        <w:t>.</w:t>
      </w:r>
      <w:r w:rsidR="009D6F29" w:rsidRPr="00AC29AF">
        <w:rPr>
          <w:rFonts w:ascii="Arial Narrow" w:eastAsia="Times New Roman" w:hAnsi="Arial Narrow" w:cs="Arial"/>
          <w:sz w:val="24"/>
          <w:szCs w:val="24"/>
          <w:lang w:val="es-ES" w:eastAsia="ar-SA"/>
        </w:rPr>
        <w:t>”</w:t>
      </w:r>
      <w:r w:rsidR="009D6F29" w:rsidRPr="00AC29AF">
        <w:rPr>
          <w:rFonts w:ascii="Arial Narrow" w:hAnsi="Arial Narrow" w:cs="Arial"/>
          <w:b/>
          <w:sz w:val="24"/>
          <w:szCs w:val="24"/>
        </w:rPr>
        <w:t>.</w:t>
      </w:r>
    </w:p>
    <w:p w14:paraId="6D4DBC4F" w14:textId="77777777" w:rsidR="00D5075B" w:rsidRPr="00AC29AF" w:rsidRDefault="00D5075B" w:rsidP="00D179E3">
      <w:pPr>
        <w:pStyle w:val="Sinespaciado"/>
        <w:jc w:val="both"/>
        <w:rPr>
          <w:rFonts w:ascii="Arial Narrow" w:hAnsi="Arial Narrow" w:cs="Arial"/>
          <w:b/>
          <w:bCs/>
          <w:sz w:val="24"/>
          <w:szCs w:val="24"/>
        </w:rPr>
      </w:pPr>
    </w:p>
    <w:bookmarkEnd w:id="0"/>
    <w:p w14:paraId="7FC4E753" w14:textId="5E083185" w:rsidR="009B3E37" w:rsidRPr="00AC29AF" w:rsidRDefault="009B3E37" w:rsidP="00D179E3">
      <w:pPr>
        <w:pStyle w:val="Sinespaciado"/>
        <w:jc w:val="both"/>
        <w:rPr>
          <w:rFonts w:ascii="Arial Narrow" w:hAnsi="Arial Narrow" w:cs="Arial"/>
          <w:sz w:val="24"/>
          <w:szCs w:val="24"/>
        </w:rPr>
      </w:pPr>
      <w:r w:rsidRPr="00AC29AF">
        <w:rPr>
          <w:rFonts w:ascii="Arial Narrow" w:hAnsi="Arial Narrow" w:cs="Arial"/>
          <w:b/>
          <w:bCs/>
          <w:sz w:val="24"/>
          <w:szCs w:val="24"/>
        </w:rPr>
        <w:t>PRESUPUESTO (VALOR):</w:t>
      </w:r>
      <w:r w:rsidRPr="00AC29AF">
        <w:rPr>
          <w:rFonts w:ascii="Arial Narrow" w:hAnsi="Arial Narrow" w:cs="Arial"/>
          <w:sz w:val="24"/>
          <w:szCs w:val="24"/>
        </w:rPr>
        <w:t xml:space="preserve"> </w:t>
      </w:r>
      <w:bookmarkStart w:id="1" w:name="_Hlk175315711"/>
      <w:r w:rsidR="00441084">
        <w:rPr>
          <w:rFonts w:ascii="Arial Narrow" w:hAnsi="Arial Narrow" w:cs="Arial"/>
          <w:sz w:val="24"/>
          <w:szCs w:val="24"/>
        </w:rPr>
        <w:t>TREINTA MILLONES DE PESOS $ 30.000.000</w:t>
      </w:r>
    </w:p>
    <w:bookmarkEnd w:id="1"/>
    <w:p w14:paraId="457268E8" w14:textId="77777777" w:rsidR="009B3E37" w:rsidRPr="00AC29AF" w:rsidRDefault="009B3E37" w:rsidP="00D179E3">
      <w:pPr>
        <w:pStyle w:val="Sinespaciado"/>
        <w:jc w:val="both"/>
        <w:rPr>
          <w:rFonts w:ascii="Arial Narrow" w:hAnsi="Arial Narrow" w:cs="Arial"/>
          <w:sz w:val="24"/>
          <w:szCs w:val="24"/>
        </w:rPr>
      </w:pPr>
    </w:p>
    <w:p w14:paraId="512F5F73" w14:textId="64C134CD" w:rsidR="009B3E37" w:rsidRPr="00AC29AF" w:rsidRDefault="009B3E37" w:rsidP="00D179E3">
      <w:pPr>
        <w:pStyle w:val="Sinespaciado"/>
        <w:jc w:val="both"/>
        <w:rPr>
          <w:rFonts w:ascii="Arial Narrow" w:hAnsi="Arial Narrow" w:cs="Arial"/>
          <w:bCs/>
          <w:i/>
          <w:sz w:val="24"/>
          <w:szCs w:val="24"/>
        </w:rPr>
      </w:pPr>
      <w:r w:rsidRPr="00AC29AF">
        <w:rPr>
          <w:rFonts w:ascii="Arial Narrow" w:hAnsi="Arial Narrow" w:cs="Arial"/>
          <w:b/>
          <w:i/>
          <w:sz w:val="24"/>
          <w:szCs w:val="24"/>
        </w:rPr>
        <w:t xml:space="preserve">PLAZO: </w:t>
      </w:r>
      <w:r w:rsidRPr="00AC29AF">
        <w:rPr>
          <w:rFonts w:ascii="Arial Narrow" w:hAnsi="Arial Narrow" w:cs="Arial"/>
          <w:bCs/>
          <w:i/>
          <w:sz w:val="24"/>
          <w:szCs w:val="24"/>
        </w:rPr>
        <w:t>El plazo de ejecución del contrato será d</w:t>
      </w:r>
      <w:r w:rsidR="009D6F29" w:rsidRPr="00AC29AF">
        <w:rPr>
          <w:rFonts w:ascii="Arial Narrow" w:hAnsi="Arial Narrow" w:cs="Arial"/>
          <w:bCs/>
          <w:i/>
          <w:sz w:val="24"/>
          <w:szCs w:val="24"/>
        </w:rPr>
        <w:t>e UN</w:t>
      </w:r>
      <w:r w:rsidR="00F0159F" w:rsidRPr="00AC29AF">
        <w:rPr>
          <w:rFonts w:ascii="Arial Narrow" w:hAnsi="Arial Narrow" w:cs="Arial"/>
          <w:bCs/>
          <w:i/>
          <w:sz w:val="24"/>
          <w:szCs w:val="24"/>
        </w:rPr>
        <w:t xml:space="preserve"> (</w:t>
      </w:r>
      <w:r w:rsidR="009D6F29" w:rsidRPr="00AC29AF">
        <w:rPr>
          <w:rFonts w:ascii="Arial Narrow" w:hAnsi="Arial Narrow" w:cs="Arial"/>
          <w:bCs/>
          <w:i/>
          <w:sz w:val="24"/>
          <w:szCs w:val="24"/>
        </w:rPr>
        <w:t>01</w:t>
      </w:r>
      <w:r w:rsidRPr="00AC29AF">
        <w:rPr>
          <w:rFonts w:ascii="Arial Narrow" w:hAnsi="Arial Narrow" w:cs="Arial"/>
          <w:bCs/>
          <w:i/>
          <w:sz w:val="24"/>
          <w:szCs w:val="24"/>
        </w:rPr>
        <w:t xml:space="preserve">) </w:t>
      </w:r>
      <w:r w:rsidR="009D6F29" w:rsidRPr="00AC29AF">
        <w:rPr>
          <w:rFonts w:ascii="Arial Narrow" w:hAnsi="Arial Narrow" w:cs="Arial"/>
          <w:bCs/>
          <w:i/>
          <w:sz w:val="24"/>
          <w:szCs w:val="24"/>
        </w:rPr>
        <w:t>mes.</w:t>
      </w:r>
    </w:p>
    <w:p w14:paraId="2C83CA29" w14:textId="77777777" w:rsidR="009B3E37" w:rsidRPr="00AC29AF" w:rsidRDefault="009B3E37" w:rsidP="00D179E3">
      <w:pPr>
        <w:pStyle w:val="Sinespaciado"/>
        <w:jc w:val="both"/>
        <w:rPr>
          <w:rFonts w:ascii="Arial Narrow" w:hAnsi="Arial Narrow" w:cs="Arial"/>
          <w:b/>
          <w:bCs/>
          <w:sz w:val="24"/>
          <w:szCs w:val="24"/>
        </w:rPr>
      </w:pPr>
    </w:p>
    <w:p w14:paraId="3496298D" w14:textId="77777777" w:rsidR="009B3E37" w:rsidRPr="00AC29AF" w:rsidRDefault="009B3E37" w:rsidP="00D179E3">
      <w:pPr>
        <w:pStyle w:val="Sinespaciado"/>
        <w:jc w:val="both"/>
        <w:rPr>
          <w:rFonts w:ascii="Arial Narrow" w:hAnsi="Arial Narrow" w:cs="Arial"/>
          <w:b/>
          <w:bCs/>
          <w:sz w:val="24"/>
          <w:szCs w:val="24"/>
        </w:rPr>
      </w:pPr>
    </w:p>
    <w:p w14:paraId="574A027F" w14:textId="01CC7B3C" w:rsidR="00F0159F" w:rsidRPr="00F01148" w:rsidRDefault="000830F7" w:rsidP="00F01148">
      <w:pPr>
        <w:pStyle w:val="Sinespaciado"/>
        <w:jc w:val="both"/>
        <w:rPr>
          <w:rFonts w:ascii="Arial Narrow" w:hAnsi="Arial Narrow" w:cs="Arial"/>
          <w:b/>
          <w:bCs/>
          <w:sz w:val="24"/>
          <w:szCs w:val="24"/>
        </w:rPr>
      </w:pPr>
      <w:r w:rsidRPr="00AC29AF">
        <w:rPr>
          <w:rFonts w:ascii="Arial Narrow" w:hAnsi="Arial Narrow" w:cs="Arial"/>
          <w:b/>
          <w:bCs/>
          <w:sz w:val="24"/>
          <w:szCs w:val="24"/>
        </w:rPr>
        <w:t>JUSTIFICACION</w:t>
      </w:r>
      <w:r w:rsidR="00EF4813" w:rsidRPr="00AC29AF">
        <w:rPr>
          <w:rFonts w:ascii="Arial Narrow" w:hAnsi="Arial Narrow" w:cs="Arial"/>
          <w:b/>
          <w:bCs/>
          <w:sz w:val="24"/>
          <w:szCs w:val="24"/>
        </w:rPr>
        <w:t xml:space="preserve">: </w:t>
      </w:r>
      <w:bookmarkStart w:id="2" w:name="_Hlk175315773"/>
      <w:r w:rsidR="00F0159F" w:rsidRPr="00AC29AF">
        <w:rPr>
          <w:rFonts w:ascii="Arial Narrow" w:eastAsia="Times New Roman" w:hAnsi="Arial Narrow" w:cs="Arial"/>
          <w:sz w:val="24"/>
          <w:szCs w:val="24"/>
          <w:lang w:val="es-ES"/>
        </w:rPr>
        <w:t>El Centro de Promoción de la Salud del Centro Día del Municipio de Cocorná es una entidad clave en la promoción de la salud y el bienestar de la comunidad local. En la actualidad, el centro enfrenta un aumento en la demanda de actividades y programas dirigidos a mejorar la condición física y mental de sus usuarios, en especial para los adultos mayores y personas con condiciones de salud específicas.</w:t>
      </w:r>
    </w:p>
    <w:p w14:paraId="0EBABCCE" w14:textId="28A86FB8" w:rsidR="00D5075B" w:rsidRPr="00AC29AF" w:rsidRDefault="00F0159F" w:rsidP="00D179E3">
      <w:p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sz w:val="24"/>
          <w:szCs w:val="24"/>
          <w:lang w:val="es-ES"/>
        </w:rPr>
        <w:t>La implementación de programas de ejercicio físico regular es fundamental para la prevención y manejo de enfermedades crónicas, la mejora de la salud cardiovascular, y el fortalecimiento del bienestar general. Sin embargo, el centro actualmente carece de equipos adecuados para llevar a cabo programas de spinning, que son una opción efectiva y atract</w:t>
      </w:r>
      <w:r w:rsidR="00D179E3" w:rsidRPr="00AC29AF">
        <w:rPr>
          <w:rFonts w:ascii="Arial Narrow" w:eastAsia="Times New Roman" w:hAnsi="Arial Narrow" w:cs="Arial"/>
          <w:sz w:val="24"/>
          <w:szCs w:val="24"/>
          <w:lang w:val="es-ES"/>
        </w:rPr>
        <w:t>iva para el ejercicio en grupo.</w:t>
      </w:r>
    </w:p>
    <w:bookmarkEnd w:id="2"/>
    <w:p w14:paraId="00ECE171" w14:textId="79B6F674" w:rsidR="00D179E3" w:rsidRPr="00AC29AF" w:rsidRDefault="00D179E3" w:rsidP="00D179E3">
      <w:pPr>
        <w:spacing w:before="100" w:beforeAutospacing="1" w:after="100" w:afterAutospacing="1" w:line="240" w:lineRule="auto"/>
        <w:jc w:val="both"/>
        <w:outlineLvl w:val="3"/>
        <w:rPr>
          <w:rFonts w:ascii="Arial Narrow" w:eastAsia="Times New Roman" w:hAnsi="Arial Narrow" w:cs="Arial"/>
          <w:b/>
          <w:bCs/>
          <w:sz w:val="24"/>
          <w:szCs w:val="24"/>
          <w:lang w:val="es-ES"/>
        </w:rPr>
      </w:pPr>
      <w:r w:rsidRPr="00AC29AF">
        <w:rPr>
          <w:rFonts w:ascii="Arial Narrow" w:eastAsia="Times New Roman" w:hAnsi="Arial Narrow" w:cs="Arial"/>
          <w:b/>
          <w:bCs/>
          <w:sz w:val="24"/>
          <w:szCs w:val="24"/>
          <w:lang w:val="es-ES"/>
        </w:rPr>
        <w:t>Beneficios del Spinning para la Salud</w:t>
      </w:r>
    </w:p>
    <w:p w14:paraId="1A915890" w14:textId="77777777" w:rsidR="00D179E3" w:rsidRPr="00AC29AF" w:rsidRDefault="00D179E3" w:rsidP="00D179E3">
      <w:p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sz w:val="24"/>
          <w:szCs w:val="24"/>
          <w:lang w:val="es-ES"/>
        </w:rPr>
        <w:t>Las bicicletas de spinning ofrecen numerosos beneficios para la salud, incluyendo:</w:t>
      </w:r>
    </w:p>
    <w:p w14:paraId="54FF3BBE" w14:textId="77777777" w:rsidR="00D179E3" w:rsidRPr="00AC29AF" w:rsidRDefault="00D179E3" w:rsidP="00D179E3">
      <w:pPr>
        <w:numPr>
          <w:ilvl w:val="0"/>
          <w:numId w:val="3"/>
        </w:num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b/>
          <w:bCs/>
          <w:sz w:val="24"/>
          <w:szCs w:val="24"/>
          <w:lang w:val="es-ES"/>
        </w:rPr>
        <w:t>Mejora de la Salud Cardiovascular:</w:t>
      </w:r>
      <w:r w:rsidRPr="00AC29AF">
        <w:rPr>
          <w:rFonts w:ascii="Arial Narrow" w:eastAsia="Times New Roman" w:hAnsi="Arial Narrow" w:cs="Arial"/>
          <w:sz w:val="24"/>
          <w:szCs w:val="24"/>
          <w:lang w:val="es-ES"/>
        </w:rPr>
        <w:t xml:space="preserve"> El spinning es un ejercicio cardiovascular eficaz que ayuda a fortalecer el corazón y mejorar la circulación sanguínea.</w:t>
      </w:r>
    </w:p>
    <w:p w14:paraId="29871F45" w14:textId="0057EE24" w:rsidR="00AC29AF" w:rsidRPr="00F01148" w:rsidRDefault="00D179E3" w:rsidP="00AC29AF">
      <w:pPr>
        <w:numPr>
          <w:ilvl w:val="0"/>
          <w:numId w:val="3"/>
        </w:num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b/>
          <w:bCs/>
          <w:sz w:val="24"/>
          <w:szCs w:val="24"/>
          <w:lang w:val="es-ES"/>
        </w:rPr>
        <w:t>Control de Peso:</w:t>
      </w:r>
      <w:r w:rsidRPr="00AC29AF">
        <w:rPr>
          <w:rFonts w:ascii="Arial Narrow" w:eastAsia="Times New Roman" w:hAnsi="Arial Narrow" w:cs="Arial"/>
          <w:sz w:val="24"/>
          <w:szCs w:val="24"/>
          <w:lang w:val="es-ES"/>
        </w:rPr>
        <w:t xml:space="preserve"> El spinning quema calorías de manera eficiente, lo que contribuye al control del peso y la reducción del riesgo de obesidad.</w:t>
      </w:r>
    </w:p>
    <w:p w14:paraId="4CEAAA7D" w14:textId="77777777" w:rsidR="00D179E3" w:rsidRPr="00AC29AF" w:rsidRDefault="00D179E3" w:rsidP="00D179E3">
      <w:pPr>
        <w:numPr>
          <w:ilvl w:val="0"/>
          <w:numId w:val="3"/>
        </w:num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b/>
          <w:bCs/>
          <w:sz w:val="24"/>
          <w:szCs w:val="24"/>
          <w:lang w:val="es-ES"/>
        </w:rPr>
        <w:t>Fortalecimiento Muscular:</w:t>
      </w:r>
      <w:r w:rsidRPr="00AC29AF">
        <w:rPr>
          <w:rFonts w:ascii="Arial Narrow" w:eastAsia="Times New Roman" w:hAnsi="Arial Narrow" w:cs="Arial"/>
          <w:sz w:val="24"/>
          <w:szCs w:val="24"/>
          <w:lang w:val="es-ES"/>
        </w:rPr>
        <w:t xml:space="preserve"> Este ejercicio trabaja diversos grupos musculares, incluyendo las piernas, los glúteos y el núcleo, mejorando la fuerza y la resistencia muscular.</w:t>
      </w:r>
    </w:p>
    <w:p w14:paraId="619B6DE0" w14:textId="77777777" w:rsidR="00D179E3" w:rsidRPr="00AC29AF" w:rsidRDefault="00D179E3" w:rsidP="00D179E3">
      <w:pPr>
        <w:numPr>
          <w:ilvl w:val="0"/>
          <w:numId w:val="3"/>
        </w:num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b/>
          <w:bCs/>
          <w:sz w:val="24"/>
          <w:szCs w:val="24"/>
          <w:lang w:val="es-ES"/>
        </w:rPr>
        <w:t>Mejora del Estado de Ánimo:</w:t>
      </w:r>
      <w:r w:rsidRPr="00AC29AF">
        <w:rPr>
          <w:rFonts w:ascii="Arial Narrow" w:eastAsia="Times New Roman" w:hAnsi="Arial Narrow" w:cs="Arial"/>
          <w:sz w:val="24"/>
          <w:szCs w:val="24"/>
          <w:lang w:val="es-ES"/>
        </w:rPr>
        <w:t xml:space="preserve"> El ejercicio físico regular, incluido el spinning, está asociado con la liberación de endorfinas, lo que puede mejorar el estado de ánimo y reducir los síntomas de ansiedad y depresión.</w:t>
      </w:r>
    </w:p>
    <w:p w14:paraId="22D31CDE" w14:textId="77777777" w:rsidR="00D179E3" w:rsidRPr="00AC29AF" w:rsidRDefault="00D179E3" w:rsidP="00D179E3">
      <w:pPr>
        <w:spacing w:before="100" w:beforeAutospacing="1" w:after="100" w:afterAutospacing="1" w:line="240" w:lineRule="auto"/>
        <w:jc w:val="both"/>
        <w:outlineLvl w:val="3"/>
        <w:rPr>
          <w:rFonts w:ascii="Arial Narrow" w:eastAsia="Times New Roman" w:hAnsi="Arial Narrow" w:cs="Arial"/>
          <w:b/>
          <w:bCs/>
          <w:sz w:val="24"/>
          <w:szCs w:val="24"/>
          <w:lang w:val="es-ES"/>
        </w:rPr>
      </w:pPr>
      <w:r w:rsidRPr="00AC29AF">
        <w:rPr>
          <w:rFonts w:ascii="Arial Narrow" w:eastAsia="Times New Roman" w:hAnsi="Arial Narrow" w:cs="Arial"/>
          <w:b/>
          <w:bCs/>
          <w:sz w:val="24"/>
          <w:szCs w:val="24"/>
          <w:lang w:val="es-ES"/>
        </w:rPr>
        <w:t>3. Aprovechamiento del Espacio y Recursos</w:t>
      </w:r>
    </w:p>
    <w:p w14:paraId="6024A4DB" w14:textId="77777777" w:rsidR="00F01148" w:rsidRDefault="00F01148" w:rsidP="00D179E3">
      <w:pPr>
        <w:spacing w:before="100" w:beforeAutospacing="1" w:after="100" w:afterAutospacing="1" w:line="240" w:lineRule="auto"/>
        <w:jc w:val="both"/>
        <w:rPr>
          <w:rFonts w:ascii="Arial Narrow" w:eastAsia="Times New Roman" w:hAnsi="Arial Narrow" w:cs="Arial"/>
          <w:sz w:val="24"/>
          <w:szCs w:val="24"/>
          <w:lang w:val="es-ES"/>
        </w:rPr>
      </w:pPr>
    </w:p>
    <w:p w14:paraId="29AB89AF" w14:textId="77777777" w:rsidR="00F01148" w:rsidRDefault="00F01148" w:rsidP="00D179E3">
      <w:pPr>
        <w:spacing w:before="100" w:beforeAutospacing="1" w:after="100" w:afterAutospacing="1" w:line="240" w:lineRule="auto"/>
        <w:jc w:val="both"/>
        <w:rPr>
          <w:rFonts w:ascii="Arial Narrow" w:eastAsia="Times New Roman" w:hAnsi="Arial Narrow" w:cs="Arial"/>
          <w:sz w:val="24"/>
          <w:szCs w:val="24"/>
          <w:lang w:val="es-ES"/>
        </w:rPr>
      </w:pPr>
    </w:p>
    <w:p w14:paraId="1807391B" w14:textId="55E2D0C2" w:rsidR="00D179E3" w:rsidRPr="00AC29AF" w:rsidRDefault="00B04DD5" w:rsidP="00D179E3">
      <w:p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sz w:val="24"/>
          <w:szCs w:val="24"/>
          <w:lang w:val="es-ES"/>
        </w:rPr>
        <w:t>La adquisición de 12</w:t>
      </w:r>
      <w:r w:rsidR="00D179E3" w:rsidRPr="00AC29AF">
        <w:rPr>
          <w:rFonts w:ascii="Arial Narrow" w:eastAsia="Times New Roman" w:hAnsi="Arial Narrow" w:cs="Arial"/>
          <w:sz w:val="24"/>
          <w:szCs w:val="24"/>
          <w:lang w:val="es-ES"/>
        </w:rPr>
        <w:t xml:space="preserve"> bicicletas de spinning permitirá la implementación de clases grupales y programas de ejercicio en el centro, aprovechando el espacio disponible de manera eficiente. Esta inversión permitirá que el centro ofrezca actividades atractivas y efectivas para un número significativo de usuarios, maximizando el uso de los recursos disponibles y brindando un servicio integral.</w:t>
      </w:r>
    </w:p>
    <w:p w14:paraId="68268D15" w14:textId="77777777" w:rsidR="00D179E3" w:rsidRPr="00AC29AF" w:rsidRDefault="00D179E3" w:rsidP="00D179E3">
      <w:pPr>
        <w:spacing w:before="100" w:beforeAutospacing="1" w:after="100" w:afterAutospacing="1" w:line="240" w:lineRule="auto"/>
        <w:jc w:val="both"/>
        <w:outlineLvl w:val="3"/>
        <w:rPr>
          <w:rFonts w:ascii="Arial Narrow" w:eastAsia="Times New Roman" w:hAnsi="Arial Narrow" w:cs="Arial"/>
          <w:b/>
          <w:bCs/>
          <w:sz w:val="24"/>
          <w:szCs w:val="24"/>
          <w:lang w:val="es-ES"/>
        </w:rPr>
      </w:pPr>
      <w:r w:rsidRPr="00AC29AF">
        <w:rPr>
          <w:rFonts w:ascii="Arial Narrow" w:eastAsia="Times New Roman" w:hAnsi="Arial Narrow" w:cs="Arial"/>
          <w:b/>
          <w:bCs/>
          <w:sz w:val="24"/>
          <w:szCs w:val="24"/>
          <w:lang w:val="es-ES"/>
        </w:rPr>
        <w:t>4. Impacto en la Comunidad</w:t>
      </w:r>
    </w:p>
    <w:p w14:paraId="29FF5B63" w14:textId="77777777" w:rsidR="00D179E3" w:rsidRPr="00AC29AF" w:rsidRDefault="00D179E3" w:rsidP="00D179E3">
      <w:p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sz w:val="24"/>
          <w:szCs w:val="24"/>
          <w:lang w:val="es-ES"/>
        </w:rPr>
        <w:t>La incorporación de bicicletas de spinning en el Centro de Promoción de la Salud proporcionará:</w:t>
      </w:r>
    </w:p>
    <w:p w14:paraId="4461A900" w14:textId="77777777" w:rsidR="00D179E3" w:rsidRPr="00AC29AF" w:rsidRDefault="00D179E3" w:rsidP="00D179E3">
      <w:pPr>
        <w:numPr>
          <w:ilvl w:val="0"/>
          <w:numId w:val="4"/>
        </w:num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b/>
          <w:bCs/>
          <w:sz w:val="24"/>
          <w:szCs w:val="24"/>
          <w:lang w:val="es-ES"/>
        </w:rPr>
        <w:t>Acceso a Ejercicio de Calidad:</w:t>
      </w:r>
      <w:r w:rsidRPr="00AC29AF">
        <w:rPr>
          <w:rFonts w:ascii="Arial Narrow" w:eastAsia="Times New Roman" w:hAnsi="Arial Narrow" w:cs="Arial"/>
          <w:sz w:val="24"/>
          <w:szCs w:val="24"/>
          <w:lang w:val="es-ES"/>
        </w:rPr>
        <w:t xml:space="preserve"> Los usuarios del centro podrán participar en clases de spinning de alta calidad, lo que facilitará la adopción de hábitos de vida saludables.</w:t>
      </w:r>
    </w:p>
    <w:p w14:paraId="719D3C24" w14:textId="77777777" w:rsidR="00D179E3" w:rsidRPr="00AC29AF" w:rsidRDefault="00D179E3" w:rsidP="00D179E3">
      <w:pPr>
        <w:numPr>
          <w:ilvl w:val="0"/>
          <w:numId w:val="4"/>
        </w:num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b/>
          <w:bCs/>
          <w:sz w:val="24"/>
          <w:szCs w:val="24"/>
          <w:lang w:val="es-ES"/>
        </w:rPr>
        <w:t>Fomento de la Participación Comunitaria:</w:t>
      </w:r>
      <w:r w:rsidRPr="00AC29AF">
        <w:rPr>
          <w:rFonts w:ascii="Arial Narrow" w:eastAsia="Times New Roman" w:hAnsi="Arial Narrow" w:cs="Arial"/>
          <w:sz w:val="24"/>
          <w:szCs w:val="24"/>
          <w:lang w:val="es-ES"/>
        </w:rPr>
        <w:t xml:space="preserve"> Las actividades grupales fomentan la interacción social y el sentido de comunidad, contribuyendo al bienestar social de los participantes.</w:t>
      </w:r>
    </w:p>
    <w:p w14:paraId="3180F9FF" w14:textId="5039DA33" w:rsidR="00D179E3" w:rsidRPr="00AC29AF" w:rsidRDefault="00D179E3" w:rsidP="00D179E3">
      <w:pPr>
        <w:numPr>
          <w:ilvl w:val="0"/>
          <w:numId w:val="4"/>
        </w:num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b/>
          <w:bCs/>
          <w:sz w:val="24"/>
          <w:szCs w:val="24"/>
          <w:lang w:val="es-ES"/>
        </w:rPr>
        <w:t>Prevención de Enfermedades:</w:t>
      </w:r>
      <w:r w:rsidRPr="00AC29AF">
        <w:rPr>
          <w:rFonts w:ascii="Arial Narrow" w:eastAsia="Times New Roman" w:hAnsi="Arial Narrow" w:cs="Arial"/>
          <w:sz w:val="24"/>
          <w:szCs w:val="24"/>
          <w:lang w:val="es-ES"/>
        </w:rPr>
        <w:t xml:space="preserve"> Al promover la actividad física regular, se reducirá el riesgo de enfermedades crónicas y se mejorará la calidad de vida de los residentes del municipio.</w:t>
      </w:r>
    </w:p>
    <w:p w14:paraId="3531BAC5" w14:textId="77777777" w:rsidR="00D179E3" w:rsidRPr="00AC29AF" w:rsidRDefault="00D179E3" w:rsidP="00D179E3">
      <w:pPr>
        <w:spacing w:before="100" w:beforeAutospacing="1" w:after="100" w:afterAutospacing="1" w:line="240" w:lineRule="auto"/>
        <w:jc w:val="both"/>
        <w:outlineLvl w:val="3"/>
        <w:rPr>
          <w:rFonts w:ascii="Arial Narrow" w:eastAsia="Times New Roman" w:hAnsi="Arial Narrow" w:cs="Arial"/>
          <w:b/>
          <w:bCs/>
          <w:sz w:val="24"/>
          <w:szCs w:val="24"/>
          <w:lang w:val="es-ES"/>
        </w:rPr>
      </w:pPr>
      <w:r w:rsidRPr="00AC29AF">
        <w:rPr>
          <w:rFonts w:ascii="Arial Narrow" w:eastAsia="Times New Roman" w:hAnsi="Arial Narrow" w:cs="Arial"/>
          <w:b/>
          <w:bCs/>
          <w:sz w:val="24"/>
          <w:szCs w:val="24"/>
          <w:lang w:val="es-ES"/>
        </w:rPr>
        <w:t>5. Consideraciones Técnicas y Económicas</w:t>
      </w:r>
    </w:p>
    <w:p w14:paraId="4FD6E63E" w14:textId="77777777" w:rsidR="00D179E3" w:rsidRPr="00AC29AF" w:rsidRDefault="00D179E3" w:rsidP="00D179E3">
      <w:p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sz w:val="24"/>
          <w:szCs w:val="24"/>
          <w:lang w:val="es-ES"/>
        </w:rPr>
        <w:t>Las bicicletas de spinning de banda son una opción recomendada debido a su durabilidad y menor necesidad de mantenimiento en comparación con otros sistemas de resistencia. Esta inversión en equipos de calidad garantizará un uso prolongado y menos costos adicionales en mantenimiento.</w:t>
      </w:r>
    </w:p>
    <w:p w14:paraId="0699BA26" w14:textId="627F1DBF" w:rsidR="00AC29AF" w:rsidRPr="00AC29AF" w:rsidRDefault="00D179E3" w:rsidP="00AC29AF">
      <w:pPr>
        <w:spacing w:before="100" w:beforeAutospacing="1" w:after="100" w:afterAutospacing="1" w:line="240" w:lineRule="auto"/>
        <w:jc w:val="both"/>
        <w:outlineLvl w:val="3"/>
        <w:rPr>
          <w:rFonts w:ascii="Arial Narrow" w:eastAsia="Times New Roman" w:hAnsi="Arial Narrow" w:cs="Arial"/>
          <w:b/>
          <w:bCs/>
          <w:sz w:val="24"/>
          <w:szCs w:val="24"/>
          <w:lang w:val="es-ES"/>
        </w:rPr>
      </w:pPr>
      <w:r w:rsidRPr="00AC29AF">
        <w:rPr>
          <w:rFonts w:ascii="Arial Narrow" w:eastAsia="Times New Roman" w:hAnsi="Arial Narrow" w:cs="Arial"/>
          <w:b/>
          <w:bCs/>
          <w:sz w:val="24"/>
          <w:szCs w:val="24"/>
          <w:lang w:val="es-ES"/>
        </w:rPr>
        <w:t>6. Conclusión</w:t>
      </w:r>
    </w:p>
    <w:p w14:paraId="2B1D5897" w14:textId="3C73CEBE" w:rsidR="00AC29AF" w:rsidRDefault="00D179E3" w:rsidP="00D179E3">
      <w:p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sz w:val="24"/>
          <w:szCs w:val="24"/>
          <w:lang w:val="es-ES"/>
        </w:rPr>
        <w:t>La adquisición de 1</w:t>
      </w:r>
      <w:r w:rsidR="00B04DD5" w:rsidRPr="00AC29AF">
        <w:rPr>
          <w:rFonts w:ascii="Arial Narrow" w:eastAsia="Times New Roman" w:hAnsi="Arial Narrow" w:cs="Arial"/>
          <w:sz w:val="24"/>
          <w:szCs w:val="24"/>
          <w:lang w:val="es-ES"/>
        </w:rPr>
        <w:t>2</w:t>
      </w:r>
      <w:r w:rsidRPr="00AC29AF">
        <w:rPr>
          <w:rFonts w:ascii="Arial Narrow" w:eastAsia="Times New Roman" w:hAnsi="Arial Narrow" w:cs="Arial"/>
          <w:sz w:val="24"/>
          <w:szCs w:val="24"/>
          <w:lang w:val="es-ES"/>
        </w:rPr>
        <w:t xml:space="preserve"> bicicletas de spinning para el Centro de Promoción de la Salud del Centro Día del Municipio de Cocorná es una inversión estratégica en la salud y el bienestar de la comunidad. Esta adquisición no solo mejorará las capacidades del centro para ofrecer programas de ejercicio efectivos, sino que también promoverá un estilo de vida </w:t>
      </w:r>
      <w:r w:rsidR="00AC29AF" w:rsidRPr="00AC29AF">
        <w:rPr>
          <w:rFonts w:ascii="Arial Narrow" w:eastAsia="Times New Roman" w:hAnsi="Arial Narrow" w:cs="Arial"/>
          <w:sz w:val="24"/>
          <w:szCs w:val="24"/>
          <w:lang w:val="es-ES"/>
        </w:rPr>
        <w:t>saludable.</w:t>
      </w:r>
      <w:r w:rsidR="00AC29AF">
        <w:rPr>
          <w:rFonts w:ascii="Arial Narrow" w:eastAsia="Times New Roman" w:hAnsi="Arial Narrow" w:cs="Arial"/>
          <w:sz w:val="24"/>
          <w:szCs w:val="24"/>
          <w:lang w:val="es-ES"/>
        </w:rPr>
        <w:t xml:space="preserve"> </w:t>
      </w:r>
      <w:r w:rsidR="00AC29AF" w:rsidRPr="00AC29AF">
        <w:rPr>
          <w:rFonts w:ascii="Arial Narrow" w:eastAsia="Times New Roman" w:hAnsi="Arial Narrow" w:cs="Arial"/>
          <w:sz w:val="24"/>
          <w:szCs w:val="24"/>
          <w:lang w:val="es-ES"/>
        </w:rPr>
        <w:t>Entre</w:t>
      </w:r>
      <w:r w:rsidRPr="00AC29AF">
        <w:rPr>
          <w:rFonts w:ascii="Arial Narrow" w:eastAsia="Times New Roman" w:hAnsi="Arial Narrow" w:cs="Arial"/>
          <w:sz w:val="24"/>
          <w:szCs w:val="24"/>
          <w:lang w:val="es-ES"/>
        </w:rPr>
        <w:t xml:space="preserve"> los residentes. La implementación de esta tecnología contribuirá significativamente a la misión del centro de promover la salud integral y el bienestar en el municipio.</w:t>
      </w:r>
    </w:p>
    <w:p w14:paraId="66F43E9B" w14:textId="784FA8A0" w:rsidR="00D179E3" w:rsidRDefault="00D179E3" w:rsidP="00D179E3">
      <w:p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sz w:val="24"/>
          <w:szCs w:val="24"/>
          <w:lang w:val="es-ES"/>
        </w:rPr>
        <w:t>Espero que esta justificación te resulte útil. Si necesitas ajustar algún detalle o incluir información adicional específica, no dudes en decírmelo.</w:t>
      </w:r>
    </w:p>
    <w:p w14:paraId="2304EFBF" w14:textId="0F6E4257" w:rsidR="00AC29AF" w:rsidRPr="00AC29AF" w:rsidRDefault="00AC29AF" w:rsidP="00D179E3">
      <w:pPr>
        <w:spacing w:before="100" w:beforeAutospacing="1" w:after="100" w:afterAutospacing="1" w:line="240" w:lineRule="auto"/>
        <w:jc w:val="both"/>
        <w:rPr>
          <w:rFonts w:ascii="Arial Narrow" w:eastAsia="Times New Roman" w:hAnsi="Arial Narrow" w:cs="Arial"/>
          <w:sz w:val="24"/>
          <w:szCs w:val="24"/>
          <w:lang w:val="es-ES"/>
        </w:rPr>
      </w:pPr>
      <w:r w:rsidRPr="00AC29AF">
        <w:rPr>
          <w:rFonts w:ascii="Arial Narrow" w:eastAsia="Times New Roman" w:hAnsi="Arial Narrow" w:cs="Arial"/>
          <w:sz w:val="24"/>
          <w:szCs w:val="24"/>
        </w:rPr>
        <w:t xml:space="preserve">Bicicletas spinning de banda </w:t>
      </w:r>
      <w:proofErr w:type="spellStart"/>
      <w:r w:rsidRPr="00AC29AF">
        <w:rPr>
          <w:rFonts w:ascii="Arial Narrow" w:eastAsia="Times New Roman" w:hAnsi="Arial Narrow" w:cs="Arial"/>
          <w:sz w:val="24"/>
          <w:szCs w:val="24"/>
        </w:rPr>
        <w:t>Sportfitness</w:t>
      </w:r>
      <w:proofErr w:type="spellEnd"/>
      <w:r w:rsidRPr="00AC29AF">
        <w:rPr>
          <w:rFonts w:ascii="Arial Narrow" w:eastAsia="Times New Roman" w:hAnsi="Arial Narrow" w:cs="Arial"/>
          <w:sz w:val="24"/>
          <w:szCs w:val="24"/>
        </w:rPr>
        <w:t xml:space="preserve"> ideal para tu entrenamiento cardiovascular. Algunos de los beneficios de las bicicletas estáticas son la tonificación del cuerpo, quema de calorías y prevención de enfermedades. Es perfecto para los que buscan ejercicio con bajo riesgo de lesión. La Bicicleta Spinning tiene la ventaja de tener una estructura robusta, perfecta para un alto tráfico</w:t>
      </w:r>
    </w:p>
    <w:p w14:paraId="755787F5" w14:textId="549479D7" w:rsidR="00D179E3" w:rsidRPr="00AC29AF" w:rsidRDefault="00D5075B" w:rsidP="00D179E3">
      <w:pPr>
        <w:suppressAutoHyphens/>
        <w:autoSpaceDE w:val="0"/>
        <w:autoSpaceDN w:val="0"/>
        <w:adjustRightInd w:val="0"/>
        <w:spacing w:after="0" w:line="240" w:lineRule="auto"/>
        <w:jc w:val="both"/>
        <w:rPr>
          <w:rFonts w:ascii="Arial Narrow" w:eastAsia="Times New Roman" w:hAnsi="Arial Narrow" w:cs="Arial"/>
          <w:sz w:val="24"/>
          <w:szCs w:val="24"/>
          <w:lang w:val="es-ES" w:eastAsia="ar-SA"/>
        </w:rPr>
      </w:pPr>
      <w:r w:rsidRPr="00AC29AF">
        <w:rPr>
          <w:rFonts w:ascii="Arial Narrow" w:eastAsia="Times New Roman" w:hAnsi="Arial Narrow" w:cs="Arial"/>
          <w:sz w:val="24"/>
          <w:szCs w:val="24"/>
          <w:lang w:val="es-ES" w:eastAsia="ar-SA"/>
        </w:rPr>
        <w:t xml:space="preserve">Que actualmente el municipio establece estrategias de atención con diferentes actividades lúdico, recreativas, educativas, formativas entre otras. Que es de anotar que también se aporta al cumplimiento del Plan de </w:t>
      </w:r>
      <w:r w:rsidRPr="00AC29AF">
        <w:rPr>
          <w:rFonts w:ascii="Arial Narrow" w:eastAsia="Times New Roman" w:hAnsi="Arial Narrow" w:cs="Arial"/>
          <w:color w:val="000000"/>
          <w:sz w:val="24"/>
          <w:szCs w:val="24"/>
          <w:lang w:val="es-ES" w:eastAsia="ar-SA"/>
        </w:rPr>
        <w:t>Desarrollo de Cocorná aprobado</w:t>
      </w:r>
      <w:r w:rsidRPr="00AC29AF">
        <w:rPr>
          <w:rFonts w:ascii="Arial Narrow" w:eastAsia="Times New Roman" w:hAnsi="Arial Narrow" w:cs="Arial"/>
          <w:sz w:val="24"/>
          <w:szCs w:val="24"/>
          <w:lang w:val="es-ES" w:eastAsia="ar-SA"/>
        </w:rPr>
        <w:t xml:space="preserve"> por el Honorable Concejo Municipal para el período 202</w:t>
      </w:r>
      <w:r w:rsidR="00C77A9A" w:rsidRPr="00AC29AF">
        <w:rPr>
          <w:rFonts w:ascii="Arial Narrow" w:eastAsia="Times New Roman" w:hAnsi="Arial Narrow" w:cs="Arial"/>
          <w:sz w:val="24"/>
          <w:szCs w:val="24"/>
          <w:lang w:val="es-ES" w:eastAsia="ar-SA"/>
        </w:rPr>
        <w:t>4</w:t>
      </w:r>
      <w:r w:rsidRPr="00AC29AF">
        <w:rPr>
          <w:rFonts w:ascii="Arial Narrow" w:eastAsia="Times New Roman" w:hAnsi="Arial Narrow" w:cs="Arial"/>
          <w:sz w:val="24"/>
          <w:szCs w:val="24"/>
          <w:lang w:val="es-ES" w:eastAsia="ar-SA"/>
        </w:rPr>
        <w:t>-202</w:t>
      </w:r>
      <w:r w:rsidR="00C77A9A" w:rsidRPr="00AC29AF">
        <w:rPr>
          <w:rFonts w:ascii="Arial Narrow" w:eastAsia="Times New Roman" w:hAnsi="Arial Narrow" w:cs="Arial"/>
          <w:sz w:val="24"/>
          <w:szCs w:val="24"/>
          <w:lang w:val="es-ES" w:eastAsia="ar-SA"/>
        </w:rPr>
        <w:t>7</w:t>
      </w:r>
      <w:r w:rsidRPr="00AC29AF">
        <w:rPr>
          <w:rFonts w:ascii="Arial Narrow" w:eastAsia="Times New Roman" w:hAnsi="Arial Narrow" w:cs="Arial"/>
          <w:sz w:val="24"/>
          <w:szCs w:val="24"/>
          <w:lang w:val="es-ES" w:eastAsia="ar-SA"/>
        </w:rPr>
        <w:t xml:space="preserve">, </w:t>
      </w:r>
    </w:p>
    <w:p w14:paraId="5708791F" w14:textId="77777777" w:rsidR="00D179E3" w:rsidRPr="00AC29AF" w:rsidRDefault="00D179E3" w:rsidP="00D179E3">
      <w:pPr>
        <w:suppressAutoHyphens/>
        <w:autoSpaceDE w:val="0"/>
        <w:autoSpaceDN w:val="0"/>
        <w:adjustRightInd w:val="0"/>
        <w:spacing w:after="0" w:line="240" w:lineRule="auto"/>
        <w:jc w:val="both"/>
        <w:rPr>
          <w:rFonts w:ascii="Arial Narrow" w:eastAsia="Times New Roman" w:hAnsi="Arial Narrow" w:cs="Arial"/>
          <w:sz w:val="24"/>
          <w:szCs w:val="24"/>
          <w:lang w:val="es-ES" w:eastAsia="ar-SA"/>
        </w:rPr>
      </w:pPr>
    </w:p>
    <w:p w14:paraId="426B22F3" w14:textId="77777777" w:rsidR="00F01148" w:rsidRDefault="00F01148" w:rsidP="00D179E3">
      <w:pPr>
        <w:suppressAutoHyphens/>
        <w:autoSpaceDE w:val="0"/>
        <w:autoSpaceDN w:val="0"/>
        <w:adjustRightInd w:val="0"/>
        <w:spacing w:after="0" w:line="240" w:lineRule="auto"/>
        <w:jc w:val="both"/>
        <w:rPr>
          <w:rFonts w:ascii="Arial Narrow" w:eastAsia="Times New Roman" w:hAnsi="Arial Narrow" w:cs="Arial"/>
          <w:b/>
          <w:iCs/>
          <w:sz w:val="24"/>
          <w:szCs w:val="24"/>
          <w:lang w:val="es-ES" w:eastAsia="ar-SA"/>
        </w:rPr>
      </w:pPr>
    </w:p>
    <w:p w14:paraId="68F60EAE" w14:textId="77777777" w:rsidR="00F01148" w:rsidRDefault="00F01148" w:rsidP="00D179E3">
      <w:pPr>
        <w:suppressAutoHyphens/>
        <w:autoSpaceDE w:val="0"/>
        <w:autoSpaceDN w:val="0"/>
        <w:adjustRightInd w:val="0"/>
        <w:spacing w:after="0" w:line="240" w:lineRule="auto"/>
        <w:jc w:val="both"/>
        <w:rPr>
          <w:rFonts w:ascii="Arial Narrow" w:eastAsia="Times New Roman" w:hAnsi="Arial Narrow" w:cs="Arial"/>
          <w:b/>
          <w:iCs/>
          <w:sz w:val="24"/>
          <w:szCs w:val="24"/>
          <w:lang w:val="es-ES" w:eastAsia="ar-SA"/>
        </w:rPr>
      </w:pPr>
    </w:p>
    <w:p w14:paraId="4568DE8E" w14:textId="77777777" w:rsidR="00F01148" w:rsidRDefault="00F01148" w:rsidP="00D179E3">
      <w:pPr>
        <w:suppressAutoHyphens/>
        <w:autoSpaceDE w:val="0"/>
        <w:autoSpaceDN w:val="0"/>
        <w:adjustRightInd w:val="0"/>
        <w:spacing w:after="0" w:line="240" w:lineRule="auto"/>
        <w:jc w:val="both"/>
        <w:rPr>
          <w:rFonts w:ascii="Arial Narrow" w:eastAsia="Times New Roman" w:hAnsi="Arial Narrow" w:cs="Arial"/>
          <w:b/>
          <w:iCs/>
          <w:sz w:val="24"/>
          <w:szCs w:val="24"/>
          <w:lang w:val="es-ES" w:eastAsia="ar-SA"/>
        </w:rPr>
      </w:pPr>
    </w:p>
    <w:p w14:paraId="5AA4058F" w14:textId="429E13C2" w:rsidR="00EF4813" w:rsidRPr="00AC29AF" w:rsidRDefault="00C77A9A" w:rsidP="00D179E3">
      <w:pPr>
        <w:suppressAutoHyphens/>
        <w:autoSpaceDE w:val="0"/>
        <w:autoSpaceDN w:val="0"/>
        <w:adjustRightInd w:val="0"/>
        <w:spacing w:after="0" w:line="240" w:lineRule="auto"/>
        <w:jc w:val="both"/>
        <w:rPr>
          <w:rFonts w:ascii="Arial Narrow" w:hAnsi="Arial Narrow" w:cs="Arial"/>
          <w:color w:val="222222"/>
          <w:sz w:val="24"/>
          <w:szCs w:val="24"/>
        </w:rPr>
      </w:pPr>
      <w:r w:rsidRPr="00AC29AF">
        <w:rPr>
          <w:rFonts w:ascii="Arial Narrow" w:eastAsia="Times New Roman" w:hAnsi="Arial Narrow" w:cs="Arial"/>
          <w:b/>
          <w:iCs/>
          <w:sz w:val="24"/>
          <w:szCs w:val="24"/>
          <w:lang w:val="es-ES" w:eastAsia="ar-SA"/>
        </w:rPr>
        <w:t>LÍNEA ESTRATÉGICA 3: Juntos por la salud y bienestar social con equidad.</w:t>
      </w:r>
    </w:p>
    <w:p w14:paraId="334B3584" w14:textId="77777777" w:rsidR="009B3E37" w:rsidRPr="00AC29AF" w:rsidRDefault="009B3E37" w:rsidP="00D179E3">
      <w:pPr>
        <w:suppressAutoHyphens/>
        <w:autoSpaceDE w:val="0"/>
        <w:autoSpaceDN w:val="0"/>
        <w:adjustRightInd w:val="0"/>
        <w:spacing w:after="0" w:line="240" w:lineRule="auto"/>
        <w:jc w:val="both"/>
        <w:rPr>
          <w:rFonts w:ascii="Arial Narrow" w:hAnsi="Arial Narrow" w:cs="Arial"/>
          <w:color w:val="222222"/>
          <w:sz w:val="24"/>
          <w:szCs w:val="24"/>
        </w:rPr>
      </w:pPr>
    </w:p>
    <w:p w14:paraId="6A526AB0" w14:textId="77777777" w:rsidR="009B3E37" w:rsidRPr="00AC29AF" w:rsidRDefault="009B3E37" w:rsidP="00D179E3">
      <w:pPr>
        <w:pStyle w:val="Sinespaciado"/>
        <w:jc w:val="both"/>
        <w:rPr>
          <w:rFonts w:ascii="Arial Narrow" w:hAnsi="Arial Narrow" w:cs="Arial"/>
          <w:iCs/>
          <w:sz w:val="24"/>
          <w:szCs w:val="24"/>
        </w:rPr>
      </w:pPr>
      <w:r w:rsidRPr="00AC29AF">
        <w:rPr>
          <w:rFonts w:ascii="Arial Narrow" w:hAnsi="Arial Narrow" w:cs="Arial"/>
          <w:iCs/>
          <w:sz w:val="24"/>
          <w:szCs w:val="24"/>
        </w:rPr>
        <w:t>El artículo 6 de la Ley 489 de 1998, consagra que “En virtud del principio de coordinación y colaboración, las autoridades administrativas deben garantizar la armonía en et ejercicio de sus respectivas funciones con el fin de lograr los fines y cometidos estatales. En consecuencia, prestarán su colaboración a las demás entidades para facilitar el ejercicio de sus funciones (...)”.</w:t>
      </w:r>
    </w:p>
    <w:p w14:paraId="76781E4A" w14:textId="4DBB41D6" w:rsidR="00AC29AF" w:rsidRPr="00AC29AF" w:rsidRDefault="009B3E37" w:rsidP="00AC29AF">
      <w:pPr>
        <w:pStyle w:val="Sinespaciado"/>
        <w:jc w:val="both"/>
        <w:rPr>
          <w:rFonts w:ascii="Arial Narrow" w:hAnsi="Arial Narrow" w:cs="Arial"/>
          <w:iCs/>
          <w:sz w:val="24"/>
          <w:szCs w:val="24"/>
        </w:rPr>
      </w:pPr>
      <w:r w:rsidRPr="00AC29AF">
        <w:rPr>
          <w:rFonts w:ascii="Arial Narrow" w:hAnsi="Arial Narrow" w:cs="Arial"/>
          <w:iCs/>
          <w:sz w:val="24"/>
          <w:szCs w:val="24"/>
        </w:rPr>
        <w:t>En este orden el artículo 95 ibidem, en su inciso 1º establece que: ’Las entidades públicas podrán asociarse con el fin de cooperar en el cumplimiento de funciones administrativas o de prestar conjuntamente servicios que se hallen a su cargo, mediante la celebración de convenios interadministrativos o la con formación de person</w:t>
      </w:r>
      <w:r w:rsidR="00AC29AF">
        <w:rPr>
          <w:rFonts w:ascii="Arial Narrow" w:hAnsi="Arial Narrow" w:cs="Arial"/>
          <w:iCs/>
          <w:sz w:val="24"/>
          <w:szCs w:val="24"/>
        </w:rPr>
        <w:t>as jurídicas sin ánimo de lucro</w:t>
      </w:r>
    </w:p>
    <w:p w14:paraId="1BA73B9F" w14:textId="77777777" w:rsidR="00AC29AF" w:rsidRPr="00AC29AF" w:rsidRDefault="00AC29AF" w:rsidP="00D179E3">
      <w:pPr>
        <w:spacing w:after="0" w:line="240" w:lineRule="auto"/>
        <w:jc w:val="both"/>
        <w:rPr>
          <w:rFonts w:ascii="Arial Narrow" w:eastAsia="Calibri" w:hAnsi="Arial Narrow" w:cs="Arial"/>
          <w:b/>
          <w:sz w:val="24"/>
          <w:szCs w:val="24"/>
        </w:rPr>
      </w:pPr>
    </w:p>
    <w:p w14:paraId="4098FE16" w14:textId="792F0387" w:rsidR="004D20BD" w:rsidRPr="00AC29AF" w:rsidRDefault="004D20BD" w:rsidP="00D179E3">
      <w:pPr>
        <w:spacing w:after="0" w:line="240" w:lineRule="auto"/>
        <w:jc w:val="both"/>
        <w:rPr>
          <w:rFonts w:ascii="Arial Narrow" w:eastAsia="Calibri" w:hAnsi="Arial Narrow" w:cs="Arial"/>
          <w:b/>
          <w:sz w:val="24"/>
          <w:szCs w:val="24"/>
        </w:rPr>
      </w:pPr>
      <w:r w:rsidRPr="00AC29AF">
        <w:rPr>
          <w:rFonts w:ascii="Arial Narrow" w:eastAsia="Calibri" w:hAnsi="Arial Narrow" w:cs="Arial"/>
          <w:b/>
          <w:sz w:val="24"/>
          <w:szCs w:val="24"/>
        </w:rPr>
        <w:t xml:space="preserve">FUNDAMENTO JURÍDICO QUE SUSTENTA LA MODALIDAD DE SELECCIÓN DEL CONTRATISTA: </w:t>
      </w:r>
    </w:p>
    <w:p w14:paraId="4858561A" w14:textId="77777777" w:rsidR="004D20BD" w:rsidRPr="00AC29AF" w:rsidRDefault="004D20BD" w:rsidP="00D179E3">
      <w:pPr>
        <w:spacing w:after="0" w:line="240" w:lineRule="auto"/>
        <w:jc w:val="both"/>
        <w:rPr>
          <w:rFonts w:ascii="Arial Narrow" w:eastAsia="Calibri" w:hAnsi="Arial Narrow" w:cs="Arial"/>
          <w:b/>
          <w:sz w:val="24"/>
          <w:szCs w:val="24"/>
        </w:rPr>
      </w:pPr>
    </w:p>
    <w:p w14:paraId="356F138C" w14:textId="77777777" w:rsidR="00AC29AF" w:rsidRPr="00AC29AF" w:rsidRDefault="00AC29AF" w:rsidP="00AC29AF">
      <w:pPr>
        <w:spacing w:after="0" w:line="240" w:lineRule="auto"/>
        <w:jc w:val="both"/>
        <w:rPr>
          <w:rFonts w:ascii="Arial Narrow" w:eastAsia="Calibri" w:hAnsi="Arial Narrow" w:cs="Arial"/>
          <w:b/>
          <w:lang w:val="es-ES_tradnl"/>
        </w:rPr>
      </w:pPr>
      <w:r w:rsidRPr="00AC29AF">
        <w:rPr>
          <w:rFonts w:ascii="Arial Narrow" w:eastAsia="Calibri" w:hAnsi="Arial Narrow" w:cs="Arial"/>
        </w:rPr>
        <w:t>Es jurídicamente viable establecer la modalidad de MINIMA CUANTIA de conformidad con lo señalado en el numeral 5 del artículo 2 de la Ley 1150 de 2007 adicionado por el artículo 94 de la Ley 1474 de 2011 reglamentado exclusivamente por el Articulo 2.2.1.2.1.5.1. y siguientes del Decreto 1082 del 2015.</w:t>
      </w:r>
    </w:p>
    <w:p w14:paraId="014DB063" w14:textId="77777777" w:rsidR="00AC29AF" w:rsidRPr="00AC29AF" w:rsidRDefault="00AC29AF" w:rsidP="00AC29AF">
      <w:pPr>
        <w:spacing w:after="0" w:line="276" w:lineRule="auto"/>
        <w:jc w:val="both"/>
        <w:rPr>
          <w:rFonts w:ascii="Arial Narrow" w:eastAsiaTheme="minorEastAsia" w:hAnsi="Arial Narrow" w:cs="Arial"/>
          <w:b/>
          <w:lang w:eastAsia="es-CO"/>
        </w:rPr>
      </w:pPr>
    </w:p>
    <w:p w14:paraId="1AEB187B" w14:textId="632EC8B2" w:rsidR="0058419C" w:rsidRPr="00AC29AF" w:rsidRDefault="0058419C" w:rsidP="00D179E3">
      <w:pPr>
        <w:pStyle w:val="Sinespaciado"/>
        <w:jc w:val="both"/>
        <w:rPr>
          <w:rFonts w:ascii="Arial Narrow" w:hAnsi="Arial Narrow" w:cs="Arial"/>
          <w:sz w:val="24"/>
          <w:szCs w:val="24"/>
        </w:rPr>
      </w:pPr>
    </w:p>
    <w:p w14:paraId="320929EE" w14:textId="4EF24CBE" w:rsidR="009732BD" w:rsidRPr="00AC29AF" w:rsidRDefault="00680C46" w:rsidP="00D179E3">
      <w:pPr>
        <w:pStyle w:val="Sinespaciado"/>
        <w:jc w:val="both"/>
        <w:rPr>
          <w:rFonts w:ascii="Arial Narrow" w:hAnsi="Arial Narrow" w:cs="Arial"/>
          <w:b/>
          <w:sz w:val="24"/>
          <w:szCs w:val="24"/>
        </w:rPr>
      </w:pPr>
      <w:r w:rsidRPr="00AC29AF">
        <w:rPr>
          <w:rFonts w:ascii="Arial Narrow" w:hAnsi="Arial Narrow" w:cs="Arial"/>
          <w:b/>
          <w:sz w:val="24"/>
          <w:szCs w:val="24"/>
        </w:rPr>
        <w:t>Clasificación del Objeto a Contratar en el Clasificador de Bienes y servicios</w:t>
      </w:r>
      <w:r w:rsidR="00B75211" w:rsidRPr="00AC29AF">
        <w:rPr>
          <w:rFonts w:ascii="Arial Narrow" w:hAnsi="Arial Narrow" w:cs="Arial"/>
          <w:sz w:val="24"/>
          <w:szCs w:val="24"/>
        </w:rPr>
        <w:t xml:space="preserve"> </w:t>
      </w:r>
      <w:r w:rsidR="00B75211" w:rsidRPr="00AC29AF">
        <w:rPr>
          <w:rFonts w:ascii="Arial Narrow" w:hAnsi="Arial Narrow" w:cs="Arial"/>
          <w:b/>
          <w:sz w:val="24"/>
          <w:szCs w:val="24"/>
        </w:rPr>
        <w:t>Clasificación UNSPSC del objeto:</w:t>
      </w:r>
    </w:p>
    <w:p w14:paraId="505DCE9C" w14:textId="5CABC921" w:rsidR="00F67E51" w:rsidRDefault="00680C46" w:rsidP="00D179E3">
      <w:pPr>
        <w:pStyle w:val="Sinespaciado"/>
        <w:jc w:val="both"/>
        <w:rPr>
          <w:rFonts w:ascii="Arial Narrow" w:hAnsi="Arial Narrow" w:cs="Arial"/>
          <w:sz w:val="24"/>
          <w:szCs w:val="24"/>
        </w:rPr>
      </w:pPr>
      <w:r w:rsidRPr="00AC29AF">
        <w:rPr>
          <w:rFonts w:ascii="Arial Narrow" w:hAnsi="Arial Narrow" w:cs="Arial"/>
          <w:sz w:val="24"/>
          <w:szCs w:val="24"/>
        </w:rPr>
        <w:t xml:space="preserve">De acuerdo con lo establecido en el Decreto 1082 de 2015 </w:t>
      </w:r>
    </w:p>
    <w:p w14:paraId="454FD9D2" w14:textId="77777777" w:rsidR="00AC29AF" w:rsidRDefault="00AC29AF" w:rsidP="00D179E3">
      <w:pPr>
        <w:pStyle w:val="Sinespaciado"/>
        <w:jc w:val="both"/>
        <w:rPr>
          <w:rFonts w:ascii="Arial Narrow" w:hAnsi="Arial Narrow" w:cs="Arial"/>
          <w:sz w:val="24"/>
          <w:szCs w:val="24"/>
        </w:rPr>
      </w:pPr>
    </w:p>
    <w:tbl>
      <w:tblPr>
        <w:tblW w:w="871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4"/>
        <w:gridCol w:w="1553"/>
        <w:gridCol w:w="1949"/>
        <w:gridCol w:w="1868"/>
        <w:gridCol w:w="1771"/>
      </w:tblGrid>
      <w:tr w:rsidR="00AC29AF" w:rsidRPr="00AC29AF" w14:paraId="6B0ACBBB" w14:textId="77777777" w:rsidTr="0031245E">
        <w:trPr>
          <w:trHeight w:val="375"/>
        </w:trPr>
        <w:tc>
          <w:tcPr>
            <w:tcW w:w="1574" w:type="dxa"/>
          </w:tcPr>
          <w:p w14:paraId="3F3B0286" w14:textId="77777777" w:rsidR="00AC29AF" w:rsidRPr="00AC29AF" w:rsidRDefault="00AC29AF" w:rsidP="0031245E">
            <w:pPr>
              <w:pStyle w:val="Sinespaciado"/>
              <w:jc w:val="both"/>
              <w:rPr>
                <w:rFonts w:ascii="Arial Narrow" w:hAnsi="Arial Narrow" w:cs="Arial"/>
                <w:b/>
                <w:bCs/>
                <w:sz w:val="24"/>
                <w:szCs w:val="24"/>
              </w:rPr>
            </w:pPr>
            <w:r w:rsidRPr="00AC29AF">
              <w:rPr>
                <w:rFonts w:ascii="Arial Narrow" w:hAnsi="Arial Narrow" w:cs="Arial"/>
                <w:b/>
                <w:bCs/>
                <w:sz w:val="24"/>
                <w:szCs w:val="24"/>
              </w:rPr>
              <w:t>Nombre del Producto</w:t>
            </w:r>
          </w:p>
        </w:tc>
        <w:tc>
          <w:tcPr>
            <w:tcW w:w="1553" w:type="dxa"/>
          </w:tcPr>
          <w:p w14:paraId="55DCA5F8" w14:textId="77777777" w:rsidR="00AC29AF" w:rsidRPr="00AC29AF" w:rsidRDefault="00AC29AF" w:rsidP="0031245E">
            <w:pPr>
              <w:pStyle w:val="Sinespaciado"/>
              <w:jc w:val="both"/>
              <w:rPr>
                <w:rFonts w:ascii="Arial Narrow" w:hAnsi="Arial Narrow" w:cs="Arial"/>
                <w:b/>
                <w:bCs/>
                <w:sz w:val="24"/>
                <w:szCs w:val="24"/>
              </w:rPr>
            </w:pPr>
            <w:r w:rsidRPr="00AC29AF">
              <w:rPr>
                <w:rFonts w:ascii="Arial Narrow" w:hAnsi="Arial Narrow" w:cs="Arial"/>
                <w:b/>
                <w:bCs/>
                <w:sz w:val="24"/>
                <w:szCs w:val="24"/>
              </w:rPr>
              <w:t>Código de Segmento</w:t>
            </w:r>
          </w:p>
        </w:tc>
        <w:tc>
          <w:tcPr>
            <w:tcW w:w="1949" w:type="dxa"/>
          </w:tcPr>
          <w:p w14:paraId="0CD80C64" w14:textId="77777777" w:rsidR="00AC29AF" w:rsidRPr="00AC29AF" w:rsidRDefault="00AC29AF" w:rsidP="0031245E">
            <w:pPr>
              <w:pStyle w:val="Sinespaciado"/>
              <w:jc w:val="both"/>
              <w:rPr>
                <w:rFonts w:ascii="Arial Narrow" w:hAnsi="Arial Narrow" w:cs="Arial"/>
                <w:b/>
                <w:bCs/>
                <w:sz w:val="24"/>
                <w:szCs w:val="24"/>
              </w:rPr>
            </w:pPr>
            <w:r w:rsidRPr="00AC29AF">
              <w:rPr>
                <w:rFonts w:ascii="Arial Narrow" w:hAnsi="Arial Narrow" w:cs="Arial"/>
                <w:b/>
                <w:bCs/>
                <w:sz w:val="24"/>
                <w:szCs w:val="24"/>
              </w:rPr>
              <w:t>Código - Familia</w:t>
            </w:r>
          </w:p>
        </w:tc>
        <w:tc>
          <w:tcPr>
            <w:tcW w:w="1868" w:type="dxa"/>
          </w:tcPr>
          <w:p w14:paraId="575FFE04" w14:textId="77777777" w:rsidR="00AC29AF" w:rsidRPr="00AC29AF" w:rsidRDefault="00AC29AF" w:rsidP="0031245E">
            <w:pPr>
              <w:pStyle w:val="Sinespaciado"/>
              <w:jc w:val="both"/>
              <w:rPr>
                <w:rFonts w:ascii="Arial Narrow" w:hAnsi="Arial Narrow" w:cs="Arial"/>
                <w:b/>
                <w:bCs/>
                <w:sz w:val="24"/>
                <w:szCs w:val="24"/>
              </w:rPr>
            </w:pPr>
            <w:r w:rsidRPr="00AC29AF">
              <w:rPr>
                <w:rFonts w:ascii="Arial Narrow" w:hAnsi="Arial Narrow" w:cs="Arial"/>
                <w:b/>
                <w:bCs/>
                <w:sz w:val="24"/>
                <w:szCs w:val="24"/>
              </w:rPr>
              <w:t>Código - Clase</w:t>
            </w:r>
          </w:p>
        </w:tc>
        <w:tc>
          <w:tcPr>
            <w:tcW w:w="1771" w:type="dxa"/>
          </w:tcPr>
          <w:p w14:paraId="18A0C74E" w14:textId="77777777" w:rsidR="00AC29AF" w:rsidRPr="00AC29AF" w:rsidRDefault="00AC29AF" w:rsidP="0031245E">
            <w:pPr>
              <w:pStyle w:val="Sinespaciado"/>
              <w:jc w:val="both"/>
              <w:rPr>
                <w:rFonts w:ascii="Arial Narrow" w:hAnsi="Arial Narrow" w:cs="Arial"/>
                <w:b/>
                <w:bCs/>
                <w:sz w:val="24"/>
                <w:szCs w:val="24"/>
              </w:rPr>
            </w:pPr>
            <w:r w:rsidRPr="00AC29AF">
              <w:rPr>
                <w:rFonts w:ascii="Arial Narrow" w:hAnsi="Arial Narrow" w:cs="Arial"/>
                <w:b/>
                <w:bCs/>
                <w:sz w:val="24"/>
                <w:szCs w:val="24"/>
              </w:rPr>
              <w:t>Código - Producto</w:t>
            </w:r>
          </w:p>
        </w:tc>
      </w:tr>
      <w:tr w:rsidR="00AC29AF" w:rsidRPr="00AC29AF" w14:paraId="7540D62D" w14:textId="77777777" w:rsidTr="0031245E">
        <w:trPr>
          <w:trHeight w:val="300"/>
        </w:trPr>
        <w:tc>
          <w:tcPr>
            <w:tcW w:w="1574" w:type="dxa"/>
            <w:shd w:val="clear" w:color="auto" w:fill="auto"/>
          </w:tcPr>
          <w:p w14:paraId="1836C151" w14:textId="77777777" w:rsidR="00AC29AF" w:rsidRPr="00AC29AF" w:rsidRDefault="00AC29AF" w:rsidP="0031245E">
            <w:pPr>
              <w:pStyle w:val="Sinespaciado"/>
              <w:jc w:val="both"/>
              <w:rPr>
                <w:rFonts w:ascii="Arial Narrow" w:hAnsi="Arial Narrow" w:cs="Arial"/>
                <w:sz w:val="24"/>
                <w:szCs w:val="24"/>
              </w:rPr>
            </w:pPr>
            <w:r w:rsidRPr="00AC29AF">
              <w:rPr>
                <w:rFonts w:ascii="Arial Narrow" w:hAnsi="Arial Narrow" w:cs="Arial"/>
                <w:sz w:val="24"/>
                <w:szCs w:val="24"/>
              </w:rPr>
              <w:t xml:space="preserve">EQUIPOS DE GIMNASIA </w:t>
            </w:r>
          </w:p>
        </w:tc>
        <w:tc>
          <w:tcPr>
            <w:tcW w:w="1553" w:type="dxa"/>
          </w:tcPr>
          <w:p w14:paraId="07A307FC" w14:textId="77777777" w:rsidR="00AC29AF" w:rsidRPr="00AC29AF" w:rsidRDefault="00AC29AF" w:rsidP="0031245E">
            <w:pPr>
              <w:pStyle w:val="Sinespaciado"/>
              <w:jc w:val="both"/>
              <w:rPr>
                <w:rFonts w:ascii="Arial Narrow" w:hAnsi="Arial Narrow" w:cs="Arial"/>
                <w:sz w:val="24"/>
                <w:szCs w:val="24"/>
              </w:rPr>
            </w:pPr>
            <w:r w:rsidRPr="00AC29AF">
              <w:rPr>
                <w:rFonts w:ascii="Arial Narrow" w:hAnsi="Arial Narrow" w:cs="Arial"/>
                <w:sz w:val="24"/>
                <w:szCs w:val="24"/>
              </w:rPr>
              <w:t>49171500</w:t>
            </w:r>
          </w:p>
        </w:tc>
        <w:tc>
          <w:tcPr>
            <w:tcW w:w="1949" w:type="dxa"/>
          </w:tcPr>
          <w:p w14:paraId="147613EF" w14:textId="77777777" w:rsidR="00AC29AF" w:rsidRPr="00AC29AF" w:rsidRDefault="00AC29AF" w:rsidP="0031245E">
            <w:pPr>
              <w:pStyle w:val="Sinespaciado"/>
              <w:jc w:val="both"/>
              <w:rPr>
                <w:rFonts w:ascii="Arial Narrow" w:hAnsi="Arial Narrow" w:cs="Arial"/>
                <w:sz w:val="24"/>
                <w:szCs w:val="24"/>
              </w:rPr>
            </w:pPr>
            <w:r w:rsidRPr="00AC29AF">
              <w:rPr>
                <w:rFonts w:ascii="Arial Narrow" w:hAnsi="Arial Narrow" w:cs="Arial"/>
                <w:sz w:val="24"/>
                <w:szCs w:val="24"/>
              </w:rPr>
              <w:t>49171500</w:t>
            </w:r>
          </w:p>
        </w:tc>
        <w:tc>
          <w:tcPr>
            <w:tcW w:w="1868" w:type="dxa"/>
          </w:tcPr>
          <w:p w14:paraId="10E772F2" w14:textId="77777777" w:rsidR="00AC29AF" w:rsidRPr="00AC29AF" w:rsidRDefault="00AC29AF" w:rsidP="0031245E">
            <w:pPr>
              <w:pStyle w:val="Sinespaciado"/>
              <w:jc w:val="both"/>
              <w:rPr>
                <w:rFonts w:ascii="Arial Narrow" w:hAnsi="Arial Narrow" w:cs="Arial"/>
                <w:sz w:val="24"/>
                <w:szCs w:val="24"/>
              </w:rPr>
            </w:pPr>
            <w:r w:rsidRPr="00AC29AF">
              <w:rPr>
                <w:rFonts w:ascii="Arial Narrow" w:hAnsi="Arial Narrow" w:cs="Arial"/>
                <w:sz w:val="24"/>
                <w:szCs w:val="24"/>
              </w:rPr>
              <w:t>49171500</w:t>
            </w:r>
          </w:p>
        </w:tc>
        <w:tc>
          <w:tcPr>
            <w:tcW w:w="1771" w:type="dxa"/>
          </w:tcPr>
          <w:p w14:paraId="1A316D75" w14:textId="77777777" w:rsidR="00AC29AF" w:rsidRPr="00AC29AF" w:rsidRDefault="00AC29AF" w:rsidP="0031245E">
            <w:pPr>
              <w:pStyle w:val="Sinespaciado"/>
              <w:jc w:val="both"/>
              <w:rPr>
                <w:rFonts w:ascii="Arial Narrow" w:hAnsi="Arial Narrow" w:cs="Arial"/>
                <w:sz w:val="24"/>
                <w:szCs w:val="24"/>
              </w:rPr>
            </w:pPr>
            <w:r w:rsidRPr="00AC29AF">
              <w:rPr>
                <w:rFonts w:ascii="Arial Narrow" w:hAnsi="Arial Narrow" w:cs="Arial"/>
                <w:sz w:val="24"/>
                <w:szCs w:val="24"/>
              </w:rPr>
              <w:t>49171500</w:t>
            </w:r>
          </w:p>
        </w:tc>
      </w:tr>
    </w:tbl>
    <w:p w14:paraId="4564987E" w14:textId="77777777" w:rsidR="00AC29AF" w:rsidRPr="00AC29AF" w:rsidRDefault="00AC29AF" w:rsidP="00D179E3">
      <w:pPr>
        <w:pStyle w:val="Sinespaciado"/>
        <w:jc w:val="both"/>
        <w:rPr>
          <w:rFonts w:ascii="Arial Narrow" w:hAnsi="Arial Narrow" w:cs="Arial"/>
          <w:sz w:val="24"/>
          <w:szCs w:val="24"/>
        </w:rPr>
      </w:pPr>
    </w:p>
    <w:p w14:paraId="31459CF6" w14:textId="5B2DBF75" w:rsidR="009732BD" w:rsidRDefault="00AC29AF" w:rsidP="00D179E3">
      <w:pPr>
        <w:pStyle w:val="Sinespaciado"/>
        <w:jc w:val="both"/>
        <w:rPr>
          <w:rFonts w:ascii="Arial Narrow" w:hAnsi="Arial Narrow" w:cs="Arial"/>
          <w:b/>
          <w:sz w:val="24"/>
          <w:szCs w:val="24"/>
        </w:rPr>
      </w:pPr>
      <w:r>
        <w:rPr>
          <w:rFonts w:ascii="Arial Narrow" w:hAnsi="Arial Narrow" w:cs="Arial"/>
          <w:b/>
          <w:sz w:val="24"/>
          <w:szCs w:val="24"/>
        </w:rPr>
        <w:t xml:space="preserve">CONDICIONES TECNICAS </w:t>
      </w:r>
    </w:p>
    <w:p w14:paraId="00379842" w14:textId="6FB53E67" w:rsidR="00AC29AF" w:rsidRDefault="00AC29AF" w:rsidP="00D179E3">
      <w:pPr>
        <w:pStyle w:val="Sinespaciado"/>
        <w:jc w:val="both"/>
        <w:rPr>
          <w:rFonts w:ascii="Arial Narrow" w:hAnsi="Arial Narrow" w:cs="Arial"/>
          <w:sz w:val="24"/>
          <w:szCs w:val="24"/>
        </w:rPr>
      </w:pPr>
      <w:r>
        <w:rPr>
          <w:rFonts w:ascii="Arial Narrow" w:hAnsi="Arial Narrow" w:cs="Arial"/>
          <w:sz w:val="24"/>
          <w:szCs w:val="24"/>
        </w:rPr>
        <w:t xml:space="preserve">El proveedor </w:t>
      </w:r>
      <w:r w:rsidR="00F01148">
        <w:rPr>
          <w:rFonts w:ascii="Arial Narrow" w:hAnsi="Arial Narrow" w:cs="Arial"/>
          <w:sz w:val="24"/>
          <w:szCs w:val="24"/>
        </w:rPr>
        <w:t xml:space="preserve">debe suministrar lo siguiente: </w:t>
      </w:r>
    </w:p>
    <w:p w14:paraId="696C594A" w14:textId="1EA2B58B" w:rsidR="00AC29AF" w:rsidRDefault="00AC29AF" w:rsidP="00D179E3">
      <w:pPr>
        <w:pStyle w:val="Sinespaciado"/>
        <w:jc w:val="both"/>
        <w:rPr>
          <w:rFonts w:ascii="Arial Narrow" w:hAnsi="Arial Narrow" w:cs="Arial"/>
          <w:sz w:val="24"/>
          <w:szCs w:val="24"/>
        </w:rPr>
      </w:pPr>
      <w:bookmarkStart w:id="3" w:name="_GoBack"/>
      <w:bookmarkEnd w:id="3"/>
    </w:p>
    <w:tbl>
      <w:tblPr>
        <w:tblStyle w:val="Tablaconcuadrcula"/>
        <w:tblW w:w="0" w:type="auto"/>
        <w:tblLook w:val="04A0" w:firstRow="1" w:lastRow="0" w:firstColumn="1" w:lastColumn="0" w:noHBand="0" w:noVBand="1"/>
      </w:tblPr>
      <w:tblGrid>
        <w:gridCol w:w="4414"/>
        <w:gridCol w:w="2244"/>
      </w:tblGrid>
      <w:tr w:rsidR="00AC29AF" w14:paraId="0ED6D0A2" w14:textId="77777777" w:rsidTr="00AC29AF">
        <w:tc>
          <w:tcPr>
            <w:tcW w:w="4414" w:type="dxa"/>
          </w:tcPr>
          <w:p w14:paraId="415A777E" w14:textId="2569EB74" w:rsidR="00AC29AF" w:rsidRPr="009A555A" w:rsidRDefault="00AC29AF" w:rsidP="00D179E3">
            <w:pPr>
              <w:pStyle w:val="Sinespaciado"/>
              <w:jc w:val="both"/>
              <w:rPr>
                <w:rFonts w:ascii="Arial Narrow" w:hAnsi="Arial Narrow" w:cs="Arial"/>
                <w:sz w:val="20"/>
                <w:szCs w:val="20"/>
              </w:rPr>
            </w:pPr>
            <w:r w:rsidRPr="009A555A">
              <w:rPr>
                <w:rFonts w:ascii="Arial Narrow" w:hAnsi="Arial Narrow" w:cs="Arial"/>
                <w:sz w:val="20"/>
                <w:szCs w:val="20"/>
              </w:rPr>
              <w:t xml:space="preserve">DESCRIPCION </w:t>
            </w:r>
          </w:p>
        </w:tc>
        <w:tc>
          <w:tcPr>
            <w:tcW w:w="2244" w:type="dxa"/>
          </w:tcPr>
          <w:p w14:paraId="46A6FA22" w14:textId="2245427A" w:rsidR="00AC29AF" w:rsidRDefault="00AC29AF" w:rsidP="00D179E3">
            <w:pPr>
              <w:pStyle w:val="Sinespaciado"/>
              <w:jc w:val="both"/>
              <w:rPr>
                <w:rFonts w:ascii="Arial Narrow" w:hAnsi="Arial Narrow" w:cs="Arial"/>
                <w:sz w:val="24"/>
                <w:szCs w:val="24"/>
              </w:rPr>
            </w:pPr>
            <w:r>
              <w:rPr>
                <w:rFonts w:ascii="Arial Narrow" w:hAnsi="Arial Narrow" w:cs="Arial"/>
                <w:sz w:val="24"/>
                <w:szCs w:val="24"/>
              </w:rPr>
              <w:t>CANTIDAD</w:t>
            </w:r>
          </w:p>
        </w:tc>
      </w:tr>
      <w:tr w:rsidR="00AC29AF" w14:paraId="0D845A38" w14:textId="77777777" w:rsidTr="00AC29AF">
        <w:tc>
          <w:tcPr>
            <w:tcW w:w="4414" w:type="dxa"/>
          </w:tcPr>
          <w:p w14:paraId="76E9E926" w14:textId="37F7046F" w:rsidR="00F01148" w:rsidRPr="009A555A" w:rsidRDefault="00F01148" w:rsidP="00F01148">
            <w:pPr>
              <w:pStyle w:val="Sinespaciado"/>
              <w:jc w:val="both"/>
              <w:rPr>
                <w:rFonts w:ascii="Arial Narrow" w:hAnsi="Arial Narrow" w:cs="Arial"/>
                <w:sz w:val="20"/>
                <w:szCs w:val="20"/>
                <w:lang w:val="es-ES"/>
              </w:rPr>
            </w:pPr>
            <w:r w:rsidRPr="009A555A">
              <w:rPr>
                <w:rFonts w:ascii="Arial Narrow" w:eastAsia="Times New Roman" w:hAnsi="Arial Narrow" w:cs="Arial"/>
                <w:sz w:val="20"/>
                <w:szCs w:val="20"/>
                <w:lang w:val="es-CO"/>
              </w:rPr>
              <w:t>B</w:t>
            </w:r>
            <w:r w:rsidRPr="009A555A">
              <w:rPr>
                <w:rFonts w:ascii="Arial Narrow" w:eastAsia="Times New Roman" w:hAnsi="Arial Narrow" w:cs="Arial"/>
                <w:sz w:val="20"/>
                <w:szCs w:val="20"/>
                <w:lang w:val="es-ES"/>
              </w:rPr>
              <w:t>icicletas de spinning</w:t>
            </w:r>
            <w:r w:rsidR="009A555A" w:rsidRPr="009A555A">
              <w:rPr>
                <w:rFonts w:ascii="Arial Narrow" w:eastAsia="Times New Roman" w:hAnsi="Arial Narrow" w:cs="Arial"/>
                <w:sz w:val="20"/>
                <w:szCs w:val="20"/>
                <w:lang w:val="es-ES"/>
              </w:rPr>
              <w:t xml:space="preserve">, medias profundidad 126 cm ancho 55 cm alto 122 cm </w:t>
            </w:r>
            <w:r w:rsidRPr="009A555A">
              <w:rPr>
                <w:rFonts w:ascii="Arial Narrow" w:hAnsi="Arial Narrow" w:cs="Arial"/>
                <w:sz w:val="20"/>
                <w:szCs w:val="20"/>
                <w:lang w:val="es-ES"/>
              </w:rPr>
              <w:t>Estructura en hierro</w:t>
            </w:r>
            <w:r w:rsidRPr="009A555A">
              <w:rPr>
                <w:rFonts w:ascii="Arial Narrow" w:hAnsi="Arial Narrow" w:cs="Arial"/>
                <w:sz w:val="20"/>
                <w:szCs w:val="20"/>
                <w:lang w:val="es-ES"/>
              </w:rPr>
              <w:t xml:space="preserve"> </w:t>
            </w:r>
            <w:r w:rsidRPr="009A555A">
              <w:rPr>
                <w:rFonts w:ascii="Arial Narrow" w:hAnsi="Arial Narrow" w:cs="Arial"/>
                <w:sz w:val="20"/>
                <w:szCs w:val="20"/>
                <w:lang w:val="es-ES"/>
              </w:rPr>
              <w:t>Pintura electrostática</w:t>
            </w:r>
            <w:r w:rsidRPr="009A555A">
              <w:rPr>
                <w:rFonts w:ascii="Arial Narrow" w:hAnsi="Arial Narrow" w:cs="Arial"/>
                <w:sz w:val="20"/>
                <w:szCs w:val="20"/>
                <w:lang w:val="es-ES"/>
              </w:rPr>
              <w:t xml:space="preserve"> </w:t>
            </w:r>
            <w:r w:rsidRPr="009A555A">
              <w:rPr>
                <w:rFonts w:ascii="Arial Narrow" w:hAnsi="Arial Narrow" w:cs="Arial"/>
                <w:sz w:val="20"/>
                <w:szCs w:val="20"/>
                <w:lang w:val="es-ES"/>
              </w:rPr>
              <w:t>Peso de volante: 20 kg4 sistemas multiposición</w:t>
            </w:r>
            <w:r w:rsidRPr="009A555A">
              <w:rPr>
                <w:rFonts w:ascii="Arial Narrow" w:hAnsi="Arial Narrow" w:cs="Arial"/>
                <w:sz w:val="20"/>
                <w:szCs w:val="20"/>
                <w:lang w:val="es-ES"/>
              </w:rPr>
              <w:t xml:space="preserve"> </w:t>
            </w:r>
            <w:r w:rsidRPr="009A555A">
              <w:rPr>
                <w:rFonts w:ascii="Arial Narrow" w:hAnsi="Arial Narrow" w:cs="Arial"/>
                <w:sz w:val="20"/>
                <w:szCs w:val="20"/>
                <w:lang w:val="es-ES"/>
              </w:rPr>
              <w:t>Manubrio antideslizante</w:t>
            </w:r>
            <w:r w:rsidRPr="009A555A">
              <w:rPr>
                <w:rFonts w:ascii="Arial Narrow" w:hAnsi="Arial Narrow" w:cs="Arial"/>
                <w:sz w:val="20"/>
                <w:szCs w:val="20"/>
                <w:lang w:val="es-ES"/>
              </w:rPr>
              <w:t xml:space="preserve"> </w:t>
            </w:r>
            <w:r w:rsidRPr="009A555A">
              <w:rPr>
                <w:rFonts w:ascii="Arial Narrow" w:hAnsi="Arial Narrow" w:cs="Arial"/>
                <w:sz w:val="20"/>
                <w:szCs w:val="20"/>
                <w:lang w:val="es-ES"/>
              </w:rPr>
              <w:t>Freno de seguridad.</w:t>
            </w:r>
            <w:r w:rsidRPr="009A555A">
              <w:rPr>
                <w:rFonts w:ascii="Arial Narrow" w:hAnsi="Arial Narrow" w:cs="Arial"/>
                <w:sz w:val="20"/>
                <w:szCs w:val="20"/>
                <w:lang w:val="es-ES"/>
              </w:rPr>
              <w:t xml:space="preserve"> </w:t>
            </w:r>
            <w:r w:rsidRPr="009A555A">
              <w:rPr>
                <w:rFonts w:ascii="Arial Narrow" w:hAnsi="Arial Narrow" w:cs="Arial"/>
                <w:sz w:val="20"/>
                <w:szCs w:val="20"/>
                <w:lang w:val="es-ES"/>
              </w:rPr>
              <w:t>Resistencia por medio de felpa con fricción lateral</w:t>
            </w:r>
            <w:r w:rsidRPr="009A555A">
              <w:rPr>
                <w:rFonts w:ascii="Arial Narrow" w:hAnsi="Arial Narrow" w:cs="Arial"/>
                <w:sz w:val="20"/>
                <w:szCs w:val="20"/>
                <w:lang w:val="es-ES"/>
              </w:rPr>
              <w:t xml:space="preserve"> </w:t>
            </w:r>
            <w:r w:rsidRPr="009A555A">
              <w:rPr>
                <w:rFonts w:ascii="Arial Narrow" w:hAnsi="Arial Narrow" w:cs="Arial"/>
                <w:sz w:val="20"/>
                <w:szCs w:val="20"/>
                <w:lang w:val="es-ES"/>
              </w:rPr>
              <w:t>Pedales en aluminio con puntera</w:t>
            </w:r>
            <w:r w:rsidRPr="009A555A">
              <w:rPr>
                <w:rFonts w:ascii="Arial Narrow" w:hAnsi="Arial Narrow" w:cs="Arial"/>
                <w:sz w:val="20"/>
                <w:szCs w:val="20"/>
                <w:lang w:val="es-ES"/>
              </w:rPr>
              <w:t xml:space="preserve"> </w:t>
            </w:r>
            <w:r w:rsidRPr="009A555A">
              <w:rPr>
                <w:rFonts w:ascii="Arial Narrow" w:hAnsi="Arial Narrow" w:cs="Arial"/>
                <w:sz w:val="20"/>
                <w:szCs w:val="20"/>
                <w:lang w:val="es-ES"/>
              </w:rPr>
              <w:t>Rodachinas para fácil desplazamiento</w:t>
            </w:r>
            <w:r w:rsidRPr="009A555A">
              <w:rPr>
                <w:rFonts w:ascii="Arial Narrow" w:hAnsi="Arial Narrow" w:cs="Arial"/>
                <w:sz w:val="20"/>
                <w:szCs w:val="20"/>
                <w:lang w:val="es-ES"/>
              </w:rPr>
              <w:t xml:space="preserve"> </w:t>
            </w:r>
            <w:r w:rsidRPr="009A555A">
              <w:rPr>
                <w:rFonts w:ascii="Arial Narrow" w:hAnsi="Arial Narrow" w:cs="Arial"/>
                <w:sz w:val="20"/>
                <w:szCs w:val="20"/>
                <w:lang w:val="es-ES"/>
              </w:rPr>
              <w:t xml:space="preserve">Ciclo computador que indica: Velocidad, distancia, </w:t>
            </w:r>
            <w:r w:rsidR="009A555A" w:rsidRPr="009A555A">
              <w:rPr>
                <w:rFonts w:ascii="Arial Narrow" w:hAnsi="Arial Narrow" w:cs="Arial"/>
                <w:sz w:val="20"/>
                <w:szCs w:val="20"/>
                <w:lang w:val="es-ES"/>
              </w:rPr>
              <w:t xml:space="preserve">caloría, galapo, sistema de </w:t>
            </w:r>
            <w:proofErr w:type="gramStart"/>
            <w:r w:rsidR="009A555A" w:rsidRPr="009A555A">
              <w:rPr>
                <w:rFonts w:ascii="Arial Narrow" w:hAnsi="Arial Narrow" w:cs="Arial"/>
                <w:sz w:val="20"/>
                <w:szCs w:val="20"/>
                <w:lang w:val="es-ES"/>
              </w:rPr>
              <w:t>arrastre :</w:t>
            </w:r>
            <w:proofErr w:type="gramEnd"/>
            <w:r w:rsidR="009A555A" w:rsidRPr="009A555A">
              <w:rPr>
                <w:rFonts w:ascii="Arial Narrow" w:hAnsi="Arial Narrow" w:cs="Arial"/>
                <w:sz w:val="20"/>
                <w:szCs w:val="20"/>
                <w:lang w:val="es-ES"/>
              </w:rPr>
              <w:t xml:space="preserve"> banda en espuma de alta densidad</w:t>
            </w:r>
            <w:r w:rsidRPr="009A555A">
              <w:rPr>
                <w:rFonts w:ascii="Arial Narrow" w:hAnsi="Arial Narrow" w:cs="Arial"/>
                <w:sz w:val="20"/>
                <w:szCs w:val="20"/>
                <w:lang w:val="es-ES"/>
              </w:rPr>
              <w:t xml:space="preserve"> incluir transporte ida y regreso</w:t>
            </w:r>
            <w:r w:rsidR="001F4D82" w:rsidRPr="009A555A">
              <w:rPr>
                <w:rFonts w:ascii="Arial Narrow" w:hAnsi="Arial Narrow" w:cs="Arial"/>
                <w:sz w:val="20"/>
                <w:szCs w:val="20"/>
                <w:lang w:val="es-ES"/>
              </w:rPr>
              <w:t xml:space="preserve">, además </w:t>
            </w:r>
            <w:r w:rsidR="009A555A" w:rsidRPr="009A555A">
              <w:rPr>
                <w:rFonts w:ascii="Arial Narrow" w:hAnsi="Arial Narrow" w:cs="Arial"/>
                <w:sz w:val="20"/>
                <w:szCs w:val="20"/>
                <w:lang w:val="es-ES"/>
              </w:rPr>
              <w:t xml:space="preserve">instalación </w:t>
            </w:r>
            <w:r w:rsidR="001F4D82" w:rsidRPr="009A555A">
              <w:rPr>
                <w:rFonts w:ascii="Arial Narrow" w:hAnsi="Arial Narrow" w:cs="Arial"/>
                <w:sz w:val="20"/>
                <w:szCs w:val="20"/>
                <w:lang w:val="es-ES"/>
              </w:rPr>
              <w:t xml:space="preserve"> de la bicicleta</w:t>
            </w:r>
            <w:r w:rsidR="009A555A" w:rsidRPr="009A555A">
              <w:rPr>
                <w:rFonts w:ascii="Arial Narrow" w:hAnsi="Arial Narrow" w:cs="Arial"/>
                <w:sz w:val="20"/>
                <w:szCs w:val="20"/>
                <w:lang w:val="es-ES"/>
              </w:rPr>
              <w:t xml:space="preserve">, </w:t>
            </w:r>
            <w:proofErr w:type="spellStart"/>
            <w:r w:rsidR="009A555A" w:rsidRPr="009A555A">
              <w:rPr>
                <w:rFonts w:ascii="Arial Narrow" w:hAnsi="Arial Narrow" w:cs="Arial"/>
                <w:sz w:val="20"/>
                <w:szCs w:val="20"/>
                <w:lang w:val="es-ES"/>
              </w:rPr>
              <w:t>asi</w:t>
            </w:r>
            <w:proofErr w:type="spellEnd"/>
            <w:r w:rsidR="009A555A" w:rsidRPr="009A555A">
              <w:rPr>
                <w:rFonts w:ascii="Arial Narrow" w:hAnsi="Arial Narrow" w:cs="Arial"/>
                <w:sz w:val="20"/>
                <w:szCs w:val="20"/>
                <w:lang w:val="es-ES"/>
              </w:rPr>
              <w:t xml:space="preserve"> mismo </w:t>
            </w:r>
            <w:proofErr w:type="spellStart"/>
            <w:r w:rsidR="009A555A" w:rsidRPr="009A555A">
              <w:rPr>
                <w:rFonts w:ascii="Arial Narrow" w:hAnsi="Arial Narrow" w:cs="Arial"/>
                <w:sz w:val="20"/>
                <w:szCs w:val="20"/>
                <w:lang w:val="es-ES"/>
              </w:rPr>
              <w:t>Garantia</w:t>
            </w:r>
            <w:proofErr w:type="spellEnd"/>
            <w:r w:rsidR="009A555A" w:rsidRPr="009A555A">
              <w:rPr>
                <w:rFonts w:ascii="Arial Narrow" w:hAnsi="Arial Narrow" w:cs="Arial"/>
                <w:sz w:val="20"/>
                <w:szCs w:val="20"/>
                <w:lang w:val="es-ES"/>
              </w:rPr>
              <w:t xml:space="preserve"> del producto </w:t>
            </w:r>
          </w:p>
          <w:p w14:paraId="06A24B3F" w14:textId="77777777" w:rsidR="00F01148" w:rsidRPr="009A555A" w:rsidRDefault="00F01148" w:rsidP="00F01148">
            <w:pPr>
              <w:pStyle w:val="Sinespaciado"/>
              <w:jc w:val="both"/>
              <w:rPr>
                <w:rFonts w:ascii="Arial Narrow" w:hAnsi="Arial Narrow" w:cs="Arial"/>
                <w:sz w:val="20"/>
                <w:szCs w:val="20"/>
                <w:lang w:val="es-ES"/>
              </w:rPr>
            </w:pPr>
          </w:p>
          <w:p w14:paraId="620E8801" w14:textId="5521BA0D" w:rsidR="00AC29AF" w:rsidRPr="009A555A" w:rsidRDefault="00AC29AF" w:rsidP="00D179E3">
            <w:pPr>
              <w:pStyle w:val="Sinespaciado"/>
              <w:jc w:val="both"/>
              <w:rPr>
                <w:rFonts w:ascii="Arial Narrow" w:hAnsi="Arial Narrow" w:cs="Arial"/>
                <w:sz w:val="20"/>
                <w:szCs w:val="20"/>
                <w:lang w:val="es-ES"/>
              </w:rPr>
            </w:pPr>
          </w:p>
        </w:tc>
        <w:tc>
          <w:tcPr>
            <w:tcW w:w="2244" w:type="dxa"/>
          </w:tcPr>
          <w:p w14:paraId="62846E32" w14:textId="3FDCF20B" w:rsidR="00AC29AF" w:rsidRPr="00F01148" w:rsidRDefault="00F01148" w:rsidP="00D179E3">
            <w:pPr>
              <w:pStyle w:val="Sinespaciado"/>
              <w:jc w:val="both"/>
              <w:rPr>
                <w:rFonts w:ascii="Arial Narrow" w:hAnsi="Arial Narrow" w:cs="Arial"/>
                <w:sz w:val="24"/>
                <w:szCs w:val="24"/>
                <w:lang w:val="es-ES"/>
              </w:rPr>
            </w:pPr>
            <w:r>
              <w:rPr>
                <w:rFonts w:ascii="Arial Narrow" w:hAnsi="Arial Narrow" w:cs="Arial"/>
                <w:sz w:val="24"/>
                <w:szCs w:val="24"/>
                <w:lang w:val="es-ES"/>
              </w:rPr>
              <w:t>12</w:t>
            </w:r>
          </w:p>
        </w:tc>
      </w:tr>
    </w:tbl>
    <w:p w14:paraId="2BE57482" w14:textId="77777777" w:rsidR="00AC29AF" w:rsidRPr="00AC29AF" w:rsidRDefault="00AC29AF" w:rsidP="00D179E3">
      <w:pPr>
        <w:pStyle w:val="Sinespaciado"/>
        <w:jc w:val="both"/>
        <w:rPr>
          <w:rFonts w:ascii="Arial Narrow" w:hAnsi="Arial Narrow" w:cs="Arial"/>
          <w:sz w:val="24"/>
          <w:szCs w:val="24"/>
        </w:rPr>
      </w:pPr>
    </w:p>
    <w:p w14:paraId="03EF11AF" w14:textId="77777777" w:rsidR="00B75211" w:rsidRPr="00AC29AF" w:rsidRDefault="00B75211" w:rsidP="00D179E3">
      <w:pPr>
        <w:pStyle w:val="Sinespaciado"/>
        <w:jc w:val="both"/>
        <w:rPr>
          <w:rFonts w:ascii="Arial Narrow" w:hAnsi="Arial Narrow" w:cs="Arial"/>
          <w:sz w:val="24"/>
          <w:szCs w:val="24"/>
        </w:rPr>
      </w:pPr>
    </w:p>
    <w:p w14:paraId="345BB7F8" w14:textId="77777777" w:rsidR="005003ED" w:rsidRPr="00AC29AF" w:rsidRDefault="005003ED" w:rsidP="00D179E3">
      <w:pPr>
        <w:pStyle w:val="Sinespaciado"/>
        <w:jc w:val="both"/>
        <w:rPr>
          <w:rFonts w:ascii="Arial Narrow" w:hAnsi="Arial Narrow" w:cs="Arial"/>
          <w:sz w:val="24"/>
          <w:szCs w:val="24"/>
        </w:rPr>
      </w:pPr>
    </w:p>
    <w:p w14:paraId="79E2F538" w14:textId="77777777" w:rsidR="002A1523" w:rsidRPr="00AC29AF" w:rsidRDefault="002A1523" w:rsidP="002A1523">
      <w:pPr>
        <w:pStyle w:val="Sinespaciado"/>
        <w:jc w:val="both"/>
        <w:rPr>
          <w:rFonts w:ascii="Arial Narrow" w:hAnsi="Arial Narrow" w:cs="Arial"/>
          <w:sz w:val="24"/>
          <w:szCs w:val="24"/>
        </w:rPr>
      </w:pPr>
    </w:p>
    <w:p w14:paraId="0C8F6640" w14:textId="3542A925" w:rsidR="00B376A2" w:rsidRPr="00AC29AF" w:rsidRDefault="002A1523" w:rsidP="002A1523">
      <w:pPr>
        <w:pStyle w:val="Sinespaciado"/>
        <w:jc w:val="both"/>
        <w:rPr>
          <w:rFonts w:ascii="Arial Narrow" w:hAnsi="Arial Narrow" w:cs="Arial"/>
          <w:sz w:val="24"/>
          <w:szCs w:val="24"/>
        </w:rPr>
      </w:pPr>
      <w:r w:rsidRPr="00AC29AF">
        <w:rPr>
          <w:rFonts w:ascii="Arial Narrow" w:hAnsi="Arial Narrow" w:cs="Arial"/>
          <w:sz w:val="24"/>
          <w:szCs w:val="24"/>
        </w:rPr>
        <w:t>IDENTIFICACIÓN DEL CONTRATO A CELEBRAR El contrato que se suscriba en desarrollo del presente proceso de contratación será un contrato de suministro, conforme a las especificaciones técnicas exigidas en el presente documento y las que rigen por ley las actividades aquí descritas.</w:t>
      </w:r>
    </w:p>
    <w:p w14:paraId="7229A627" w14:textId="77777777" w:rsidR="002A1523" w:rsidRPr="00AC29AF" w:rsidRDefault="002A1523" w:rsidP="002A1523">
      <w:pPr>
        <w:pStyle w:val="Sinespaciado"/>
        <w:jc w:val="both"/>
        <w:rPr>
          <w:rFonts w:ascii="Arial Narrow" w:hAnsi="Arial Narrow" w:cs="Arial"/>
          <w:sz w:val="24"/>
          <w:szCs w:val="24"/>
        </w:rPr>
      </w:pPr>
    </w:p>
    <w:p w14:paraId="085C463A" w14:textId="77777777" w:rsidR="0014551E" w:rsidRPr="00AC29AF" w:rsidRDefault="0014551E" w:rsidP="00D179E3">
      <w:pPr>
        <w:pStyle w:val="Sinespaciado"/>
        <w:jc w:val="both"/>
        <w:rPr>
          <w:rFonts w:ascii="Arial Narrow" w:hAnsi="Arial Narrow" w:cs="Arial"/>
          <w:b/>
          <w:bCs/>
          <w:sz w:val="24"/>
          <w:szCs w:val="24"/>
        </w:rPr>
      </w:pPr>
      <w:bookmarkStart w:id="4" w:name="_Hlk161135720"/>
    </w:p>
    <w:p w14:paraId="3255DAD1" w14:textId="77C980BA" w:rsidR="00210103" w:rsidRPr="00AC29AF" w:rsidRDefault="00210103" w:rsidP="00D179E3">
      <w:pPr>
        <w:pStyle w:val="Sinespaciado"/>
        <w:jc w:val="both"/>
        <w:rPr>
          <w:rFonts w:ascii="Arial Narrow" w:hAnsi="Arial Narrow" w:cs="Arial"/>
          <w:b/>
          <w:bCs/>
          <w:sz w:val="24"/>
          <w:szCs w:val="24"/>
        </w:rPr>
      </w:pPr>
      <w:r w:rsidRPr="00AC29AF">
        <w:rPr>
          <w:rFonts w:ascii="Arial Narrow" w:hAnsi="Arial Narrow" w:cs="Arial"/>
          <w:b/>
          <w:bCs/>
          <w:sz w:val="24"/>
          <w:szCs w:val="24"/>
        </w:rPr>
        <w:t>INFORMACIÓN PRESUPUESTAL</w:t>
      </w:r>
      <w:r w:rsidR="007C1A8B" w:rsidRPr="00AC29AF">
        <w:rPr>
          <w:rFonts w:ascii="Arial Narrow" w:hAnsi="Arial Narrow" w:cs="Arial"/>
          <w:b/>
          <w:bCs/>
          <w:sz w:val="24"/>
          <w:szCs w:val="24"/>
        </w:rPr>
        <w:t>:</w:t>
      </w:r>
    </w:p>
    <w:p w14:paraId="28E5106A" w14:textId="77777777" w:rsidR="00210103" w:rsidRPr="00AC29AF" w:rsidRDefault="00210103" w:rsidP="00D179E3">
      <w:pPr>
        <w:pStyle w:val="Sinespaciado"/>
        <w:jc w:val="both"/>
        <w:rPr>
          <w:rFonts w:ascii="Arial Narrow" w:hAnsi="Arial Narrow" w:cs="Arial"/>
          <w:sz w:val="24"/>
          <w:szCs w:val="24"/>
        </w:rPr>
      </w:pPr>
    </w:p>
    <w:p w14:paraId="73125BB8" w14:textId="4FB4EAA9" w:rsidR="00210103" w:rsidRPr="00AC29AF" w:rsidRDefault="00680C46" w:rsidP="00D179E3">
      <w:pPr>
        <w:pStyle w:val="Sinespaciado"/>
        <w:jc w:val="both"/>
        <w:rPr>
          <w:rFonts w:ascii="Arial Narrow" w:hAnsi="Arial Narrow" w:cs="Arial"/>
          <w:sz w:val="24"/>
          <w:szCs w:val="24"/>
        </w:rPr>
      </w:pPr>
      <w:r w:rsidRPr="00AC29AF">
        <w:rPr>
          <w:rFonts w:ascii="Arial Narrow" w:hAnsi="Arial Narrow" w:cs="Arial"/>
          <w:b/>
          <w:sz w:val="24"/>
          <w:szCs w:val="24"/>
        </w:rPr>
        <w:t>EL VALOR ESTIMADO DEL PRESENTE CONTRATO</w:t>
      </w:r>
      <w:r w:rsidRPr="00AC29AF">
        <w:rPr>
          <w:rFonts w:ascii="Arial Narrow" w:hAnsi="Arial Narrow" w:cs="Arial"/>
          <w:sz w:val="24"/>
          <w:szCs w:val="24"/>
        </w:rPr>
        <w:t xml:space="preserve"> es de</w:t>
      </w:r>
      <w:r w:rsidR="003D62DB" w:rsidRPr="00AC29AF">
        <w:rPr>
          <w:rFonts w:ascii="Arial Narrow" w:hAnsi="Arial Narrow" w:cs="Arial"/>
          <w:sz w:val="24"/>
          <w:szCs w:val="24"/>
        </w:rPr>
        <w:t xml:space="preserve"> </w:t>
      </w:r>
      <w:r w:rsidR="00B22BF6" w:rsidRPr="00AC29AF">
        <w:rPr>
          <w:rFonts w:ascii="Arial Narrow" w:hAnsi="Arial Narrow" w:cs="Arial"/>
          <w:sz w:val="24"/>
          <w:szCs w:val="24"/>
        </w:rPr>
        <w:t xml:space="preserve">VEINTINUEVE MILLONES DE </w:t>
      </w:r>
      <w:r w:rsidR="00D179E3" w:rsidRPr="00AC29AF">
        <w:rPr>
          <w:rFonts w:ascii="Arial Narrow" w:hAnsi="Arial Narrow" w:cs="Arial"/>
          <w:sz w:val="24"/>
          <w:szCs w:val="24"/>
        </w:rPr>
        <w:t>PESOS M/L ($2</w:t>
      </w:r>
      <w:r w:rsidR="00B22BF6" w:rsidRPr="00AC29AF">
        <w:rPr>
          <w:rFonts w:ascii="Arial Narrow" w:hAnsi="Arial Narrow" w:cs="Arial"/>
          <w:sz w:val="24"/>
          <w:szCs w:val="24"/>
        </w:rPr>
        <w:t>9.000</w:t>
      </w:r>
      <w:r w:rsidR="00D179E3" w:rsidRPr="00AC29AF">
        <w:rPr>
          <w:rFonts w:ascii="Arial Narrow" w:hAnsi="Arial Narrow" w:cs="Arial"/>
          <w:sz w:val="24"/>
          <w:szCs w:val="24"/>
        </w:rPr>
        <w:t>.000)</w:t>
      </w:r>
      <w:r w:rsidRPr="00AC29AF">
        <w:rPr>
          <w:rFonts w:ascii="Arial Narrow" w:hAnsi="Arial Narrow" w:cs="Arial"/>
          <w:sz w:val="24"/>
          <w:szCs w:val="24"/>
        </w:rPr>
        <w:t xml:space="preserve">, amparado con el Certificado de Disponibilidad Presupuestal </w:t>
      </w:r>
      <w:r w:rsidRPr="00AC29AF">
        <w:rPr>
          <w:rFonts w:ascii="Arial Narrow" w:hAnsi="Arial Narrow" w:cs="Arial"/>
          <w:b/>
          <w:bCs/>
          <w:sz w:val="24"/>
          <w:szCs w:val="24"/>
        </w:rPr>
        <w:t>No</w:t>
      </w:r>
      <w:r w:rsidR="00BA49F9" w:rsidRPr="00AC29AF">
        <w:rPr>
          <w:rFonts w:ascii="Arial Narrow" w:hAnsi="Arial Narrow" w:cs="Arial"/>
          <w:b/>
          <w:bCs/>
          <w:sz w:val="24"/>
          <w:szCs w:val="24"/>
        </w:rPr>
        <w:t xml:space="preserve"> </w:t>
      </w:r>
      <w:r w:rsidR="00B22BF6" w:rsidRPr="00AC29AF">
        <w:rPr>
          <w:rFonts w:ascii="Arial Narrow" w:hAnsi="Arial Narrow" w:cs="Arial"/>
          <w:b/>
          <w:bCs/>
          <w:sz w:val="24"/>
          <w:szCs w:val="24"/>
        </w:rPr>
        <w:t>547</w:t>
      </w:r>
      <w:r w:rsidR="00BA49F9" w:rsidRPr="00AC29AF">
        <w:rPr>
          <w:rFonts w:ascii="Arial Narrow" w:hAnsi="Arial Narrow" w:cs="Arial"/>
          <w:sz w:val="24"/>
          <w:szCs w:val="24"/>
        </w:rPr>
        <w:t xml:space="preserve"> d</w:t>
      </w:r>
      <w:r w:rsidR="00210103" w:rsidRPr="00AC29AF">
        <w:rPr>
          <w:rFonts w:ascii="Arial Narrow" w:hAnsi="Arial Narrow" w:cs="Arial"/>
          <w:sz w:val="24"/>
          <w:szCs w:val="24"/>
        </w:rPr>
        <w:t>el día</w:t>
      </w:r>
      <w:r w:rsidR="005B36B6" w:rsidRPr="00AC29AF">
        <w:rPr>
          <w:rFonts w:ascii="Arial Narrow" w:hAnsi="Arial Narrow" w:cs="Arial"/>
          <w:sz w:val="24"/>
          <w:szCs w:val="24"/>
        </w:rPr>
        <w:t xml:space="preserve"> </w:t>
      </w:r>
      <w:r w:rsidR="00B22BF6" w:rsidRPr="00AC29AF">
        <w:rPr>
          <w:rFonts w:ascii="Arial Narrow" w:hAnsi="Arial Narrow" w:cs="Arial"/>
          <w:sz w:val="24"/>
          <w:szCs w:val="24"/>
        </w:rPr>
        <w:t>08</w:t>
      </w:r>
      <w:r w:rsidR="005B36B6" w:rsidRPr="00AC29AF">
        <w:rPr>
          <w:rFonts w:ascii="Arial Narrow" w:hAnsi="Arial Narrow" w:cs="Arial"/>
          <w:sz w:val="24"/>
          <w:szCs w:val="24"/>
        </w:rPr>
        <w:t xml:space="preserve"> de </w:t>
      </w:r>
      <w:r w:rsidR="00B22BF6" w:rsidRPr="00AC29AF">
        <w:rPr>
          <w:rFonts w:ascii="Arial Narrow" w:hAnsi="Arial Narrow" w:cs="Arial"/>
          <w:sz w:val="24"/>
          <w:szCs w:val="24"/>
        </w:rPr>
        <w:t>Juli</w:t>
      </w:r>
      <w:r w:rsidR="00B710A2" w:rsidRPr="00AC29AF">
        <w:rPr>
          <w:rFonts w:ascii="Arial Narrow" w:hAnsi="Arial Narrow" w:cs="Arial"/>
          <w:sz w:val="24"/>
          <w:szCs w:val="24"/>
        </w:rPr>
        <w:t>o</w:t>
      </w:r>
      <w:r w:rsidR="005B36B6" w:rsidRPr="00AC29AF">
        <w:rPr>
          <w:rFonts w:ascii="Arial Narrow" w:hAnsi="Arial Narrow" w:cs="Arial"/>
          <w:sz w:val="24"/>
          <w:szCs w:val="24"/>
        </w:rPr>
        <w:t xml:space="preserve"> de 2024 con rubro presupuestal: </w:t>
      </w:r>
      <w:r w:rsidR="00B22BF6" w:rsidRPr="00AC29AF">
        <w:rPr>
          <w:rFonts w:ascii="Arial Narrow" w:hAnsi="Arial Narrow" w:cs="Arial"/>
          <w:sz w:val="24"/>
          <w:szCs w:val="24"/>
        </w:rPr>
        <w:t xml:space="preserve">6.2.3.2.02.02.009.13 </w:t>
      </w:r>
      <w:r w:rsidR="00BA49F9" w:rsidRPr="00AC29AF">
        <w:rPr>
          <w:rFonts w:ascii="Arial Narrow" w:hAnsi="Arial Narrow" w:cs="Arial"/>
          <w:sz w:val="24"/>
          <w:szCs w:val="24"/>
        </w:rPr>
        <w:t xml:space="preserve">expedido </w:t>
      </w:r>
      <w:r w:rsidR="00F71AB7" w:rsidRPr="00AC29AF">
        <w:rPr>
          <w:rFonts w:ascii="Arial Narrow" w:hAnsi="Arial Narrow" w:cs="Arial"/>
          <w:sz w:val="24"/>
          <w:szCs w:val="24"/>
        </w:rPr>
        <w:t>p</w:t>
      </w:r>
      <w:r w:rsidR="00210103" w:rsidRPr="00AC29AF">
        <w:rPr>
          <w:rFonts w:ascii="Arial Narrow" w:hAnsi="Arial Narrow" w:cs="Arial"/>
          <w:sz w:val="24"/>
          <w:szCs w:val="24"/>
        </w:rPr>
        <w:t xml:space="preserve">or parte de la secretaria de Hacienda Municipal. </w:t>
      </w:r>
      <w:r w:rsidR="00BA49F9" w:rsidRPr="00AC29AF">
        <w:rPr>
          <w:rFonts w:ascii="Arial Narrow" w:hAnsi="Arial Narrow" w:cs="Arial"/>
          <w:sz w:val="24"/>
          <w:szCs w:val="24"/>
        </w:rPr>
        <w:t xml:space="preserve"> </w:t>
      </w:r>
    </w:p>
    <w:p w14:paraId="3D910E70" w14:textId="77777777" w:rsidR="00BA49F9" w:rsidRPr="00AC29AF" w:rsidRDefault="00BA49F9" w:rsidP="00D179E3">
      <w:pPr>
        <w:pStyle w:val="Sinespaciado"/>
        <w:jc w:val="both"/>
        <w:rPr>
          <w:rFonts w:ascii="Arial Narrow" w:hAnsi="Arial Narrow" w:cs="Arial"/>
          <w:sz w:val="24"/>
          <w:szCs w:val="24"/>
        </w:rPr>
      </w:pPr>
    </w:p>
    <w:p w14:paraId="245103E1" w14:textId="2D88CA7F" w:rsidR="00BD77F5" w:rsidRPr="00AC29AF" w:rsidRDefault="00680C46" w:rsidP="00D179E3">
      <w:pPr>
        <w:pStyle w:val="Sinespaciado"/>
        <w:jc w:val="both"/>
        <w:rPr>
          <w:rFonts w:ascii="Arial Narrow" w:hAnsi="Arial Narrow" w:cs="Arial"/>
          <w:sz w:val="24"/>
          <w:szCs w:val="24"/>
        </w:rPr>
      </w:pPr>
      <w:r w:rsidRPr="00AC29AF">
        <w:rPr>
          <w:rFonts w:ascii="Arial Narrow" w:hAnsi="Arial Narrow" w:cs="Arial"/>
          <w:b/>
          <w:sz w:val="24"/>
          <w:szCs w:val="24"/>
        </w:rPr>
        <w:t>FORMA DE PAGO</w:t>
      </w:r>
      <w:r w:rsidRPr="00AC29AF">
        <w:rPr>
          <w:rFonts w:ascii="Arial Narrow" w:hAnsi="Arial Narrow" w:cs="Arial"/>
          <w:sz w:val="24"/>
          <w:szCs w:val="24"/>
        </w:rPr>
        <w:t>. La forma de pago del contrato</w:t>
      </w:r>
      <w:r w:rsidR="00F71AB7" w:rsidRPr="00AC29AF">
        <w:rPr>
          <w:rFonts w:ascii="Arial Narrow" w:hAnsi="Arial Narrow" w:cs="Arial"/>
          <w:sz w:val="24"/>
          <w:szCs w:val="24"/>
        </w:rPr>
        <w:t xml:space="preserve"> </w:t>
      </w:r>
      <w:r w:rsidR="00F70B05" w:rsidRPr="00AC29AF">
        <w:rPr>
          <w:rFonts w:ascii="Arial Narrow" w:hAnsi="Arial Narrow" w:cs="Arial"/>
          <w:sz w:val="24"/>
          <w:szCs w:val="24"/>
        </w:rPr>
        <w:t>se</w:t>
      </w:r>
      <w:r w:rsidRPr="00AC29AF">
        <w:rPr>
          <w:rFonts w:ascii="Arial Narrow" w:hAnsi="Arial Narrow" w:cs="Arial"/>
          <w:sz w:val="24"/>
          <w:szCs w:val="24"/>
        </w:rPr>
        <w:t xml:space="preserve"> realizará</w:t>
      </w:r>
      <w:r w:rsidR="00F71AB7" w:rsidRPr="00AC29AF">
        <w:rPr>
          <w:rFonts w:ascii="Arial Narrow" w:hAnsi="Arial Narrow" w:cs="Arial"/>
          <w:sz w:val="24"/>
          <w:szCs w:val="24"/>
        </w:rPr>
        <w:t xml:space="preserve"> </w:t>
      </w:r>
      <w:r w:rsidR="00AC29AF">
        <w:rPr>
          <w:rFonts w:ascii="Arial Narrow" w:hAnsi="Arial Narrow" w:cs="Arial"/>
          <w:sz w:val="24"/>
          <w:szCs w:val="24"/>
        </w:rPr>
        <w:t xml:space="preserve">a </w:t>
      </w:r>
      <w:r w:rsidR="00F01148">
        <w:rPr>
          <w:rFonts w:ascii="Arial Narrow" w:hAnsi="Arial Narrow" w:cs="Arial"/>
          <w:sz w:val="24"/>
          <w:szCs w:val="24"/>
        </w:rPr>
        <w:t>través</w:t>
      </w:r>
      <w:r w:rsidR="00AC29AF">
        <w:rPr>
          <w:rFonts w:ascii="Arial Narrow" w:hAnsi="Arial Narrow" w:cs="Arial"/>
          <w:sz w:val="24"/>
          <w:szCs w:val="24"/>
        </w:rPr>
        <w:t xml:space="preserve"> de único pago</w:t>
      </w:r>
      <w:r w:rsidRPr="00AC29AF">
        <w:rPr>
          <w:rFonts w:ascii="Arial Narrow" w:hAnsi="Arial Narrow" w:cs="Arial"/>
          <w:sz w:val="24"/>
          <w:szCs w:val="24"/>
        </w:rPr>
        <w:t>,</w:t>
      </w:r>
      <w:r w:rsidR="00F71AB7" w:rsidRPr="00AC29AF">
        <w:rPr>
          <w:rFonts w:ascii="Arial Narrow" w:hAnsi="Arial Narrow" w:cs="Arial"/>
          <w:sz w:val="24"/>
          <w:szCs w:val="24"/>
        </w:rPr>
        <w:t xml:space="preserve"> una vez sean suministrad</w:t>
      </w:r>
      <w:r w:rsidR="00F652BC" w:rsidRPr="00AC29AF">
        <w:rPr>
          <w:rFonts w:ascii="Arial Narrow" w:hAnsi="Arial Narrow" w:cs="Arial"/>
          <w:sz w:val="24"/>
          <w:szCs w:val="24"/>
        </w:rPr>
        <w:t xml:space="preserve">o </w:t>
      </w:r>
      <w:r w:rsidR="00AC29AF">
        <w:rPr>
          <w:rFonts w:ascii="Arial Narrow" w:hAnsi="Arial Narrow" w:cs="Arial"/>
          <w:sz w:val="24"/>
          <w:szCs w:val="24"/>
        </w:rPr>
        <w:t xml:space="preserve">las condiciones </w:t>
      </w:r>
      <w:r w:rsidR="00F01148">
        <w:rPr>
          <w:rFonts w:ascii="Arial Narrow" w:hAnsi="Arial Narrow" w:cs="Arial"/>
          <w:sz w:val="24"/>
          <w:szCs w:val="24"/>
        </w:rPr>
        <w:t>técnicas</w:t>
      </w:r>
      <w:r w:rsidR="00F652BC" w:rsidRPr="00AC29AF">
        <w:rPr>
          <w:rFonts w:ascii="Arial Narrow" w:hAnsi="Arial Narrow" w:cs="Arial"/>
          <w:sz w:val="24"/>
          <w:szCs w:val="24"/>
        </w:rPr>
        <w:t xml:space="preserve"> </w:t>
      </w:r>
      <w:r w:rsidRPr="00AC29AF">
        <w:rPr>
          <w:rFonts w:ascii="Arial Narrow" w:hAnsi="Arial Narrow" w:cs="Arial"/>
          <w:sz w:val="24"/>
          <w:szCs w:val="24"/>
        </w:rPr>
        <w:t>previa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caso</w:t>
      </w:r>
      <w:r w:rsidR="00072C33" w:rsidRPr="00AC29AF">
        <w:rPr>
          <w:rFonts w:ascii="Arial Narrow" w:hAnsi="Arial Narrow" w:cs="Arial"/>
          <w:sz w:val="24"/>
          <w:szCs w:val="24"/>
        </w:rPr>
        <w:t>.</w:t>
      </w:r>
    </w:p>
    <w:bookmarkEnd w:id="4"/>
    <w:p w14:paraId="77AAB81C" w14:textId="77777777" w:rsidR="00BA49F9" w:rsidRPr="00AC29AF" w:rsidRDefault="00BA49F9" w:rsidP="00D179E3">
      <w:pPr>
        <w:pStyle w:val="Sinespaciado"/>
        <w:jc w:val="both"/>
        <w:rPr>
          <w:rFonts w:ascii="Arial Narrow" w:hAnsi="Arial Narrow" w:cs="Arial"/>
          <w:b/>
          <w:sz w:val="24"/>
          <w:szCs w:val="24"/>
        </w:rPr>
      </w:pPr>
    </w:p>
    <w:p w14:paraId="48176AAD" w14:textId="1DFCBCAB" w:rsidR="00B710A2" w:rsidRPr="00AC29AF" w:rsidRDefault="00B710A2" w:rsidP="00D179E3">
      <w:pPr>
        <w:pStyle w:val="Sinespaciado"/>
        <w:jc w:val="both"/>
        <w:rPr>
          <w:rFonts w:ascii="Arial Narrow" w:hAnsi="Arial Narrow" w:cs="Arial"/>
          <w:b/>
          <w:sz w:val="24"/>
          <w:szCs w:val="24"/>
        </w:rPr>
      </w:pPr>
      <w:bookmarkStart w:id="5" w:name="_Hlk161135741"/>
    </w:p>
    <w:p w14:paraId="387D6C7E" w14:textId="1289B5FD" w:rsidR="005275F5" w:rsidRPr="00AC29AF" w:rsidRDefault="005275F5" w:rsidP="00D179E3">
      <w:pPr>
        <w:pStyle w:val="Sinespaciado"/>
        <w:jc w:val="both"/>
        <w:rPr>
          <w:rFonts w:ascii="Arial Narrow" w:hAnsi="Arial Narrow" w:cs="Arial"/>
          <w:sz w:val="24"/>
          <w:szCs w:val="24"/>
        </w:rPr>
      </w:pPr>
      <w:r w:rsidRPr="00AC29AF">
        <w:rPr>
          <w:rFonts w:ascii="Arial Narrow" w:hAnsi="Arial Narrow" w:cs="Arial"/>
          <w:b/>
          <w:sz w:val="24"/>
          <w:szCs w:val="24"/>
        </w:rPr>
        <w:t>SUPERVISIÓN Y CONTROL DE EJECUCION DEL CONTRATO</w:t>
      </w:r>
      <w:r w:rsidRPr="00AC29AF">
        <w:rPr>
          <w:rFonts w:ascii="Arial Narrow" w:hAnsi="Arial Narrow" w:cs="Arial"/>
          <w:sz w:val="24"/>
          <w:szCs w:val="24"/>
        </w:rPr>
        <w:t>:</w:t>
      </w:r>
      <w:r w:rsidR="00FD309F" w:rsidRPr="00AC29AF">
        <w:rPr>
          <w:rFonts w:ascii="Arial Narrow" w:hAnsi="Arial Narrow" w:cs="Arial"/>
          <w:sz w:val="24"/>
          <w:szCs w:val="24"/>
        </w:rPr>
        <w:t xml:space="preserve"> </w:t>
      </w:r>
      <w:r w:rsidRPr="00AC29AF">
        <w:rPr>
          <w:rFonts w:ascii="Arial Narrow" w:hAnsi="Arial Narrow" w:cs="Arial"/>
          <w:sz w:val="24"/>
          <w:szCs w:val="24"/>
        </w:rPr>
        <w:t>La supervisión del contrato resultante del presente proceso designado a la secretaria de</w:t>
      </w:r>
      <w:r w:rsidR="00F652BC" w:rsidRPr="00AC29AF">
        <w:rPr>
          <w:rFonts w:ascii="Arial Narrow" w:hAnsi="Arial Narrow" w:cs="Arial"/>
          <w:sz w:val="24"/>
          <w:szCs w:val="24"/>
        </w:rPr>
        <w:t xml:space="preserve"> Salud y Bienestar Social.</w:t>
      </w:r>
    </w:p>
    <w:p w14:paraId="6AAC271F" w14:textId="77777777" w:rsidR="003D62DB" w:rsidRPr="00AC29AF" w:rsidRDefault="003D62DB" w:rsidP="00D179E3">
      <w:pPr>
        <w:pStyle w:val="Sinespaciado"/>
        <w:jc w:val="both"/>
        <w:rPr>
          <w:rFonts w:ascii="Arial Narrow" w:hAnsi="Arial Narrow" w:cs="Arial"/>
          <w:i/>
          <w:sz w:val="24"/>
          <w:szCs w:val="24"/>
        </w:rPr>
      </w:pPr>
    </w:p>
    <w:bookmarkEnd w:id="5"/>
    <w:p w14:paraId="52B466D6" w14:textId="74D203A0" w:rsidR="00BA49F9" w:rsidRPr="00AC29AF" w:rsidRDefault="00BA49F9" w:rsidP="00D179E3">
      <w:pPr>
        <w:pStyle w:val="Sinespaciado"/>
        <w:jc w:val="both"/>
        <w:rPr>
          <w:rFonts w:ascii="Arial Narrow" w:hAnsi="Arial Narrow" w:cs="Arial"/>
          <w:sz w:val="24"/>
          <w:szCs w:val="24"/>
        </w:rPr>
      </w:pPr>
    </w:p>
    <w:p w14:paraId="3B139DA3" w14:textId="7B219740" w:rsidR="007C1A8B" w:rsidRPr="00AC29AF" w:rsidRDefault="007C1A8B" w:rsidP="00D179E3">
      <w:pPr>
        <w:pStyle w:val="Sinespaciado"/>
        <w:jc w:val="both"/>
        <w:rPr>
          <w:rFonts w:ascii="Arial Narrow" w:hAnsi="Arial Narrow" w:cs="Arial"/>
          <w:sz w:val="24"/>
          <w:szCs w:val="24"/>
        </w:rPr>
      </w:pPr>
      <w:r w:rsidRPr="00AC29AF">
        <w:rPr>
          <w:rFonts w:ascii="Arial Narrow" w:hAnsi="Arial Narrow" w:cs="Arial"/>
          <w:sz w:val="24"/>
          <w:szCs w:val="24"/>
        </w:rPr>
        <w:t>Quien elabora,</w:t>
      </w:r>
    </w:p>
    <w:p w14:paraId="34A12ABE" w14:textId="77777777" w:rsidR="00BA49F9" w:rsidRPr="00AC29AF" w:rsidRDefault="00BA49F9" w:rsidP="00D179E3">
      <w:pPr>
        <w:pStyle w:val="Sinespaciado"/>
        <w:jc w:val="both"/>
        <w:rPr>
          <w:rFonts w:ascii="Arial Narrow" w:hAnsi="Arial Narrow" w:cs="Arial"/>
          <w:sz w:val="24"/>
          <w:szCs w:val="24"/>
        </w:rPr>
      </w:pPr>
    </w:p>
    <w:p w14:paraId="295E0131" w14:textId="69A8514F" w:rsidR="00DB4EBC" w:rsidRPr="00AC29AF" w:rsidRDefault="00DB4EBC" w:rsidP="00D179E3">
      <w:pPr>
        <w:pStyle w:val="Sinespaciado"/>
        <w:jc w:val="both"/>
        <w:rPr>
          <w:rFonts w:ascii="Arial Narrow" w:hAnsi="Arial Narrow" w:cs="Arial"/>
          <w:sz w:val="24"/>
          <w:szCs w:val="24"/>
        </w:rPr>
      </w:pPr>
    </w:p>
    <w:p w14:paraId="79442E2B" w14:textId="47AC2C18" w:rsidR="00F652BC" w:rsidRPr="00AC29AF" w:rsidRDefault="00F652BC" w:rsidP="00D179E3">
      <w:pPr>
        <w:pStyle w:val="Sinespaciado"/>
        <w:jc w:val="both"/>
        <w:rPr>
          <w:rFonts w:ascii="Arial Narrow" w:hAnsi="Arial Narrow" w:cs="Arial"/>
          <w:sz w:val="24"/>
          <w:szCs w:val="24"/>
        </w:rPr>
      </w:pPr>
    </w:p>
    <w:p w14:paraId="56CBF550" w14:textId="756F04B2" w:rsidR="007C1A8B" w:rsidRPr="00AC29AF" w:rsidRDefault="00B710A2" w:rsidP="00D179E3">
      <w:pPr>
        <w:pStyle w:val="Sinespaciado"/>
        <w:jc w:val="both"/>
        <w:rPr>
          <w:rFonts w:ascii="Arial Narrow" w:hAnsi="Arial Narrow" w:cs="Arial"/>
          <w:b/>
          <w:bCs/>
          <w:sz w:val="24"/>
          <w:szCs w:val="24"/>
        </w:rPr>
      </w:pPr>
      <w:r w:rsidRPr="00AC29AF">
        <w:rPr>
          <w:rFonts w:ascii="Arial Narrow" w:hAnsi="Arial Narrow" w:cs="Arial"/>
          <w:b/>
          <w:bCs/>
          <w:sz w:val="24"/>
          <w:szCs w:val="24"/>
        </w:rPr>
        <w:t>GLADIS YANETH GIRALDO VÁSQUEZ</w:t>
      </w:r>
    </w:p>
    <w:p w14:paraId="5DBB4600" w14:textId="41538943" w:rsidR="007C1A8B" w:rsidRPr="00AC29AF" w:rsidRDefault="007C1A8B" w:rsidP="00D179E3">
      <w:pPr>
        <w:pStyle w:val="Sinespaciado"/>
        <w:jc w:val="both"/>
        <w:rPr>
          <w:rFonts w:ascii="Arial Narrow" w:hAnsi="Arial Narrow" w:cs="Arial"/>
          <w:sz w:val="24"/>
          <w:szCs w:val="24"/>
        </w:rPr>
      </w:pPr>
      <w:r w:rsidRPr="00AC29AF">
        <w:rPr>
          <w:rFonts w:ascii="Arial Narrow" w:hAnsi="Arial Narrow" w:cs="Arial"/>
          <w:sz w:val="24"/>
          <w:szCs w:val="24"/>
        </w:rPr>
        <w:t xml:space="preserve">SECRETARIA DE </w:t>
      </w:r>
      <w:r w:rsidR="00B710A2" w:rsidRPr="00AC29AF">
        <w:rPr>
          <w:rFonts w:ascii="Arial Narrow" w:hAnsi="Arial Narrow" w:cs="Arial"/>
          <w:sz w:val="24"/>
          <w:szCs w:val="24"/>
        </w:rPr>
        <w:t>SALUD Y BIENESTAR SOCIAL</w:t>
      </w:r>
      <w:r w:rsidR="00D75835" w:rsidRPr="00AC29AF">
        <w:rPr>
          <w:rFonts w:ascii="Arial Narrow" w:hAnsi="Arial Narrow" w:cs="Arial"/>
          <w:sz w:val="24"/>
          <w:szCs w:val="24"/>
        </w:rPr>
        <w:t>.</w:t>
      </w:r>
    </w:p>
    <w:p w14:paraId="558CC7CF" w14:textId="77777777" w:rsidR="00AC4380" w:rsidRPr="00AC29AF" w:rsidRDefault="00AC4380" w:rsidP="00D179E3">
      <w:pPr>
        <w:pStyle w:val="Sinespaciado"/>
        <w:jc w:val="both"/>
        <w:rPr>
          <w:rFonts w:ascii="Arial Narrow" w:hAnsi="Arial Narrow" w:cs="Arial"/>
          <w:b/>
          <w:i/>
          <w:sz w:val="24"/>
          <w:szCs w:val="24"/>
        </w:rPr>
      </w:pP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D75B79" w:rsidRPr="00AC29AF" w14:paraId="294F516E" w14:textId="77777777" w:rsidTr="00F0159F">
        <w:trPr>
          <w:trHeight w:val="495"/>
        </w:trPr>
        <w:tc>
          <w:tcPr>
            <w:tcW w:w="2971" w:type="dxa"/>
          </w:tcPr>
          <w:p w14:paraId="7D97831A" w14:textId="7C78BBDF" w:rsidR="00D75B79" w:rsidRPr="00AC29AF" w:rsidRDefault="00D75B79" w:rsidP="00D179E3">
            <w:pPr>
              <w:pStyle w:val="Sinespaciado"/>
              <w:jc w:val="both"/>
              <w:rPr>
                <w:rFonts w:ascii="Arial Narrow" w:hAnsi="Arial Narrow" w:cs="Arial"/>
                <w:b/>
                <w:iCs/>
                <w:sz w:val="20"/>
                <w:szCs w:val="20"/>
                <w:lang w:val="es-ES"/>
              </w:rPr>
            </w:pPr>
            <w:r w:rsidRPr="00AC29AF">
              <w:rPr>
                <w:rFonts w:ascii="Arial Narrow" w:hAnsi="Arial Narrow" w:cs="Arial"/>
                <w:b/>
                <w:iCs/>
                <w:sz w:val="20"/>
                <w:szCs w:val="20"/>
                <w:lang w:val="es-ES"/>
              </w:rPr>
              <w:t>Proyecto:</w:t>
            </w:r>
          </w:p>
          <w:p w14:paraId="388D760E" w14:textId="285E277C" w:rsidR="00D75B79" w:rsidRPr="00AC29AF" w:rsidRDefault="00B710A2" w:rsidP="00D179E3">
            <w:pPr>
              <w:pStyle w:val="Sinespaciado"/>
              <w:jc w:val="both"/>
              <w:rPr>
                <w:rFonts w:ascii="Arial Narrow" w:hAnsi="Arial Narrow" w:cs="Arial"/>
                <w:bCs/>
                <w:iCs/>
                <w:sz w:val="20"/>
                <w:szCs w:val="20"/>
                <w:lang w:val="es-ES"/>
              </w:rPr>
            </w:pPr>
            <w:r w:rsidRPr="00AC29AF">
              <w:rPr>
                <w:rFonts w:ascii="Arial Narrow" w:hAnsi="Arial Narrow" w:cs="Arial"/>
                <w:bCs/>
                <w:iCs/>
                <w:sz w:val="20"/>
                <w:szCs w:val="20"/>
                <w:lang w:val="es-ES"/>
              </w:rPr>
              <w:t>Gladis Yaneth Giraldo Vásquez</w:t>
            </w:r>
          </w:p>
          <w:p w14:paraId="25F6C96F" w14:textId="47339B4D" w:rsidR="00D75B79" w:rsidRPr="00AC29AF" w:rsidRDefault="00D75B79" w:rsidP="00D179E3">
            <w:pPr>
              <w:pStyle w:val="Sinespaciado"/>
              <w:jc w:val="both"/>
              <w:rPr>
                <w:rFonts w:ascii="Arial Narrow" w:hAnsi="Arial Narrow" w:cs="Arial"/>
                <w:bCs/>
                <w:iCs/>
                <w:sz w:val="20"/>
                <w:szCs w:val="20"/>
                <w:lang w:val="es-ES"/>
              </w:rPr>
            </w:pPr>
            <w:r w:rsidRPr="00AC29AF">
              <w:rPr>
                <w:rFonts w:ascii="Arial Narrow" w:hAnsi="Arial Narrow" w:cs="Arial"/>
                <w:bCs/>
                <w:iCs/>
                <w:sz w:val="20"/>
                <w:szCs w:val="20"/>
                <w:lang w:val="es-ES"/>
              </w:rPr>
              <w:t xml:space="preserve">Secretaria de </w:t>
            </w:r>
            <w:r w:rsidR="00B710A2" w:rsidRPr="00AC29AF">
              <w:rPr>
                <w:rFonts w:ascii="Arial Narrow" w:hAnsi="Arial Narrow" w:cs="Arial"/>
                <w:bCs/>
                <w:iCs/>
                <w:sz w:val="20"/>
                <w:szCs w:val="20"/>
                <w:lang w:val="es-ES"/>
              </w:rPr>
              <w:t>Salud y Bienestar Social</w:t>
            </w:r>
          </w:p>
        </w:tc>
        <w:tc>
          <w:tcPr>
            <w:tcW w:w="2972" w:type="dxa"/>
          </w:tcPr>
          <w:p w14:paraId="496E7B68" w14:textId="77777777" w:rsidR="000A1606" w:rsidRPr="00AC29AF" w:rsidRDefault="000A1606" w:rsidP="000A1606">
            <w:pPr>
              <w:pStyle w:val="Sinespaciado"/>
              <w:jc w:val="both"/>
              <w:rPr>
                <w:rFonts w:ascii="Arial Narrow" w:hAnsi="Arial Narrow" w:cs="Arial"/>
                <w:b/>
                <w:iCs/>
                <w:lang w:val="es-ES"/>
              </w:rPr>
            </w:pPr>
            <w:r w:rsidRPr="00AC29AF">
              <w:rPr>
                <w:rFonts w:ascii="Arial Narrow" w:hAnsi="Arial Narrow" w:cs="Arial"/>
                <w:b/>
                <w:iCs/>
                <w:lang w:val="es-ES"/>
              </w:rPr>
              <w:t>Revisó:</w:t>
            </w:r>
          </w:p>
          <w:p w14:paraId="2E8113AF" w14:textId="77777777" w:rsidR="000A1606" w:rsidRPr="00AC29AF" w:rsidRDefault="000A1606" w:rsidP="000A1606">
            <w:pPr>
              <w:pStyle w:val="Sinespaciado"/>
              <w:jc w:val="both"/>
              <w:rPr>
                <w:rFonts w:ascii="Arial Narrow" w:hAnsi="Arial Narrow" w:cs="Arial"/>
                <w:bCs/>
                <w:iCs/>
                <w:lang w:val="es-ES"/>
              </w:rPr>
            </w:pPr>
            <w:r w:rsidRPr="00AC29AF">
              <w:rPr>
                <w:rFonts w:ascii="Arial Narrow" w:hAnsi="Arial Narrow" w:cs="Arial"/>
                <w:bCs/>
                <w:iCs/>
                <w:lang w:val="es-ES"/>
              </w:rPr>
              <w:t>Dany Mauricio Valencia Flores</w:t>
            </w:r>
          </w:p>
          <w:p w14:paraId="6CC023F3" w14:textId="28DCDE51" w:rsidR="00D75B79" w:rsidRPr="00AC29AF" w:rsidRDefault="000A1606" w:rsidP="000A1606">
            <w:pPr>
              <w:pStyle w:val="Sinespaciado"/>
              <w:jc w:val="both"/>
              <w:rPr>
                <w:rFonts w:ascii="Arial Narrow" w:hAnsi="Arial Narrow" w:cs="Arial"/>
                <w:bCs/>
                <w:iCs/>
                <w:sz w:val="20"/>
                <w:szCs w:val="20"/>
                <w:lang w:val="es-ES"/>
              </w:rPr>
            </w:pPr>
            <w:r w:rsidRPr="00AC29AF">
              <w:rPr>
                <w:rFonts w:ascii="Arial Narrow" w:hAnsi="Arial Narrow" w:cs="Arial"/>
                <w:bCs/>
                <w:iCs/>
                <w:lang w:val="es-ES"/>
              </w:rPr>
              <w:t>Asesor Jurídico</w:t>
            </w:r>
          </w:p>
        </w:tc>
        <w:tc>
          <w:tcPr>
            <w:tcW w:w="2972" w:type="dxa"/>
          </w:tcPr>
          <w:p w14:paraId="22301A4A" w14:textId="68EC4EAF" w:rsidR="00D75B79" w:rsidRPr="00AC29AF" w:rsidRDefault="00D75B79" w:rsidP="00D179E3">
            <w:pPr>
              <w:pStyle w:val="Sinespaciado"/>
              <w:jc w:val="both"/>
              <w:rPr>
                <w:rFonts w:ascii="Arial Narrow" w:hAnsi="Arial Narrow" w:cs="Arial"/>
                <w:b/>
                <w:iCs/>
                <w:sz w:val="20"/>
                <w:szCs w:val="20"/>
                <w:lang w:val="es-ES"/>
              </w:rPr>
            </w:pPr>
            <w:r w:rsidRPr="00AC29AF">
              <w:rPr>
                <w:rFonts w:ascii="Arial Narrow" w:hAnsi="Arial Narrow" w:cs="Arial"/>
                <w:b/>
                <w:iCs/>
                <w:sz w:val="20"/>
                <w:szCs w:val="20"/>
                <w:lang w:val="es-ES"/>
              </w:rPr>
              <w:t>Aprobó:</w:t>
            </w:r>
          </w:p>
          <w:p w14:paraId="0FC03A50" w14:textId="77777777" w:rsidR="00B710A2" w:rsidRPr="00AC29AF" w:rsidRDefault="00B710A2" w:rsidP="00B710A2">
            <w:pPr>
              <w:pStyle w:val="Sinespaciado"/>
              <w:jc w:val="both"/>
              <w:rPr>
                <w:rFonts w:ascii="Arial Narrow" w:hAnsi="Arial Narrow" w:cs="Arial"/>
                <w:bCs/>
                <w:iCs/>
                <w:sz w:val="20"/>
                <w:szCs w:val="20"/>
                <w:lang w:val="es-ES"/>
              </w:rPr>
            </w:pPr>
            <w:r w:rsidRPr="00AC29AF">
              <w:rPr>
                <w:rFonts w:ascii="Arial Narrow" w:hAnsi="Arial Narrow" w:cs="Arial"/>
                <w:bCs/>
                <w:iCs/>
                <w:sz w:val="20"/>
                <w:szCs w:val="20"/>
                <w:lang w:val="es-ES"/>
              </w:rPr>
              <w:t>Gladis Yaneth Giraldo Vásquez</w:t>
            </w:r>
          </w:p>
          <w:p w14:paraId="3DB6CFD1" w14:textId="166CE1C7" w:rsidR="00D75B79" w:rsidRPr="00AC29AF" w:rsidRDefault="00B710A2" w:rsidP="00B710A2">
            <w:pPr>
              <w:pStyle w:val="Sinespaciado"/>
              <w:jc w:val="both"/>
              <w:rPr>
                <w:rFonts w:ascii="Arial Narrow" w:hAnsi="Arial Narrow" w:cs="Arial"/>
                <w:bCs/>
                <w:iCs/>
                <w:sz w:val="20"/>
                <w:szCs w:val="20"/>
                <w:lang w:val="es-ES"/>
              </w:rPr>
            </w:pPr>
            <w:r w:rsidRPr="00AC29AF">
              <w:rPr>
                <w:rFonts w:ascii="Arial Narrow" w:hAnsi="Arial Narrow" w:cs="Arial"/>
                <w:bCs/>
                <w:iCs/>
                <w:sz w:val="20"/>
                <w:szCs w:val="20"/>
                <w:lang w:val="es-ES"/>
              </w:rPr>
              <w:t xml:space="preserve">Secretaria de Salud y Bienestar </w:t>
            </w:r>
            <w:r w:rsidR="000A1606" w:rsidRPr="00AC29AF">
              <w:rPr>
                <w:rFonts w:ascii="Arial Narrow" w:hAnsi="Arial Narrow" w:cs="Arial"/>
                <w:bCs/>
                <w:iCs/>
                <w:sz w:val="20"/>
                <w:szCs w:val="20"/>
                <w:lang w:val="es-ES"/>
              </w:rPr>
              <w:t>Social.</w:t>
            </w:r>
            <w:r w:rsidR="00D75B79" w:rsidRPr="00AC29AF">
              <w:rPr>
                <w:rFonts w:ascii="Arial Narrow" w:hAnsi="Arial Narrow" w:cs="Arial"/>
                <w:bCs/>
                <w:iCs/>
                <w:sz w:val="20"/>
                <w:szCs w:val="20"/>
                <w:lang w:val="es-ES"/>
              </w:rPr>
              <w:t xml:space="preserve"> </w:t>
            </w:r>
          </w:p>
        </w:tc>
      </w:tr>
    </w:tbl>
    <w:p w14:paraId="129C7B83" w14:textId="77777777" w:rsidR="00AC4380" w:rsidRPr="00AC29AF" w:rsidRDefault="00AC4380" w:rsidP="00D179E3">
      <w:pPr>
        <w:pStyle w:val="Sinespaciado"/>
        <w:jc w:val="both"/>
        <w:rPr>
          <w:rFonts w:ascii="Arial Narrow" w:hAnsi="Arial Narrow" w:cs="Arial"/>
          <w:bCs/>
          <w:iCs/>
          <w:sz w:val="24"/>
          <w:szCs w:val="24"/>
        </w:rPr>
      </w:pPr>
    </w:p>
    <w:p w14:paraId="605ADF28" w14:textId="77777777" w:rsidR="00C30367" w:rsidRPr="00AC29AF" w:rsidRDefault="00C30367" w:rsidP="00D179E3">
      <w:pPr>
        <w:autoSpaceDE w:val="0"/>
        <w:autoSpaceDN w:val="0"/>
        <w:adjustRightInd w:val="0"/>
        <w:spacing w:after="0" w:line="240" w:lineRule="auto"/>
        <w:jc w:val="both"/>
        <w:rPr>
          <w:rFonts w:ascii="Arial Narrow" w:eastAsia="Calibri" w:hAnsi="Arial Narrow" w:cs="Arial"/>
          <w:b/>
          <w:sz w:val="24"/>
          <w:szCs w:val="24"/>
          <w:lang w:eastAsia="es-CO"/>
        </w:rPr>
      </w:pPr>
    </w:p>
    <w:p w14:paraId="5DBA4944" w14:textId="77777777" w:rsidR="00C30367" w:rsidRPr="00AC29AF" w:rsidRDefault="00C30367" w:rsidP="00D179E3">
      <w:pPr>
        <w:autoSpaceDE w:val="0"/>
        <w:autoSpaceDN w:val="0"/>
        <w:adjustRightInd w:val="0"/>
        <w:spacing w:after="0" w:line="240" w:lineRule="auto"/>
        <w:ind w:left="720"/>
        <w:jc w:val="both"/>
        <w:rPr>
          <w:rFonts w:ascii="Arial Narrow" w:eastAsia="Calibri" w:hAnsi="Arial Narrow" w:cs="Arial"/>
          <w:b/>
          <w:sz w:val="24"/>
          <w:szCs w:val="24"/>
          <w:lang w:eastAsia="es-CO"/>
        </w:rPr>
      </w:pPr>
    </w:p>
    <w:p w14:paraId="35CA1301" w14:textId="6732F4DB" w:rsidR="00C30367" w:rsidRPr="00AC29AF" w:rsidRDefault="00C30367" w:rsidP="00DA2D1A">
      <w:pPr>
        <w:autoSpaceDE w:val="0"/>
        <w:autoSpaceDN w:val="0"/>
        <w:adjustRightInd w:val="0"/>
        <w:spacing w:after="0" w:line="240" w:lineRule="auto"/>
        <w:jc w:val="both"/>
        <w:rPr>
          <w:rFonts w:ascii="Arial Narrow" w:eastAsia="Calibri" w:hAnsi="Arial Narrow" w:cs="Arial"/>
          <w:b/>
          <w:sz w:val="24"/>
          <w:szCs w:val="24"/>
          <w:lang w:eastAsia="es-CO"/>
        </w:rPr>
      </w:pPr>
    </w:p>
    <w:p w14:paraId="71C3327F" w14:textId="77777777" w:rsidR="00C30367" w:rsidRPr="00AC29AF" w:rsidRDefault="00C30367" w:rsidP="00D179E3">
      <w:pPr>
        <w:autoSpaceDE w:val="0"/>
        <w:autoSpaceDN w:val="0"/>
        <w:adjustRightInd w:val="0"/>
        <w:spacing w:after="0" w:line="240" w:lineRule="auto"/>
        <w:ind w:left="720"/>
        <w:jc w:val="both"/>
        <w:rPr>
          <w:rFonts w:ascii="Arial Narrow" w:eastAsia="Calibri" w:hAnsi="Arial Narrow" w:cs="Arial"/>
          <w:b/>
          <w:sz w:val="24"/>
          <w:szCs w:val="24"/>
          <w:lang w:eastAsia="es-CO"/>
        </w:rPr>
      </w:pPr>
    </w:p>
    <w:p w14:paraId="11204F6F" w14:textId="77777777" w:rsidR="00B710A2" w:rsidRPr="00AC29AF" w:rsidRDefault="00B710A2" w:rsidP="00DA2D1A">
      <w:pPr>
        <w:autoSpaceDE w:val="0"/>
        <w:autoSpaceDN w:val="0"/>
        <w:adjustRightInd w:val="0"/>
        <w:spacing w:after="0" w:line="240" w:lineRule="auto"/>
        <w:ind w:left="720"/>
        <w:jc w:val="both"/>
        <w:rPr>
          <w:rFonts w:ascii="Arial Narrow" w:eastAsia="Calibri" w:hAnsi="Arial Narrow" w:cs="Arial"/>
          <w:b/>
          <w:sz w:val="24"/>
          <w:szCs w:val="24"/>
          <w:lang w:eastAsia="es-CO"/>
        </w:rPr>
      </w:pPr>
    </w:p>
    <w:p w14:paraId="0CA6D7B5" w14:textId="77777777" w:rsidR="00B710A2" w:rsidRPr="00AC29AF" w:rsidRDefault="00B710A2" w:rsidP="00DA2D1A">
      <w:pPr>
        <w:autoSpaceDE w:val="0"/>
        <w:autoSpaceDN w:val="0"/>
        <w:adjustRightInd w:val="0"/>
        <w:spacing w:after="0" w:line="240" w:lineRule="auto"/>
        <w:ind w:left="720"/>
        <w:jc w:val="both"/>
        <w:rPr>
          <w:rFonts w:ascii="Arial Narrow" w:eastAsia="Calibri" w:hAnsi="Arial Narrow" w:cs="Arial"/>
          <w:b/>
          <w:sz w:val="24"/>
          <w:szCs w:val="24"/>
          <w:lang w:eastAsia="es-CO"/>
        </w:rPr>
      </w:pPr>
    </w:p>
    <w:p w14:paraId="6A1716E2" w14:textId="77777777" w:rsidR="00B710A2" w:rsidRPr="00AC29AF" w:rsidRDefault="00B710A2" w:rsidP="00DA2D1A">
      <w:pPr>
        <w:autoSpaceDE w:val="0"/>
        <w:autoSpaceDN w:val="0"/>
        <w:adjustRightInd w:val="0"/>
        <w:spacing w:after="0" w:line="240" w:lineRule="auto"/>
        <w:ind w:left="720"/>
        <w:jc w:val="both"/>
        <w:rPr>
          <w:rFonts w:ascii="Arial Narrow" w:eastAsia="Calibri" w:hAnsi="Arial Narrow" w:cs="Arial"/>
          <w:b/>
          <w:sz w:val="24"/>
          <w:szCs w:val="24"/>
          <w:lang w:eastAsia="es-CO"/>
        </w:rPr>
      </w:pPr>
    </w:p>
    <w:p w14:paraId="611C03B0" w14:textId="77777777" w:rsidR="00B22BF6" w:rsidRPr="00AC29AF" w:rsidRDefault="00B22BF6" w:rsidP="00DA2D1A">
      <w:pPr>
        <w:autoSpaceDE w:val="0"/>
        <w:autoSpaceDN w:val="0"/>
        <w:adjustRightInd w:val="0"/>
        <w:spacing w:after="0" w:line="240" w:lineRule="auto"/>
        <w:ind w:left="720"/>
        <w:jc w:val="both"/>
        <w:rPr>
          <w:rFonts w:ascii="Arial Narrow" w:eastAsia="Calibri" w:hAnsi="Arial Narrow" w:cs="Arial"/>
          <w:b/>
          <w:sz w:val="24"/>
          <w:szCs w:val="24"/>
          <w:lang w:eastAsia="es-CO"/>
        </w:rPr>
      </w:pPr>
    </w:p>
    <w:p w14:paraId="77829807" w14:textId="77777777" w:rsidR="00B22BF6" w:rsidRPr="00AC29AF" w:rsidRDefault="00B22BF6" w:rsidP="00DA2D1A">
      <w:pPr>
        <w:autoSpaceDE w:val="0"/>
        <w:autoSpaceDN w:val="0"/>
        <w:adjustRightInd w:val="0"/>
        <w:spacing w:after="0" w:line="240" w:lineRule="auto"/>
        <w:ind w:left="720"/>
        <w:jc w:val="both"/>
        <w:rPr>
          <w:rFonts w:ascii="Arial Narrow" w:eastAsia="Calibri" w:hAnsi="Arial Narrow" w:cs="Arial"/>
          <w:b/>
          <w:sz w:val="24"/>
          <w:szCs w:val="24"/>
          <w:lang w:eastAsia="es-CO"/>
        </w:rPr>
      </w:pPr>
    </w:p>
    <w:p w14:paraId="7BAB971F" w14:textId="0AC660F7" w:rsidR="00AC4380" w:rsidRPr="00AC29AF" w:rsidRDefault="00BA49F9" w:rsidP="00DA2D1A">
      <w:pPr>
        <w:autoSpaceDE w:val="0"/>
        <w:autoSpaceDN w:val="0"/>
        <w:adjustRightInd w:val="0"/>
        <w:spacing w:after="0" w:line="240" w:lineRule="auto"/>
        <w:ind w:left="720"/>
        <w:jc w:val="both"/>
        <w:rPr>
          <w:rFonts w:ascii="Arial Narrow" w:eastAsia="Calibri" w:hAnsi="Arial Narrow" w:cs="Arial"/>
          <w:b/>
          <w:sz w:val="24"/>
          <w:szCs w:val="24"/>
          <w:lang w:eastAsia="es-CO"/>
        </w:rPr>
      </w:pPr>
      <w:r w:rsidRPr="00AC29AF">
        <w:rPr>
          <w:rFonts w:ascii="Arial Narrow" w:eastAsia="Calibri" w:hAnsi="Arial Narrow" w:cs="Arial"/>
          <w:b/>
          <w:sz w:val="24"/>
          <w:szCs w:val="24"/>
          <w:lang w:eastAsia="es-CO"/>
        </w:rPr>
        <w:t xml:space="preserve">ANEXOS </w:t>
      </w:r>
    </w:p>
    <w:p w14:paraId="7E1A0859" w14:textId="47BF43EE" w:rsidR="00B710A2" w:rsidRPr="00AC29AF" w:rsidRDefault="00B710A2" w:rsidP="00DA2D1A">
      <w:pPr>
        <w:autoSpaceDE w:val="0"/>
        <w:autoSpaceDN w:val="0"/>
        <w:adjustRightInd w:val="0"/>
        <w:spacing w:after="0" w:line="240" w:lineRule="auto"/>
        <w:ind w:left="720"/>
        <w:jc w:val="both"/>
        <w:rPr>
          <w:rFonts w:ascii="Arial Narrow" w:eastAsia="Calibri" w:hAnsi="Arial Narrow" w:cs="Arial"/>
          <w:b/>
          <w:sz w:val="24"/>
          <w:szCs w:val="24"/>
          <w:lang w:eastAsia="es-CO"/>
        </w:rPr>
      </w:pPr>
    </w:p>
    <w:p w14:paraId="14A19310" w14:textId="77777777" w:rsidR="00B710A2" w:rsidRPr="00AC29AF" w:rsidRDefault="00B710A2" w:rsidP="00B710A2">
      <w:pPr>
        <w:autoSpaceDE w:val="0"/>
        <w:autoSpaceDN w:val="0"/>
        <w:adjustRightInd w:val="0"/>
        <w:spacing w:after="0" w:line="240" w:lineRule="auto"/>
        <w:ind w:left="720"/>
        <w:jc w:val="both"/>
        <w:rPr>
          <w:rFonts w:ascii="Arial Narrow" w:eastAsia="Calibri" w:hAnsi="Arial Narrow" w:cs="Arial"/>
          <w:b/>
          <w:sz w:val="20"/>
          <w:szCs w:val="20"/>
          <w:lang w:val="es-MX" w:eastAsia="es-CO"/>
        </w:rPr>
      </w:pPr>
      <w:r w:rsidRPr="00AC29AF">
        <w:rPr>
          <w:rFonts w:ascii="Arial Narrow" w:eastAsia="Calibri" w:hAnsi="Arial Narrow" w:cs="Arial"/>
          <w:b/>
          <w:sz w:val="20"/>
          <w:szCs w:val="20"/>
          <w:lang w:val="es-MX" w:eastAsia="es-MX"/>
        </w:rPr>
        <w:t>MATRIZ DE RIESGOS</w:t>
      </w: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2"/>
        <w:gridCol w:w="302"/>
        <w:gridCol w:w="303"/>
        <w:gridCol w:w="303"/>
        <w:gridCol w:w="303"/>
        <w:gridCol w:w="583"/>
        <w:gridCol w:w="597"/>
        <w:gridCol w:w="303"/>
        <w:gridCol w:w="303"/>
        <w:gridCol w:w="303"/>
        <w:gridCol w:w="303"/>
        <w:gridCol w:w="303"/>
        <w:gridCol w:w="769"/>
        <w:gridCol w:w="303"/>
        <w:gridCol w:w="303"/>
        <w:gridCol w:w="303"/>
        <w:gridCol w:w="303"/>
        <w:gridCol w:w="303"/>
        <w:gridCol w:w="303"/>
        <w:gridCol w:w="510"/>
        <w:gridCol w:w="532"/>
        <w:gridCol w:w="587"/>
        <w:gridCol w:w="404"/>
      </w:tblGrid>
      <w:tr w:rsidR="00B710A2" w:rsidRPr="00AC29AF" w14:paraId="0B338622" w14:textId="77777777" w:rsidTr="001B6C8C">
        <w:trPr>
          <w:trHeight w:val="432"/>
          <w:tblHeader/>
        </w:trPr>
        <w:tc>
          <w:tcPr>
            <w:tcW w:w="187" w:type="pct"/>
            <w:vMerge w:val="restart"/>
            <w:shd w:val="clear" w:color="000000" w:fill="E2EFD9"/>
            <w:vAlign w:val="center"/>
            <w:hideMark/>
          </w:tcPr>
          <w:p w14:paraId="15938C0E" w14:textId="77777777" w:rsidR="00B710A2" w:rsidRPr="00AC29AF" w:rsidRDefault="00B710A2" w:rsidP="001B6C8C">
            <w:pPr>
              <w:spacing w:line="240" w:lineRule="atLeast"/>
              <w:jc w:val="both"/>
              <w:rPr>
                <w:rFonts w:ascii="Arial Narrow" w:hAnsi="Arial Narrow"/>
                <w:b/>
                <w:color w:val="000000"/>
                <w:sz w:val="20"/>
                <w:szCs w:val="20"/>
              </w:rPr>
            </w:pPr>
            <w:bookmarkStart w:id="6" w:name="_Hlk156245490"/>
            <w:r w:rsidRPr="00AC29AF">
              <w:rPr>
                <w:rFonts w:ascii="Arial Narrow" w:hAnsi="Arial Narrow"/>
                <w:b/>
                <w:color w:val="000000"/>
                <w:sz w:val="20"/>
                <w:szCs w:val="20"/>
              </w:rPr>
              <w:t>N</w:t>
            </w:r>
          </w:p>
        </w:tc>
        <w:tc>
          <w:tcPr>
            <w:tcW w:w="187" w:type="pct"/>
            <w:vMerge w:val="restart"/>
            <w:shd w:val="clear" w:color="000000" w:fill="E2EFD9"/>
            <w:textDirection w:val="btLr"/>
            <w:vAlign w:val="center"/>
            <w:hideMark/>
          </w:tcPr>
          <w:p w14:paraId="5870B440"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Clase</w:t>
            </w:r>
          </w:p>
        </w:tc>
        <w:tc>
          <w:tcPr>
            <w:tcW w:w="187" w:type="pct"/>
            <w:vMerge w:val="restart"/>
            <w:shd w:val="clear" w:color="000000" w:fill="E2EFD9"/>
            <w:textDirection w:val="btLr"/>
            <w:vAlign w:val="center"/>
            <w:hideMark/>
          </w:tcPr>
          <w:p w14:paraId="76BFD9CE"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Fuente</w:t>
            </w:r>
          </w:p>
        </w:tc>
        <w:tc>
          <w:tcPr>
            <w:tcW w:w="187" w:type="pct"/>
            <w:vMerge w:val="restart"/>
            <w:shd w:val="clear" w:color="000000" w:fill="E2EFD9"/>
            <w:textDirection w:val="btLr"/>
            <w:vAlign w:val="center"/>
            <w:hideMark/>
          </w:tcPr>
          <w:p w14:paraId="3913BCE1"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Etapa</w:t>
            </w:r>
          </w:p>
        </w:tc>
        <w:tc>
          <w:tcPr>
            <w:tcW w:w="187" w:type="pct"/>
            <w:vMerge w:val="restart"/>
            <w:shd w:val="clear" w:color="000000" w:fill="E2EFD9"/>
            <w:textDirection w:val="btLr"/>
            <w:vAlign w:val="center"/>
            <w:hideMark/>
          </w:tcPr>
          <w:p w14:paraId="4541E61E"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Tipo</w:t>
            </w:r>
          </w:p>
        </w:tc>
        <w:tc>
          <w:tcPr>
            <w:tcW w:w="294" w:type="pct"/>
            <w:vMerge w:val="restart"/>
            <w:shd w:val="clear" w:color="000000" w:fill="E2EFD9"/>
            <w:vAlign w:val="center"/>
            <w:hideMark/>
          </w:tcPr>
          <w:p w14:paraId="0C25F9B3"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Descripción</w:t>
            </w:r>
          </w:p>
        </w:tc>
        <w:tc>
          <w:tcPr>
            <w:tcW w:w="301" w:type="pct"/>
            <w:vMerge w:val="restart"/>
            <w:shd w:val="clear" w:color="000000" w:fill="E2EFD9"/>
            <w:vAlign w:val="center"/>
            <w:hideMark/>
          </w:tcPr>
          <w:p w14:paraId="27E8F19D"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Consecuencia de la ocurrencia del evento</w:t>
            </w:r>
          </w:p>
        </w:tc>
        <w:tc>
          <w:tcPr>
            <w:tcW w:w="187" w:type="pct"/>
            <w:vMerge w:val="restart"/>
            <w:shd w:val="clear" w:color="000000" w:fill="E2EFD9"/>
            <w:textDirection w:val="btLr"/>
            <w:vAlign w:val="center"/>
            <w:hideMark/>
          </w:tcPr>
          <w:p w14:paraId="2E89E69C"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Probabilidad</w:t>
            </w:r>
          </w:p>
        </w:tc>
        <w:tc>
          <w:tcPr>
            <w:tcW w:w="187" w:type="pct"/>
            <w:vMerge w:val="restart"/>
            <w:shd w:val="clear" w:color="000000" w:fill="E2EFD9"/>
            <w:textDirection w:val="btLr"/>
            <w:vAlign w:val="center"/>
            <w:hideMark/>
          </w:tcPr>
          <w:p w14:paraId="7B60A897"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Impacto</w:t>
            </w:r>
          </w:p>
        </w:tc>
        <w:tc>
          <w:tcPr>
            <w:tcW w:w="187" w:type="pct"/>
            <w:vMerge w:val="restart"/>
            <w:shd w:val="clear" w:color="000000" w:fill="E2EFD9"/>
            <w:textDirection w:val="btLr"/>
            <w:vAlign w:val="center"/>
            <w:hideMark/>
          </w:tcPr>
          <w:p w14:paraId="4630925B"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Valoración</w:t>
            </w:r>
          </w:p>
        </w:tc>
        <w:tc>
          <w:tcPr>
            <w:tcW w:w="187" w:type="pct"/>
            <w:vMerge w:val="restart"/>
            <w:shd w:val="clear" w:color="000000" w:fill="E2EFD9"/>
            <w:textDirection w:val="btLr"/>
            <w:vAlign w:val="center"/>
            <w:hideMark/>
          </w:tcPr>
          <w:p w14:paraId="506B7D4E"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Categoría</w:t>
            </w:r>
          </w:p>
        </w:tc>
        <w:tc>
          <w:tcPr>
            <w:tcW w:w="187" w:type="pct"/>
            <w:vMerge w:val="restart"/>
            <w:shd w:val="clear" w:color="000000" w:fill="EDEDED"/>
            <w:textDirection w:val="btLr"/>
            <w:vAlign w:val="center"/>
            <w:hideMark/>
          </w:tcPr>
          <w:p w14:paraId="46B307C8"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¿A quién se le asigna?</w:t>
            </w:r>
          </w:p>
        </w:tc>
        <w:tc>
          <w:tcPr>
            <w:tcW w:w="383" w:type="pct"/>
            <w:vMerge w:val="restart"/>
            <w:shd w:val="clear" w:color="000000" w:fill="EDEDED"/>
            <w:vAlign w:val="center"/>
            <w:hideMark/>
          </w:tcPr>
          <w:p w14:paraId="5D3E5374"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Tratamiento/Control a ser implementado</w:t>
            </w:r>
          </w:p>
        </w:tc>
        <w:tc>
          <w:tcPr>
            <w:tcW w:w="748" w:type="pct"/>
            <w:gridSpan w:val="4"/>
            <w:shd w:val="clear" w:color="000000" w:fill="EDEDED"/>
            <w:vAlign w:val="center"/>
            <w:hideMark/>
          </w:tcPr>
          <w:p w14:paraId="3B147424"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Impacto después del tratamiento</w:t>
            </w:r>
          </w:p>
        </w:tc>
        <w:tc>
          <w:tcPr>
            <w:tcW w:w="187" w:type="pct"/>
            <w:vMerge w:val="restart"/>
            <w:shd w:val="clear" w:color="000000" w:fill="EDEDED"/>
            <w:textDirection w:val="btLr"/>
            <w:vAlign w:val="center"/>
            <w:hideMark/>
          </w:tcPr>
          <w:p w14:paraId="1AB84B3E"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¿Afecta la ejecución del contrato?</w:t>
            </w:r>
          </w:p>
        </w:tc>
        <w:tc>
          <w:tcPr>
            <w:tcW w:w="187" w:type="pct"/>
            <w:vMerge w:val="restart"/>
            <w:shd w:val="clear" w:color="000000" w:fill="EDEDED"/>
            <w:textDirection w:val="btLr"/>
            <w:vAlign w:val="center"/>
            <w:hideMark/>
          </w:tcPr>
          <w:p w14:paraId="2B2B4BE9"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Responsable por implementar el tratamiento</w:t>
            </w:r>
          </w:p>
        </w:tc>
        <w:tc>
          <w:tcPr>
            <w:tcW w:w="258" w:type="pct"/>
            <w:vMerge w:val="restart"/>
            <w:shd w:val="clear" w:color="000000" w:fill="EDEDED"/>
            <w:textDirection w:val="btLr"/>
            <w:vAlign w:val="center"/>
            <w:hideMark/>
          </w:tcPr>
          <w:p w14:paraId="370C00F0"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Fecha estimada en que se inicia el tratamiento</w:t>
            </w:r>
          </w:p>
        </w:tc>
        <w:tc>
          <w:tcPr>
            <w:tcW w:w="344" w:type="pct"/>
            <w:vMerge w:val="restart"/>
            <w:shd w:val="clear" w:color="000000" w:fill="EDEDED"/>
            <w:textDirection w:val="btLr"/>
            <w:vAlign w:val="center"/>
            <w:hideMark/>
          </w:tcPr>
          <w:p w14:paraId="628CC21D"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Fecha estimada en que se completa el tratamiento</w:t>
            </w:r>
          </w:p>
        </w:tc>
        <w:tc>
          <w:tcPr>
            <w:tcW w:w="426" w:type="pct"/>
            <w:gridSpan w:val="2"/>
            <w:shd w:val="clear" w:color="000000" w:fill="EDEDED"/>
            <w:vAlign w:val="center"/>
            <w:hideMark/>
          </w:tcPr>
          <w:p w14:paraId="4CFFC4F3"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Monitoreo y revisión</w:t>
            </w:r>
          </w:p>
        </w:tc>
      </w:tr>
      <w:bookmarkEnd w:id="6"/>
      <w:tr w:rsidR="00B710A2" w:rsidRPr="00AC29AF" w14:paraId="6436C168" w14:textId="77777777" w:rsidTr="001B6C8C">
        <w:trPr>
          <w:trHeight w:val="804"/>
          <w:tblHeader/>
        </w:trPr>
        <w:tc>
          <w:tcPr>
            <w:tcW w:w="187" w:type="pct"/>
            <w:vMerge/>
            <w:vAlign w:val="center"/>
            <w:hideMark/>
          </w:tcPr>
          <w:p w14:paraId="52AD7063"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62BD5BFB"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157E9A1B"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34EAC331"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2D4F1049" w14:textId="77777777" w:rsidR="00B710A2" w:rsidRPr="00AC29AF" w:rsidRDefault="00B710A2" w:rsidP="001B6C8C">
            <w:pPr>
              <w:spacing w:line="240" w:lineRule="atLeast"/>
              <w:jc w:val="both"/>
              <w:rPr>
                <w:rFonts w:ascii="Arial Narrow" w:hAnsi="Arial Narrow"/>
                <w:b/>
                <w:color w:val="000000"/>
                <w:sz w:val="20"/>
                <w:szCs w:val="20"/>
              </w:rPr>
            </w:pPr>
          </w:p>
        </w:tc>
        <w:tc>
          <w:tcPr>
            <w:tcW w:w="294" w:type="pct"/>
            <w:vMerge/>
            <w:vAlign w:val="center"/>
            <w:hideMark/>
          </w:tcPr>
          <w:p w14:paraId="4D30800F" w14:textId="77777777" w:rsidR="00B710A2" w:rsidRPr="00AC29AF" w:rsidRDefault="00B710A2" w:rsidP="001B6C8C">
            <w:pPr>
              <w:spacing w:line="240" w:lineRule="atLeast"/>
              <w:jc w:val="both"/>
              <w:rPr>
                <w:rFonts w:ascii="Arial Narrow" w:hAnsi="Arial Narrow"/>
                <w:b/>
                <w:color w:val="000000"/>
                <w:sz w:val="20"/>
                <w:szCs w:val="20"/>
              </w:rPr>
            </w:pPr>
          </w:p>
        </w:tc>
        <w:tc>
          <w:tcPr>
            <w:tcW w:w="301" w:type="pct"/>
            <w:vMerge/>
            <w:vAlign w:val="center"/>
            <w:hideMark/>
          </w:tcPr>
          <w:p w14:paraId="58AD9A7C"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170C7B7D"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54EA283A"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36160D4A"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0708B005"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73556503" w14:textId="77777777" w:rsidR="00B710A2" w:rsidRPr="00AC29AF" w:rsidRDefault="00B710A2" w:rsidP="001B6C8C">
            <w:pPr>
              <w:spacing w:line="240" w:lineRule="atLeast"/>
              <w:jc w:val="both"/>
              <w:rPr>
                <w:rFonts w:ascii="Arial Narrow" w:hAnsi="Arial Narrow"/>
                <w:b/>
                <w:color w:val="000000"/>
                <w:sz w:val="20"/>
                <w:szCs w:val="20"/>
              </w:rPr>
            </w:pPr>
          </w:p>
        </w:tc>
        <w:tc>
          <w:tcPr>
            <w:tcW w:w="383" w:type="pct"/>
            <w:vMerge/>
            <w:vAlign w:val="center"/>
            <w:hideMark/>
          </w:tcPr>
          <w:p w14:paraId="2E1122F2"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restart"/>
            <w:shd w:val="clear" w:color="000000" w:fill="EDEDED"/>
            <w:textDirection w:val="btLr"/>
            <w:vAlign w:val="center"/>
            <w:hideMark/>
          </w:tcPr>
          <w:p w14:paraId="62766552"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Probabilidad</w:t>
            </w:r>
          </w:p>
        </w:tc>
        <w:tc>
          <w:tcPr>
            <w:tcW w:w="187" w:type="pct"/>
            <w:vMerge w:val="restart"/>
            <w:shd w:val="clear" w:color="000000" w:fill="EDEDED"/>
            <w:textDirection w:val="btLr"/>
            <w:vAlign w:val="center"/>
            <w:hideMark/>
          </w:tcPr>
          <w:p w14:paraId="7319D899"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Impacto</w:t>
            </w:r>
          </w:p>
        </w:tc>
        <w:tc>
          <w:tcPr>
            <w:tcW w:w="187" w:type="pct"/>
            <w:vMerge w:val="restart"/>
            <w:shd w:val="clear" w:color="000000" w:fill="EDEDED"/>
            <w:textDirection w:val="btLr"/>
            <w:vAlign w:val="center"/>
            <w:hideMark/>
          </w:tcPr>
          <w:p w14:paraId="41974F4E"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 xml:space="preserve">Valoración </w:t>
            </w:r>
          </w:p>
        </w:tc>
        <w:tc>
          <w:tcPr>
            <w:tcW w:w="187" w:type="pct"/>
            <w:vMerge w:val="restart"/>
            <w:shd w:val="clear" w:color="000000" w:fill="EDEDED"/>
            <w:textDirection w:val="btLr"/>
            <w:vAlign w:val="center"/>
            <w:hideMark/>
          </w:tcPr>
          <w:p w14:paraId="64CA4890"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Categoría</w:t>
            </w:r>
          </w:p>
        </w:tc>
        <w:tc>
          <w:tcPr>
            <w:tcW w:w="187" w:type="pct"/>
            <w:vMerge/>
            <w:vAlign w:val="center"/>
            <w:hideMark/>
          </w:tcPr>
          <w:p w14:paraId="3F4EA55D"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472AAD96" w14:textId="77777777" w:rsidR="00B710A2" w:rsidRPr="00AC29AF" w:rsidRDefault="00B710A2" w:rsidP="001B6C8C">
            <w:pPr>
              <w:spacing w:line="240" w:lineRule="atLeast"/>
              <w:jc w:val="both"/>
              <w:rPr>
                <w:rFonts w:ascii="Arial Narrow" w:hAnsi="Arial Narrow"/>
                <w:b/>
                <w:color w:val="000000"/>
                <w:sz w:val="20"/>
                <w:szCs w:val="20"/>
              </w:rPr>
            </w:pPr>
          </w:p>
        </w:tc>
        <w:tc>
          <w:tcPr>
            <w:tcW w:w="258" w:type="pct"/>
            <w:vMerge/>
            <w:vAlign w:val="center"/>
            <w:hideMark/>
          </w:tcPr>
          <w:p w14:paraId="4B52344D" w14:textId="77777777" w:rsidR="00B710A2" w:rsidRPr="00AC29AF" w:rsidRDefault="00B710A2" w:rsidP="001B6C8C">
            <w:pPr>
              <w:spacing w:line="240" w:lineRule="atLeast"/>
              <w:jc w:val="both"/>
              <w:rPr>
                <w:rFonts w:ascii="Arial Narrow" w:hAnsi="Arial Narrow"/>
                <w:b/>
                <w:color w:val="000000"/>
                <w:sz w:val="20"/>
                <w:szCs w:val="20"/>
              </w:rPr>
            </w:pPr>
          </w:p>
        </w:tc>
        <w:tc>
          <w:tcPr>
            <w:tcW w:w="344" w:type="pct"/>
            <w:vMerge/>
            <w:vAlign w:val="center"/>
            <w:hideMark/>
          </w:tcPr>
          <w:p w14:paraId="2BAD3B86" w14:textId="77777777" w:rsidR="00B710A2" w:rsidRPr="00AC29AF" w:rsidRDefault="00B710A2" w:rsidP="001B6C8C">
            <w:pPr>
              <w:spacing w:line="240" w:lineRule="atLeast"/>
              <w:jc w:val="both"/>
              <w:rPr>
                <w:rFonts w:ascii="Arial Narrow" w:hAnsi="Arial Narrow"/>
                <w:b/>
                <w:color w:val="000000"/>
                <w:sz w:val="20"/>
                <w:szCs w:val="20"/>
              </w:rPr>
            </w:pPr>
          </w:p>
        </w:tc>
        <w:tc>
          <w:tcPr>
            <w:tcW w:w="220" w:type="pct"/>
            <w:vMerge w:val="restart"/>
            <w:shd w:val="clear" w:color="000000" w:fill="EDEDED"/>
            <w:textDirection w:val="btLr"/>
            <w:vAlign w:val="center"/>
            <w:hideMark/>
          </w:tcPr>
          <w:p w14:paraId="2FD15D72"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¿Cómo se realiza el monitoreo?</w:t>
            </w:r>
          </w:p>
        </w:tc>
        <w:tc>
          <w:tcPr>
            <w:tcW w:w="207" w:type="pct"/>
            <w:vMerge w:val="restart"/>
            <w:shd w:val="clear" w:color="000000" w:fill="EDEDED"/>
            <w:textDirection w:val="btLr"/>
            <w:vAlign w:val="center"/>
            <w:hideMark/>
          </w:tcPr>
          <w:p w14:paraId="0DFAA91F"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Periodicidad</w:t>
            </w:r>
          </w:p>
        </w:tc>
      </w:tr>
      <w:tr w:rsidR="00B710A2" w:rsidRPr="00AC29AF" w14:paraId="78584977" w14:textId="77777777" w:rsidTr="001B6C8C">
        <w:trPr>
          <w:trHeight w:val="458"/>
          <w:tblHeader/>
        </w:trPr>
        <w:tc>
          <w:tcPr>
            <w:tcW w:w="187" w:type="pct"/>
            <w:vMerge/>
            <w:vAlign w:val="center"/>
            <w:hideMark/>
          </w:tcPr>
          <w:p w14:paraId="23A6A6FF"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4B6153E9"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6FDCF239"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0A457A15"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26693765" w14:textId="77777777" w:rsidR="00B710A2" w:rsidRPr="00AC29AF" w:rsidRDefault="00B710A2" w:rsidP="001B6C8C">
            <w:pPr>
              <w:spacing w:line="240" w:lineRule="atLeast"/>
              <w:jc w:val="both"/>
              <w:rPr>
                <w:rFonts w:ascii="Arial Narrow" w:hAnsi="Arial Narrow"/>
                <w:b/>
                <w:color w:val="000000"/>
                <w:sz w:val="20"/>
                <w:szCs w:val="20"/>
              </w:rPr>
            </w:pPr>
          </w:p>
        </w:tc>
        <w:tc>
          <w:tcPr>
            <w:tcW w:w="294" w:type="pct"/>
            <w:vMerge/>
            <w:vAlign w:val="center"/>
            <w:hideMark/>
          </w:tcPr>
          <w:p w14:paraId="2D7EE746" w14:textId="77777777" w:rsidR="00B710A2" w:rsidRPr="00AC29AF" w:rsidRDefault="00B710A2" w:rsidP="001B6C8C">
            <w:pPr>
              <w:spacing w:line="240" w:lineRule="atLeast"/>
              <w:jc w:val="both"/>
              <w:rPr>
                <w:rFonts w:ascii="Arial Narrow" w:hAnsi="Arial Narrow"/>
                <w:b/>
                <w:color w:val="000000"/>
                <w:sz w:val="20"/>
                <w:szCs w:val="20"/>
              </w:rPr>
            </w:pPr>
          </w:p>
        </w:tc>
        <w:tc>
          <w:tcPr>
            <w:tcW w:w="301" w:type="pct"/>
            <w:vMerge/>
            <w:vAlign w:val="center"/>
            <w:hideMark/>
          </w:tcPr>
          <w:p w14:paraId="787B2A24"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280C8C62"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04725543"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313D8DA9"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21704737"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6B68D302" w14:textId="77777777" w:rsidR="00B710A2" w:rsidRPr="00AC29AF" w:rsidRDefault="00B710A2" w:rsidP="001B6C8C">
            <w:pPr>
              <w:spacing w:line="240" w:lineRule="atLeast"/>
              <w:jc w:val="both"/>
              <w:rPr>
                <w:rFonts w:ascii="Arial Narrow" w:hAnsi="Arial Narrow"/>
                <w:b/>
                <w:color w:val="000000"/>
                <w:sz w:val="20"/>
                <w:szCs w:val="20"/>
              </w:rPr>
            </w:pPr>
          </w:p>
        </w:tc>
        <w:tc>
          <w:tcPr>
            <w:tcW w:w="383" w:type="pct"/>
            <w:vMerge/>
            <w:vAlign w:val="center"/>
            <w:hideMark/>
          </w:tcPr>
          <w:p w14:paraId="2F73DF40"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0B4866E8"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73A07EC9"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6F2CE12C"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27C75470"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24FF257B"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6B4D9C86" w14:textId="77777777" w:rsidR="00B710A2" w:rsidRPr="00AC29AF" w:rsidRDefault="00B710A2" w:rsidP="001B6C8C">
            <w:pPr>
              <w:spacing w:line="240" w:lineRule="atLeast"/>
              <w:jc w:val="both"/>
              <w:rPr>
                <w:rFonts w:ascii="Arial Narrow" w:hAnsi="Arial Narrow"/>
                <w:b/>
                <w:color w:val="000000"/>
                <w:sz w:val="20"/>
                <w:szCs w:val="20"/>
              </w:rPr>
            </w:pPr>
          </w:p>
        </w:tc>
        <w:tc>
          <w:tcPr>
            <w:tcW w:w="258" w:type="pct"/>
            <w:vMerge/>
            <w:vAlign w:val="center"/>
            <w:hideMark/>
          </w:tcPr>
          <w:p w14:paraId="1B7AAD67" w14:textId="77777777" w:rsidR="00B710A2" w:rsidRPr="00AC29AF" w:rsidRDefault="00B710A2" w:rsidP="001B6C8C">
            <w:pPr>
              <w:spacing w:line="240" w:lineRule="atLeast"/>
              <w:jc w:val="both"/>
              <w:rPr>
                <w:rFonts w:ascii="Arial Narrow" w:hAnsi="Arial Narrow"/>
                <w:b/>
                <w:color w:val="000000"/>
                <w:sz w:val="20"/>
                <w:szCs w:val="20"/>
              </w:rPr>
            </w:pPr>
          </w:p>
        </w:tc>
        <w:tc>
          <w:tcPr>
            <w:tcW w:w="344" w:type="pct"/>
            <w:vMerge/>
            <w:vAlign w:val="center"/>
            <w:hideMark/>
          </w:tcPr>
          <w:p w14:paraId="4C5B1179" w14:textId="77777777" w:rsidR="00B710A2" w:rsidRPr="00AC29AF" w:rsidRDefault="00B710A2" w:rsidP="001B6C8C">
            <w:pPr>
              <w:spacing w:line="240" w:lineRule="atLeast"/>
              <w:jc w:val="both"/>
              <w:rPr>
                <w:rFonts w:ascii="Arial Narrow" w:hAnsi="Arial Narrow"/>
                <w:b/>
                <w:color w:val="000000"/>
                <w:sz w:val="20"/>
                <w:szCs w:val="20"/>
              </w:rPr>
            </w:pPr>
          </w:p>
        </w:tc>
        <w:tc>
          <w:tcPr>
            <w:tcW w:w="220" w:type="pct"/>
            <w:vMerge/>
            <w:vAlign w:val="center"/>
            <w:hideMark/>
          </w:tcPr>
          <w:p w14:paraId="5CBA2C9E" w14:textId="77777777" w:rsidR="00B710A2" w:rsidRPr="00AC29AF" w:rsidRDefault="00B710A2" w:rsidP="001B6C8C">
            <w:pPr>
              <w:spacing w:line="240" w:lineRule="atLeast"/>
              <w:jc w:val="both"/>
              <w:rPr>
                <w:rFonts w:ascii="Arial Narrow" w:hAnsi="Arial Narrow"/>
                <w:b/>
                <w:color w:val="000000"/>
                <w:sz w:val="20"/>
                <w:szCs w:val="20"/>
              </w:rPr>
            </w:pPr>
          </w:p>
        </w:tc>
        <w:tc>
          <w:tcPr>
            <w:tcW w:w="207" w:type="pct"/>
            <w:vMerge/>
            <w:vAlign w:val="center"/>
            <w:hideMark/>
          </w:tcPr>
          <w:p w14:paraId="6D4E852F" w14:textId="77777777" w:rsidR="00B710A2" w:rsidRPr="00AC29AF" w:rsidRDefault="00B710A2" w:rsidP="001B6C8C">
            <w:pPr>
              <w:spacing w:line="240" w:lineRule="atLeast"/>
              <w:jc w:val="both"/>
              <w:rPr>
                <w:rFonts w:ascii="Arial Narrow" w:hAnsi="Arial Narrow"/>
                <w:b/>
                <w:color w:val="000000"/>
                <w:sz w:val="20"/>
                <w:szCs w:val="20"/>
              </w:rPr>
            </w:pPr>
          </w:p>
        </w:tc>
      </w:tr>
      <w:tr w:rsidR="00B710A2" w:rsidRPr="00AC29AF" w14:paraId="72401CCC" w14:textId="77777777" w:rsidTr="001B6C8C">
        <w:trPr>
          <w:trHeight w:val="3876"/>
        </w:trPr>
        <w:tc>
          <w:tcPr>
            <w:tcW w:w="187" w:type="pct"/>
            <w:shd w:val="clear" w:color="auto" w:fill="auto"/>
            <w:textDirection w:val="btLr"/>
            <w:vAlign w:val="center"/>
            <w:hideMark/>
          </w:tcPr>
          <w:p w14:paraId="6E0761EC"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1</w:t>
            </w:r>
          </w:p>
        </w:tc>
        <w:tc>
          <w:tcPr>
            <w:tcW w:w="187" w:type="pct"/>
            <w:shd w:val="clear" w:color="auto" w:fill="auto"/>
            <w:textDirection w:val="btLr"/>
            <w:vAlign w:val="center"/>
            <w:hideMark/>
          </w:tcPr>
          <w:p w14:paraId="2C44992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General</w:t>
            </w:r>
          </w:p>
        </w:tc>
        <w:tc>
          <w:tcPr>
            <w:tcW w:w="187" w:type="pct"/>
            <w:shd w:val="clear" w:color="auto" w:fill="auto"/>
            <w:textDirection w:val="btLr"/>
            <w:vAlign w:val="center"/>
            <w:hideMark/>
          </w:tcPr>
          <w:p w14:paraId="5EB3BE09"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 xml:space="preserve">Interno </w:t>
            </w:r>
          </w:p>
        </w:tc>
        <w:tc>
          <w:tcPr>
            <w:tcW w:w="187" w:type="pct"/>
            <w:shd w:val="clear" w:color="auto" w:fill="auto"/>
            <w:textDirection w:val="btLr"/>
            <w:vAlign w:val="center"/>
            <w:hideMark/>
          </w:tcPr>
          <w:p w14:paraId="308E55CF"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Precontractual</w:t>
            </w:r>
          </w:p>
        </w:tc>
        <w:tc>
          <w:tcPr>
            <w:tcW w:w="187" w:type="pct"/>
            <w:shd w:val="clear" w:color="auto" w:fill="auto"/>
            <w:textDirection w:val="btLr"/>
            <w:vAlign w:val="center"/>
            <w:hideMark/>
          </w:tcPr>
          <w:p w14:paraId="5F7EA74F"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Operacional</w:t>
            </w:r>
          </w:p>
        </w:tc>
        <w:tc>
          <w:tcPr>
            <w:tcW w:w="294" w:type="pct"/>
            <w:shd w:val="clear" w:color="auto" w:fill="auto"/>
            <w:vAlign w:val="center"/>
            <w:hideMark/>
          </w:tcPr>
          <w:p w14:paraId="18E57BFC"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Errores en la etapa precontractual consignados en los documentos y estudios previos que puedan afectar la ejecución del objeto contractual</w:t>
            </w:r>
          </w:p>
        </w:tc>
        <w:tc>
          <w:tcPr>
            <w:tcW w:w="301" w:type="pct"/>
            <w:shd w:val="clear" w:color="auto" w:fill="auto"/>
            <w:vAlign w:val="center"/>
            <w:hideMark/>
          </w:tcPr>
          <w:p w14:paraId="36D236CF"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No cumplimiento de los fines y cometidos de la contratación, no obtención del objeto contractual</w:t>
            </w:r>
          </w:p>
        </w:tc>
        <w:tc>
          <w:tcPr>
            <w:tcW w:w="187" w:type="pct"/>
            <w:shd w:val="clear" w:color="auto" w:fill="auto"/>
            <w:textDirection w:val="btLr"/>
            <w:vAlign w:val="center"/>
            <w:hideMark/>
          </w:tcPr>
          <w:p w14:paraId="398D68E2"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Posible (3)</w:t>
            </w:r>
          </w:p>
        </w:tc>
        <w:tc>
          <w:tcPr>
            <w:tcW w:w="187" w:type="pct"/>
            <w:shd w:val="clear" w:color="auto" w:fill="auto"/>
            <w:textDirection w:val="btLr"/>
            <w:vAlign w:val="center"/>
            <w:hideMark/>
          </w:tcPr>
          <w:p w14:paraId="00FD7D19"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Menor (2)</w:t>
            </w:r>
          </w:p>
        </w:tc>
        <w:tc>
          <w:tcPr>
            <w:tcW w:w="187" w:type="pct"/>
            <w:shd w:val="clear" w:color="auto" w:fill="auto"/>
            <w:textDirection w:val="btLr"/>
            <w:vAlign w:val="center"/>
            <w:hideMark/>
          </w:tcPr>
          <w:p w14:paraId="17B4D72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5</w:t>
            </w:r>
          </w:p>
        </w:tc>
        <w:tc>
          <w:tcPr>
            <w:tcW w:w="187" w:type="pct"/>
            <w:shd w:val="clear" w:color="auto" w:fill="auto"/>
            <w:textDirection w:val="btLr"/>
            <w:vAlign w:val="center"/>
            <w:hideMark/>
          </w:tcPr>
          <w:p w14:paraId="0FAE3641"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Riesgo Medio</w:t>
            </w:r>
          </w:p>
        </w:tc>
        <w:tc>
          <w:tcPr>
            <w:tcW w:w="187" w:type="pct"/>
            <w:shd w:val="clear" w:color="auto" w:fill="auto"/>
            <w:textDirection w:val="btLr"/>
            <w:vAlign w:val="center"/>
            <w:hideMark/>
          </w:tcPr>
          <w:p w14:paraId="2964271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Contratante (Alcaldía)</w:t>
            </w:r>
          </w:p>
        </w:tc>
        <w:tc>
          <w:tcPr>
            <w:tcW w:w="383" w:type="pct"/>
            <w:shd w:val="clear" w:color="auto" w:fill="auto"/>
            <w:vAlign w:val="center"/>
            <w:hideMark/>
          </w:tcPr>
          <w:p w14:paraId="023CFD95"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Aplicación del principio de planeación en la etapa precontractual.  Revisión, ajuste y seguimiento de los documentos y estudios previos por parte del Área a cargo de la contratación</w:t>
            </w:r>
          </w:p>
        </w:tc>
        <w:tc>
          <w:tcPr>
            <w:tcW w:w="187" w:type="pct"/>
            <w:shd w:val="clear" w:color="auto" w:fill="auto"/>
            <w:textDirection w:val="btLr"/>
            <w:vAlign w:val="center"/>
            <w:hideMark/>
          </w:tcPr>
          <w:p w14:paraId="78D8F2E3"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Raro (1)</w:t>
            </w:r>
          </w:p>
        </w:tc>
        <w:tc>
          <w:tcPr>
            <w:tcW w:w="187" w:type="pct"/>
            <w:shd w:val="clear" w:color="auto" w:fill="auto"/>
            <w:textDirection w:val="btLr"/>
            <w:vAlign w:val="center"/>
            <w:hideMark/>
          </w:tcPr>
          <w:p w14:paraId="35EAE80A"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Menor (2)</w:t>
            </w:r>
          </w:p>
        </w:tc>
        <w:tc>
          <w:tcPr>
            <w:tcW w:w="187" w:type="pct"/>
            <w:shd w:val="clear" w:color="auto" w:fill="auto"/>
            <w:textDirection w:val="btLr"/>
            <w:vAlign w:val="center"/>
            <w:hideMark/>
          </w:tcPr>
          <w:p w14:paraId="0FD49A48"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3</w:t>
            </w:r>
          </w:p>
        </w:tc>
        <w:tc>
          <w:tcPr>
            <w:tcW w:w="187" w:type="pct"/>
            <w:shd w:val="clear" w:color="auto" w:fill="auto"/>
            <w:textDirection w:val="btLr"/>
            <w:vAlign w:val="center"/>
            <w:hideMark/>
          </w:tcPr>
          <w:p w14:paraId="6A2F7D0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Riesgo bajo</w:t>
            </w:r>
          </w:p>
        </w:tc>
        <w:tc>
          <w:tcPr>
            <w:tcW w:w="187" w:type="pct"/>
            <w:shd w:val="clear" w:color="auto" w:fill="auto"/>
            <w:textDirection w:val="btLr"/>
            <w:vAlign w:val="center"/>
            <w:hideMark/>
          </w:tcPr>
          <w:p w14:paraId="3ADCF46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Si</w:t>
            </w:r>
          </w:p>
        </w:tc>
        <w:tc>
          <w:tcPr>
            <w:tcW w:w="187" w:type="pct"/>
            <w:shd w:val="clear" w:color="auto" w:fill="auto"/>
            <w:textDirection w:val="btLr"/>
            <w:vAlign w:val="center"/>
            <w:hideMark/>
          </w:tcPr>
          <w:p w14:paraId="4997D77F"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Quien tenga a cargo el proceso pre contractual</w:t>
            </w:r>
          </w:p>
        </w:tc>
        <w:tc>
          <w:tcPr>
            <w:tcW w:w="258" w:type="pct"/>
            <w:shd w:val="clear" w:color="auto" w:fill="auto"/>
            <w:vAlign w:val="center"/>
            <w:hideMark/>
          </w:tcPr>
          <w:p w14:paraId="61330E0F"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Desde la Elaboración de Estudios Previos</w:t>
            </w:r>
          </w:p>
        </w:tc>
        <w:tc>
          <w:tcPr>
            <w:tcW w:w="344" w:type="pct"/>
            <w:shd w:val="clear" w:color="auto" w:fill="auto"/>
            <w:vAlign w:val="center"/>
            <w:hideMark/>
          </w:tcPr>
          <w:p w14:paraId="7EAF3701"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Hasta la suscripción del contrato</w:t>
            </w:r>
          </w:p>
        </w:tc>
        <w:tc>
          <w:tcPr>
            <w:tcW w:w="220" w:type="pct"/>
            <w:shd w:val="clear" w:color="auto" w:fill="auto"/>
            <w:vAlign w:val="center"/>
            <w:hideMark/>
          </w:tcPr>
          <w:p w14:paraId="22DE0E3C"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Revisión periódica de los documentos requeridos en la etapa precontractual, necesarios del proceso de contratación.</w:t>
            </w:r>
          </w:p>
        </w:tc>
        <w:tc>
          <w:tcPr>
            <w:tcW w:w="207" w:type="pct"/>
            <w:shd w:val="clear" w:color="auto" w:fill="auto"/>
            <w:vAlign w:val="center"/>
            <w:hideMark/>
          </w:tcPr>
          <w:p w14:paraId="3BD4EACA"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Diario</w:t>
            </w:r>
          </w:p>
        </w:tc>
      </w:tr>
      <w:tr w:rsidR="00B710A2" w:rsidRPr="00AC29AF" w14:paraId="45036A5A" w14:textId="77777777" w:rsidTr="001B6C8C">
        <w:trPr>
          <w:trHeight w:val="1116"/>
        </w:trPr>
        <w:tc>
          <w:tcPr>
            <w:tcW w:w="187" w:type="pct"/>
            <w:vMerge w:val="restart"/>
            <w:shd w:val="clear" w:color="auto" w:fill="auto"/>
            <w:textDirection w:val="btLr"/>
            <w:vAlign w:val="center"/>
            <w:hideMark/>
          </w:tcPr>
          <w:p w14:paraId="209DC103"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2</w:t>
            </w:r>
          </w:p>
        </w:tc>
        <w:tc>
          <w:tcPr>
            <w:tcW w:w="187" w:type="pct"/>
            <w:vMerge w:val="restart"/>
            <w:shd w:val="clear" w:color="auto" w:fill="auto"/>
            <w:textDirection w:val="btLr"/>
            <w:vAlign w:val="center"/>
            <w:hideMark/>
          </w:tcPr>
          <w:p w14:paraId="5F025027"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General</w:t>
            </w:r>
          </w:p>
        </w:tc>
        <w:tc>
          <w:tcPr>
            <w:tcW w:w="187" w:type="pct"/>
            <w:vMerge w:val="restart"/>
            <w:shd w:val="clear" w:color="auto" w:fill="auto"/>
            <w:textDirection w:val="btLr"/>
            <w:vAlign w:val="center"/>
            <w:hideMark/>
          </w:tcPr>
          <w:p w14:paraId="76C9CD9E"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 xml:space="preserve">Interno </w:t>
            </w:r>
          </w:p>
        </w:tc>
        <w:tc>
          <w:tcPr>
            <w:tcW w:w="187" w:type="pct"/>
            <w:vMerge w:val="restart"/>
            <w:shd w:val="clear" w:color="auto" w:fill="auto"/>
            <w:textDirection w:val="btLr"/>
            <w:vAlign w:val="center"/>
            <w:hideMark/>
          </w:tcPr>
          <w:p w14:paraId="36E2245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Precontractual</w:t>
            </w:r>
          </w:p>
        </w:tc>
        <w:tc>
          <w:tcPr>
            <w:tcW w:w="187" w:type="pct"/>
            <w:vMerge w:val="restart"/>
            <w:shd w:val="clear" w:color="auto" w:fill="auto"/>
            <w:textDirection w:val="btLr"/>
            <w:vAlign w:val="center"/>
            <w:hideMark/>
          </w:tcPr>
          <w:p w14:paraId="1C997793"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Operacional</w:t>
            </w:r>
          </w:p>
        </w:tc>
        <w:tc>
          <w:tcPr>
            <w:tcW w:w="294" w:type="pct"/>
            <w:vMerge w:val="restart"/>
            <w:shd w:val="clear" w:color="auto" w:fill="auto"/>
            <w:vAlign w:val="center"/>
            <w:hideMark/>
          </w:tcPr>
          <w:p w14:paraId="468D04F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No suscripción del contrato</w:t>
            </w:r>
          </w:p>
        </w:tc>
        <w:tc>
          <w:tcPr>
            <w:tcW w:w="301" w:type="pct"/>
            <w:vMerge w:val="restart"/>
            <w:shd w:val="clear" w:color="auto" w:fill="auto"/>
            <w:vAlign w:val="center"/>
            <w:hideMark/>
          </w:tcPr>
          <w:p w14:paraId="2B03506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Retrasos o imposibilidad en la ejecu</w:t>
            </w:r>
            <w:r w:rsidRPr="00AC29AF">
              <w:rPr>
                <w:rFonts w:ascii="Arial Narrow" w:hAnsi="Arial Narrow"/>
                <w:color w:val="000000"/>
                <w:sz w:val="20"/>
                <w:szCs w:val="20"/>
              </w:rPr>
              <w:lastRenderedPageBreak/>
              <w:t>ción contractual</w:t>
            </w:r>
          </w:p>
        </w:tc>
        <w:tc>
          <w:tcPr>
            <w:tcW w:w="187" w:type="pct"/>
            <w:vMerge w:val="restart"/>
            <w:shd w:val="clear" w:color="auto" w:fill="auto"/>
            <w:textDirection w:val="btLr"/>
            <w:vAlign w:val="center"/>
            <w:hideMark/>
          </w:tcPr>
          <w:p w14:paraId="3930DB8F"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lastRenderedPageBreak/>
              <w:t>Improbable (2)</w:t>
            </w:r>
          </w:p>
        </w:tc>
        <w:tc>
          <w:tcPr>
            <w:tcW w:w="187" w:type="pct"/>
            <w:vMerge w:val="restart"/>
            <w:shd w:val="clear" w:color="auto" w:fill="auto"/>
            <w:textDirection w:val="btLr"/>
            <w:vAlign w:val="center"/>
            <w:hideMark/>
          </w:tcPr>
          <w:p w14:paraId="2263C9C1"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Mayor (4)</w:t>
            </w:r>
          </w:p>
        </w:tc>
        <w:tc>
          <w:tcPr>
            <w:tcW w:w="187" w:type="pct"/>
            <w:vMerge w:val="restart"/>
            <w:shd w:val="clear" w:color="auto" w:fill="auto"/>
            <w:textDirection w:val="btLr"/>
            <w:vAlign w:val="center"/>
            <w:hideMark/>
          </w:tcPr>
          <w:p w14:paraId="693FAB8E"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6</w:t>
            </w:r>
          </w:p>
        </w:tc>
        <w:tc>
          <w:tcPr>
            <w:tcW w:w="187" w:type="pct"/>
            <w:vMerge w:val="restart"/>
            <w:shd w:val="clear" w:color="auto" w:fill="auto"/>
            <w:textDirection w:val="btLr"/>
            <w:vAlign w:val="center"/>
            <w:hideMark/>
          </w:tcPr>
          <w:p w14:paraId="4AA55A8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Riesgo Alto</w:t>
            </w:r>
          </w:p>
        </w:tc>
        <w:tc>
          <w:tcPr>
            <w:tcW w:w="187" w:type="pct"/>
            <w:vMerge w:val="restart"/>
            <w:shd w:val="clear" w:color="auto" w:fill="auto"/>
            <w:textDirection w:val="btLr"/>
            <w:vAlign w:val="center"/>
            <w:hideMark/>
          </w:tcPr>
          <w:p w14:paraId="448DBA4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Contratista (Quien resultase favorecido)</w:t>
            </w:r>
          </w:p>
        </w:tc>
        <w:tc>
          <w:tcPr>
            <w:tcW w:w="383" w:type="pct"/>
            <w:vMerge w:val="restart"/>
            <w:shd w:val="clear" w:color="auto" w:fill="auto"/>
            <w:vAlign w:val="center"/>
            <w:hideMark/>
          </w:tcPr>
          <w:p w14:paraId="0C2F8D69"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Garantizar la presentación oportuna de propues</w:t>
            </w:r>
            <w:r w:rsidRPr="00AC29AF">
              <w:rPr>
                <w:rFonts w:ascii="Arial Narrow" w:hAnsi="Arial Narrow"/>
                <w:color w:val="000000"/>
                <w:sz w:val="20"/>
                <w:szCs w:val="20"/>
              </w:rPr>
              <w:lastRenderedPageBreak/>
              <w:t>ta por parte del contratista, donde se compromete a la ejecución del objeto contractual.</w:t>
            </w:r>
          </w:p>
        </w:tc>
        <w:tc>
          <w:tcPr>
            <w:tcW w:w="187" w:type="pct"/>
            <w:vMerge w:val="restart"/>
            <w:shd w:val="clear" w:color="auto" w:fill="auto"/>
            <w:textDirection w:val="btLr"/>
            <w:vAlign w:val="center"/>
            <w:hideMark/>
          </w:tcPr>
          <w:p w14:paraId="1750AC4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lastRenderedPageBreak/>
              <w:t>Raro (1)</w:t>
            </w:r>
          </w:p>
        </w:tc>
        <w:tc>
          <w:tcPr>
            <w:tcW w:w="187" w:type="pct"/>
            <w:vMerge w:val="restart"/>
            <w:shd w:val="clear" w:color="auto" w:fill="auto"/>
            <w:textDirection w:val="btLr"/>
            <w:vAlign w:val="center"/>
            <w:hideMark/>
          </w:tcPr>
          <w:p w14:paraId="0CEE871A"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Mayor (4)</w:t>
            </w:r>
          </w:p>
        </w:tc>
        <w:tc>
          <w:tcPr>
            <w:tcW w:w="187" w:type="pct"/>
            <w:vMerge w:val="restart"/>
            <w:shd w:val="clear" w:color="auto" w:fill="auto"/>
            <w:textDirection w:val="btLr"/>
            <w:vAlign w:val="center"/>
            <w:hideMark/>
          </w:tcPr>
          <w:p w14:paraId="35C1995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5</w:t>
            </w:r>
          </w:p>
        </w:tc>
        <w:tc>
          <w:tcPr>
            <w:tcW w:w="187" w:type="pct"/>
            <w:vMerge w:val="restart"/>
            <w:shd w:val="clear" w:color="auto" w:fill="auto"/>
            <w:textDirection w:val="btLr"/>
            <w:vAlign w:val="center"/>
            <w:hideMark/>
          </w:tcPr>
          <w:p w14:paraId="5F2518A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Riesgo medio</w:t>
            </w:r>
          </w:p>
        </w:tc>
        <w:tc>
          <w:tcPr>
            <w:tcW w:w="187" w:type="pct"/>
            <w:vMerge w:val="restart"/>
            <w:shd w:val="clear" w:color="auto" w:fill="auto"/>
            <w:textDirection w:val="btLr"/>
            <w:vAlign w:val="center"/>
            <w:hideMark/>
          </w:tcPr>
          <w:p w14:paraId="2D2F2A97"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Si</w:t>
            </w:r>
          </w:p>
        </w:tc>
        <w:tc>
          <w:tcPr>
            <w:tcW w:w="187" w:type="pct"/>
            <w:vMerge w:val="restart"/>
            <w:shd w:val="clear" w:color="auto" w:fill="auto"/>
            <w:textDirection w:val="btLr"/>
            <w:vAlign w:val="center"/>
            <w:hideMark/>
          </w:tcPr>
          <w:p w14:paraId="0581A2A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Secretario o gestor de contratación</w:t>
            </w:r>
          </w:p>
        </w:tc>
        <w:tc>
          <w:tcPr>
            <w:tcW w:w="258" w:type="pct"/>
            <w:vMerge w:val="restart"/>
            <w:shd w:val="clear" w:color="auto" w:fill="auto"/>
            <w:vAlign w:val="center"/>
            <w:hideMark/>
          </w:tcPr>
          <w:p w14:paraId="59487757"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Desde la Elaboración de Estu</w:t>
            </w:r>
            <w:r w:rsidRPr="00AC29AF">
              <w:rPr>
                <w:rFonts w:ascii="Arial Narrow" w:hAnsi="Arial Narrow"/>
                <w:color w:val="000000"/>
                <w:sz w:val="20"/>
                <w:szCs w:val="20"/>
              </w:rPr>
              <w:lastRenderedPageBreak/>
              <w:t>dios Previos</w:t>
            </w:r>
          </w:p>
        </w:tc>
        <w:tc>
          <w:tcPr>
            <w:tcW w:w="344" w:type="pct"/>
            <w:vMerge w:val="restart"/>
            <w:shd w:val="clear" w:color="auto" w:fill="auto"/>
            <w:vAlign w:val="center"/>
            <w:hideMark/>
          </w:tcPr>
          <w:p w14:paraId="4C172CAE"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lastRenderedPageBreak/>
              <w:t xml:space="preserve">Hasta la suscripción del </w:t>
            </w:r>
            <w:r w:rsidRPr="00AC29AF">
              <w:rPr>
                <w:rFonts w:ascii="Arial Narrow" w:hAnsi="Arial Narrow"/>
                <w:color w:val="000000"/>
                <w:sz w:val="20"/>
                <w:szCs w:val="20"/>
              </w:rPr>
              <w:lastRenderedPageBreak/>
              <w:t>contrato</w:t>
            </w:r>
          </w:p>
        </w:tc>
        <w:tc>
          <w:tcPr>
            <w:tcW w:w="220" w:type="pct"/>
            <w:shd w:val="clear" w:color="auto" w:fill="auto"/>
            <w:vAlign w:val="center"/>
            <w:hideMark/>
          </w:tcPr>
          <w:p w14:paraId="3019F48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lastRenderedPageBreak/>
              <w:t>En la planeación del proceso contr</w:t>
            </w:r>
            <w:r w:rsidRPr="00AC29AF">
              <w:rPr>
                <w:rFonts w:ascii="Arial Narrow" w:hAnsi="Arial Narrow"/>
                <w:color w:val="000000"/>
                <w:sz w:val="20"/>
                <w:szCs w:val="20"/>
              </w:rPr>
              <w:lastRenderedPageBreak/>
              <w:t>actual.</w:t>
            </w:r>
          </w:p>
        </w:tc>
        <w:tc>
          <w:tcPr>
            <w:tcW w:w="207" w:type="pct"/>
            <w:shd w:val="clear" w:color="auto" w:fill="auto"/>
            <w:vAlign w:val="center"/>
            <w:hideMark/>
          </w:tcPr>
          <w:p w14:paraId="6EC6359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lastRenderedPageBreak/>
              <w:t>Diario</w:t>
            </w:r>
          </w:p>
        </w:tc>
      </w:tr>
      <w:tr w:rsidR="00B710A2" w:rsidRPr="00AC29AF" w14:paraId="05B51976" w14:textId="77777777" w:rsidTr="001B6C8C">
        <w:trPr>
          <w:trHeight w:val="1944"/>
        </w:trPr>
        <w:tc>
          <w:tcPr>
            <w:tcW w:w="187" w:type="pct"/>
            <w:vMerge/>
            <w:vAlign w:val="center"/>
            <w:hideMark/>
          </w:tcPr>
          <w:p w14:paraId="2F13E007" w14:textId="77777777" w:rsidR="00B710A2" w:rsidRPr="00AC29AF" w:rsidRDefault="00B710A2" w:rsidP="001B6C8C">
            <w:pPr>
              <w:spacing w:line="240" w:lineRule="atLeast"/>
              <w:jc w:val="both"/>
              <w:rPr>
                <w:rFonts w:ascii="Arial Narrow" w:hAnsi="Arial Narrow"/>
                <w:b/>
                <w:color w:val="000000"/>
                <w:sz w:val="20"/>
                <w:szCs w:val="20"/>
              </w:rPr>
            </w:pPr>
          </w:p>
        </w:tc>
        <w:tc>
          <w:tcPr>
            <w:tcW w:w="187" w:type="pct"/>
            <w:vMerge/>
            <w:vAlign w:val="center"/>
            <w:hideMark/>
          </w:tcPr>
          <w:p w14:paraId="28864483"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41FF1282"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7175D28D"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501B5672" w14:textId="77777777" w:rsidR="00B710A2" w:rsidRPr="00AC29AF" w:rsidRDefault="00B710A2" w:rsidP="001B6C8C">
            <w:pPr>
              <w:spacing w:line="240" w:lineRule="atLeast"/>
              <w:jc w:val="both"/>
              <w:rPr>
                <w:rFonts w:ascii="Arial Narrow" w:hAnsi="Arial Narrow"/>
                <w:color w:val="000000"/>
                <w:sz w:val="20"/>
                <w:szCs w:val="20"/>
              </w:rPr>
            </w:pPr>
          </w:p>
        </w:tc>
        <w:tc>
          <w:tcPr>
            <w:tcW w:w="294" w:type="pct"/>
            <w:vMerge/>
            <w:vAlign w:val="center"/>
            <w:hideMark/>
          </w:tcPr>
          <w:p w14:paraId="43D02A8E" w14:textId="77777777" w:rsidR="00B710A2" w:rsidRPr="00AC29AF" w:rsidRDefault="00B710A2" w:rsidP="001B6C8C">
            <w:pPr>
              <w:spacing w:line="240" w:lineRule="atLeast"/>
              <w:jc w:val="both"/>
              <w:rPr>
                <w:rFonts w:ascii="Arial Narrow" w:hAnsi="Arial Narrow"/>
                <w:color w:val="000000"/>
                <w:sz w:val="20"/>
                <w:szCs w:val="20"/>
              </w:rPr>
            </w:pPr>
          </w:p>
        </w:tc>
        <w:tc>
          <w:tcPr>
            <w:tcW w:w="301" w:type="pct"/>
            <w:vMerge/>
            <w:vAlign w:val="center"/>
            <w:hideMark/>
          </w:tcPr>
          <w:p w14:paraId="23FD6CF1"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4C492DD8"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2E709E92"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31801E7B"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1B1E2D8D"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6FC63E08" w14:textId="77777777" w:rsidR="00B710A2" w:rsidRPr="00AC29AF" w:rsidRDefault="00B710A2" w:rsidP="001B6C8C">
            <w:pPr>
              <w:spacing w:line="240" w:lineRule="atLeast"/>
              <w:jc w:val="both"/>
              <w:rPr>
                <w:rFonts w:ascii="Arial Narrow" w:hAnsi="Arial Narrow"/>
                <w:color w:val="000000"/>
                <w:sz w:val="20"/>
                <w:szCs w:val="20"/>
              </w:rPr>
            </w:pPr>
          </w:p>
        </w:tc>
        <w:tc>
          <w:tcPr>
            <w:tcW w:w="383" w:type="pct"/>
            <w:vMerge/>
            <w:vAlign w:val="center"/>
            <w:hideMark/>
          </w:tcPr>
          <w:p w14:paraId="2346A182"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67AEC194"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3645444D"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1A5A0947"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0B22B154"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4CF99066" w14:textId="77777777" w:rsidR="00B710A2" w:rsidRPr="00AC29AF" w:rsidRDefault="00B710A2" w:rsidP="001B6C8C">
            <w:pPr>
              <w:spacing w:line="240" w:lineRule="atLeast"/>
              <w:jc w:val="both"/>
              <w:rPr>
                <w:rFonts w:ascii="Arial Narrow" w:hAnsi="Arial Narrow"/>
                <w:color w:val="000000"/>
                <w:sz w:val="20"/>
                <w:szCs w:val="20"/>
              </w:rPr>
            </w:pPr>
          </w:p>
        </w:tc>
        <w:tc>
          <w:tcPr>
            <w:tcW w:w="187" w:type="pct"/>
            <w:vMerge/>
            <w:vAlign w:val="center"/>
            <w:hideMark/>
          </w:tcPr>
          <w:p w14:paraId="1D256B54" w14:textId="77777777" w:rsidR="00B710A2" w:rsidRPr="00AC29AF" w:rsidRDefault="00B710A2" w:rsidP="001B6C8C">
            <w:pPr>
              <w:spacing w:line="240" w:lineRule="atLeast"/>
              <w:jc w:val="both"/>
              <w:rPr>
                <w:rFonts w:ascii="Arial Narrow" w:hAnsi="Arial Narrow"/>
                <w:color w:val="000000"/>
                <w:sz w:val="20"/>
                <w:szCs w:val="20"/>
              </w:rPr>
            </w:pPr>
          </w:p>
        </w:tc>
        <w:tc>
          <w:tcPr>
            <w:tcW w:w="258" w:type="pct"/>
            <w:vMerge/>
            <w:vAlign w:val="center"/>
            <w:hideMark/>
          </w:tcPr>
          <w:p w14:paraId="3F9339ED" w14:textId="77777777" w:rsidR="00B710A2" w:rsidRPr="00AC29AF" w:rsidRDefault="00B710A2" w:rsidP="001B6C8C">
            <w:pPr>
              <w:spacing w:line="240" w:lineRule="atLeast"/>
              <w:jc w:val="both"/>
              <w:rPr>
                <w:rFonts w:ascii="Arial Narrow" w:hAnsi="Arial Narrow"/>
                <w:color w:val="000000"/>
                <w:sz w:val="20"/>
                <w:szCs w:val="20"/>
              </w:rPr>
            </w:pPr>
          </w:p>
        </w:tc>
        <w:tc>
          <w:tcPr>
            <w:tcW w:w="344" w:type="pct"/>
            <w:vMerge/>
            <w:vAlign w:val="center"/>
            <w:hideMark/>
          </w:tcPr>
          <w:p w14:paraId="0E220CB9" w14:textId="77777777" w:rsidR="00B710A2" w:rsidRPr="00AC29AF" w:rsidRDefault="00B710A2" w:rsidP="001B6C8C">
            <w:pPr>
              <w:spacing w:line="240" w:lineRule="atLeast"/>
              <w:jc w:val="both"/>
              <w:rPr>
                <w:rFonts w:ascii="Arial Narrow" w:hAnsi="Arial Narrow"/>
                <w:color w:val="000000"/>
                <w:sz w:val="20"/>
                <w:szCs w:val="20"/>
              </w:rPr>
            </w:pPr>
          </w:p>
        </w:tc>
        <w:tc>
          <w:tcPr>
            <w:tcW w:w="220" w:type="pct"/>
            <w:shd w:val="clear" w:color="auto" w:fill="auto"/>
            <w:vAlign w:val="center"/>
            <w:hideMark/>
          </w:tcPr>
          <w:p w14:paraId="4B4EBD98"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En la comunicación oportuna y asertiva con el contratista</w:t>
            </w:r>
          </w:p>
        </w:tc>
        <w:tc>
          <w:tcPr>
            <w:tcW w:w="207" w:type="pct"/>
            <w:shd w:val="clear" w:color="auto" w:fill="auto"/>
            <w:vAlign w:val="center"/>
            <w:hideMark/>
          </w:tcPr>
          <w:p w14:paraId="26CC4663"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Cuando se requiera</w:t>
            </w:r>
          </w:p>
        </w:tc>
      </w:tr>
      <w:tr w:rsidR="00B710A2" w:rsidRPr="00AC29AF" w14:paraId="4581E4FD" w14:textId="77777777" w:rsidTr="001B6C8C">
        <w:trPr>
          <w:trHeight w:val="1944"/>
        </w:trPr>
        <w:tc>
          <w:tcPr>
            <w:tcW w:w="187" w:type="pct"/>
            <w:shd w:val="clear" w:color="auto" w:fill="auto"/>
            <w:textDirection w:val="btLr"/>
            <w:vAlign w:val="center"/>
            <w:hideMark/>
          </w:tcPr>
          <w:p w14:paraId="0F9E8103"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3</w:t>
            </w:r>
          </w:p>
        </w:tc>
        <w:tc>
          <w:tcPr>
            <w:tcW w:w="187" w:type="pct"/>
            <w:shd w:val="clear" w:color="auto" w:fill="auto"/>
            <w:textDirection w:val="btLr"/>
            <w:vAlign w:val="center"/>
            <w:hideMark/>
          </w:tcPr>
          <w:p w14:paraId="4EC80BF5"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General</w:t>
            </w:r>
          </w:p>
        </w:tc>
        <w:tc>
          <w:tcPr>
            <w:tcW w:w="187" w:type="pct"/>
            <w:shd w:val="clear" w:color="auto" w:fill="auto"/>
            <w:textDirection w:val="btLr"/>
            <w:vAlign w:val="center"/>
            <w:hideMark/>
          </w:tcPr>
          <w:p w14:paraId="6B7F94DC"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 xml:space="preserve">Interno </w:t>
            </w:r>
          </w:p>
        </w:tc>
        <w:tc>
          <w:tcPr>
            <w:tcW w:w="187" w:type="pct"/>
            <w:shd w:val="clear" w:color="auto" w:fill="auto"/>
            <w:textDirection w:val="btLr"/>
            <w:vAlign w:val="center"/>
            <w:hideMark/>
          </w:tcPr>
          <w:p w14:paraId="187EBA7A"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Ejecución o Contractual</w:t>
            </w:r>
          </w:p>
        </w:tc>
        <w:tc>
          <w:tcPr>
            <w:tcW w:w="187" w:type="pct"/>
            <w:shd w:val="clear" w:color="auto" w:fill="auto"/>
            <w:textDirection w:val="btLr"/>
            <w:vAlign w:val="center"/>
            <w:hideMark/>
          </w:tcPr>
          <w:p w14:paraId="50C4AC37"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Financiero</w:t>
            </w:r>
          </w:p>
        </w:tc>
        <w:tc>
          <w:tcPr>
            <w:tcW w:w="294" w:type="pct"/>
            <w:shd w:val="clear" w:color="auto" w:fill="auto"/>
            <w:vAlign w:val="center"/>
            <w:hideMark/>
          </w:tcPr>
          <w:p w14:paraId="240FA847"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Atraso en el pago de las facturas</w:t>
            </w:r>
          </w:p>
        </w:tc>
        <w:tc>
          <w:tcPr>
            <w:tcW w:w="301" w:type="pct"/>
            <w:shd w:val="clear" w:color="auto" w:fill="auto"/>
            <w:vAlign w:val="center"/>
            <w:hideMark/>
          </w:tcPr>
          <w:p w14:paraId="07B76DA9"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Incumplimiento de la obligación de pagarle al contratista por la ejecución del objeto contractual.</w:t>
            </w:r>
          </w:p>
        </w:tc>
        <w:tc>
          <w:tcPr>
            <w:tcW w:w="187" w:type="pct"/>
            <w:shd w:val="clear" w:color="auto" w:fill="auto"/>
            <w:textDirection w:val="btLr"/>
            <w:vAlign w:val="center"/>
            <w:hideMark/>
          </w:tcPr>
          <w:p w14:paraId="22F692E9"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Improbable (2)</w:t>
            </w:r>
          </w:p>
        </w:tc>
        <w:tc>
          <w:tcPr>
            <w:tcW w:w="187" w:type="pct"/>
            <w:shd w:val="clear" w:color="auto" w:fill="auto"/>
            <w:textDirection w:val="btLr"/>
            <w:vAlign w:val="center"/>
            <w:hideMark/>
          </w:tcPr>
          <w:p w14:paraId="686EB60E"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Menor (2)</w:t>
            </w:r>
          </w:p>
        </w:tc>
        <w:tc>
          <w:tcPr>
            <w:tcW w:w="187" w:type="pct"/>
            <w:shd w:val="clear" w:color="auto" w:fill="auto"/>
            <w:textDirection w:val="btLr"/>
            <w:vAlign w:val="center"/>
            <w:hideMark/>
          </w:tcPr>
          <w:p w14:paraId="7A4B26E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4</w:t>
            </w:r>
          </w:p>
        </w:tc>
        <w:tc>
          <w:tcPr>
            <w:tcW w:w="187" w:type="pct"/>
            <w:shd w:val="clear" w:color="auto" w:fill="auto"/>
            <w:textDirection w:val="btLr"/>
            <w:vAlign w:val="center"/>
            <w:hideMark/>
          </w:tcPr>
          <w:p w14:paraId="301F5FE1"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Riesgo Bajo</w:t>
            </w:r>
          </w:p>
        </w:tc>
        <w:tc>
          <w:tcPr>
            <w:tcW w:w="187" w:type="pct"/>
            <w:shd w:val="clear" w:color="auto" w:fill="auto"/>
            <w:textDirection w:val="btLr"/>
            <w:vAlign w:val="center"/>
            <w:hideMark/>
          </w:tcPr>
          <w:p w14:paraId="3EAE01FF"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Contratante (ALCLADÍA)</w:t>
            </w:r>
          </w:p>
        </w:tc>
        <w:tc>
          <w:tcPr>
            <w:tcW w:w="383" w:type="pct"/>
            <w:shd w:val="clear" w:color="auto" w:fill="auto"/>
            <w:vAlign w:val="center"/>
            <w:hideMark/>
          </w:tcPr>
          <w:p w14:paraId="348F6383"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Realizar seguimiento de las facturas radicadas por el contratista</w:t>
            </w:r>
          </w:p>
        </w:tc>
        <w:tc>
          <w:tcPr>
            <w:tcW w:w="187" w:type="pct"/>
            <w:shd w:val="clear" w:color="auto" w:fill="auto"/>
            <w:textDirection w:val="btLr"/>
            <w:vAlign w:val="center"/>
            <w:hideMark/>
          </w:tcPr>
          <w:p w14:paraId="7BE9643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Improbable (2)</w:t>
            </w:r>
          </w:p>
        </w:tc>
        <w:tc>
          <w:tcPr>
            <w:tcW w:w="187" w:type="pct"/>
            <w:shd w:val="clear" w:color="auto" w:fill="auto"/>
            <w:textDirection w:val="btLr"/>
            <w:vAlign w:val="center"/>
            <w:hideMark/>
          </w:tcPr>
          <w:p w14:paraId="43B5903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Menor (2)</w:t>
            </w:r>
          </w:p>
        </w:tc>
        <w:tc>
          <w:tcPr>
            <w:tcW w:w="187" w:type="pct"/>
            <w:shd w:val="clear" w:color="auto" w:fill="auto"/>
            <w:textDirection w:val="btLr"/>
            <w:vAlign w:val="center"/>
            <w:hideMark/>
          </w:tcPr>
          <w:p w14:paraId="276A040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4</w:t>
            </w:r>
          </w:p>
        </w:tc>
        <w:tc>
          <w:tcPr>
            <w:tcW w:w="187" w:type="pct"/>
            <w:shd w:val="clear" w:color="auto" w:fill="auto"/>
            <w:textDirection w:val="btLr"/>
            <w:vAlign w:val="center"/>
            <w:hideMark/>
          </w:tcPr>
          <w:p w14:paraId="2928E13A"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Riesgo bajo</w:t>
            </w:r>
          </w:p>
        </w:tc>
        <w:tc>
          <w:tcPr>
            <w:tcW w:w="187" w:type="pct"/>
            <w:shd w:val="clear" w:color="auto" w:fill="auto"/>
            <w:textDirection w:val="btLr"/>
            <w:vAlign w:val="center"/>
            <w:hideMark/>
          </w:tcPr>
          <w:p w14:paraId="20552465"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No</w:t>
            </w:r>
          </w:p>
        </w:tc>
        <w:tc>
          <w:tcPr>
            <w:tcW w:w="187" w:type="pct"/>
            <w:shd w:val="clear" w:color="auto" w:fill="auto"/>
            <w:textDirection w:val="btLr"/>
            <w:vAlign w:val="center"/>
            <w:hideMark/>
          </w:tcPr>
          <w:p w14:paraId="7D62049D"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Supervisor</w:t>
            </w:r>
          </w:p>
        </w:tc>
        <w:tc>
          <w:tcPr>
            <w:tcW w:w="258" w:type="pct"/>
            <w:shd w:val="clear" w:color="auto" w:fill="auto"/>
            <w:vAlign w:val="center"/>
            <w:hideMark/>
          </w:tcPr>
          <w:p w14:paraId="3457F7A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Desde la firma del acta de Inicio</w:t>
            </w:r>
          </w:p>
        </w:tc>
        <w:tc>
          <w:tcPr>
            <w:tcW w:w="344" w:type="pct"/>
            <w:shd w:val="clear" w:color="auto" w:fill="auto"/>
            <w:vAlign w:val="center"/>
            <w:hideMark/>
          </w:tcPr>
          <w:p w14:paraId="2DC42B1E"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Hasta la firma del Acta de Liquidación</w:t>
            </w:r>
          </w:p>
        </w:tc>
        <w:tc>
          <w:tcPr>
            <w:tcW w:w="220" w:type="pct"/>
            <w:shd w:val="clear" w:color="auto" w:fill="auto"/>
            <w:vAlign w:val="center"/>
            <w:hideMark/>
          </w:tcPr>
          <w:p w14:paraId="59B6DDE3"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Revisión periódica de las facturas radicadas y pendientes de pago</w:t>
            </w:r>
          </w:p>
        </w:tc>
        <w:tc>
          <w:tcPr>
            <w:tcW w:w="207" w:type="pct"/>
            <w:shd w:val="clear" w:color="auto" w:fill="auto"/>
            <w:vAlign w:val="center"/>
            <w:hideMark/>
          </w:tcPr>
          <w:p w14:paraId="576B2BF3"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Mensual</w:t>
            </w:r>
          </w:p>
        </w:tc>
      </w:tr>
      <w:tr w:rsidR="00B710A2" w:rsidRPr="00AC29AF" w14:paraId="164CF851" w14:textId="77777777" w:rsidTr="001B6C8C">
        <w:trPr>
          <w:trHeight w:val="2220"/>
        </w:trPr>
        <w:tc>
          <w:tcPr>
            <w:tcW w:w="187" w:type="pct"/>
            <w:shd w:val="clear" w:color="auto" w:fill="auto"/>
            <w:textDirection w:val="btLr"/>
            <w:vAlign w:val="center"/>
            <w:hideMark/>
          </w:tcPr>
          <w:p w14:paraId="233AA457"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4</w:t>
            </w:r>
          </w:p>
        </w:tc>
        <w:tc>
          <w:tcPr>
            <w:tcW w:w="187" w:type="pct"/>
            <w:shd w:val="clear" w:color="auto" w:fill="auto"/>
            <w:textDirection w:val="btLr"/>
            <w:vAlign w:val="center"/>
            <w:hideMark/>
          </w:tcPr>
          <w:p w14:paraId="1BBF5CB3"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Específica</w:t>
            </w:r>
          </w:p>
        </w:tc>
        <w:tc>
          <w:tcPr>
            <w:tcW w:w="187" w:type="pct"/>
            <w:shd w:val="clear" w:color="auto" w:fill="auto"/>
            <w:textDirection w:val="btLr"/>
            <w:vAlign w:val="center"/>
            <w:hideMark/>
          </w:tcPr>
          <w:p w14:paraId="1753F042"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Externa</w:t>
            </w:r>
          </w:p>
        </w:tc>
        <w:tc>
          <w:tcPr>
            <w:tcW w:w="187" w:type="pct"/>
            <w:shd w:val="clear" w:color="auto" w:fill="auto"/>
            <w:textDirection w:val="btLr"/>
            <w:vAlign w:val="center"/>
            <w:hideMark/>
          </w:tcPr>
          <w:p w14:paraId="0A34D46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Ejecución o Contractual</w:t>
            </w:r>
          </w:p>
        </w:tc>
        <w:tc>
          <w:tcPr>
            <w:tcW w:w="187" w:type="pct"/>
            <w:shd w:val="clear" w:color="auto" w:fill="auto"/>
            <w:textDirection w:val="btLr"/>
            <w:vAlign w:val="center"/>
            <w:hideMark/>
          </w:tcPr>
          <w:p w14:paraId="27C5C871"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Operacional</w:t>
            </w:r>
          </w:p>
        </w:tc>
        <w:tc>
          <w:tcPr>
            <w:tcW w:w="294" w:type="pct"/>
            <w:shd w:val="clear" w:color="auto" w:fill="auto"/>
            <w:vAlign w:val="center"/>
            <w:hideMark/>
          </w:tcPr>
          <w:p w14:paraId="69A75A09"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Incumplimiento de las obligaciones por parte del contratista.</w:t>
            </w:r>
          </w:p>
        </w:tc>
        <w:tc>
          <w:tcPr>
            <w:tcW w:w="301" w:type="pct"/>
            <w:shd w:val="clear" w:color="auto" w:fill="auto"/>
            <w:vAlign w:val="center"/>
            <w:hideMark/>
          </w:tcPr>
          <w:p w14:paraId="5435F3F2"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No ejecución adecuada del objeto contractual.</w:t>
            </w:r>
          </w:p>
        </w:tc>
        <w:tc>
          <w:tcPr>
            <w:tcW w:w="187" w:type="pct"/>
            <w:shd w:val="clear" w:color="auto" w:fill="auto"/>
            <w:textDirection w:val="btLr"/>
            <w:vAlign w:val="center"/>
            <w:hideMark/>
          </w:tcPr>
          <w:p w14:paraId="34DC5B3D"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Improbable (2)</w:t>
            </w:r>
          </w:p>
        </w:tc>
        <w:tc>
          <w:tcPr>
            <w:tcW w:w="187" w:type="pct"/>
            <w:shd w:val="clear" w:color="auto" w:fill="auto"/>
            <w:textDirection w:val="btLr"/>
            <w:vAlign w:val="center"/>
            <w:hideMark/>
          </w:tcPr>
          <w:p w14:paraId="04A50237"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Mayor (4)</w:t>
            </w:r>
          </w:p>
        </w:tc>
        <w:tc>
          <w:tcPr>
            <w:tcW w:w="187" w:type="pct"/>
            <w:shd w:val="clear" w:color="auto" w:fill="auto"/>
            <w:textDirection w:val="btLr"/>
            <w:vAlign w:val="center"/>
            <w:hideMark/>
          </w:tcPr>
          <w:p w14:paraId="49529D4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6</w:t>
            </w:r>
          </w:p>
        </w:tc>
        <w:tc>
          <w:tcPr>
            <w:tcW w:w="187" w:type="pct"/>
            <w:shd w:val="clear" w:color="auto" w:fill="auto"/>
            <w:textDirection w:val="btLr"/>
            <w:vAlign w:val="center"/>
            <w:hideMark/>
          </w:tcPr>
          <w:p w14:paraId="0169319F"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Riesgo Alto</w:t>
            </w:r>
          </w:p>
        </w:tc>
        <w:tc>
          <w:tcPr>
            <w:tcW w:w="187" w:type="pct"/>
            <w:shd w:val="clear" w:color="auto" w:fill="auto"/>
            <w:textDirection w:val="btLr"/>
            <w:vAlign w:val="center"/>
            <w:hideMark/>
          </w:tcPr>
          <w:p w14:paraId="3BA15F67"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Contratista (Quien resultase favorecido)</w:t>
            </w:r>
          </w:p>
        </w:tc>
        <w:tc>
          <w:tcPr>
            <w:tcW w:w="383" w:type="pct"/>
            <w:shd w:val="clear" w:color="auto" w:fill="auto"/>
            <w:vAlign w:val="center"/>
            <w:hideMark/>
          </w:tcPr>
          <w:p w14:paraId="38D5C69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Realizar seguimiento periódico al cumplimiento de las obligaciones pactadas en el contrato.</w:t>
            </w:r>
          </w:p>
        </w:tc>
        <w:tc>
          <w:tcPr>
            <w:tcW w:w="187" w:type="pct"/>
            <w:shd w:val="clear" w:color="auto" w:fill="auto"/>
            <w:textDirection w:val="btLr"/>
            <w:vAlign w:val="center"/>
            <w:hideMark/>
          </w:tcPr>
          <w:p w14:paraId="7C2F66F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probable (2)</w:t>
            </w:r>
          </w:p>
        </w:tc>
        <w:tc>
          <w:tcPr>
            <w:tcW w:w="187" w:type="pct"/>
            <w:shd w:val="clear" w:color="auto" w:fill="auto"/>
            <w:textDirection w:val="btLr"/>
            <w:vAlign w:val="center"/>
            <w:hideMark/>
          </w:tcPr>
          <w:p w14:paraId="418D0338"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Mayor (4)</w:t>
            </w:r>
          </w:p>
        </w:tc>
        <w:tc>
          <w:tcPr>
            <w:tcW w:w="187" w:type="pct"/>
            <w:shd w:val="clear" w:color="auto" w:fill="auto"/>
            <w:textDirection w:val="btLr"/>
            <w:vAlign w:val="center"/>
            <w:hideMark/>
          </w:tcPr>
          <w:p w14:paraId="59C142E6"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6</w:t>
            </w:r>
          </w:p>
        </w:tc>
        <w:tc>
          <w:tcPr>
            <w:tcW w:w="187" w:type="pct"/>
            <w:shd w:val="clear" w:color="auto" w:fill="auto"/>
            <w:textDirection w:val="btLr"/>
            <w:vAlign w:val="center"/>
            <w:hideMark/>
          </w:tcPr>
          <w:p w14:paraId="66305D4D"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Riesgo alto</w:t>
            </w:r>
          </w:p>
        </w:tc>
        <w:tc>
          <w:tcPr>
            <w:tcW w:w="187" w:type="pct"/>
            <w:shd w:val="clear" w:color="auto" w:fill="auto"/>
            <w:textDirection w:val="btLr"/>
            <w:vAlign w:val="center"/>
            <w:hideMark/>
          </w:tcPr>
          <w:p w14:paraId="6878347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Si</w:t>
            </w:r>
          </w:p>
        </w:tc>
        <w:tc>
          <w:tcPr>
            <w:tcW w:w="187" w:type="pct"/>
            <w:shd w:val="clear" w:color="auto" w:fill="auto"/>
            <w:textDirection w:val="btLr"/>
            <w:vAlign w:val="center"/>
            <w:hideMark/>
          </w:tcPr>
          <w:p w14:paraId="66812C0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Supervisor</w:t>
            </w:r>
          </w:p>
        </w:tc>
        <w:tc>
          <w:tcPr>
            <w:tcW w:w="258" w:type="pct"/>
            <w:shd w:val="clear" w:color="auto" w:fill="auto"/>
            <w:vAlign w:val="center"/>
            <w:hideMark/>
          </w:tcPr>
          <w:p w14:paraId="04837D0A"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Desde la firma del acta de Inicio</w:t>
            </w:r>
          </w:p>
        </w:tc>
        <w:tc>
          <w:tcPr>
            <w:tcW w:w="344" w:type="pct"/>
            <w:shd w:val="clear" w:color="auto" w:fill="auto"/>
            <w:vAlign w:val="center"/>
            <w:hideMark/>
          </w:tcPr>
          <w:p w14:paraId="43609058"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Hasta la firma del Acta de Terminación</w:t>
            </w:r>
          </w:p>
        </w:tc>
        <w:tc>
          <w:tcPr>
            <w:tcW w:w="220" w:type="pct"/>
            <w:shd w:val="clear" w:color="auto" w:fill="auto"/>
            <w:vAlign w:val="center"/>
            <w:hideMark/>
          </w:tcPr>
          <w:p w14:paraId="6A8E6425"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Seguimiento al cumplimiento de las obligaciones contractuales.</w:t>
            </w:r>
          </w:p>
        </w:tc>
        <w:tc>
          <w:tcPr>
            <w:tcW w:w="207" w:type="pct"/>
            <w:shd w:val="clear" w:color="auto" w:fill="auto"/>
            <w:vAlign w:val="center"/>
            <w:hideMark/>
          </w:tcPr>
          <w:p w14:paraId="73A4DA05"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Mensual</w:t>
            </w:r>
          </w:p>
        </w:tc>
      </w:tr>
      <w:tr w:rsidR="00B710A2" w:rsidRPr="00AC29AF" w14:paraId="3042BA82" w14:textId="77777777" w:rsidTr="001B6C8C">
        <w:trPr>
          <w:trHeight w:val="1932"/>
        </w:trPr>
        <w:tc>
          <w:tcPr>
            <w:tcW w:w="187" w:type="pct"/>
            <w:shd w:val="clear" w:color="auto" w:fill="auto"/>
            <w:textDirection w:val="btLr"/>
            <w:vAlign w:val="center"/>
            <w:hideMark/>
          </w:tcPr>
          <w:p w14:paraId="21DEF0B4"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lastRenderedPageBreak/>
              <w:t>5</w:t>
            </w:r>
          </w:p>
        </w:tc>
        <w:tc>
          <w:tcPr>
            <w:tcW w:w="187" w:type="pct"/>
            <w:shd w:val="clear" w:color="auto" w:fill="auto"/>
            <w:textDirection w:val="btLr"/>
            <w:vAlign w:val="center"/>
            <w:hideMark/>
          </w:tcPr>
          <w:p w14:paraId="00C4E27D"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Específica</w:t>
            </w:r>
          </w:p>
        </w:tc>
        <w:tc>
          <w:tcPr>
            <w:tcW w:w="187" w:type="pct"/>
            <w:shd w:val="clear" w:color="auto" w:fill="auto"/>
            <w:textDirection w:val="btLr"/>
            <w:vAlign w:val="center"/>
            <w:hideMark/>
          </w:tcPr>
          <w:p w14:paraId="1C3198A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Externa</w:t>
            </w:r>
          </w:p>
        </w:tc>
        <w:tc>
          <w:tcPr>
            <w:tcW w:w="187" w:type="pct"/>
            <w:shd w:val="clear" w:color="auto" w:fill="auto"/>
            <w:textDirection w:val="btLr"/>
            <w:vAlign w:val="center"/>
            <w:hideMark/>
          </w:tcPr>
          <w:p w14:paraId="35B8E2FB"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Contractual</w:t>
            </w:r>
          </w:p>
        </w:tc>
        <w:tc>
          <w:tcPr>
            <w:tcW w:w="187" w:type="pct"/>
            <w:shd w:val="clear" w:color="auto" w:fill="auto"/>
            <w:textDirection w:val="btLr"/>
            <w:vAlign w:val="center"/>
            <w:hideMark/>
          </w:tcPr>
          <w:p w14:paraId="10E886A6"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Operacional</w:t>
            </w:r>
          </w:p>
        </w:tc>
        <w:tc>
          <w:tcPr>
            <w:tcW w:w="294" w:type="pct"/>
            <w:shd w:val="clear" w:color="auto" w:fill="auto"/>
            <w:vAlign w:val="center"/>
            <w:hideMark/>
          </w:tcPr>
          <w:p w14:paraId="438246CD"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Mala calidad del Servicio</w:t>
            </w:r>
          </w:p>
        </w:tc>
        <w:tc>
          <w:tcPr>
            <w:tcW w:w="301" w:type="pct"/>
            <w:shd w:val="clear" w:color="auto" w:fill="auto"/>
            <w:vAlign w:val="center"/>
            <w:hideMark/>
          </w:tcPr>
          <w:p w14:paraId="77E2FEA9"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No cumplir con las obligaciones del contrato y/o entregables del contrato y así obtener las evidencias necesarias</w:t>
            </w:r>
          </w:p>
        </w:tc>
        <w:tc>
          <w:tcPr>
            <w:tcW w:w="187" w:type="pct"/>
            <w:shd w:val="clear" w:color="auto" w:fill="auto"/>
            <w:textDirection w:val="btLr"/>
            <w:vAlign w:val="center"/>
            <w:hideMark/>
          </w:tcPr>
          <w:p w14:paraId="5A50919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Posible (3)</w:t>
            </w:r>
          </w:p>
        </w:tc>
        <w:tc>
          <w:tcPr>
            <w:tcW w:w="187" w:type="pct"/>
            <w:shd w:val="clear" w:color="auto" w:fill="auto"/>
            <w:textDirection w:val="btLr"/>
            <w:vAlign w:val="center"/>
            <w:hideMark/>
          </w:tcPr>
          <w:p w14:paraId="5FEDC217"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Mayor (4)</w:t>
            </w:r>
          </w:p>
        </w:tc>
        <w:tc>
          <w:tcPr>
            <w:tcW w:w="187" w:type="pct"/>
            <w:shd w:val="clear" w:color="auto" w:fill="auto"/>
            <w:textDirection w:val="btLr"/>
            <w:vAlign w:val="center"/>
            <w:hideMark/>
          </w:tcPr>
          <w:p w14:paraId="3F3BD8B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7</w:t>
            </w:r>
          </w:p>
        </w:tc>
        <w:tc>
          <w:tcPr>
            <w:tcW w:w="187" w:type="pct"/>
            <w:shd w:val="clear" w:color="auto" w:fill="auto"/>
            <w:textDirection w:val="btLr"/>
            <w:vAlign w:val="center"/>
            <w:hideMark/>
          </w:tcPr>
          <w:p w14:paraId="75F53DE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Riesgo Alto</w:t>
            </w:r>
          </w:p>
        </w:tc>
        <w:tc>
          <w:tcPr>
            <w:tcW w:w="187" w:type="pct"/>
            <w:shd w:val="clear" w:color="auto" w:fill="auto"/>
            <w:textDirection w:val="btLr"/>
            <w:vAlign w:val="center"/>
            <w:hideMark/>
          </w:tcPr>
          <w:p w14:paraId="5C543F2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 xml:space="preserve">Contratista </w:t>
            </w:r>
          </w:p>
        </w:tc>
        <w:tc>
          <w:tcPr>
            <w:tcW w:w="383" w:type="pct"/>
            <w:shd w:val="clear" w:color="auto" w:fill="auto"/>
            <w:vAlign w:val="center"/>
            <w:hideMark/>
          </w:tcPr>
          <w:p w14:paraId="27068CA9"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Revisión de las actividades VS las obligaciones del contrato</w:t>
            </w:r>
          </w:p>
        </w:tc>
        <w:tc>
          <w:tcPr>
            <w:tcW w:w="187" w:type="pct"/>
            <w:shd w:val="clear" w:color="auto" w:fill="auto"/>
            <w:textDirection w:val="btLr"/>
            <w:vAlign w:val="center"/>
            <w:hideMark/>
          </w:tcPr>
          <w:p w14:paraId="414F07A9"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probable (2)</w:t>
            </w:r>
          </w:p>
        </w:tc>
        <w:tc>
          <w:tcPr>
            <w:tcW w:w="187" w:type="pct"/>
            <w:shd w:val="clear" w:color="auto" w:fill="auto"/>
            <w:textDirection w:val="btLr"/>
            <w:vAlign w:val="center"/>
            <w:hideMark/>
          </w:tcPr>
          <w:p w14:paraId="0FE5B730"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Mayor (4)</w:t>
            </w:r>
          </w:p>
        </w:tc>
        <w:tc>
          <w:tcPr>
            <w:tcW w:w="187" w:type="pct"/>
            <w:shd w:val="clear" w:color="auto" w:fill="auto"/>
            <w:textDirection w:val="btLr"/>
            <w:vAlign w:val="center"/>
            <w:hideMark/>
          </w:tcPr>
          <w:p w14:paraId="7AB16947"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6</w:t>
            </w:r>
          </w:p>
        </w:tc>
        <w:tc>
          <w:tcPr>
            <w:tcW w:w="187" w:type="pct"/>
            <w:shd w:val="clear" w:color="auto" w:fill="auto"/>
            <w:textDirection w:val="btLr"/>
            <w:vAlign w:val="center"/>
            <w:hideMark/>
          </w:tcPr>
          <w:p w14:paraId="0320B585"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Riesgo medio</w:t>
            </w:r>
          </w:p>
        </w:tc>
        <w:tc>
          <w:tcPr>
            <w:tcW w:w="187" w:type="pct"/>
            <w:shd w:val="clear" w:color="auto" w:fill="auto"/>
            <w:textDirection w:val="btLr"/>
            <w:vAlign w:val="center"/>
            <w:hideMark/>
          </w:tcPr>
          <w:p w14:paraId="18E05203"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Si</w:t>
            </w:r>
          </w:p>
        </w:tc>
        <w:tc>
          <w:tcPr>
            <w:tcW w:w="187" w:type="pct"/>
            <w:shd w:val="clear" w:color="auto" w:fill="auto"/>
            <w:textDirection w:val="btLr"/>
            <w:vAlign w:val="center"/>
            <w:hideMark/>
          </w:tcPr>
          <w:p w14:paraId="70B6F463"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Supervisor</w:t>
            </w:r>
          </w:p>
        </w:tc>
        <w:tc>
          <w:tcPr>
            <w:tcW w:w="258" w:type="pct"/>
            <w:shd w:val="clear" w:color="auto" w:fill="auto"/>
            <w:vAlign w:val="center"/>
            <w:hideMark/>
          </w:tcPr>
          <w:p w14:paraId="35CA6CC2"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Desde la firma del acta de Inicio</w:t>
            </w:r>
          </w:p>
        </w:tc>
        <w:tc>
          <w:tcPr>
            <w:tcW w:w="344" w:type="pct"/>
            <w:shd w:val="clear" w:color="auto" w:fill="auto"/>
            <w:vAlign w:val="center"/>
            <w:hideMark/>
          </w:tcPr>
          <w:p w14:paraId="31BB0C72"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Hasta la firma del Acta de Terminación</w:t>
            </w:r>
          </w:p>
        </w:tc>
        <w:tc>
          <w:tcPr>
            <w:tcW w:w="220" w:type="pct"/>
            <w:shd w:val="clear" w:color="auto" w:fill="auto"/>
            <w:vAlign w:val="center"/>
            <w:hideMark/>
          </w:tcPr>
          <w:p w14:paraId="6FD92D3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Revisión del plan antes de la ejecución de la entrega del insumo.</w:t>
            </w:r>
          </w:p>
          <w:p w14:paraId="79A8222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Una sola vez.</w:t>
            </w:r>
          </w:p>
        </w:tc>
        <w:tc>
          <w:tcPr>
            <w:tcW w:w="207" w:type="pct"/>
            <w:shd w:val="clear" w:color="auto" w:fill="auto"/>
            <w:vAlign w:val="center"/>
            <w:hideMark/>
          </w:tcPr>
          <w:p w14:paraId="4232C1D4" w14:textId="77777777" w:rsidR="00B710A2" w:rsidRPr="00AC29AF" w:rsidRDefault="00B710A2" w:rsidP="001B6C8C">
            <w:pPr>
              <w:spacing w:line="240" w:lineRule="atLeast"/>
              <w:jc w:val="both"/>
              <w:rPr>
                <w:rFonts w:ascii="Arial Narrow" w:hAnsi="Arial Narrow"/>
                <w:color w:val="000000"/>
                <w:sz w:val="20"/>
                <w:szCs w:val="20"/>
              </w:rPr>
            </w:pPr>
            <w:r w:rsidRPr="00AC29AF">
              <w:rPr>
                <w:rFonts w:ascii="Arial Narrow" w:hAnsi="Arial Narrow"/>
                <w:color w:val="000000"/>
                <w:sz w:val="20"/>
                <w:szCs w:val="20"/>
              </w:rPr>
              <w:t>Cuando se preste el servicio</w:t>
            </w:r>
          </w:p>
        </w:tc>
      </w:tr>
      <w:tr w:rsidR="00B710A2" w:rsidRPr="00AC29AF" w14:paraId="1A54DD81" w14:textId="77777777" w:rsidTr="001B6C8C">
        <w:trPr>
          <w:trHeight w:val="862"/>
        </w:trPr>
        <w:tc>
          <w:tcPr>
            <w:tcW w:w="187" w:type="pct"/>
            <w:vAlign w:val="center"/>
          </w:tcPr>
          <w:p w14:paraId="0AF9D490"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6</w:t>
            </w:r>
          </w:p>
        </w:tc>
        <w:tc>
          <w:tcPr>
            <w:tcW w:w="187" w:type="pct"/>
            <w:textDirection w:val="btLr"/>
            <w:vAlign w:val="center"/>
          </w:tcPr>
          <w:p w14:paraId="2D5C48CB"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Específica</w:t>
            </w:r>
          </w:p>
        </w:tc>
        <w:tc>
          <w:tcPr>
            <w:tcW w:w="187" w:type="pct"/>
            <w:textDirection w:val="btLr"/>
            <w:vAlign w:val="center"/>
          </w:tcPr>
          <w:p w14:paraId="48615B3A"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Externa</w:t>
            </w:r>
          </w:p>
        </w:tc>
        <w:tc>
          <w:tcPr>
            <w:tcW w:w="187" w:type="pct"/>
            <w:textDirection w:val="btLr"/>
            <w:vAlign w:val="center"/>
          </w:tcPr>
          <w:p w14:paraId="59F5A4D9"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Contractual</w:t>
            </w:r>
          </w:p>
        </w:tc>
        <w:tc>
          <w:tcPr>
            <w:tcW w:w="187" w:type="pct"/>
            <w:textDirection w:val="btLr"/>
            <w:vAlign w:val="center"/>
          </w:tcPr>
          <w:p w14:paraId="3FC1FE6F"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Operacional</w:t>
            </w:r>
          </w:p>
        </w:tc>
        <w:tc>
          <w:tcPr>
            <w:tcW w:w="294" w:type="pct"/>
            <w:vAlign w:val="center"/>
          </w:tcPr>
          <w:p w14:paraId="104ACDDB"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Accidente del contratista en instalaciones de la Alcaldía</w:t>
            </w:r>
          </w:p>
        </w:tc>
        <w:tc>
          <w:tcPr>
            <w:tcW w:w="301" w:type="pct"/>
            <w:vAlign w:val="center"/>
          </w:tcPr>
          <w:p w14:paraId="20C802C2"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Posibles reclamaciones judiciales</w:t>
            </w:r>
          </w:p>
        </w:tc>
        <w:tc>
          <w:tcPr>
            <w:tcW w:w="187" w:type="pct"/>
            <w:textDirection w:val="btLr"/>
            <w:vAlign w:val="center"/>
          </w:tcPr>
          <w:p w14:paraId="341E88CB"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Posible (3)</w:t>
            </w:r>
          </w:p>
        </w:tc>
        <w:tc>
          <w:tcPr>
            <w:tcW w:w="187" w:type="pct"/>
            <w:textDirection w:val="btLr"/>
            <w:vAlign w:val="center"/>
          </w:tcPr>
          <w:p w14:paraId="1272B60E"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Mayor (4)</w:t>
            </w:r>
          </w:p>
        </w:tc>
        <w:tc>
          <w:tcPr>
            <w:tcW w:w="187" w:type="pct"/>
            <w:textDirection w:val="btLr"/>
            <w:vAlign w:val="center"/>
          </w:tcPr>
          <w:p w14:paraId="55BEF68D"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7</w:t>
            </w:r>
          </w:p>
        </w:tc>
        <w:tc>
          <w:tcPr>
            <w:tcW w:w="187" w:type="pct"/>
            <w:textDirection w:val="btLr"/>
            <w:vAlign w:val="center"/>
          </w:tcPr>
          <w:p w14:paraId="1A05534B"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Riesgo Alto</w:t>
            </w:r>
          </w:p>
        </w:tc>
        <w:tc>
          <w:tcPr>
            <w:tcW w:w="187" w:type="pct"/>
            <w:textDirection w:val="btLr"/>
            <w:vAlign w:val="center"/>
          </w:tcPr>
          <w:p w14:paraId="59593671"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 xml:space="preserve">Contratante </w:t>
            </w:r>
          </w:p>
        </w:tc>
        <w:tc>
          <w:tcPr>
            <w:tcW w:w="383" w:type="pct"/>
            <w:vAlign w:val="center"/>
          </w:tcPr>
          <w:p w14:paraId="4E8A70DB"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 xml:space="preserve">Afiliación al sistema Integral de Seguridad social. A cargo de la </w:t>
            </w:r>
            <w:proofErr w:type="spellStart"/>
            <w:r w:rsidRPr="00AC29AF">
              <w:rPr>
                <w:rFonts w:ascii="Arial Narrow" w:hAnsi="Arial Narrow"/>
                <w:b/>
                <w:color w:val="000000"/>
                <w:sz w:val="20"/>
                <w:szCs w:val="20"/>
              </w:rPr>
              <w:t>Alcladía</w:t>
            </w:r>
            <w:proofErr w:type="spellEnd"/>
            <w:r w:rsidRPr="00AC29AF">
              <w:rPr>
                <w:rFonts w:ascii="Arial Narrow" w:hAnsi="Arial Narrow"/>
                <w:b/>
                <w:color w:val="000000"/>
                <w:sz w:val="20"/>
                <w:szCs w:val="20"/>
              </w:rPr>
              <w:t xml:space="preserve"> afiliación y pago de ARL.</w:t>
            </w:r>
          </w:p>
        </w:tc>
        <w:tc>
          <w:tcPr>
            <w:tcW w:w="187" w:type="pct"/>
            <w:textDirection w:val="btLr"/>
            <w:vAlign w:val="center"/>
          </w:tcPr>
          <w:p w14:paraId="3018594D"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probable (2)</w:t>
            </w:r>
          </w:p>
        </w:tc>
        <w:tc>
          <w:tcPr>
            <w:tcW w:w="187" w:type="pct"/>
            <w:textDirection w:val="btLr"/>
            <w:vAlign w:val="center"/>
          </w:tcPr>
          <w:p w14:paraId="3126AD59"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Mayor (4)</w:t>
            </w:r>
          </w:p>
        </w:tc>
        <w:tc>
          <w:tcPr>
            <w:tcW w:w="187" w:type="pct"/>
            <w:textDirection w:val="btLr"/>
            <w:vAlign w:val="center"/>
          </w:tcPr>
          <w:p w14:paraId="33D50906"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6</w:t>
            </w:r>
          </w:p>
        </w:tc>
        <w:tc>
          <w:tcPr>
            <w:tcW w:w="187" w:type="pct"/>
            <w:textDirection w:val="btLr"/>
            <w:vAlign w:val="center"/>
          </w:tcPr>
          <w:p w14:paraId="0EC7EEEB"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Riesgo alto</w:t>
            </w:r>
          </w:p>
        </w:tc>
        <w:tc>
          <w:tcPr>
            <w:tcW w:w="187" w:type="pct"/>
            <w:textDirection w:val="btLr"/>
            <w:vAlign w:val="center"/>
          </w:tcPr>
          <w:p w14:paraId="272568A4"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Si</w:t>
            </w:r>
          </w:p>
        </w:tc>
        <w:tc>
          <w:tcPr>
            <w:tcW w:w="187" w:type="pct"/>
            <w:textDirection w:val="btLr"/>
            <w:vAlign w:val="center"/>
          </w:tcPr>
          <w:p w14:paraId="612C290D"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Supervisor</w:t>
            </w:r>
          </w:p>
        </w:tc>
        <w:tc>
          <w:tcPr>
            <w:tcW w:w="258" w:type="pct"/>
            <w:vAlign w:val="center"/>
          </w:tcPr>
          <w:p w14:paraId="762FD0E1"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 xml:space="preserve">Desde la suscripción del contrato </w:t>
            </w:r>
          </w:p>
        </w:tc>
        <w:tc>
          <w:tcPr>
            <w:tcW w:w="344" w:type="pct"/>
            <w:vAlign w:val="center"/>
          </w:tcPr>
          <w:p w14:paraId="236D3CEE"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Hasta la firma del Acta de Terminación</w:t>
            </w:r>
          </w:p>
        </w:tc>
        <w:tc>
          <w:tcPr>
            <w:tcW w:w="220" w:type="pct"/>
            <w:shd w:val="clear" w:color="auto" w:fill="auto"/>
            <w:vAlign w:val="center"/>
          </w:tcPr>
          <w:p w14:paraId="30C72D3C"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Seguimiento al cumplimiento de las obligaciones contractuales.</w:t>
            </w:r>
          </w:p>
        </w:tc>
        <w:tc>
          <w:tcPr>
            <w:tcW w:w="207" w:type="pct"/>
            <w:vAlign w:val="center"/>
          </w:tcPr>
          <w:p w14:paraId="641F282B" w14:textId="77777777" w:rsidR="00B710A2" w:rsidRPr="00AC29AF" w:rsidRDefault="00B710A2" w:rsidP="001B6C8C">
            <w:pPr>
              <w:spacing w:line="240" w:lineRule="atLeast"/>
              <w:jc w:val="both"/>
              <w:rPr>
                <w:rFonts w:ascii="Arial Narrow" w:hAnsi="Arial Narrow"/>
                <w:b/>
                <w:color w:val="000000"/>
                <w:sz w:val="20"/>
                <w:szCs w:val="20"/>
              </w:rPr>
            </w:pPr>
            <w:r w:rsidRPr="00AC29AF">
              <w:rPr>
                <w:rFonts w:ascii="Arial Narrow" w:hAnsi="Arial Narrow"/>
                <w:b/>
                <w:color w:val="000000"/>
                <w:sz w:val="20"/>
                <w:szCs w:val="20"/>
              </w:rPr>
              <w:t>Mensual</w:t>
            </w:r>
          </w:p>
        </w:tc>
      </w:tr>
    </w:tbl>
    <w:p w14:paraId="44C25636" w14:textId="068DAD1D" w:rsidR="00B710A2" w:rsidRPr="00AC29AF" w:rsidRDefault="001B6C8C" w:rsidP="00B710A2">
      <w:pPr>
        <w:autoSpaceDE w:val="0"/>
        <w:autoSpaceDN w:val="0"/>
        <w:adjustRightInd w:val="0"/>
        <w:ind w:firstLine="142"/>
        <w:jc w:val="both"/>
        <w:rPr>
          <w:rFonts w:ascii="Arial Narrow" w:hAnsi="Arial Narrow" w:cs="Arial"/>
          <w:b/>
          <w:sz w:val="20"/>
          <w:szCs w:val="20"/>
          <w:lang w:eastAsia="es-CO"/>
        </w:rPr>
      </w:pPr>
      <w:r w:rsidRPr="00AC29AF">
        <w:rPr>
          <w:rFonts w:ascii="Arial Narrow" w:hAnsi="Arial Narrow" w:cs="Arial"/>
          <w:b/>
          <w:sz w:val="20"/>
          <w:szCs w:val="20"/>
          <w:lang w:eastAsia="es-CO"/>
        </w:rPr>
        <w:br w:type="textWrapping" w:clear="all"/>
      </w:r>
    </w:p>
    <w:p w14:paraId="6E721FDE" w14:textId="77777777" w:rsidR="00B710A2" w:rsidRPr="00AC29AF" w:rsidRDefault="00B710A2" w:rsidP="00B710A2">
      <w:pPr>
        <w:pStyle w:val="Sinespaciado"/>
        <w:jc w:val="both"/>
        <w:rPr>
          <w:rFonts w:ascii="Arial Narrow" w:hAnsi="Arial Narrow" w:cs="Arial"/>
          <w:b/>
          <w:i/>
          <w:sz w:val="20"/>
          <w:szCs w:val="20"/>
        </w:rPr>
      </w:pP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B710A2" w:rsidRPr="00AC29AF" w14:paraId="7D218624" w14:textId="77777777" w:rsidTr="00942205">
        <w:trPr>
          <w:trHeight w:val="495"/>
        </w:trPr>
        <w:tc>
          <w:tcPr>
            <w:tcW w:w="2971" w:type="dxa"/>
          </w:tcPr>
          <w:p w14:paraId="1435E61D" w14:textId="77777777" w:rsidR="00B710A2" w:rsidRPr="00AC29AF" w:rsidRDefault="00B710A2" w:rsidP="00942205">
            <w:pPr>
              <w:pStyle w:val="Sinespaciado"/>
              <w:jc w:val="both"/>
              <w:rPr>
                <w:rFonts w:ascii="Arial Narrow" w:hAnsi="Arial Narrow" w:cs="Arial"/>
                <w:b/>
                <w:iCs/>
                <w:sz w:val="20"/>
                <w:szCs w:val="20"/>
                <w:lang w:val="es-ES"/>
              </w:rPr>
            </w:pPr>
            <w:r w:rsidRPr="00AC29AF">
              <w:rPr>
                <w:rFonts w:ascii="Arial Narrow" w:hAnsi="Arial Narrow" w:cs="Arial"/>
                <w:b/>
                <w:iCs/>
                <w:sz w:val="20"/>
                <w:szCs w:val="20"/>
                <w:lang w:val="es-ES"/>
              </w:rPr>
              <w:t>Proyecto:</w:t>
            </w:r>
          </w:p>
          <w:p w14:paraId="72C99FED" w14:textId="77777777" w:rsidR="00B710A2" w:rsidRPr="00AC29AF" w:rsidRDefault="00B710A2" w:rsidP="00942205">
            <w:pPr>
              <w:pStyle w:val="Sinespaciado"/>
              <w:jc w:val="both"/>
              <w:rPr>
                <w:rFonts w:ascii="Arial Narrow" w:hAnsi="Arial Narrow" w:cs="Arial"/>
                <w:bCs/>
                <w:iCs/>
                <w:sz w:val="20"/>
                <w:szCs w:val="20"/>
                <w:lang w:val="es-ES"/>
              </w:rPr>
            </w:pPr>
            <w:r w:rsidRPr="00AC29AF">
              <w:rPr>
                <w:rFonts w:ascii="Arial Narrow" w:hAnsi="Arial Narrow" w:cs="Arial"/>
                <w:bCs/>
                <w:iCs/>
                <w:sz w:val="20"/>
                <w:szCs w:val="20"/>
                <w:lang w:val="es-ES"/>
              </w:rPr>
              <w:t>Gladis Yaneth Giraldo Vásquez</w:t>
            </w:r>
          </w:p>
          <w:p w14:paraId="3C094C8C" w14:textId="77777777" w:rsidR="00B710A2" w:rsidRPr="00AC29AF" w:rsidRDefault="00B710A2" w:rsidP="00942205">
            <w:pPr>
              <w:pStyle w:val="Sinespaciado"/>
              <w:jc w:val="both"/>
              <w:rPr>
                <w:rFonts w:ascii="Arial Narrow" w:hAnsi="Arial Narrow" w:cs="Arial"/>
                <w:bCs/>
                <w:iCs/>
                <w:sz w:val="20"/>
                <w:szCs w:val="20"/>
                <w:lang w:val="es-ES"/>
              </w:rPr>
            </w:pPr>
            <w:r w:rsidRPr="00AC29AF">
              <w:rPr>
                <w:rFonts w:ascii="Arial Narrow" w:hAnsi="Arial Narrow" w:cs="Arial"/>
                <w:bCs/>
                <w:iCs/>
                <w:sz w:val="20"/>
                <w:szCs w:val="20"/>
                <w:lang w:val="es-ES"/>
              </w:rPr>
              <w:t>Secretaria de Salud y Bienestar Social</w:t>
            </w:r>
          </w:p>
        </w:tc>
        <w:tc>
          <w:tcPr>
            <w:tcW w:w="2972" w:type="dxa"/>
          </w:tcPr>
          <w:p w14:paraId="4BCA5DAB" w14:textId="77777777" w:rsidR="00B710A2" w:rsidRPr="00AC29AF" w:rsidRDefault="00B710A2" w:rsidP="00942205">
            <w:pPr>
              <w:pStyle w:val="Sinespaciado"/>
              <w:jc w:val="both"/>
              <w:rPr>
                <w:rFonts w:ascii="Arial Narrow" w:hAnsi="Arial Narrow" w:cs="Arial"/>
                <w:b/>
                <w:iCs/>
                <w:sz w:val="20"/>
                <w:szCs w:val="20"/>
                <w:lang w:val="es-ES"/>
              </w:rPr>
            </w:pPr>
            <w:r w:rsidRPr="00AC29AF">
              <w:rPr>
                <w:rFonts w:ascii="Arial Narrow" w:hAnsi="Arial Narrow" w:cs="Arial"/>
                <w:b/>
                <w:iCs/>
                <w:sz w:val="20"/>
                <w:szCs w:val="20"/>
                <w:lang w:val="es-ES"/>
              </w:rPr>
              <w:t>Revisó:</w:t>
            </w:r>
          </w:p>
          <w:p w14:paraId="1C399334" w14:textId="77777777" w:rsidR="000A1606" w:rsidRPr="00AC29AF" w:rsidRDefault="000A1606" w:rsidP="000A1606">
            <w:pPr>
              <w:pStyle w:val="Sinespaciado"/>
              <w:jc w:val="both"/>
              <w:rPr>
                <w:rFonts w:ascii="Arial Narrow" w:hAnsi="Arial Narrow" w:cs="Arial"/>
                <w:b/>
                <w:iCs/>
                <w:lang w:val="es-ES"/>
              </w:rPr>
            </w:pPr>
            <w:r w:rsidRPr="00AC29AF">
              <w:rPr>
                <w:rFonts w:ascii="Arial Narrow" w:hAnsi="Arial Narrow" w:cs="Arial"/>
                <w:b/>
                <w:iCs/>
                <w:lang w:val="es-ES"/>
              </w:rPr>
              <w:t>Revisó:</w:t>
            </w:r>
          </w:p>
          <w:p w14:paraId="67D0FEB1" w14:textId="77777777" w:rsidR="000A1606" w:rsidRPr="00AC29AF" w:rsidRDefault="000A1606" w:rsidP="000A1606">
            <w:pPr>
              <w:pStyle w:val="Sinespaciado"/>
              <w:jc w:val="both"/>
              <w:rPr>
                <w:rFonts w:ascii="Arial Narrow" w:hAnsi="Arial Narrow" w:cs="Arial"/>
                <w:bCs/>
                <w:iCs/>
                <w:lang w:val="es-ES"/>
              </w:rPr>
            </w:pPr>
            <w:r w:rsidRPr="00AC29AF">
              <w:rPr>
                <w:rFonts w:ascii="Arial Narrow" w:hAnsi="Arial Narrow" w:cs="Arial"/>
                <w:bCs/>
                <w:iCs/>
                <w:lang w:val="es-ES"/>
              </w:rPr>
              <w:t>Dany Mauricio Valencia Flores</w:t>
            </w:r>
          </w:p>
          <w:p w14:paraId="77AB202F" w14:textId="57C7AD1B" w:rsidR="00B710A2" w:rsidRPr="00AC29AF" w:rsidRDefault="000A1606" w:rsidP="000A1606">
            <w:pPr>
              <w:pStyle w:val="Sinespaciado"/>
              <w:jc w:val="both"/>
              <w:rPr>
                <w:rFonts w:ascii="Arial Narrow" w:hAnsi="Arial Narrow" w:cs="Arial"/>
                <w:bCs/>
                <w:iCs/>
                <w:sz w:val="20"/>
                <w:szCs w:val="20"/>
                <w:lang w:val="es-ES"/>
              </w:rPr>
            </w:pPr>
            <w:r w:rsidRPr="00AC29AF">
              <w:rPr>
                <w:rFonts w:ascii="Arial Narrow" w:hAnsi="Arial Narrow" w:cs="Arial"/>
                <w:bCs/>
                <w:iCs/>
                <w:lang w:val="es-ES"/>
              </w:rPr>
              <w:t>Asesor Jurídico</w:t>
            </w:r>
          </w:p>
        </w:tc>
        <w:tc>
          <w:tcPr>
            <w:tcW w:w="2972" w:type="dxa"/>
          </w:tcPr>
          <w:p w14:paraId="7AFEB397" w14:textId="77777777" w:rsidR="00B710A2" w:rsidRPr="00AC29AF" w:rsidRDefault="00B710A2" w:rsidP="00942205">
            <w:pPr>
              <w:pStyle w:val="Sinespaciado"/>
              <w:jc w:val="both"/>
              <w:rPr>
                <w:rFonts w:ascii="Arial Narrow" w:hAnsi="Arial Narrow" w:cs="Arial"/>
                <w:b/>
                <w:iCs/>
                <w:sz w:val="20"/>
                <w:szCs w:val="20"/>
                <w:lang w:val="es-ES"/>
              </w:rPr>
            </w:pPr>
            <w:r w:rsidRPr="00AC29AF">
              <w:rPr>
                <w:rFonts w:ascii="Arial Narrow" w:hAnsi="Arial Narrow" w:cs="Arial"/>
                <w:b/>
                <w:iCs/>
                <w:sz w:val="20"/>
                <w:szCs w:val="20"/>
                <w:lang w:val="es-ES"/>
              </w:rPr>
              <w:t>Aprobó:</w:t>
            </w:r>
          </w:p>
          <w:p w14:paraId="183CA643" w14:textId="77777777" w:rsidR="00B710A2" w:rsidRPr="00AC29AF" w:rsidRDefault="00B710A2" w:rsidP="00942205">
            <w:pPr>
              <w:pStyle w:val="Sinespaciado"/>
              <w:jc w:val="both"/>
              <w:rPr>
                <w:rFonts w:ascii="Arial Narrow" w:hAnsi="Arial Narrow" w:cs="Arial"/>
                <w:bCs/>
                <w:iCs/>
                <w:sz w:val="20"/>
                <w:szCs w:val="20"/>
                <w:lang w:val="es-ES"/>
              </w:rPr>
            </w:pPr>
            <w:r w:rsidRPr="00AC29AF">
              <w:rPr>
                <w:rFonts w:ascii="Arial Narrow" w:hAnsi="Arial Narrow" w:cs="Arial"/>
                <w:bCs/>
                <w:iCs/>
                <w:sz w:val="20"/>
                <w:szCs w:val="20"/>
                <w:lang w:val="es-ES"/>
              </w:rPr>
              <w:t>Gladis Yaneth Giraldo Vásquez</w:t>
            </w:r>
          </w:p>
          <w:p w14:paraId="69C31C4C" w14:textId="77777777" w:rsidR="00B710A2" w:rsidRPr="00AC29AF" w:rsidRDefault="00B710A2" w:rsidP="00942205">
            <w:pPr>
              <w:pStyle w:val="Sinespaciado"/>
              <w:jc w:val="both"/>
              <w:rPr>
                <w:rFonts w:ascii="Arial Narrow" w:hAnsi="Arial Narrow" w:cs="Arial"/>
                <w:bCs/>
                <w:iCs/>
                <w:sz w:val="20"/>
                <w:szCs w:val="20"/>
                <w:lang w:val="es-ES"/>
              </w:rPr>
            </w:pPr>
            <w:r w:rsidRPr="00AC29AF">
              <w:rPr>
                <w:rFonts w:ascii="Arial Narrow" w:hAnsi="Arial Narrow" w:cs="Arial"/>
                <w:bCs/>
                <w:iCs/>
                <w:sz w:val="20"/>
                <w:szCs w:val="20"/>
                <w:lang w:val="es-ES"/>
              </w:rPr>
              <w:t xml:space="preserve">Secretaria de Salud y Bienestar </w:t>
            </w:r>
            <w:proofErr w:type="gramStart"/>
            <w:r w:rsidRPr="00AC29AF">
              <w:rPr>
                <w:rFonts w:ascii="Arial Narrow" w:hAnsi="Arial Narrow" w:cs="Arial"/>
                <w:bCs/>
                <w:iCs/>
                <w:sz w:val="20"/>
                <w:szCs w:val="20"/>
                <w:lang w:val="es-ES"/>
              </w:rPr>
              <w:t>Social .</w:t>
            </w:r>
            <w:proofErr w:type="gramEnd"/>
            <w:r w:rsidRPr="00AC29AF">
              <w:rPr>
                <w:rFonts w:ascii="Arial Narrow" w:hAnsi="Arial Narrow" w:cs="Arial"/>
                <w:bCs/>
                <w:iCs/>
                <w:sz w:val="20"/>
                <w:szCs w:val="20"/>
                <w:lang w:val="es-ES"/>
              </w:rPr>
              <w:t xml:space="preserve"> </w:t>
            </w:r>
          </w:p>
        </w:tc>
      </w:tr>
    </w:tbl>
    <w:p w14:paraId="0F9DD635" w14:textId="77777777" w:rsidR="00B710A2" w:rsidRPr="00AC29AF" w:rsidRDefault="00B710A2" w:rsidP="00DA2D1A">
      <w:pPr>
        <w:autoSpaceDE w:val="0"/>
        <w:autoSpaceDN w:val="0"/>
        <w:adjustRightInd w:val="0"/>
        <w:spacing w:after="0" w:line="240" w:lineRule="auto"/>
        <w:ind w:left="720"/>
        <w:jc w:val="both"/>
        <w:rPr>
          <w:rFonts w:ascii="Arial Narrow" w:eastAsia="Calibri" w:hAnsi="Arial Narrow" w:cs="Arial"/>
          <w:b/>
          <w:sz w:val="24"/>
          <w:szCs w:val="24"/>
          <w:lang w:eastAsia="es-CO"/>
        </w:rPr>
      </w:pPr>
    </w:p>
    <w:sectPr w:rsidR="00B710A2" w:rsidRPr="00AC29AF">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42333B" w14:textId="77777777" w:rsidR="00033BBC" w:rsidRDefault="00033BBC" w:rsidP="00CA4DF8">
      <w:pPr>
        <w:spacing w:after="0" w:line="240" w:lineRule="auto"/>
      </w:pPr>
      <w:r>
        <w:separator/>
      </w:r>
    </w:p>
  </w:endnote>
  <w:endnote w:type="continuationSeparator" w:id="0">
    <w:p w14:paraId="0A192485" w14:textId="77777777" w:rsidR="00033BBC" w:rsidRDefault="00033BBC"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F0159F" w:rsidRDefault="00F0159F"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71861" w14:textId="77777777" w:rsidR="00033BBC" w:rsidRDefault="00033BBC" w:rsidP="00CA4DF8">
      <w:pPr>
        <w:spacing w:after="0" w:line="240" w:lineRule="auto"/>
      </w:pPr>
      <w:r>
        <w:separator/>
      </w:r>
    </w:p>
  </w:footnote>
  <w:footnote w:type="continuationSeparator" w:id="0">
    <w:p w14:paraId="6817AB5F" w14:textId="77777777" w:rsidR="00033BBC" w:rsidRDefault="00033BBC"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65650F00" w:rsidR="00F0159F" w:rsidRDefault="00F0159F" w:rsidP="00592E00">
    <w:pPr>
      <w:pStyle w:val="Encabezado"/>
      <w:tabs>
        <w:tab w:val="clear" w:pos="4419"/>
        <w:tab w:val="clear" w:pos="8838"/>
        <w:tab w:val="left" w:pos="1020"/>
      </w:tabs>
    </w:pPr>
    <w:r>
      <w:rPr>
        <w:noProof/>
        <w:lang w:val="en-US"/>
      </w:rPr>
      <w:drawing>
        <wp:anchor distT="0" distB="0" distL="114300" distR="114300" simplePos="0" relativeHeight="251658240" behindDoc="1" locked="0" layoutInCell="1" allowOverlap="1" wp14:anchorId="1746F028" wp14:editId="436B70AB">
          <wp:simplePos x="0" y="0"/>
          <wp:positionH relativeFrom="margin">
            <wp:posOffset>-1261110</wp:posOffset>
          </wp:positionH>
          <wp:positionV relativeFrom="paragraph">
            <wp:posOffset>-233045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1" w15:restartNumberingAfterBreak="0">
    <w:nsid w:val="69036338"/>
    <w:multiLevelType w:val="multilevel"/>
    <w:tmpl w:val="2990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9674F3"/>
    <w:multiLevelType w:val="multilevel"/>
    <w:tmpl w:val="CAF8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2561F"/>
    <w:rsid w:val="00033BBC"/>
    <w:rsid w:val="00033E1C"/>
    <w:rsid w:val="00036CED"/>
    <w:rsid w:val="00053EC1"/>
    <w:rsid w:val="000674AD"/>
    <w:rsid w:val="00072C33"/>
    <w:rsid w:val="00073464"/>
    <w:rsid w:val="000830F7"/>
    <w:rsid w:val="00091AA0"/>
    <w:rsid w:val="000930DA"/>
    <w:rsid w:val="000A1606"/>
    <w:rsid w:val="000A6764"/>
    <w:rsid w:val="000B22FD"/>
    <w:rsid w:val="000B27AF"/>
    <w:rsid w:val="000B5A9E"/>
    <w:rsid w:val="000B7599"/>
    <w:rsid w:val="000D06CA"/>
    <w:rsid w:val="000F3BCB"/>
    <w:rsid w:val="0010289F"/>
    <w:rsid w:val="00102A6D"/>
    <w:rsid w:val="001032F1"/>
    <w:rsid w:val="00110C9D"/>
    <w:rsid w:val="001319E7"/>
    <w:rsid w:val="0014551E"/>
    <w:rsid w:val="001665B7"/>
    <w:rsid w:val="001916F4"/>
    <w:rsid w:val="0019551E"/>
    <w:rsid w:val="001B257A"/>
    <w:rsid w:val="001B6C8C"/>
    <w:rsid w:val="001D17D8"/>
    <w:rsid w:val="001D1860"/>
    <w:rsid w:val="001F4D82"/>
    <w:rsid w:val="002001B2"/>
    <w:rsid w:val="00203417"/>
    <w:rsid w:val="00210023"/>
    <w:rsid w:val="00210103"/>
    <w:rsid w:val="00245A5A"/>
    <w:rsid w:val="00296B17"/>
    <w:rsid w:val="002A1523"/>
    <w:rsid w:val="002C3A0D"/>
    <w:rsid w:val="0031456C"/>
    <w:rsid w:val="00320529"/>
    <w:rsid w:val="00321F08"/>
    <w:rsid w:val="003531EB"/>
    <w:rsid w:val="0037019E"/>
    <w:rsid w:val="00390C76"/>
    <w:rsid w:val="003B289F"/>
    <w:rsid w:val="003B2E41"/>
    <w:rsid w:val="003C14A5"/>
    <w:rsid w:val="003D03E5"/>
    <w:rsid w:val="003D62DB"/>
    <w:rsid w:val="003F1CC3"/>
    <w:rsid w:val="003F2EA6"/>
    <w:rsid w:val="00405EB7"/>
    <w:rsid w:val="00416DBE"/>
    <w:rsid w:val="00441084"/>
    <w:rsid w:val="00441783"/>
    <w:rsid w:val="00444CDD"/>
    <w:rsid w:val="0046632E"/>
    <w:rsid w:val="00471873"/>
    <w:rsid w:val="004930EA"/>
    <w:rsid w:val="004A2425"/>
    <w:rsid w:val="004C0677"/>
    <w:rsid w:val="004C25E6"/>
    <w:rsid w:val="004D1700"/>
    <w:rsid w:val="004D20BD"/>
    <w:rsid w:val="004D7630"/>
    <w:rsid w:val="004F0BFE"/>
    <w:rsid w:val="004F3C3A"/>
    <w:rsid w:val="005003ED"/>
    <w:rsid w:val="005275F5"/>
    <w:rsid w:val="00557B1C"/>
    <w:rsid w:val="00562F5F"/>
    <w:rsid w:val="0058419C"/>
    <w:rsid w:val="00584A0E"/>
    <w:rsid w:val="00587CCB"/>
    <w:rsid w:val="00592E00"/>
    <w:rsid w:val="005A1F72"/>
    <w:rsid w:val="005B36B6"/>
    <w:rsid w:val="005B3958"/>
    <w:rsid w:val="005B4895"/>
    <w:rsid w:val="005C4BA4"/>
    <w:rsid w:val="005D6870"/>
    <w:rsid w:val="006116BE"/>
    <w:rsid w:val="00611C85"/>
    <w:rsid w:val="0062185E"/>
    <w:rsid w:val="00624C55"/>
    <w:rsid w:val="00635E33"/>
    <w:rsid w:val="00654145"/>
    <w:rsid w:val="00654EA4"/>
    <w:rsid w:val="00680C46"/>
    <w:rsid w:val="006916BD"/>
    <w:rsid w:val="006E09A5"/>
    <w:rsid w:val="006F6355"/>
    <w:rsid w:val="00707017"/>
    <w:rsid w:val="00710483"/>
    <w:rsid w:val="00710D1F"/>
    <w:rsid w:val="00742F29"/>
    <w:rsid w:val="00774772"/>
    <w:rsid w:val="00774778"/>
    <w:rsid w:val="00793CEF"/>
    <w:rsid w:val="007A225A"/>
    <w:rsid w:val="007B2C86"/>
    <w:rsid w:val="007C1A8B"/>
    <w:rsid w:val="007D1DAC"/>
    <w:rsid w:val="007D7BC7"/>
    <w:rsid w:val="007F1093"/>
    <w:rsid w:val="007F2EDC"/>
    <w:rsid w:val="00802394"/>
    <w:rsid w:val="00837C2A"/>
    <w:rsid w:val="00845177"/>
    <w:rsid w:val="008520A1"/>
    <w:rsid w:val="008753D4"/>
    <w:rsid w:val="008A4236"/>
    <w:rsid w:val="008B50B7"/>
    <w:rsid w:val="008D46F0"/>
    <w:rsid w:val="008F5DFB"/>
    <w:rsid w:val="008F7D26"/>
    <w:rsid w:val="00915B25"/>
    <w:rsid w:val="0092372D"/>
    <w:rsid w:val="00940E11"/>
    <w:rsid w:val="00953B1D"/>
    <w:rsid w:val="00957160"/>
    <w:rsid w:val="00964C3F"/>
    <w:rsid w:val="009732BD"/>
    <w:rsid w:val="0097589B"/>
    <w:rsid w:val="00984E7F"/>
    <w:rsid w:val="00986207"/>
    <w:rsid w:val="009A555A"/>
    <w:rsid w:val="009B3E37"/>
    <w:rsid w:val="009D6F29"/>
    <w:rsid w:val="009E1F33"/>
    <w:rsid w:val="009F2B5A"/>
    <w:rsid w:val="009F31AC"/>
    <w:rsid w:val="009F5390"/>
    <w:rsid w:val="00A07FB7"/>
    <w:rsid w:val="00A1610D"/>
    <w:rsid w:val="00A235A9"/>
    <w:rsid w:val="00A83B95"/>
    <w:rsid w:val="00A84110"/>
    <w:rsid w:val="00A863C7"/>
    <w:rsid w:val="00AB31D5"/>
    <w:rsid w:val="00AC29AF"/>
    <w:rsid w:val="00AC4380"/>
    <w:rsid w:val="00AE4F9D"/>
    <w:rsid w:val="00B04DD5"/>
    <w:rsid w:val="00B22BF6"/>
    <w:rsid w:val="00B26AE9"/>
    <w:rsid w:val="00B27224"/>
    <w:rsid w:val="00B3378D"/>
    <w:rsid w:val="00B33BF9"/>
    <w:rsid w:val="00B376A2"/>
    <w:rsid w:val="00B710A2"/>
    <w:rsid w:val="00B75211"/>
    <w:rsid w:val="00B81F5F"/>
    <w:rsid w:val="00BA49F9"/>
    <w:rsid w:val="00BA57A9"/>
    <w:rsid w:val="00BC7B4B"/>
    <w:rsid w:val="00BD77F5"/>
    <w:rsid w:val="00C02D5A"/>
    <w:rsid w:val="00C0674E"/>
    <w:rsid w:val="00C30367"/>
    <w:rsid w:val="00C31812"/>
    <w:rsid w:val="00C60F52"/>
    <w:rsid w:val="00C64594"/>
    <w:rsid w:val="00C77A9A"/>
    <w:rsid w:val="00C878E2"/>
    <w:rsid w:val="00C97797"/>
    <w:rsid w:val="00CA001F"/>
    <w:rsid w:val="00CA4DF8"/>
    <w:rsid w:val="00CB7A47"/>
    <w:rsid w:val="00CC0CF2"/>
    <w:rsid w:val="00CC286A"/>
    <w:rsid w:val="00CC4D6C"/>
    <w:rsid w:val="00CF2946"/>
    <w:rsid w:val="00D05340"/>
    <w:rsid w:val="00D14712"/>
    <w:rsid w:val="00D179E3"/>
    <w:rsid w:val="00D30CA6"/>
    <w:rsid w:val="00D5075B"/>
    <w:rsid w:val="00D60E26"/>
    <w:rsid w:val="00D75835"/>
    <w:rsid w:val="00D75B79"/>
    <w:rsid w:val="00D826F5"/>
    <w:rsid w:val="00DA2D1A"/>
    <w:rsid w:val="00DB4EBC"/>
    <w:rsid w:val="00E03BE4"/>
    <w:rsid w:val="00E35BBC"/>
    <w:rsid w:val="00E57316"/>
    <w:rsid w:val="00E60C68"/>
    <w:rsid w:val="00E874ED"/>
    <w:rsid w:val="00EC2853"/>
    <w:rsid w:val="00EF4813"/>
    <w:rsid w:val="00F01148"/>
    <w:rsid w:val="00F0159F"/>
    <w:rsid w:val="00F024B3"/>
    <w:rsid w:val="00F341C9"/>
    <w:rsid w:val="00F445A6"/>
    <w:rsid w:val="00F452C7"/>
    <w:rsid w:val="00F652BC"/>
    <w:rsid w:val="00F67E51"/>
    <w:rsid w:val="00F70B05"/>
    <w:rsid w:val="00F715D2"/>
    <w:rsid w:val="00F71AB7"/>
    <w:rsid w:val="00FA0363"/>
    <w:rsid w:val="00FA2B3E"/>
    <w:rsid w:val="00FC1D0A"/>
    <w:rsid w:val="00FD309F"/>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4">
    <w:name w:val="heading 4"/>
    <w:basedOn w:val="Normal"/>
    <w:link w:val="Ttulo4Car"/>
    <w:uiPriority w:val="9"/>
    <w:qFormat/>
    <w:rsid w:val="00D179E3"/>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paragraph" w:styleId="Textodeglobo">
    <w:name w:val="Balloon Text"/>
    <w:basedOn w:val="Normal"/>
    <w:link w:val="TextodegloboCar"/>
    <w:uiPriority w:val="99"/>
    <w:semiHidden/>
    <w:unhideWhenUsed/>
    <w:rsid w:val="00F0159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159F"/>
    <w:rPr>
      <w:rFonts w:ascii="Segoe UI" w:hAnsi="Segoe UI" w:cs="Segoe UI"/>
      <w:sz w:val="18"/>
      <w:szCs w:val="18"/>
    </w:rPr>
  </w:style>
  <w:style w:type="character" w:customStyle="1" w:styleId="Ttulo4Car">
    <w:name w:val="Título 4 Car"/>
    <w:basedOn w:val="Fuentedeprrafopredeter"/>
    <w:link w:val="Ttulo4"/>
    <w:uiPriority w:val="9"/>
    <w:rsid w:val="00D179E3"/>
    <w:rPr>
      <w:rFonts w:ascii="Times New Roman" w:eastAsia="Times New Roman" w:hAnsi="Times New Roman" w:cs="Times New Roman"/>
      <w:b/>
      <w:bCs/>
      <w:sz w:val="24"/>
      <w:szCs w:val="24"/>
      <w:lang w:val="en-US"/>
    </w:rPr>
  </w:style>
  <w:style w:type="character" w:styleId="Textoennegrita">
    <w:name w:val="Strong"/>
    <w:basedOn w:val="Fuentedeprrafopredeter"/>
    <w:uiPriority w:val="22"/>
    <w:qFormat/>
    <w:rsid w:val="00D179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881597343">
      <w:bodyDiv w:val="1"/>
      <w:marLeft w:val="0"/>
      <w:marRight w:val="0"/>
      <w:marTop w:val="0"/>
      <w:marBottom w:val="0"/>
      <w:divBdr>
        <w:top w:val="none" w:sz="0" w:space="0" w:color="auto"/>
        <w:left w:val="none" w:sz="0" w:space="0" w:color="auto"/>
        <w:bottom w:val="none" w:sz="0" w:space="0" w:color="auto"/>
        <w:right w:val="none" w:sz="0" w:space="0" w:color="auto"/>
      </w:divBdr>
    </w:div>
    <w:div w:id="1467578760">
      <w:bodyDiv w:val="1"/>
      <w:marLeft w:val="0"/>
      <w:marRight w:val="0"/>
      <w:marTop w:val="0"/>
      <w:marBottom w:val="0"/>
      <w:divBdr>
        <w:top w:val="none" w:sz="0" w:space="0" w:color="auto"/>
        <w:left w:val="none" w:sz="0" w:space="0" w:color="auto"/>
        <w:bottom w:val="none" w:sz="0" w:space="0" w:color="auto"/>
        <w:right w:val="none" w:sz="0" w:space="0" w:color="auto"/>
      </w:divBdr>
    </w:div>
    <w:div w:id="1643778111">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17E8C-D30F-4DAA-873F-B44A0C8CE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1910</Words>
  <Characters>10891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5</cp:revision>
  <cp:lastPrinted>2024-08-16T14:12:00Z</cp:lastPrinted>
  <dcterms:created xsi:type="dcterms:W3CDTF">2024-09-10T14:56:00Z</dcterms:created>
  <dcterms:modified xsi:type="dcterms:W3CDTF">2024-09-10T15:58:00Z</dcterms:modified>
</cp:coreProperties>
</file>