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62F37D" w14:textId="5C5A2378" w:rsidR="00B7153A" w:rsidRPr="00F73C47" w:rsidRDefault="00B7153A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  <w:r w:rsidRPr="00A9507A">
        <w:rPr>
          <w:rFonts w:cs="Arial"/>
          <w:b/>
          <w:sz w:val="20"/>
          <w:szCs w:val="20"/>
          <w:highlight w:val="lightGray"/>
        </w:rPr>
        <w:t>[</w:t>
      </w:r>
      <w:r w:rsidR="001B24F1">
        <w:rPr>
          <w:rFonts w:cs="Arial"/>
          <w:b/>
          <w:sz w:val="20"/>
          <w:szCs w:val="20"/>
          <w:highlight w:val="lightGray"/>
        </w:rPr>
        <w:t>IP-DT-ATL-00</w:t>
      </w:r>
      <w:r w:rsidR="00476412">
        <w:rPr>
          <w:rFonts w:cs="Arial"/>
          <w:b/>
          <w:sz w:val="20"/>
          <w:szCs w:val="20"/>
          <w:highlight w:val="lightGray"/>
        </w:rPr>
        <w:t>9</w:t>
      </w:r>
      <w:bookmarkStart w:id="0" w:name="_GoBack"/>
      <w:bookmarkEnd w:id="0"/>
      <w:r w:rsidR="001B24F1">
        <w:rPr>
          <w:rFonts w:cs="Arial"/>
          <w:b/>
          <w:sz w:val="20"/>
          <w:szCs w:val="20"/>
          <w:highlight w:val="lightGray"/>
        </w:rPr>
        <w:t>-202</w:t>
      </w:r>
      <w:r w:rsidR="00EF4376">
        <w:rPr>
          <w:rFonts w:cs="Arial"/>
          <w:b/>
          <w:sz w:val="20"/>
          <w:szCs w:val="20"/>
          <w:highlight w:val="lightGray"/>
        </w:rPr>
        <w:t>4</w:t>
      </w:r>
      <w:r w:rsidRPr="00F73C47">
        <w:rPr>
          <w:rFonts w:cs="Arial"/>
          <w:b/>
          <w:color w:val="000000" w:themeColor="text1"/>
          <w:sz w:val="20"/>
          <w:szCs w:val="20"/>
          <w:highlight w:val="lightGray"/>
        </w:rPr>
        <w:t>]</w:t>
      </w:r>
      <w:r w:rsidRPr="00F73C47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1ACFB90C" w14:textId="7D76114A" w:rsidR="00AF6EB6" w:rsidRPr="00F73C47" w:rsidRDefault="00CE55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3E1751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37C7FB9A" w:rsidR="00D03FF2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</w:t>
      </w:r>
      <w:r w:rsidR="00815ED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F73C47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316DA5B4" w14:textId="661D2500" w:rsidR="00FF2D47" w:rsidRPr="00F73C47" w:rsidRDefault="008178D8" w:rsidP="00385CFF">
      <w:pPr>
        <w:spacing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>[La entidad estatal exigirá la capacidad financiera mínima en los procesos de contratación que superen el cincuenta por ciento (50%) del valor de la mínima cuantía de la respectiva entidad, cuando no hace el pago contra entrega a satisfacción de los bienes, obras o servicios. La entidad puede o no exigir la capacidad financiera mínima en los procesos de contratación que sean igual o inferior al cincuenta por ciento (50%) del valor de la mínima cuantía de la respectiva entidad, cuando no hace el pago contra entrega a satisfacción de los bienes, obras o servicios.]</w:t>
      </w:r>
      <w:r w:rsidRPr="00F73C47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1B72C1A9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F73C4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6464520F" w14:textId="0BD9D8DF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1A4642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2D70CB2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F0EE220" w14:textId="18EB67ED" w:rsidR="00AF6EB6" w:rsidRPr="00F73C47" w:rsidRDefault="00AF6EB6" w:rsidP="00A9507A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No.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ontratación],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en adelante el “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p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roceso de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ontratación”   </w:t>
      </w:r>
    </w:p>
    <w:p w14:paraId="2905E12F" w14:textId="77777777" w:rsidR="00AF6EB6" w:rsidRPr="00F73C47" w:rsidRDefault="00AF6EB6" w:rsidP="00980011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39DF4095" w14:textId="77777777" w:rsidR="0014333F" w:rsidRPr="00F73C47" w:rsidRDefault="0014333F" w:rsidP="0014333F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44BD6461" w14:textId="77777777" w:rsidR="0014333F" w:rsidRPr="00F73C47" w:rsidRDefault="0014333F" w:rsidP="0014333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30C0A552" w14:textId="77777777" w:rsidR="0014333F" w:rsidRPr="00F73C47" w:rsidRDefault="0014333F" w:rsidP="0014333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Módulo:</w:t>
      </w:r>
    </w:p>
    <w:p w14:paraId="04526AFF" w14:textId="77777777" w:rsidR="00AF6EB6" w:rsidRPr="00F73C47" w:rsidRDefault="00AF6EB6" w:rsidP="00013A0C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F73C47" w:rsidRPr="00F73C47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F73C4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F73C47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F73C47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9A38969" w14:textId="7A19FD3E" w:rsidR="00D91BD2" w:rsidRPr="00F73C47" w:rsidRDefault="004E09DE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Indique la fecha de corte de la información, teniendo en cuenta que los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a 31 de diciembre de (identificación año) o 31 de diciembre de (identificación año)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, si no tiene an</w:t>
      </w:r>
      <w:r w:rsidR="00821603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tigüedad suficiente para tener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="00821603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inancieros al cierre, deben inscribirse con estados financieros de corte trimestral o de apertura.</w:t>
      </w:r>
    </w:p>
    <w:p w14:paraId="4C558D9E" w14:textId="77777777" w:rsidR="00511301" w:rsidRPr="00F73C47" w:rsidRDefault="00511301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0C5BF259" w14:textId="77777777" w:rsidR="007B07B3" w:rsidRPr="00F73C47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E6CFB87" w14:textId="1190E25A" w:rsidR="007B07B3" w:rsidRPr="00F73C47" w:rsidRDefault="007B07B3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general) y estado de resultados integral (</w:t>
      </w:r>
      <w:r w:rsidR="008178D8"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7A3AAA70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1"/>
        <w:gridCol w:w="1765"/>
        <w:gridCol w:w="1766"/>
        <w:gridCol w:w="1766"/>
        <w:gridCol w:w="1766"/>
      </w:tblGrid>
      <w:tr w:rsidR="00252203" w:rsidRPr="00C069EC" w14:paraId="7A71EBC2" w14:textId="77777777" w:rsidTr="00013A0C">
        <w:trPr>
          <w:jc w:val="center"/>
        </w:trPr>
        <w:tc>
          <w:tcPr>
            <w:tcW w:w="2621" w:type="dxa"/>
            <w:vMerge w:val="restart"/>
            <w:shd w:val="clear" w:color="auto" w:fill="4E4D4D"/>
            <w:vAlign w:val="center"/>
          </w:tcPr>
          <w:p w14:paraId="37A990B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252203" w:rsidRPr="00C069EC" w14:paraId="03137792" w14:textId="77777777" w:rsidTr="00013A0C">
        <w:trPr>
          <w:jc w:val="center"/>
        </w:trPr>
        <w:tc>
          <w:tcPr>
            <w:tcW w:w="2621" w:type="dxa"/>
            <w:vMerge/>
            <w:shd w:val="clear" w:color="auto" w:fill="4E4D4D"/>
          </w:tcPr>
          <w:p w14:paraId="7F6E5DD2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252203" w:rsidRPr="00C069EC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Activo </w:t>
            </w:r>
            <w:r w:rsidR="008E07B1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c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Activo </w:t>
            </w:r>
            <w:r w:rsidR="008E07B1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t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Pasivo </w:t>
            </w:r>
            <w:r w:rsidR="008E07B1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c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Utilidad </w:t>
            </w:r>
            <w:r w:rsidR="00A1282A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Gastos de intereses</w:t>
            </w:r>
            <w:r w:rsidR="007138BD" w:rsidRPr="00F73C47">
              <w:rPr>
                <w:rStyle w:val="Refdenotaalpie"/>
                <w:rFonts w:ascii="Arial" w:hAnsi="Arial" w:cs="Arial"/>
                <w:color w:val="000000" w:themeColor="text1"/>
                <w:sz w:val="16"/>
                <w:szCs w:val="16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F4C53" w:rsidRPr="00C069EC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1FB536C9" w14:textId="77777777" w:rsidR="00E41422" w:rsidRPr="00013A0C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22F25E3A" w14:textId="3B7E4F55" w:rsidR="00AD7BC1" w:rsidRPr="008F708F" w:rsidRDefault="00FC0391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[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8178D8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FD3DD9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</w:p>
    <w:p w14:paraId="0C03270D" w14:textId="77777777" w:rsidR="00406E03" w:rsidRPr="008F708F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2730548" w14:textId="77777777" w:rsidR="00E41422" w:rsidRPr="008F708F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A9507A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904"/>
        <w:gridCol w:w="1765"/>
        <w:gridCol w:w="1766"/>
        <w:gridCol w:w="1766"/>
        <w:gridCol w:w="1766"/>
      </w:tblGrid>
      <w:tr w:rsidR="00252203" w:rsidRPr="00252203" w14:paraId="4160C33E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4817341A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252203" w:rsidRPr="00252203" w14:paraId="4903C30F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7803853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252203" w:rsidRPr="00252203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8F708F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8F708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252203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8F708F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8F708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lastRenderedPageBreak/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F4C53" w:rsidRPr="00252203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8F708F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8F708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451B0883" w14:textId="77777777" w:rsidR="00E41422" w:rsidRPr="00A9507A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392266FD" w14:textId="02FD8A39" w:rsidR="00E41422" w:rsidRPr="008F708F" w:rsidRDefault="00C94856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32332DE5" w14:textId="6683E643" w:rsidR="00EC7987" w:rsidRPr="008F708F" w:rsidRDefault="00EC7987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04BA152" w14:textId="77777777" w:rsidR="00E41422" w:rsidRPr="008F708F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23E4FBD9" w:rsidR="00E4142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29E7D30" w14:textId="77777777" w:rsidR="006078EA" w:rsidRPr="00A9507A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252203" w14:paraId="7CD7AE58" w14:textId="77777777" w:rsidTr="007138BD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5DBAC4F9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EBED8B" w14:textId="35356D9C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9507A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80D16F1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4F17C10" w14:textId="77777777" w:rsidR="006078E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6D5F51F2" w14:textId="1935EDD3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F708F" w:rsidRPr="008F708F" w14:paraId="4849A1C0" w14:textId="77777777" w:rsidTr="007138BD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77B65421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830DF5"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8F708F" w14:paraId="317A5126" w14:textId="77777777" w:rsidTr="007138BD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8F708F" w14:paraId="12A8C142" w14:textId="77777777" w:rsidTr="007138BD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50D15B24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375023B3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8F708F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3A831F4" w14:textId="47B3F4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FDB8F63" w14:textId="4A40F535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A1CADAE" w14:textId="04C29713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58E228B" w14:textId="626A665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5D490F" w14:textId="75F51C2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A2C3696" w14:textId="3947445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B5A21C" w14:textId="7B0F566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A2144A1" w14:textId="7B3A467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E22C14F" w14:textId="4C06439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C81AA02" w14:textId="3144C90D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B36454" w14:textId="66322BD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2BCD335" w14:textId="114040F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0FFC8F5" w14:textId="0C02E5F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9B245B3" w14:textId="428B7D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BAF74D" w14:textId="015014A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0C3CD83" w14:textId="1C8EA4B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D2AF7BA" w14:textId="66EDBFF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F65CFEF" w14:textId="0FFBA4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5EC9EC8" w14:textId="00D5DDD4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6270F72" w14:textId="14A6FE3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B0FBB47" w14:textId="712B32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12E4E50" w14:textId="7D2AAA31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6B2F492" w14:textId="5020FDB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2A48273" w14:textId="4C88D8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D03FC07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3D3B6B8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BA8101C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10B03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A92BE63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5585584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3DC0256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B6F729E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29B8B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7B655AC" w14:textId="451FE40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0ADA221" w14:textId="5FC2AD2B" w:rsidR="00311CEE" w:rsidRPr="009F7DFB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lastRenderedPageBreak/>
        <w:t>FORMATO 4 B</w:t>
      </w:r>
    </w:p>
    <w:p w14:paraId="3031B710" w14:textId="7082DCF7" w:rsidR="00311CEE" w:rsidRPr="009F7DFB" w:rsidRDefault="00311CEE" w:rsidP="00311CE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(PERSONAS NATURALES O JURÍDICAS EXRANJERAS </w:t>
      </w:r>
      <w:r w:rsidR="00412D2A"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52C43B46" w14:textId="77777777" w:rsidR="0069586C" w:rsidRPr="009F7DFB" w:rsidRDefault="0069586C" w:rsidP="005B20C7">
      <w:pPr>
        <w:spacing w:line="276" w:lineRule="auto"/>
        <w:rPr>
          <w:color w:val="000000" w:themeColor="text1"/>
          <w:highlight w:val="lightGray"/>
        </w:rPr>
      </w:pPr>
    </w:p>
    <w:p w14:paraId="4B2E2A74" w14:textId="4228C0D8" w:rsidR="0069586C" w:rsidRPr="009F7DFB" w:rsidRDefault="008178D8" w:rsidP="0069586C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>[La entidad estatal exigirá la capacidad financiera mínima en los procesos de contratación que superen el cincuenta por ciento (50%) del valor de la mínima cuantía de la respectiva entidad, cuando no hace el pago contra entrega a satisfacción de los bienes, obras o servicios. La entidad puede o no exigir la capacidad financiera mínima en los procesos de contratación que sean igual o inferior al cincuenta por ciento (50%) del valor de la mínima cuantía de la respectiva entidad, cuando no hace el pago contra entrega a satisfacción de los bienes, obras o servicios.]</w:t>
      </w:r>
      <w:r w:rsidRPr="009F7DFB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6E55B136" w14:textId="4FA67B38" w:rsidR="00F406E0" w:rsidRPr="009F7DFB" w:rsidRDefault="00F406E0" w:rsidP="00013A0C">
      <w:pPr>
        <w:spacing w:after="0"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bCs/>
          <w:color w:val="000000" w:themeColor="text1"/>
          <w:sz w:val="20"/>
          <w:szCs w:val="20"/>
        </w:rPr>
        <w:t>Señores</w:t>
      </w:r>
    </w:p>
    <w:p w14:paraId="451DF9B8" w14:textId="2AB38099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9F7DFB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2A01D2D9" w14:textId="0C2E82AD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F406E0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2302A1DB" w14:textId="66BEEDCB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7080BED" w14:textId="299DEDCD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4ABE53DF" w14:textId="48A5D60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02A46483" w14:textId="5528956B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No.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ontratación],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en adelante el “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p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roceso de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ontratación”   </w:t>
      </w:r>
    </w:p>
    <w:p w14:paraId="77B0A88A" w14:textId="0E2CCA29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4F3EA3C1" w14:textId="5B96B50F" w:rsidR="00C22106" w:rsidRPr="009F7DFB" w:rsidRDefault="00C22106" w:rsidP="00C22106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11D09FE" w14:textId="6F88B874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421517CF" w14:textId="1DA9F854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Módulo:</w:t>
      </w:r>
    </w:p>
    <w:p w14:paraId="3E3F456E" w14:textId="2694C8AA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1C574FA6" w14:textId="739BB191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C97601B" w14:textId="4265002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9F7DFB" w:rsidRPr="009F7DFB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9F7DFB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9F7DFB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4B166FDF" w14:textId="28AB0BED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D9137B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La información financiera se debe presentar en pesos, utilice punto para miles y coma para decimales</w:t>
      </w:r>
      <w:r w:rsidR="004A2523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.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Indique la fecha de corte de la información, teniendo en cuenta que los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inancieros deben corresponder al cierre fiscal a 31 de diciembre de (identificación año) o 31 de diciembre de (identificación año), si no tiene antigüedad suficiente para tener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matriz]</w:t>
      </w:r>
    </w:p>
    <w:p w14:paraId="36CE9D06" w14:textId="7B35E918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[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Ingrese justificación en caso de que </w:t>
      </w:r>
      <w:r w:rsidRPr="009F7DFB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</w:t>
      </w:r>
      <w:r w:rsidRPr="009F7DFB">
        <w:rPr>
          <w:rFonts w:ascii="Arial" w:hAnsi="Arial" w:cs="Arial"/>
          <w:bCs/>
          <w:color w:val="000000" w:themeColor="text1"/>
          <w:sz w:val="20"/>
          <w:szCs w:val="20"/>
        </w:rPr>
        <w:t>]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F267A7A" w14:textId="11ED2C87" w:rsidR="008D2471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La tasa representativa del mercado utilizada para la conversión de los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stados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4E16D12F" w14:textId="77777777" w:rsidR="008D2471" w:rsidRPr="009F7DFB" w:rsidRDefault="008D2471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59E91602" w14:textId="5BD89E22" w:rsidR="002615C5" w:rsidRPr="009F7DFB" w:rsidRDefault="008D2471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Si la moneda está expresada originalmente en una unidad de cuenta diferente a Dólares Americanos, deberá convertirse a esta moneda, utilizando para ello el valor correspondiente a las tasas de cambio vigentes entre el dólar y dicha moneda a la fecha de cierre del balance (para el cálculo se recomienda acudir al siguiente link: https://www.oanda.com/lang/es/currency/converter/). Hecho esto se procederá a convertirla en pesos colombianos con la TRM respectiva.</w:t>
      </w:r>
      <w:r w:rsidR="002615C5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 </w:t>
      </w:r>
    </w:p>
    <w:p w14:paraId="1FB10A23" w14:textId="10261A3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9F7DFB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1F4FB1" w14:paraId="01CA7EC1" w14:textId="77777777" w:rsidTr="005B20C7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BF883FC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7EC249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94406ED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C22106" w:rsidRPr="001F4FB1" w14:paraId="34438591" w14:textId="77777777" w:rsidTr="005B20C7">
        <w:trPr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06D5E9F" w14:textId="77777777" w:rsidR="00C22106" w:rsidRPr="001F4FB1" w:rsidRDefault="00C22106">
            <w:pPr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D3CF8F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ECE6A9A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FDC84FC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9E6BF3E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C22106" w:rsidRPr="001F4FB1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lastRenderedPageBreak/>
              <w:t>Gastos de intereses</w:t>
            </w:r>
            <w:r w:rsidR="00F31549" w:rsidRPr="001F4FB1">
              <w:rPr>
                <w:rStyle w:val="Refdenotaalpie"/>
                <w:rFonts w:ascii="Arial" w:hAnsi="Arial" w:cs="Arial"/>
                <w:sz w:val="16"/>
                <w:szCs w:val="16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538DF058" w14:textId="6B43FD2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4A3CA9" w14:textId="0044921C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t>[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</w:p>
    <w:p w14:paraId="66AE7B3F" w14:textId="1C8EF4E9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9F7DFB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14:paraId="490887E7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DB17778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C40E41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07A908F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C22106" w14:paraId="2FC0DA3B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7528D78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50A2BA7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239978F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6782663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A656AD9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C22106" w14:paraId="7C982BC1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5D3D70" w:rsidRDefault="00C2210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5D3D70">
              <w:rPr>
                <w:rFonts w:ascii="Arial" w:eastAsia="Arial" w:hAnsi="Arial" w:cs="Arial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14:paraId="7CB764B1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1F4FB1" w:rsidRDefault="00C2210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5D3D70">
              <w:rPr>
                <w:rFonts w:ascii="Arial" w:eastAsia="Arial" w:hAnsi="Arial" w:cs="Arial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14:paraId="6551E309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1F4FB1" w:rsidRDefault="00C2210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5D3D70">
              <w:rPr>
                <w:rFonts w:ascii="Arial" w:eastAsia="Arial" w:hAnsi="Arial" w:cs="Arial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117FC6CF" w14:textId="73233107" w:rsid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6DFAB44F" w14:textId="076E4B39" w:rsidR="00C22106" w:rsidRPr="009F7DFB" w:rsidRDefault="00C22106" w:rsidP="00C2210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059C8E2A" w14:textId="1AD5E77C" w:rsidR="00C22106" w:rsidRPr="009F7DFB" w:rsidRDefault="00C22106" w:rsidP="00212AE0">
      <w:pPr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20684FF" w14:textId="33D2A98E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2F291D21" w14:textId="4CCC61C1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574F4371" w14:textId="7A042D0A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[Si el oferente es persona natural o jurídica extranjera sin sucursal o domicilio en Colombia incluir el siguiente párrafo]</w:t>
      </w:r>
    </w:p>
    <w:p w14:paraId="16DB38B2" w14:textId="289C413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7F215E3C" w14:textId="2432FDE6" w:rsidR="0012671B" w:rsidRPr="009F7DFB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</w:t>
      </w:r>
      <w:r w:rsidR="00264879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–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Decreto 2650 de 1993</w:t>
      </w:r>
      <w:r w:rsidR="00264879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–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, expresados en pesos colombianos, a la tasa representativa del mercado (TRM) de la fecha de corte de los mismos, indicando la tasa de conversión, firmados por el Contador Público Colombiano que los hubiere convertido. </w:t>
      </w:r>
      <w:r w:rsidR="00791E8C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Adjuntamos c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opia de la tarjeta profesional del contador público y certificado de antecedente</w:t>
      </w:r>
      <w:r w:rsidR="0023104D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s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disciplinarios vigente expedido por la Junta Central de Contadores, </w:t>
      </w:r>
      <w:r w:rsidR="0023104D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quien efectuó la conversión.</w:t>
      </w:r>
    </w:p>
    <w:p w14:paraId="6292D4B2" w14:textId="073CD1D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5F6AE2B" w14:textId="3DAA3CF6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3848AFA" w14:textId="08BAA665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ED46D1E" w14:textId="70CC178B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14:paraId="5D09A85D" w14:textId="77777777" w:rsidTr="00C22106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566AD8A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32351E5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22106" w14:paraId="5B4C0BD2" w14:textId="77777777" w:rsidTr="00C22106">
        <w:trPr>
          <w:trHeight w:val="20"/>
        </w:trPr>
        <w:tc>
          <w:tcPr>
            <w:tcW w:w="4503" w:type="dxa"/>
            <w:vAlign w:val="center"/>
            <w:hideMark/>
          </w:tcPr>
          <w:p w14:paraId="568CE062" w14:textId="53431DEC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Firma representante legal del </w:t>
            </w:r>
            <w:r w:rsidR="0028150F">
              <w:rPr>
                <w:rFonts w:ascii="Arial" w:eastAsia="MS Mincho" w:hAnsi="Arial" w:cs="Arial"/>
                <w:sz w:val="20"/>
                <w:szCs w:val="20"/>
              </w:rPr>
              <w:t>p</w:t>
            </w:r>
            <w:r>
              <w:rPr>
                <w:rFonts w:ascii="Arial" w:eastAsia="MS Mincho" w:hAnsi="Arial" w:cs="Arial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23B7BFF6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C22106" w14:paraId="287F801F" w14:textId="77777777" w:rsidTr="00C22106">
        <w:trPr>
          <w:trHeight w:val="20"/>
        </w:trPr>
        <w:tc>
          <w:tcPr>
            <w:tcW w:w="4503" w:type="dxa"/>
            <w:vAlign w:val="bottom"/>
            <w:hideMark/>
          </w:tcPr>
          <w:p w14:paraId="0F6E4DC2" w14:textId="76035C2F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F95FFB5" w14:textId="37439C07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C22106" w14:paraId="50C49E93" w14:textId="77777777" w:rsidTr="00C22106">
        <w:trPr>
          <w:trHeight w:val="20"/>
        </w:trPr>
        <w:tc>
          <w:tcPr>
            <w:tcW w:w="4503" w:type="dxa"/>
            <w:vAlign w:val="bottom"/>
            <w:hideMark/>
          </w:tcPr>
          <w:p w14:paraId="3E62F609" w14:textId="79259F5D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1F02FD85" w14:textId="28781890" w:rsidR="00C22106" w:rsidRP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22043D47" w14:textId="3AC1FC85" w:rsidR="00C22106" w:rsidRP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FD8C7CA" w14:textId="3E29F6E8" w:rsidR="00311CEE" w:rsidRPr="00A9507A" w:rsidRDefault="00311CEE" w:rsidP="00311CEE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8301151" w14:textId="65BD7AC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405CD3B" w14:textId="2D933A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704433A" w14:textId="411F861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4B6CE36" w14:textId="4EF40945" w:rsidR="00311CEE" w:rsidRPr="00A9507A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311CEE" w:rsidRPr="00A9507A" w:rsidSect="00013A0C">
      <w:headerReference w:type="default" r:id="rId11"/>
      <w:pgSz w:w="12240" w:h="15840"/>
      <w:pgMar w:top="720" w:right="720" w:bottom="720" w:left="720" w:header="708" w:footer="708" w:gutter="0"/>
      <w:pgBorders w:offsetFrom="page"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748491" w14:textId="77777777" w:rsidR="00633109" w:rsidRDefault="00633109" w:rsidP="00506AD4">
      <w:pPr>
        <w:spacing w:after="0" w:line="240" w:lineRule="auto"/>
      </w:pPr>
      <w:r>
        <w:separator/>
      </w:r>
    </w:p>
  </w:endnote>
  <w:endnote w:type="continuationSeparator" w:id="0">
    <w:p w14:paraId="12CE73A9" w14:textId="77777777" w:rsidR="00633109" w:rsidRDefault="00633109" w:rsidP="00506AD4">
      <w:pPr>
        <w:spacing w:after="0" w:line="240" w:lineRule="auto"/>
      </w:pPr>
      <w:r>
        <w:continuationSeparator/>
      </w:r>
    </w:p>
  </w:endnote>
  <w:endnote w:type="continuationNotice" w:id="1">
    <w:p w14:paraId="1B1ADC14" w14:textId="77777777" w:rsidR="00633109" w:rsidRDefault="0063310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8BB5DB" w14:textId="77777777" w:rsidR="00633109" w:rsidRDefault="00633109" w:rsidP="00506AD4">
      <w:pPr>
        <w:spacing w:after="0" w:line="240" w:lineRule="auto"/>
      </w:pPr>
      <w:r>
        <w:separator/>
      </w:r>
    </w:p>
  </w:footnote>
  <w:footnote w:type="continuationSeparator" w:id="0">
    <w:p w14:paraId="556371CB" w14:textId="77777777" w:rsidR="00633109" w:rsidRDefault="00633109" w:rsidP="00506AD4">
      <w:pPr>
        <w:spacing w:after="0" w:line="240" w:lineRule="auto"/>
      </w:pPr>
      <w:r>
        <w:continuationSeparator/>
      </w:r>
    </w:p>
  </w:footnote>
  <w:footnote w:type="continuationNotice" w:id="1">
    <w:p w14:paraId="2ED005AB" w14:textId="77777777" w:rsidR="00633109" w:rsidRDefault="00633109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4"/>
      <w:gridCol w:w="2124"/>
      <w:gridCol w:w="6948"/>
    </w:tblGrid>
    <w:tr w:rsidR="006078EA" w:rsidRPr="00B7153A" w14:paraId="26241857" w14:textId="77777777" w:rsidTr="00D16DFC">
      <w:trPr>
        <w:trHeight w:val="220"/>
        <w:jc w:val="center"/>
      </w:trPr>
      <w:tc>
        <w:tcPr>
          <w:tcW w:w="674" w:type="pct"/>
          <w:shd w:val="clear" w:color="auto" w:fill="auto"/>
          <w:vAlign w:val="center"/>
        </w:tcPr>
        <w:p w14:paraId="1DB93232" w14:textId="77777777" w:rsidR="006078EA" w:rsidRPr="00013A0C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013A0C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013" w:type="pct"/>
          <w:shd w:val="clear" w:color="auto" w:fill="auto"/>
          <w:vAlign w:val="center"/>
        </w:tcPr>
        <w:p w14:paraId="64C76B39" w14:textId="138C0EE9" w:rsidR="006078EA" w:rsidRPr="00013A0C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013A0C">
            <w:rPr>
              <w:rFonts w:ascii="Arial" w:eastAsia="Arial" w:hAnsi="Arial" w:cs="Arial"/>
              <w:color w:val="595959" w:themeColor="text1" w:themeTint="A6"/>
              <w:sz w:val="16"/>
              <w:szCs w:val="16"/>
              <w:lang w:eastAsia="es-CO"/>
            </w:rPr>
            <w:t>CCE-EICP-FM-30</w:t>
          </w:r>
        </w:p>
      </w:tc>
      <w:tc>
        <w:tcPr>
          <w:tcW w:w="3313" w:type="pct"/>
          <w:vMerge w:val="restart"/>
          <w:shd w:val="clear" w:color="auto" w:fill="auto"/>
          <w:vAlign w:val="center"/>
        </w:tcPr>
        <w:p w14:paraId="51959DE6" w14:textId="4918408B" w:rsidR="006078EA" w:rsidRPr="00013A0C" w:rsidRDefault="006078EA" w:rsidP="00013A0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013A0C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</w:p>
      </w:tc>
    </w:tr>
    <w:tr w:rsidR="006078EA" w:rsidRPr="00B7153A" w14:paraId="19C016D6" w14:textId="77777777" w:rsidTr="00D16DFC">
      <w:trPr>
        <w:trHeight w:val="69"/>
        <w:jc w:val="center"/>
      </w:trPr>
      <w:tc>
        <w:tcPr>
          <w:tcW w:w="674" w:type="pct"/>
          <w:shd w:val="clear" w:color="auto" w:fill="auto"/>
          <w:vAlign w:val="center"/>
        </w:tcPr>
        <w:p w14:paraId="1A226E03" w14:textId="77777777" w:rsidR="006078EA" w:rsidRPr="00013A0C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013A0C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013" w:type="pct"/>
          <w:shd w:val="clear" w:color="auto" w:fill="auto"/>
          <w:vAlign w:val="center"/>
        </w:tcPr>
        <w:p w14:paraId="0C8AF6CA" w14:textId="77777777" w:rsidR="006078EA" w:rsidRPr="00013A0C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013A0C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313" w:type="pct"/>
          <w:vMerge/>
          <w:shd w:val="clear" w:color="auto" w:fill="auto"/>
          <w:vAlign w:val="center"/>
        </w:tcPr>
        <w:p w14:paraId="35E32149" w14:textId="0CA40CC7" w:rsidR="006078EA" w:rsidRPr="00252203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3AC9F747" w14:textId="489D73A8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2F03"/>
    <w:rsid w:val="000038DE"/>
    <w:rsid w:val="00013A0C"/>
    <w:rsid w:val="00023122"/>
    <w:rsid w:val="00037AF4"/>
    <w:rsid w:val="00087784"/>
    <w:rsid w:val="000B44A5"/>
    <w:rsid w:val="000B4809"/>
    <w:rsid w:val="000E381D"/>
    <w:rsid w:val="000F4C53"/>
    <w:rsid w:val="00101F63"/>
    <w:rsid w:val="00114419"/>
    <w:rsid w:val="0012671B"/>
    <w:rsid w:val="0014333F"/>
    <w:rsid w:val="0015268F"/>
    <w:rsid w:val="0018502F"/>
    <w:rsid w:val="00187C50"/>
    <w:rsid w:val="001A4642"/>
    <w:rsid w:val="001B0A35"/>
    <w:rsid w:val="001B24F1"/>
    <w:rsid w:val="001D1B08"/>
    <w:rsid w:val="001E0CCF"/>
    <w:rsid w:val="001E4FB1"/>
    <w:rsid w:val="001F4FB1"/>
    <w:rsid w:val="00212AE0"/>
    <w:rsid w:val="00226FE6"/>
    <w:rsid w:val="00227F03"/>
    <w:rsid w:val="0023104D"/>
    <w:rsid w:val="00250D02"/>
    <w:rsid w:val="00252203"/>
    <w:rsid w:val="002615C5"/>
    <w:rsid w:val="00264879"/>
    <w:rsid w:val="0028150F"/>
    <w:rsid w:val="00290510"/>
    <w:rsid w:val="00294694"/>
    <w:rsid w:val="002A12B2"/>
    <w:rsid w:val="002A4F8B"/>
    <w:rsid w:val="00311CEE"/>
    <w:rsid w:val="00313CC3"/>
    <w:rsid w:val="0031535E"/>
    <w:rsid w:val="00315912"/>
    <w:rsid w:val="00325890"/>
    <w:rsid w:val="00333945"/>
    <w:rsid w:val="00334135"/>
    <w:rsid w:val="00334F8C"/>
    <w:rsid w:val="0036338B"/>
    <w:rsid w:val="00385CFF"/>
    <w:rsid w:val="00387766"/>
    <w:rsid w:val="00392F22"/>
    <w:rsid w:val="003B119A"/>
    <w:rsid w:val="003B2FD6"/>
    <w:rsid w:val="003D3A79"/>
    <w:rsid w:val="003E1751"/>
    <w:rsid w:val="00406E03"/>
    <w:rsid w:val="00412D2A"/>
    <w:rsid w:val="00433B0D"/>
    <w:rsid w:val="00455E3F"/>
    <w:rsid w:val="00456D4B"/>
    <w:rsid w:val="00457881"/>
    <w:rsid w:val="004624DB"/>
    <w:rsid w:val="00476412"/>
    <w:rsid w:val="004869EC"/>
    <w:rsid w:val="004A2523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8194A"/>
    <w:rsid w:val="005B20C7"/>
    <w:rsid w:val="005D3D70"/>
    <w:rsid w:val="005F17B7"/>
    <w:rsid w:val="006078EA"/>
    <w:rsid w:val="00625383"/>
    <w:rsid w:val="00633109"/>
    <w:rsid w:val="00635E45"/>
    <w:rsid w:val="00645AA4"/>
    <w:rsid w:val="0069586C"/>
    <w:rsid w:val="006C1AEB"/>
    <w:rsid w:val="006D1545"/>
    <w:rsid w:val="006E4801"/>
    <w:rsid w:val="006E70DC"/>
    <w:rsid w:val="006F4C24"/>
    <w:rsid w:val="007138BD"/>
    <w:rsid w:val="00724243"/>
    <w:rsid w:val="00724DF0"/>
    <w:rsid w:val="007318BE"/>
    <w:rsid w:val="00761C08"/>
    <w:rsid w:val="00791E8C"/>
    <w:rsid w:val="007A69ED"/>
    <w:rsid w:val="007B00B2"/>
    <w:rsid w:val="007B07B3"/>
    <w:rsid w:val="007C0CA9"/>
    <w:rsid w:val="007C7B1D"/>
    <w:rsid w:val="00810FF4"/>
    <w:rsid w:val="00815ED6"/>
    <w:rsid w:val="008178D8"/>
    <w:rsid w:val="00821603"/>
    <w:rsid w:val="00830DF5"/>
    <w:rsid w:val="00833004"/>
    <w:rsid w:val="00841760"/>
    <w:rsid w:val="00887BEB"/>
    <w:rsid w:val="008A7638"/>
    <w:rsid w:val="008B055F"/>
    <w:rsid w:val="008C3E3C"/>
    <w:rsid w:val="008C5F62"/>
    <w:rsid w:val="008D2471"/>
    <w:rsid w:val="008E07A2"/>
    <w:rsid w:val="008E07B1"/>
    <w:rsid w:val="008F708F"/>
    <w:rsid w:val="00910C43"/>
    <w:rsid w:val="009517CE"/>
    <w:rsid w:val="009648FC"/>
    <w:rsid w:val="00973A4B"/>
    <w:rsid w:val="00980011"/>
    <w:rsid w:val="009A2DDD"/>
    <w:rsid w:val="009C5333"/>
    <w:rsid w:val="009D32CC"/>
    <w:rsid w:val="009F2186"/>
    <w:rsid w:val="009F7DFB"/>
    <w:rsid w:val="00A10AD8"/>
    <w:rsid w:val="00A1282A"/>
    <w:rsid w:val="00A44B3E"/>
    <w:rsid w:val="00A6173B"/>
    <w:rsid w:val="00A72488"/>
    <w:rsid w:val="00A9507A"/>
    <w:rsid w:val="00AA7629"/>
    <w:rsid w:val="00AC161C"/>
    <w:rsid w:val="00AC634D"/>
    <w:rsid w:val="00AD221C"/>
    <w:rsid w:val="00AD7BC1"/>
    <w:rsid w:val="00AF6EB6"/>
    <w:rsid w:val="00B12CDB"/>
    <w:rsid w:val="00B12D92"/>
    <w:rsid w:val="00B245A8"/>
    <w:rsid w:val="00B7153A"/>
    <w:rsid w:val="00B80CA7"/>
    <w:rsid w:val="00B82C00"/>
    <w:rsid w:val="00B91BC8"/>
    <w:rsid w:val="00BC283B"/>
    <w:rsid w:val="00C069EC"/>
    <w:rsid w:val="00C1343F"/>
    <w:rsid w:val="00C14A6F"/>
    <w:rsid w:val="00C22106"/>
    <w:rsid w:val="00C31FED"/>
    <w:rsid w:val="00C558CF"/>
    <w:rsid w:val="00C61A14"/>
    <w:rsid w:val="00C94856"/>
    <w:rsid w:val="00CA42CC"/>
    <w:rsid w:val="00CC0001"/>
    <w:rsid w:val="00CC7928"/>
    <w:rsid w:val="00CC7CC7"/>
    <w:rsid w:val="00CD30F0"/>
    <w:rsid w:val="00CE5551"/>
    <w:rsid w:val="00CE5F25"/>
    <w:rsid w:val="00D03FF2"/>
    <w:rsid w:val="00D16DFC"/>
    <w:rsid w:val="00D20237"/>
    <w:rsid w:val="00D230B3"/>
    <w:rsid w:val="00D23D7B"/>
    <w:rsid w:val="00D25E49"/>
    <w:rsid w:val="00D37623"/>
    <w:rsid w:val="00D41C39"/>
    <w:rsid w:val="00D55068"/>
    <w:rsid w:val="00D60287"/>
    <w:rsid w:val="00D60B50"/>
    <w:rsid w:val="00D61C14"/>
    <w:rsid w:val="00D6289C"/>
    <w:rsid w:val="00D73F17"/>
    <w:rsid w:val="00D855B9"/>
    <w:rsid w:val="00D9137B"/>
    <w:rsid w:val="00D91BD2"/>
    <w:rsid w:val="00DE27AA"/>
    <w:rsid w:val="00DE6C03"/>
    <w:rsid w:val="00DF46C4"/>
    <w:rsid w:val="00E0353E"/>
    <w:rsid w:val="00E16FEE"/>
    <w:rsid w:val="00E20689"/>
    <w:rsid w:val="00E41422"/>
    <w:rsid w:val="00E45869"/>
    <w:rsid w:val="00E5157B"/>
    <w:rsid w:val="00E858FB"/>
    <w:rsid w:val="00EC1BB1"/>
    <w:rsid w:val="00EC7528"/>
    <w:rsid w:val="00EC7987"/>
    <w:rsid w:val="00EF322F"/>
    <w:rsid w:val="00EF4376"/>
    <w:rsid w:val="00F22702"/>
    <w:rsid w:val="00F255C3"/>
    <w:rsid w:val="00F31549"/>
    <w:rsid w:val="00F406E0"/>
    <w:rsid w:val="00F73C47"/>
    <w:rsid w:val="00F85D40"/>
    <w:rsid w:val="00FA3D77"/>
    <w:rsid w:val="00FA6085"/>
    <w:rsid w:val="00FB49D4"/>
    <w:rsid w:val="00FC0391"/>
    <w:rsid w:val="00FD3DD9"/>
    <w:rsid w:val="00FD57DF"/>
    <w:rsid w:val="00FF2D47"/>
    <w:rsid w:val="02B886ED"/>
    <w:rsid w:val="0E057A87"/>
    <w:rsid w:val="272D6A40"/>
    <w:rsid w:val="296D654C"/>
    <w:rsid w:val="3BB7B725"/>
    <w:rsid w:val="3D9895A3"/>
    <w:rsid w:val="4DF0C1A1"/>
    <w:rsid w:val="571C5402"/>
    <w:rsid w:val="5A249643"/>
    <w:rsid w:val="6693CFBB"/>
    <w:rsid w:val="744FA08C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161AA2"/>
    <w:rsid w:val="001D1B08"/>
    <w:rsid w:val="00287A53"/>
    <w:rsid w:val="00301701"/>
    <w:rsid w:val="00491509"/>
    <w:rsid w:val="004A6F42"/>
    <w:rsid w:val="004B32A0"/>
    <w:rsid w:val="00584A5B"/>
    <w:rsid w:val="005E6B81"/>
    <w:rsid w:val="006C3E78"/>
    <w:rsid w:val="006D68D3"/>
    <w:rsid w:val="007771E0"/>
    <w:rsid w:val="009613A4"/>
    <w:rsid w:val="00A504D5"/>
    <w:rsid w:val="00B22C14"/>
    <w:rsid w:val="00B932F6"/>
    <w:rsid w:val="00C20D1F"/>
    <w:rsid w:val="00C558CF"/>
    <w:rsid w:val="00D3535D"/>
    <w:rsid w:val="00DC1E64"/>
    <w:rsid w:val="00EB05F0"/>
    <w:rsid w:val="00ED1A7E"/>
    <w:rsid w:val="00F8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62D7F0-5F24-492B-9B47-A769A964B6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E211879-38B1-4EAF-83AA-31B73DF75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1209</Words>
  <Characters>6896</Characters>
  <Application>Microsoft Office Word</Application>
  <DocSecurity>0</DocSecurity>
  <Lines>57</Lines>
  <Paragraphs>16</Paragraphs>
  <ScaleCrop>false</ScaleCrop>
  <Company/>
  <LinksUpToDate>false</LinksUpToDate>
  <CharactersWithSpaces>8089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Rafael Gustavo Rodriguez Meza</cp:lastModifiedBy>
  <cp:revision>150</cp:revision>
  <cp:lastPrinted>2020-04-30T19:41:00Z</cp:lastPrinted>
  <dcterms:created xsi:type="dcterms:W3CDTF">2018-07-09T17:42:00Z</dcterms:created>
  <dcterms:modified xsi:type="dcterms:W3CDTF">2024-09-21T00:06:00Z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