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967AA" w14:textId="2E39D581" w:rsidR="004C615F" w:rsidRDefault="003113FA" w:rsidP="003113FA">
      <w:pPr>
        <w:jc w:val="center"/>
        <w:rPr>
          <w:rFonts w:cs="Arial"/>
          <w:b/>
          <w:szCs w:val="20"/>
          <w:lang w:val="es-419"/>
        </w:rPr>
      </w:pPr>
      <w:r w:rsidRPr="004F1E0F">
        <w:rPr>
          <w:rFonts w:cs="Arial"/>
          <w:b/>
          <w:szCs w:val="20"/>
          <w:lang w:val="es-419"/>
        </w:rPr>
        <w:t>MATRIZ</w:t>
      </w:r>
      <w:r w:rsidR="007D5DE0">
        <w:rPr>
          <w:rFonts w:cs="Arial"/>
          <w:b/>
          <w:szCs w:val="20"/>
          <w:lang w:val="es-419"/>
        </w:rPr>
        <w:t xml:space="preserve"> 3</w:t>
      </w:r>
      <w:r w:rsidRPr="004F1E0F">
        <w:rPr>
          <w:rFonts w:cs="Arial"/>
          <w:b/>
          <w:szCs w:val="20"/>
          <w:lang w:val="es-419"/>
        </w:rPr>
        <w:t xml:space="preserve"> – </w:t>
      </w:r>
      <w:r>
        <w:rPr>
          <w:rFonts w:cs="Arial"/>
          <w:b/>
          <w:szCs w:val="20"/>
          <w:lang w:val="es-419"/>
        </w:rPr>
        <w:t xml:space="preserve">BIENES RELEVANTES PARA LA OBRA PÚBLICA DE </w:t>
      </w:r>
      <w:r w:rsidRPr="004F1E0F">
        <w:rPr>
          <w:rFonts w:cs="Arial"/>
          <w:b/>
          <w:szCs w:val="20"/>
          <w:lang w:val="es-419"/>
        </w:rPr>
        <w:t xml:space="preserve">INFRAESTRUCTURA </w:t>
      </w:r>
    </w:p>
    <w:p w14:paraId="6B5ECDAE" w14:textId="4D38464D" w:rsidR="004C615F" w:rsidRDefault="00D0140D" w:rsidP="00D0140D">
      <w:pPr>
        <w:jc w:val="center"/>
        <w:rPr>
          <w:rFonts w:cs="Arial"/>
          <w:b/>
          <w:szCs w:val="20"/>
          <w:lang w:val="es-419"/>
        </w:rPr>
      </w:pPr>
      <w:r>
        <w:rPr>
          <w:rFonts w:cs="Arial"/>
          <w:b/>
          <w:szCs w:val="20"/>
          <w:lang w:val="es-419"/>
        </w:rPr>
        <w:t xml:space="preserve">SOCIAL </w:t>
      </w:r>
    </w:p>
    <w:p w14:paraId="436CBF7B" w14:textId="77777777" w:rsidR="00D0140D" w:rsidRDefault="00D0140D" w:rsidP="00D0140D">
      <w:pPr>
        <w:jc w:val="center"/>
        <w:rPr>
          <w:rFonts w:cs="Arial"/>
          <w:bCs/>
          <w:szCs w:val="24"/>
          <w:lang w:val="es-419"/>
        </w:rPr>
      </w:pPr>
    </w:p>
    <w:p w14:paraId="46F7C92F" w14:textId="35142B8B" w:rsidR="00A80DB5" w:rsidRDefault="00AC343D" w:rsidP="00A80DB5">
      <w:pPr>
        <w:rPr>
          <w:rFonts w:cs="Arial"/>
          <w:bCs/>
          <w:lang w:val="es-419"/>
        </w:rPr>
      </w:pPr>
      <w:r w:rsidRPr="00AC343D">
        <w:rPr>
          <w:rFonts w:cs="Arial"/>
          <w:bCs/>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00A36ADF">
        <w:rPr>
          <w:rFonts w:cs="Arial"/>
          <w:bCs/>
          <w:lang w:val="es-419"/>
        </w:rPr>
        <w:t xml:space="preserve">para los proyectos de infraestructura social. </w:t>
      </w:r>
    </w:p>
    <w:p w14:paraId="04E89F89" w14:textId="77777777" w:rsidR="00A80DB5" w:rsidRDefault="00A80DB5" w:rsidP="00A80DB5">
      <w:pPr>
        <w:rPr>
          <w:rFonts w:cs="Arial"/>
          <w:bCs/>
          <w:lang w:val="es-419"/>
        </w:rPr>
      </w:pPr>
    </w:p>
    <w:p w14:paraId="5A7EFCD1" w14:textId="77777777" w:rsidR="00A80DB5" w:rsidRPr="00A80DB5" w:rsidRDefault="00A80DB5" w:rsidP="00A80DB5">
      <w:pPr>
        <w:rPr>
          <w:rFonts w:cs="Arial"/>
          <w:bCs/>
          <w:lang w:val="es-419"/>
        </w:rPr>
      </w:pPr>
      <w:r w:rsidRPr="00A80DB5">
        <w:rPr>
          <w:rFonts w:cs="Arial"/>
          <w:bCs/>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80DB5" w:rsidRDefault="00A80DB5" w:rsidP="00A80DB5">
      <w:pPr>
        <w:rPr>
          <w:rFonts w:cs="Arial"/>
          <w:bCs/>
          <w:lang w:val="es-419"/>
        </w:rPr>
      </w:pPr>
    </w:p>
    <w:p w14:paraId="599CD448" w14:textId="77777777" w:rsidR="00A80DB5" w:rsidRPr="00051A3F" w:rsidRDefault="00A80DB5" w:rsidP="00A80DB5">
      <w:pPr>
        <w:numPr>
          <w:ilvl w:val="0"/>
          <w:numId w:val="4"/>
        </w:numPr>
        <w:rPr>
          <w:rFonts w:cs="Arial"/>
          <w:bCs/>
          <w:i/>
          <w:lang w:val="es-CO"/>
        </w:rPr>
      </w:pPr>
      <w:r w:rsidRPr="00A80DB5">
        <w:rPr>
          <w:rFonts w:cs="Arial"/>
          <w:bCs/>
          <w:iCs/>
          <w:lang w:val="es-CO"/>
        </w:rPr>
        <w:t xml:space="preserve">Identificar dentro del Presupuesto </w:t>
      </w:r>
      <w:r w:rsidRPr="00A80DB5">
        <w:rPr>
          <w:rFonts w:cs="Arial"/>
          <w:bCs/>
          <w:lang w:val="es-CO"/>
        </w:rPr>
        <w:t>O</w:t>
      </w:r>
      <w:r w:rsidRPr="00A80DB5">
        <w:rPr>
          <w:rFonts w:cs="Arial"/>
          <w:bCs/>
          <w:iCs/>
          <w:lang w:val="es-CO"/>
        </w:rPr>
        <w:t>ficial los bienes o insumos requeridos para la ejecución del proyecto.</w:t>
      </w:r>
    </w:p>
    <w:p w14:paraId="5E94C4E7" w14:textId="77777777" w:rsidR="00051A3F" w:rsidRDefault="00051A3F" w:rsidP="00051A3F">
      <w:pPr>
        <w:rPr>
          <w:rFonts w:cs="Arial"/>
          <w:bCs/>
          <w:iCs/>
          <w:lang w:val="es-CO"/>
        </w:rPr>
      </w:pPr>
    </w:p>
    <w:p w14:paraId="45769540" w14:textId="77777777" w:rsidR="00A80DB5" w:rsidRPr="00A80DB5" w:rsidRDefault="00A80DB5" w:rsidP="00A80DB5">
      <w:pPr>
        <w:numPr>
          <w:ilvl w:val="0"/>
          <w:numId w:val="4"/>
        </w:numPr>
        <w:rPr>
          <w:rFonts w:cs="Arial"/>
          <w:bCs/>
          <w:i/>
          <w:lang w:val="es-CO"/>
        </w:rPr>
      </w:pPr>
      <w:r w:rsidRPr="00A80DB5">
        <w:rPr>
          <w:rFonts w:cs="Arial"/>
          <w:bCs/>
          <w:lang w:val="es-CO"/>
        </w:rPr>
        <w:t xml:space="preserve">Calcular el </w:t>
      </w:r>
      <w:r w:rsidRPr="00A80DB5">
        <w:rPr>
          <w:rFonts w:cs="Arial"/>
          <w:b/>
          <w:bCs/>
          <w:i/>
          <w:lang w:val="es-CO"/>
        </w:rPr>
        <w:t xml:space="preserve">valor parcial </w:t>
      </w:r>
      <w:r w:rsidRPr="00A80DB5">
        <w:rPr>
          <w:rFonts w:cs="Arial"/>
          <w:bCs/>
          <w:lang w:val="es-CO"/>
        </w:rPr>
        <w:t>de los bienes o insumos identificados, para lo cual se deberá multiplicar el valor unitario de cada uno por la cantidad requerida.</w:t>
      </w:r>
    </w:p>
    <w:p w14:paraId="714882CD" w14:textId="77777777" w:rsidR="00A80DB5" w:rsidRPr="00A80DB5" w:rsidRDefault="00A80DB5" w:rsidP="00A80DB5">
      <w:pPr>
        <w:rPr>
          <w:rFonts w:cs="Arial"/>
          <w:bCs/>
          <w:i/>
          <w:lang w:val="es-CO"/>
        </w:rPr>
      </w:pPr>
    </w:p>
    <w:p w14:paraId="05CEE86A" w14:textId="77777777" w:rsidR="00A80DB5" w:rsidRPr="00A80DB5" w:rsidRDefault="00A80DB5" w:rsidP="00A80DB5">
      <w:pPr>
        <w:numPr>
          <w:ilvl w:val="0"/>
          <w:numId w:val="4"/>
        </w:numPr>
        <w:rPr>
          <w:rFonts w:cs="Arial"/>
          <w:bCs/>
          <w:i/>
          <w:lang w:val="es-CO"/>
        </w:rPr>
      </w:pPr>
      <w:r w:rsidRPr="00A80DB5">
        <w:rPr>
          <w:rFonts w:cs="Arial"/>
          <w:bCs/>
          <w:lang w:val="es-CO"/>
        </w:rPr>
        <w:t>Calcular el</w:t>
      </w:r>
      <w:r w:rsidRPr="00A80DB5">
        <w:rPr>
          <w:rFonts w:cs="Arial"/>
          <w:b/>
          <w:bCs/>
          <w:i/>
          <w:lang w:val="es-CO"/>
        </w:rPr>
        <w:t xml:space="preserve"> valor total</w:t>
      </w:r>
      <w:r w:rsidRPr="00A80DB5">
        <w:rPr>
          <w:rFonts w:cs="Arial"/>
          <w:bCs/>
          <w:iCs/>
          <w:lang w:val="es-CO"/>
        </w:rPr>
        <w:t xml:space="preserve"> </w:t>
      </w:r>
      <w:r w:rsidRPr="00A80DB5">
        <w:rPr>
          <w:rFonts w:cs="Arial"/>
          <w:bCs/>
          <w:lang w:val="es-CO"/>
        </w:rPr>
        <w:t>realizando la sumatoria</w:t>
      </w:r>
      <w:r w:rsidRPr="00A80DB5">
        <w:rPr>
          <w:rFonts w:cs="Arial"/>
          <w:b/>
          <w:bCs/>
          <w:i/>
          <w:lang w:val="es-CO"/>
        </w:rPr>
        <w:t xml:space="preserve"> </w:t>
      </w:r>
      <w:r w:rsidRPr="00A80DB5">
        <w:rPr>
          <w:rFonts w:cs="Arial"/>
          <w:bCs/>
          <w:lang w:val="es-CO"/>
        </w:rPr>
        <w:t xml:space="preserve">de los </w:t>
      </w:r>
      <w:r w:rsidRPr="00A80DB5">
        <w:rPr>
          <w:rFonts w:cs="Arial"/>
          <w:b/>
          <w:bCs/>
          <w:i/>
          <w:lang w:val="es-CO"/>
        </w:rPr>
        <w:t>valores parciales</w:t>
      </w:r>
      <w:r w:rsidRPr="00A80DB5">
        <w:rPr>
          <w:rFonts w:cs="Arial"/>
          <w:bCs/>
          <w:lang w:val="es-CO"/>
        </w:rPr>
        <w:t xml:space="preserve"> de los bienes o insumos requeridos en el proyecto.</w:t>
      </w:r>
    </w:p>
    <w:p w14:paraId="6DB6DA62" w14:textId="77777777" w:rsidR="00A80DB5" w:rsidRPr="00A80DB5" w:rsidRDefault="00A80DB5" w:rsidP="00A80DB5">
      <w:pPr>
        <w:rPr>
          <w:rFonts w:cs="Arial"/>
          <w:bCs/>
          <w:i/>
          <w:lang w:val="es-CO"/>
        </w:rPr>
      </w:pPr>
    </w:p>
    <w:p w14:paraId="1AE4E46E" w14:textId="77777777" w:rsidR="00A80DB5" w:rsidRPr="00A80DB5" w:rsidRDefault="00A80DB5" w:rsidP="00A80DB5">
      <w:pPr>
        <w:numPr>
          <w:ilvl w:val="0"/>
          <w:numId w:val="4"/>
        </w:numPr>
        <w:rPr>
          <w:rFonts w:cs="Arial"/>
          <w:bCs/>
          <w:i/>
          <w:lang w:val="es-CO"/>
        </w:rPr>
      </w:pPr>
      <w:r w:rsidRPr="00A80DB5">
        <w:rPr>
          <w:rFonts w:cs="Arial"/>
          <w:bCs/>
          <w:lang w:val="es-CO"/>
        </w:rPr>
        <w:t xml:space="preserve">Determinar el </w:t>
      </w:r>
      <w:r w:rsidRPr="00A80DB5">
        <w:rPr>
          <w:rFonts w:cs="Arial"/>
          <w:b/>
          <w:bCs/>
          <w:i/>
          <w:lang w:val="es-CO"/>
        </w:rPr>
        <w:t>porcentaje de participación</w:t>
      </w:r>
      <w:r w:rsidRPr="00A80DB5">
        <w:rPr>
          <w:rFonts w:cs="Arial"/>
          <w:bCs/>
          <w:i/>
          <w:lang w:val="es-CO"/>
        </w:rPr>
        <w:t xml:space="preserve"> </w:t>
      </w:r>
      <w:r w:rsidRPr="00A80DB5">
        <w:rPr>
          <w:rFonts w:cs="Arial"/>
          <w:bCs/>
          <w:lang w:val="es-CO"/>
        </w:rPr>
        <w:t xml:space="preserve">de cada bien o insumo usando su </w:t>
      </w:r>
      <w:r w:rsidRPr="00A80DB5">
        <w:rPr>
          <w:rFonts w:cs="Arial"/>
          <w:b/>
          <w:bCs/>
          <w:i/>
          <w:lang w:val="es-CO"/>
        </w:rPr>
        <w:t>valor parcial</w:t>
      </w:r>
      <w:r w:rsidRPr="00A80DB5">
        <w:rPr>
          <w:rFonts w:cs="Arial"/>
          <w:bCs/>
          <w:lang w:val="es-CO"/>
        </w:rPr>
        <w:t xml:space="preserve"> divido por el </w:t>
      </w:r>
      <w:r w:rsidRPr="00A80DB5">
        <w:rPr>
          <w:rFonts w:cs="Arial"/>
          <w:b/>
          <w:bCs/>
          <w:i/>
          <w:lang w:val="es-CO"/>
        </w:rPr>
        <w:t>valor total</w:t>
      </w:r>
      <w:r w:rsidRPr="00A80DB5">
        <w:rPr>
          <w:rFonts w:cs="Arial"/>
          <w:bCs/>
          <w:lang w:val="es-CO"/>
        </w:rPr>
        <w:t>, cociente que deberá ser multiplicado por cien (100). Para esto se aplicará la siguiente fórmula:</w:t>
      </w:r>
    </w:p>
    <w:p w14:paraId="5A1C0921" w14:textId="77777777" w:rsidR="00A80DB5" w:rsidRPr="00A80DB5" w:rsidRDefault="00A80DB5" w:rsidP="00A80DB5">
      <w:pPr>
        <w:rPr>
          <w:rFonts w:cs="Arial"/>
          <w:bCs/>
          <w:i/>
          <w:lang w:val="es-CO"/>
        </w:rPr>
      </w:pPr>
    </w:p>
    <w:p w14:paraId="00972789" w14:textId="77777777" w:rsidR="00A80DB5" w:rsidRPr="00A80DB5" w:rsidRDefault="00A80DB5" w:rsidP="00733444">
      <w:pPr>
        <w:jc w:val="center"/>
        <w:rPr>
          <w:rFonts w:cs="Arial"/>
          <w:bCs/>
          <w:iCs/>
          <w:lang w:val="es-CO"/>
        </w:rPr>
      </w:pPr>
      <w:r w:rsidRPr="00A80DB5">
        <w:rPr>
          <w:rFonts w:cs="Arial"/>
          <w:bCs/>
          <w:noProof/>
        </w:rPr>
        <w:drawing>
          <wp:inline distT="0" distB="0" distL="0" distR="0" wp14:anchorId="04C17CAB" wp14:editId="0DD86FE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80DB5" w:rsidRDefault="00A80DB5" w:rsidP="00A80DB5">
      <w:pPr>
        <w:rPr>
          <w:rFonts w:cs="Arial"/>
          <w:bCs/>
          <w:iCs/>
          <w:lang w:val="es-CO"/>
        </w:rPr>
      </w:pPr>
    </w:p>
    <w:p w14:paraId="0B609C34" w14:textId="77777777" w:rsidR="00794638" w:rsidRDefault="00A80DB5" w:rsidP="00A80DB5">
      <w:pPr>
        <w:numPr>
          <w:ilvl w:val="0"/>
          <w:numId w:val="4"/>
        </w:numPr>
        <w:rPr>
          <w:rFonts w:cs="Arial"/>
          <w:bCs/>
          <w:iCs/>
          <w:lang w:val="es-CO"/>
        </w:rPr>
      </w:pPr>
      <w:r w:rsidRPr="00A80DB5">
        <w:rPr>
          <w:rFonts w:cs="Arial"/>
          <w:bCs/>
          <w:lang w:val="es-CO"/>
        </w:rPr>
        <w:t>Determinar el</w:t>
      </w:r>
      <w:r w:rsidRPr="00A80DB5">
        <w:rPr>
          <w:rFonts w:cs="Arial"/>
          <w:b/>
          <w:bCs/>
          <w:i/>
          <w:lang w:val="es-CO"/>
        </w:rPr>
        <w:t xml:space="preserve"> porcentaje acumulado </w:t>
      </w:r>
      <w:r w:rsidRPr="00A80DB5">
        <w:rPr>
          <w:rFonts w:cs="Arial"/>
          <w:bCs/>
          <w:iCs/>
          <w:lang w:val="es-CO"/>
        </w:rPr>
        <w:t>entendido como la sumatoria de los porcentajes de participación definidos en el numeral anterior. P</w:t>
      </w:r>
      <w:r w:rsidRPr="00A80DB5">
        <w:rPr>
          <w:rFonts w:cs="Arial"/>
          <w:bCs/>
          <w:lang w:val="es-CO"/>
        </w:rPr>
        <w:t xml:space="preserve">ara lo cual, se sugiere, organizar los bienes en una tabla, en orden descendente según su </w:t>
      </w:r>
      <w:r w:rsidRPr="00A80DB5">
        <w:rPr>
          <w:rFonts w:cs="Arial"/>
          <w:b/>
          <w:bCs/>
          <w:i/>
          <w:lang w:val="es-CO"/>
        </w:rPr>
        <w:t>porcentaje de participación,</w:t>
      </w:r>
      <w:r w:rsidRPr="00A80DB5">
        <w:rPr>
          <w:rFonts w:cs="Arial"/>
          <w:bCs/>
          <w:lang w:val="es-CO"/>
        </w:rPr>
        <w:t xml:space="preserve"> disponiendo una fila por cada bien, una columna para el nombre o descripción del bien, otra para el </w:t>
      </w:r>
      <w:r w:rsidRPr="00A80DB5">
        <w:rPr>
          <w:rFonts w:cs="Arial"/>
          <w:b/>
          <w:bCs/>
          <w:i/>
          <w:lang w:val="es-CO"/>
        </w:rPr>
        <w:t>porcentaje de participación</w:t>
      </w:r>
      <w:r w:rsidRPr="00A80DB5">
        <w:rPr>
          <w:rFonts w:cs="Arial"/>
          <w:b/>
          <w:bCs/>
          <w:lang w:val="es-CO"/>
        </w:rPr>
        <w:t xml:space="preserve"> </w:t>
      </w:r>
      <w:r w:rsidRPr="00A80DB5">
        <w:rPr>
          <w:rFonts w:cs="Arial"/>
          <w:bCs/>
          <w:lang w:val="es-CO"/>
        </w:rPr>
        <w:t xml:space="preserve">y otra en la que se consignará el </w:t>
      </w:r>
      <w:r w:rsidRPr="00A80DB5">
        <w:rPr>
          <w:rFonts w:cs="Arial"/>
          <w:b/>
          <w:bCs/>
          <w:i/>
          <w:lang w:val="es-CO"/>
        </w:rPr>
        <w:t>porcentaje acumulado.</w:t>
      </w:r>
      <w:r w:rsidRPr="00A80DB5">
        <w:rPr>
          <w:rFonts w:cs="Arial"/>
          <w:b/>
          <w:bCs/>
          <w:lang w:val="es-CO"/>
        </w:rPr>
        <w:t xml:space="preserve"> </w:t>
      </w:r>
    </w:p>
    <w:p w14:paraId="145528A5" w14:textId="77777777" w:rsidR="00794638" w:rsidRDefault="00794638" w:rsidP="00733444">
      <w:pPr>
        <w:ind w:left="502"/>
        <w:rPr>
          <w:rFonts w:cs="Arial"/>
          <w:bCs/>
          <w:iCs/>
          <w:lang w:val="es-CO"/>
        </w:rPr>
      </w:pPr>
    </w:p>
    <w:p w14:paraId="22050CCC" w14:textId="77777777" w:rsidR="00A80DB5" w:rsidRPr="00794638" w:rsidRDefault="00A80DB5" w:rsidP="00733444">
      <w:pPr>
        <w:ind w:left="502"/>
        <w:rPr>
          <w:rFonts w:cs="Arial"/>
          <w:bCs/>
          <w:iCs/>
          <w:lang w:val="es-CO"/>
        </w:rPr>
      </w:pPr>
      <w:r w:rsidRPr="00794638">
        <w:rPr>
          <w:rFonts w:cs="Arial"/>
          <w:bCs/>
          <w:lang w:val="es-CO"/>
        </w:rPr>
        <w:t xml:space="preserve">Al bien o insumo que tiene la mayor participación, es decir el que ocupa el primer lugar en el listado, le corresponderá como </w:t>
      </w:r>
      <w:r w:rsidRPr="00794638">
        <w:rPr>
          <w:rFonts w:cs="Arial"/>
          <w:b/>
          <w:bCs/>
          <w:i/>
          <w:lang w:val="es-CO"/>
        </w:rPr>
        <w:t>porcentaje acumulado</w:t>
      </w:r>
      <w:r w:rsidRPr="00794638">
        <w:rPr>
          <w:rFonts w:cs="Arial"/>
          <w:bCs/>
          <w:lang w:val="es-CO"/>
        </w:rPr>
        <w:t xml:space="preserve"> el valor asignado como </w:t>
      </w:r>
      <w:r w:rsidRPr="00794638">
        <w:rPr>
          <w:rFonts w:cs="Arial"/>
          <w:b/>
          <w:bCs/>
          <w:i/>
          <w:lang w:val="es-CO"/>
        </w:rPr>
        <w:t>porcentaje de participación</w:t>
      </w:r>
      <w:r w:rsidRPr="00794638">
        <w:rPr>
          <w:rFonts w:cs="Arial"/>
          <w:bCs/>
          <w:lang w:val="es-CO"/>
        </w:rPr>
        <w:t xml:space="preserve">. Para el segundo bien el </w:t>
      </w:r>
      <w:r w:rsidRPr="00794638">
        <w:rPr>
          <w:rFonts w:cs="Arial"/>
          <w:b/>
          <w:bCs/>
          <w:i/>
          <w:iCs/>
          <w:lang w:val="es-CO"/>
        </w:rPr>
        <w:t xml:space="preserve">porcentaje acumulado </w:t>
      </w:r>
      <w:r w:rsidRPr="00794638">
        <w:rPr>
          <w:rFonts w:cs="Arial"/>
          <w:bCs/>
          <w:lang w:val="es-CO"/>
        </w:rPr>
        <w:t xml:space="preserve">será la suma de su porcentaje de participación con el </w:t>
      </w:r>
      <w:r w:rsidRPr="00794638">
        <w:rPr>
          <w:rFonts w:cs="Arial"/>
          <w:b/>
          <w:bCs/>
          <w:i/>
          <w:iCs/>
          <w:lang w:val="es-CO"/>
        </w:rPr>
        <w:t>porcentaje acumulado</w:t>
      </w:r>
      <w:r w:rsidRPr="00794638">
        <w:rPr>
          <w:rFonts w:cs="Arial"/>
          <w:bCs/>
          <w:lang w:val="es-CO"/>
        </w:rPr>
        <w:t xml:space="preserve"> asignado al bien que lo antecede en el listado. Del mismo modo, para el tercer bien el </w:t>
      </w:r>
      <w:r w:rsidRPr="00794638">
        <w:rPr>
          <w:rFonts w:cs="Arial"/>
          <w:b/>
          <w:bCs/>
          <w:i/>
          <w:iCs/>
          <w:lang w:val="es-CO"/>
        </w:rPr>
        <w:t>porcentaje acumulado</w:t>
      </w:r>
      <w:r w:rsidRPr="00794638">
        <w:rPr>
          <w:rFonts w:cs="Arial"/>
          <w:bCs/>
          <w:lang w:val="es-CO"/>
        </w:rPr>
        <w:t xml:space="preserve"> será la suma de su porcentaje de participación con el </w:t>
      </w:r>
      <w:r w:rsidRPr="00794638">
        <w:rPr>
          <w:rFonts w:cs="Arial"/>
          <w:b/>
          <w:bCs/>
          <w:i/>
          <w:iCs/>
          <w:lang w:val="es-CO"/>
        </w:rPr>
        <w:t>porcentaje acumulado</w:t>
      </w:r>
      <w:r w:rsidRPr="00794638">
        <w:rPr>
          <w:rFonts w:cs="Arial"/>
          <w:bCs/>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80DB5" w:rsidRDefault="00A80DB5" w:rsidP="00A80DB5">
      <w:pPr>
        <w:rPr>
          <w:rFonts w:cs="Arial"/>
          <w:b/>
          <w:bCs/>
          <w:i/>
          <w:lang w:val="es-CO"/>
        </w:rPr>
      </w:pPr>
    </w:p>
    <w:p w14:paraId="4C8F4AC6" w14:textId="77777777" w:rsidR="00A80DB5" w:rsidRPr="00A80DB5" w:rsidRDefault="00A80DB5" w:rsidP="00733444">
      <w:pPr>
        <w:jc w:val="center"/>
        <w:rPr>
          <w:rFonts w:cs="Arial"/>
          <w:bCs/>
        </w:rPr>
      </w:pPr>
      <w:r w:rsidRPr="00A80DB5">
        <w:rPr>
          <w:rFonts w:cs="Arial"/>
          <w:bCs/>
          <w:noProof/>
        </w:rPr>
        <w:drawing>
          <wp:inline distT="0" distB="0" distL="0" distR="0" wp14:anchorId="434AE610" wp14:editId="2B68BD2B">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80DB5" w:rsidRDefault="00A80DB5" w:rsidP="00A80DB5">
      <w:pPr>
        <w:rPr>
          <w:rFonts w:cs="Arial"/>
          <w:bCs/>
          <w:lang w:val="es-CO"/>
        </w:rPr>
      </w:pPr>
    </w:p>
    <w:p w14:paraId="6405332E" w14:textId="77777777" w:rsidR="00A80DB5" w:rsidRPr="00A80DB5" w:rsidRDefault="00A80DB5" w:rsidP="00A80DB5">
      <w:pPr>
        <w:rPr>
          <w:rFonts w:cs="Arial"/>
          <w:bCs/>
          <w:lang w:val="es-CO"/>
        </w:rPr>
      </w:pPr>
    </w:p>
    <w:p w14:paraId="368947E0" w14:textId="58CA156C" w:rsidR="00A80DB5" w:rsidRPr="00A80DB5" w:rsidRDefault="00A80DB5" w:rsidP="00733444">
      <w:pPr>
        <w:ind w:left="502"/>
        <w:rPr>
          <w:rFonts w:cs="Arial"/>
          <w:bCs/>
          <w:lang w:val="es-CO"/>
        </w:rPr>
      </w:pPr>
      <w:r w:rsidRPr="00A80DB5">
        <w:rPr>
          <w:rFonts w:cs="Arial"/>
          <w:bCs/>
          <w:lang w:val="es-CO"/>
        </w:rPr>
        <w:t xml:space="preserve">Donde </w:t>
      </w:r>
      <m:oMath>
        <m:sSub>
          <m:sSubPr>
            <m:ctrlPr>
              <w:rPr>
                <w:rFonts w:ascii="Cambria Math" w:hAnsi="Cambria Math" w:cs="Arial"/>
                <w:bCs/>
                <w:i/>
                <w:lang w:val="es-CO"/>
              </w:rPr>
            </m:ctrlPr>
          </m:sSubPr>
          <m:e>
            <m:r>
              <w:rPr>
                <w:rFonts w:ascii="Cambria Math" w:hAnsi="Cambria Math" w:cs="Arial"/>
                <w:lang w:val="es-CO"/>
              </w:rPr>
              <m:t>participacion (%)</m:t>
            </m:r>
          </m:e>
          <m:sub>
            <m:r>
              <w:rPr>
                <w:rFonts w:ascii="Cambria Math" w:hAnsi="Cambria Math" w:cs="Arial"/>
                <w:lang w:val="es-CO"/>
              </w:rPr>
              <m:t>i</m:t>
            </m:r>
          </m:sub>
        </m:sSub>
      </m:oMath>
      <w:r w:rsidRPr="00A80DB5">
        <w:rPr>
          <w:rFonts w:cs="Arial"/>
          <w:bCs/>
          <w:lang w:val="es-CO"/>
        </w:rPr>
        <w:t xml:space="preserve"> son las frecuencias acumuladas o porcentaje de participación (%) calculado.</w:t>
      </w:r>
    </w:p>
    <w:p w14:paraId="4B971FE3" w14:textId="77777777" w:rsidR="00A80DB5" w:rsidRPr="00A80DB5" w:rsidRDefault="00A80DB5" w:rsidP="00A80DB5">
      <w:pPr>
        <w:rPr>
          <w:rFonts w:cs="Arial"/>
          <w:bCs/>
          <w:iCs/>
          <w:lang w:val="es-CO"/>
        </w:rPr>
      </w:pPr>
    </w:p>
    <w:p w14:paraId="7FAF1430" w14:textId="77777777" w:rsidR="00A80DB5" w:rsidRPr="00A80DB5" w:rsidRDefault="00A80DB5" w:rsidP="00A80DB5">
      <w:pPr>
        <w:numPr>
          <w:ilvl w:val="0"/>
          <w:numId w:val="4"/>
        </w:numPr>
        <w:rPr>
          <w:rFonts w:cs="Arial"/>
          <w:bCs/>
          <w:iCs/>
          <w:lang w:val="es-CO"/>
        </w:rPr>
      </w:pPr>
      <w:r w:rsidRPr="00A80DB5">
        <w:rPr>
          <w:rFonts w:cs="Arial"/>
          <w:bCs/>
          <w:lang w:val="es-CO"/>
        </w:rPr>
        <w:lastRenderedPageBreak/>
        <w:t xml:space="preserve">Identificar los bienes o insumos cuyo </w:t>
      </w:r>
      <w:r w:rsidRPr="00A80DB5">
        <w:rPr>
          <w:rFonts w:cs="Arial"/>
          <w:b/>
          <w:bCs/>
          <w:i/>
          <w:iCs/>
          <w:lang w:val="es-CO"/>
        </w:rPr>
        <w:t>porcentaje acumulado</w:t>
      </w:r>
      <w:r w:rsidRPr="00A80DB5">
        <w:rPr>
          <w:rFonts w:cs="Arial"/>
          <w:bCs/>
          <w:lang w:val="es-CO"/>
        </w:rPr>
        <w:t xml:space="preserve"> esté dentro del ochenta por ciento (80%</w:t>
      </w:r>
      <w:r w:rsidRPr="00A80DB5">
        <w:rPr>
          <w:rFonts w:cs="Arial"/>
          <w:bCs/>
          <w:iCs/>
          <w:vertAlign w:val="superscript"/>
          <w:lang w:val="es-CO"/>
        </w:rPr>
        <w:footnoteReference w:id="2"/>
      </w:r>
      <w:r w:rsidRPr="00A80DB5">
        <w:rPr>
          <w:rFonts w:cs="Arial"/>
          <w:bCs/>
          <w:lang w:val="es-CO"/>
        </w:rPr>
        <w:t>) o un valor aproximado por debajo.</w:t>
      </w:r>
    </w:p>
    <w:p w14:paraId="7AA675A3" w14:textId="77777777" w:rsidR="00A80DB5" w:rsidRPr="00A80DB5" w:rsidRDefault="00A80DB5" w:rsidP="00A80DB5">
      <w:pPr>
        <w:rPr>
          <w:rFonts w:cs="Arial"/>
          <w:bCs/>
          <w:iCs/>
          <w:lang w:val="es-CO"/>
        </w:rPr>
      </w:pPr>
    </w:p>
    <w:p w14:paraId="5EFBE653" w14:textId="77777777" w:rsidR="00A80DB5" w:rsidRPr="00A80DB5" w:rsidRDefault="00A80DB5" w:rsidP="00A80DB5">
      <w:pPr>
        <w:numPr>
          <w:ilvl w:val="0"/>
          <w:numId w:val="4"/>
        </w:numPr>
        <w:rPr>
          <w:rFonts w:cs="Arial"/>
          <w:bCs/>
          <w:lang w:val="es-CO"/>
        </w:rPr>
      </w:pPr>
      <w:r w:rsidRPr="00A80DB5">
        <w:rPr>
          <w:rFonts w:cs="Arial"/>
          <w:bCs/>
          <w:lang w:val="es-CO"/>
        </w:rPr>
        <w:t xml:space="preserve">Identificar los bienes o insumos que cumplan con la condición anterior y en relación con estos se calculará el promedio de su </w:t>
      </w:r>
      <w:r w:rsidRPr="00A80DB5">
        <w:rPr>
          <w:rFonts w:cs="Arial"/>
          <w:b/>
          <w:bCs/>
          <w:i/>
          <w:lang w:val="es-CO"/>
        </w:rPr>
        <w:t>porcentaje de participación</w:t>
      </w:r>
      <w:r w:rsidRPr="00A80DB5">
        <w:rPr>
          <w:rFonts w:cs="Arial"/>
          <w:bCs/>
          <w:lang w:val="es-CO"/>
        </w:rPr>
        <w:t xml:space="preserve">. El promedio se calculará realizando la sumatoria de los </w:t>
      </w:r>
      <w:r w:rsidRPr="00A80DB5">
        <w:rPr>
          <w:rFonts w:cs="Arial"/>
          <w:b/>
          <w:bCs/>
          <w:i/>
          <w:lang w:val="es-CO"/>
        </w:rPr>
        <w:t>porcentajes de participación</w:t>
      </w:r>
      <w:r w:rsidRPr="00A80DB5">
        <w:rPr>
          <w:rFonts w:cs="Arial"/>
          <w:b/>
          <w:bCs/>
          <w:lang w:val="es-CO"/>
        </w:rPr>
        <w:t xml:space="preserve"> </w:t>
      </w:r>
      <w:r w:rsidRPr="00A80DB5">
        <w:rPr>
          <w:rFonts w:cs="Arial"/>
          <w:bCs/>
          <w:lang w:val="es-CO"/>
        </w:rPr>
        <w:t xml:space="preserve">de cada bien, resultado que luego se dividirá entre el número de bienes que se promedian. </w:t>
      </w:r>
    </w:p>
    <w:p w14:paraId="00BFDE97" w14:textId="77777777" w:rsidR="00A80DB5" w:rsidRPr="00A80DB5" w:rsidRDefault="00A80DB5" w:rsidP="00A80DB5">
      <w:pPr>
        <w:rPr>
          <w:rFonts w:cs="Arial"/>
          <w:bCs/>
          <w:iCs/>
          <w:lang w:val="es-CO"/>
        </w:rPr>
      </w:pPr>
    </w:p>
    <w:p w14:paraId="5BCAF190" w14:textId="77777777" w:rsidR="00A80DB5" w:rsidRPr="00A80DB5" w:rsidRDefault="00A80DB5" w:rsidP="00A80DB5">
      <w:pPr>
        <w:numPr>
          <w:ilvl w:val="0"/>
          <w:numId w:val="4"/>
        </w:numPr>
        <w:rPr>
          <w:rFonts w:cs="Arial"/>
          <w:bCs/>
          <w:iCs/>
          <w:lang w:val="es-CO"/>
        </w:rPr>
      </w:pPr>
      <w:r w:rsidRPr="00A80DB5">
        <w:rPr>
          <w:rFonts w:cs="Arial"/>
          <w:bCs/>
          <w:iCs/>
          <w:lang w:val="es-CO"/>
        </w:rPr>
        <w:t xml:space="preserve">Los bienes relevantes serán aquellos cuyo </w:t>
      </w:r>
      <w:r w:rsidRPr="00A80DB5">
        <w:rPr>
          <w:rFonts w:cs="Arial"/>
          <w:b/>
          <w:bCs/>
          <w:i/>
          <w:lang w:val="es-CO"/>
        </w:rPr>
        <w:t>porcentaje de participación</w:t>
      </w:r>
      <w:r w:rsidRPr="00A80DB5">
        <w:rPr>
          <w:rFonts w:cs="Arial"/>
          <w:bCs/>
          <w:iCs/>
          <w:lang w:val="es-CO"/>
        </w:rPr>
        <w:t xml:space="preserve"> sea igual o superior al promedio calculado en el paso anterior. </w:t>
      </w:r>
    </w:p>
    <w:p w14:paraId="13A20FB0" w14:textId="77777777" w:rsidR="00A80DB5" w:rsidRPr="00A80DB5" w:rsidRDefault="00A80DB5" w:rsidP="00A80DB5">
      <w:pPr>
        <w:rPr>
          <w:rFonts w:cs="Arial"/>
          <w:bCs/>
          <w:iCs/>
          <w:lang w:val="es-CO"/>
        </w:rPr>
      </w:pPr>
    </w:p>
    <w:p w14:paraId="4B4080DE" w14:textId="38311DC1" w:rsidR="00A80DB5" w:rsidRPr="00A80DB5" w:rsidRDefault="00A80DB5" w:rsidP="00A80DB5">
      <w:pPr>
        <w:numPr>
          <w:ilvl w:val="0"/>
          <w:numId w:val="4"/>
        </w:numPr>
        <w:rPr>
          <w:rFonts w:cs="Arial"/>
          <w:bCs/>
        </w:rPr>
      </w:pPr>
      <w:r w:rsidRPr="00A80DB5">
        <w:rPr>
          <w:rFonts w:cs="Arial"/>
          <w:bCs/>
          <w:lang w:val="es-CO"/>
        </w:rPr>
        <w:t xml:space="preserve">Verificar si </w:t>
      </w:r>
      <w:r w:rsidRPr="00A80DB5">
        <w:rPr>
          <w:rFonts w:cs="Arial"/>
          <w:bCs/>
          <w:lang w:val="es-419"/>
        </w:rPr>
        <w:t xml:space="preserve">uno o varios </w:t>
      </w:r>
      <w:r w:rsidRPr="00A80DB5">
        <w:rPr>
          <w:rFonts w:cs="Arial"/>
          <w:bCs/>
          <w:lang w:val="es-CO"/>
        </w:rPr>
        <w:t xml:space="preserve">bienes que cumplan con lo previsto en el numeral anterior se encuentran incluidos en el Registro de Productores de Bienes Nacionales, en los términos del Decreto 2680 de 2009. De estar incorporados, la Entidad Estatal </w:t>
      </w:r>
      <w:r w:rsidRPr="00A80DB5">
        <w:rPr>
          <w:rFonts w:cs="Arial"/>
          <w:bCs/>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BF2F5E">
        <w:rPr>
          <w:rFonts w:cs="Arial"/>
          <w:bCs/>
        </w:rPr>
        <w:t>4</w:t>
      </w:r>
      <w:r w:rsidRPr="00A80DB5">
        <w:rPr>
          <w:rFonts w:cs="Arial"/>
          <w:bCs/>
        </w:rPr>
        <w:t xml:space="preserve">.1 del Pliego de Condiciones. </w:t>
      </w:r>
    </w:p>
    <w:p w14:paraId="049CABC1" w14:textId="77777777" w:rsidR="00A80DB5" w:rsidRPr="00A80DB5" w:rsidRDefault="00A80DB5" w:rsidP="00A80DB5">
      <w:pPr>
        <w:rPr>
          <w:rFonts w:cs="Arial"/>
          <w:bCs/>
          <w:lang w:val="es-CO"/>
        </w:rPr>
      </w:pPr>
    </w:p>
    <w:p w14:paraId="69CC627D" w14:textId="03A06CBE" w:rsidR="00BF2F5E" w:rsidRPr="00BF2F5E" w:rsidRDefault="00BF2F5E" w:rsidP="00BF2F5E">
      <w:pPr>
        <w:numPr>
          <w:ilvl w:val="0"/>
          <w:numId w:val="4"/>
        </w:numPr>
        <w:rPr>
          <w:rFonts w:cs="Arial"/>
          <w:bCs/>
          <w:lang w:val="es-CO"/>
        </w:rPr>
      </w:pPr>
      <w:r w:rsidRPr="00BF2F5E">
        <w:rPr>
          <w:rFonts w:cs="Arial"/>
          <w:bCs/>
          <w:lang w:val="es-CO"/>
        </w:rPr>
        <w:t xml:space="preserve">Si </w:t>
      </w:r>
      <w:r w:rsidR="00A518FB" w:rsidRPr="00BF2F5E">
        <w:rPr>
          <w:rFonts w:cs="Arial"/>
          <w:bCs/>
          <w:lang w:val="es-CO"/>
        </w:rPr>
        <w:t>ninguno de los bienes relevantes está</w:t>
      </w:r>
      <w:r w:rsidRPr="00BF2F5E">
        <w:rPr>
          <w:rFonts w:cs="Arial"/>
          <w:bCs/>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733444">
        <w:rPr>
          <w:rFonts w:cs="Arial"/>
          <w:bCs/>
          <w:highlight w:val="lightGray"/>
        </w:rPr>
        <w:t>l</w:t>
      </w:r>
      <w:r w:rsidRPr="00733444">
        <w:rPr>
          <w:rFonts w:cs="Arial"/>
          <w:bCs/>
          <w:highlight w:val="lightGray"/>
          <w:lang w:val="es-ES"/>
        </w:rPr>
        <w:t>a Entidad Estatal incluirá el porcentaje definido en el numeral 4.4.1 del documento base</w:t>
      </w:r>
      <w:r w:rsidRPr="00BF2F5E">
        <w:rPr>
          <w:rFonts w:cs="Arial"/>
          <w:bCs/>
          <w:lang w:val="es-ES"/>
        </w:rPr>
        <w:t xml:space="preserve">] </w:t>
      </w:r>
      <w:r w:rsidRPr="00BF2F5E">
        <w:rPr>
          <w:rFonts w:cs="Arial"/>
          <w:bCs/>
          <w:lang w:val="es-CO"/>
        </w:rPr>
        <w:t xml:space="preserve">del personal requerido para el cumplimiento del contrato. </w:t>
      </w:r>
    </w:p>
    <w:p w14:paraId="6F15477E" w14:textId="77777777" w:rsidR="00C53885" w:rsidRDefault="00C53885">
      <w:pPr>
        <w:rPr>
          <w:rFonts w:cs="Arial"/>
          <w:bCs/>
          <w:szCs w:val="24"/>
          <w:lang w:val="es-419"/>
        </w:rPr>
      </w:pPr>
    </w:p>
    <w:p w14:paraId="248FF08B" w14:textId="529C1BE2" w:rsidR="007D5DE0" w:rsidRPr="007D5DE0" w:rsidRDefault="007D5DE0" w:rsidP="007D5DE0">
      <w:pPr>
        <w:rPr>
          <w:rFonts w:cs="Arial"/>
          <w:color w:val="000000"/>
          <w:szCs w:val="20"/>
        </w:rPr>
      </w:pPr>
      <w:r w:rsidRPr="007D5DE0">
        <w:rPr>
          <w:rFonts w:cs="Arial"/>
          <w:color w:val="000000"/>
          <w:szCs w:val="20"/>
        </w:rPr>
        <w:t xml:space="preserve">La Agencia Nacional de Contratación Pública ha elaborado el siguiente listado de los bienes relevantes más comunes en el desarrollo de la obra pública de infraestructura </w:t>
      </w:r>
      <w:r>
        <w:rPr>
          <w:rFonts w:cs="Arial"/>
          <w:color w:val="000000"/>
          <w:szCs w:val="20"/>
        </w:rPr>
        <w:t>social</w:t>
      </w:r>
      <w:r w:rsidRPr="007D5DE0">
        <w:rPr>
          <w:rFonts w:cs="Arial"/>
          <w:color w:val="000000"/>
          <w:szCs w:val="20"/>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F646D4" w:rsidRDefault="007D5DE0">
      <w:pPr>
        <w:ind w:left="709"/>
        <w:rPr>
          <w:rFonts w:cs="Arial"/>
          <w:color w:val="000000"/>
          <w:szCs w:val="20"/>
        </w:rPr>
      </w:pPr>
    </w:p>
    <w:p w14:paraId="0AB5D694" w14:textId="04DB5D65" w:rsidR="00C53885" w:rsidRDefault="00C53885" w:rsidP="00C53885">
      <w:r>
        <w:t xml:space="preserve">Para determinar los bienes nacionales relevantes, la Entidad tendrá en cuenta tanto los </w:t>
      </w:r>
      <w:r w:rsidRPr="00F646D4">
        <w:rPr>
          <w:i/>
          <w:iCs/>
        </w:rPr>
        <w:t>insumos</w:t>
      </w:r>
      <w:r>
        <w:t xml:space="preserve"> como </w:t>
      </w:r>
      <w:r w:rsidRPr="00F646D4">
        <w:rPr>
          <w:i/>
          <w:iCs/>
        </w:rPr>
        <w:t>materiales producidos</w:t>
      </w:r>
      <w:r>
        <w:t>, tal como se presenta de forma enunciativa a continuación</w:t>
      </w:r>
      <w:r w:rsidR="00941B7D">
        <w:t xml:space="preserve"> para los casos más generalizado</w:t>
      </w:r>
      <w:r w:rsidR="00227B4F">
        <w:t>s</w:t>
      </w:r>
      <w:r w:rsidR="00941B7D">
        <w:t xml:space="preserve"> que se pueden presentar para proyectos de infraestructura social</w:t>
      </w:r>
      <w:r>
        <w:t xml:space="preserve">: </w:t>
      </w:r>
    </w:p>
    <w:p w14:paraId="67FA2C96" w14:textId="77777777" w:rsidR="00D0140D" w:rsidRDefault="00D0140D" w:rsidP="00C53885"/>
    <w:tbl>
      <w:tblPr>
        <w:tblW w:w="0" w:type="auto"/>
        <w:tblLayout w:type="fixed"/>
        <w:tblLook w:val="04A0" w:firstRow="1" w:lastRow="0" w:firstColumn="1" w:lastColumn="0" w:noHBand="0" w:noVBand="1"/>
      </w:tblPr>
      <w:tblGrid>
        <w:gridCol w:w="2400"/>
        <w:gridCol w:w="3210"/>
        <w:gridCol w:w="3210"/>
      </w:tblGrid>
      <w:tr w:rsidR="5CEB573A" w14:paraId="19B8594A" w14:textId="77777777" w:rsidTr="00733444">
        <w:trPr>
          <w:trHeight w:val="405"/>
          <w:tblHeader/>
        </w:trPr>
        <w:tc>
          <w:tcPr>
            <w:tcW w:w="2400" w:type="dxa"/>
            <w:vMerge w:val="restart"/>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4F1FD1D5" w14:textId="6591C7AC"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TIPOS DE INFRAESTRUCTURA </w:t>
            </w:r>
            <w:r w:rsidR="002F1BDF">
              <w:rPr>
                <w:rFonts w:eastAsia="Arial" w:cs="Arial"/>
                <w:b/>
                <w:bCs/>
                <w:color w:val="000000"/>
                <w:sz w:val="18"/>
                <w:szCs w:val="18"/>
                <w:lang w:val="es-CO"/>
              </w:rPr>
              <w:t>SOCIAL ENUNCIATIVA</w:t>
            </w:r>
          </w:p>
        </w:tc>
        <w:tc>
          <w:tcPr>
            <w:tcW w:w="6420" w:type="dxa"/>
            <w:gridSpan w:val="2"/>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56635183" w14:textId="0DAEB067"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LISTADO DE </w:t>
            </w:r>
            <w:r w:rsidR="00227B4F">
              <w:rPr>
                <w:rFonts w:eastAsia="Arial" w:cs="Arial"/>
                <w:b/>
                <w:bCs/>
                <w:color w:val="000000"/>
                <w:sz w:val="18"/>
                <w:szCs w:val="18"/>
                <w:lang w:val="es-CO"/>
              </w:rPr>
              <w:t xml:space="preserve">BIENES </w:t>
            </w:r>
            <w:r w:rsidRPr="5CEB573A">
              <w:rPr>
                <w:rFonts w:eastAsia="Arial" w:cs="Arial"/>
                <w:b/>
                <w:bCs/>
                <w:color w:val="000000"/>
                <w:sz w:val="18"/>
                <w:szCs w:val="18"/>
                <w:lang w:val="es-CO"/>
              </w:rPr>
              <w:t xml:space="preserve">RELEVANTES </w:t>
            </w:r>
            <w:r w:rsidR="00227B4F">
              <w:rPr>
                <w:rFonts w:eastAsia="Arial" w:cs="Arial"/>
                <w:b/>
                <w:bCs/>
                <w:color w:val="000000"/>
                <w:sz w:val="18"/>
                <w:szCs w:val="18"/>
                <w:lang w:val="es-CO"/>
              </w:rPr>
              <w:t xml:space="preserve">DE </w:t>
            </w:r>
            <w:r w:rsidR="00863313">
              <w:rPr>
                <w:rFonts w:eastAsia="Arial" w:cs="Arial"/>
                <w:b/>
                <w:bCs/>
                <w:color w:val="000000"/>
                <w:sz w:val="18"/>
                <w:szCs w:val="18"/>
                <w:lang w:val="es-CO"/>
              </w:rPr>
              <w:t>INFRAESTRUCTURA SOCIAL</w:t>
            </w:r>
          </w:p>
        </w:tc>
      </w:tr>
      <w:tr w:rsidR="5CEB573A" w14:paraId="54D7AE41" w14:textId="77777777" w:rsidTr="00733444">
        <w:trPr>
          <w:trHeight w:val="300"/>
          <w:tblHeader/>
        </w:trPr>
        <w:tc>
          <w:tcPr>
            <w:tcW w:w="2400" w:type="dxa"/>
            <w:vMerge/>
            <w:tcBorders>
              <w:left w:val="single" w:sz="0" w:space="0" w:color="000000"/>
              <w:bottom w:val="single" w:sz="0" w:space="0" w:color="000000"/>
              <w:right w:val="single" w:sz="0" w:space="0" w:color="000000"/>
            </w:tcBorders>
            <w:vAlign w:val="center"/>
          </w:tcPr>
          <w:p w14:paraId="3D885DB6" w14:textId="77777777" w:rsidR="00332DC8" w:rsidRDefault="00332DC8"/>
        </w:tc>
        <w:tc>
          <w:tcPr>
            <w:tcW w:w="3210" w:type="dxa"/>
            <w:tcBorders>
              <w:top w:val="single" w:sz="6" w:space="0" w:color="000000"/>
              <w:left w:val="nil"/>
              <w:bottom w:val="nil"/>
              <w:right w:val="single" w:sz="6" w:space="0" w:color="000000"/>
            </w:tcBorders>
            <w:shd w:val="clear" w:color="auto" w:fill="DBDBDB" w:themeFill="accent2" w:themeFillTint="33"/>
            <w:vAlign w:val="center"/>
          </w:tcPr>
          <w:p w14:paraId="6C8330B2" w14:textId="61098488"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Insumos</w:t>
            </w:r>
          </w:p>
        </w:tc>
        <w:tc>
          <w:tcPr>
            <w:tcW w:w="3210" w:type="dxa"/>
            <w:tcBorders>
              <w:top w:val="nil"/>
              <w:left w:val="single" w:sz="6" w:space="0" w:color="000000"/>
              <w:bottom w:val="nil"/>
              <w:right w:val="single" w:sz="6" w:space="0" w:color="000000"/>
            </w:tcBorders>
            <w:shd w:val="clear" w:color="auto" w:fill="DBDBDB" w:themeFill="accent2" w:themeFillTint="33"/>
            <w:vAlign w:val="center"/>
          </w:tcPr>
          <w:p w14:paraId="0D355081" w14:textId="348EFE25"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Elementos o materiales producidos</w:t>
            </w:r>
          </w:p>
        </w:tc>
      </w:tr>
      <w:tr w:rsidR="5CEB573A" w14:paraId="51D8BF39" w14:textId="77777777" w:rsidTr="5CEB573A">
        <w:trPr>
          <w:trHeight w:val="300"/>
        </w:trPr>
        <w:tc>
          <w:tcPr>
            <w:tcW w:w="2400" w:type="dxa"/>
            <w:vMerge w:val="restart"/>
            <w:tcBorders>
              <w:top w:val="nil"/>
              <w:left w:val="single" w:sz="6" w:space="0" w:color="000000"/>
              <w:bottom w:val="single" w:sz="6" w:space="0" w:color="000000"/>
              <w:right w:val="single" w:sz="6" w:space="0" w:color="000000"/>
            </w:tcBorders>
            <w:vAlign w:val="center"/>
          </w:tcPr>
          <w:p w14:paraId="3805261D" w14:textId="01B22029"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1. OBRAS EN INFRAESTRUCTURA VERTICAL </w:t>
            </w:r>
          </w:p>
        </w:tc>
        <w:tc>
          <w:tcPr>
            <w:tcW w:w="3210" w:type="dxa"/>
            <w:tcBorders>
              <w:top w:val="single" w:sz="6" w:space="0" w:color="auto"/>
              <w:left w:val="single" w:sz="6" w:space="0" w:color="auto"/>
              <w:bottom w:val="single" w:sz="6" w:space="0" w:color="auto"/>
              <w:right w:val="single" w:sz="6" w:space="0" w:color="auto"/>
            </w:tcBorders>
            <w:vAlign w:val="bottom"/>
          </w:tcPr>
          <w:p w14:paraId="31EA1442" w14:textId="50D6BD8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Cemento</w:t>
            </w:r>
          </w:p>
        </w:tc>
        <w:tc>
          <w:tcPr>
            <w:tcW w:w="3210" w:type="dxa"/>
            <w:tcBorders>
              <w:top w:val="single" w:sz="6" w:space="0" w:color="auto"/>
              <w:left w:val="single" w:sz="6" w:space="0" w:color="auto"/>
              <w:bottom w:val="single" w:sz="6" w:space="0" w:color="auto"/>
              <w:right w:val="single" w:sz="6" w:space="0" w:color="auto"/>
            </w:tcBorders>
            <w:vAlign w:val="bottom"/>
          </w:tcPr>
          <w:p w14:paraId="53ED695F" w14:textId="50C7E0F4"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hidráulico</w:t>
            </w:r>
          </w:p>
        </w:tc>
      </w:tr>
      <w:tr w:rsidR="5CEB573A" w14:paraId="1DF31532"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59037A5"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7A2C2A6D" w14:textId="27D28F9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fino</w:t>
            </w:r>
          </w:p>
        </w:tc>
        <w:tc>
          <w:tcPr>
            <w:tcW w:w="3210" w:type="dxa"/>
            <w:tcBorders>
              <w:top w:val="single" w:sz="6" w:space="0" w:color="auto"/>
              <w:left w:val="single" w:sz="6" w:space="0" w:color="auto"/>
              <w:bottom w:val="single" w:sz="6" w:space="0" w:color="auto"/>
              <w:right w:val="single" w:sz="6" w:space="0" w:color="auto"/>
            </w:tcBorders>
            <w:vAlign w:val="bottom"/>
          </w:tcPr>
          <w:p w14:paraId="40599A73" w14:textId="3149E85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reforzado</w:t>
            </w:r>
          </w:p>
        </w:tc>
      </w:tr>
      <w:tr w:rsidR="5CEB573A" w14:paraId="7325C07E" w14:textId="77777777" w:rsidTr="5CEB573A">
        <w:trPr>
          <w:trHeight w:val="300"/>
        </w:trPr>
        <w:tc>
          <w:tcPr>
            <w:tcW w:w="2400" w:type="dxa"/>
            <w:vMerge/>
            <w:tcBorders>
              <w:left w:val="single" w:sz="0" w:space="0" w:color="000000"/>
              <w:right w:val="single" w:sz="0" w:space="0" w:color="auto"/>
            </w:tcBorders>
            <w:vAlign w:val="center"/>
          </w:tcPr>
          <w:p w14:paraId="36A83918"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BE2EF43" w14:textId="557B670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grueso</w:t>
            </w:r>
          </w:p>
        </w:tc>
        <w:tc>
          <w:tcPr>
            <w:tcW w:w="3210" w:type="dxa"/>
            <w:tcBorders>
              <w:top w:val="single" w:sz="6" w:space="0" w:color="auto"/>
              <w:left w:val="single" w:sz="6" w:space="0" w:color="auto"/>
              <w:bottom w:val="single" w:sz="6" w:space="0" w:color="auto"/>
              <w:right w:val="single" w:sz="6" w:space="0" w:color="auto"/>
            </w:tcBorders>
            <w:vAlign w:val="bottom"/>
          </w:tcPr>
          <w:p w14:paraId="316805E1" w14:textId="0FA392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madera</w:t>
            </w:r>
          </w:p>
        </w:tc>
      </w:tr>
      <w:tr w:rsidR="5CEB573A" w14:paraId="21955E9F" w14:textId="77777777" w:rsidTr="5CEB573A">
        <w:trPr>
          <w:trHeight w:val="300"/>
        </w:trPr>
        <w:tc>
          <w:tcPr>
            <w:tcW w:w="2400" w:type="dxa"/>
            <w:vMerge/>
            <w:tcBorders>
              <w:left w:val="single" w:sz="0" w:space="0" w:color="000000"/>
              <w:right w:val="single" w:sz="0" w:space="0" w:color="auto"/>
            </w:tcBorders>
            <w:vAlign w:val="center"/>
          </w:tcPr>
          <w:p w14:paraId="7FB2117B"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6D74F1F9" w14:textId="4746099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Baldosas / cerámicas / Tabletas</w:t>
            </w:r>
          </w:p>
        </w:tc>
        <w:tc>
          <w:tcPr>
            <w:tcW w:w="3210" w:type="dxa"/>
            <w:tcBorders>
              <w:top w:val="single" w:sz="6" w:space="0" w:color="auto"/>
              <w:left w:val="single" w:sz="6" w:space="0" w:color="auto"/>
              <w:bottom w:val="single" w:sz="6" w:space="0" w:color="auto"/>
              <w:right w:val="single" w:sz="6" w:space="0" w:color="auto"/>
            </w:tcBorders>
            <w:vAlign w:val="bottom"/>
          </w:tcPr>
          <w:p w14:paraId="7BB3B9CA" w14:textId="5F7B7B8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concreto</w:t>
            </w:r>
          </w:p>
        </w:tc>
      </w:tr>
      <w:tr w:rsidR="5CEB573A" w14:paraId="16D22089" w14:textId="77777777" w:rsidTr="5CEB573A">
        <w:trPr>
          <w:trHeight w:val="300"/>
        </w:trPr>
        <w:tc>
          <w:tcPr>
            <w:tcW w:w="2400" w:type="dxa"/>
            <w:vMerge/>
            <w:tcBorders>
              <w:left w:val="single" w:sz="0" w:space="0" w:color="000000"/>
              <w:right w:val="single" w:sz="0" w:space="0" w:color="auto"/>
            </w:tcBorders>
            <w:vAlign w:val="center"/>
          </w:tcPr>
          <w:p w14:paraId="35ED86BA"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323FAB57" w14:textId="4B9413C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Acero</w:t>
            </w:r>
          </w:p>
        </w:tc>
        <w:tc>
          <w:tcPr>
            <w:tcW w:w="3210" w:type="dxa"/>
            <w:tcBorders>
              <w:top w:val="single" w:sz="6" w:space="0" w:color="auto"/>
              <w:left w:val="single" w:sz="6" w:space="0" w:color="auto"/>
              <w:bottom w:val="single" w:sz="6" w:space="0" w:color="auto"/>
              <w:right w:val="single" w:sz="6" w:space="0" w:color="auto"/>
            </w:tcBorders>
            <w:vAlign w:val="bottom"/>
          </w:tcPr>
          <w:p w14:paraId="1312E843" w14:textId="12E7B66C"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metálicos</w:t>
            </w:r>
          </w:p>
        </w:tc>
      </w:tr>
      <w:tr w:rsidR="5CEB573A" w14:paraId="2034262F" w14:textId="77777777" w:rsidTr="5CEB573A">
        <w:trPr>
          <w:trHeight w:val="300"/>
        </w:trPr>
        <w:tc>
          <w:tcPr>
            <w:tcW w:w="2400" w:type="dxa"/>
            <w:vMerge/>
            <w:tcBorders>
              <w:left w:val="single" w:sz="0" w:space="0" w:color="000000"/>
              <w:right w:val="single" w:sz="0" w:space="0" w:color="auto"/>
            </w:tcBorders>
            <w:vAlign w:val="center"/>
          </w:tcPr>
          <w:p w14:paraId="2BA362EF"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EFD4AF8" w14:textId="5574107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 electrosoldada</w:t>
            </w:r>
          </w:p>
        </w:tc>
        <w:tc>
          <w:tcPr>
            <w:tcW w:w="3210" w:type="dxa"/>
            <w:tcBorders>
              <w:top w:val="single" w:sz="6" w:space="0" w:color="auto"/>
              <w:left w:val="single" w:sz="6" w:space="0" w:color="auto"/>
              <w:bottom w:val="single" w:sz="6" w:space="0" w:color="auto"/>
              <w:right w:val="single" w:sz="6" w:space="0" w:color="auto"/>
            </w:tcBorders>
            <w:vAlign w:val="bottom"/>
          </w:tcPr>
          <w:p w14:paraId="493179C7" w14:textId="0E95378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Sanitarios</w:t>
            </w:r>
          </w:p>
        </w:tc>
      </w:tr>
      <w:tr w:rsidR="5CEB573A" w14:paraId="4DF0FAF6" w14:textId="77777777" w:rsidTr="5CEB573A">
        <w:trPr>
          <w:trHeight w:val="300"/>
        </w:trPr>
        <w:tc>
          <w:tcPr>
            <w:tcW w:w="2400" w:type="dxa"/>
            <w:vMerge/>
            <w:tcBorders>
              <w:left w:val="single" w:sz="0" w:space="0" w:color="000000"/>
              <w:right w:val="single" w:sz="0" w:space="0" w:color="auto"/>
            </w:tcBorders>
            <w:vAlign w:val="center"/>
          </w:tcPr>
          <w:p w14:paraId="429E2BE3"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35FCA82" w14:textId="50466FE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Tubería</w:t>
            </w:r>
          </w:p>
        </w:tc>
        <w:tc>
          <w:tcPr>
            <w:tcW w:w="3210" w:type="dxa"/>
            <w:tcBorders>
              <w:top w:val="single" w:sz="6" w:space="0" w:color="auto"/>
              <w:left w:val="single" w:sz="6" w:space="0" w:color="auto"/>
              <w:bottom w:val="single" w:sz="6" w:space="0" w:color="auto"/>
              <w:right w:val="single" w:sz="6" w:space="0" w:color="auto"/>
            </w:tcBorders>
            <w:vAlign w:val="bottom"/>
          </w:tcPr>
          <w:p w14:paraId="3956DE98" w14:textId="60E86EE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Lavamanos</w:t>
            </w:r>
          </w:p>
        </w:tc>
      </w:tr>
      <w:tr w:rsidR="5CEB573A" w14:paraId="34DCFBB2" w14:textId="77777777" w:rsidTr="5CEB573A">
        <w:trPr>
          <w:trHeight w:val="300"/>
        </w:trPr>
        <w:tc>
          <w:tcPr>
            <w:tcW w:w="2400" w:type="dxa"/>
            <w:vMerge/>
            <w:tcBorders>
              <w:left w:val="single" w:sz="0" w:space="0" w:color="000000"/>
              <w:right w:val="single" w:sz="0" w:space="0" w:color="auto"/>
            </w:tcBorders>
            <w:vAlign w:val="center"/>
          </w:tcPr>
          <w:p w14:paraId="14F8E7EC"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12123B33" w14:textId="50102B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Pintura</w:t>
            </w:r>
          </w:p>
        </w:tc>
        <w:tc>
          <w:tcPr>
            <w:tcW w:w="3210" w:type="dxa"/>
            <w:tcBorders>
              <w:top w:val="single" w:sz="6" w:space="0" w:color="auto"/>
              <w:left w:val="single" w:sz="6" w:space="0" w:color="auto"/>
              <w:bottom w:val="single" w:sz="6" w:space="0" w:color="auto"/>
              <w:right w:val="single" w:sz="6" w:space="0" w:color="auto"/>
            </w:tcBorders>
            <w:vAlign w:val="bottom"/>
          </w:tcPr>
          <w:p w14:paraId="1826B4F8" w14:textId="08B9D679"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Mobiliario</w:t>
            </w:r>
          </w:p>
        </w:tc>
      </w:tr>
      <w:tr w:rsidR="5CEB573A" w14:paraId="136D43D5" w14:textId="77777777" w:rsidTr="5CEB573A">
        <w:trPr>
          <w:trHeight w:val="300"/>
        </w:trPr>
        <w:tc>
          <w:tcPr>
            <w:tcW w:w="2400" w:type="dxa"/>
            <w:vMerge/>
            <w:tcBorders>
              <w:left w:val="single" w:sz="0" w:space="0" w:color="000000"/>
              <w:right w:val="single" w:sz="0" w:space="0" w:color="auto"/>
            </w:tcBorders>
            <w:vAlign w:val="center"/>
          </w:tcPr>
          <w:p w14:paraId="578085F7"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C61E993" w14:textId="4B67E15E"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xml:space="preserve">Ladrillo </w:t>
            </w:r>
          </w:p>
        </w:tc>
        <w:tc>
          <w:tcPr>
            <w:tcW w:w="3210" w:type="dxa"/>
            <w:tcBorders>
              <w:top w:val="single" w:sz="6" w:space="0" w:color="auto"/>
              <w:left w:val="single" w:sz="6" w:space="0" w:color="auto"/>
              <w:bottom w:val="single" w:sz="6" w:space="0" w:color="auto"/>
              <w:right w:val="single" w:sz="6" w:space="0" w:color="auto"/>
            </w:tcBorders>
            <w:vAlign w:val="bottom"/>
          </w:tcPr>
          <w:p w14:paraId="2B4AEEB2" w14:textId="4511CAC0"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Mampostería</w:t>
            </w:r>
          </w:p>
        </w:tc>
      </w:tr>
      <w:tr w:rsidR="5CEB573A" w14:paraId="580FA2FF" w14:textId="77777777" w:rsidTr="5CEB573A">
        <w:trPr>
          <w:trHeight w:val="300"/>
        </w:trPr>
        <w:tc>
          <w:tcPr>
            <w:tcW w:w="2400" w:type="dxa"/>
            <w:vMerge/>
            <w:tcBorders>
              <w:left w:val="single" w:sz="0" w:space="0" w:color="000000"/>
              <w:right w:val="single" w:sz="0" w:space="0" w:color="auto"/>
            </w:tcBorders>
            <w:vAlign w:val="center"/>
          </w:tcPr>
          <w:p w14:paraId="77AD57DE"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7497D172" w14:textId="05D9236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7C4C11F5" w14:textId="368384B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Puertas</w:t>
            </w:r>
          </w:p>
        </w:tc>
      </w:tr>
      <w:tr w:rsidR="5CEB573A" w14:paraId="1609E4BB" w14:textId="77777777" w:rsidTr="5CEB573A">
        <w:trPr>
          <w:trHeight w:val="300"/>
        </w:trPr>
        <w:tc>
          <w:tcPr>
            <w:tcW w:w="2400" w:type="dxa"/>
            <w:vMerge/>
            <w:tcBorders>
              <w:left w:val="single" w:sz="0" w:space="0" w:color="000000"/>
              <w:right w:val="single" w:sz="0" w:space="0" w:color="auto"/>
            </w:tcBorders>
            <w:vAlign w:val="center"/>
          </w:tcPr>
          <w:p w14:paraId="32388842"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468F5318" w14:textId="763DBEF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3FA2A1B7" w14:textId="4885E01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Ventanería</w:t>
            </w:r>
          </w:p>
        </w:tc>
      </w:tr>
      <w:tr w:rsidR="5CEB573A" w14:paraId="7EF2A461" w14:textId="77777777" w:rsidTr="5CEB573A">
        <w:trPr>
          <w:trHeight w:val="300"/>
        </w:trPr>
        <w:tc>
          <w:tcPr>
            <w:tcW w:w="2400" w:type="dxa"/>
            <w:vMerge/>
            <w:tcBorders>
              <w:left w:val="single" w:sz="0" w:space="0" w:color="000000"/>
              <w:bottom w:val="single" w:sz="0" w:space="0" w:color="000000"/>
              <w:right w:val="single" w:sz="0" w:space="0" w:color="auto"/>
            </w:tcBorders>
            <w:vAlign w:val="center"/>
          </w:tcPr>
          <w:p w14:paraId="289D0A7B"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0BD3D2B6" w14:textId="73E8E9F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nil"/>
              <w:right w:val="single" w:sz="6" w:space="0" w:color="auto"/>
            </w:tcBorders>
            <w:vAlign w:val="bottom"/>
          </w:tcPr>
          <w:p w14:paraId="7ED7F1FC" w14:textId="6ED366A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Tejas</w:t>
            </w:r>
          </w:p>
        </w:tc>
      </w:tr>
      <w:tr w:rsidR="5CEB573A" w14:paraId="5F028B70" w14:textId="77777777" w:rsidTr="5CEB573A">
        <w:trPr>
          <w:trHeight w:val="315"/>
        </w:trPr>
        <w:tc>
          <w:tcPr>
            <w:tcW w:w="2400" w:type="dxa"/>
            <w:vMerge w:val="restart"/>
            <w:tcBorders>
              <w:top w:val="nil"/>
              <w:left w:val="single" w:sz="6" w:space="0" w:color="000000"/>
              <w:bottom w:val="single" w:sz="6" w:space="0" w:color="000000"/>
              <w:right w:val="single" w:sz="6" w:space="0" w:color="000000"/>
            </w:tcBorders>
            <w:vAlign w:val="center"/>
          </w:tcPr>
          <w:p w14:paraId="7F437B0A" w14:textId="298875F9" w:rsidR="5CEB573A" w:rsidRPr="00A518FB" w:rsidRDefault="5CEB573A" w:rsidP="5CEB573A">
            <w:pPr>
              <w:jc w:val="center"/>
              <w:rPr>
                <w:rFonts w:eastAsia="Arial" w:cs="Arial"/>
                <w:color w:val="000000"/>
                <w:sz w:val="18"/>
                <w:szCs w:val="18"/>
                <w:highlight w:val="yellow"/>
              </w:rPr>
            </w:pPr>
            <w:r w:rsidRPr="00A518FB">
              <w:rPr>
                <w:rFonts w:eastAsia="Arial" w:cs="Arial"/>
                <w:b/>
                <w:bCs/>
                <w:color w:val="000000"/>
                <w:sz w:val="18"/>
                <w:szCs w:val="18"/>
                <w:highlight w:val="yellow"/>
                <w:lang w:val="es-CO"/>
              </w:rPr>
              <w:t xml:space="preserve">2. OBRAS EN INFRAESTRUCTURA RECREODEPORTIVA Y CULTURAL </w:t>
            </w:r>
          </w:p>
        </w:tc>
        <w:tc>
          <w:tcPr>
            <w:tcW w:w="3210" w:type="dxa"/>
            <w:tcBorders>
              <w:top w:val="single" w:sz="6" w:space="0" w:color="auto"/>
              <w:left w:val="single" w:sz="6" w:space="0" w:color="auto"/>
              <w:bottom w:val="single" w:sz="6" w:space="0" w:color="auto"/>
              <w:right w:val="single" w:sz="6" w:space="0" w:color="auto"/>
            </w:tcBorders>
            <w:vAlign w:val="bottom"/>
          </w:tcPr>
          <w:p w14:paraId="0DD51B61" w14:textId="7B0CD09D"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Cemento</w:t>
            </w:r>
          </w:p>
        </w:tc>
        <w:tc>
          <w:tcPr>
            <w:tcW w:w="3210" w:type="dxa"/>
            <w:tcBorders>
              <w:top w:val="single" w:sz="6" w:space="0" w:color="000000"/>
              <w:left w:val="single" w:sz="6" w:space="0" w:color="000000"/>
              <w:bottom w:val="single" w:sz="6" w:space="0" w:color="000000"/>
              <w:right w:val="single" w:sz="6" w:space="0" w:color="000000"/>
            </w:tcBorders>
          </w:tcPr>
          <w:p w14:paraId="59AAB515" w14:textId="10909AEB"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Grama</w:t>
            </w:r>
          </w:p>
        </w:tc>
      </w:tr>
      <w:tr w:rsidR="5CEB573A" w14:paraId="25548C09" w14:textId="77777777" w:rsidTr="5CEB573A">
        <w:trPr>
          <w:trHeight w:val="300"/>
        </w:trPr>
        <w:tc>
          <w:tcPr>
            <w:tcW w:w="2400" w:type="dxa"/>
            <w:vMerge/>
            <w:tcBorders>
              <w:left w:val="single" w:sz="0" w:space="0" w:color="000000"/>
              <w:right w:val="single" w:sz="0" w:space="0" w:color="000000"/>
            </w:tcBorders>
            <w:vAlign w:val="center"/>
          </w:tcPr>
          <w:p w14:paraId="1CBF53B6" w14:textId="77777777" w:rsidR="00332DC8" w:rsidRPr="00A518FB" w:rsidRDefault="00332DC8">
            <w:pPr>
              <w:rPr>
                <w:highlight w:val="yellow"/>
              </w:rPr>
            </w:pPr>
          </w:p>
        </w:tc>
        <w:tc>
          <w:tcPr>
            <w:tcW w:w="3210" w:type="dxa"/>
            <w:tcBorders>
              <w:top w:val="single" w:sz="6" w:space="0" w:color="auto"/>
              <w:left w:val="single" w:sz="6" w:space="0" w:color="auto"/>
              <w:bottom w:val="single" w:sz="6" w:space="0" w:color="auto"/>
              <w:right w:val="single" w:sz="6" w:space="0" w:color="auto"/>
            </w:tcBorders>
            <w:vAlign w:val="bottom"/>
          </w:tcPr>
          <w:p w14:paraId="64036F5C" w14:textId="3038299A"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Agregado fino</w:t>
            </w:r>
          </w:p>
        </w:tc>
        <w:tc>
          <w:tcPr>
            <w:tcW w:w="3210" w:type="dxa"/>
            <w:tcBorders>
              <w:top w:val="single" w:sz="6" w:space="0" w:color="000000"/>
              <w:left w:val="single" w:sz="6" w:space="0" w:color="000000"/>
              <w:bottom w:val="single" w:sz="6" w:space="0" w:color="000000"/>
              <w:right w:val="single" w:sz="6" w:space="0" w:color="000000"/>
            </w:tcBorders>
            <w:vAlign w:val="bottom"/>
          </w:tcPr>
          <w:p w14:paraId="292C5C9C" w14:textId="6767BBBE"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Grama sintética</w:t>
            </w:r>
          </w:p>
        </w:tc>
      </w:tr>
      <w:tr w:rsidR="5CEB573A" w14:paraId="19CB96C8" w14:textId="77777777" w:rsidTr="5CEB573A">
        <w:trPr>
          <w:trHeight w:val="300"/>
        </w:trPr>
        <w:tc>
          <w:tcPr>
            <w:tcW w:w="2400" w:type="dxa"/>
            <w:vMerge/>
            <w:tcBorders>
              <w:left w:val="single" w:sz="0" w:space="0" w:color="000000"/>
              <w:right w:val="single" w:sz="0" w:space="0" w:color="000000"/>
            </w:tcBorders>
            <w:vAlign w:val="center"/>
          </w:tcPr>
          <w:p w14:paraId="418201AA" w14:textId="77777777" w:rsidR="00332DC8" w:rsidRPr="00A518FB" w:rsidRDefault="00332DC8">
            <w:pPr>
              <w:rPr>
                <w:highlight w:val="yellow"/>
              </w:rPr>
            </w:pPr>
          </w:p>
        </w:tc>
        <w:tc>
          <w:tcPr>
            <w:tcW w:w="3210" w:type="dxa"/>
            <w:tcBorders>
              <w:top w:val="single" w:sz="6" w:space="0" w:color="auto"/>
              <w:left w:val="single" w:sz="6" w:space="0" w:color="auto"/>
              <w:bottom w:val="single" w:sz="6" w:space="0" w:color="auto"/>
              <w:right w:val="single" w:sz="6" w:space="0" w:color="auto"/>
            </w:tcBorders>
            <w:vAlign w:val="bottom"/>
          </w:tcPr>
          <w:p w14:paraId="014F554A" w14:textId="661A42F2"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Agregado grueso</w:t>
            </w:r>
          </w:p>
        </w:tc>
        <w:tc>
          <w:tcPr>
            <w:tcW w:w="3210" w:type="dxa"/>
            <w:tcBorders>
              <w:top w:val="single" w:sz="6" w:space="0" w:color="000000"/>
              <w:left w:val="single" w:sz="6" w:space="0" w:color="000000"/>
              <w:bottom w:val="single" w:sz="6" w:space="0" w:color="000000"/>
              <w:right w:val="single" w:sz="6" w:space="0" w:color="000000"/>
            </w:tcBorders>
            <w:vAlign w:val="bottom"/>
          </w:tcPr>
          <w:p w14:paraId="406D2FAF" w14:textId="18B9AD01"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Tableros de canchas</w:t>
            </w:r>
          </w:p>
        </w:tc>
      </w:tr>
      <w:tr w:rsidR="5CEB573A" w14:paraId="56DC28D4" w14:textId="77777777" w:rsidTr="5CEB573A">
        <w:trPr>
          <w:trHeight w:val="300"/>
        </w:trPr>
        <w:tc>
          <w:tcPr>
            <w:tcW w:w="2400" w:type="dxa"/>
            <w:vMerge/>
            <w:tcBorders>
              <w:left w:val="single" w:sz="0" w:space="0" w:color="000000"/>
              <w:right w:val="single" w:sz="0" w:space="0" w:color="000000"/>
            </w:tcBorders>
            <w:vAlign w:val="center"/>
          </w:tcPr>
          <w:p w14:paraId="38AFA663" w14:textId="77777777" w:rsidR="00332DC8" w:rsidRPr="00A518FB" w:rsidRDefault="00332DC8">
            <w:pPr>
              <w:rPr>
                <w:highlight w:val="yellow"/>
              </w:rPr>
            </w:pPr>
          </w:p>
        </w:tc>
        <w:tc>
          <w:tcPr>
            <w:tcW w:w="3210" w:type="dxa"/>
            <w:tcBorders>
              <w:top w:val="single" w:sz="6" w:space="0" w:color="auto"/>
              <w:left w:val="single" w:sz="6" w:space="0" w:color="auto"/>
              <w:bottom w:val="single" w:sz="6" w:space="0" w:color="auto"/>
              <w:right w:val="single" w:sz="6" w:space="0" w:color="auto"/>
            </w:tcBorders>
            <w:vAlign w:val="bottom"/>
          </w:tcPr>
          <w:p w14:paraId="06927A67" w14:textId="4FF0DC0A"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Baldosas / cerámicas</w:t>
            </w:r>
          </w:p>
        </w:tc>
        <w:tc>
          <w:tcPr>
            <w:tcW w:w="3210" w:type="dxa"/>
            <w:tcBorders>
              <w:top w:val="single" w:sz="6" w:space="0" w:color="000000"/>
              <w:left w:val="single" w:sz="6" w:space="0" w:color="000000"/>
              <w:bottom w:val="single" w:sz="6" w:space="0" w:color="000000"/>
              <w:right w:val="single" w:sz="6" w:space="0" w:color="000000"/>
            </w:tcBorders>
            <w:vAlign w:val="bottom"/>
          </w:tcPr>
          <w:p w14:paraId="531EF930" w14:textId="36927333"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Mallas de canchas</w:t>
            </w:r>
          </w:p>
        </w:tc>
      </w:tr>
      <w:tr w:rsidR="5CEB573A" w14:paraId="5403BF36" w14:textId="77777777" w:rsidTr="5CEB573A">
        <w:trPr>
          <w:trHeight w:val="300"/>
        </w:trPr>
        <w:tc>
          <w:tcPr>
            <w:tcW w:w="2400" w:type="dxa"/>
            <w:vMerge/>
            <w:tcBorders>
              <w:left w:val="single" w:sz="0" w:space="0" w:color="000000"/>
              <w:right w:val="single" w:sz="0" w:space="0" w:color="000000"/>
            </w:tcBorders>
            <w:vAlign w:val="center"/>
          </w:tcPr>
          <w:p w14:paraId="07C6D0D0" w14:textId="77777777" w:rsidR="00332DC8" w:rsidRPr="00A518FB" w:rsidRDefault="00332DC8">
            <w:pPr>
              <w:rPr>
                <w:highlight w:val="yellow"/>
              </w:rPr>
            </w:pPr>
          </w:p>
        </w:tc>
        <w:tc>
          <w:tcPr>
            <w:tcW w:w="3210" w:type="dxa"/>
            <w:tcBorders>
              <w:top w:val="single" w:sz="6" w:space="0" w:color="auto"/>
              <w:left w:val="single" w:sz="6" w:space="0" w:color="auto"/>
              <w:bottom w:val="single" w:sz="6" w:space="0" w:color="auto"/>
              <w:right w:val="single" w:sz="6" w:space="0" w:color="auto"/>
            </w:tcBorders>
            <w:vAlign w:val="bottom"/>
          </w:tcPr>
          <w:p w14:paraId="006F70CF" w14:textId="3D630886"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Acero</w:t>
            </w:r>
          </w:p>
        </w:tc>
        <w:tc>
          <w:tcPr>
            <w:tcW w:w="3210" w:type="dxa"/>
            <w:tcBorders>
              <w:top w:val="single" w:sz="6" w:space="0" w:color="000000"/>
              <w:left w:val="single" w:sz="6" w:space="0" w:color="000000"/>
              <w:bottom w:val="single" w:sz="6" w:space="0" w:color="000000"/>
              <w:right w:val="single" w:sz="6" w:space="0" w:color="000000"/>
            </w:tcBorders>
            <w:vAlign w:val="bottom"/>
          </w:tcPr>
          <w:p w14:paraId="7FBBDDCA" w14:textId="523759B4"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Postes metálicos</w:t>
            </w:r>
          </w:p>
        </w:tc>
      </w:tr>
      <w:tr w:rsidR="5CEB573A" w14:paraId="454C2D8F" w14:textId="77777777" w:rsidTr="5CEB573A">
        <w:trPr>
          <w:trHeight w:val="300"/>
        </w:trPr>
        <w:tc>
          <w:tcPr>
            <w:tcW w:w="2400" w:type="dxa"/>
            <w:vMerge/>
            <w:tcBorders>
              <w:left w:val="single" w:sz="0" w:space="0" w:color="000000"/>
              <w:right w:val="single" w:sz="0" w:space="0" w:color="000000"/>
            </w:tcBorders>
            <w:vAlign w:val="center"/>
          </w:tcPr>
          <w:p w14:paraId="28B2A750" w14:textId="77777777" w:rsidR="00332DC8" w:rsidRPr="00A518FB" w:rsidRDefault="00332DC8">
            <w:pPr>
              <w:rPr>
                <w:highlight w:val="yellow"/>
              </w:rPr>
            </w:pPr>
          </w:p>
        </w:tc>
        <w:tc>
          <w:tcPr>
            <w:tcW w:w="3210" w:type="dxa"/>
            <w:tcBorders>
              <w:top w:val="single" w:sz="6" w:space="0" w:color="auto"/>
              <w:left w:val="single" w:sz="6" w:space="0" w:color="auto"/>
              <w:bottom w:val="single" w:sz="6" w:space="0" w:color="auto"/>
              <w:right w:val="single" w:sz="6" w:space="0" w:color="auto"/>
            </w:tcBorders>
            <w:vAlign w:val="bottom"/>
          </w:tcPr>
          <w:p w14:paraId="49B6AA96" w14:textId="121E3B60"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Malla electrosoldada</w:t>
            </w:r>
          </w:p>
        </w:tc>
        <w:tc>
          <w:tcPr>
            <w:tcW w:w="3210" w:type="dxa"/>
            <w:tcBorders>
              <w:top w:val="single" w:sz="6" w:space="0" w:color="000000"/>
              <w:left w:val="single" w:sz="6" w:space="0" w:color="000000"/>
              <w:bottom w:val="single" w:sz="6" w:space="0" w:color="000000"/>
              <w:right w:val="single" w:sz="6" w:space="0" w:color="000000"/>
            </w:tcBorders>
            <w:vAlign w:val="bottom"/>
          </w:tcPr>
          <w:p w14:paraId="594CC72D" w14:textId="17268DB1"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Arcos metálicos</w:t>
            </w:r>
          </w:p>
        </w:tc>
      </w:tr>
      <w:tr w:rsidR="5CEB573A" w14:paraId="6A05A1F6" w14:textId="77777777" w:rsidTr="5CEB573A">
        <w:trPr>
          <w:trHeight w:val="300"/>
        </w:trPr>
        <w:tc>
          <w:tcPr>
            <w:tcW w:w="2400" w:type="dxa"/>
            <w:vMerge/>
            <w:tcBorders>
              <w:left w:val="single" w:sz="0" w:space="0" w:color="000000"/>
              <w:right w:val="single" w:sz="0" w:space="0" w:color="000000"/>
            </w:tcBorders>
            <w:vAlign w:val="center"/>
          </w:tcPr>
          <w:p w14:paraId="4B260662" w14:textId="77777777" w:rsidR="00332DC8" w:rsidRPr="00A518FB" w:rsidRDefault="00332DC8">
            <w:pPr>
              <w:rPr>
                <w:highlight w:val="yellow"/>
              </w:rPr>
            </w:pPr>
          </w:p>
        </w:tc>
        <w:tc>
          <w:tcPr>
            <w:tcW w:w="3210" w:type="dxa"/>
            <w:tcBorders>
              <w:top w:val="single" w:sz="6" w:space="0" w:color="auto"/>
              <w:left w:val="single" w:sz="6" w:space="0" w:color="auto"/>
              <w:bottom w:val="single" w:sz="6" w:space="0" w:color="auto"/>
              <w:right w:val="single" w:sz="6" w:space="0" w:color="auto"/>
            </w:tcBorders>
            <w:vAlign w:val="bottom"/>
          </w:tcPr>
          <w:p w14:paraId="6BA2E356" w14:textId="11558117"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Tubería</w:t>
            </w:r>
          </w:p>
        </w:tc>
        <w:tc>
          <w:tcPr>
            <w:tcW w:w="3210" w:type="dxa"/>
            <w:tcBorders>
              <w:top w:val="single" w:sz="6" w:space="0" w:color="000000"/>
              <w:left w:val="single" w:sz="6" w:space="0" w:color="000000"/>
              <w:bottom w:val="single" w:sz="6" w:space="0" w:color="000000"/>
              <w:right w:val="single" w:sz="6" w:space="0" w:color="000000"/>
            </w:tcBorders>
            <w:vAlign w:val="bottom"/>
          </w:tcPr>
          <w:p w14:paraId="4E76393A" w14:textId="06DA5122"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Mobiliario</w:t>
            </w:r>
          </w:p>
        </w:tc>
      </w:tr>
      <w:tr w:rsidR="5CEB573A" w14:paraId="5B0D9EE8" w14:textId="77777777" w:rsidTr="5CEB573A">
        <w:trPr>
          <w:trHeight w:val="300"/>
        </w:trPr>
        <w:tc>
          <w:tcPr>
            <w:tcW w:w="2400" w:type="dxa"/>
            <w:vMerge/>
            <w:tcBorders>
              <w:left w:val="single" w:sz="0" w:space="0" w:color="000000"/>
              <w:right w:val="single" w:sz="0" w:space="0" w:color="000000"/>
            </w:tcBorders>
            <w:vAlign w:val="center"/>
          </w:tcPr>
          <w:p w14:paraId="0220D748" w14:textId="77777777" w:rsidR="00332DC8" w:rsidRPr="00A518FB" w:rsidRDefault="00332DC8">
            <w:pPr>
              <w:rPr>
                <w:highlight w:val="yellow"/>
              </w:rPr>
            </w:pPr>
          </w:p>
        </w:tc>
        <w:tc>
          <w:tcPr>
            <w:tcW w:w="3210" w:type="dxa"/>
            <w:tcBorders>
              <w:top w:val="single" w:sz="6" w:space="0" w:color="auto"/>
              <w:left w:val="single" w:sz="6" w:space="0" w:color="auto"/>
              <w:bottom w:val="single" w:sz="6" w:space="0" w:color="auto"/>
              <w:right w:val="single" w:sz="6" w:space="0" w:color="auto"/>
            </w:tcBorders>
            <w:vAlign w:val="bottom"/>
          </w:tcPr>
          <w:p w14:paraId="79C6B36F" w14:textId="518A9B91"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Pintura</w:t>
            </w:r>
          </w:p>
        </w:tc>
        <w:tc>
          <w:tcPr>
            <w:tcW w:w="3210" w:type="dxa"/>
            <w:tcBorders>
              <w:top w:val="single" w:sz="6" w:space="0" w:color="000000"/>
              <w:left w:val="single" w:sz="6" w:space="0" w:color="000000"/>
              <w:bottom w:val="single" w:sz="6" w:space="0" w:color="000000"/>
              <w:right w:val="single" w:sz="6" w:space="0" w:color="000000"/>
            </w:tcBorders>
            <w:vAlign w:val="bottom"/>
          </w:tcPr>
          <w:p w14:paraId="21048483" w14:textId="671CAA46"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Impermeabilizantes</w:t>
            </w:r>
          </w:p>
        </w:tc>
      </w:tr>
      <w:tr w:rsidR="5CEB573A" w14:paraId="6B4429B4" w14:textId="77777777" w:rsidTr="5CEB573A">
        <w:trPr>
          <w:trHeight w:val="300"/>
        </w:trPr>
        <w:tc>
          <w:tcPr>
            <w:tcW w:w="2400" w:type="dxa"/>
            <w:vMerge/>
            <w:tcBorders>
              <w:left w:val="single" w:sz="0" w:space="0" w:color="000000"/>
              <w:right w:val="single" w:sz="0" w:space="0" w:color="000000"/>
            </w:tcBorders>
            <w:vAlign w:val="center"/>
          </w:tcPr>
          <w:p w14:paraId="74B8A2C0" w14:textId="77777777" w:rsidR="00332DC8" w:rsidRPr="00A518FB" w:rsidRDefault="00332DC8">
            <w:pPr>
              <w:rPr>
                <w:highlight w:val="yellow"/>
              </w:rPr>
            </w:pPr>
          </w:p>
        </w:tc>
        <w:tc>
          <w:tcPr>
            <w:tcW w:w="3210" w:type="dxa"/>
            <w:tcBorders>
              <w:top w:val="single" w:sz="6" w:space="0" w:color="auto"/>
              <w:left w:val="single" w:sz="6" w:space="0" w:color="auto"/>
              <w:bottom w:val="single" w:sz="6" w:space="0" w:color="auto"/>
              <w:right w:val="single" w:sz="6" w:space="0" w:color="auto"/>
            </w:tcBorders>
            <w:vAlign w:val="bottom"/>
          </w:tcPr>
          <w:p w14:paraId="344B7946" w14:textId="5770DCC6"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 xml:space="preserve">Ladrillo </w:t>
            </w:r>
          </w:p>
        </w:tc>
        <w:tc>
          <w:tcPr>
            <w:tcW w:w="3210" w:type="dxa"/>
            <w:tcBorders>
              <w:top w:val="single" w:sz="6" w:space="0" w:color="000000"/>
              <w:left w:val="single" w:sz="6" w:space="0" w:color="000000"/>
              <w:bottom w:val="single" w:sz="6" w:space="0" w:color="000000"/>
              <w:right w:val="single" w:sz="6" w:space="0" w:color="000000"/>
            </w:tcBorders>
            <w:vAlign w:val="bottom"/>
          </w:tcPr>
          <w:p w14:paraId="6FFC3F53" w14:textId="237E5A3D"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Elementos acústicos</w:t>
            </w:r>
          </w:p>
        </w:tc>
      </w:tr>
      <w:tr w:rsidR="5CEB573A" w14:paraId="534F79C6"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66223A2" w14:textId="77777777" w:rsidR="00332DC8" w:rsidRPr="00A518FB" w:rsidRDefault="00332DC8">
            <w:pPr>
              <w:rPr>
                <w:highlight w:val="yellow"/>
              </w:rPr>
            </w:pPr>
          </w:p>
        </w:tc>
        <w:tc>
          <w:tcPr>
            <w:tcW w:w="3210" w:type="dxa"/>
            <w:tcBorders>
              <w:top w:val="single" w:sz="6" w:space="0" w:color="000000"/>
              <w:left w:val="nil"/>
              <w:bottom w:val="single" w:sz="6" w:space="0" w:color="000000"/>
              <w:right w:val="single" w:sz="6" w:space="0" w:color="000000"/>
            </w:tcBorders>
            <w:shd w:val="clear" w:color="auto" w:fill="DBDBDB" w:themeFill="accent2" w:themeFillTint="33"/>
            <w:vAlign w:val="bottom"/>
          </w:tcPr>
          <w:p w14:paraId="23BD99CE" w14:textId="2DA2971D"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 </w:t>
            </w:r>
          </w:p>
        </w:tc>
        <w:tc>
          <w:tcPr>
            <w:tcW w:w="3210" w:type="dxa"/>
            <w:tcBorders>
              <w:top w:val="single" w:sz="6" w:space="0" w:color="000000"/>
              <w:left w:val="single" w:sz="6" w:space="0" w:color="000000"/>
              <w:bottom w:val="single" w:sz="6" w:space="0" w:color="000000"/>
              <w:right w:val="single" w:sz="6" w:space="0" w:color="000000"/>
            </w:tcBorders>
            <w:vAlign w:val="bottom"/>
          </w:tcPr>
          <w:p w14:paraId="4BCB8D3A" w14:textId="4BE33701" w:rsidR="5CEB573A" w:rsidRPr="00A518FB" w:rsidRDefault="5CEB573A" w:rsidP="5CEB573A">
            <w:pPr>
              <w:jc w:val="left"/>
              <w:rPr>
                <w:rFonts w:eastAsia="Arial" w:cs="Arial"/>
                <w:color w:val="000000"/>
                <w:sz w:val="18"/>
                <w:szCs w:val="18"/>
                <w:highlight w:val="yellow"/>
              </w:rPr>
            </w:pPr>
            <w:r w:rsidRPr="00A518FB">
              <w:rPr>
                <w:rFonts w:eastAsia="Arial" w:cs="Arial"/>
                <w:color w:val="000000"/>
                <w:sz w:val="18"/>
                <w:szCs w:val="18"/>
                <w:highlight w:val="yellow"/>
                <w:lang w:val="es-CO"/>
              </w:rPr>
              <w:t>Luminarias</w:t>
            </w:r>
          </w:p>
        </w:tc>
      </w:tr>
    </w:tbl>
    <w:p w14:paraId="619CBDD0" w14:textId="0AE9C19D" w:rsidR="00D31186" w:rsidRDefault="00D31186" w:rsidP="5CEB573A">
      <w:pPr>
        <w:rPr>
          <w:rFonts w:eastAsia="Arial"/>
          <w:szCs w:val="20"/>
          <w:lang w:val="es-419"/>
        </w:rPr>
      </w:pPr>
    </w:p>
    <w:p w14:paraId="71ACCF69" w14:textId="002BA61A" w:rsidR="00A518FB" w:rsidRDefault="00A518FB" w:rsidP="5CEB573A">
      <w:pPr>
        <w:rPr>
          <w:rFonts w:eastAsia="Arial"/>
          <w:szCs w:val="20"/>
          <w:lang w:val="es-419"/>
        </w:rPr>
      </w:pPr>
      <w:r>
        <w:rPr>
          <w:rFonts w:eastAsia="Arial"/>
          <w:szCs w:val="20"/>
          <w:lang w:val="es-419"/>
        </w:rPr>
        <w:t>Nota: EL ANALISIS REALIZADO SE ENCUENTRA EN EL ANALISIS DE SECTOR REALIZADO POR EL FONDO DE DESARROLLO LOCAL DE USME.</w:t>
      </w:r>
    </w:p>
    <w:sectPr w:rsidR="00A518F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E441D" w14:textId="77777777" w:rsidR="003402D2" w:rsidRDefault="003402D2" w:rsidP="004F2C35">
      <w:r>
        <w:separator/>
      </w:r>
    </w:p>
  </w:endnote>
  <w:endnote w:type="continuationSeparator" w:id="0">
    <w:p w14:paraId="7EA19B2C" w14:textId="77777777" w:rsidR="003402D2" w:rsidRDefault="003402D2" w:rsidP="004F2C35">
      <w:r>
        <w:continuationSeparator/>
      </w:r>
    </w:p>
  </w:endnote>
  <w:endnote w:type="continuationNotice" w:id="1">
    <w:p w14:paraId="3A4D972F" w14:textId="77777777" w:rsidR="003402D2" w:rsidRDefault="003402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DB6C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73AC6547" w:rsidR="009E0086" w:rsidRPr="00771942" w:rsidRDefault="008F549E" w:rsidP="009E0086">
          <w:pPr>
            <w:spacing w:after="4" w:line="247" w:lineRule="auto"/>
            <w:ind w:left="10" w:hanging="10"/>
            <w:rPr>
              <w:rFonts w:eastAsia="Arial" w:cs="Arial"/>
              <w:sz w:val="16"/>
              <w:szCs w:val="16"/>
              <w:lang w:eastAsia="es-CO"/>
            </w:rPr>
          </w:pPr>
          <w:r w:rsidRPr="008F549E">
            <w:rPr>
              <w:rFonts w:eastAsia="Arial" w:cs="Arial"/>
              <w:sz w:val="16"/>
              <w:szCs w:val="16"/>
              <w:lang w:eastAsia="es-CO"/>
            </w:rPr>
            <w:t>CCE-EICP-FM-122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7B6488F" w:rsidR="009E0086" w:rsidRDefault="008F549E"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61121F" w14:textId="77777777" w:rsidR="003402D2" w:rsidRDefault="003402D2" w:rsidP="004F2C35">
      <w:r>
        <w:separator/>
      </w:r>
    </w:p>
  </w:footnote>
  <w:footnote w:type="continuationSeparator" w:id="0">
    <w:p w14:paraId="731D23BA" w14:textId="77777777" w:rsidR="003402D2" w:rsidRDefault="003402D2" w:rsidP="004F2C35">
      <w:r>
        <w:continuationSeparator/>
      </w:r>
    </w:p>
  </w:footnote>
  <w:footnote w:type="continuationNotice" w:id="1">
    <w:p w14:paraId="0BA6FDC0" w14:textId="77777777" w:rsidR="003402D2" w:rsidRDefault="003402D2"/>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DB6C2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C548C9F" w14:textId="69993AEF" w:rsidR="008A0259" w:rsidRDefault="004C615F" w:rsidP="004221DE">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sidR="007D5DE0">
            <w:rPr>
              <w:rFonts w:cs="Arial"/>
              <w:b/>
              <w:sz w:val="16"/>
              <w:szCs w:val="16"/>
              <w:lang w:val="es-CO"/>
            </w:rPr>
            <w:t xml:space="preserve">3 </w:t>
          </w:r>
          <w:r w:rsidRPr="004C615F">
            <w:rPr>
              <w:rFonts w:cs="Arial"/>
              <w:b/>
              <w:sz w:val="16"/>
              <w:szCs w:val="16"/>
              <w:lang w:val="es-CO"/>
            </w:rPr>
            <w:t xml:space="preserve">– BIENES RELEVANTES </w:t>
          </w:r>
          <w:r w:rsidR="004221DE">
            <w:rPr>
              <w:rFonts w:cs="Arial"/>
              <w:b/>
              <w:sz w:val="16"/>
              <w:szCs w:val="16"/>
              <w:lang w:val="es-CO"/>
            </w:rPr>
            <w:t xml:space="preserve">PARA LA </w:t>
          </w:r>
          <w:r w:rsidRPr="004C615F">
            <w:rPr>
              <w:rFonts w:cs="Arial"/>
              <w:b/>
              <w:sz w:val="16"/>
              <w:szCs w:val="16"/>
              <w:lang w:val="es-CO"/>
            </w:rPr>
            <w:t>OBRA PÚBLICA DE INFRAESTRUCTURA</w:t>
          </w:r>
          <w:r w:rsidR="000D6E36">
            <w:rPr>
              <w:rFonts w:cs="Arial"/>
              <w:b/>
              <w:sz w:val="16"/>
              <w:szCs w:val="16"/>
              <w:lang w:val="es-CO"/>
            </w:rPr>
            <w:t xml:space="preserve"> </w:t>
          </w:r>
          <w:r w:rsidR="00D0140D">
            <w:rPr>
              <w:rFonts w:cs="Arial"/>
              <w:b/>
              <w:sz w:val="16"/>
              <w:szCs w:val="16"/>
              <w:lang w:val="es-CO"/>
            </w:rPr>
            <w:t>SOCIAL</w:t>
          </w:r>
        </w:p>
        <w:p w14:paraId="7E658101" w14:textId="44EAC33E" w:rsidR="004221DE" w:rsidRDefault="00DA0FC5" w:rsidP="004221DE">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8A0259" w14:paraId="1378305B" w14:textId="77777777" w:rsidTr="00DB6C2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57F7E8A6" w:rsidR="008A0259" w:rsidRPr="00771942" w:rsidRDefault="008E4E8C" w:rsidP="008A0259">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14:paraId="46C9A28D" w14:textId="77777777" w:rsidTr="00DB6C2A">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79D1233C" w:rsidR="008A0259" w:rsidRPr="00771942" w:rsidRDefault="008F549E" w:rsidP="009A53F5">
          <w:pPr>
            <w:spacing w:after="4" w:line="247" w:lineRule="auto"/>
            <w:rPr>
              <w:rFonts w:eastAsia="Arial" w:cs="Arial"/>
              <w:sz w:val="16"/>
              <w:szCs w:val="16"/>
              <w:lang w:val="es-CO"/>
            </w:rPr>
          </w:pPr>
          <w:r>
            <w:rPr>
              <w:rFonts w:eastAsia="Arial" w:cs="Arial"/>
              <w:sz w:val="16"/>
              <w:szCs w:val="16"/>
              <w:lang w:val="es-CO"/>
            </w:rPr>
            <w:t>1</w:t>
          </w:r>
        </w:p>
      </w:tc>
    </w:tr>
  </w:tbl>
  <w:p w14:paraId="27EFF923" w14:textId="20CB0BA1"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21283030">
    <w:abstractNumId w:val="3"/>
  </w:num>
  <w:num w:numId="2" w16cid:durableId="1568111290">
    <w:abstractNumId w:val="1"/>
  </w:num>
  <w:num w:numId="3" w16cid:durableId="395973689">
    <w:abstractNumId w:val="2"/>
  </w:num>
  <w:num w:numId="4" w16cid:durableId="990908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1A3F"/>
    <w:rsid w:val="0005317A"/>
    <w:rsid w:val="00063A0B"/>
    <w:rsid w:val="00066521"/>
    <w:rsid w:val="000720FA"/>
    <w:rsid w:val="000746B7"/>
    <w:rsid w:val="000810EF"/>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3AD9"/>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D7D8F"/>
    <w:rsid w:val="003E173E"/>
    <w:rsid w:val="00404BA4"/>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E4E8C"/>
    <w:rsid w:val="008E5744"/>
    <w:rsid w:val="008E65B5"/>
    <w:rsid w:val="008F549E"/>
    <w:rsid w:val="00910E6D"/>
    <w:rsid w:val="00914C05"/>
    <w:rsid w:val="009154AC"/>
    <w:rsid w:val="00921513"/>
    <w:rsid w:val="0093003F"/>
    <w:rsid w:val="00935FEB"/>
    <w:rsid w:val="00941B7D"/>
    <w:rsid w:val="00973E30"/>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18FB"/>
    <w:rsid w:val="00A545D3"/>
    <w:rsid w:val="00A66773"/>
    <w:rsid w:val="00A80DB5"/>
    <w:rsid w:val="00A94C19"/>
    <w:rsid w:val="00AB2110"/>
    <w:rsid w:val="00AC1986"/>
    <w:rsid w:val="00AC343D"/>
    <w:rsid w:val="00AC51C6"/>
    <w:rsid w:val="00B02F66"/>
    <w:rsid w:val="00B04840"/>
    <w:rsid w:val="00B11CD8"/>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74970"/>
    <w:rsid w:val="00FA009E"/>
    <w:rsid w:val="00FB5C01"/>
    <w:rsid w:val="00FE64A3"/>
    <w:rsid w:val="5CEB573A"/>
    <w:rsid w:val="61AA996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 w:type="character" w:styleId="Hipervnculovisitado">
    <w:name w:val="FollowedHyperlink"/>
    <w:basedOn w:val="Fuentedeprrafopredeter"/>
    <w:uiPriority w:val="99"/>
    <w:semiHidden/>
    <w:unhideWhenUsed/>
    <w:rsid w:val="00051A3F"/>
    <w:rPr>
      <w:color w:val="954F72"/>
      <w:u w:val="single"/>
    </w:rPr>
  </w:style>
  <w:style w:type="paragraph" w:customStyle="1" w:styleId="msonormal0">
    <w:name w:val="msonormal"/>
    <w:basedOn w:val="Normal"/>
    <w:rsid w:val="00051A3F"/>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7">
    <w:name w:val="xl67"/>
    <w:basedOn w:val="Normal"/>
    <w:rsid w:val="00051A3F"/>
    <w:pP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68">
    <w:name w:val="xl68"/>
    <w:basedOn w:val="Normal"/>
    <w:rsid w:val="00051A3F"/>
    <w:pPr>
      <w:pBdr>
        <w:top w:val="single" w:sz="4" w:space="0" w:color="auto"/>
        <w:left w:val="single" w:sz="4" w:space="0" w:color="auto"/>
        <w:bottom w:val="single" w:sz="4" w:space="0" w:color="auto"/>
        <w:right w:val="single" w:sz="4" w:space="0" w:color="auto"/>
      </w:pBdr>
      <w:shd w:val="clear" w:color="7F7F7F" w:fill="7F7F7F"/>
      <w:spacing w:before="100" w:beforeAutospacing="1" w:after="100" w:afterAutospacing="1"/>
      <w:jc w:val="left"/>
      <w:textAlignment w:val="center"/>
    </w:pPr>
    <w:rPr>
      <w:rFonts w:eastAsia="Times New Roman" w:cs="Arial"/>
      <w:b/>
      <w:bCs/>
      <w:sz w:val="24"/>
      <w:szCs w:val="24"/>
      <w:lang w:val="es-CO" w:eastAsia="es-CO"/>
    </w:rPr>
  </w:style>
  <w:style w:type="paragraph" w:customStyle="1" w:styleId="xl69">
    <w:name w:val="xl69"/>
    <w:basedOn w:val="Normal"/>
    <w:rsid w:val="00051A3F"/>
    <w:pPr>
      <w:pBdr>
        <w:top w:val="single" w:sz="4" w:space="0" w:color="auto"/>
        <w:left w:val="single" w:sz="4" w:space="0" w:color="auto"/>
        <w:bottom w:val="single" w:sz="4" w:space="0" w:color="auto"/>
        <w:right w:val="single" w:sz="4" w:space="0" w:color="auto"/>
      </w:pBdr>
      <w:shd w:val="clear" w:color="7F7F7F" w:fill="7F7F7F"/>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70">
    <w:name w:val="xl70"/>
    <w:basedOn w:val="Normal"/>
    <w:rsid w:val="00051A3F"/>
    <w:pPr>
      <w:pBdr>
        <w:top w:val="single" w:sz="4" w:space="0" w:color="auto"/>
        <w:left w:val="single" w:sz="4" w:space="0" w:color="auto"/>
        <w:right w:val="single" w:sz="4" w:space="0" w:color="auto"/>
      </w:pBdr>
      <w:shd w:val="clear" w:color="7F7F7F" w:fill="7F7F7F"/>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71">
    <w:name w:val="xl71"/>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72">
    <w:name w:val="xl72"/>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Arial"/>
      <w:sz w:val="24"/>
      <w:szCs w:val="24"/>
      <w:lang w:val="es-CO" w:eastAsia="es-CO"/>
    </w:rPr>
  </w:style>
  <w:style w:type="paragraph" w:customStyle="1" w:styleId="xl73">
    <w:name w:val="xl73"/>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74">
    <w:name w:val="xl74"/>
    <w:basedOn w:val="Normal"/>
    <w:rsid w:val="00051A3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75">
    <w:name w:val="xl75"/>
    <w:basedOn w:val="Normal"/>
    <w:rsid w:val="00051A3F"/>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Times New Roman" w:cs="Arial"/>
      <w:color w:val="000000"/>
      <w:sz w:val="24"/>
      <w:szCs w:val="24"/>
      <w:lang w:val="es-CO" w:eastAsia="es-CO"/>
    </w:rPr>
  </w:style>
  <w:style w:type="paragraph" w:customStyle="1" w:styleId="xl76">
    <w:name w:val="xl76"/>
    <w:basedOn w:val="Normal"/>
    <w:rsid w:val="00051A3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77">
    <w:name w:val="xl77"/>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24"/>
      <w:szCs w:val="24"/>
      <w:lang w:val="es-CO" w:eastAsia="es-CO"/>
    </w:rPr>
  </w:style>
  <w:style w:type="paragraph" w:customStyle="1" w:styleId="xl78">
    <w:name w:val="xl78"/>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79">
    <w:name w:val="xl79"/>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24"/>
      <w:szCs w:val="24"/>
      <w:lang w:val="es-CO" w:eastAsia="es-CO"/>
    </w:rPr>
  </w:style>
  <w:style w:type="paragraph" w:customStyle="1" w:styleId="xl80">
    <w:name w:val="xl80"/>
    <w:basedOn w:val="Normal"/>
    <w:rsid w:val="00051A3F"/>
    <w:pPr>
      <w:pBdr>
        <w:top w:val="single" w:sz="4" w:space="0" w:color="000000"/>
        <w:left w:val="single" w:sz="4" w:space="0" w:color="000000"/>
        <w:right w:val="single" w:sz="4" w:space="0" w:color="000000"/>
      </w:pBdr>
      <w:spacing w:before="100" w:beforeAutospacing="1" w:after="100" w:afterAutospacing="1"/>
      <w:jc w:val="left"/>
    </w:pPr>
    <w:rPr>
      <w:rFonts w:eastAsia="Times New Roman" w:cs="Arial"/>
      <w:color w:val="000000"/>
      <w:sz w:val="24"/>
      <w:szCs w:val="24"/>
      <w:lang w:val="es-CO" w:eastAsia="es-CO"/>
    </w:rPr>
  </w:style>
  <w:style w:type="paragraph" w:customStyle="1" w:styleId="xl81">
    <w:name w:val="xl81"/>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24"/>
      <w:szCs w:val="24"/>
      <w:lang w:val="es-CO" w:eastAsia="es-CO"/>
    </w:rPr>
  </w:style>
  <w:style w:type="paragraph" w:customStyle="1" w:styleId="xl82">
    <w:name w:val="xl82"/>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83">
    <w:name w:val="xl83"/>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24"/>
      <w:szCs w:val="24"/>
      <w:lang w:val="es-CO" w:eastAsia="es-CO"/>
    </w:rPr>
  </w:style>
  <w:style w:type="paragraph" w:customStyle="1" w:styleId="xl84">
    <w:name w:val="xl84"/>
    <w:basedOn w:val="Normal"/>
    <w:rsid w:val="00051A3F"/>
    <w:pPr>
      <w:pBdr>
        <w:top w:val="single" w:sz="4" w:space="0" w:color="auto"/>
        <w:left w:val="single" w:sz="4" w:space="0" w:color="auto"/>
        <w:bottom w:val="single" w:sz="4" w:space="0" w:color="auto"/>
        <w:right w:val="single" w:sz="4" w:space="0" w:color="auto"/>
      </w:pBdr>
      <w:shd w:val="clear" w:color="7F7F7F" w:fill="FFFFFF"/>
      <w:spacing w:before="100" w:beforeAutospacing="1" w:after="100" w:afterAutospacing="1"/>
      <w:jc w:val="left"/>
      <w:textAlignment w:val="center"/>
    </w:pPr>
    <w:rPr>
      <w:rFonts w:eastAsia="Times New Roman" w:cs="Arial"/>
      <w:sz w:val="24"/>
      <w:szCs w:val="24"/>
      <w:lang w:val="es-CO" w:eastAsia="es-CO"/>
    </w:rPr>
  </w:style>
  <w:style w:type="paragraph" w:customStyle="1" w:styleId="xl85">
    <w:name w:val="xl85"/>
    <w:basedOn w:val="Normal"/>
    <w:rsid w:val="00051A3F"/>
    <w:pPr>
      <w:pBdr>
        <w:top w:val="single" w:sz="4" w:space="0" w:color="auto"/>
        <w:left w:val="single" w:sz="4" w:space="0" w:color="auto"/>
        <w:bottom w:val="single" w:sz="4" w:space="0" w:color="auto"/>
        <w:right w:val="single" w:sz="4" w:space="0" w:color="auto"/>
      </w:pBdr>
      <w:shd w:val="clear" w:color="7F7F7F" w:fill="FFFFFF"/>
      <w:spacing w:before="100" w:beforeAutospacing="1" w:after="100" w:afterAutospacing="1"/>
      <w:jc w:val="center"/>
      <w:textAlignment w:val="center"/>
    </w:pPr>
    <w:rPr>
      <w:rFonts w:eastAsia="Times New Roman" w:cs="Arial"/>
      <w:sz w:val="24"/>
      <w:szCs w:val="24"/>
      <w:lang w:val="es-CO" w:eastAsia="es-CO"/>
    </w:rPr>
  </w:style>
  <w:style w:type="paragraph" w:customStyle="1" w:styleId="xl86">
    <w:name w:val="xl86"/>
    <w:basedOn w:val="Normal"/>
    <w:rsid w:val="00051A3F"/>
    <w:pPr>
      <w:pBdr>
        <w:top w:val="single" w:sz="4" w:space="0" w:color="auto"/>
        <w:left w:val="single" w:sz="4" w:space="0" w:color="auto"/>
        <w:bottom w:val="single" w:sz="4" w:space="0" w:color="auto"/>
      </w:pBdr>
      <w:shd w:val="clear" w:color="7F7F7F" w:fill="FFFFFF"/>
      <w:spacing w:before="100" w:beforeAutospacing="1" w:after="100" w:afterAutospacing="1"/>
      <w:jc w:val="center"/>
      <w:textAlignment w:val="center"/>
    </w:pPr>
    <w:rPr>
      <w:rFonts w:eastAsia="Times New Roman" w:cs="Arial"/>
      <w:sz w:val="24"/>
      <w:szCs w:val="24"/>
      <w:lang w:val="es-CO" w:eastAsia="es-CO"/>
    </w:rPr>
  </w:style>
  <w:style w:type="paragraph" w:customStyle="1" w:styleId="xl87">
    <w:name w:val="xl87"/>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Cs w:val="20"/>
      <w:lang w:val="es-CO" w:eastAsia="es-CO"/>
    </w:rPr>
  </w:style>
  <w:style w:type="paragraph" w:customStyle="1" w:styleId="xl88">
    <w:name w:val="xl88"/>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Arial"/>
      <w:sz w:val="24"/>
      <w:szCs w:val="24"/>
      <w:lang w:val="es-CO" w:eastAsia="es-CO"/>
    </w:rPr>
  </w:style>
  <w:style w:type="paragraph" w:customStyle="1" w:styleId="xl89">
    <w:name w:val="xl89"/>
    <w:basedOn w:val="Normal"/>
    <w:rsid w:val="00051A3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90">
    <w:name w:val="xl90"/>
    <w:basedOn w:val="Normal"/>
    <w:rsid w:val="00051A3F"/>
    <w:pPr>
      <w:pBdr>
        <w:left w:val="single" w:sz="8" w:space="0" w:color="auto"/>
        <w:bottom w:val="single" w:sz="4" w:space="0" w:color="000000"/>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91">
    <w:name w:val="xl91"/>
    <w:basedOn w:val="Normal"/>
    <w:rsid w:val="00051A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4"/>
      <w:szCs w:val="24"/>
      <w:lang w:val="es-CO" w:eastAsia="es-CO"/>
    </w:rPr>
  </w:style>
  <w:style w:type="paragraph" w:customStyle="1" w:styleId="xl92">
    <w:name w:val="xl92"/>
    <w:basedOn w:val="Normal"/>
    <w:rsid w:val="00051A3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93">
    <w:name w:val="xl93"/>
    <w:basedOn w:val="Normal"/>
    <w:rsid w:val="00051A3F"/>
    <w:pPr>
      <w:pBdr>
        <w:top w:val="single" w:sz="8" w:space="0" w:color="000000"/>
        <w:left w:val="single" w:sz="8" w:space="0" w:color="auto"/>
        <w:bottom w:val="single" w:sz="4" w:space="0" w:color="auto"/>
      </w:pBdr>
      <w:shd w:val="clear" w:color="7F7F7F" w:fill="FFFFFF"/>
      <w:spacing w:before="100" w:beforeAutospacing="1" w:after="100" w:afterAutospacing="1"/>
      <w:jc w:val="center"/>
      <w:textAlignment w:val="center"/>
    </w:pPr>
    <w:rPr>
      <w:rFonts w:eastAsia="Times New Roman" w:cs="Arial"/>
      <w:sz w:val="24"/>
      <w:szCs w:val="24"/>
      <w:lang w:val="es-CO" w:eastAsia="es-CO"/>
    </w:rPr>
  </w:style>
  <w:style w:type="paragraph" w:customStyle="1" w:styleId="xl94">
    <w:name w:val="xl94"/>
    <w:basedOn w:val="Normal"/>
    <w:rsid w:val="00051A3F"/>
    <w:pP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95">
    <w:name w:val="xl95"/>
    <w:basedOn w:val="Normal"/>
    <w:rsid w:val="00051A3F"/>
    <w:pPr>
      <w:pBdr>
        <w:left w:val="single" w:sz="8" w:space="0" w:color="auto"/>
      </w:pBdr>
      <w:shd w:val="clear" w:color="7F7F7F" w:fill="7F7F7F"/>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96">
    <w:name w:val="xl96"/>
    <w:basedOn w:val="Normal"/>
    <w:rsid w:val="00051A3F"/>
    <w:pPr>
      <w:pBdr>
        <w:top w:val="single" w:sz="4" w:space="0" w:color="000000"/>
        <w:left w:val="single" w:sz="8" w:space="0" w:color="auto"/>
        <w:bottom w:val="single" w:sz="4" w:space="0" w:color="000000"/>
      </w:pBdr>
      <w:shd w:val="clear" w:color="FFFFFF" w:fill="FFFFFF"/>
      <w:spacing w:before="100" w:beforeAutospacing="1" w:after="100" w:afterAutospacing="1"/>
      <w:jc w:val="center"/>
      <w:textAlignment w:val="center"/>
    </w:pPr>
    <w:rPr>
      <w:rFonts w:eastAsia="Times New Roman" w:cs="Arial"/>
      <w:sz w:val="24"/>
      <w:szCs w:val="24"/>
      <w:lang w:val="es-CO" w:eastAsia="es-CO"/>
    </w:rPr>
  </w:style>
  <w:style w:type="paragraph" w:customStyle="1" w:styleId="xl97">
    <w:name w:val="xl97"/>
    <w:basedOn w:val="Normal"/>
    <w:rsid w:val="00051A3F"/>
    <w:pPr>
      <w:pBdr>
        <w:top w:val="single" w:sz="4" w:space="0" w:color="000000"/>
        <w:left w:val="single" w:sz="8" w:space="0" w:color="auto"/>
        <w:bottom w:val="single" w:sz="4" w:space="0" w:color="000000"/>
      </w:pBdr>
      <w:shd w:val="clear" w:color="FFFFFF" w:fill="FFFFFF"/>
      <w:spacing w:before="100" w:beforeAutospacing="1" w:after="100" w:afterAutospacing="1"/>
      <w:jc w:val="center"/>
      <w:textAlignment w:val="center"/>
    </w:pPr>
    <w:rPr>
      <w:rFonts w:eastAsia="Times New Roman" w:cs="Arial"/>
      <w:sz w:val="24"/>
      <w:szCs w:val="24"/>
      <w:lang w:val="es-CO" w:eastAsia="es-CO"/>
    </w:rPr>
  </w:style>
  <w:style w:type="paragraph" w:customStyle="1" w:styleId="xl98">
    <w:name w:val="xl98"/>
    <w:basedOn w:val="Normal"/>
    <w:rsid w:val="00051A3F"/>
    <w:pPr>
      <w:pBdr>
        <w:top w:val="single" w:sz="4" w:space="0" w:color="000000"/>
        <w:left w:val="single" w:sz="8" w:space="0" w:color="auto"/>
        <w:bottom w:val="single" w:sz="4" w:space="0" w:color="000000"/>
      </w:pBdr>
      <w:shd w:val="clear" w:color="FFFFFF" w:fill="FFFFFF"/>
      <w:spacing w:before="100" w:beforeAutospacing="1" w:after="100" w:afterAutospacing="1"/>
      <w:jc w:val="center"/>
      <w:textAlignment w:val="center"/>
    </w:pPr>
    <w:rPr>
      <w:rFonts w:eastAsia="Times New Roman" w:cs="Arial"/>
      <w:sz w:val="24"/>
      <w:szCs w:val="24"/>
      <w:lang w:val="es-CO" w:eastAsia="es-CO"/>
    </w:rPr>
  </w:style>
  <w:style w:type="paragraph" w:customStyle="1" w:styleId="xl99">
    <w:name w:val="xl99"/>
    <w:basedOn w:val="Normal"/>
    <w:rsid w:val="00051A3F"/>
    <w:pPr>
      <w:pBdr>
        <w:top w:val="single" w:sz="4" w:space="0" w:color="000000"/>
        <w:left w:val="single" w:sz="8" w:space="0" w:color="auto"/>
        <w:bottom w:val="single" w:sz="4" w:space="0" w:color="000000"/>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100">
    <w:name w:val="xl100"/>
    <w:basedOn w:val="Normal"/>
    <w:rsid w:val="00051A3F"/>
    <w:pPr>
      <w:pBdr>
        <w:top w:val="single" w:sz="4" w:space="0" w:color="000000"/>
        <w:left w:val="single" w:sz="8" w:space="0" w:color="auto"/>
        <w:bottom w:val="single" w:sz="4" w:space="0" w:color="000000"/>
      </w:pBdr>
      <w:spacing w:before="100" w:beforeAutospacing="1" w:after="100" w:afterAutospacing="1"/>
      <w:jc w:val="center"/>
      <w:textAlignment w:val="center"/>
    </w:pPr>
    <w:rPr>
      <w:rFonts w:eastAsia="Times New Roman" w:cs="Arial"/>
      <w:sz w:val="24"/>
      <w:szCs w:val="24"/>
      <w:lang w:val="es-CO" w:eastAsia="es-CO"/>
    </w:rPr>
  </w:style>
  <w:style w:type="paragraph" w:customStyle="1" w:styleId="xl101">
    <w:name w:val="xl101"/>
    <w:basedOn w:val="Normal"/>
    <w:rsid w:val="00051A3F"/>
    <w:pPr>
      <w:pBdr>
        <w:top w:val="single" w:sz="4" w:space="0" w:color="auto"/>
        <w:left w:val="single" w:sz="4" w:space="0" w:color="auto"/>
        <w:bottom w:val="single" w:sz="4" w:space="0" w:color="auto"/>
        <w:right w:val="single" w:sz="4" w:space="0" w:color="auto"/>
      </w:pBdr>
      <w:shd w:val="clear" w:color="7F7F7F" w:fill="7F7F7F"/>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02">
    <w:name w:val="xl102"/>
    <w:basedOn w:val="Normal"/>
    <w:rsid w:val="00051A3F"/>
    <w:pPr>
      <w:pBdr>
        <w:top w:val="single" w:sz="4" w:space="0" w:color="auto"/>
        <w:left w:val="single" w:sz="4" w:space="0" w:color="auto"/>
        <w:bottom w:val="single" w:sz="4" w:space="0" w:color="auto"/>
        <w:right w:val="single" w:sz="4" w:space="0" w:color="auto"/>
      </w:pBdr>
      <w:shd w:val="clear" w:color="7F7F7F" w:fill="FFFFFF"/>
      <w:spacing w:before="100" w:beforeAutospacing="1" w:after="100" w:afterAutospacing="1"/>
      <w:jc w:val="center"/>
      <w:textAlignment w:val="center"/>
    </w:pPr>
    <w:rPr>
      <w:rFonts w:eastAsia="Times New Roman" w:cs="Arial"/>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68108913">
      <w:bodyDiv w:val="1"/>
      <w:marLeft w:val="0"/>
      <w:marRight w:val="0"/>
      <w:marTop w:val="0"/>
      <w:marBottom w:val="0"/>
      <w:divBdr>
        <w:top w:val="none" w:sz="0" w:space="0" w:color="auto"/>
        <w:left w:val="none" w:sz="0" w:space="0" w:color="auto"/>
        <w:bottom w:val="none" w:sz="0" w:space="0" w:color="auto"/>
        <w:right w:val="none" w:sz="0" w:space="0" w:color="auto"/>
      </w:divBdr>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2.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965</Words>
  <Characters>5308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Adriana G</cp:lastModifiedBy>
  <cp:revision>4</cp:revision>
  <cp:lastPrinted>2021-10-06T15:23:00Z</cp:lastPrinted>
  <dcterms:created xsi:type="dcterms:W3CDTF">2022-08-03T21:08:00Z</dcterms:created>
  <dcterms:modified xsi:type="dcterms:W3CDTF">2024-05-30T23:43:00Z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