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0EAEE" w14:textId="77777777" w:rsidR="001406F6" w:rsidRPr="00371DE3" w:rsidRDefault="001406F6" w:rsidP="00E15C00">
      <w:pPr>
        <w:jc w:val="both"/>
        <w:rPr>
          <w:rFonts w:ascii="Arial Narrow" w:hAnsi="Arial Narrow" w:cs="Calibri"/>
          <w:sz w:val="20"/>
        </w:rPr>
      </w:pPr>
    </w:p>
    <w:tbl>
      <w:tblPr>
        <w:tblpPr w:leftFromText="141" w:rightFromText="141" w:tblpY="-519"/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7761"/>
      </w:tblGrid>
      <w:tr w:rsidR="00CA41BE" w:rsidRPr="00371DE3" w14:paraId="4D155171" w14:textId="77777777" w:rsidTr="00080DA7">
        <w:trPr>
          <w:trHeight w:val="10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6A21" w14:textId="77777777" w:rsidR="00CA41BE" w:rsidRPr="00371DE3" w:rsidRDefault="00CA41BE" w:rsidP="00E15C00">
            <w:pPr>
              <w:jc w:val="both"/>
              <w:rPr>
                <w:rFonts w:ascii="Arial Narrow" w:hAnsi="Arial Narrow" w:cs="Calibri"/>
                <w:b/>
                <w:sz w:val="20"/>
              </w:rPr>
            </w:pPr>
            <w:r w:rsidRPr="00371DE3">
              <w:rPr>
                <w:rFonts w:ascii="Arial Narrow" w:hAnsi="Arial Narrow"/>
                <w:noProof/>
                <w:sz w:val="20"/>
                <w:lang w:eastAsia="es-CO"/>
              </w:rPr>
              <w:drawing>
                <wp:anchor distT="0" distB="0" distL="114300" distR="114300" simplePos="0" relativeHeight="251668480" behindDoc="0" locked="0" layoutInCell="1" allowOverlap="1" wp14:anchorId="76FEC392" wp14:editId="26A1C249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104775</wp:posOffset>
                  </wp:positionV>
                  <wp:extent cx="799465" cy="382905"/>
                  <wp:effectExtent l="0" t="0" r="635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65" cy="382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3A44" w14:textId="77777777" w:rsidR="00CA41BE" w:rsidRPr="00371DE3" w:rsidRDefault="00CA41BE" w:rsidP="00E15C00">
            <w:pPr>
              <w:jc w:val="both"/>
              <w:rPr>
                <w:rFonts w:ascii="Arial Narrow" w:hAnsi="Arial Narrow" w:cs="Calibri"/>
                <w:sz w:val="20"/>
              </w:rPr>
            </w:pPr>
            <w:r w:rsidRPr="00371DE3">
              <w:rPr>
                <w:rFonts w:ascii="Arial Narrow" w:hAnsi="Arial Narrow" w:cs="Calibri"/>
                <w:b/>
                <w:sz w:val="20"/>
                <w:lang w:val="es-MX"/>
              </w:rPr>
              <w:t>FICHA TECNICA DE ESPECIFICACIONES PARA PROCESOS DE SUBASTA INVERSA</w:t>
            </w:r>
          </w:p>
        </w:tc>
      </w:tr>
    </w:tbl>
    <w:p w14:paraId="3E751C9B" w14:textId="1B99FE66" w:rsidR="00843E1A" w:rsidRPr="00371DE3" w:rsidRDefault="001406F6" w:rsidP="00E15C00">
      <w:pPr>
        <w:jc w:val="center"/>
        <w:rPr>
          <w:rFonts w:ascii="Arial Narrow" w:hAnsi="Arial Narrow" w:cs="Calibri"/>
          <w:b/>
          <w:sz w:val="20"/>
        </w:rPr>
      </w:pPr>
      <w:r w:rsidRPr="00371DE3">
        <w:rPr>
          <w:rFonts w:ascii="Arial Narrow" w:hAnsi="Arial Narrow" w:cs="Calibri"/>
          <w:b/>
          <w:sz w:val="20"/>
        </w:rPr>
        <w:t>FORMATO N° 5</w:t>
      </w:r>
      <w:r w:rsidR="002F2E82">
        <w:rPr>
          <w:rFonts w:ascii="Arial Narrow" w:hAnsi="Arial Narrow" w:cs="Calibri"/>
          <w:b/>
          <w:sz w:val="20"/>
        </w:rPr>
        <w:t xml:space="preserve"> </w:t>
      </w:r>
    </w:p>
    <w:p w14:paraId="0B05AEFC" w14:textId="4F25990E" w:rsidR="00B056CB" w:rsidRPr="00371DE3" w:rsidRDefault="00B056CB" w:rsidP="00E15C00">
      <w:pPr>
        <w:jc w:val="center"/>
        <w:rPr>
          <w:rFonts w:ascii="Arial Narrow" w:hAnsi="Arial Narrow" w:cs="Calibri"/>
          <w:b/>
          <w:sz w:val="20"/>
        </w:rPr>
      </w:pPr>
      <w:r w:rsidRPr="00371DE3">
        <w:rPr>
          <w:rFonts w:ascii="Arial Narrow" w:hAnsi="Arial Narrow" w:cs="Calibri"/>
          <w:b/>
          <w:sz w:val="20"/>
        </w:rPr>
        <w:t>S</w:t>
      </w:r>
      <w:r w:rsidR="000041A8" w:rsidRPr="00371DE3">
        <w:rPr>
          <w:rFonts w:ascii="Arial Narrow" w:hAnsi="Arial Narrow" w:cs="Calibri"/>
          <w:b/>
          <w:sz w:val="20"/>
        </w:rPr>
        <w:t xml:space="preserve">elección Abreviada No. </w:t>
      </w:r>
      <w:r w:rsidR="00750F9E">
        <w:rPr>
          <w:rFonts w:ascii="Arial Narrow" w:hAnsi="Arial Narrow" w:cs="Calibri"/>
          <w:b/>
          <w:sz w:val="20"/>
        </w:rPr>
        <w:t>39</w:t>
      </w:r>
      <w:r w:rsidRPr="00371DE3">
        <w:rPr>
          <w:rFonts w:ascii="Arial Narrow" w:hAnsi="Arial Narrow" w:cs="Calibri"/>
          <w:b/>
          <w:sz w:val="20"/>
        </w:rPr>
        <w:t xml:space="preserve"> de 202</w:t>
      </w:r>
      <w:r w:rsidR="00D77650" w:rsidRPr="00371DE3">
        <w:rPr>
          <w:rFonts w:ascii="Arial Narrow" w:hAnsi="Arial Narrow" w:cs="Calibri"/>
          <w:b/>
          <w:sz w:val="20"/>
        </w:rPr>
        <w:t>4</w:t>
      </w:r>
    </w:p>
    <w:p w14:paraId="12627BB1" w14:textId="77777777" w:rsidR="00A861D8" w:rsidRPr="00371DE3" w:rsidRDefault="00A861D8" w:rsidP="00E15C00">
      <w:pPr>
        <w:jc w:val="both"/>
        <w:rPr>
          <w:rFonts w:ascii="Arial Narrow" w:hAnsi="Arial Narrow" w:cs="Calibri"/>
          <w:sz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8"/>
        <w:gridCol w:w="2237"/>
        <w:gridCol w:w="2009"/>
        <w:gridCol w:w="2874"/>
      </w:tblGrid>
      <w:tr w:rsidR="007D6B0E" w:rsidRPr="00371DE3" w14:paraId="354A0DAD" w14:textId="77777777" w:rsidTr="00371DE3">
        <w:trPr>
          <w:trHeight w:val="410"/>
        </w:trPr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FFB5B" w14:textId="77777777" w:rsidR="007D6B0E" w:rsidRPr="00371DE3" w:rsidRDefault="007D6B0E" w:rsidP="00E15C00">
            <w:pPr>
              <w:jc w:val="both"/>
              <w:rPr>
                <w:rFonts w:ascii="Arial Narrow" w:hAnsi="Arial Narrow" w:cs="Calibri"/>
                <w:b/>
                <w:sz w:val="20"/>
                <w:lang w:val="es-MX"/>
              </w:rPr>
            </w:pPr>
            <w:r w:rsidRPr="00371DE3">
              <w:rPr>
                <w:rFonts w:ascii="Arial Narrow" w:hAnsi="Arial Narrow" w:cs="Calibri"/>
                <w:b/>
                <w:sz w:val="20"/>
                <w:lang w:val="es-MX"/>
              </w:rPr>
              <w:t>FECHA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ACBE5" w14:textId="0AA9F83D" w:rsidR="007D6B0E" w:rsidRPr="00371DE3" w:rsidRDefault="00862155" w:rsidP="00E15C00">
            <w:pPr>
              <w:jc w:val="both"/>
              <w:rPr>
                <w:rFonts w:ascii="Arial Narrow" w:hAnsi="Arial Narrow" w:cs="Calibri"/>
                <w:sz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lang w:val="es-MX"/>
              </w:rPr>
              <w:t>septiembre</w:t>
            </w:r>
            <w:r w:rsidR="00D77650" w:rsidRPr="00371DE3">
              <w:rPr>
                <w:rFonts w:ascii="Arial Narrow" w:hAnsi="Arial Narrow" w:cs="Calibri"/>
                <w:sz w:val="20"/>
                <w:lang w:val="es-MX"/>
              </w:rPr>
              <w:t xml:space="preserve"> de 2024</w:t>
            </w:r>
          </w:p>
        </w:tc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FCD102" w14:textId="77777777" w:rsidR="007D6B0E" w:rsidRPr="00371DE3" w:rsidRDefault="007D6B0E" w:rsidP="00E15C00">
            <w:pPr>
              <w:jc w:val="both"/>
              <w:rPr>
                <w:rFonts w:ascii="Arial Narrow" w:hAnsi="Arial Narrow" w:cs="Calibri"/>
                <w:b/>
                <w:sz w:val="20"/>
                <w:lang w:val="es-MX"/>
              </w:rPr>
            </w:pPr>
            <w:r w:rsidRPr="00371DE3">
              <w:rPr>
                <w:rFonts w:ascii="Arial Narrow" w:hAnsi="Arial Narrow" w:cs="Calibri"/>
                <w:b/>
                <w:sz w:val="20"/>
                <w:lang w:val="es-MX"/>
              </w:rPr>
              <w:t>DEPENDENCIA: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AF1C6" w14:textId="04E9B079" w:rsidR="007D6B0E" w:rsidRPr="00371DE3" w:rsidRDefault="00FA0D8F" w:rsidP="00E15C00">
            <w:pPr>
              <w:jc w:val="both"/>
              <w:rPr>
                <w:rFonts w:ascii="Arial Narrow" w:hAnsi="Arial Narrow" w:cs="Calibri"/>
                <w:sz w:val="20"/>
                <w:lang w:val="es-MX"/>
              </w:rPr>
            </w:pPr>
            <w:r w:rsidRPr="00A648FF">
              <w:rPr>
                <w:rFonts w:ascii="Arial Narrow" w:eastAsia="Arial Narrow" w:hAnsi="Arial Narrow" w:cs="Arial Narrow"/>
                <w:sz w:val="20"/>
              </w:rPr>
              <w:t>Departamento</w:t>
            </w:r>
            <w:r w:rsidRPr="00A648FF">
              <w:rPr>
                <w:rFonts w:ascii="Arial Narrow" w:eastAsia="Arial Narrow" w:hAnsi="Arial Narrow" w:cs="Arial Narrow"/>
                <w:spacing w:val="46"/>
                <w:sz w:val="20"/>
              </w:rPr>
              <w:t xml:space="preserve"> </w:t>
            </w:r>
            <w:r w:rsidRPr="00A648FF">
              <w:rPr>
                <w:rFonts w:ascii="Arial Narrow" w:eastAsia="Arial Narrow" w:hAnsi="Arial Narrow" w:cs="Arial Narrow"/>
                <w:sz w:val="20"/>
              </w:rPr>
              <w:t>de</w:t>
            </w:r>
            <w:r w:rsidRPr="00A648FF">
              <w:rPr>
                <w:rFonts w:ascii="Arial Narrow" w:eastAsia="Arial Narrow" w:hAnsi="Arial Narrow" w:cs="Arial Narrow"/>
                <w:spacing w:val="46"/>
                <w:sz w:val="20"/>
              </w:rPr>
              <w:t xml:space="preserve"> </w:t>
            </w:r>
            <w:r w:rsidRPr="00A648FF">
              <w:rPr>
                <w:rFonts w:ascii="Arial Narrow" w:eastAsia="Arial Narrow" w:hAnsi="Arial Narrow" w:cs="Arial Narrow"/>
                <w:sz w:val="20"/>
              </w:rPr>
              <w:t>Sistemas</w:t>
            </w:r>
          </w:p>
        </w:tc>
      </w:tr>
      <w:tr w:rsidR="007D6B0E" w:rsidRPr="00371DE3" w14:paraId="136333BD" w14:textId="77777777" w:rsidTr="00371DE3">
        <w:trPr>
          <w:trHeight w:val="556"/>
        </w:trPr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B6A08" w14:textId="77777777" w:rsidR="007D6B0E" w:rsidRPr="00371DE3" w:rsidRDefault="007D6B0E" w:rsidP="00E15C00">
            <w:pPr>
              <w:jc w:val="both"/>
              <w:rPr>
                <w:rFonts w:ascii="Arial Narrow" w:hAnsi="Arial Narrow" w:cs="Calibri"/>
                <w:b/>
                <w:sz w:val="20"/>
                <w:lang w:val="es-MX"/>
              </w:rPr>
            </w:pPr>
            <w:r w:rsidRPr="00371DE3">
              <w:rPr>
                <w:rFonts w:ascii="Arial Narrow" w:hAnsi="Arial Narrow" w:cs="Calibri"/>
                <w:b/>
                <w:sz w:val="20"/>
                <w:lang w:val="es-MX"/>
              </w:rPr>
              <w:t>OBJETO:</w:t>
            </w:r>
          </w:p>
        </w:tc>
        <w:tc>
          <w:tcPr>
            <w:tcW w:w="403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F99FB" w14:textId="730FB740" w:rsidR="007D6B0E" w:rsidRPr="00371DE3" w:rsidRDefault="00FA0D8F" w:rsidP="00E15C00">
            <w:pPr>
              <w:jc w:val="both"/>
              <w:rPr>
                <w:rFonts w:ascii="Arial Narrow" w:hAnsi="Arial Narrow"/>
                <w:sz w:val="20"/>
                <w:lang w:val="es-ES"/>
              </w:rPr>
            </w:pPr>
            <w:r w:rsidRPr="00A648FF">
              <w:rPr>
                <w:rFonts w:ascii="Arial Narrow" w:hAnsi="Arial Narrow"/>
                <w:sz w:val="20"/>
              </w:rPr>
              <w:t>Adquisición de equipo de Backup Exagrid EX36 con soporte y garantía de fabricante para el Instituto Tecnológico Metropolitano acorde con las especificaciones técnicas</w:t>
            </w:r>
            <w:r w:rsidR="00BE6DC1" w:rsidRPr="00371DE3">
              <w:rPr>
                <w:rFonts w:ascii="Arial Narrow" w:eastAsia="Calibri" w:hAnsi="Arial Narrow" w:cs="Arial"/>
                <w:sz w:val="20"/>
                <w:lang w:val="es-ES" w:eastAsia="es-CO"/>
              </w:rPr>
              <w:t>.</w:t>
            </w:r>
          </w:p>
        </w:tc>
      </w:tr>
      <w:tr w:rsidR="00331614" w:rsidRPr="00371DE3" w14:paraId="269B522A" w14:textId="77777777" w:rsidTr="00371DE3">
        <w:trPr>
          <w:trHeight w:val="556"/>
        </w:trPr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4CC58" w14:textId="192BD308" w:rsidR="00331614" w:rsidRPr="00371DE3" w:rsidRDefault="00331614" w:rsidP="00E15C00">
            <w:pPr>
              <w:jc w:val="both"/>
              <w:rPr>
                <w:rFonts w:ascii="Arial Narrow" w:hAnsi="Arial Narrow" w:cs="Calibri"/>
                <w:b/>
                <w:sz w:val="20"/>
                <w:lang w:val="es-MX"/>
              </w:rPr>
            </w:pPr>
            <w:r w:rsidRPr="00371DE3">
              <w:rPr>
                <w:rFonts w:ascii="Arial Narrow" w:hAnsi="Arial Narrow"/>
                <w:b/>
                <w:color w:val="000000"/>
                <w:sz w:val="20"/>
                <w:lang w:eastAsia="en-US"/>
              </w:rPr>
              <w:t>ALCANCE:</w:t>
            </w:r>
          </w:p>
        </w:tc>
        <w:tc>
          <w:tcPr>
            <w:tcW w:w="403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0D4E" w14:textId="763029BE" w:rsidR="00331614" w:rsidRPr="00371DE3" w:rsidRDefault="00FA0D8F" w:rsidP="00371DE3">
            <w:pPr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FA0D8F">
              <w:rPr>
                <w:rFonts w:ascii="Arial Narrow" w:hAnsi="Arial Narrow" w:cs="Arial"/>
                <w:sz w:val="20"/>
                <w:lang w:val="es-ES"/>
              </w:rPr>
              <w:t>El contratista deberá garantizar la entrega, implementación y puesta en funcionamiento del equipo adquirido para el Datacenter, de conformidad con las especificaciones técnicas. Además, deberá entregar los certificados de licenciamiento, garantía y soporte directo del fabricante por un (1) año</w:t>
            </w:r>
            <w:r w:rsidR="00371DE3" w:rsidRPr="00371DE3">
              <w:rPr>
                <w:rFonts w:ascii="Arial Narrow" w:hAnsi="Arial Narrow" w:cs="Arial"/>
                <w:sz w:val="20"/>
                <w:lang w:val="es-ES"/>
              </w:rPr>
              <w:t xml:space="preserve">.  </w:t>
            </w:r>
          </w:p>
        </w:tc>
      </w:tr>
      <w:tr w:rsidR="007D6B0E" w:rsidRPr="00371DE3" w14:paraId="3A8E039F" w14:textId="77777777" w:rsidTr="00D77650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28538" w14:textId="77777777" w:rsidR="00331614" w:rsidRPr="00371DE3" w:rsidRDefault="00331614" w:rsidP="00E15C00">
            <w:pPr>
              <w:jc w:val="both"/>
              <w:rPr>
                <w:rFonts w:ascii="Arial Narrow" w:hAnsi="Arial Narrow" w:cs="Calibri"/>
                <w:b/>
                <w:sz w:val="20"/>
                <w:lang w:val="es-MX"/>
              </w:rPr>
            </w:pPr>
          </w:p>
          <w:p w14:paraId="5D38FA7F" w14:textId="4DE27089" w:rsidR="00B10F69" w:rsidRPr="00371DE3" w:rsidRDefault="007D6B0E" w:rsidP="00E15C00">
            <w:pPr>
              <w:jc w:val="center"/>
              <w:rPr>
                <w:rFonts w:ascii="Arial Narrow" w:hAnsi="Arial Narrow" w:cs="Calibri"/>
                <w:b/>
                <w:sz w:val="20"/>
                <w:lang w:val="es-MX"/>
              </w:rPr>
            </w:pPr>
            <w:r w:rsidRPr="00371DE3">
              <w:rPr>
                <w:rFonts w:ascii="Arial Narrow" w:hAnsi="Arial Narrow" w:cs="Calibri"/>
                <w:b/>
                <w:sz w:val="20"/>
                <w:lang w:val="es-MX"/>
              </w:rPr>
              <w:t>ESPECIFICACIONES TÉCNICAS</w:t>
            </w:r>
          </w:p>
          <w:p w14:paraId="6EA73635" w14:textId="77777777" w:rsidR="00371DE3" w:rsidRPr="00371DE3" w:rsidRDefault="00371DE3" w:rsidP="00E15C00">
            <w:pPr>
              <w:jc w:val="center"/>
              <w:rPr>
                <w:rFonts w:ascii="Arial Narrow" w:hAnsi="Arial Narrow" w:cs="Calibri"/>
                <w:b/>
                <w:sz w:val="20"/>
                <w:lang w:val="es-MX"/>
              </w:rPr>
            </w:pPr>
          </w:p>
          <w:tbl>
            <w:tblPr>
              <w:tblW w:w="882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99"/>
              <w:gridCol w:w="5603"/>
              <w:gridCol w:w="1726"/>
            </w:tblGrid>
            <w:tr w:rsidR="00FA0D8F" w:rsidRPr="00A648FF" w14:paraId="1937A37D" w14:textId="77777777" w:rsidTr="009D3CB8">
              <w:trPr>
                <w:trHeight w:val="510"/>
                <w:jc w:val="center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vAlign w:val="center"/>
                  <w:hideMark/>
                </w:tcPr>
                <w:p w14:paraId="25C1B041" w14:textId="77777777" w:rsidR="00FA0D8F" w:rsidRPr="00A648FF" w:rsidRDefault="00FA0D8F" w:rsidP="00FA0D8F">
                  <w:pPr>
                    <w:jc w:val="center"/>
                    <w:rPr>
                      <w:rFonts w:ascii="Arial Narrow" w:hAnsi="Arial Narrow" w:cs="Calibri"/>
                      <w:b/>
                      <w:bCs/>
                      <w:sz w:val="20"/>
                      <w:lang w:eastAsia="es-CO" w:bidi="mr-IN"/>
                    </w:rPr>
                  </w:pPr>
                  <w:r w:rsidRPr="00A648FF">
                    <w:rPr>
                      <w:rFonts w:ascii="Arial Narrow" w:hAnsi="Arial Narrow" w:cs="Calibri"/>
                      <w:b/>
                      <w:bCs/>
                      <w:sz w:val="20"/>
                      <w:lang w:eastAsia="es-CO" w:bidi="mr-IN"/>
                    </w:rPr>
                    <w:t>ITEM</w:t>
                  </w:r>
                </w:p>
              </w:tc>
              <w:tc>
                <w:tcPr>
                  <w:tcW w:w="20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vAlign w:val="center"/>
                  <w:hideMark/>
                </w:tcPr>
                <w:p w14:paraId="12936A4F" w14:textId="77777777" w:rsidR="00FA0D8F" w:rsidRPr="00A648FF" w:rsidRDefault="00FA0D8F" w:rsidP="00FA0D8F">
                  <w:pPr>
                    <w:jc w:val="center"/>
                    <w:rPr>
                      <w:rFonts w:ascii="Arial Narrow" w:hAnsi="Arial Narrow" w:cs="Calibri"/>
                      <w:b/>
                      <w:bCs/>
                      <w:sz w:val="20"/>
                      <w:lang w:eastAsia="es-CO" w:bidi="mr-IN"/>
                    </w:rPr>
                  </w:pPr>
                  <w:r w:rsidRPr="00A648FF">
                    <w:rPr>
                      <w:rFonts w:ascii="Arial Narrow" w:hAnsi="Arial Narrow" w:cs="Calibri"/>
                      <w:b/>
                      <w:bCs/>
                      <w:sz w:val="20"/>
                      <w:lang w:eastAsia="es-CO" w:bidi="mr-IN"/>
                    </w:rPr>
                    <w:t>ESPECIFICACIONES TÉCNICAS DETALLADAS</w:t>
                  </w: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vAlign w:val="center"/>
                  <w:hideMark/>
                </w:tcPr>
                <w:p w14:paraId="3C62111F" w14:textId="77777777" w:rsidR="00FA0D8F" w:rsidRPr="00A648FF" w:rsidRDefault="00FA0D8F" w:rsidP="00FA0D8F">
                  <w:pPr>
                    <w:jc w:val="center"/>
                    <w:rPr>
                      <w:rFonts w:ascii="Arial Narrow" w:hAnsi="Arial Narrow" w:cs="Calibri"/>
                      <w:b/>
                      <w:bCs/>
                      <w:sz w:val="20"/>
                      <w:lang w:eastAsia="es-CO" w:bidi="mr-IN"/>
                    </w:rPr>
                  </w:pPr>
                  <w:r w:rsidRPr="00A648FF">
                    <w:rPr>
                      <w:rFonts w:ascii="Arial Narrow" w:hAnsi="Arial Narrow" w:cs="Calibri"/>
                      <w:b/>
                      <w:bCs/>
                      <w:sz w:val="20"/>
                      <w:lang w:eastAsia="es-CO" w:bidi="mr-IN"/>
                    </w:rPr>
                    <w:t>CANT.</w:t>
                  </w:r>
                </w:p>
              </w:tc>
            </w:tr>
            <w:tr w:rsidR="00FA0D8F" w:rsidRPr="00A648FF" w14:paraId="2305867E" w14:textId="77777777" w:rsidTr="00FA0D8F">
              <w:trPr>
                <w:trHeight w:val="1326"/>
                <w:jc w:val="center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87A1FE" w14:textId="77777777" w:rsidR="00FA0D8F" w:rsidRPr="00A648FF" w:rsidRDefault="00FA0D8F" w:rsidP="00FA0D8F">
                  <w:pPr>
                    <w:jc w:val="center"/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</w:pPr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>1</w:t>
                  </w:r>
                </w:p>
              </w:tc>
              <w:tc>
                <w:tcPr>
                  <w:tcW w:w="2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5E4DDD" w14:textId="77777777" w:rsidR="00FA0D8F" w:rsidRPr="00A648FF" w:rsidRDefault="00FA0D8F" w:rsidP="00FA0D8F">
                  <w:pPr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</w:pPr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val="en-US" w:eastAsia="es-CO" w:bidi="mr-IN"/>
                    </w:rPr>
                    <w:t xml:space="preserve">EX36, Disk Capacity: Raw: 96 TB, Useable: 72 TB. 36 TB Full Backup. </w:t>
                  </w:r>
                  <w:proofErr w:type="spellStart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>Includes</w:t>
                  </w:r>
                  <w:proofErr w:type="spellEnd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 xml:space="preserve"> 1 10Gigabit </w:t>
                  </w:r>
                  <w:proofErr w:type="spellStart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>Add</w:t>
                  </w:r>
                  <w:proofErr w:type="spellEnd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 xml:space="preserve"> </w:t>
                  </w:r>
                  <w:proofErr w:type="spellStart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>on</w:t>
                  </w:r>
                  <w:proofErr w:type="spellEnd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 xml:space="preserve"> </w:t>
                  </w:r>
                  <w:proofErr w:type="spellStart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>Card</w:t>
                  </w:r>
                  <w:proofErr w:type="spellEnd"/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 xml:space="preserve"> Centro de Computo Principal-CCP.</w:t>
                  </w:r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br/>
                    <w:t xml:space="preserve">Incluye: licenciamiento, implementación y puesta en funcionamiento </w:t>
                  </w:r>
                </w:p>
              </w:tc>
              <w:tc>
                <w:tcPr>
                  <w:tcW w:w="6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DDE0CA" w14:textId="77777777" w:rsidR="00FA0D8F" w:rsidRPr="00A648FF" w:rsidRDefault="00FA0D8F" w:rsidP="00FA0D8F">
                  <w:pPr>
                    <w:jc w:val="center"/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</w:pPr>
                  <w:r w:rsidRPr="00A648FF">
                    <w:rPr>
                      <w:rFonts w:ascii="Arial Narrow" w:hAnsi="Arial Narrow" w:cs="Calibri"/>
                      <w:color w:val="000000"/>
                      <w:sz w:val="20"/>
                      <w:lang w:eastAsia="es-CO" w:bidi="mr-IN"/>
                    </w:rPr>
                    <w:t>1</w:t>
                  </w:r>
                </w:p>
              </w:tc>
            </w:tr>
          </w:tbl>
          <w:p w14:paraId="2C6504B7" w14:textId="77777777" w:rsidR="00371DE3" w:rsidRPr="00371DE3" w:rsidRDefault="00371DE3" w:rsidP="00371DE3">
            <w:pPr>
              <w:rPr>
                <w:rFonts w:ascii="Arial Narrow" w:hAnsi="Arial Narrow" w:cs="Calibri"/>
                <w:b/>
                <w:sz w:val="20"/>
                <w:lang w:val="es-MX"/>
              </w:rPr>
            </w:pPr>
          </w:p>
          <w:p w14:paraId="5E7A31D2" w14:textId="2CF63304" w:rsidR="00B10F69" w:rsidRPr="00371DE3" w:rsidRDefault="00436FC7" w:rsidP="00E15C00">
            <w:pPr>
              <w:jc w:val="both"/>
              <w:rPr>
                <w:rFonts w:ascii="Arial Narrow" w:hAnsi="Arial Narrow"/>
                <w:sz w:val="20"/>
              </w:rPr>
            </w:pPr>
            <w:r w:rsidRPr="00371DE3">
              <w:rPr>
                <w:rFonts w:ascii="Arial Narrow" w:hAnsi="Arial Narrow"/>
                <w:sz w:val="20"/>
              </w:rPr>
              <w:t xml:space="preserve"> </w:t>
            </w:r>
          </w:p>
          <w:p w14:paraId="6265CA35" w14:textId="77777777" w:rsidR="00FA0D8F" w:rsidRPr="00A648FF" w:rsidRDefault="00FA0D8F" w:rsidP="00FA0D8F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0"/>
                <w:u w:val="single"/>
                <w:lang w:val="es-ES"/>
              </w:rPr>
            </w:pPr>
            <w:bookmarkStart w:id="0" w:name="_Hlk147149415"/>
            <w:r w:rsidRPr="00A648FF">
              <w:rPr>
                <w:rFonts w:ascii="Arial Narrow" w:hAnsi="Arial Narrow"/>
                <w:b/>
                <w:bCs/>
                <w:sz w:val="20"/>
                <w:u w:val="single"/>
                <w:lang w:val="es-ES"/>
              </w:rPr>
              <w:t xml:space="preserve">ANEXO TECNICO </w:t>
            </w:r>
            <w:bookmarkEnd w:id="0"/>
          </w:p>
          <w:p w14:paraId="760B515B" w14:textId="77777777" w:rsidR="00FA0D8F" w:rsidRPr="00A648FF" w:rsidRDefault="00FA0D8F" w:rsidP="00FA0D8F">
            <w:pPr>
              <w:pStyle w:val="Textoindependiente"/>
              <w:jc w:val="both"/>
              <w:rPr>
                <w:rFonts w:ascii="Arial Narrow" w:hAnsi="Arial Narrow"/>
                <w:b/>
                <w:bCs/>
                <w:sz w:val="20"/>
                <w:lang w:val="es-ES"/>
              </w:rPr>
            </w:pPr>
          </w:p>
          <w:p w14:paraId="2B3D04CC" w14:textId="77777777" w:rsidR="00FA0D8F" w:rsidRPr="00A648FF" w:rsidRDefault="00FA0D8F" w:rsidP="00FA0D8F">
            <w:pPr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648FF">
              <w:rPr>
                <w:rFonts w:ascii="Arial Narrow" w:hAnsi="Arial Narrow" w:cs="Arial"/>
                <w:sz w:val="20"/>
                <w:lang w:val="es-ES"/>
              </w:rPr>
              <w:t xml:space="preserve">Para la adquisición del equipo detallado en las Especificaciones Técnicas, el oferente debe contar con la infraestructura y personal necesarios que garanticen la entrega, implementación y puesta en funcionamiento del equipo. Además, el equipo debe incluir cómo mínimo lo siguiente: </w:t>
            </w:r>
          </w:p>
          <w:p w14:paraId="5EEDDFF2" w14:textId="77777777" w:rsidR="00FA0D8F" w:rsidRPr="00A648FF" w:rsidRDefault="00FA0D8F" w:rsidP="00FA0D8F">
            <w:pPr>
              <w:pStyle w:val="Textoindependiente"/>
              <w:jc w:val="both"/>
              <w:rPr>
                <w:rFonts w:ascii="Arial Narrow" w:hAnsi="Arial Narrow"/>
                <w:b/>
                <w:bCs/>
                <w:sz w:val="20"/>
                <w:lang w:val="es-ES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988"/>
              <w:gridCol w:w="6662"/>
            </w:tblGrid>
            <w:tr w:rsidR="00FA0D8F" w:rsidRPr="00A648FF" w14:paraId="0111735A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66B53EF2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/>
                      <w:b/>
                      <w:bCs/>
                      <w:sz w:val="20"/>
                      <w:lang w:val="es-ES"/>
                    </w:rPr>
                    <w:t>ÍTEM</w:t>
                  </w:r>
                </w:p>
              </w:tc>
              <w:tc>
                <w:tcPr>
                  <w:tcW w:w="6662" w:type="dxa"/>
                </w:tcPr>
                <w:p w14:paraId="523CC9AA" w14:textId="77777777" w:rsidR="00FA0D8F" w:rsidRPr="00A648FF" w:rsidRDefault="00FA0D8F" w:rsidP="00FA0D8F">
                  <w:pPr>
                    <w:pStyle w:val="Textoindependiente"/>
                    <w:jc w:val="both"/>
                    <w:rPr>
                      <w:rFonts w:ascii="Arial Narrow" w:hAnsi="Arial Narrow"/>
                      <w:b/>
                      <w:bCs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/>
                      <w:b/>
                      <w:bCs/>
                      <w:sz w:val="20"/>
                      <w:lang w:val="es-ES"/>
                    </w:rPr>
                    <w:t>REQUERIMIENTO</w:t>
                  </w:r>
                </w:p>
              </w:tc>
            </w:tr>
            <w:tr w:rsidR="00FA0D8F" w:rsidRPr="00A648FF" w14:paraId="3442627B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1582E916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</w:t>
                  </w:r>
                </w:p>
              </w:tc>
              <w:tc>
                <w:tcPr>
                  <w:tcW w:w="6662" w:type="dxa"/>
                </w:tcPr>
                <w:p w14:paraId="5A34BCF8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El equipo no podrá estar listado en el site del fabricante como listas de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End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of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Life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(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EoL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),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End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of Sale y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End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of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Support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(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EoS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) para los próximos 5 años. Anexar carta de Certificación del Fabricante del dispositivo ofertado.</w:t>
                  </w:r>
                </w:p>
              </w:tc>
            </w:tr>
            <w:tr w:rsidR="00FA0D8F" w:rsidRPr="00A648FF" w14:paraId="67534279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71C8C586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2</w:t>
                  </w:r>
                </w:p>
              </w:tc>
              <w:tc>
                <w:tcPr>
                  <w:tcW w:w="6662" w:type="dxa"/>
                </w:tcPr>
                <w:p w14:paraId="3E4E9267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Se requiere que la solución ofertada sea una solución de hardware basada en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appliances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construida con el propósito de Backup</w:t>
                  </w:r>
                </w:p>
              </w:tc>
            </w:tr>
            <w:tr w:rsidR="00FA0D8F" w:rsidRPr="00A648FF" w14:paraId="48793E79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0029F99F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3</w:t>
                  </w:r>
                </w:p>
              </w:tc>
              <w:tc>
                <w:tcPr>
                  <w:tcW w:w="6662" w:type="dxa"/>
                </w:tcPr>
                <w:p w14:paraId="6559FE2F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El equipo debe estar catálogo por el fabricante como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Backup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Appliances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o solución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hiperconvergente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para Backup</w:t>
                  </w:r>
                </w:p>
              </w:tc>
            </w:tr>
            <w:tr w:rsidR="00FA0D8F" w:rsidRPr="00A648FF" w14:paraId="528D1240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6E5E714F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4</w:t>
                  </w:r>
                </w:p>
              </w:tc>
              <w:tc>
                <w:tcPr>
                  <w:tcW w:w="6662" w:type="dxa"/>
                </w:tcPr>
                <w:p w14:paraId="382DDD3C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El equipo debe ser nuevo de fábrica; no se aceptarán equipos remanufacturados o reparados.</w:t>
                  </w:r>
                </w:p>
              </w:tc>
            </w:tr>
            <w:tr w:rsidR="00FA0D8F" w:rsidRPr="00A648FF" w14:paraId="458B0FDA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0901F7B9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5</w:t>
                  </w:r>
                </w:p>
              </w:tc>
              <w:tc>
                <w:tcPr>
                  <w:tcW w:w="6662" w:type="dxa"/>
                </w:tcPr>
                <w:p w14:paraId="2B8918D9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La solución debe ir acompañada de todas las licencias de software o hardware necesarias para obtener las funcionalidades requeridas, incluyendo de duplicación y replicación.</w:t>
                  </w:r>
                </w:p>
              </w:tc>
            </w:tr>
            <w:tr w:rsidR="00FA0D8F" w:rsidRPr="00A648FF" w14:paraId="6F3E8A82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02EC01EE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6</w:t>
                  </w:r>
                </w:p>
              </w:tc>
              <w:tc>
                <w:tcPr>
                  <w:tcW w:w="6662" w:type="dxa"/>
                </w:tcPr>
                <w:p w14:paraId="3312B1DF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La solución de Backup a disco debe soportar el software actual de la solución de respaldo del ITM (Arcserve Backup UDP) y soportar otras disponibles en el mercado, incluyendo las nativas de las bases de datos</w:t>
                  </w:r>
                </w:p>
              </w:tc>
            </w:tr>
            <w:tr w:rsidR="00FA0D8F" w:rsidRPr="00A648FF" w14:paraId="4E438D4A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4D548D8B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7</w:t>
                  </w:r>
                </w:p>
              </w:tc>
              <w:tc>
                <w:tcPr>
                  <w:tcW w:w="6662" w:type="dxa"/>
                </w:tcPr>
                <w:p w14:paraId="3FC6F220" w14:textId="15E088E4" w:rsidR="00FA0D8F" w:rsidRPr="00A648FF" w:rsidRDefault="002F2E82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proofErr w:type="spellStart"/>
                  <w:r>
                    <w:rPr>
                      <w:rFonts w:ascii="Arial Narrow" w:hAnsi="Arial Narrow" w:cs="Arial"/>
                      <w:sz w:val="20"/>
                      <w:lang w:val="es-ES"/>
                    </w:rPr>
                    <w:t>D</w:t>
                  </w:r>
                  <w:r w:rsidR="00FA0D8F"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eduplicación</w:t>
                  </w:r>
                  <w:proofErr w:type="spellEnd"/>
                  <w:r w:rsidR="00FA0D8F"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de 20:1</w:t>
                  </w:r>
                </w:p>
              </w:tc>
            </w:tr>
            <w:tr w:rsidR="00FA0D8F" w:rsidRPr="00A648FF" w14:paraId="1903EB0C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10903DA8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8</w:t>
                  </w:r>
                </w:p>
              </w:tc>
              <w:tc>
                <w:tcPr>
                  <w:tcW w:w="6662" w:type="dxa"/>
                </w:tcPr>
                <w:p w14:paraId="089A0D7B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Debe permitir escalar la solución, integrar y sumar capacidad con otras Exagrid</w:t>
                  </w:r>
                </w:p>
              </w:tc>
            </w:tr>
            <w:tr w:rsidR="00FA0D8F" w:rsidRPr="00A648FF" w14:paraId="2075F664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465CEA26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9</w:t>
                  </w:r>
                </w:p>
              </w:tc>
              <w:tc>
                <w:tcPr>
                  <w:tcW w:w="6662" w:type="dxa"/>
                </w:tcPr>
                <w:p w14:paraId="758F95E2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Debe operar con ARCSERVE como herramienta de Backup</w:t>
                  </w:r>
                </w:p>
              </w:tc>
            </w:tr>
            <w:tr w:rsidR="00FA0D8F" w:rsidRPr="00A648FF" w14:paraId="34C0DFFF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687A1465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10</w:t>
                  </w:r>
                </w:p>
              </w:tc>
              <w:tc>
                <w:tcPr>
                  <w:tcW w:w="6662" w:type="dxa"/>
                </w:tcPr>
                <w:p w14:paraId="2E6D5E21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Debe contar con Inmutabilidad y Bodega de Datos</w:t>
                  </w:r>
                </w:p>
              </w:tc>
            </w:tr>
            <w:tr w:rsidR="00FA0D8F" w:rsidRPr="00A648FF" w14:paraId="4BA9047B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665E0277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11</w:t>
                  </w:r>
                </w:p>
              </w:tc>
              <w:tc>
                <w:tcPr>
                  <w:tcW w:w="6662" w:type="dxa"/>
                </w:tcPr>
                <w:p w14:paraId="3F917E59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Interfaz de usuario única para todos los dispositivos del sistema y entre sitios</w:t>
                  </w:r>
                </w:p>
              </w:tc>
            </w:tr>
            <w:tr w:rsidR="00FA0D8F" w:rsidRPr="00A648FF" w14:paraId="3D004130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2E1DCEF5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12</w:t>
                  </w:r>
                </w:p>
              </w:tc>
              <w:tc>
                <w:tcPr>
                  <w:tcW w:w="6662" w:type="dxa"/>
                </w:tcPr>
                <w:p w14:paraId="4899528A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Protección RAID6 con sustitución intercambiable en caliente</w:t>
                  </w:r>
                </w:p>
              </w:tc>
            </w:tr>
            <w:tr w:rsidR="00FA0D8F" w:rsidRPr="00A648FF" w14:paraId="20AE300C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4DD1AC19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13</w:t>
                  </w:r>
                </w:p>
              </w:tc>
              <w:tc>
                <w:tcPr>
                  <w:tcW w:w="6662" w:type="dxa"/>
                </w:tcPr>
                <w:p w14:paraId="7FC416DE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Fuentes de alimentación redundantes intercambiables en caliente</w:t>
                  </w:r>
                </w:p>
              </w:tc>
            </w:tr>
            <w:tr w:rsidR="00FA0D8F" w:rsidRPr="00A648FF" w14:paraId="33AA36F7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5575F754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lastRenderedPageBreak/>
                    <w:t>14</w:t>
                  </w:r>
                </w:p>
              </w:tc>
              <w:tc>
                <w:tcPr>
                  <w:tcW w:w="6662" w:type="dxa"/>
                </w:tcPr>
                <w:p w14:paraId="299E297C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SNMP e interfaz de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syslogging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para la integración con aplicaciones de gestión empresarial</w:t>
                  </w:r>
                </w:p>
              </w:tc>
            </w:tr>
            <w:tr w:rsidR="00FA0D8F" w:rsidRPr="00A648FF" w14:paraId="391248C4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240B6F0F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15</w:t>
                  </w:r>
                </w:p>
              </w:tc>
              <w:tc>
                <w:tcPr>
                  <w:tcW w:w="6662" w:type="dxa"/>
                </w:tcPr>
                <w:p w14:paraId="65B0574E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Control de acceso basado en roles</w:t>
                  </w:r>
                </w:p>
              </w:tc>
            </w:tr>
            <w:tr w:rsidR="00FA0D8F" w:rsidRPr="00A648FF" w14:paraId="7F42EDCA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0D7E6398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16</w:t>
                  </w:r>
                </w:p>
              </w:tc>
              <w:tc>
                <w:tcPr>
                  <w:tcW w:w="6662" w:type="dxa"/>
                </w:tcPr>
                <w:p w14:paraId="44BF7045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Retention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Time-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Lock</w:t>
                  </w:r>
                  <w:proofErr w:type="spellEnd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 xml:space="preserve"> – recuperación de </w:t>
                  </w:r>
                  <w:proofErr w:type="spellStart"/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ransomware</w:t>
                  </w:r>
                  <w:proofErr w:type="spellEnd"/>
                </w:p>
              </w:tc>
            </w:tr>
            <w:tr w:rsidR="00FA0D8F" w:rsidRPr="00A648FF" w14:paraId="08B482C1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45A95FB6" w14:textId="77777777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17</w:t>
                  </w:r>
                </w:p>
              </w:tc>
              <w:tc>
                <w:tcPr>
                  <w:tcW w:w="6662" w:type="dxa"/>
                </w:tcPr>
                <w:p w14:paraId="0DC99061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Autenticación de dos factores</w:t>
                  </w:r>
                </w:p>
              </w:tc>
            </w:tr>
            <w:tr w:rsidR="00FA0D8F" w:rsidRPr="00A648FF" w14:paraId="3514A193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0928ED07" w14:textId="5DE200AC" w:rsidR="00FA0D8F" w:rsidRPr="00A648FF" w:rsidRDefault="00FA0D8F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 w:rsidRPr="00A648FF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</w:t>
                  </w:r>
                  <w:r w:rsidR="002F2E82"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8</w:t>
                  </w:r>
                </w:p>
              </w:tc>
              <w:tc>
                <w:tcPr>
                  <w:tcW w:w="6662" w:type="dxa"/>
                </w:tcPr>
                <w:p w14:paraId="0219DBDF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Cifrado de datos mientras se replica a través de la WAN</w:t>
                  </w:r>
                </w:p>
              </w:tc>
            </w:tr>
            <w:tr w:rsidR="00FA0D8F" w:rsidRPr="00A648FF" w14:paraId="5831EF2C" w14:textId="77777777" w:rsidTr="009D3CB8">
              <w:trPr>
                <w:jc w:val="center"/>
              </w:trPr>
              <w:tc>
                <w:tcPr>
                  <w:tcW w:w="988" w:type="dxa"/>
                </w:tcPr>
                <w:p w14:paraId="73875AA5" w14:textId="15A5FAFA" w:rsidR="00FA0D8F" w:rsidRPr="00A648FF" w:rsidRDefault="002F2E82" w:rsidP="00FA0D8F">
                  <w:pPr>
                    <w:pStyle w:val="Textoindependiente"/>
                    <w:jc w:val="center"/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</w:pPr>
                  <w:r>
                    <w:rPr>
                      <w:rFonts w:ascii="Arial Narrow" w:eastAsiaTheme="minorHAnsi" w:hAnsi="Arial Narrow" w:cs="Arial"/>
                      <w:kern w:val="0"/>
                      <w:sz w:val="20"/>
                      <w:lang w:val="es-ES" w:eastAsia="en-US"/>
                    </w:rPr>
                    <w:t>19</w:t>
                  </w:r>
                </w:p>
              </w:tc>
              <w:tc>
                <w:tcPr>
                  <w:tcW w:w="6662" w:type="dxa"/>
                </w:tcPr>
                <w:p w14:paraId="2AAD5F68" w14:textId="77777777" w:rsidR="00FA0D8F" w:rsidRPr="00A648FF" w:rsidRDefault="00FA0D8F" w:rsidP="00FA0D8F">
                  <w:pPr>
                    <w:jc w:val="both"/>
                    <w:rPr>
                      <w:rFonts w:ascii="Arial Narrow" w:hAnsi="Arial Narrow" w:cs="Arial"/>
                      <w:sz w:val="20"/>
                      <w:lang w:val="es-ES"/>
                    </w:rPr>
                  </w:pPr>
                  <w:r w:rsidRPr="00A648FF">
                    <w:rPr>
                      <w:rFonts w:ascii="Arial Narrow" w:hAnsi="Arial Narrow" w:cs="Arial"/>
                      <w:sz w:val="20"/>
                      <w:lang w:val="es-ES"/>
                    </w:rPr>
                    <w:t>Base de datos interna autodescriptiva</w:t>
                  </w:r>
                </w:p>
              </w:tc>
            </w:tr>
          </w:tbl>
          <w:p w14:paraId="0EB15563" w14:textId="77777777" w:rsidR="00FA0D8F" w:rsidRPr="00A648FF" w:rsidRDefault="00FA0D8F" w:rsidP="00FA0D8F">
            <w:pPr>
              <w:pStyle w:val="Textoindependiente"/>
              <w:jc w:val="both"/>
              <w:rPr>
                <w:rFonts w:ascii="Arial Narrow" w:hAnsi="Arial Narrow"/>
                <w:b/>
                <w:bCs/>
                <w:sz w:val="20"/>
                <w:lang w:val="es-ES"/>
              </w:rPr>
            </w:pPr>
          </w:p>
          <w:p w14:paraId="442567BE" w14:textId="77777777" w:rsidR="00FA0D8F" w:rsidRPr="00A648FF" w:rsidRDefault="00FA0D8F" w:rsidP="00FA0D8F">
            <w:pPr>
              <w:pStyle w:val="Textoindependiente"/>
              <w:jc w:val="both"/>
              <w:rPr>
                <w:rFonts w:ascii="Arial Narrow" w:hAnsi="Arial Narrow"/>
                <w:b/>
                <w:bCs/>
                <w:sz w:val="20"/>
                <w:lang w:val="es-ES"/>
              </w:rPr>
            </w:pPr>
          </w:p>
          <w:p w14:paraId="6A09C760" w14:textId="77777777" w:rsidR="00FA0D8F" w:rsidRPr="00A648FF" w:rsidRDefault="00FA0D8F" w:rsidP="00FA0D8F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648FF">
              <w:rPr>
                <w:rFonts w:ascii="Arial Narrow" w:hAnsi="Arial Narrow"/>
                <w:b/>
                <w:bCs/>
                <w:sz w:val="20"/>
                <w:szCs w:val="20"/>
              </w:rPr>
              <w:t>NOTA 1</w:t>
            </w:r>
            <w:r w:rsidRPr="00A648FF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A648FF">
              <w:rPr>
                <w:rFonts w:ascii="Arial Narrow" w:eastAsiaTheme="minorHAnsi" w:hAnsi="Arial Narrow" w:cs="Arial Narrow"/>
                <w:sz w:val="20"/>
                <w:szCs w:val="20"/>
                <w:lang w:eastAsia="en-US"/>
              </w:rPr>
              <w:t xml:space="preserve">Los bienes objeto del contrato deben entregarse en el lugar indicado en las instalaciones del Instituto Tecnológico Metropolitano – ITM, lugar acordado con el supervisor del contrato, cumpliendo con la totalidad de las especificaciones técnicas solicitadas. En equipos debe ser entregado en el Campus Robledo, Bloque I – piso 3 Oficina de Sistemas. </w:t>
            </w:r>
          </w:p>
          <w:p w14:paraId="1432A889" w14:textId="77777777" w:rsidR="00FA0D8F" w:rsidRPr="00A648FF" w:rsidRDefault="00FA0D8F" w:rsidP="00FA0D8F">
            <w:pPr>
              <w:jc w:val="both"/>
              <w:rPr>
                <w:rFonts w:ascii="Arial Narrow" w:hAnsi="Arial Narrow"/>
                <w:sz w:val="20"/>
              </w:rPr>
            </w:pPr>
          </w:p>
          <w:p w14:paraId="76785081" w14:textId="77777777" w:rsidR="00FA0D8F" w:rsidRPr="00A648FF" w:rsidRDefault="00FA0D8F" w:rsidP="00FA0D8F">
            <w:pPr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hAnsi="Arial Narrow"/>
                <w:b/>
                <w:bCs/>
                <w:sz w:val="20"/>
              </w:rPr>
              <w:t xml:space="preserve">NOTA 2: </w:t>
            </w: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Soporte Técnico durante el tiempo de vigencia del licenciamiento. El proponente deberá prestar los servicios de acuerdo con las siguientes modalidades remotas o presenciales, según se requiera:</w:t>
            </w:r>
          </w:p>
          <w:p w14:paraId="00B562AC" w14:textId="77777777" w:rsidR="00FA0D8F" w:rsidRPr="00A648FF" w:rsidRDefault="00FA0D8F" w:rsidP="00FA0D8F">
            <w:pPr>
              <w:jc w:val="both"/>
              <w:rPr>
                <w:rFonts w:ascii="Arial Narrow" w:hAnsi="Arial Narrow"/>
                <w:sz w:val="20"/>
              </w:rPr>
            </w:pPr>
          </w:p>
          <w:p w14:paraId="49971310" w14:textId="77777777" w:rsidR="00FA0D8F" w:rsidRPr="00A648FF" w:rsidRDefault="00FA0D8F" w:rsidP="00FA0D8F">
            <w:pPr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Modalidad de soporte no presencial donde el ingeniero entra en contacto a través de canales virtuales establecidos para entregar servicio y que no implican su presencia en sitio. Los canales determinados son escritorio remoto, telefónico, vía correo electrónico y mantenimiento preventivo, los cuales serán descritos a continuación:</w:t>
            </w:r>
          </w:p>
          <w:p w14:paraId="43C31798" w14:textId="77777777" w:rsidR="00FA0D8F" w:rsidRPr="00A648FF" w:rsidRDefault="00FA0D8F" w:rsidP="00FA0D8F">
            <w:pPr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</w:p>
          <w:p w14:paraId="2E6CEBCD" w14:textId="77777777" w:rsidR="00FA0D8F" w:rsidRPr="00A648FF" w:rsidRDefault="00FA0D8F" w:rsidP="00FA0D8F">
            <w:pPr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u w:val="single"/>
                <w:lang w:eastAsia="es-CO"/>
              </w:rPr>
              <w:t>Soporte Vía Escritorio Remoto</w:t>
            </w: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: Modalidad de soporte donde el ingeniero prestador del servicio se conecta en tiempo real con el ITM a través de una herramienta de asistencia remota, desde la cual deberá obtener información detallada sobre el incidente que presenta el servicio y/o plataforma de Backup, para evaluar la severidad del problema. En caso de que el proponente no cuente con la herramienta el ITM proveerá una herramienta para dicho propósito.</w:t>
            </w:r>
          </w:p>
          <w:p w14:paraId="239ED930" w14:textId="77777777" w:rsidR="00FA0D8F" w:rsidRPr="00A648FF" w:rsidRDefault="00FA0D8F" w:rsidP="00FA0D8F">
            <w:pPr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</w:p>
          <w:p w14:paraId="1FFEC561" w14:textId="77777777" w:rsidR="00FA0D8F" w:rsidRPr="00A648FF" w:rsidRDefault="00FA0D8F" w:rsidP="00FA0D8F">
            <w:pPr>
              <w:numPr>
                <w:ilvl w:val="0"/>
                <w:numId w:val="55"/>
              </w:numPr>
              <w:spacing w:after="160"/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Soporte Telefónico: Modalidad de soporte para casos de consulta sobre estado de casos, búsqueda de información, solicitud de documentación técnica de fabricante e incidentes que se pueden solucionar a través de una consulta telefónica. En horario hábil, y en horario no hábil para lo cual deberá asignar un número telefónico disponible para ello.</w:t>
            </w:r>
          </w:p>
          <w:p w14:paraId="0BE6E3E5" w14:textId="77777777" w:rsidR="00FA0D8F" w:rsidRPr="00A648FF" w:rsidRDefault="00FA0D8F" w:rsidP="00FA0D8F">
            <w:pPr>
              <w:numPr>
                <w:ilvl w:val="0"/>
                <w:numId w:val="55"/>
              </w:numPr>
              <w:spacing w:after="160"/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Soporte Vía Correo: Se considera soporte por correo electrónico aquel que demande la construcción o elaboración de un documento general, procedimiento, instructivo y/o flujograma, que conlleven a la resolución de un incidente. Este servicio se deberá prestar a través de una cuenta de correo que asigne el proponente</w:t>
            </w:r>
          </w:p>
          <w:p w14:paraId="33C190DF" w14:textId="77777777" w:rsidR="00FA0D8F" w:rsidRPr="00A648FF" w:rsidRDefault="00FA0D8F" w:rsidP="00FA0D8F">
            <w:pPr>
              <w:numPr>
                <w:ilvl w:val="0"/>
                <w:numId w:val="55"/>
              </w:numPr>
              <w:spacing w:after="160"/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Mantenimiento Preventivo: Este procedimiento incluye cambios, modificaciones y acciones que conduzcan a evitar errores o problemas que se puedan presentar durante la ejecución normal de la infraestructura informática, a través de mejoras (</w:t>
            </w:r>
            <w:proofErr w:type="spellStart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releases</w:t>
            </w:r>
            <w:proofErr w:type="spellEnd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), ajustes, perfeccionamientos que requiera la infraestructura una vez entre en funcionamiento. En algunos casos el contratista actuará como asesor, y el funcionario asignado del ITM realiza los procedimientos indicados, con el fin de optimizar las horas de soporte del Acuerdo de Servicios.</w:t>
            </w:r>
          </w:p>
          <w:p w14:paraId="23DF9C32" w14:textId="77777777" w:rsidR="00FA0D8F" w:rsidRPr="00A648FF" w:rsidRDefault="00FA0D8F" w:rsidP="00FA0D8F">
            <w:pPr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u w:val="single"/>
                <w:lang w:eastAsia="es-CO"/>
              </w:rPr>
              <w:t>Soporte Presencial</w:t>
            </w: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 xml:space="preserve">: Modalidad de soporte que requiere atención en sitio para soporte de incidentes presentados en la plataforma de resguardo, soportes técnicos preventivos y de monitoreo, y visitas que incluyan un seguimiento a la atención de casos, calidad de servicio prestado y estado de consumo de horas. Este tipo de soporte incluye las siguientes modalidades: mantenimiento correctivo, mantenimiento correctivo por eventos, mantenimiento preventivo, reuniones estratégicas, visitas de monitoreo, instalación de nuevas versiones. </w:t>
            </w:r>
          </w:p>
          <w:p w14:paraId="5477F431" w14:textId="77777777" w:rsidR="00FA0D8F" w:rsidRPr="00A648FF" w:rsidRDefault="00FA0D8F" w:rsidP="00FA0D8F">
            <w:pPr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</w:p>
          <w:p w14:paraId="18DFE753" w14:textId="77777777" w:rsidR="00FA0D8F" w:rsidRPr="00A648FF" w:rsidRDefault="00FA0D8F" w:rsidP="00FA0D8F">
            <w:pPr>
              <w:numPr>
                <w:ilvl w:val="0"/>
                <w:numId w:val="56"/>
              </w:numPr>
              <w:spacing w:after="160" w:line="278" w:lineRule="auto"/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 xml:space="preserve">Mantenimiento Correctivo Presencial: Este soporte incluye la atención en sitio a incidentes que se presentan y que afectan el correcto funcionamiento de la plataforma de resguardo de su información. Este tipo de mantenimiento requiere: instalaciones de parches, </w:t>
            </w:r>
            <w:proofErr w:type="spellStart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fixes</w:t>
            </w:r>
            <w:proofErr w:type="spellEnd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 xml:space="preserve"> o </w:t>
            </w:r>
            <w:proofErr w:type="spellStart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service</w:t>
            </w:r>
            <w:proofErr w:type="spellEnd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 xml:space="preserve"> packs recomendados por los fabricantes del software licenciado.</w:t>
            </w:r>
          </w:p>
          <w:p w14:paraId="60BA27BA" w14:textId="77777777" w:rsidR="00FA0D8F" w:rsidRPr="00A648FF" w:rsidRDefault="00FA0D8F" w:rsidP="00FA0D8F">
            <w:pPr>
              <w:numPr>
                <w:ilvl w:val="0"/>
                <w:numId w:val="56"/>
              </w:numPr>
              <w:spacing w:after="160" w:line="278" w:lineRule="auto"/>
              <w:jc w:val="both"/>
              <w:rPr>
                <w:rFonts w:ascii="Arial Narrow" w:eastAsia="Calibri" w:hAnsi="Arial Narrow"/>
                <w:color w:val="000000"/>
                <w:sz w:val="20"/>
                <w:lang w:eastAsia="es-CO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lastRenderedPageBreak/>
              <w:t>Mantenimiento Correctivo Presencial Por Eventos: Se consideran eventos sucesos que generan gran impacto en el correcto funcionamiento de la infraestructura de TI, y que por su complejidad demandan más de 5 horas de soporte técnico en una misma visita o servicio, a un único caso.</w:t>
            </w:r>
          </w:p>
          <w:p w14:paraId="7C2A7DDE" w14:textId="6092FCD6" w:rsidR="00371DE3" w:rsidRPr="00371DE3" w:rsidRDefault="00FA0D8F" w:rsidP="00FA0D8F">
            <w:pPr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Mantenimiento Preventivo: Este procedimiento incluye cambios, modificaciones y acciones que conduzcan a evitar errores o problemas que se puedan presentar durante la ejecución normal de la infraestructura informática, a través de mejoras (</w:t>
            </w:r>
            <w:proofErr w:type="spellStart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releases</w:t>
            </w:r>
            <w:proofErr w:type="spellEnd"/>
            <w:r w:rsidRPr="00A648FF">
              <w:rPr>
                <w:rFonts w:ascii="Arial Narrow" w:eastAsia="Calibri" w:hAnsi="Arial Narrow"/>
                <w:color w:val="000000"/>
                <w:sz w:val="20"/>
                <w:lang w:eastAsia="es-CO"/>
              </w:rPr>
              <w:t>), ajustes, perfeccionamientos que requiera la infraestructura una vez entre en funcionamiento. En algunos casos el contratista actuará como asesor, y el usuario final realiza los procedimientos indicados, con el fin de optimizar las horas del Acuerdo de Servicios</w:t>
            </w:r>
            <w:r w:rsidR="00371DE3" w:rsidRPr="00371DE3">
              <w:rPr>
                <w:rFonts w:ascii="Arial Narrow" w:hAnsi="Arial Narrow" w:cs="Arial"/>
                <w:color w:val="000000"/>
                <w:sz w:val="20"/>
              </w:rPr>
              <w:t>.</w:t>
            </w:r>
          </w:p>
          <w:p w14:paraId="4E5035CE" w14:textId="77777777" w:rsidR="00CD0012" w:rsidRDefault="00CD0012" w:rsidP="00E15C00">
            <w:pPr>
              <w:jc w:val="both"/>
              <w:rPr>
                <w:rFonts w:ascii="Arial Narrow" w:hAnsi="Arial Narrow"/>
                <w:sz w:val="20"/>
                <w:lang w:val="es-ES"/>
              </w:rPr>
            </w:pPr>
          </w:p>
          <w:p w14:paraId="5F4397B0" w14:textId="77777777" w:rsidR="00371DE3" w:rsidRPr="00371DE3" w:rsidRDefault="00371DE3" w:rsidP="00E15C00">
            <w:pPr>
              <w:jc w:val="both"/>
              <w:rPr>
                <w:rFonts w:ascii="Arial Narrow" w:hAnsi="Arial Narrow"/>
                <w:sz w:val="20"/>
                <w:lang w:val="es-ES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39"/>
              <w:gridCol w:w="4373"/>
            </w:tblGrid>
            <w:tr w:rsidR="0054266E" w:rsidRPr="00371DE3" w14:paraId="57939163" w14:textId="77777777" w:rsidTr="009E455B">
              <w:tc>
                <w:tcPr>
                  <w:tcW w:w="4619" w:type="dxa"/>
                </w:tcPr>
                <w:p w14:paraId="2AE8F890" w14:textId="363392F4" w:rsidR="009E455B" w:rsidRPr="00371DE3" w:rsidRDefault="009E455B" w:rsidP="00E15C00">
                  <w:pPr>
                    <w:jc w:val="both"/>
                    <w:rPr>
                      <w:rFonts w:ascii="Arial Narrow" w:hAnsi="Arial Narrow" w:cs="Calibri"/>
                      <w:b/>
                      <w:bCs/>
                      <w:sz w:val="20"/>
                    </w:rPr>
                  </w:pPr>
                  <w:r w:rsidRPr="00371DE3">
                    <w:rPr>
                      <w:rFonts w:ascii="Arial Narrow" w:hAnsi="Arial Narrow" w:cs="Calibri"/>
                      <w:b/>
                      <w:bCs/>
                      <w:sz w:val="20"/>
                    </w:rPr>
                    <w:t>__________________________________</w:t>
                  </w:r>
                </w:p>
                <w:p w14:paraId="1BD43601" w14:textId="278EC359" w:rsidR="0054266E" w:rsidRPr="00371DE3" w:rsidRDefault="009E455B" w:rsidP="00E15C00">
                  <w:pPr>
                    <w:jc w:val="both"/>
                    <w:rPr>
                      <w:rFonts w:ascii="Arial Narrow" w:hAnsi="Arial Narrow" w:cs="Calibri"/>
                      <w:b/>
                      <w:bCs/>
                      <w:sz w:val="20"/>
                    </w:rPr>
                  </w:pPr>
                  <w:r w:rsidRPr="00371DE3">
                    <w:rPr>
                      <w:rFonts w:ascii="Arial Narrow" w:hAnsi="Arial Narrow" w:cs="Calibri"/>
                      <w:b/>
                      <w:bCs/>
                      <w:sz w:val="20"/>
                    </w:rPr>
                    <w:t>NOMBRE DEL PROPONENTE</w:t>
                  </w:r>
                </w:p>
                <w:p w14:paraId="3769F0E9" w14:textId="1DB687D6" w:rsidR="009E455B" w:rsidRPr="00371DE3" w:rsidRDefault="009E455B" w:rsidP="00E15C00">
                  <w:pPr>
                    <w:jc w:val="both"/>
                    <w:rPr>
                      <w:rFonts w:ascii="Arial Narrow" w:hAnsi="Arial Narrow" w:cs="Calibri"/>
                      <w:b/>
                      <w:bCs/>
                      <w:sz w:val="20"/>
                    </w:rPr>
                  </w:pPr>
                  <w:r w:rsidRPr="00371DE3">
                    <w:rPr>
                      <w:rFonts w:ascii="Arial Narrow" w:hAnsi="Arial Narrow" w:cs="Calibri"/>
                      <w:b/>
                      <w:bCs/>
                      <w:sz w:val="20"/>
                    </w:rPr>
                    <w:t>CC o NIT</w:t>
                  </w:r>
                </w:p>
              </w:tc>
              <w:tc>
                <w:tcPr>
                  <w:tcW w:w="4620" w:type="dxa"/>
                </w:tcPr>
                <w:p w14:paraId="5DBAEB06" w14:textId="217E5801" w:rsidR="009E455B" w:rsidRPr="00371DE3" w:rsidRDefault="009E455B" w:rsidP="00E15C00">
                  <w:pPr>
                    <w:jc w:val="both"/>
                    <w:rPr>
                      <w:rFonts w:ascii="Arial Narrow" w:hAnsi="Arial Narrow" w:cs="Calibri"/>
                      <w:b/>
                      <w:bCs/>
                      <w:sz w:val="20"/>
                    </w:rPr>
                  </w:pPr>
                  <w:r w:rsidRPr="00371DE3">
                    <w:rPr>
                      <w:rFonts w:ascii="Arial Narrow" w:hAnsi="Arial Narrow" w:cs="Calibri"/>
                      <w:b/>
                      <w:bCs/>
                      <w:sz w:val="20"/>
                    </w:rPr>
                    <w:t>_______________________________________</w:t>
                  </w:r>
                </w:p>
                <w:p w14:paraId="764BDE14" w14:textId="36DED5A2" w:rsidR="0054266E" w:rsidRPr="00371DE3" w:rsidRDefault="009E455B" w:rsidP="00E15C00">
                  <w:pPr>
                    <w:jc w:val="both"/>
                    <w:rPr>
                      <w:rFonts w:ascii="Arial Narrow" w:hAnsi="Arial Narrow" w:cs="Calibri"/>
                      <w:b/>
                      <w:bCs/>
                      <w:sz w:val="20"/>
                    </w:rPr>
                  </w:pPr>
                  <w:r w:rsidRPr="00371DE3">
                    <w:rPr>
                      <w:rFonts w:ascii="Arial Narrow" w:hAnsi="Arial Narrow" w:cs="Calibri"/>
                      <w:b/>
                      <w:bCs/>
                      <w:sz w:val="20"/>
                    </w:rPr>
                    <w:t>FIRMA DEL REPRESENTANTE LEGAL o PERSONA NATURAL</w:t>
                  </w:r>
                </w:p>
              </w:tc>
            </w:tr>
          </w:tbl>
          <w:p w14:paraId="576D1C73" w14:textId="0FE95F5E" w:rsidR="003C03D4" w:rsidRPr="00371DE3" w:rsidRDefault="003C03D4" w:rsidP="00E15C00">
            <w:pPr>
              <w:jc w:val="both"/>
              <w:rPr>
                <w:rFonts w:ascii="Arial Narrow" w:hAnsi="Arial Narrow" w:cs="Calibri"/>
                <w:sz w:val="20"/>
                <w:lang w:val="es-ES"/>
              </w:rPr>
            </w:pPr>
          </w:p>
          <w:p w14:paraId="06FC5432" w14:textId="77777777" w:rsidR="003C03D4" w:rsidRPr="00371DE3" w:rsidRDefault="003C03D4" w:rsidP="00E15C00">
            <w:pPr>
              <w:jc w:val="both"/>
              <w:rPr>
                <w:rFonts w:ascii="Arial Narrow" w:hAnsi="Arial Narrow" w:cs="Calibri"/>
                <w:sz w:val="20"/>
              </w:rPr>
            </w:pPr>
          </w:p>
          <w:p w14:paraId="1DB4C248" w14:textId="77777777" w:rsidR="007D6B0E" w:rsidRPr="00371DE3" w:rsidRDefault="007D6B0E" w:rsidP="00E15C00">
            <w:pPr>
              <w:jc w:val="both"/>
              <w:rPr>
                <w:rFonts w:ascii="Arial Narrow" w:hAnsi="Arial Narrow" w:cs="Calibri"/>
                <w:sz w:val="20"/>
              </w:rPr>
            </w:pPr>
            <w:r w:rsidRPr="00371DE3">
              <w:rPr>
                <w:rFonts w:ascii="Arial Narrow" w:hAnsi="Arial Narrow" w:cs="Calibri"/>
                <w:sz w:val="20"/>
              </w:rPr>
              <w:t>(Es obligatoria la presentación de este formato con la propuesta</w:t>
            </w:r>
            <w:r w:rsidR="00C85AE7" w:rsidRPr="00371DE3">
              <w:rPr>
                <w:rFonts w:ascii="Arial Narrow" w:hAnsi="Arial Narrow" w:cs="Calibri"/>
                <w:sz w:val="20"/>
              </w:rPr>
              <w:t xml:space="preserve"> en el sobre de los documentos habilitantes</w:t>
            </w:r>
            <w:r w:rsidRPr="00371DE3">
              <w:rPr>
                <w:rFonts w:ascii="Arial Narrow" w:hAnsi="Arial Narrow" w:cs="Calibri"/>
                <w:sz w:val="20"/>
              </w:rPr>
              <w:t>).</w:t>
            </w:r>
          </w:p>
        </w:tc>
      </w:tr>
    </w:tbl>
    <w:p w14:paraId="4109FA94" w14:textId="77777777" w:rsidR="00EF3135" w:rsidRPr="00371DE3" w:rsidRDefault="00EF3135" w:rsidP="00E15C00">
      <w:pPr>
        <w:jc w:val="both"/>
        <w:rPr>
          <w:rFonts w:ascii="Arial Narrow" w:hAnsi="Arial Narrow" w:cs="Calibri"/>
          <w:sz w:val="20"/>
        </w:rPr>
      </w:pPr>
    </w:p>
    <w:sectPr w:rsidR="00EF3135" w:rsidRPr="00371D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yriad Pro Light">
    <w:altName w:val="Calibri"/>
    <w:charset w:val="00"/>
    <w:family w:val="swiss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44AC8"/>
    <w:multiLevelType w:val="hybridMultilevel"/>
    <w:tmpl w:val="EE06F896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945E11"/>
    <w:multiLevelType w:val="hybridMultilevel"/>
    <w:tmpl w:val="F05C870A"/>
    <w:lvl w:ilvl="0" w:tplc="F22AD6E0">
      <w:start w:val="1"/>
      <w:numFmt w:val="decimal"/>
      <w:lvlText w:val="%1."/>
      <w:lvlJc w:val="left"/>
      <w:pPr>
        <w:ind w:left="83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113CA98A">
      <w:numFmt w:val="bullet"/>
      <w:lvlText w:val="•"/>
      <w:lvlJc w:val="left"/>
      <w:pPr>
        <w:ind w:left="1532" w:hanging="360"/>
      </w:pPr>
      <w:rPr>
        <w:rFonts w:hint="default"/>
        <w:lang w:val="es-ES" w:eastAsia="en-US" w:bidi="ar-SA"/>
      </w:rPr>
    </w:lvl>
    <w:lvl w:ilvl="2" w:tplc="A15CE23C">
      <w:numFmt w:val="bullet"/>
      <w:lvlText w:val="•"/>
      <w:lvlJc w:val="left"/>
      <w:pPr>
        <w:ind w:left="2225" w:hanging="360"/>
      </w:pPr>
      <w:rPr>
        <w:rFonts w:hint="default"/>
        <w:lang w:val="es-ES" w:eastAsia="en-US" w:bidi="ar-SA"/>
      </w:rPr>
    </w:lvl>
    <w:lvl w:ilvl="3" w:tplc="D20A7EDE">
      <w:numFmt w:val="bullet"/>
      <w:lvlText w:val="•"/>
      <w:lvlJc w:val="left"/>
      <w:pPr>
        <w:ind w:left="2917" w:hanging="360"/>
      </w:pPr>
      <w:rPr>
        <w:rFonts w:hint="default"/>
        <w:lang w:val="es-ES" w:eastAsia="en-US" w:bidi="ar-SA"/>
      </w:rPr>
    </w:lvl>
    <w:lvl w:ilvl="4" w:tplc="72162FB2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5" w:tplc="20781408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6" w:tplc="E31ADCEE">
      <w:numFmt w:val="bullet"/>
      <w:lvlText w:val="•"/>
      <w:lvlJc w:val="left"/>
      <w:pPr>
        <w:ind w:left="4995" w:hanging="360"/>
      </w:pPr>
      <w:rPr>
        <w:rFonts w:hint="default"/>
        <w:lang w:val="es-ES" w:eastAsia="en-US" w:bidi="ar-SA"/>
      </w:rPr>
    </w:lvl>
    <w:lvl w:ilvl="7" w:tplc="5492EFB0">
      <w:numFmt w:val="bullet"/>
      <w:lvlText w:val="•"/>
      <w:lvlJc w:val="left"/>
      <w:pPr>
        <w:ind w:left="5687" w:hanging="360"/>
      </w:pPr>
      <w:rPr>
        <w:rFonts w:hint="default"/>
        <w:lang w:val="es-ES" w:eastAsia="en-US" w:bidi="ar-SA"/>
      </w:rPr>
    </w:lvl>
    <w:lvl w:ilvl="8" w:tplc="BE160CAE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2D678E4"/>
    <w:multiLevelType w:val="hybridMultilevel"/>
    <w:tmpl w:val="8AEC0F9A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551A4"/>
    <w:multiLevelType w:val="hybridMultilevel"/>
    <w:tmpl w:val="03784C9E"/>
    <w:lvl w:ilvl="0" w:tplc="31783FC0">
      <w:numFmt w:val="bullet"/>
      <w:lvlText w:val="•"/>
      <w:lvlJc w:val="left"/>
      <w:pPr>
        <w:ind w:left="1068" w:hanging="708"/>
      </w:pPr>
      <w:rPr>
        <w:rFonts w:ascii="Arial Narrow" w:eastAsiaTheme="minorHAnsi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35FF0"/>
    <w:multiLevelType w:val="hybridMultilevel"/>
    <w:tmpl w:val="96001DB0"/>
    <w:lvl w:ilvl="0" w:tplc="24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7071379"/>
    <w:multiLevelType w:val="hybridMultilevel"/>
    <w:tmpl w:val="1D76AC62"/>
    <w:lvl w:ilvl="0" w:tplc="A40A89D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081235"/>
    <w:multiLevelType w:val="hybridMultilevel"/>
    <w:tmpl w:val="57BAD7FA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A3A4F"/>
    <w:multiLevelType w:val="hybridMultilevel"/>
    <w:tmpl w:val="74DA6F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C222C"/>
    <w:multiLevelType w:val="hybridMultilevel"/>
    <w:tmpl w:val="7332B0B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9B0B8F"/>
    <w:multiLevelType w:val="hybridMultilevel"/>
    <w:tmpl w:val="38EE75CE"/>
    <w:lvl w:ilvl="0" w:tplc="B8F6270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BE0B91"/>
    <w:multiLevelType w:val="hybridMultilevel"/>
    <w:tmpl w:val="CD640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123571"/>
    <w:multiLevelType w:val="hybridMultilevel"/>
    <w:tmpl w:val="DEA27382"/>
    <w:lvl w:ilvl="0" w:tplc="240A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2" w15:restartNumberingAfterBreak="0">
    <w:nsid w:val="1F5655A5"/>
    <w:multiLevelType w:val="hybridMultilevel"/>
    <w:tmpl w:val="652A8E40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0190AAF"/>
    <w:multiLevelType w:val="hybridMultilevel"/>
    <w:tmpl w:val="64D6E9D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DF266D"/>
    <w:multiLevelType w:val="hybridMultilevel"/>
    <w:tmpl w:val="B470AAA6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31100EB"/>
    <w:multiLevelType w:val="hybridMultilevel"/>
    <w:tmpl w:val="DA2A4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6B4585"/>
    <w:multiLevelType w:val="hybridMultilevel"/>
    <w:tmpl w:val="E02ED4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AE5BA1"/>
    <w:multiLevelType w:val="hybridMultilevel"/>
    <w:tmpl w:val="0CFA39C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2E6E71"/>
    <w:multiLevelType w:val="hybridMultilevel"/>
    <w:tmpl w:val="77D2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73AD4"/>
    <w:multiLevelType w:val="hybridMultilevel"/>
    <w:tmpl w:val="53F41DEE"/>
    <w:lvl w:ilvl="0" w:tplc="0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1858C7"/>
    <w:multiLevelType w:val="hybridMultilevel"/>
    <w:tmpl w:val="44C4A2A0"/>
    <w:lvl w:ilvl="0" w:tplc="43043C1A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33281D"/>
    <w:multiLevelType w:val="hybridMultilevel"/>
    <w:tmpl w:val="3A7CFB24"/>
    <w:lvl w:ilvl="0" w:tplc="986C0D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A35313"/>
    <w:multiLevelType w:val="hybridMultilevel"/>
    <w:tmpl w:val="9B4C4E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EA7F33"/>
    <w:multiLevelType w:val="hybridMultilevel"/>
    <w:tmpl w:val="453202A0"/>
    <w:lvl w:ilvl="0" w:tplc="24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341D6B04"/>
    <w:multiLevelType w:val="hybridMultilevel"/>
    <w:tmpl w:val="8252169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2932AF"/>
    <w:multiLevelType w:val="hybridMultilevel"/>
    <w:tmpl w:val="D7EAD2E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2D0AB5"/>
    <w:multiLevelType w:val="hybridMultilevel"/>
    <w:tmpl w:val="C56AFCC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13F05"/>
    <w:multiLevelType w:val="hybridMultilevel"/>
    <w:tmpl w:val="E0A8376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ED55BC"/>
    <w:multiLevelType w:val="hybridMultilevel"/>
    <w:tmpl w:val="4B2C2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7440AF"/>
    <w:multiLevelType w:val="hybridMultilevel"/>
    <w:tmpl w:val="6728011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7F2A1B"/>
    <w:multiLevelType w:val="hybridMultilevel"/>
    <w:tmpl w:val="DB642FE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4B7BB6"/>
    <w:multiLevelType w:val="hybridMultilevel"/>
    <w:tmpl w:val="29504B9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6A22A7"/>
    <w:multiLevelType w:val="hybridMultilevel"/>
    <w:tmpl w:val="C0E2187C"/>
    <w:lvl w:ilvl="0" w:tplc="D6A62D6C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6B924B9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CC613E"/>
    <w:multiLevelType w:val="hybridMultilevel"/>
    <w:tmpl w:val="BA9CA5E8"/>
    <w:lvl w:ilvl="0" w:tplc="D8F2582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3D3BB0"/>
    <w:multiLevelType w:val="hybridMultilevel"/>
    <w:tmpl w:val="5FD8621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786547"/>
    <w:multiLevelType w:val="hybridMultilevel"/>
    <w:tmpl w:val="01461C9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C45014"/>
    <w:multiLevelType w:val="hybridMultilevel"/>
    <w:tmpl w:val="26062FF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5EFA386E">
      <w:start w:val="1"/>
      <w:numFmt w:val="decimal"/>
      <w:lvlText w:val="%3."/>
      <w:lvlJc w:val="left"/>
      <w:pPr>
        <w:ind w:left="270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0952F02"/>
    <w:multiLevelType w:val="hybridMultilevel"/>
    <w:tmpl w:val="3B8CDF6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1394BCD"/>
    <w:multiLevelType w:val="hybridMultilevel"/>
    <w:tmpl w:val="366631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18C2321"/>
    <w:multiLevelType w:val="hybridMultilevel"/>
    <w:tmpl w:val="776852EA"/>
    <w:lvl w:ilvl="0" w:tplc="43629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39B3406"/>
    <w:multiLevelType w:val="hybridMultilevel"/>
    <w:tmpl w:val="0856432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99A3604">
      <w:start w:val="1"/>
      <w:numFmt w:val="decimal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1353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796363"/>
    <w:multiLevelType w:val="hybridMultilevel"/>
    <w:tmpl w:val="EAC632A8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051198"/>
    <w:multiLevelType w:val="hybridMultilevel"/>
    <w:tmpl w:val="5F0255A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0F">
      <w:start w:val="1"/>
      <w:numFmt w:val="decimal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D096A6A"/>
    <w:multiLevelType w:val="hybridMultilevel"/>
    <w:tmpl w:val="68C02B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6C262A"/>
    <w:multiLevelType w:val="hybridMultilevel"/>
    <w:tmpl w:val="3842B8B2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5FF74FD0"/>
    <w:multiLevelType w:val="hybridMultilevel"/>
    <w:tmpl w:val="64D6E9D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0881D59"/>
    <w:multiLevelType w:val="multilevel"/>
    <w:tmpl w:val="DF264FF6"/>
    <w:lvl w:ilvl="0">
      <w:start w:val="1"/>
      <w:numFmt w:val="decimal"/>
      <w:lvlText w:val="Nota %1."/>
      <w:lvlJc w:val="left"/>
      <w:pPr>
        <w:ind w:left="0" w:firstLine="0"/>
      </w:pPr>
      <w:rPr>
        <w:rFonts w:ascii="Arial Narrow" w:hAnsi="Arial Narrow" w:hint="default"/>
        <w:b/>
        <w:i w:val="0"/>
        <w:caps/>
        <w:strike w:val="0"/>
        <w:dstrike w:val="0"/>
        <w:vanish w:val="0"/>
        <w:color w:val="auto"/>
        <w:sz w:val="22"/>
        <w:szCs w:val="22"/>
        <w:vertAlign w:val="baseline"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47" w15:restartNumberingAfterBreak="0">
    <w:nsid w:val="61D33A17"/>
    <w:multiLevelType w:val="hybridMultilevel"/>
    <w:tmpl w:val="A4D4DF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471AA"/>
    <w:multiLevelType w:val="hybridMultilevel"/>
    <w:tmpl w:val="8E12CF9E"/>
    <w:lvl w:ilvl="0" w:tplc="90DCE4B6">
      <w:start w:val="1"/>
      <w:numFmt w:val="lowerLetter"/>
      <w:lvlText w:val="%1)"/>
      <w:lvlJc w:val="left"/>
      <w:pPr>
        <w:ind w:left="579" w:hanging="360"/>
      </w:pPr>
      <w:rPr>
        <w:rFonts w:ascii="Arial MT" w:eastAsia="Arial MT" w:hAnsi="Arial MT" w:cs="Arial MT" w:hint="default"/>
        <w:w w:val="81"/>
        <w:sz w:val="20"/>
        <w:szCs w:val="20"/>
        <w:lang w:val="es-ES" w:eastAsia="en-US" w:bidi="ar-SA"/>
      </w:rPr>
    </w:lvl>
    <w:lvl w:ilvl="1" w:tplc="A79C74C0">
      <w:numFmt w:val="bullet"/>
      <w:lvlText w:val=""/>
      <w:lvlJc w:val="left"/>
      <w:pPr>
        <w:ind w:left="939" w:hanging="339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4E80DCA8">
      <w:numFmt w:val="bullet"/>
      <w:lvlText w:val="•"/>
      <w:lvlJc w:val="left"/>
      <w:pPr>
        <w:ind w:left="1873" w:hanging="339"/>
      </w:pPr>
      <w:rPr>
        <w:rFonts w:hint="default"/>
        <w:lang w:val="es-ES" w:eastAsia="en-US" w:bidi="ar-SA"/>
      </w:rPr>
    </w:lvl>
    <w:lvl w:ilvl="3" w:tplc="C652BFD2">
      <w:numFmt w:val="bullet"/>
      <w:lvlText w:val="•"/>
      <w:lvlJc w:val="left"/>
      <w:pPr>
        <w:ind w:left="2806" w:hanging="339"/>
      </w:pPr>
      <w:rPr>
        <w:rFonts w:hint="default"/>
        <w:lang w:val="es-ES" w:eastAsia="en-US" w:bidi="ar-SA"/>
      </w:rPr>
    </w:lvl>
    <w:lvl w:ilvl="4" w:tplc="79BCB77E">
      <w:numFmt w:val="bullet"/>
      <w:lvlText w:val="•"/>
      <w:lvlJc w:val="left"/>
      <w:pPr>
        <w:ind w:left="3740" w:hanging="339"/>
      </w:pPr>
      <w:rPr>
        <w:rFonts w:hint="default"/>
        <w:lang w:val="es-ES" w:eastAsia="en-US" w:bidi="ar-SA"/>
      </w:rPr>
    </w:lvl>
    <w:lvl w:ilvl="5" w:tplc="ED9AB5DA">
      <w:numFmt w:val="bullet"/>
      <w:lvlText w:val="•"/>
      <w:lvlJc w:val="left"/>
      <w:pPr>
        <w:ind w:left="4673" w:hanging="339"/>
      </w:pPr>
      <w:rPr>
        <w:rFonts w:hint="default"/>
        <w:lang w:val="es-ES" w:eastAsia="en-US" w:bidi="ar-SA"/>
      </w:rPr>
    </w:lvl>
    <w:lvl w:ilvl="6" w:tplc="203883CA">
      <w:numFmt w:val="bullet"/>
      <w:lvlText w:val="•"/>
      <w:lvlJc w:val="left"/>
      <w:pPr>
        <w:ind w:left="5606" w:hanging="339"/>
      </w:pPr>
      <w:rPr>
        <w:rFonts w:hint="default"/>
        <w:lang w:val="es-ES" w:eastAsia="en-US" w:bidi="ar-SA"/>
      </w:rPr>
    </w:lvl>
    <w:lvl w:ilvl="7" w:tplc="55422878">
      <w:numFmt w:val="bullet"/>
      <w:lvlText w:val="•"/>
      <w:lvlJc w:val="left"/>
      <w:pPr>
        <w:ind w:left="6540" w:hanging="339"/>
      </w:pPr>
      <w:rPr>
        <w:rFonts w:hint="default"/>
        <w:lang w:val="es-ES" w:eastAsia="en-US" w:bidi="ar-SA"/>
      </w:rPr>
    </w:lvl>
    <w:lvl w:ilvl="8" w:tplc="F3FA4BAE">
      <w:numFmt w:val="bullet"/>
      <w:lvlText w:val="•"/>
      <w:lvlJc w:val="left"/>
      <w:pPr>
        <w:ind w:left="7473" w:hanging="339"/>
      </w:pPr>
      <w:rPr>
        <w:rFonts w:hint="default"/>
        <w:lang w:val="es-ES" w:eastAsia="en-US" w:bidi="ar-SA"/>
      </w:rPr>
    </w:lvl>
  </w:abstractNum>
  <w:abstractNum w:abstractNumId="49" w15:restartNumberingAfterBreak="0">
    <w:nsid w:val="67742D8B"/>
    <w:multiLevelType w:val="hybridMultilevel"/>
    <w:tmpl w:val="CFE640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685609C8"/>
    <w:multiLevelType w:val="hybridMultilevel"/>
    <w:tmpl w:val="FB34C4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90A7517"/>
    <w:multiLevelType w:val="hybridMultilevel"/>
    <w:tmpl w:val="AB2AD460"/>
    <w:lvl w:ilvl="0" w:tplc="EE0031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92210A9"/>
    <w:multiLevelType w:val="hybridMultilevel"/>
    <w:tmpl w:val="59F44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CC55A0"/>
    <w:multiLevelType w:val="hybridMultilevel"/>
    <w:tmpl w:val="F09E802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7F24DA1"/>
    <w:multiLevelType w:val="hybridMultilevel"/>
    <w:tmpl w:val="9CF4E09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3195893">
    <w:abstractNumId w:val="5"/>
  </w:num>
  <w:num w:numId="2" w16cid:durableId="44647546">
    <w:abstractNumId w:val="47"/>
  </w:num>
  <w:num w:numId="3" w16cid:durableId="788546414">
    <w:abstractNumId w:val="37"/>
  </w:num>
  <w:num w:numId="4" w16cid:durableId="65150665">
    <w:abstractNumId w:val="20"/>
  </w:num>
  <w:num w:numId="5" w16cid:durableId="767585134">
    <w:abstractNumId w:val="24"/>
  </w:num>
  <w:num w:numId="6" w16cid:durableId="1536964247">
    <w:abstractNumId w:val="51"/>
  </w:num>
  <w:num w:numId="7" w16cid:durableId="692414734">
    <w:abstractNumId w:val="8"/>
  </w:num>
  <w:num w:numId="8" w16cid:durableId="666594478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8231948">
    <w:abstractNumId w:val="26"/>
  </w:num>
  <w:num w:numId="10" w16cid:durableId="1307315303">
    <w:abstractNumId w:val="27"/>
  </w:num>
  <w:num w:numId="11" w16cid:durableId="1119837136">
    <w:abstractNumId w:val="39"/>
  </w:num>
  <w:num w:numId="12" w16cid:durableId="1925914983">
    <w:abstractNumId w:val="6"/>
  </w:num>
  <w:num w:numId="13" w16cid:durableId="682561238">
    <w:abstractNumId w:val="33"/>
  </w:num>
  <w:num w:numId="14" w16cid:durableId="1878932862">
    <w:abstractNumId w:val="3"/>
  </w:num>
  <w:num w:numId="15" w16cid:durableId="1176770533">
    <w:abstractNumId w:val="29"/>
  </w:num>
  <w:num w:numId="16" w16cid:durableId="1886677076">
    <w:abstractNumId w:val="14"/>
  </w:num>
  <w:num w:numId="17" w16cid:durableId="504443822">
    <w:abstractNumId w:val="15"/>
  </w:num>
  <w:num w:numId="18" w16cid:durableId="1686596787">
    <w:abstractNumId w:val="28"/>
  </w:num>
  <w:num w:numId="19" w16cid:durableId="1368292194">
    <w:abstractNumId w:val="13"/>
  </w:num>
  <w:num w:numId="20" w16cid:durableId="930167612">
    <w:abstractNumId w:val="48"/>
  </w:num>
  <w:num w:numId="21" w16cid:durableId="780994187">
    <w:abstractNumId w:val="42"/>
  </w:num>
  <w:num w:numId="22" w16cid:durableId="923219660">
    <w:abstractNumId w:val="18"/>
  </w:num>
  <w:num w:numId="23" w16cid:durableId="400981051">
    <w:abstractNumId w:val="49"/>
  </w:num>
  <w:num w:numId="24" w16cid:durableId="612593250">
    <w:abstractNumId w:val="2"/>
  </w:num>
  <w:num w:numId="25" w16cid:durableId="1944335942">
    <w:abstractNumId w:val="41"/>
  </w:num>
  <w:num w:numId="26" w16cid:durableId="1554584797">
    <w:abstractNumId w:val="31"/>
  </w:num>
  <w:num w:numId="27" w16cid:durableId="345519826">
    <w:abstractNumId w:val="38"/>
  </w:num>
  <w:num w:numId="28" w16cid:durableId="1176581368">
    <w:abstractNumId w:val="7"/>
  </w:num>
  <w:num w:numId="29" w16cid:durableId="1500735343">
    <w:abstractNumId w:val="45"/>
  </w:num>
  <w:num w:numId="30" w16cid:durableId="1335690602">
    <w:abstractNumId w:val="12"/>
  </w:num>
  <w:num w:numId="31" w16cid:durableId="1521044910">
    <w:abstractNumId w:val="36"/>
  </w:num>
  <w:num w:numId="32" w16cid:durableId="641620196">
    <w:abstractNumId w:val="30"/>
  </w:num>
  <w:num w:numId="33" w16cid:durableId="1730303478">
    <w:abstractNumId w:val="19"/>
  </w:num>
  <w:num w:numId="34" w16cid:durableId="77754679">
    <w:abstractNumId w:val="50"/>
  </w:num>
  <w:num w:numId="35" w16cid:durableId="665784750">
    <w:abstractNumId w:val="17"/>
  </w:num>
  <w:num w:numId="36" w16cid:durableId="1856920435">
    <w:abstractNumId w:val="53"/>
  </w:num>
  <w:num w:numId="37" w16cid:durableId="257299250">
    <w:abstractNumId w:val="10"/>
  </w:num>
  <w:num w:numId="38" w16cid:durableId="107433322">
    <w:abstractNumId w:val="35"/>
  </w:num>
  <w:num w:numId="39" w16cid:durableId="1941258486">
    <w:abstractNumId w:val="21"/>
  </w:num>
  <w:num w:numId="40" w16cid:durableId="1294365516">
    <w:abstractNumId w:val="54"/>
  </w:num>
  <w:num w:numId="41" w16cid:durableId="1509949541">
    <w:abstractNumId w:val="52"/>
  </w:num>
  <w:num w:numId="42" w16cid:durableId="68431234">
    <w:abstractNumId w:val="1"/>
  </w:num>
  <w:num w:numId="43" w16cid:durableId="1515026363">
    <w:abstractNumId w:val="11"/>
  </w:num>
  <w:num w:numId="44" w16cid:durableId="1260144493">
    <w:abstractNumId w:val="43"/>
  </w:num>
  <w:num w:numId="45" w16cid:durableId="17338940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32185799">
    <w:abstractNumId w:val="4"/>
  </w:num>
  <w:num w:numId="47" w16cid:durableId="477382311">
    <w:abstractNumId w:val="23"/>
  </w:num>
  <w:num w:numId="48" w16cid:durableId="161167135">
    <w:abstractNumId w:val="44"/>
  </w:num>
  <w:num w:numId="49" w16cid:durableId="1025139226">
    <w:abstractNumId w:val="9"/>
  </w:num>
  <w:num w:numId="50" w16cid:durableId="1395858660">
    <w:abstractNumId w:val="40"/>
  </w:num>
  <w:num w:numId="51" w16cid:durableId="1880238193">
    <w:abstractNumId w:val="22"/>
  </w:num>
  <w:num w:numId="52" w16cid:durableId="2011520715">
    <w:abstractNumId w:val="25"/>
  </w:num>
  <w:num w:numId="53" w16cid:durableId="338508873">
    <w:abstractNumId w:val="0"/>
  </w:num>
  <w:num w:numId="54" w16cid:durableId="996304838">
    <w:abstractNumId w:val="46"/>
  </w:num>
  <w:num w:numId="55" w16cid:durableId="972949169">
    <w:abstractNumId w:val="16"/>
  </w:num>
  <w:num w:numId="56" w16cid:durableId="212497807">
    <w:abstractNumId w:val="3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45"/>
    <w:rsid w:val="000041A8"/>
    <w:rsid w:val="0001046A"/>
    <w:rsid w:val="0002398F"/>
    <w:rsid w:val="00024D9C"/>
    <w:rsid w:val="00031B6C"/>
    <w:rsid w:val="000766A1"/>
    <w:rsid w:val="0009077D"/>
    <w:rsid w:val="000959F7"/>
    <w:rsid w:val="000B21BD"/>
    <w:rsid w:val="000D7A66"/>
    <w:rsid w:val="000E72C2"/>
    <w:rsid w:val="00106A9B"/>
    <w:rsid w:val="00133EE0"/>
    <w:rsid w:val="0013732A"/>
    <w:rsid w:val="001406F6"/>
    <w:rsid w:val="00151795"/>
    <w:rsid w:val="00160B09"/>
    <w:rsid w:val="001617C9"/>
    <w:rsid w:val="0016320D"/>
    <w:rsid w:val="00167A34"/>
    <w:rsid w:val="00183580"/>
    <w:rsid w:val="00183A87"/>
    <w:rsid w:val="00186B99"/>
    <w:rsid w:val="001928D3"/>
    <w:rsid w:val="001A4A31"/>
    <w:rsid w:val="001A6A22"/>
    <w:rsid w:val="001B5985"/>
    <w:rsid w:val="001E4649"/>
    <w:rsid w:val="00203111"/>
    <w:rsid w:val="0022137A"/>
    <w:rsid w:val="00225796"/>
    <w:rsid w:val="00233658"/>
    <w:rsid w:val="00251D08"/>
    <w:rsid w:val="00262E1E"/>
    <w:rsid w:val="002B0AEB"/>
    <w:rsid w:val="002C379A"/>
    <w:rsid w:val="002E6C79"/>
    <w:rsid w:val="002F2E82"/>
    <w:rsid w:val="00306180"/>
    <w:rsid w:val="003129B8"/>
    <w:rsid w:val="003202A1"/>
    <w:rsid w:val="00331614"/>
    <w:rsid w:val="003543CE"/>
    <w:rsid w:val="00355A1D"/>
    <w:rsid w:val="00371DE3"/>
    <w:rsid w:val="003A088C"/>
    <w:rsid w:val="003A3748"/>
    <w:rsid w:val="003C03D4"/>
    <w:rsid w:val="003C4838"/>
    <w:rsid w:val="003F657D"/>
    <w:rsid w:val="0042027A"/>
    <w:rsid w:val="00421D2B"/>
    <w:rsid w:val="00436AA8"/>
    <w:rsid w:val="00436FC7"/>
    <w:rsid w:val="0044078D"/>
    <w:rsid w:val="00441551"/>
    <w:rsid w:val="00443B70"/>
    <w:rsid w:val="00484C98"/>
    <w:rsid w:val="004B07C6"/>
    <w:rsid w:val="004B154A"/>
    <w:rsid w:val="004D3036"/>
    <w:rsid w:val="0050069E"/>
    <w:rsid w:val="005024D0"/>
    <w:rsid w:val="005163F4"/>
    <w:rsid w:val="005224AA"/>
    <w:rsid w:val="00522CBE"/>
    <w:rsid w:val="0052697F"/>
    <w:rsid w:val="0054266E"/>
    <w:rsid w:val="00544478"/>
    <w:rsid w:val="00560060"/>
    <w:rsid w:val="0056213A"/>
    <w:rsid w:val="0057439C"/>
    <w:rsid w:val="005A6D15"/>
    <w:rsid w:val="005B5796"/>
    <w:rsid w:val="005D0CDC"/>
    <w:rsid w:val="005D3F58"/>
    <w:rsid w:val="005D7A66"/>
    <w:rsid w:val="005F2F45"/>
    <w:rsid w:val="00617947"/>
    <w:rsid w:val="00633483"/>
    <w:rsid w:val="00652F6C"/>
    <w:rsid w:val="0065383C"/>
    <w:rsid w:val="0068298B"/>
    <w:rsid w:val="0068612E"/>
    <w:rsid w:val="006910C2"/>
    <w:rsid w:val="006A0F63"/>
    <w:rsid w:val="006C14A0"/>
    <w:rsid w:val="006C7DEE"/>
    <w:rsid w:val="006E08FC"/>
    <w:rsid w:val="006E0E28"/>
    <w:rsid w:val="007121A4"/>
    <w:rsid w:val="00732E7A"/>
    <w:rsid w:val="00732F47"/>
    <w:rsid w:val="00735310"/>
    <w:rsid w:val="00736CF5"/>
    <w:rsid w:val="007415D3"/>
    <w:rsid w:val="007432C9"/>
    <w:rsid w:val="00750F9E"/>
    <w:rsid w:val="007544DC"/>
    <w:rsid w:val="00783B6B"/>
    <w:rsid w:val="0078409D"/>
    <w:rsid w:val="007B783D"/>
    <w:rsid w:val="007D4816"/>
    <w:rsid w:val="007D4E11"/>
    <w:rsid w:val="007D5645"/>
    <w:rsid w:val="007D6B0E"/>
    <w:rsid w:val="007F4178"/>
    <w:rsid w:val="00804E63"/>
    <w:rsid w:val="00816088"/>
    <w:rsid w:val="008264E7"/>
    <w:rsid w:val="00843E1A"/>
    <w:rsid w:val="00847C2C"/>
    <w:rsid w:val="00862155"/>
    <w:rsid w:val="00866439"/>
    <w:rsid w:val="008726DE"/>
    <w:rsid w:val="0087789D"/>
    <w:rsid w:val="00877C5E"/>
    <w:rsid w:val="00882DFC"/>
    <w:rsid w:val="00883722"/>
    <w:rsid w:val="008A47CC"/>
    <w:rsid w:val="008B378E"/>
    <w:rsid w:val="009006AA"/>
    <w:rsid w:val="0092525E"/>
    <w:rsid w:val="00932FFB"/>
    <w:rsid w:val="0093491A"/>
    <w:rsid w:val="00942998"/>
    <w:rsid w:val="009761FF"/>
    <w:rsid w:val="00981AA0"/>
    <w:rsid w:val="00982D6D"/>
    <w:rsid w:val="00983B3B"/>
    <w:rsid w:val="00986054"/>
    <w:rsid w:val="00992507"/>
    <w:rsid w:val="00992F35"/>
    <w:rsid w:val="0099623A"/>
    <w:rsid w:val="009A07F5"/>
    <w:rsid w:val="009B3243"/>
    <w:rsid w:val="009B7B37"/>
    <w:rsid w:val="009C4408"/>
    <w:rsid w:val="009D4156"/>
    <w:rsid w:val="009E455B"/>
    <w:rsid w:val="009F5926"/>
    <w:rsid w:val="00A161A3"/>
    <w:rsid w:val="00A177B4"/>
    <w:rsid w:val="00A17ABC"/>
    <w:rsid w:val="00A306AD"/>
    <w:rsid w:val="00A33527"/>
    <w:rsid w:val="00A41D42"/>
    <w:rsid w:val="00A861D8"/>
    <w:rsid w:val="00A92B17"/>
    <w:rsid w:val="00A94976"/>
    <w:rsid w:val="00A953FF"/>
    <w:rsid w:val="00A95423"/>
    <w:rsid w:val="00AA468C"/>
    <w:rsid w:val="00AA5C9F"/>
    <w:rsid w:val="00AA5F2D"/>
    <w:rsid w:val="00AB5202"/>
    <w:rsid w:val="00AC5365"/>
    <w:rsid w:val="00AD1209"/>
    <w:rsid w:val="00AF1C12"/>
    <w:rsid w:val="00AF1EEE"/>
    <w:rsid w:val="00AF2929"/>
    <w:rsid w:val="00B00286"/>
    <w:rsid w:val="00B056CB"/>
    <w:rsid w:val="00B10F69"/>
    <w:rsid w:val="00B20BFA"/>
    <w:rsid w:val="00B25745"/>
    <w:rsid w:val="00B5162C"/>
    <w:rsid w:val="00B63B29"/>
    <w:rsid w:val="00B67FB5"/>
    <w:rsid w:val="00B83248"/>
    <w:rsid w:val="00B971DB"/>
    <w:rsid w:val="00BB7C15"/>
    <w:rsid w:val="00BC5D8D"/>
    <w:rsid w:val="00BD16C0"/>
    <w:rsid w:val="00BE6DC1"/>
    <w:rsid w:val="00BF6591"/>
    <w:rsid w:val="00BF74CA"/>
    <w:rsid w:val="00C010A3"/>
    <w:rsid w:val="00C11276"/>
    <w:rsid w:val="00C22EC9"/>
    <w:rsid w:val="00C25463"/>
    <w:rsid w:val="00C26DD6"/>
    <w:rsid w:val="00C44CFC"/>
    <w:rsid w:val="00C476B3"/>
    <w:rsid w:val="00C520D3"/>
    <w:rsid w:val="00C62A35"/>
    <w:rsid w:val="00C747B5"/>
    <w:rsid w:val="00C80159"/>
    <w:rsid w:val="00C85AE7"/>
    <w:rsid w:val="00C90CFE"/>
    <w:rsid w:val="00C9639B"/>
    <w:rsid w:val="00CA41BE"/>
    <w:rsid w:val="00CD0012"/>
    <w:rsid w:val="00CE55BC"/>
    <w:rsid w:val="00D00468"/>
    <w:rsid w:val="00D0487A"/>
    <w:rsid w:val="00D47DD0"/>
    <w:rsid w:val="00D50345"/>
    <w:rsid w:val="00D5048C"/>
    <w:rsid w:val="00D520DB"/>
    <w:rsid w:val="00D55407"/>
    <w:rsid w:val="00D6405B"/>
    <w:rsid w:val="00D73D67"/>
    <w:rsid w:val="00D74046"/>
    <w:rsid w:val="00D77650"/>
    <w:rsid w:val="00D92EC0"/>
    <w:rsid w:val="00DA02C0"/>
    <w:rsid w:val="00DA5364"/>
    <w:rsid w:val="00DB45DF"/>
    <w:rsid w:val="00DE5019"/>
    <w:rsid w:val="00DF2365"/>
    <w:rsid w:val="00DF5F49"/>
    <w:rsid w:val="00E030CD"/>
    <w:rsid w:val="00E15C00"/>
    <w:rsid w:val="00E33961"/>
    <w:rsid w:val="00E552A8"/>
    <w:rsid w:val="00E65A31"/>
    <w:rsid w:val="00E869A0"/>
    <w:rsid w:val="00E87CC4"/>
    <w:rsid w:val="00EA5A4E"/>
    <w:rsid w:val="00EB142C"/>
    <w:rsid w:val="00EC0EEE"/>
    <w:rsid w:val="00ED18C6"/>
    <w:rsid w:val="00EF3135"/>
    <w:rsid w:val="00F023ED"/>
    <w:rsid w:val="00F02B27"/>
    <w:rsid w:val="00F35897"/>
    <w:rsid w:val="00F672BC"/>
    <w:rsid w:val="00F70889"/>
    <w:rsid w:val="00F76FA7"/>
    <w:rsid w:val="00F8382C"/>
    <w:rsid w:val="00F91908"/>
    <w:rsid w:val="00FA0D8F"/>
    <w:rsid w:val="00FA1B2D"/>
    <w:rsid w:val="00FB1264"/>
    <w:rsid w:val="00FB1B36"/>
    <w:rsid w:val="00FB3227"/>
    <w:rsid w:val="00FB5002"/>
    <w:rsid w:val="00FB7740"/>
    <w:rsid w:val="00FC0BEC"/>
    <w:rsid w:val="00FE2E52"/>
    <w:rsid w:val="00FE5017"/>
    <w:rsid w:val="00FF254D"/>
    <w:rsid w:val="00FF6D3A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448C5"/>
  <w15:chartTrackingRefBased/>
  <w15:docId w15:val="{298F848C-AD67-40E8-90CA-9CEBCEA4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645"/>
    <w:pPr>
      <w:spacing w:after="0" w:line="240" w:lineRule="auto"/>
    </w:pPr>
    <w:rPr>
      <w:rFonts w:ascii="Arial" w:eastAsia="Times New Roman" w:hAnsi="Arial" w:cs="Times New Roman"/>
      <w:kern w:val="2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432C9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jc w:val="center"/>
      <w:outlineLvl w:val="0"/>
    </w:pPr>
    <w:rPr>
      <w:b/>
      <w:sz w:val="20"/>
      <w:lang w:val="es-ES"/>
    </w:rPr>
  </w:style>
  <w:style w:type="paragraph" w:styleId="Ttulo2">
    <w:name w:val="heading 2"/>
    <w:basedOn w:val="Normal"/>
    <w:next w:val="Normal"/>
    <w:link w:val="Ttulo2Car"/>
    <w:qFormat/>
    <w:rsid w:val="007432C9"/>
    <w:pPr>
      <w:keepNext/>
      <w:outlineLvl w:val="1"/>
    </w:pPr>
    <w:rPr>
      <w:b/>
      <w:lang w:val="x-none"/>
    </w:rPr>
  </w:style>
  <w:style w:type="paragraph" w:styleId="Ttulo3">
    <w:name w:val="heading 3"/>
    <w:basedOn w:val="Normal"/>
    <w:next w:val="Normal"/>
    <w:link w:val="Ttulo3Car"/>
    <w:qFormat/>
    <w:rsid w:val="007432C9"/>
    <w:pPr>
      <w:keepNext/>
      <w:tabs>
        <w:tab w:val="left" w:pos="0"/>
        <w:tab w:val="left" w:pos="709"/>
      </w:tabs>
      <w:jc w:val="both"/>
      <w:outlineLvl w:val="2"/>
    </w:pPr>
    <w:rPr>
      <w:b/>
      <w:kern w:val="0"/>
      <w:sz w:val="20"/>
      <w:lang w:val="es-ES"/>
    </w:rPr>
  </w:style>
  <w:style w:type="paragraph" w:styleId="Ttulo4">
    <w:name w:val="heading 4"/>
    <w:basedOn w:val="Normal"/>
    <w:next w:val="Normal"/>
    <w:link w:val="Ttulo4Car"/>
    <w:qFormat/>
    <w:rsid w:val="007432C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ar"/>
    <w:qFormat/>
    <w:rsid w:val="007432C9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ar"/>
    <w:qFormat/>
    <w:rsid w:val="007432C9"/>
    <w:pPr>
      <w:spacing w:before="240" w:after="60"/>
      <w:outlineLvl w:val="5"/>
    </w:pPr>
    <w:rPr>
      <w:rFonts w:ascii="Times New Roman" w:hAnsi="Times New Roman"/>
      <w:b/>
      <w:bCs/>
      <w:sz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Colorful List - Accent 11,items,Z5"/>
    <w:basedOn w:val="Normal"/>
    <w:link w:val="PrrafodelistaCar"/>
    <w:uiPriority w:val="34"/>
    <w:qFormat/>
    <w:rsid w:val="007D5645"/>
    <w:pPr>
      <w:ind w:left="720"/>
      <w:contextualSpacing/>
      <w:jc w:val="both"/>
    </w:pPr>
    <w:rPr>
      <w:kern w:val="0"/>
      <w:lang w:val="es-ES"/>
    </w:rPr>
  </w:style>
  <w:style w:type="paragraph" w:customStyle="1" w:styleId="Default">
    <w:name w:val="Default"/>
    <w:link w:val="DefaultCar"/>
    <w:qFormat/>
    <w:rsid w:val="007D5645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Z5 Car"/>
    <w:link w:val="Prrafodelista"/>
    <w:uiPriority w:val="34"/>
    <w:qFormat/>
    <w:rsid w:val="007D5645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432C9"/>
    <w:rPr>
      <w:rFonts w:ascii="Arial" w:eastAsia="Times New Roman" w:hAnsi="Arial" w:cs="Times New Roman"/>
      <w:b/>
      <w:kern w:val="2"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7432C9"/>
    <w:rPr>
      <w:rFonts w:ascii="Arial" w:eastAsia="Times New Roman" w:hAnsi="Arial" w:cs="Times New Roman"/>
      <w:b/>
      <w:kern w:val="2"/>
      <w:sz w:val="24"/>
      <w:szCs w:val="20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7432C9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7432C9"/>
    <w:rPr>
      <w:rFonts w:ascii="Times New Roman" w:eastAsia="Times New Roman" w:hAnsi="Times New Roman" w:cs="Times New Roman"/>
      <w:b/>
      <w:bCs/>
      <w:kern w:val="2"/>
      <w:sz w:val="28"/>
      <w:szCs w:val="28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7432C9"/>
    <w:rPr>
      <w:rFonts w:ascii="Arial" w:eastAsia="Times New Roman" w:hAnsi="Arial" w:cs="Times New Roman"/>
      <w:b/>
      <w:bCs/>
      <w:i/>
      <w:iCs/>
      <w:kern w:val="2"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7432C9"/>
    <w:rPr>
      <w:rFonts w:ascii="Times New Roman" w:eastAsia="Times New Roman" w:hAnsi="Times New Roman" w:cs="Times New Roman"/>
      <w:b/>
      <w:bCs/>
      <w:kern w:val="2"/>
      <w:sz w:val="20"/>
      <w:szCs w:val="20"/>
      <w:lang w:val="x-none" w:eastAsia="es-ES"/>
    </w:rPr>
  </w:style>
  <w:style w:type="paragraph" w:customStyle="1" w:styleId="Textopredeterminado">
    <w:name w:val="Texto predeterminado"/>
    <w:basedOn w:val="Normal"/>
    <w:uiPriority w:val="99"/>
    <w:rsid w:val="007432C9"/>
    <w:rPr>
      <w:rFonts w:ascii="Times New Roman" w:hAnsi="Times New Roman"/>
      <w:kern w:val="0"/>
    </w:rPr>
  </w:style>
  <w:style w:type="paragraph" w:styleId="Textoindependiente">
    <w:name w:val="Body Text"/>
    <w:aliases w:val="bt,body text,body tesx,contents"/>
    <w:basedOn w:val="Normal"/>
    <w:link w:val="TextoindependienteCar"/>
    <w:rsid w:val="007432C9"/>
    <w:pPr>
      <w:overflowPunct w:val="0"/>
      <w:autoSpaceDE w:val="0"/>
      <w:autoSpaceDN w:val="0"/>
      <w:snapToGrid w:val="0"/>
    </w:pPr>
    <w:rPr>
      <w:sz w:val="22"/>
      <w:lang w:val="x-none"/>
    </w:rPr>
  </w:style>
  <w:style w:type="character" w:customStyle="1" w:styleId="TextoindependienteCar">
    <w:name w:val="Texto independiente Car"/>
    <w:aliases w:val="bt Car,body text Car,body tesx Car,contents Car"/>
    <w:basedOn w:val="Fuentedeprrafopredeter"/>
    <w:link w:val="Textoindependiente"/>
    <w:rsid w:val="007432C9"/>
    <w:rPr>
      <w:rFonts w:ascii="Arial" w:eastAsia="Times New Roman" w:hAnsi="Arial" w:cs="Times New Roman"/>
      <w:kern w:val="2"/>
      <w:szCs w:val="20"/>
      <w:lang w:val="x-none" w:eastAsia="es-ES"/>
    </w:rPr>
  </w:style>
  <w:style w:type="paragraph" w:styleId="Textoindependiente2">
    <w:name w:val="Body Text 2"/>
    <w:basedOn w:val="Normal"/>
    <w:link w:val="Textoindependiente2Car"/>
    <w:uiPriority w:val="99"/>
    <w:rsid w:val="007432C9"/>
    <w:pPr>
      <w:jc w:val="both"/>
    </w:pPr>
    <w:rPr>
      <w:sz w:val="22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432C9"/>
    <w:rPr>
      <w:rFonts w:ascii="Arial" w:eastAsia="Times New Roman" w:hAnsi="Arial" w:cs="Times New Roman"/>
      <w:kern w:val="2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7432C9"/>
    <w:pPr>
      <w:widowControl w:val="0"/>
      <w:jc w:val="both"/>
    </w:pPr>
    <w:rPr>
      <w:kern w:val="0"/>
      <w:lang w:val="es-ES_tradnl"/>
    </w:rPr>
  </w:style>
  <w:style w:type="character" w:styleId="Hipervnculo">
    <w:name w:val="Hyperlink"/>
    <w:uiPriority w:val="99"/>
    <w:rsid w:val="007432C9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uiPriority w:val="99"/>
    <w:rsid w:val="007432C9"/>
    <w:pPr>
      <w:spacing w:after="120"/>
      <w:ind w:left="283"/>
    </w:pPr>
    <w:rPr>
      <w:lang w:val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432C9"/>
    <w:rPr>
      <w:rFonts w:ascii="Arial" w:eastAsia="Times New Roman" w:hAnsi="Arial" w:cs="Times New Roman"/>
      <w:kern w:val="2"/>
      <w:sz w:val="24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rsid w:val="007432C9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7432C9"/>
    <w:rPr>
      <w:rFonts w:ascii="Arial" w:eastAsia="Times New Roman" w:hAnsi="Arial" w:cs="Times New Roman"/>
      <w:kern w:val="2"/>
      <w:sz w:val="16"/>
      <w:szCs w:val="16"/>
      <w:lang w:val="x-none" w:eastAsia="es-ES"/>
    </w:rPr>
  </w:style>
  <w:style w:type="paragraph" w:styleId="NormalWeb">
    <w:name w:val="Normal (Web)"/>
    <w:basedOn w:val="Normal"/>
    <w:uiPriority w:val="99"/>
    <w:rsid w:val="007432C9"/>
    <w:pPr>
      <w:spacing w:before="100" w:after="100"/>
    </w:pPr>
    <w:rPr>
      <w:rFonts w:ascii="Times New Roman" w:hAnsi="Times New Roman"/>
      <w:kern w:val="0"/>
      <w:lang w:val="es-ES"/>
    </w:rPr>
  </w:style>
  <w:style w:type="paragraph" w:styleId="Encabezado">
    <w:name w:val="header"/>
    <w:basedOn w:val="Normal"/>
    <w:link w:val="EncabezadoCar"/>
    <w:uiPriority w:val="99"/>
    <w:rsid w:val="007432C9"/>
    <w:pPr>
      <w:tabs>
        <w:tab w:val="center" w:pos="4419"/>
        <w:tab w:val="right" w:pos="8838"/>
      </w:tabs>
    </w:pPr>
    <w:rPr>
      <w:rFonts w:ascii="Times New Roman" w:hAnsi="Times New Roman"/>
      <w:kern w:val="0"/>
      <w:lang w:val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7432C9"/>
    <w:rPr>
      <w:rFonts w:ascii="Times New Roman" w:eastAsia="Times New Roman" w:hAnsi="Times New Roman" w:cs="Times New Roman"/>
      <w:sz w:val="24"/>
      <w:szCs w:val="20"/>
      <w:lang w:val="x-none" w:eastAsia="es-ES"/>
    </w:rPr>
  </w:style>
  <w:style w:type="paragraph" w:customStyle="1" w:styleId="C1">
    <w:name w:val="C1"/>
    <w:basedOn w:val="Normal"/>
    <w:rsid w:val="007432C9"/>
    <w:pPr>
      <w:spacing w:before="120" w:after="120"/>
      <w:jc w:val="both"/>
    </w:pPr>
    <w:rPr>
      <w:kern w:val="0"/>
      <w:sz w:val="22"/>
      <w:lang w:val="es-ES" w:eastAsia="es-CO"/>
    </w:rPr>
  </w:style>
  <w:style w:type="paragraph" w:customStyle="1" w:styleId="296">
    <w:name w:val="296"/>
    <w:basedOn w:val="Normal"/>
    <w:uiPriority w:val="99"/>
    <w:rsid w:val="007432C9"/>
    <w:pPr>
      <w:tabs>
        <w:tab w:val="left" w:pos="0"/>
      </w:tabs>
    </w:pPr>
    <w:rPr>
      <w:rFonts w:ascii="Times New Roman" w:hAnsi="Times New Roman"/>
      <w:kern w:val="0"/>
      <w:sz w:val="20"/>
      <w:lang w:val="en-US"/>
    </w:rPr>
  </w:style>
  <w:style w:type="paragraph" w:customStyle="1" w:styleId="Blockquote">
    <w:name w:val="Blockquote"/>
    <w:basedOn w:val="Normal"/>
    <w:uiPriority w:val="99"/>
    <w:rsid w:val="007432C9"/>
    <w:pPr>
      <w:widowControl w:val="0"/>
      <w:spacing w:before="100" w:after="100"/>
      <w:ind w:left="360" w:right="360"/>
    </w:pPr>
    <w:rPr>
      <w:rFonts w:ascii="Times New Roman" w:hAnsi="Times New Roman"/>
      <w:kern w:val="0"/>
      <w:lang w:val="es-ES_tradnl" w:eastAsia="es-MX"/>
    </w:rPr>
  </w:style>
  <w:style w:type="character" w:styleId="Refdecomentario">
    <w:name w:val="annotation reference"/>
    <w:uiPriority w:val="99"/>
    <w:rsid w:val="007432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432C9"/>
    <w:rPr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32C9"/>
    <w:rPr>
      <w:rFonts w:ascii="Arial" w:eastAsia="Times New Roman" w:hAnsi="Arial" w:cs="Times New Roman"/>
      <w:kern w:val="2"/>
      <w:sz w:val="20"/>
      <w:szCs w:val="20"/>
      <w:lang w:val="x-none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7432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7432C9"/>
    <w:rPr>
      <w:rFonts w:ascii="Arial" w:eastAsia="Times New Roman" w:hAnsi="Arial" w:cs="Times New Roman"/>
      <w:b/>
      <w:bCs/>
      <w:kern w:val="2"/>
      <w:sz w:val="20"/>
      <w:szCs w:val="20"/>
      <w:lang w:val="x-none" w:eastAsia="es-ES"/>
    </w:rPr>
  </w:style>
  <w:style w:type="paragraph" w:styleId="Textodeglobo">
    <w:name w:val="Balloon Text"/>
    <w:basedOn w:val="Normal"/>
    <w:link w:val="TextodegloboCar"/>
    <w:uiPriority w:val="99"/>
    <w:rsid w:val="007432C9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7432C9"/>
    <w:rPr>
      <w:rFonts w:ascii="Tahoma" w:eastAsia="Times New Roman" w:hAnsi="Tahoma" w:cs="Times New Roman"/>
      <w:kern w:val="2"/>
      <w:sz w:val="16"/>
      <w:szCs w:val="16"/>
      <w:lang w:val="x-none" w:eastAsia="es-ES"/>
    </w:rPr>
  </w:style>
  <w:style w:type="paragraph" w:customStyle="1" w:styleId="BodyText23">
    <w:name w:val="Body Text 23"/>
    <w:basedOn w:val="Normal"/>
    <w:uiPriority w:val="99"/>
    <w:rsid w:val="007432C9"/>
    <w:pPr>
      <w:jc w:val="both"/>
    </w:pPr>
    <w:rPr>
      <w:kern w:val="0"/>
      <w:sz w:val="22"/>
      <w:lang w:val="es-ES"/>
    </w:rPr>
  </w:style>
  <w:style w:type="paragraph" w:styleId="Sangra3detindependiente">
    <w:name w:val="Body Text Indent 3"/>
    <w:basedOn w:val="Normal"/>
    <w:link w:val="Sangra3detindependienteCar"/>
    <w:uiPriority w:val="99"/>
    <w:rsid w:val="007432C9"/>
    <w:pPr>
      <w:spacing w:after="120"/>
      <w:ind w:left="283"/>
    </w:pPr>
    <w:rPr>
      <w:sz w:val="16"/>
      <w:szCs w:val="16"/>
      <w:lang w:val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432C9"/>
    <w:rPr>
      <w:rFonts w:ascii="Arial" w:eastAsia="Times New Roman" w:hAnsi="Arial" w:cs="Times New Roman"/>
      <w:kern w:val="2"/>
      <w:sz w:val="16"/>
      <w:szCs w:val="16"/>
      <w:lang w:val="x-none" w:eastAsia="es-ES"/>
    </w:rPr>
  </w:style>
  <w:style w:type="table" w:styleId="Tablaconcuadrcula">
    <w:name w:val="Table Grid"/>
    <w:basedOn w:val="Tablanormal"/>
    <w:uiPriority w:val="39"/>
    <w:rsid w:val="007432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26">
    <w:name w:val="CM26"/>
    <w:basedOn w:val="Normal"/>
    <w:next w:val="Normal"/>
    <w:uiPriority w:val="99"/>
    <w:rsid w:val="007432C9"/>
    <w:pPr>
      <w:widowControl w:val="0"/>
      <w:autoSpaceDE w:val="0"/>
      <w:autoSpaceDN w:val="0"/>
      <w:adjustRightInd w:val="0"/>
      <w:spacing w:after="258"/>
    </w:pPr>
    <w:rPr>
      <w:rFonts w:ascii="Helvetica" w:hAnsi="Helvetica" w:cs="Helvetica"/>
      <w:kern w:val="0"/>
      <w:szCs w:val="24"/>
      <w:lang w:val="es-ES"/>
    </w:rPr>
  </w:style>
  <w:style w:type="paragraph" w:styleId="Revisin">
    <w:name w:val="Revision"/>
    <w:hidden/>
    <w:uiPriority w:val="99"/>
    <w:semiHidden/>
    <w:rsid w:val="007432C9"/>
    <w:pPr>
      <w:spacing w:after="0" w:line="240" w:lineRule="auto"/>
    </w:pPr>
    <w:rPr>
      <w:rFonts w:ascii="Arial" w:eastAsia="Times New Roman" w:hAnsi="Arial" w:cs="Times New Roman"/>
      <w:kern w:val="2"/>
      <w:sz w:val="24"/>
      <w:szCs w:val="20"/>
      <w:lang w:eastAsia="es-ES"/>
    </w:rPr>
  </w:style>
  <w:style w:type="character" w:customStyle="1" w:styleId="PiedepginaCar">
    <w:name w:val="Pie de página Car"/>
    <w:link w:val="Piedepgina"/>
    <w:uiPriority w:val="99"/>
    <w:rsid w:val="007432C9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7432C9"/>
    <w:pPr>
      <w:tabs>
        <w:tab w:val="center" w:pos="4419"/>
        <w:tab w:val="right" w:pos="8838"/>
      </w:tabs>
    </w:pPr>
    <w:rPr>
      <w:rFonts w:ascii="Times New Roman" w:hAnsi="Times New Roman" w:cstheme="minorBidi"/>
      <w:kern w:val="0"/>
      <w:szCs w:val="24"/>
      <w:lang w:eastAsia="en-US"/>
    </w:rPr>
  </w:style>
  <w:style w:type="character" w:customStyle="1" w:styleId="PiedepginaCar1">
    <w:name w:val="Pie de página Car1"/>
    <w:basedOn w:val="Fuentedeprrafopredeter"/>
    <w:uiPriority w:val="99"/>
    <w:semiHidden/>
    <w:rsid w:val="007432C9"/>
    <w:rPr>
      <w:rFonts w:ascii="Arial" w:eastAsia="Times New Roman" w:hAnsi="Arial" w:cs="Times New Roman"/>
      <w:kern w:val="2"/>
      <w:sz w:val="24"/>
      <w:szCs w:val="20"/>
      <w:lang w:eastAsia="es-ES"/>
    </w:rPr>
  </w:style>
  <w:style w:type="character" w:customStyle="1" w:styleId="apple-style-span">
    <w:name w:val="apple-style-span"/>
    <w:basedOn w:val="Fuentedeprrafopredeter"/>
    <w:rsid w:val="007432C9"/>
  </w:style>
  <w:style w:type="character" w:styleId="Textoennegrita">
    <w:name w:val="Strong"/>
    <w:uiPriority w:val="22"/>
    <w:qFormat/>
    <w:rsid w:val="007432C9"/>
    <w:rPr>
      <w:b/>
      <w:bCs/>
    </w:rPr>
  </w:style>
  <w:style w:type="paragraph" w:customStyle="1" w:styleId="titulo1">
    <w:name w:val="titulo1"/>
    <w:basedOn w:val="Normal"/>
    <w:rsid w:val="007432C9"/>
    <w:pPr>
      <w:spacing w:before="46" w:after="46"/>
      <w:ind w:left="91" w:right="91"/>
    </w:pPr>
    <w:rPr>
      <w:rFonts w:ascii="Verdana" w:hAnsi="Verdana"/>
      <w:b/>
      <w:bCs/>
      <w:color w:val="000000"/>
      <w:kern w:val="0"/>
      <w:sz w:val="13"/>
      <w:szCs w:val="13"/>
      <w:lang w:eastAsia="es-CO"/>
    </w:rPr>
  </w:style>
  <w:style w:type="paragraph" w:customStyle="1" w:styleId="autor1">
    <w:name w:val="autor1"/>
    <w:basedOn w:val="Normal"/>
    <w:rsid w:val="007432C9"/>
    <w:pPr>
      <w:spacing w:before="46" w:after="46"/>
      <w:ind w:left="91" w:right="91"/>
    </w:pPr>
    <w:rPr>
      <w:rFonts w:ascii="Verdana" w:hAnsi="Verdana"/>
      <w:color w:val="000000"/>
      <w:kern w:val="0"/>
      <w:sz w:val="9"/>
      <w:szCs w:val="9"/>
      <w:lang w:eastAsia="es-CO"/>
    </w:rPr>
  </w:style>
  <w:style w:type="character" w:customStyle="1" w:styleId="seealsofacts">
    <w:name w:val="see_also_facts"/>
    <w:rsid w:val="007432C9"/>
    <w:rPr>
      <w:vanish w:val="0"/>
      <w:webHidden w:val="0"/>
      <w:specVanish w:val="0"/>
    </w:rPr>
  </w:style>
  <w:style w:type="character" w:styleId="nfasis">
    <w:name w:val="Emphasis"/>
    <w:uiPriority w:val="20"/>
    <w:qFormat/>
    <w:rsid w:val="007432C9"/>
    <w:rPr>
      <w:b/>
      <w:bCs/>
      <w:i w:val="0"/>
      <w:iCs w:val="0"/>
    </w:rPr>
  </w:style>
  <w:style w:type="character" w:customStyle="1" w:styleId="txt21">
    <w:name w:val="txt_21"/>
    <w:rsid w:val="007432C9"/>
    <w:rPr>
      <w:rFonts w:ascii="Verdana" w:hAnsi="Verdana" w:hint="default"/>
      <w:i w:val="0"/>
      <w:iCs w:val="0"/>
      <w:color w:val="000000"/>
      <w:sz w:val="19"/>
      <w:szCs w:val="19"/>
    </w:rPr>
  </w:style>
  <w:style w:type="character" w:customStyle="1" w:styleId="hbis2">
    <w:name w:val="hbis2"/>
    <w:rsid w:val="007432C9"/>
    <w:rPr>
      <w:b w:val="0"/>
      <w:bCs w:val="0"/>
      <w:sz w:val="14"/>
      <w:szCs w:val="14"/>
    </w:rPr>
  </w:style>
  <w:style w:type="paragraph" w:customStyle="1" w:styleId="c10">
    <w:name w:val="c1"/>
    <w:basedOn w:val="Normal"/>
    <w:rsid w:val="007432C9"/>
    <w:pPr>
      <w:overflowPunct w:val="0"/>
      <w:autoSpaceDE w:val="0"/>
      <w:autoSpaceDN w:val="0"/>
      <w:spacing w:before="120" w:after="120"/>
      <w:jc w:val="both"/>
    </w:pPr>
    <w:rPr>
      <w:rFonts w:cs="Arial"/>
      <w:kern w:val="0"/>
      <w:sz w:val="22"/>
      <w:szCs w:val="22"/>
      <w:lang w:val="es-ES"/>
    </w:rPr>
  </w:style>
  <w:style w:type="paragraph" w:customStyle="1" w:styleId="Textoindependiente31">
    <w:name w:val="Texto independiente 31"/>
    <w:basedOn w:val="Normal"/>
    <w:rsid w:val="007432C9"/>
    <w:pPr>
      <w:tabs>
        <w:tab w:val="left" w:pos="851"/>
        <w:tab w:val="left" w:pos="3168"/>
        <w:tab w:val="left" w:pos="3456"/>
        <w:tab w:val="left" w:pos="4032"/>
        <w:tab w:val="left" w:pos="4464"/>
        <w:tab w:val="left" w:pos="6480"/>
        <w:tab w:val="left" w:pos="6624"/>
        <w:tab w:val="left" w:pos="9072"/>
        <w:tab w:val="left" w:pos="9792"/>
        <w:tab w:val="left" w:pos="10944"/>
        <w:tab w:val="left" w:pos="12096"/>
        <w:tab w:val="left" w:pos="13248"/>
        <w:tab w:val="left" w:pos="14400"/>
        <w:tab w:val="left" w:pos="15552"/>
        <w:tab w:val="left" w:pos="16704"/>
        <w:tab w:val="left" w:pos="17856"/>
        <w:tab w:val="left" w:pos="19008"/>
        <w:tab w:val="left" w:pos="20160"/>
        <w:tab w:val="left" w:pos="21312"/>
        <w:tab w:val="left" w:pos="22464"/>
        <w:tab w:val="left" w:pos="23616"/>
        <w:tab w:val="left" w:pos="24768"/>
        <w:tab w:val="left" w:pos="25920"/>
        <w:tab w:val="left" w:pos="27072"/>
        <w:tab w:val="left" w:pos="28224"/>
        <w:tab w:val="left" w:pos="29376"/>
        <w:tab w:val="left" w:pos="30528"/>
        <w:tab w:val="left" w:pos="31680"/>
      </w:tabs>
      <w:ind w:right="288"/>
      <w:jc w:val="both"/>
    </w:pPr>
    <w:rPr>
      <w:kern w:val="0"/>
      <w:sz w:val="22"/>
      <w:lang w:val="es-ES_tradnl"/>
    </w:rPr>
  </w:style>
  <w:style w:type="character" w:styleId="Hipervnculovisitado">
    <w:name w:val="FollowedHyperlink"/>
    <w:uiPriority w:val="99"/>
    <w:semiHidden/>
    <w:unhideWhenUsed/>
    <w:rsid w:val="007432C9"/>
    <w:rPr>
      <w:color w:val="800080"/>
      <w:u w:val="single"/>
    </w:rPr>
  </w:style>
  <w:style w:type="table" w:customStyle="1" w:styleId="Listaclara-nfasis11">
    <w:name w:val="Lista clara - Énfasis 11"/>
    <w:basedOn w:val="Tablanormal"/>
    <w:uiPriority w:val="61"/>
    <w:rsid w:val="007432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Cuadrculaclara-nfasis11">
    <w:name w:val="Cuadrícula clara - Énfasis 11"/>
    <w:basedOn w:val="Tablanormal"/>
    <w:uiPriority w:val="62"/>
    <w:rsid w:val="007432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customStyle="1" w:styleId="Listavistosa-nfasis11">
    <w:name w:val="Lista vistosa - Énfasis 11"/>
    <w:basedOn w:val="Normal"/>
    <w:uiPriority w:val="34"/>
    <w:qFormat/>
    <w:rsid w:val="007432C9"/>
    <w:pPr>
      <w:ind w:left="720"/>
      <w:contextualSpacing/>
      <w:jc w:val="both"/>
    </w:pPr>
    <w:rPr>
      <w:kern w:val="0"/>
      <w:lang w:val="es-ES"/>
    </w:rPr>
  </w:style>
  <w:style w:type="table" w:styleId="Sombreadomedio1-nfasis1">
    <w:name w:val="Medium Shading 1 Accent 1"/>
    <w:basedOn w:val="Tablanormal"/>
    <w:uiPriority w:val="63"/>
    <w:rsid w:val="007432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extosinformato">
    <w:name w:val="Plain Text"/>
    <w:basedOn w:val="Normal"/>
    <w:link w:val="TextosinformatoCar"/>
    <w:uiPriority w:val="99"/>
    <w:unhideWhenUsed/>
    <w:rsid w:val="007432C9"/>
    <w:rPr>
      <w:rFonts w:ascii="Consolas" w:eastAsia="Calibri" w:hAnsi="Consolas"/>
      <w:kern w:val="0"/>
      <w:sz w:val="21"/>
      <w:szCs w:val="21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432C9"/>
    <w:rPr>
      <w:rFonts w:ascii="Consolas" w:eastAsia="Calibri" w:hAnsi="Consolas" w:cs="Times New Roman"/>
      <w:sz w:val="21"/>
      <w:szCs w:val="21"/>
      <w:lang w:val="x-none" w:eastAsia="x-none"/>
    </w:rPr>
  </w:style>
  <w:style w:type="paragraph" w:customStyle="1" w:styleId="western">
    <w:name w:val="western"/>
    <w:basedOn w:val="Normal"/>
    <w:rsid w:val="007432C9"/>
    <w:pPr>
      <w:spacing w:before="100" w:beforeAutospacing="1" w:after="100" w:afterAutospacing="1"/>
    </w:pPr>
    <w:rPr>
      <w:rFonts w:ascii="Times New Roman" w:hAnsi="Times New Roman"/>
      <w:kern w:val="0"/>
      <w:szCs w:val="24"/>
      <w:lang w:eastAsia="es-CO"/>
    </w:rPr>
  </w:style>
  <w:style w:type="character" w:customStyle="1" w:styleId="apple-converted-space">
    <w:name w:val="apple-converted-space"/>
    <w:rsid w:val="007432C9"/>
  </w:style>
  <w:style w:type="paragraph" w:customStyle="1" w:styleId="xl65">
    <w:name w:val="xl65"/>
    <w:basedOn w:val="Normal"/>
    <w:rsid w:val="007432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kern w:val="0"/>
      <w:szCs w:val="24"/>
      <w:lang w:eastAsia="es-CO"/>
    </w:rPr>
  </w:style>
  <w:style w:type="paragraph" w:customStyle="1" w:styleId="xl66">
    <w:name w:val="xl66"/>
    <w:basedOn w:val="Normal"/>
    <w:rsid w:val="007432C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kern w:val="0"/>
      <w:szCs w:val="24"/>
      <w:lang w:eastAsia="es-CO"/>
    </w:rPr>
  </w:style>
  <w:style w:type="paragraph" w:customStyle="1" w:styleId="xl67">
    <w:name w:val="xl67"/>
    <w:basedOn w:val="Normal"/>
    <w:rsid w:val="007432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kern w:val="0"/>
      <w:szCs w:val="24"/>
      <w:lang w:eastAsia="es-CO"/>
    </w:rPr>
  </w:style>
  <w:style w:type="paragraph" w:customStyle="1" w:styleId="xl68">
    <w:name w:val="xl68"/>
    <w:basedOn w:val="Normal"/>
    <w:rsid w:val="007432C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kern w:val="0"/>
      <w:szCs w:val="24"/>
      <w:lang w:eastAsia="es-CO"/>
    </w:rPr>
  </w:style>
  <w:style w:type="paragraph" w:customStyle="1" w:styleId="xl70">
    <w:name w:val="xl70"/>
    <w:basedOn w:val="Normal"/>
    <w:rsid w:val="007432C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kern w:val="0"/>
      <w:szCs w:val="24"/>
      <w:lang w:eastAsia="es-CO"/>
    </w:rPr>
  </w:style>
  <w:style w:type="paragraph" w:customStyle="1" w:styleId="xl71">
    <w:name w:val="xl71"/>
    <w:basedOn w:val="Normal"/>
    <w:rsid w:val="007432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kern w:val="0"/>
      <w:szCs w:val="24"/>
      <w:lang w:eastAsia="es-CO"/>
    </w:rPr>
  </w:style>
  <w:style w:type="paragraph" w:customStyle="1" w:styleId="xl72">
    <w:name w:val="xl72"/>
    <w:basedOn w:val="Normal"/>
    <w:rsid w:val="007432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cs="Arial"/>
      <w:b/>
      <w:bCs/>
      <w:kern w:val="0"/>
      <w:szCs w:val="24"/>
      <w:lang w:eastAsia="es-CO"/>
    </w:rPr>
  </w:style>
  <w:style w:type="paragraph" w:customStyle="1" w:styleId="xl73">
    <w:name w:val="xl73"/>
    <w:basedOn w:val="Normal"/>
    <w:rsid w:val="007432C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kern w:val="0"/>
      <w:szCs w:val="24"/>
      <w:lang w:eastAsia="es-CO"/>
    </w:rPr>
  </w:style>
  <w:style w:type="paragraph" w:customStyle="1" w:styleId="xl74">
    <w:name w:val="xl74"/>
    <w:basedOn w:val="Normal"/>
    <w:rsid w:val="007432C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cs="Arial"/>
      <w:b/>
      <w:bCs/>
      <w:kern w:val="0"/>
      <w:szCs w:val="24"/>
      <w:lang w:eastAsia="es-CO"/>
    </w:rPr>
  </w:style>
  <w:style w:type="paragraph" w:customStyle="1" w:styleId="xl75">
    <w:name w:val="xl75"/>
    <w:basedOn w:val="Normal"/>
    <w:rsid w:val="007432C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kern w:val="0"/>
      <w:szCs w:val="24"/>
      <w:lang w:eastAsia="es-CO"/>
    </w:rPr>
  </w:style>
  <w:style w:type="paragraph" w:customStyle="1" w:styleId="xl76">
    <w:name w:val="xl76"/>
    <w:basedOn w:val="Normal"/>
    <w:rsid w:val="007432C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kern w:val="0"/>
      <w:szCs w:val="24"/>
      <w:lang w:eastAsia="es-CO"/>
    </w:rPr>
  </w:style>
  <w:style w:type="paragraph" w:customStyle="1" w:styleId="xl78">
    <w:name w:val="xl78"/>
    <w:basedOn w:val="Normal"/>
    <w:rsid w:val="007432C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cs="Arial"/>
      <w:b/>
      <w:bCs/>
      <w:kern w:val="0"/>
      <w:szCs w:val="24"/>
      <w:lang w:eastAsia="es-CO"/>
    </w:rPr>
  </w:style>
  <w:style w:type="paragraph" w:customStyle="1" w:styleId="xl79">
    <w:name w:val="xl79"/>
    <w:basedOn w:val="Normal"/>
    <w:rsid w:val="007432C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cs="Arial"/>
      <w:b/>
      <w:bCs/>
      <w:kern w:val="0"/>
      <w:szCs w:val="24"/>
      <w:lang w:eastAsia="es-CO"/>
    </w:rPr>
  </w:style>
  <w:style w:type="paragraph" w:customStyle="1" w:styleId="xl80">
    <w:name w:val="xl80"/>
    <w:basedOn w:val="Normal"/>
    <w:rsid w:val="007432C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cs="Arial"/>
      <w:b/>
      <w:bCs/>
      <w:kern w:val="0"/>
      <w:szCs w:val="24"/>
      <w:lang w:eastAsia="es-CO"/>
    </w:rPr>
  </w:style>
  <w:style w:type="paragraph" w:styleId="Sinespaciado">
    <w:name w:val="No Spacing"/>
    <w:uiPriority w:val="1"/>
    <w:qFormat/>
    <w:rsid w:val="005D7A6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ont5">
    <w:name w:val="font5"/>
    <w:basedOn w:val="Normal"/>
    <w:rsid w:val="005D7A66"/>
    <w:pPr>
      <w:spacing w:before="100" w:beforeAutospacing="1" w:after="100" w:afterAutospacing="1"/>
    </w:pPr>
    <w:rPr>
      <w:rFonts w:ascii="Arial Narrow" w:hAnsi="Arial Narrow"/>
      <w:color w:val="000000"/>
      <w:kern w:val="0"/>
      <w:sz w:val="18"/>
      <w:szCs w:val="18"/>
      <w:lang w:eastAsia="es-CO"/>
    </w:rPr>
  </w:style>
  <w:style w:type="paragraph" w:customStyle="1" w:styleId="font6">
    <w:name w:val="font6"/>
    <w:basedOn w:val="Normal"/>
    <w:rsid w:val="005D7A66"/>
    <w:pPr>
      <w:spacing w:before="100" w:beforeAutospacing="1" w:after="100" w:afterAutospacing="1"/>
    </w:pPr>
    <w:rPr>
      <w:rFonts w:ascii="Arial Narrow" w:hAnsi="Arial Narrow"/>
      <w:color w:val="222222"/>
      <w:kern w:val="0"/>
      <w:sz w:val="18"/>
      <w:szCs w:val="18"/>
      <w:lang w:eastAsia="es-CO"/>
    </w:rPr>
  </w:style>
  <w:style w:type="paragraph" w:customStyle="1" w:styleId="xl69">
    <w:name w:val="xl69"/>
    <w:basedOn w:val="Normal"/>
    <w:rsid w:val="005D7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kern w:val="0"/>
      <w:sz w:val="18"/>
      <w:szCs w:val="18"/>
      <w:lang w:eastAsia="es-CO"/>
    </w:rPr>
  </w:style>
  <w:style w:type="paragraph" w:customStyle="1" w:styleId="xl77">
    <w:name w:val="xl77"/>
    <w:basedOn w:val="Normal"/>
    <w:rsid w:val="005D7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kern w:val="0"/>
      <w:sz w:val="18"/>
      <w:szCs w:val="18"/>
      <w:lang w:eastAsia="es-CO"/>
    </w:rPr>
  </w:style>
  <w:style w:type="paragraph" w:customStyle="1" w:styleId="xl63">
    <w:name w:val="xl63"/>
    <w:basedOn w:val="Normal"/>
    <w:rsid w:val="00712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F75B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FF"/>
      <w:kern w:val="0"/>
      <w:sz w:val="16"/>
      <w:szCs w:val="16"/>
      <w:lang w:eastAsia="es-CO"/>
    </w:rPr>
  </w:style>
  <w:style w:type="paragraph" w:customStyle="1" w:styleId="xl64">
    <w:name w:val="xl64"/>
    <w:basedOn w:val="Normal"/>
    <w:rsid w:val="00712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kern w:val="0"/>
      <w:sz w:val="16"/>
      <w:szCs w:val="16"/>
      <w:lang w:eastAsia="es-CO"/>
    </w:rPr>
  </w:style>
  <w:style w:type="paragraph" w:customStyle="1" w:styleId="xl81">
    <w:name w:val="xl81"/>
    <w:basedOn w:val="Normal"/>
    <w:rsid w:val="00A335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kern w:val="0"/>
      <w:sz w:val="16"/>
      <w:szCs w:val="16"/>
      <w:lang w:eastAsia="es-CO"/>
    </w:rPr>
  </w:style>
  <w:style w:type="paragraph" w:customStyle="1" w:styleId="xl82">
    <w:name w:val="xl82"/>
    <w:basedOn w:val="Normal"/>
    <w:rsid w:val="00A33527"/>
    <w:pPr>
      <w:spacing w:before="100" w:beforeAutospacing="1" w:after="100" w:afterAutospacing="1"/>
      <w:jc w:val="center"/>
      <w:textAlignment w:val="center"/>
    </w:pPr>
    <w:rPr>
      <w:rFonts w:ascii="Arial Narrow" w:hAnsi="Arial Narrow"/>
      <w:kern w:val="0"/>
      <w:sz w:val="16"/>
      <w:szCs w:val="16"/>
      <w:lang w:eastAsia="es-CO"/>
    </w:rPr>
  </w:style>
  <w:style w:type="paragraph" w:customStyle="1" w:styleId="xl83">
    <w:name w:val="xl83"/>
    <w:basedOn w:val="Normal"/>
    <w:rsid w:val="00A33527"/>
    <w:pPr>
      <w:spacing w:before="100" w:beforeAutospacing="1" w:after="100" w:afterAutospacing="1"/>
      <w:textAlignment w:val="center"/>
    </w:pPr>
    <w:rPr>
      <w:rFonts w:ascii="Arial Narrow" w:hAnsi="Arial Narrow"/>
      <w:kern w:val="0"/>
      <w:sz w:val="16"/>
      <w:szCs w:val="16"/>
      <w:lang w:eastAsia="es-CO"/>
    </w:rPr>
  </w:style>
  <w:style w:type="paragraph" w:customStyle="1" w:styleId="msonormal0">
    <w:name w:val="msonormal"/>
    <w:basedOn w:val="Normal"/>
    <w:rsid w:val="007415D3"/>
    <w:pPr>
      <w:spacing w:before="100" w:beforeAutospacing="1" w:after="100" w:afterAutospacing="1"/>
    </w:pPr>
    <w:rPr>
      <w:rFonts w:ascii="Times New Roman" w:hAnsi="Times New Roman"/>
      <w:kern w:val="0"/>
      <w:szCs w:val="24"/>
      <w:lang w:eastAsia="es-CO"/>
    </w:rPr>
  </w:style>
  <w:style w:type="paragraph" w:customStyle="1" w:styleId="xl84">
    <w:name w:val="xl84"/>
    <w:basedOn w:val="Normal"/>
    <w:rsid w:val="002257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kern w:val="0"/>
      <w:sz w:val="18"/>
      <w:szCs w:val="18"/>
      <w:lang w:eastAsia="es-CO"/>
    </w:rPr>
  </w:style>
  <w:style w:type="paragraph" w:customStyle="1" w:styleId="xl85">
    <w:name w:val="xl85"/>
    <w:basedOn w:val="Normal"/>
    <w:rsid w:val="002257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86">
    <w:name w:val="xl86"/>
    <w:basedOn w:val="Normal"/>
    <w:rsid w:val="002257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87">
    <w:name w:val="xl87"/>
    <w:basedOn w:val="Normal"/>
    <w:rsid w:val="00225796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88">
    <w:name w:val="xl88"/>
    <w:basedOn w:val="Normal"/>
    <w:rsid w:val="002257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89">
    <w:name w:val="xl89"/>
    <w:basedOn w:val="Normal"/>
    <w:rsid w:val="00225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cs="Arial"/>
      <w:color w:val="000000"/>
      <w:kern w:val="0"/>
      <w:sz w:val="18"/>
      <w:szCs w:val="18"/>
      <w:lang w:eastAsia="es-CO"/>
    </w:rPr>
  </w:style>
  <w:style w:type="paragraph" w:customStyle="1" w:styleId="xl90">
    <w:name w:val="xl90"/>
    <w:basedOn w:val="Normal"/>
    <w:rsid w:val="0022579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91">
    <w:name w:val="xl91"/>
    <w:basedOn w:val="Normal"/>
    <w:rsid w:val="0022579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92">
    <w:name w:val="xl92"/>
    <w:basedOn w:val="Normal"/>
    <w:rsid w:val="0022579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93">
    <w:name w:val="xl93"/>
    <w:basedOn w:val="Normal"/>
    <w:rsid w:val="00225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kern w:val="0"/>
      <w:sz w:val="18"/>
      <w:szCs w:val="18"/>
      <w:lang w:eastAsia="es-CO"/>
    </w:rPr>
  </w:style>
  <w:style w:type="paragraph" w:customStyle="1" w:styleId="xl94">
    <w:name w:val="xl94"/>
    <w:basedOn w:val="Normal"/>
    <w:rsid w:val="00225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kern w:val="0"/>
      <w:sz w:val="18"/>
      <w:szCs w:val="18"/>
      <w:lang w:eastAsia="es-CO"/>
    </w:rPr>
  </w:style>
  <w:style w:type="character" w:customStyle="1" w:styleId="textonavy">
    <w:name w:val="texto_navy"/>
    <w:rsid w:val="007D6B0E"/>
  </w:style>
  <w:style w:type="paragraph" w:styleId="HTMLconformatoprevio">
    <w:name w:val="HTML Preformatted"/>
    <w:basedOn w:val="Normal"/>
    <w:link w:val="HTMLconformatoprevioCar"/>
    <w:uiPriority w:val="99"/>
    <w:unhideWhenUsed/>
    <w:rsid w:val="007D6B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D6B0E"/>
    <w:rPr>
      <w:rFonts w:ascii="Courier New" w:eastAsia="Times New Roman" w:hAnsi="Courier New" w:cs="Courier New"/>
      <w:sz w:val="20"/>
      <w:szCs w:val="20"/>
      <w:lang w:eastAsia="es-CO"/>
    </w:rPr>
  </w:style>
  <w:style w:type="paragraph" w:styleId="Subttulo">
    <w:name w:val="Subtitle"/>
    <w:basedOn w:val="Normal"/>
    <w:link w:val="SubttuloCar"/>
    <w:uiPriority w:val="11"/>
    <w:qFormat/>
    <w:rsid w:val="007D6B0E"/>
    <w:pPr>
      <w:spacing w:after="160" w:line="252" w:lineRule="auto"/>
    </w:pPr>
    <w:rPr>
      <w:rFonts w:ascii="Calibri" w:eastAsia="Calibri" w:hAnsi="Calibri"/>
      <w:color w:val="5A5A5A"/>
      <w:spacing w:val="15"/>
      <w:kern w:val="0"/>
      <w:sz w:val="22"/>
      <w:szCs w:val="22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D6B0E"/>
    <w:rPr>
      <w:rFonts w:ascii="Calibri" w:eastAsia="Calibri" w:hAnsi="Calibri" w:cs="Times New Roman"/>
      <w:color w:val="5A5A5A"/>
      <w:spacing w:val="15"/>
    </w:rPr>
  </w:style>
  <w:style w:type="paragraph" w:customStyle="1" w:styleId="Estilo1">
    <w:name w:val="Estilo1"/>
    <w:basedOn w:val="Normal"/>
    <w:rsid w:val="007D6B0E"/>
    <w:pPr>
      <w:spacing w:line="276" w:lineRule="auto"/>
      <w:jc w:val="both"/>
    </w:pPr>
    <w:rPr>
      <w:rFonts w:ascii="Arial Narrow" w:eastAsia="Calibri" w:hAnsi="Arial Narrow"/>
      <w:b/>
      <w:bCs/>
      <w:kern w:val="0"/>
      <w:szCs w:val="24"/>
      <w:lang w:eastAsia="en-US"/>
    </w:rPr>
  </w:style>
  <w:style w:type="character" w:customStyle="1" w:styleId="hps">
    <w:name w:val="hps"/>
    <w:rsid w:val="007D6B0E"/>
  </w:style>
  <w:style w:type="paragraph" w:customStyle="1" w:styleId="pa4">
    <w:name w:val="pa4"/>
    <w:basedOn w:val="Normal"/>
    <w:rsid w:val="007D6B0E"/>
    <w:pPr>
      <w:spacing w:line="241" w:lineRule="atLeast"/>
    </w:pPr>
    <w:rPr>
      <w:rFonts w:ascii="Myriad Pro Light" w:hAnsi="Myriad Pro Light" w:cs="Microsoft Sans Serif"/>
      <w:bCs/>
      <w:color w:val="000000"/>
      <w:kern w:val="0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D6B0E"/>
    <w:rPr>
      <w:rFonts w:ascii="Times New Roman" w:eastAsia="Calibri" w:hAnsi="Times New Roman"/>
      <w:kern w:val="0"/>
      <w:sz w:val="20"/>
      <w:lang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D6B0E"/>
    <w:rPr>
      <w:rFonts w:ascii="Times New Roman" w:eastAsia="Calibri" w:hAnsi="Times New Roman" w:cs="Times New Roman"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7D6B0E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rsid w:val="007D6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BC5D8D"/>
    <w:rPr>
      <w:color w:val="808080"/>
    </w:rPr>
  </w:style>
  <w:style w:type="character" w:customStyle="1" w:styleId="Estilo2">
    <w:name w:val="Estilo2"/>
    <w:basedOn w:val="Fuentedeprrafopredeter"/>
    <w:uiPriority w:val="1"/>
    <w:rsid w:val="00BC5D8D"/>
    <w:rPr>
      <w:rFonts w:ascii="Arial Narrow" w:hAnsi="Arial Narrow"/>
      <w:sz w:val="24"/>
    </w:rPr>
  </w:style>
  <w:style w:type="paragraph" w:styleId="TDC1">
    <w:name w:val="toc 1"/>
    <w:basedOn w:val="Normal"/>
    <w:next w:val="Normal"/>
    <w:autoRedefine/>
    <w:uiPriority w:val="39"/>
    <w:unhideWhenUsed/>
    <w:rsid w:val="00BC5D8D"/>
    <w:pPr>
      <w:spacing w:before="120" w:after="120"/>
    </w:pPr>
    <w:rPr>
      <w:rFonts w:asciiTheme="minorHAnsi" w:hAnsiTheme="minorHAnsi"/>
      <w:b/>
      <w:bCs/>
      <w:caps/>
      <w:sz w:val="20"/>
    </w:rPr>
  </w:style>
  <w:style w:type="paragraph" w:styleId="TDC2">
    <w:name w:val="toc 2"/>
    <w:basedOn w:val="Normal"/>
    <w:next w:val="Normal"/>
    <w:autoRedefine/>
    <w:uiPriority w:val="39"/>
    <w:unhideWhenUsed/>
    <w:rsid w:val="00BC5D8D"/>
    <w:pPr>
      <w:ind w:left="240"/>
    </w:pPr>
    <w:rPr>
      <w:rFonts w:asciiTheme="minorHAnsi" w:hAnsiTheme="minorHAnsi"/>
      <w:smallCaps/>
      <w:sz w:val="20"/>
    </w:rPr>
  </w:style>
  <w:style w:type="paragraph" w:styleId="TDC3">
    <w:name w:val="toc 3"/>
    <w:basedOn w:val="Normal"/>
    <w:next w:val="Normal"/>
    <w:autoRedefine/>
    <w:uiPriority w:val="39"/>
    <w:unhideWhenUsed/>
    <w:rsid w:val="00BC5D8D"/>
    <w:pPr>
      <w:ind w:left="480"/>
    </w:pPr>
    <w:rPr>
      <w:rFonts w:asciiTheme="minorHAnsi" w:hAnsiTheme="minorHAnsi"/>
      <w:i/>
      <w:iCs/>
      <w:sz w:val="20"/>
    </w:rPr>
  </w:style>
  <w:style w:type="paragraph" w:styleId="TDC4">
    <w:name w:val="toc 4"/>
    <w:basedOn w:val="Normal"/>
    <w:next w:val="Normal"/>
    <w:autoRedefine/>
    <w:uiPriority w:val="39"/>
    <w:unhideWhenUsed/>
    <w:rsid w:val="00BC5D8D"/>
    <w:pPr>
      <w:ind w:left="720"/>
    </w:pPr>
    <w:rPr>
      <w:rFonts w:asciiTheme="minorHAnsi" w:hAnsi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BC5D8D"/>
    <w:pPr>
      <w:ind w:left="960"/>
    </w:pPr>
    <w:rPr>
      <w:rFonts w:asciiTheme="minorHAnsi" w:hAnsi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BC5D8D"/>
    <w:pPr>
      <w:ind w:left="1200"/>
    </w:pPr>
    <w:rPr>
      <w:rFonts w:asciiTheme="minorHAnsi" w:hAnsi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BC5D8D"/>
    <w:pPr>
      <w:ind w:left="1440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BC5D8D"/>
    <w:pPr>
      <w:ind w:left="1680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BC5D8D"/>
    <w:pPr>
      <w:ind w:left="1920"/>
    </w:pPr>
    <w:rPr>
      <w:rFonts w:asciiTheme="minorHAnsi" w:hAnsiTheme="minorHAnsi"/>
      <w:sz w:val="18"/>
      <w:szCs w:val="18"/>
    </w:rPr>
  </w:style>
  <w:style w:type="paragraph" w:customStyle="1" w:styleId="xl99">
    <w:name w:val="xl99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20"/>
      <w:lang w:eastAsia="es-CO"/>
    </w:rPr>
  </w:style>
  <w:style w:type="paragraph" w:customStyle="1" w:styleId="xl100">
    <w:name w:val="xl100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20"/>
      <w:lang w:eastAsia="es-CO"/>
    </w:rPr>
  </w:style>
  <w:style w:type="paragraph" w:customStyle="1" w:styleId="xl101">
    <w:name w:val="xl101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20"/>
      <w:lang w:eastAsia="es-CO"/>
    </w:rPr>
  </w:style>
  <w:style w:type="paragraph" w:customStyle="1" w:styleId="xl102">
    <w:name w:val="xl102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lang w:eastAsia="es-CO"/>
    </w:rPr>
  </w:style>
  <w:style w:type="paragraph" w:customStyle="1" w:styleId="xl103">
    <w:name w:val="xl103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kern w:val="0"/>
      <w:szCs w:val="24"/>
      <w:lang w:eastAsia="es-CO"/>
    </w:rPr>
  </w:style>
  <w:style w:type="paragraph" w:customStyle="1" w:styleId="xl104">
    <w:name w:val="xl104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kern w:val="0"/>
      <w:szCs w:val="24"/>
      <w:lang w:eastAsia="es-CO"/>
    </w:rPr>
  </w:style>
  <w:style w:type="paragraph" w:customStyle="1" w:styleId="xl105">
    <w:name w:val="xl105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kern w:val="0"/>
      <w:sz w:val="20"/>
      <w:lang w:eastAsia="es-CO"/>
    </w:rPr>
  </w:style>
  <w:style w:type="paragraph" w:customStyle="1" w:styleId="xl106">
    <w:name w:val="xl106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kern w:val="0"/>
      <w:szCs w:val="24"/>
      <w:lang w:eastAsia="es-CO"/>
    </w:rPr>
  </w:style>
  <w:style w:type="paragraph" w:customStyle="1" w:styleId="xl107">
    <w:name w:val="xl107"/>
    <w:basedOn w:val="Normal"/>
    <w:rsid w:val="00C26D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kern w:val="0"/>
      <w:sz w:val="20"/>
      <w:lang w:eastAsia="es-CO"/>
    </w:rPr>
  </w:style>
  <w:style w:type="paragraph" w:customStyle="1" w:styleId="font7">
    <w:name w:val="font7"/>
    <w:basedOn w:val="Normal"/>
    <w:rsid w:val="0013732A"/>
    <w:pPr>
      <w:spacing w:before="100" w:beforeAutospacing="1" w:after="100" w:afterAutospacing="1"/>
    </w:pPr>
    <w:rPr>
      <w:rFonts w:ascii="Arial Narrow" w:hAnsi="Arial Narrow"/>
      <w:kern w:val="0"/>
      <w:szCs w:val="24"/>
      <w:lang w:eastAsia="es-CO"/>
    </w:rPr>
  </w:style>
  <w:style w:type="paragraph" w:customStyle="1" w:styleId="xl95">
    <w:name w:val="xl95"/>
    <w:basedOn w:val="Normal"/>
    <w:rsid w:val="001373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kern w:val="0"/>
      <w:szCs w:val="24"/>
      <w:lang w:eastAsia="es-CO"/>
    </w:rPr>
  </w:style>
  <w:style w:type="paragraph" w:customStyle="1" w:styleId="xl96">
    <w:name w:val="xl96"/>
    <w:basedOn w:val="Normal"/>
    <w:rsid w:val="001373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000000"/>
      <w:kern w:val="0"/>
      <w:szCs w:val="24"/>
      <w:lang w:eastAsia="es-CO"/>
    </w:rPr>
  </w:style>
  <w:style w:type="paragraph" w:customStyle="1" w:styleId="xl97">
    <w:name w:val="xl97"/>
    <w:basedOn w:val="Normal"/>
    <w:rsid w:val="001373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000000"/>
      <w:kern w:val="0"/>
      <w:szCs w:val="24"/>
      <w:lang w:eastAsia="es-CO"/>
    </w:rPr>
  </w:style>
  <w:style w:type="paragraph" w:customStyle="1" w:styleId="xl98">
    <w:name w:val="xl98"/>
    <w:basedOn w:val="Normal"/>
    <w:rsid w:val="001373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Narrow" w:hAnsi="Arial Narrow"/>
      <w:color w:val="000000"/>
      <w:kern w:val="0"/>
      <w:szCs w:val="24"/>
      <w:lang w:eastAsia="es-CO"/>
    </w:rPr>
  </w:style>
  <w:style w:type="paragraph" w:customStyle="1" w:styleId="xl108">
    <w:name w:val="xl108"/>
    <w:basedOn w:val="Normal"/>
    <w:rsid w:val="0013732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kern w:val="0"/>
      <w:szCs w:val="24"/>
      <w:lang w:eastAsia="es-CO"/>
    </w:rPr>
  </w:style>
  <w:style w:type="paragraph" w:customStyle="1" w:styleId="xl109">
    <w:name w:val="xl109"/>
    <w:basedOn w:val="Normal"/>
    <w:rsid w:val="0013732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kern w:val="0"/>
      <w:szCs w:val="24"/>
      <w:lang w:eastAsia="es-CO"/>
    </w:rPr>
  </w:style>
  <w:style w:type="paragraph" w:customStyle="1" w:styleId="xl110">
    <w:name w:val="xl110"/>
    <w:basedOn w:val="Normal"/>
    <w:rsid w:val="0013732A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kern w:val="0"/>
      <w:szCs w:val="24"/>
      <w:lang w:eastAsia="es-CO"/>
    </w:rPr>
  </w:style>
  <w:style w:type="paragraph" w:customStyle="1" w:styleId="xl111">
    <w:name w:val="xl111"/>
    <w:basedOn w:val="Normal"/>
    <w:rsid w:val="0013732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kern w:val="0"/>
      <w:szCs w:val="24"/>
      <w:lang w:eastAsia="es-CO"/>
    </w:rPr>
  </w:style>
  <w:style w:type="character" w:customStyle="1" w:styleId="cf01">
    <w:name w:val="cf01"/>
    <w:basedOn w:val="Fuentedeprrafopredeter"/>
    <w:rsid w:val="00F70889"/>
    <w:rPr>
      <w:rFonts w:ascii="Segoe UI" w:hAnsi="Segoe UI" w:cs="Segoe UI" w:hint="default"/>
      <w:color w:val="262626"/>
      <w:sz w:val="21"/>
      <w:szCs w:val="21"/>
    </w:rPr>
  </w:style>
  <w:style w:type="paragraph" w:customStyle="1" w:styleId="JUSTIFICADO10">
    <w:name w:val="* JUSTIFICADO 10"/>
    <w:uiPriority w:val="99"/>
    <w:rsid w:val="00736CF5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DefaultCar">
    <w:name w:val="Default Car"/>
    <w:link w:val="Default"/>
    <w:qFormat/>
    <w:locked/>
    <w:rsid w:val="00D50345"/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paragraph" w:customStyle="1" w:styleId="section1">
    <w:name w:val="section1"/>
    <w:basedOn w:val="Normal"/>
    <w:rsid w:val="00D50345"/>
    <w:pPr>
      <w:spacing w:before="100" w:beforeAutospacing="1" w:after="100" w:afterAutospacing="1"/>
    </w:pPr>
    <w:rPr>
      <w:rFonts w:ascii="Times New Roman" w:hAnsi="Times New Roman"/>
      <w:kern w:val="0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B971DB"/>
    <w:pPr>
      <w:widowControl w:val="0"/>
      <w:autoSpaceDE w:val="0"/>
      <w:autoSpaceDN w:val="0"/>
    </w:pPr>
    <w:rPr>
      <w:rFonts w:ascii="Arial Narrow" w:eastAsia="Arial Narrow" w:hAnsi="Arial Narrow" w:cs="Arial Narrow"/>
      <w:kern w:val="0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1617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10" Type="http://schemas.openxmlformats.org/officeDocument/2006/relationships/theme" Target="theme/theme1.xml" /><Relationship Id="rId4" Type="http://schemas.openxmlformats.org/officeDocument/2006/relationships/numbering" Target="numbering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099F62560ECB4FBCACDD576F14E869" ma:contentTypeVersion="18" ma:contentTypeDescription="Crear nuevo documento." ma:contentTypeScope="" ma:versionID="979f525a12f07c6f6330f9bd77069144">
  <xsd:schema xmlns:xsd="http://www.w3.org/2001/XMLSchema" xmlns:xs="http://www.w3.org/2001/XMLSchema" xmlns:p="http://schemas.microsoft.com/office/2006/metadata/properties" xmlns:ns2="9932afc9-16b8-436e-b063-c6edd018cbfd" xmlns:ns3="4aa7f693-b1e1-4382-90e3-78f3c0a28a90" targetNamespace="http://schemas.microsoft.com/office/2006/metadata/properties" ma:root="true" ma:fieldsID="bf6815af0d25464b4ab9dafbc6f78819" ns2:_="" ns3:_="">
    <xsd:import namespace="9932afc9-16b8-436e-b063-c6edd018cbfd"/>
    <xsd:import namespace="4aa7f693-b1e1-4382-90e3-78f3c0a28a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32afc9-16b8-436e-b063-c6edd018cb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275abd0-3801-4d23-a03f-3aac7ab7ca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a7f693-b1e1-4382-90e3-78f3c0a28a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e4772ca-37ed-4a08-8eb2-df237d6fb890}" ma:internalName="TaxCatchAll" ma:showField="CatchAllData" ma:web="4aa7f693-b1e1-4382-90e3-78f3c0a28a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a7f693-b1e1-4382-90e3-78f3c0a28a90" xsi:nil="true"/>
    <lcf76f155ced4ddcb4097134ff3c332f xmlns="9932afc9-16b8-436e-b063-c6edd018cbf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04C13C8-B456-4F86-AF45-55C8292A22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893C60-F4C2-4BBB-8EF0-BF958F19BFC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932afc9-16b8-436e-b063-c6edd018cbfd"/>
    <ds:schemaRef ds:uri="4aa7f693-b1e1-4382-90e3-78f3c0a28a90"/>
  </ds:schemaRefs>
</ds:datastoreItem>
</file>

<file path=customXml/itemProps3.xml><?xml version="1.0" encoding="utf-8"?>
<ds:datastoreItem xmlns:ds="http://schemas.openxmlformats.org/officeDocument/2006/customXml" ds:itemID="{A65F77F1-F37E-4526-AFD4-170A92AB6A05}">
  <ds:schemaRefs>
    <ds:schemaRef ds:uri="http://schemas.microsoft.com/office/2006/metadata/properties"/>
    <ds:schemaRef ds:uri="http://www.w3.org/2000/xmlns/"/>
    <ds:schemaRef ds:uri="4aa7f693-b1e1-4382-90e3-78f3c0a28a90"/>
    <ds:schemaRef ds:uri="http://www.w3.org/2001/XMLSchema-instance"/>
    <ds:schemaRef ds:uri="9932afc9-16b8-436e-b063-c6edd018cbf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1151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Rodriguez Orozco</dc:creator>
  <cp:keywords/>
  <dc:description/>
  <cp:lastModifiedBy>Michelle Castaño Gonzalez</cp:lastModifiedBy>
  <cp:revision>2</cp:revision>
  <cp:lastPrinted>2021-03-15T00:41:00Z</cp:lastPrinted>
  <dcterms:created xsi:type="dcterms:W3CDTF">2024-10-11T16:40:00Z</dcterms:created>
  <dcterms:modified xsi:type="dcterms:W3CDTF">2024-10-11T16:40:00Z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0x01010004099F62560ECB4FBCACDD576F14E869</vt:lpwstr>
  </property>
</Properties>
</file>