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34BCF" w14:textId="77777777" w:rsidR="00994CFE" w:rsidRPr="00A041B9" w:rsidRDefault="00994CFE" w:rsidP="00994CFE">
      <w:pPr>
        <w:rPr>
          <w:rFonts w:ascii="Arial Narrow" w:hAnsi="Arial Narrow"/>
          <w:sz w:val="24"/>
          <w:szCs w:val="24"/>
        </w:rPr>
      </w:pPr>
      <w:r w:rsidRPr="00A041B9">
        <w:rPr>
          <w:rFonts w:ascii="Arial Narrow" w:hAnsi="Arial Narrow"/>
          <w:sz w:val="24"/>
          <w:szCs w:val="24"/>
        </w:rPr>
        <w:t>Señores</w:t>
      </w:r>
    </w:p>
    <w:p w14:paraId="2C204334" w14:textId="2D8E7FAA" w:rsidR="00994CFE" w:rsidRPr="00A041B9" w:rsidRDefault="00994CFE" w:rsidP="00994CFE">
      <w:pPr>
        <w:rPr>
          <w:rFonts w:ascii="Arial Narrow" w:hAnsi="Arial Narrow"/>
          <w:b/>
          <w:sz w:val="24"/>
          <w:szCs w:val="24"/>
        </w:rPr>
      </w:pPr>
      <w:r w:rsidRPr="00A041B9">
        <w:rPr>
          <w:rFonts w:ascii="Arial Narrow" w:hAnsi="Arial Narrow"/>
          <w:b/>
          <w:sz w:val="24"/>
          <w:szCs w:val="24"/>
        </w:rPr>
        <w:t>EMPRESA CONSTRUCTORA DE VIVIENDA - ECOVIVIENDA</w:t>
      </w:r>
    </w:p>
    <w:p w14:paraId="751F8E5D" w14:textId="77777777" w:rsidR="00994CFE" w:rsidRPr="00A041B9" w:rsidRDefault="00994CFE" w:rsidP="00994CFE">
      <w:pPr>
        <w:rPr>
          <w:rFonts w:ascii="Arial Narrow" w:hAnsi="Arial Narrow"/>
          <w:b/>
          <w:sz w:val="24"/>
          <w:szCs w:val="24"/>
        </w:rPr>
      </w:pPr>
      <w:r w:rsidRPr="00A041B9">
        <w:rPr>
          <w:rFonts w:ascii="Arial Narrow" w:hAnsi="Arial Narrow"/>
          <w:b/>
          <w:sz w:val="24"/>
          <w:szCs w:val="24"/>
        </w:rPr>
        <w:t>Tunja-Boyacá</w:t>
      </w:r>
    </w:p>
    <w:p w14:paraId="56A57068" w14:textId="77777777" w:rsidR="00994CFE" w:rsidRPr="00A041B9" w:rsidRDefault="00994CFE" w:rsidP="00994CFE">
      <w:pPr>
        <w:rPr>
          <w:rFonts w:ascii="Arial Narrow" w:hAnsi="Arial Narrow"/>
          <w:sz w:val="24"/>
          <w:szCs w:val="24"/>
        </w:rPr>
      </w:pPr>
    </w:p>
    <w:p w14:paraId="23D631E8" w14:textId="77777777" w:rsidR="00994CFE" w:rsidRPr="00A041B9" w:rsidRDefault="00994CFE" w:rsidP="00994CFE">
      <w:pPr>
        <w:rPr>
          <w:rFonts w:ascii="Arial Narrow" w:hAnsi="Arial Narrow"/>
          <w:sz w:val="24"/>
          <w:szCs w:val="24"/>
        </w:rPr>
      </w:pPr>
      <w:r w:rsidRPr="00A041B9">
        <w:rPr>
          <w:rFonts w:ascii="Arial Narrow" w:hAnsi="Arial Narrow"/>
          <w:b/>
          <w:sz w:val="24"/>
          <w:szCs w:val="24"/>
        </w:rPr>
        <w:t xml:space="preserve">REFERENCIA: </w:t>
      </w:r>
      <w:r w:rsidRPr="00A041B9">
        <w:rPr>
          <w:rFonts w:ascii="Arial Narrow" w:hAnsi="Arial Narrow"/>
          <w:sz w:val="24"/>
          <w:szCs w:val="24"/>
        </w:rPr>
        <w:t>Proceso de Contratación [Incluir número del Proceso de Contratación], en adelante el “Proceso de contratación”</w:t>
      </w:r>
    </w:p>
    <w:p w14:paraId="5F043FE9" w14:textId="77777777" w:rsidR="00994CFE" w:rsidRPr="00A041B9" w:rsidRDefault="00994CFE" w:rsidP="00994CFE">
      <w:pPr>
        <w:rPr>
          <w:rFonts w:ascii="Arial Narrow" w:hAnsi="Arial Narrow"/>
          <w:sz w:val="24"/>
          <w:szCs w:val="24"/>
        </w:rPr>
      </w:pPr>
    </w:p>
    <w:p w14:paraId="6B4548E0" w14:textId="4EC46284" w:rsidR="00994CFE" w:rsidRPr="00A041B9" w:rsidRDefault="00994CFE" w:rsidP="00994CFE">
      <w:pPr>
        <w:rPr>
          <w:rFonts w:ascii="Arial Narrow" w:hAnsi="Arial Narrow"/>
          <w:sz w:val="24"/>
          <w:szCs w:val="24"/>
        </w:rPr>
      </w:pPr>
      <w:r w:rsidRPr="00A041B9">
        <w:rPr>
          <w:rFonts w:ascii="Arial Narrow" w:hAnsi="Arial Narrow"/>
          <w:sz w:val="24"/>
          <w:szCs w:val="24"/>
        </w:rPr>
        <w:t>Objeto:</w:t>
      </w:r>
    </w:p>
    <w:p w14:paraId="5C09B109" w14:textId="77777777" w:rsidR="00994CFE" w:rsidRPr="00A041B9" w:rsidRDefault="00994CFE" w:rsidP="00994CFE">
      <w:pPr>
        <w:rPr>
          <w:rFonts w:ascii="Arial Narrow" w:hAnsi="Arial Narrow"/>
          <w:sz w:val="24"/>
          <w:szCs w:val="24"/>
        </w:rPr>
      </w:pPr>
      <w:r w:rsidRPr="00A041B9">
        <w:rPr>
          <w:rFonts w:ascii="Arial Narrow" w:hAnsi="Arial Narrow"/>
          <w:sz w:val="24"/>
          <w:szCs w:val="24"/>
        </w:rPr>
        <w:t>[Incluir cuando el proceso es estructurado por lotes o grupos] Lote: [Indicar el lote o lotes a los cuales se presenta oferta.]</w:t>
      </w:r>
    </w:p>
    <w:p w14:paraId="7AD98341" w14:textId="77777777" w:rsidR="00994CFE" w:rsidRPr="00A041B9" w:rsidRDefault="00994CFE" w:rsidP="00994CFE">
      <w:pPr>
        <w:rPr>
          <w:rFonts w:ascii="Arial Narrow" w:hAnsi="Arial Narrow"/>
          <w:sz w:val="24"/>
          <w:szCs w:val="24"/>
        </w:rPr>
      </w:pPr>
    </w:p>
    <w:p w14:paraId="058D3E6A" w14:textId="77777777" w:rsidR="00994CFE" w:rsidRPr="00A041B9" w:rsidRDefault="00994CFE" w:rsidP="00994CFE">
      <w:pPr>
        <w:rPr>
          <w:rFonts w:ascii="Arial Narrow" w:hAnsi="Arial Narrow"/>
          <w:sz w:val="24"/>
          <w:szCs w:val="24"/>
        </w:rPr>
      </w:pPr>
      <w:r w:rsidRPr="00A041B9">
        <w:rPr>
          <w:rFonts w:ascii="Arial Narrow" w:hAnsi="Arial Narrow"/>
          <w:sz w:val="24"/>
          <w:szCs w:val="24"/>
        </w:rPr>
        <w:t>Estimados señores:</w:t>
      </w:r>
    </w:p>
    <w:p w14:paraId="16A02E45" w14:textId="77777777" w:rsidR="00994CFE" w:rsidRPr="00A041B9" w:rsidRDefault="00994CFE" w:rsidP="00994CFE">
      <w:pPr>
        <w:rPr>
          <w:rFonts w:ascii="Arial Narrow" w:hAnsi="Arial Narrow"/>
          <w:sz w:val="24"/>
          <w:szCs w:val="24"/>
        </w:rPr>
      </w:pPr>
    </w:p>
    <w:p w14:paraId="1A1BC4AA" w14:textId="77777777" w:rsidR="00994CFE" w:rsidRPr="00A041B9" w:rsidRDefault="00994CFE" w:rsidP="00994CFE">
      <w:pPr>
        <w:jc w:val="both"/>
        <w:rPr>
          <w:rFonts w:ascii="Arial Narrow" w:hAnsi="Arial Narrow"/>
          <w:sz w:val="24"/>
          <w:szCs w:val="24"/>
        </w:rPr>
      </w:pPr>
      <w:r w:rsidRPr="00A041B9">
        <w:rPr>
          <w:rFonts w:ascii="Arial Narrow" w:hAnsi="Arial Narrow"/>
          <w:sz w:val="24"/>
          <w:szCs w:val="24"/>
        </w:rPr>
        <w:t>"[Nombre del representante legal del Proponente]" en mi calidad de representante legal de</w:t>
      </w:r>
    </w:p>
    <w:p w14:paraId="36547F0E" w14:textId="77777777" w:rsidR="00994CFE" w:rsidRPr="00A041B9" w:rsidRDefault="00994CFE" w:rsidP="00994CFE">
      <w:pPr>
        <w:jc w:val="both"/>
        <w:rPr>
          <w:rFonts w:ascii="Arial Narrow" w:hAnsi="Arial Narrow"/>
          <w:sz w:val="24"/>
          <w:szCs w:val="24"/>
        </w:rPr>
      </w:pPr>
      <w:r w:rsidRPr="00A041B9">
        <w:rPr>
          <w:rFonts w:ascii="Arial Narrow" w:hAnsi="Arial Narrow"/>
          <w:sz w:val="24"/>
          <w:szCs w:val="24"/>
        </w:rPr>
        <w:t>"[Nombre del Proponente]" o [Nombre del Proponente- persona natural] en adelante el “Proponente”, manifiesto, bajo la gravedad del juramento que:</w:t>
      </w:r>
    </w:p>
    <w:p w14:paraId="629B18FF"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Estoy autorizado para suscribir y presentar la oferta y para firmar el Contrato si resulto adjudicatario del Proceso de Contratación de la referencia.</w:t>
      </w:r>
    </w:p>
    <w:p w14:paraId="731AD177"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En caso de que la oferta le sea adjudicada al Proponente suscribiré el Contrato objeto del Proceso de Contratación en la fecha prevista para el efecto en el cronograma contenido en los documentos del proceso.</w:t>
      </w:r>
    </w:p>
    <w:p w14:paraId="66E2B279"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Conozco los documentos del proceso, incluyendo adendas y acepto los requisitos en ellos contenidos. Dentro de los documentos presentados a la Entidad conozco los ítems, la descripción, las unidades y cantidades establecidas en el Formulario 1 – Propuesta económica.</w:t>
      </w:r>
    </w:p>
    <w:p w14:paraId="21E5A9B2"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Conozco las leyes de la República de Colombia que rigen el Proceso de Contratación.</w:t>
      </w:r>
    </w:p>
    <w:p w14:paraId="02ABCE0F" w14:textId="1FEF51A6"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 xml:space="preserve">Conozco el sitio donde se ejecutará el Contrato y asumo los Riesgos previsibles inherentes al mismo, así como aquellos asignados en </w:t>
      </w:r>
      <w:r w:rsidR="004F18A0" w:rsidRPr="00A041B9">
        <w:rPr>
          <w:rFonts w:ascii="Arial Narrow" w:hAnsi="Arial Narrow"/>
          <w:sz w:val="24"/>
          <w:szCs w:val="24"/>
        </w:rPr>
        <w:t>la invitación pública</w:t>
      </w:r>
      <w:r w:rsidRPr="00A041B9">
        <w:rPr>
          <w:rFonts w:ascii="Arial Narrow" w:hAnsi="Arial Narrow"/>
          <w:sz w:val="24"/>
          <w:szCs w:val="24"/>
        </w:rPr>
        <w:t>.</w:t>
      </w:r>
    </w:p>
    <w:p w14:paraId="140CD85D"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BD52321"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4AB1946F"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0461FCAE" w14:textId="77777777" w:rsidR="00A041B9" w:rsidRDefault="00994CFE" w:rsidP="00A041B9">
      <w:pPr>
        <w:numPr>
          <w:ilvl w:val="0"/>
          <w:numId w:val="1"/>
        </w:numPr>
        <w:jc w:val="both"/>
        <w:rPr>
          <w:rFonts w:ascii="Arial Narrow" w:hAnsi="Arial Narrow"/>
          <w:sz w:val="24"/>
          <w:szCs w:val="24"/>
        </w:rPr>
      </w:pPr>
      <w:r w:rsidRPr="00A041B9">
        <w:rPr>
          <w:rFonts w:ascii="Arial Narrow" w:hAnsi="Arial Narrow"/>
          <w:sz w:val="24"/>
          <w:szCs w:val="24"/>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w:t>
      </w:r>
    </w:p>
    <w:p w14:paraId="1998524C" w14:textId="18CCD05B" w:rsidR="00994CFE" w:rsidRPr="00A041B9" w:rsidRDefault="00994CFE" w:rsidP="00A041B9">
      <w:pPr>
        <w:numPr>
          <w:ilvl w:val="0"/>
          <w:numId w:val="1"/>
        </w:numPr>
        <w:jc w:val="both"/>
        <w:rPr>
          <w:rFonts w:ascii="Arial Narrow" w:hAnsi="Arial Narrow"/>
          <w:sz w:val="24"/>
          <w:szCs w:val="24"/>
        </w:rPr>
      </w:pPr>
      <w:r w:rsidRPr="00A041B9">
        <w:rPr>
          <w:rFonts w:ascii="Arial Narrow" w:hAnsi="Arial Narrow"/>
          <w:sz w:val="24"/>
          <w:szCs w:val="24"/>
        </w:rPr>
        <w:t>Este compromiso lo adquirimos con total independencia de la etapa en que se encuentre el Proceso de Contratación (precontractual, contractual y/o post contractual).</w:t>
      </w:r>
    </w:p>
    <w:p w14:paraId="0399FDA3" w14:textId="08FF02E3" w:rsidR="00994CFE" w:rsidRPr="00A041B9" w:rsidRDefault="00994CFE" w:rsidP="009D2E14">
      <w:pPr>
        <w:numPr>
          <w:ilvl w:val="0"/>
          <w:numId w:val="1"/>
        </w:numPr>
        <w:jc w:val="both"/>
        <w:rPr>
          <w:rFonts w:ascii="Arial Narrow" w:hAnsi="Arial Narrow"/>
          <w:sz w:val="24"/>
          <w:szCs w:val="24"/>
        </w:rPr>
      </w:pPr>
      <w:r w:rsidRPr="00A041B9">
        <w:rPr>
          <w:rFonts w:ascii="Arial Narrow" w:hAnsi="Arial Narrow"/>
          <w:sz w:val="24"/>
          <w:szCs w:val="24"/>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5A57340"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Ni los integrantes del Proponente Plural, ni los socios de la persona jurídica que represento, ni yo estamos incursos en la situación descrita en el numeral 1 del artículo 38 de la Ley 1116 de 2006.</w:t>
      </w:r>
    </w:p>
    <w:p w14:paraId="074311BB" w14:textId="578ECD13"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 xml:space="preserve">Conozco el Anexo denominado “Pacto de Transparencia” relacionado en </w:t>
      </w:r>
      <w:r w:rsidR="004F18A0" w:rsidRPr="00A041B9">
        <w:rPr>
          <w:rFonts w:ascii="Arial Narrow" w:hAnsi="Arial Narrow"/>
          <w:sz w:val="24"/>
          <w:szCs w:val="24"/>
        </w:rPr>
        <w:t>la invitación publica</w:t>
      </w:r>
      <w:r w:rsidRPr="00A041B9">
        <w:rPr>
          <w:rFonts w:ascii="Arial Narrow" w:hAnsi="Arial Narrow"/>
          <w:sz w:val="24"/>
          <w:szCs w:val="24"/>
        </w:rPr>
        <w:t xml:space="preserve"> y me comprometo a darle estricto cumplimiento.</w:t>
      </w:r>
    </w:p>
    <w:p w14:paraId="330BDE3E"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Los recursos destinados al proyecto son de origen lícito y no hemos participado en actividades delictivas, así como no hemos recibido recursos o facilitado actividades contrarias a la ley.</w:t>
      </w:r>
    </w:p>
    <w:p w14:paraId="6959C9E9" w14:textId="637ECCAB"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 xml:space="preserve">Al momento de la presentación de la oferta, ni mis representados ni yo nos encontramos incursos en alguna de las causales de rechazo señaladas en </w:t>
      </w:r>
      <w:r w:rsidR="004F18A0" w:rsidRPr="00A041B9">
        <w:rPr>
          <w:rFonts w:ascii="Arial Narrow" w:hAnsi="Arial Narrow"/>
          <w:sz w:val="24"/>
          <w:szCs w:val="24"/>
        </w:rPr>
        <w:t>la invitación publica</w:t>
      </w:r>
      <w:r w:rsidRPr="00A041B9">
        <w:rPr>
          <w:rFonts w:ascii="Arial Narrow" w:hAnsi="Arial Narrow"/>
          <w:sz w:val="24"/>
          <w:szCs w:val="24"/>
        </w:rPr>
        <w:t xml:space="preserve"> definitivo.</w:t>
      </w:r>
    </w:p>
    <w:p w14:paraId="34A3E43C"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Si se adjudica el Contrato me comprometo a constituir las Garantías requeridas dentro del término señalado para ello.</w:t>
      </w:r>
    </w:p>
    <w:p w14:paraId="0E779D8D"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La oferta está constituida por todos los Formatos, Formularios, Anexos y Matrices requeridos en los Documentos del Proceso aplicables al Proponente y documentos de soporte presentados.</w:t>
      </w:r>
    </w:p>
    <w:p w14:paraId="1DE3F634"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La oferta fue elaborada teniendo en cuenta todos los gastos, costos, derechos, impuestos, tasas y demás contribuciones que se causen con ocasión de su presentación y suscripción del Contrato y que en consecuencia no presentaré reclamos con ocasión del pago de tales gastos.</w:t>
      </w:r>
    </w:p>
    <w:p w14:paraId="4D68E369" w14:textId="77777777" w:rsidR="00994CFE" w:rsidRPr="00A041B9" w:rsidRDefault="00994CFE" w:rsidP="00772279">
      <w:pPr>
        <w:numPr>
          <w:ilvl w:val="0"/>
          <w:numId w:val="1"/>
        </w:numPr>
        <w:jc w:val="both"/>
        <w:rPr>
          <w:rFonts w:ascii="Arial Narrow" w:hAnsi="Arial Narrow"/>
          <w:sz w:val="24"/>
          <w:szCs w:val="24"/>
        </w:rPr>
      </w:pPr>
      <w:r w:rsidRPr="00A041B9">
        <w:rPr>
          <w:rFonts w:ascii="Arial Narrow" w:hAnsi="Arial Narrow"/>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BE907AA" w14:textId="77777777" w:rsidR="00994CFE" w:rsidRPr="00A041B9" w:rsidRDefault="00994CFE" w:rsidP="00994CFE">
      <w:pPr>
        <w:rPr>
          <w:rFonts w:ascii="Arial Narrow" w:hAnsi="Arial Narrow"/>
          <w:sz w:val="24"/>
          <w:szCs w:val="24"/>
        </w:rPr>
      </w:pPr>
    </w:p>
    <w:p w14:paraId="45D7DA67" w14:textId="77777777" w:rsidR="00994CFE" w:rsidRPr="00A041B9" w:rsidRDefault="00994CFE" w:rsidP="00994CFE">
      <w:pPr>
        <w:rPr>
          <w:rFonts w:ascii="Arial Narrow" w:hAnsi="Arial Narrow"/>
          <w:b/>
          <w:sz w:val="24"/>
          <w:szCs w:val="24"/>
        </w:rPr>
      </w:pPr>
      <w:r w:rsidRPr="00A041B9">
        <w:rPr>
          <w:rFonts w:ascii="Arial Narrow" w:hAnsi="Arial Narrow"/>
          <w:b/>
          <w:sz w:val="24"/>
          <w:szCs w:val="24"/>
        </w:rPr>
        <w:t>NOTA 1: SE ENTIENDE FIRMADA CON EL CARGUE DE LA PROPUESTA EN LA PLATAFORMA SECOP II DEL PROPONENTE</w:t>
      </w:r>
    </w:p>
    <w:p w14:paraId="1A825704" w14:textId="77777777" w:rsidR="00602BBC" w:rsidRPr="00A041B9" w:rsidRDefault="00602BBC" w:rsidP="00994CFE">
      <w:pPr>
        <w:rPr>
          <w:rFonts w:ascii="Arial Narrow" w:hAnsi="Arial Narrow"/>
          <w:b/>
          <w:sz w:val="24"/>
          <w:szCs w:val="24"/>
        </w:rPr>
      </w:pPr>
    </w:p>
    <w:p w14:paraId="04E26C80" w14:textId="040DA512" w:rsidR="004F18A0" w:rsidRPr="00A041B9" w:rsidRDefault="00994CFE" w:rsidP="00994CFE">
      <w:pPr>
        <w:rPr>
          <w:rFonts w:ascii="Arial Narrow" w:hAnsi="Arial Narrow"/>
          <w:b/>
          <w:sz w:val="24"/>
          <w:szCs w:val="24"/>
        </w:rPr>
      </w:pPr>
      <w:r w:rsidRPr="00A041B9">
        <w:rPr>
          <w:rFonts w:ascii="Arial Narrow" w:hAnsi="Arial Narrow"/>
          <w:b/>
          <w:sz w:val="24"/>
          <w:szCs w:val="24"/>
        </w:rPr>
        <w:t>NOTA 2: DEBERA ALLEGARSE JUNTO A LA PROPUESTA</w:t>
      </w:r>
    </w:p>
    <w:p w14:paraId="68FC1C60" w14:textId="77777777" w:rsidR="004F18A0" w:rsidRPr="00A041B9" w:rsidRDefault="004F18A0" w:rsidP="004F18A0">
      <w:pPr>
        <w:rPr>
          <w:rFonts w:ascii="Arial Narrow" w:hAnsi="Arial Narrow"/>
          <w:b/>
          <w:sz w:val="24"/>
          <w:szCs w:val="24"/>
        </w:rPr>
      </w:pPr>
    </w:p>
    <w:p w14:paraId="734DB23C" w14:textId="77777777" w:rsidR="004F18A0" w:rsidRPr="00A041B9" w:rsidRDefault="004F18A0" w:rsidP="004F18A0">
      <w:pPr>
        <w:rPr>
          <w:rFonts w:ascii="Arial Narrow" w:hAnsi="Arial Narrow"/>
          <w:b/>
          <w:sz w:val="24"/>
          <w:szCs w:val="24"/>
        </w:rPr>
      </w:pPr>
    </w:p>
    <w:p w14:paraId="09269338" w14:textId="2AD97441" w:rsidR="004F18A0" w:rsidRPr="00A041B9" w:rsidRDefault="004F18A0" w:rsidP="004F18A0">
      <w:pPr>
        <w:rPr>
          <w:rFonts w:ascii="Arial Narrow" w:hAnsi="Arial Narrow"/>
          <w:b/>
          <w:sz w:val="24"/>
          <w:szCs w:val="24"/>
        </w:rPr>
      </w:pPr>
      <w:r w:rsidRPr="00A041B9">
        <w:rPr>
          <w:rFonts w:ascii="Arial Narrow" w:hAnsi="Arial Narrow"/>
          <w:b/>
          <w:sz w:val="24"/>
          <w:szCs w:val="24"/>
        </w:rPr>
        <w:t>Firma:_______________________________________</w:t>
      </w:r>
    </w:p>
    <w:p w14:paraId="4BC0DCC3" w14:textId="06BB92B9" w:rsidR="004F18A0" w:rsidRPr="00A041B9" w:rsidRDefault="004F18A0">
      <w:pPr>
        <w:spacing w:after="160" w:line="259" w:lineRule="auto"/>
        <w:rPr>
          <w:rFonts w:ascii="Arial Narrow" w:hAnsi="Arial Narrow"/>
          <w:b/>
          <w:sz w:val="24"/>
          <w:szCs w:val="24"/>
        </w:rPr>
      </w:pPr>
      <w:r w:rsidRPr="00A041B9">
        <w:rPr>
          <w:rFonts w:ascii="Arial Narrow" w:hAnsi="Arial Narrow"/>
          <w:b/>
          <w:sz w:val="24"/>
          <w:szCs w:val="24"/>
        </w:rPr>
        <w:br w:type="page"/>
      </w:r>
    </w:p>
    <w:p w14:paraId="52B6B329" w14:textId="77777777" w:rsidR="002A71F2" w:rsidRDefault="002A71F2" w:rsidP="004F18A0">
      <w:pPr>
        <w:jc w:val="center"/>
        <w:rPr>
          <w:rFonts w:ascii="Arial Narrow" w:hAnsi="Arial Narrow"/>
          <w:b/>
          <w:sz w:val="24"/>
          <w:szCs w:val="24"/>
        </w:rPr>
      </w:pPr>
    </w:p>
    <w:p w14:paraId="36FD2184" w14:textId="0447D4AD" w:rsidR="004F18A0" w:rsidRPr="00A041B9" w:rsidRDefault="004F18A0" w:rsidP="004F18A0">
      <w:pPr>
        <w:jc w:val="center"/>
        <w:rPr>
          <w:rFonts w:ascii="Arial Narrow" w:hAnsi="Arial Narrow"/>
          <w:b/>
          <w:sz w:val="24"/>
          <w:szCs w:val="24"/>
        </w:rPr>
      </w:pPr>
      <w:r w:rsidRPr="00A041B9">
        <w:rPr>
          <w:rFonts w:ascii="Arial Narrow" w:hAnsi="Arial Narrow"/>
          <w:b/>
          <w:sz w:val="24"/>
          <w:szCs w:val="24"/>
        </w:rPr>
        <w:t>ANEXO TECNICO</w:t>
      </w:r>
    </w:p>
    <w:p w14:paraId="6F2E43F7" w14:textId="5CF24427" w:rsidR="004F18A0" w:rsidRPr="00A041B9" w:rsidRDefault="004F18A0" w:rsidP="004F18A0">
      <w:pPr>
        <w:jc w:val="center"/>
        <w:rPr>
          <w:rFonts w:ascii="Arial Narrow" w:hAnsi="Arial Narrow"/>
          <w:b/>
          <w:sz w:val="24"/>
          <w:szCs w:val="24"/>
        </w:rPr>
      </w:pPr>
    </w:p>
    <w:p w14:paraId="301D06F9" w14:textId="22431A26" w:rsidR="00701090" w:rsidRDefault="00701090" w:rsidP="004F18A0">
      <w:pPr>
        <w:spacing w:before="120" w:after="120"/>
        <w:jc w:val="both"/>
        <w:rPr>
          <w:rFonts w:ascii="Arial Narrow" w:hAnsi="Arial Narrow" w:cs="Arial"/>
          <w:b/>
          <w:bCs/>
          <w:sz w:val="24"/>
          <w:szCs w:val="24"/>
        </w:rPr>
      </w:pPr>
      <w:r w:rsidRPr="00A041B9">
        <w:rPr>
          <w:rFonts w:ascii="Arial Narrow" w:hAnsi="Arial Narrow" w:cs="Arial"/>
          <w:b/>
          <w:bCs/>
          <w:sz w:val="24"/>
          <w:szCs w:val="24"/>
        </w:rPr>
        <w:t xml:space="preserve">OBJETO: </w:t>
      </w:r>
      <w:r w:rsidR="00602BBC" w:rsidRPr="00A041B9">
        <w:rPr>
          <w:rFonts w:ascii="Arial Narrow" w:hAnsi="Arial Narrow" w:cs="Arial"/>
          <w:b/>
          <w:bCs/>
          <w:sz w:val="24"/>
          <w:szCs w:val="24"/>
        </w:rPr>
        <w:t>PRESTACIÓN DE SERVICIOS PARA LA ELABORACIÒN DEL ESTUDIO TÉCNICO DE REDISEÑO INSTITUCIONAL DE LA PLANTA DE PERSONAL Y ACTUALIZACIÓN DEL MANUAL DE FUNCIONES Y COMPETENCIAS LABORALES PARA LA EMPRESA CONSTRUCTORA DE VIVIENDA DE TUNJA – ECOVIVIENDA</w:t>
      </w:r>
    </w:p>
    <w:p w14:paraId="4F7CDD6F" w14:textId="77777777" w:rsidR="002A71F2" w:rsidRPr="00A041B9" w:rsidRDefault="002A71F2" w:rsidP="004F18A0">
      <w:pPr>
        <w:spacing w:before="120" w:after="120"/>
        <w:jc w:val="both"/>
        <w:rPr>
          <w:rFonts w:ascii="Arial Narrow" w:hAnsi="Arial Narrow" w:cs="Arial"/>
          <w:b/>
          <w:bCs/>
          <w:sz w:val="24"/>
          <w:szCs w:val="24"/>
        </w:rPr>
      </w:pPr>
    </w:p>
    <w:p w14:paraId="711B28AF" w14:textId="77777777" w:rsidR="004F18A0" w:rsidRPr="00A041B9" w:rsidRDefault="004F18A0" w:rsidP="004F18A0">
      <w:pPr>
        <w:spacing w:before="120" w:after="120"/>
        <w:jc w:val="both"/>
        <w:rPr>
          <w:rFonts w:ascii="Arial Narrow" w:hAnsi="Arial Narrow" w:cs="Arial"/>
          <w:b/>
          <w:sz w:val="24"/>
          <w:szCs w:val="24"/>
        </w:rPr>
      </w:pPr>
      <w:r w:rsidRPr="00A041B9">
        <w:rPr>
          <w:rFonts w:ascii="Arial Narrow" w:hAnsi="Arial Narrow" w:cs="Arial"/>
          <w:b/>
          <w:sz w:val="24"/>
          <w:szCs w:val="24"/>
        </w:rPr>
        <w:t xml:space="preserve">2.1.2. Alcance: </w:t>
      </w:r>
    </w:p>
    <w:p w14:paraId="62AEA62E" w14:textId="77777777" w:rsidR="00602BBC" w:rsidRPr="00A041B9" w:rsidRDefault="00602BBC" w:rsidP="00602BBC">
      <w:pPr>
        <w:pStyle w:val="Sinespaciado"/>
        <w:jc w:val="both"/>
        <w:rPr>
          <w:rFonts w:ascii="Arial Narrow" w:hAnsi="Arial Narrow" w:cs="Arial"/>
          <w:sz w:val="24"/>
          <w:szCs w:val="24"/>
        </w:rPr>
      </w:pPr>
      <w:r w:rsidRPr="00A041B9">
        <w:rPr>
          <w:rFonts w:ascii="Arial Narrow" w:hAnsi="Arial Narrow" w:cs="Arial"/>
          <w:sz w:val="24"/>
          <w:szCs w:val="24"/>
        </w:rPr>
        <w:t>Función Pública tiene a cargo la formulación, instrumentalización, difusión, asesoría y evaluación de políticas públicas relativas a la modernización del Estado colombiano y al Buen Gobierno tales como: reformas organizacionales, fortalecimiento institucional, control interno, racionalización de trámites, gestión del empleo público, rendición de cuentas y control social, entre otras funciones directamente relacionadas con el cumplimiento de los pilares del Plan Nacional de Desarrollo.</w:t>
      </w:r>
    </w:p>
    <w:p w14:paraId="3E835642" w14:textId="77777777" w:rsidR="00602BBC" w:rsidRPr="00A041B9" w:rsidRDefault="00602BBC" w:rsidP="00602BBC">
      <w:pPr>
        <w:pStyle w:val="Sinespaciado"/>
        <w:jc w:val="both"/>
        <w:rPr>
          <w:rFonts w:ascii="Arial Narrow" w:hAnsi="Arial Narrow" w:cs="Arial"/>
          <w:sz w:val="24"/>
          <w:szCs w:val="24"/>
        </w:rPr>
      </w:pPr>
    </w:p>
    <w:p w14:paraId="612A249A" w14:textId="77777777" w:rsidR="00602BBC" w:rsidRPr="00A041B9" w:rsidRDefault="00602BBC" w:rsidP="00602BBC">
      <w:pPr>
        <w:pStyle w:val="Sinespaciado"/>
        <w:jc w:val="both"/>
        <w:rPr>
          <w:rFonts w:ascii="Arial Narrow" w:hAnsi="Arial Narrow" w:cs="Arial"/>
          <w:sz w:val="24"/>
          <w:szCs w:val="24"/>
        </w:rPr>
      </w:pPr>
      <w:r w:rsidRPr="00A041B9">
        <w:rPr>
          <w:rFonts w:ascii="Arial Narrow" w:hAnsi="Arial Narrow" w:cs="Arial"/>
          <w:sz w:val="24"/>
          <w:szCs w:val="24"/>
        </w:rPr>
        <w:t xml:space="preserve">ECOVIVIENDA, toma de referencia para el desarrollo del Estudio Técnico de Rediseño Institucional la Guía de diseño y rediseño institucional para entidades públicas del orden territorial, Versión No. 2; del Departamento Administrativo de la Función Pública – DAFP, con el fin de garantizar la efectiva implementación del modelo integrado de planeación y gestión –MIPG y enmarcar su desarrollo en los lineamientos de la dimensión: “Gestión con valores para resultados” que se enfoca en lo que corresponde a los aspectos relevantes para una adecuada operación de la organización. </w:t>
      </w:r>
    </w:p>
    <w:p w14:paraId="0966C399" w14:textId="77777777" w:rsidR="00602BBC" w:rsidRPr="00A041B9" w:rsidRDefault="00602BBC" w:rsidP="00602BBC">
      <w:pPr>
        <w:pStyle w:val="Sinespaciado"/>
        <w:jc w:val="both"/>
        <w:rPr>
          <w:rFonts w:ascii="Arial Narrow" w:hAnsi="Arial Narrow" w:cs="Arial"/>
          <w:sz w:val="24"/>
          <w:szCs w:val="24"/>
        </w:rPr>
      </w:pPr>
    </w:p>
    <w:p w14:paraId="28CB0562" w14:textId="77777777" w:rsidR="00602BBC" w:rsidRPr="00A041B9" w:rsidRDefault="00602BBC" w:rsidP="00602BBC">
      <w:pPr>
        <w:pStyle w:val="Sinespaciado"/>
        <w:jc w:val="both"/>
        <w:rPr>
          <w:rFonts w:ascii="Arial Narrow" w:hAnsi="Arial Narrow" w:cs="Arial"/>
          <w:sz w:val="24"/>
          <w:szCs w:val="24"/>
        </w:rPr>
      </w:pPr>
      <w:r w:rsidRPr="00A041B9">
        <w:rPr>
          <w:rFonts w:ascii="Arial Narrow" w:hAnsi="Arial Narrow" w:cs="Arial"/>
          <w:sz w:val="24"/>
          <w:szCs w:val="24"/>
        </w:rPr>
        <w:t>Este documento explica las fases para diseñar o rediseñar una entidad del orden territorial, teniendo cuenta cuatro momentos del proceso de fortalecimiento organizacional: 1. Inicio, 2. Diagnóstico, 3. Diseño y 4. Implementación, y a su vez propone metodologías para desarrollar cada una de las fases del proceso; para esto la Entidad establece a través de los actividades requeridas en el desarrollo del contrato el cumplimiento de las metodologías propuestas y previamente aprobadas por el equipo supervisor.</w:t>
      </w:r>
    </w:p>
    <w:p w14:paraId="0094C635" w14:textId="77777777" w:rsidR="00602BBC" w:rsidRPr="00A041B9" w:rsidRDefault="00602BBC" w:rsidP="00602BBC">
      <w:pPr>
        <w:pStyle w:val="Sinespaciado"/>
        <w:jc w:val="both"/>
        <w:rPr>
          <w:rFonts w:ascii="Arial Narrow" w:hAnsi="Arial Narrow" w:cs="Arial"/>
          <w:sz w:val="24"/>
          <w:szCs w:val="24"/>
        </w:rPr>
      </w:pPr>
    </w:p>
    <w:p w14:paraId="54325849" w14:textId="66849221" w:rsidR="00701090" w:rsidRPr="00A041B9" w:rsidRDefault="00602BBC" w:rsidP="00602BBC">
      <w:pPr>
        <w:pStyle w:val="Sinespaciado"/>
        <w:jc w:val="both"/>
        <w:rPr>
          <w:rFonts w:ascii="Arial Narrow" w:hAnsi="Arial Narrow" w:cs="Arial"/>
          <w:sz w:val="24"/>
          <w:szCs w:val="24"/>
        </w:rPr>
      </w:pPr>
      <w:r w:rsidRPr="00A041B9">
        <w:rPr>
          <w:rFonts w:ascii="Arial Narrow" w:hAnsi="Arial Narrow" w:cs="Arial"/>
          <w:sz w:val="24"/>
          <w:szCs w:val="24"/>
        </w:rPr>
        <w:t>Así mismo, con el propósito de avanzar en la dignificación del empleo público a través de la vinculación del personal necesario para el cumplimiento efectivo y eficiente de la administración pública tanto en el orden nacional como territorial, y con miras a darle cumplimiento al programa del gobierno actual, el DAFP y LA ESAP como líder técnico de este plan de formalización, y dentro de un proceso gradual y sistemático, elaboró la guía de fortalecimiento institucional "Construcción de un documento técnico para la formalización laboral, por un trabajo digno y en equidad” la cual servirá como referente para el análisis de la creación de las plantas temporales de las entidades de nivel territorial.</w:t>
      </w:r>
    </w:p>
    <w:p w14:paraId="40397589" w14:textId="77777777" w:rsidR="00602BBC" w:rsidRPr="00A041B9" w:rsidRDefault="00602BBC" w:rsidP="00602BBC">
      <w:pPr>
        <w:pStyle w:val="Sinespaciado"/>
        <w:jc w:val="both"/>
        <w:rPr>
          <w:rFonts w:ascii="Arial Narrow" w:hAnsi="Arial Narrow" w:cs="Arial"/>
          <w:sz w:val="24"/>
          <w:szCs w:val="24"/>
        </w:rPr>
      </w:pPr>
    </w:p>
    <w:p w14:paraId="2A71D252" w14:textId="77777777" w:rsidR="00701090" w:rsidRPr="00A041B9" w:rsidRDefault="00701090" w:rsidP="00701090">
      <w:pPr>
        <w:spacing w:before="120" w:after="120"/>
        <w:jc w:val="both"/>
        <w:rPr>
          <w:rFonts w:ascii="Arial Narrow" w:hAnsi="Arial Narrow" w:cs="Arial"/>
          <w:b/>
          <w:sz w:val="24"/>
          <w:szCs w:val="24"/>
        </w:rPr>
      </w:pPr>
      <w:r w:rsidRPr="00A041B9">
        <w:rPr>
          <w:rFonts w:ascii="Arial Narrow" w:hAnsi="Arial Narrow" w:cs="Arial"/>
          <w:b/>
          <w:sz w:val="24"/>
          <w:szCs w:val="24"/>
        </w:rPr>
        <w:t>Descripción detallada de las actividades a desarrollar:</w:t>
      </w:r>
    </w:p>
    <w:p w14:paraId="29306FB4" w14:textId="77777777" w:rsidR="00701090" w:rsidRPr="00A041B9" w:rsidRDefault="00701090" w:rsidP="00701090">
      <w:pPr>
        <w:rPr>
          <w:rFonts w:ascii="Arial Narrow" w:hAnsi="Arial Narrow" w:cs="Arial"/>
          <w:b/>
          <w:sz w:val="24"/>
          <w:szCs w:val="24"/>
        </w:rPr>
      </w:pPr>
    </w:p>
    <w:tbl>
      <w:tblPr>
        <w:tblStyle w:val="Tablaconcuadrcula"/>
        <w:tblW w:w="9351" w:type="dxa"/>
        <w:jc w:val="center"/>
        <w:tblLook w:val="04A0" w:firstRow="1" w:lastRow="0" w:firstColumn="1" w:lastColumn="0" w:noHBand="0" w:noVBand="1"/>
      </w:tblPr>
      <w:tblGrid>
        <w:gridCol w:w="959"/>
        <w:gridCol w:w="3672"/>
        <w:gridCol w:w="4720"/>
      </w:tblGrid>
      <w:tr w:rsidR="00602BBC" w:rsidRPr="00A041B9" w14:paraId="3353F09A" w14:textId="77777777" w:rsidTr="00CA760A">
        <w:trPr>
          <w:trHeight w:val="312"/>
          <w:jc w:val="center"/>
        </w:trPr>
        <w:tc>
          <w:tcPr>
            <w:tcW w:w="959" w:type="dxa"/>
            <w:vAlign w:val="center"/>
          </w:tcPr>
          <w:p w14:paraId="59BA19C0" w14:textId="77777777" w:rsidR="00602BBC" w:rsidRPr="00A041B9" w:rsidRDefault="00602BBC" w:rsidP="00CA760A">
            <w:pPr>
              <w:jc w:val="center"/>
              <w:rPr>
                <w:rFonts w:ascii="Arial Narrow" w:eastAsia="Arial Unicode MS" w:hAnsi="Arial Narrow" w:cs="Tahoma"/>
                <w:b/>
                <w:sz w:val="24"/>
                <w:szCs w:val="24"/>
              </w:rPr>
            </w:pPr>
            <w:bookmarkStart w:id="0" w:name="_Hlk107928971"/>
            <w:r w:rsidRPr="00A041B9">
              <w:rPr>
                <w:rFonts w:ascii="Arial Narrow" w:eastAsia="Arial Unicode MS" w:hAnsi="Arial Narrow" w:cs="Tahoma"/>
                <w:b/>
                <w:sz w:val="24"/>
                <w:szCs w:val="24"/>
              </w:rPr>
              <w:t>ITEM</w:t>
            </w:r>
          </w:p>
        </w:tc>
        <w:tc>
          <w:tcPr>
            <w:tcW w:w="3672" w:type="dxa"/>
            <w:vAlign w:val="center"/>
          </w:tcPr>
          <w:p w14:paraId="537ACE83"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DESCRIPCIÓN</w:t>
            </w:r>
          </w:p>
        </w:tc>
        <w:tc>
          <w:tcPr>
            <w:tcW w:w="4720" w:type="dxa"/>
            <w:vAlign w:val="center"/>
          </w:tcPr>
          <w:p w14:paraId="295169C8"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ENTREGABLE</w:t>
            </w:r>
          </w:p>
        </w:tc>
      </w:tr>
      <w:tr w:rsidR="00602BBC" w:rsidRPr="00A041B9" w14:paraId="21ED94A6" w14:textId="77777777" w:rsidTr="00CA760A">
        <w:trPr>
          <w:trHeight w:val="185"/>
          <w:jc w:val="center"/>
        </w:trPr>
        <w:tc>
          <w:tcPr>
            <w:tcW w:w="9351" w:type="dxa"/>
            <w:gridSpan w:val="3"/>
            <w:vAlign w:val="center"/>
          </w:tcPr>
          <w:p w14:paraId="364220B5"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FASE PLANEACIÓN</w:t>
            </w:r>
          </w:p>
        </w:tc>
      </w:tr>
      <w:tr w:rsidR="00602BBC" w:rsidRPr="00A041B9" w14:paraId="75A3556F" w14:textId="77777777" w:rsidTr="00CA760A">
        <w:trPr>
          <w:trHeight w:val="312"/>
          <w:jc w:val="center"/>
        </w:trPr>
        <w:tc>
          <w:tcPr>
            <w:tcW w:w="959" w:type="dxa"/>
            <w:vAlign w:val="center"/>
          </w:tcPr>
          <w:p w14:paraId="326C766D"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lastRenderedPageBreak/>
              <w:t>1</w:t>
            </w:r>
          </w:p>
        </w:tc>
        <w:tc>
          <w:tcPr>
            <w:tcW w:w="3672" w:type="dxa"/>
            <w:vAlign w:val="center"/>
          </w:tcPr>
          <w:p w14:paraId="06081070"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Diseñar el Plan de trabajo y el cronograma de actividades soporte del proceso.</w:t>
            </w:r>
          </w:p>
        </w:tc>
        <w:tc>
          <w:tcPr>
            <w:tcW w:w="4720" w:type="dxa"/>
            <w:vAlign w:val="center"/>
          </w:tcPr>
          <w:p w14:paraId="7E6B4E2F" w14:textId="77777777" w:rsidR="00602BBC" w:rsidRPr="00A041B9" w:rsidRDefault="00602BBC" w:rsidP="00CA760A">
            <w:pPr>
              <w:jc w:val="both"/>
              <w:rPr>
                <w:rFonts w:ascii="Arial Narrow" w:eastAsia="Arial Unicode MS" w:hAnsi="Arial Narrow" w:cs="Tahoma"/>
                <w:bCs/>
                <w:sz w:val="24"/>
                <w:szCs w:val="24"/>
              </w:rPr>
            </w:pPr>
            <w:r w:rsidRPr="00A041B9">
              <w:rPr>
                <w:rFonts w:ascii="Arial Narrow" w:eastAsia="Arial Unicode MS" w:hAnsi="Arial Narrow" w:cs="Tahoma"/>
                <w:bCs/>
                <w:sz w:val="24"/>
                <w:szCs w:val="24"/>
              </w:rPr>
              <w:t xml:space="preserve">Aprobación - Acta – Comité Institucional de Gestión y Desempeño </w:t>
            </w:r>
          </w:p>
        </w:tc>
      </w:tr>
      <w:tr w:rsidR="00602BBC" w:rsidRPr="00A041B9" w14:paraId="35881875" w14:textId="77777777" w:rsidTr="00CA760A">
        <w:trPr>
          <w:trHeight w:val="312"/>
          <w:jc w:val="center"/>
        </w:trPr>
        <w:tc>
          <w:tcPr>
            <w:tcW w:w="959" w:type="dxa"/>
            <w:vAlign w:val="center"/>
          </w:tcPr>
          <w:p w14:paraId="161186FA"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2</w:t>
            </w:r>
          </w:p>
        </w:tc>
        <w:tc>
          <w:tcPr>
            <w:tcW w:w="3672" w:type="dxa"/>
            <w:vAlign w:val="center"/>
          </w:tcPr>
          <w:p w14:paraId="3973DDD7"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Conformar el equipo técnico que acompañara el proceso</w:t>
            </w:r>
          </w:p>
        </w:tc>
        <w:tc>
          <w:tcPr>
            <w:tcW w:w="4720" w:type="dxa"/>
            <w:vAlign w:val="center"/>
          </w:tcPr>
          <w:p w14:paraId="2D1263B6" w14:textId="77777777" w:rsidR="00602BBC" w:rsidRPr="00A041B9" w:rsidRDefault="00602BBC" w:rsidP="00CA760A">
            <w:pPr>
              <w:jc w:val="both"/>
              <w:rPr>
                <w:rFonts w:ascii="Arial Narrow" w:eastAsia="Arial Unicode MS" w:hAnsi="Arial Narrow" w:cs="Tahoma"/>
                <w:bCs/>
                <w:sz w:val="24"/>
                <w:szCs w:val="24"/>
              </w:rPr>
            </w:pPr>
            <w:r w:rsidRPr="00A041B9">
              <w:rPr>
                <w:rFonts w:ascii="Arial Narrow" w:eastAsia="Arial Unicode MS" w:hAnsi="Arial Narrow" w:cs="Tahoma"/>
                <w:bCs/>
                <w:sz w:val="24"/>
                <w:szCs w:val="24"/>
              </w:rPr>
              <w:t xml:space="preserve">Acta – Comité Institucional de Gestión y Desempeño </w:t>
            </w:r>
          </w:p>
        </w:tc>
      </w:tr>
      <w:tr w:rsidR="00602BBC" w:rsidRPr="00A041B9" w14:paraId="5DECBA0D" w14:textId="77777777" w:rsidTr="00CA760A">
        <w:trPr>
          <w:trHeight w:val="312"/>
          <w:jc w:val="center"/>
        </w:trPr>
        <w:tc>
          <w:tcPr>
            <w:tcW w:w="9351" w:type="dxa"/>
            <w:gridSpan w:val="3"/>
            <w:vAlign w:val="center"/>
          </w:tcPr>
          <w:p w14:paraId="411F0417"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FASE ALISTAMIENTO</w:t>
            </w:r>
          </w:p>
        </w:tc>
      </w:tr>
      <w:tr w:rsidR="00602BBC" w:rsidRPr="00A041B9" w14:paraId="3FAC5969" w14:textId="77777777" w:rsidTr="00CA760A">
        <w:trPr>
          <w:trHeight w:val="312"/>
          <w:jc w:val="center"/>
        </w:trPr>
        <w:tc>
          <w:tcPr>
            <w:tcW w:w="959" w:type="dxa"/>
            <w:vAlign w:val="center"/>
          </w:tcPr>
          <w:p w14:paraId="5DAA5A70"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3</w:t>
            </w:r>
          </w:p>
        </w:tc>
        <w:tc>
          <w:tcPr>
            <w:tcW w:w="3672" w:type="dxa"/>
            <w:vAlign w:val="center"/>
          </w:tcPr>
          <w:p w14:paraId="6B5C7318"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Identificación del alcance y viabilidad preliminar del diseño</w:t>
            </w:r>
          </w:p>
        </w:tc>
        <w:tc>
          <w:tcPr>
            <w:tcW w:w="4720" w:type="dxa"/>
            <w:vAlign w:val="center"/>
          </w:tcPr>
          <w:p w14:paraId="54B85BF3" w14:textId="77777777" w:rsidR="00602BBC" w:rsidRPr="00A041B9" w:rsidRDefault="00602BBC" w:rsidP="00CA760A">
            <w:pPr>
              <w:jc w:val="both"/>
              <w:rPr>
                <w:rFonts w:ascii="Arial Narrow" w:eastAsia="Arial Unicode MS" w:hAnsi="Arial Narrow" w:cs="Tahoma"/>
                <w:bCs/>
                <w:sz w:val="24"/>
                <w:szCs w:val="24"/>
              </w:rPr>
            </w:pPr>
            <w:r w:rsidRPr="00A041B9">
              <w:rPr>
                <w:rFonts w:ascii="Arial Narrow" w:eastAsia="Arial Unicode MS" w:hAnsi="Arial Narrow" w:cs="Tahoma"/>
                <w:bCs/>
                <w:sz w:val="24"/>
                <w:szCs w:val="24"/>
              </w:rPr>
              <w:t>Documento Técnico – Alcance y viabilidad según aspectos jurídicos, técnicos y presupuestales.</w:t>
            </w:r>
          </w:p>
        </w:tc>
      </w:tr>
      <w:tr w:rsidR="00602BBC" w:rsidRPr="00A041B9" w14:paraId="60FBE72F" w14:textId="77777777" w:rsidTr="00CA760A">
        <w:trPr>
          <w:trHeight w:val="312"/>
          <w:jc w:val="center"/>
        </w:trPr>
        <w:tc>
          <w:tcPr>
            <w:tcW w:w="959" w:type="dxa"/>
            <w:vAlign w:val="center"/>
          </w:tcPr>
          <w:p w14:paraId="51EEECB5"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4</w:t>
            </w:r>
          </w:p>
        </w:tc>
        <w:tc>
          <w:tcPr>
            <w:tcW w:w="3672" w:type="dxa"/>
            <w:vAlign w:val="center"/>
          </w:tcPr>
          <w:p w14:paraId="55FBB43E"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Establecer una estrategia de gestión del cambio</w:t>
            </w:r>
          </w:p>
        </w:tc>
        <w:tc>
          <w:tcPr>
            <w:tcW w:w="4720" w:type="dxa"/>
            <w:vAlign w:val="center"/>
          </w:tcPr>
          <w:p w14:paraId="343E9C38" w14:textId="77777777" w:rsidR="00602BBC" w:rsidRPr="00A041B9" w:rsidRDefault="00602BBC" w:rsidP="00CA760A">
            <w:pPr>
              <w:jc w:val="both"/>
              <w:rPr>
                <w:rFonts w:ascii="Arial Narrow" w:eastAsia="Arial Unicode MS" w:hAnsi="Arial Narrow" w:cs="Tahoma"/>
                <w:bCs/>
                <w:sz w:val="24"/>
                <w:szCs w:val="24"/>
              </w:rPr>
            </w:pPr>
            <w:r w:rsidRPr="00A041B9">
              <w:rPr>
                <w:rFonts w:ascii="Arial Narrow" w:eastAsia="Arial Unicode MS" w:hAnsi="Arial Narrow" w:cs="Tahoma"/>
                <w:bCs/>
                <w:sz w:val="24"/>
                <w:szCs w:val="24"/>
              </w:rPr>
              <w:t>Estrategia sencilla de gestión del cambio que permita controlar los niveles de incertidumbre frente al proceso de Modernización.</w:t>
            </w:r>
          </w:p>
        </w:tc>
      </w:tr>
      <w:tr w:rsidR="00602BBC" w:rsidRPr="00A041B9" w14:paraId="60949326" w14:textId="77777777" w:rsidTr="00CA760A">
        <w:trPr>
          <w:trHeight w:val="72"/>
          <w:jc w:val="center"/>
        </w:trPr>
        <w:tc>
          <w:tcPr>
            <w:tcW w:w="9351" w:type="dxa"/>
            <w:gridSpan w:val="3"/>
            <w:vAlign w:val="center"/>
          </w:tcPr>
          <w:p w14:paraId="3AE0E3EB"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FASE DIAGNOSTICO INSTITUCIONAL</w:t>
            </w:r>
          </w:p>
        </w:tc>
      </w:tr>
      <w:tr w:rsidR="00602BBC" w:rsidRPr="00A041B9" w14:paraId="6575C14F" w14:textId="77777777" w:rsidTr="00CA760A">
        <w:trPr>
          <w:trHeight w:val="72"/>
          <w:jc w:val="center"/>
        </w:trPr>
        <w:tc>
          <w:tcPr>
            <w:tcW w:w="9351" w:type="dxa"/>
            <w:gridSpan w:val="3"/>
            <w:vAlign w:val="center"/>
          </w:tcPr>
          <w:p w14:paraId="3EDDFE68"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Análisis de contexto externo</w:t>
            </w:r>
          </w:p>
        </w:tc>
      </w:tr>
      <w:tr w:rsidR="00602BBC" w:rsidRPr="00A041B9" w14:paraId="46E6ABF1" w14:textId="77777777" w:rsidTr="00CA760A">
        <w:trPr>
          <w:trHeight w:val="72"/>
          <w:jc w:val="center"/>
        </w:trPr>
        <w:tc>
          <w:tcPr>
            <w:tcW w:w="959" w:type="dxa"/>
            <w:vAlign w:val="center"/>
          </w:tcPr>
          <w:p w14:paraId="7185D242"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5</w:t>
            </w:r>
          </w:p>
        </w:tc>
        <w:tc>
          <w:tcPr>
            <w:tcW w:w="3672" w:type="dxa"/>
            <w:vAlign w:val="center"/>
          </w:tcPr>
          <w:p w14:paraId="35E010A8"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hAnsi="Arial Narrow" w:cs="Tahoma"/>
                <w:b/>
                <w:sz w:val="24"/>
                <w:szCs w:val="24"/>
              </w:rPr>
              <w:t>Análisis sectorial (Identificación y análisis de la organización)</w:t>
            </w:r>
          </w:p>
        </w:tc>
        <w:tc>
          <w:tcPr>
            <w:tcW w:w="4720" w:type="dxa"/>
            <w:vAlign w:val="center"/>
          </w:tcPr>
          <w:p w14:paraId="6FEBDF69"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del sector, de la(s) política(s) pública(s) a su cargo y de las funciones que desarrolla en su contexto misional.</w:t>
            </w:r>
          </w:p>
        </w:tc>
      </w:tr>
      <w:tr w:rsidR="00602BBC" w:rsidRPr="00A041B9" w14:paraId="149970CB" w14:textId="77777777" w:rsidTr="00CA760A">
        <w:trPr>
          <w:trHeight w:val="72"/>
          <w:jc w:val="center"/>
        </w:trPr>
        <w:tc>
          <w:tcPr>
            <w:tcW w:w="959" w:type="dxa"/>
            <w:vAlign w:val="center"/>
          </w:tcPr>
          <w:p w14:paraId="1A5F0C80"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6</w:t>
            </w:r>
          </w:p>
        </w:tc>
        <w:tc>
          <w:tcPr>
            <w:tcW w:w="3672" w:type="dxa"/>
            <w:vAlign w:val="center"/>
          </w:tcPr>
          <w:p w14:paraId="4B6F5D12"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Análisis jurídico legal</w:t>
            </w:r>
          </w:p>
        </w:tc>
        <w:tc>
          <w:tcPr>
            <w:tcW w:w="4720" w:type="dxa"/>
            <w:vAlign w:val="center"/>
          </w:tcPr>
          <w:p w14:paraId="0A525BD3"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Merco Legal (Análisis legal, que incluya las normas principales que regulan su misionalidad (Constitución Política, leyes, decretos, resoluciones, acuerdos, ordenanzas, circulares, CONPES, y sentencias, entre otros); Frente a la gestión del Talento Humano</w:t>
            </w:r>
          </w:p>
        </w:tc>
      </w:tr>
      <w:tr w:rsidR="00602BBC" w:rsidRPr="00A041B9" w14:paraId="5D90B5C2" w14:textId="77777777" w:rsidTr="00CA760A">
        <w:trPr>
          <w:trHeight w:val="72"/>
          <w:jc w:val="center"/>
        </w:trPr>
        <w:tc>
          <w:tcPr>
            <w:tcW w:w="959" w:type="dxa"/>
            <w:vAlign w:val="center"/>
          </w:tcPr>
          <w:p w14:paraId="5D88C5A1"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7</w:t>
            </w:r>
          </w:p>
        </w:tc>
        <w:tc>
          <w:tcPr>
            <w:tcW w:w="3672" w:type="dxa"/>
            <w:vAlign w:val="center"/>
          </w:tcPr>
          <w:p w14:paraId="63129FEE"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Análisis de casos de éxito</w:t>
            </w:r>
          </w:p>
        </w:tc>
        <w:tc>
          <w:tcPr>
            <w:tcW w:w="4720" w:type="dxa"/>
            <w:vAlign w:val="center"/>
          </w:tcPr>
          <w:p w14:paraId="5C8E639F"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Lista con los casos de éxito y buenas prácticas locales o internacionales</w:t>
            </w:r>
          </w:p>
        </w:tc>
      </w:tr>
      <w:tr w:rsidR="00602BBC" w:rsidRPr="00A041B9" w14:paraId="73C54DEC" w14:textId="77777777" w:rsidTr="00CA760A">
        <w:trPr>
          <w:trHeight w:val="72"/>
          <w:jc w:val="center"/>
        </w:trPr>
        <w:tc>
          <w:tcPr>
            <w:tcW w:w="959" w:type="dxa"/>
            <w:vAlign w:val="center"/>
          </w:tcPr>
          <w:p w14:paraId="1399BC01"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8</w:t>
            </w:r>
          </w:p>
        </w:tc>
        <w:tc>
          <w:tcPr>
            <w:tcW w:w="3672" w:type="dxa"/>
            <w:vAlign w:val="center"/>
          </w:tcPr>
          <w:p w14:paraId="0BCE34C1"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Análisis de fuentes externas</w:t>
            </w:r>
          </w:p>
        </w:tc>
        <w:tc>
          <w:tcPr>
            <w:tcW w:w="4720" w:type="dxa"/>
            <w:vAlign w:val="center"/>
          </w:tcPr>
          <w:p w14:paraId="00CA810C"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 Consolidación de las fuentes externas, como indicadores o índices, informes de gestión, hallazgos o glosas de los entes de control, y recomendaciones de otros actores que permitan soportar la necesidad de llevar el proceso para la formalización laboral por un trabajo digno y en equidad</w:t>
            </w:r>
          </w:p>
        </w:tc>
      </w:tr>
      <w:tr w:rsidR="00602BBC" w:rsidRPr="00A041B9" w14:paraId="2A422A45" w14:textId="77777777" w:rsidTr="00CA760A">
        <w:trPr>
          <w:trHeight w:val="72"/>
          <w:jc w:val="center"/>
        </w:trPr>
        <w:tc>
          <w:tcPr>
            <w:tcW w:w="9351" w:type="dxa"/>
            <w:gridSpan w:val="3"/>
            <w:vAlign w:val="center"/>
          </w:tcPr>
          <w:p w14:paraId="734B4926" w14:textId="77777777" w:rsidR="00602BBC" w:rsidRPr="00A041B9" w:rsidRDefault="00602BBC" w:rsidP="00CA760A">
            <w:pPr>
              <w:jc w:val="center"/>
              <w:rPr>
                <w:rFonts w:ascii="Arial Narrow" w:hAnsi="Arial Narrow" w:cs="Tahoma"/>
                <w:bCs/>
                <w:sz w:val="24"/>
                <w:szCs w:val="24"/>
              </w:rPr>
            </w:pPr>
            <w:r w:rsidRPr="00A041B9">
              <w:rPr>
                <w:rFonts w:ascii="Arial Narrow" w:eastAsia="Arial Unicode MS" w:hAnsi="Arial Narrow" w:cs="Tahoma"/>
                <w:b/>
                <w:sz w:val="24"/>
                <w:szCs w:val="24"/>
              </w:rPr>
              <w:t>Análisis de contexto interno</w:t>
            </w:r>
          </w:p>
        </w:tc>
      </w:tr>
      <w:tr w:rsidR="00602BBC" w:rsidRPr="00A041B9" w14:paraId="724250CD" w14:textId="77777777" w:rsidTr="00CA760A">
        <w:trPr>
          <w:trHeight w:val="72"/>
          <w:jc w:val="center"/>
        </w:trPr>
        <w:tc>
          <w:tcPr>
            <w:tcW w:w="959" w:type="dxa"/>
            <w:vAlign w:val="center"/>
          </w:tcPr>
          <w:p w14:paraId="475C6F75"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9</w:t>
            </w:r>
          </w:p>
        </w:tc>
        <w:tc>
          <w:tcPr>
            <w:tcW w:w="3672" w:type="dxa"/>
            <w:vAlign w:val="center"/>
          </w:tcPr>
          <w:p w14:paraId="402CC5E7"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Cadena de valor: resultados</w:t>
            </w:r>
          </w:p>
        </w:tc>
        <w:tc>
          <w:tcPr>
            <w:tcW w:w="4720" w:type="dxa"/>
            <w:vAlign w:val="center"/>
          </w:tcPr>
          <w:p w14:paraId="10B10610"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(Identificación y el análisis de estos elementos de la cadena de resultados – Producto, efecto e impacto)</w:t>
            </w:r>
          </w:p>
        </w:tc>
      </w:tr>
      <w:tr w:rsidR="00602BBC" w:rsidRPr="00A041B9" w14:paraId="497369BC" w14:textId="77777777" w:rsidTr="00CA760A">
        <w:trPr>
          <w:trHeight w:val="72"/>
          <w:jc w:val="center"/>
        </w:trPr>
        <w:tc>
          <w:tcPr>
            <w:tcW w:w="959" w:type="dxa"/>
            <w:vAlign w:val="center"/>
          </w:tcPr>
          <w:p w14:paraId="7522C321"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10</w:t>
            </w:r>
          </w:p>
        </w:tc>
        <w:tc>
          <w:tcPr>
            <w:tcW w:w="3672" w:type="dxa"/>
            <w:vAlign w:val="center"/>
          </w:tcPr>
          <w:p w14:paraId="51A4B02A"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Cadena de valor: procesos</w:t>
            </w:r>
          </w:p>
        </w:tc>
        <w:tc>
          <w:tcPr>
            <w:tcW w:w="4720" w:type="dxa"/>
            <w:vAlign w:val="center"/>
          </w:tcPr>
          <w:p w14:paraId="360719BE"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(Análisis opciones prioritarias – Manual de Procesos y Procedimientos – Modelo Integrado de Planeación y Gestión)</w:t>
            </w:r>
          </w:p>
        </w:tc>
      </w:tr>
      <w:tr w:rsidR="00602BBC" w:rsidRPr="00A041B9" w14:paraId="4E30CD17" w14:textId="77777777" w:rsidTr="00CA760A">
        <w:trPr>
          <w:trHeight w:val="72"/>
          <w:jc w:val="center"/>
        </w:trPr>
        <w:tc>
          <w:tcPr>
            <w:tcW w:w="959" w:type="dxa"/>
            <w:vAlign w:val="center"/>
          </w:tcPr>
          <w:p w14:paraId="6BAC37B9"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11</w:t>
            </w:r>
          </w:p>
        </w:tc>
        <w:tc>
          <w:tcPr>
            <w:tcW w:w="3672" w:type="dxa"/>
            <w:vAlign w:val="center"/>
          </w:tcPr>
          <w:p w14:paraId="48E299A9"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Revisar el marco estratégico vigente</w:t>
            </w:r>
          </w:p>
        </w:tc>
        <w:tc>
          <w:tcPr>
            <w:tcW w:w="4720" w:type="dxa"/>
            <w:vAlign w:val="center"/>
          </w:tcPr>
          <w:p w14:paraId="382DC023"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(Análisis marco estratégico (Plataforma estratégica - Plan estratégico institucional, así mismo, la relación con las actuales metas de los planes, programas, políticas y proyectos)</w:t>
            </w:r>
          </w:p>
        </w:tc>
      </w:tr>
      <w:tr w:rsidR="00602BBC" w:rsidRPr="00A041B9" w14:paraId="4FF5852C" w14:textId="77777777" w:rsidTr="00CA760A">
        <w:trPr>
          <w:trHeight w:val="72"/>
          <w:jc w:val="center"/>
        </w:trPr>
        <w:tc>
          <w:tcPr>
            <w:tcW w:w="959" w:type="dxa"/>
            <w:vAlign w:val="center"/>
          </w:tcPr>
          <w:p w14:paraId="4138C50B"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lastRenderedPageBreak/>
              <w:t>12</w:t>
            </w:r>
          </w:p>
        </w:tc>
        <w:tc>
          <w:tcPr>
            <w:tcW w:w="3672" w:type="dxa"/>
            <w:vAlign w:val="center"/>
          </w:tcPr>
          <w:p w14:paraId="39EC2118"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Analizar capacidades</w:t>
            </w:r>
          </w:p>
        </w:tc>
        <w:tc>
          <w:tcPr>
            <w:tcW w:w="4720" w:type="dxa"/>
            <w:vAlign w:val="center"/>
          </w:tcPr>
          <w:p w14:paraId="32BE775A" w14:textId="77777777" w:rsidR="00602BBC" w:rsidRPr="00A041B9" w:rsidRDefault="00602BBC" w:rsidP="00CA760A">
            <w:pPr>
              <w:jc w:val="both"/>
              <w:rPr>
                <w:rFonts w:ascii="Arial Narrow" w:hAnsi="Arial Narrow" w:cs="Tahoma"/>
                <w:bCs/>
                <w:sz w:val="24"/>
                <w:szCs w:val="24"/>
              </w:rPr>
            </w:pPr>
          </w:p>
        </w:tc>
      </w:tr>
      <w:tr w:rsidR="00602BBC" w:rsidRPr="00A041B9" w14:paraId="3D536EA9" w14:textId="77777777" w:rsidTr="00CA760A">
        <w:trPr>
          <w:trHeight w:val="72"/>
          <w:jc w:val="center"/>
        </w:trPr>
        <w:tc>
          <w:tcPr>
            <w:tcW w:w="959" w:type="dxa"/>
            <w:vAlign w:val="center"/>
          </w:tcPr>
          <w:p w14:paraId="1902BBC8"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12.1</w:t>
            </w:r>
          </w:p>
        </w:tc>
        <w:tc>
          <w:tcPr>
            <w:tcW w:w="3672" w:type="dxa"/>
            <w:vAlign w:val="center"/>
          </w:tcPr>
          <w:p w14:paraId="18EAB67C"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Tecnológicas</w:t>
            </w:r>
          </w:p>
        </w:tc>
        <w:tc>
          <w:tcPr>
            <w:tcW w:w="4720" w:type="dxa"/>
            <w:vAlign w:val="center"/>
          </w:tcPr>
          <w:p w14:paraId="7F6769D1"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las condiciones tecnológicas actuales y cómo su arquitectura interna soporta la ejecución de los procesos que hacen posible la entrega de productos y servicios.</w:t>
            </w:r>
          </w:p>
        </w:tc>
      </w:tr>
      <w:tr w:rsidR="00602BBC" w:rsidRPr="00A041B9" w14:paraId="6CA0676C" w14:textId="77777777" w:rsidTr="00CA760A">
        <w:trPr>
          <w:trHeight w:val="72"/>
          <w:jc w:val="center"/>
        </w:trPr>
        <w:tc>
          <w:tcPr>
            <w:tcW w:w="959" w:type="dxa"/>
            <w:vAlign w:val="center"/>
          </w:tcPr>
          <w:p w14:paraId="44C92D6D"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12.2</w:t>
            </w:r>
          </w:p>
        </w:tc>
        <w:tc>
          <w:tcPr>
            <w:tcW w:w="3672" w:type="dxa"/>
            <w:vAlign w:val="center"/>
          </w:tcPr>
          <w:p w14:paraId="74E074E1"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Presupuestales</w:t>
            </w:r>
          </w:p>
        </w:tc>
        <w:tc>
          <w:tcPr>
            <w:tcW w:w="4720" w:type="dxa"/>
            <w:vAlign w:val="center"/>
          </w:tcPr>
          <w:p w14:paraId="61F0C41D"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las diferentes fuentes de recursos que financian su operación; Así mismo, revisar el comportamiento financiero del pasado inmediato (últimos 4 años) y elaborar proyecciones (4 años posteriores) con variables representativas que ofrezcan una idea sobre la salud presupuestal o financiera de la entidad u organismo público.</w:t>
            </w:r>
          </w:p>
        </w:tc>
      </w:tr>
      <w:tr w:rsidR="00602BBC" w:rsidRPr="00A041B9" w14:paraId="31444A3D" w14:textId="77777777" w:rsidTr="00CA760A">
        <w:trPr>
          <w:trHeight w:val="72"/>
          <w:jc w:val="center"/>
        </w:trPr>
        <w:tc>
          <w:tcPr>
            <w:tcW w:w="959" w:type="dxa"/>
            <w:vAlign w:val="center"/>
          </w:tcPr>
          <w:p w14:paraId="60AC80BC"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12.3</w:t>
            </w:r>
          </w:p>
        </w:tc>
        <w:tc>
          <w:tcPr>
            <w:tcW w:w="3672" w:type="dxa"/>
            <w:vAlign w:val="center"/>
          </w:tcPr>
          <w:p w14:paraId="54D398B8"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Estructura organizacional</w:t>
            </w:r>
          </w:p>
        </w:tc>
        <w:tc>
          <w:tcPr>
            <w:tcW w:w="4720" w:type="dxa"/>
            <w:vAlign w:val="center"/>
          </w:tcPr>
          <w:p w14:paraId="54969E50"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 coherencia de los procesos actuales y la estructura organizacional, frente a las variables de división del trabajo, departamentalización, tramo de control y autoridad)</w:t>
            </w:r>
          </w:p>
        </w:tc>
      </w:tr>
      <w:tr w:rsidR="00602BBC" w:rsidRPr="00A041B9" w14:paraId="21C0B7F9" w14:textId="77777777" w:rsidTr="00CA760A">
        <w:trPr>
          <w:trHeight w:val="72"/>
          <w:jc w:val="center"/>
        </w:trPr>
        <w:tc>
          <w:tcPr>
            <w:tcW w:w="959" w:type="dxa"/>
            <w:vAlign w:val="center"/>
          </w:tcPr>
          <w:p w14:paraId="23E0E492"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12.4</w:t>
            </w:r>
          </w:p>
        </w:tc>
        <w:tc>
          <w:tcPr>
            <w:tcW w:w="3672" w:type="dxa"/>
            <w:vAlign w:val="center"/>
          </w:tcPr>
          <w:p w14:paraId="05AD89C9"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Talento Humano</w:t>
            </w:r>
          </w:p>
        </w:tc>
        <w:tc>
          <w:tcPr>
            <w:tcW w:w="4720" w:type="dxa"/>
            <w:vAlign w:val="center"/>
          </w:tcPr>
          <w:p w14:paraId="6D8BA834" w14:textId="77777777" w:rsidR="00602BBC" w:rsidRPr="00A041B9" w:rsidRDefault="00602BBC" w:rsidP="00CA760A">
            <w:pPr>
              <w:jc w:val="both"/>
              <w:rPr>
                <w:rFonts w:ascii="Arial Narrow" w:hAnsi="Arial Narrow" w:cs="Tahoma"/>
                <w:bCs/>
                <w:sz w:val="24"/>
                <w:szCs w:val="24"/>
              </w:rPr>
            </w:pPr>
          </w:p>
        </w:tc>
      </w:tr>
      <w:tr w:rsidR="00602BBC" w:rsidRPr="00A041B9" w14:paraId="168B11EC" w14:textId="77777777" w:rsidTr="00CA760A">
        <w:trPr>
          <w:trHeight w:val="72"/>
          <w:jc w:val="center"/>
        </w:trPr>
        <w:tc>
          <w:tcPr>
            <w:tcW w:w="959" w:type="dxa"/>
            <w:vAlign w:val="center"/>
          </w:tcPr>
          <w:p w14:paraId="795E8047"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 xml:space="preserve">12.4.1. </w:t>
            </w:r>
          </w:p>
        </w:tc>
        <w:tc>
          <w:tcPr>
            <w:tcW w:w="3672" w:type="dxa"/>
            <w:vAlign w:val="center"/>
          </w:tcPr>
          <w:p w14:paraId="396C262B"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Planta Actual</w:t>
            </w:r>
          </w:p>
        </w:tc>
        <w:tc>
          <w:tcPr>
            <w:tcW w:w="4720" w:type="dxa"/>
            <w:vAlign w:val="center"/>
          </w:tcPr>
          <w:p w14:paraId="05011B90"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 planta de personal actual, caracterizada por tipos de vinculación, denominaciones, grados, situación administrativa, nivel jerárquico, costo total anual nominal y procesos asociados a sus funciones.</w:t>
            </w:r>
          </w:p>
        </w:tc>
      </w:tr>
      <w:tr w:rsidR="00602BBC" w:rsidRPr="00A041B9" w14:paraId="7D7680A0" w14:textId="77777777" w:rsidTr="00CA760A">
        <w:trPr>
          <w:trHeight w:val="72"/>
          <w:jc w:val="center"/>
        </w:trPr>
        <w:tc>
          <w:tcPr>
            <w:tcW w:w="959" w:type="dxa"/>
            <w:vAlign w:val="center"/>
          </w:tcPr>
          <w:p w14:paraId="703B3D75"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12.4.1.1</w:t>
            </w:r>
          </w:p>
        </w:tc>
        <w:tc>
          <w:tcPr>
            <w:tcW w:w="3672" w:type="dxa"/>
            <w:vAlign w:val="center"/>
          </w:tcPr>
          <w:p w14:paraId="2BB1B095"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Analizar las hojas de vida</w:t>
            </w:r>
          </w:p>
        </w:tc>
        <w:tc>
          <w:tcPr>
            <w:tcW w:w="4720" w:type="dxa"/>
            <w:vAlign w:val="center"/>
          </w:tcPr>
          <w:p w14:paraId="5AD0205D"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las hojas de vida de los funcionarios de la planta de personal</w:t>
            </w:r>
          </w:p>
        </w:tc>
      </w:tr>
      <w:tr w:rsidR="00602BBC" w:rsidRPr="00A041B9" w14:paraId="17A89A7F" w14:textId="77777777" w:rsidTr="00CA760A">
        <w:trPr>
          <w:trHeight w:val="72"/>
          <w:jc w:val="center"/>
        </w:trPr>
        <w:tc>
          <w:tcPr>
            <w:tcW w:w="959" w:type="dxa"/>
            <w:vAlign w:val="center"/>
          </w:tcPr>
          <w:p w14:paraId="46316918"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12.4.1.2</w:t>
            </w:r>
          </w:p>
        </w:tc>
        <w:tc>
          <w:tcPr>
            <w:tcW w:w="3672" w:type="dxa"/>
            <w:vAlign w:val="center"/>
          </w:tcPr>
          <w:p w14:paraId="70999801"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Levantar cargas de trabajo de los funcionarios de la planta de personal según cronograma previamente aprobado por el supervisor con el fin de garantizar los medios y el tiempo del personal para llevar a cabo el proceso.</w:t>
            </w:r>
          </w:p>
        </w:tc>
        <w:tc>
          <w:tcPr>
            <w:tcW w:w="4720" w:type="dxa"/>
            <w:vAlign w:val="center"/>
          </w:tcPr>
          <w:p w14:paraId="4F6959D8"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cargas de trabajo</w:t>
            </w:r>
          </w:p>
        </w:tc>
      </w:tr>
      <w:tr w:rsidR="00602BBC" w:rsidRPr="00A041B9" w14:paraId="09BE8624" w14:textId="77777777" w:rsidTr="00CA760A">
        <w:trPr>
          <w:trHeight w:val="72"/>
          <w:jc w:val="center"/>
        </w:trPr>
        <w:tc>
          <w:tcPr>
            <w:tcW w:w="959" w:type="dxa"/>
            <w:vAlign w:val="center"/>
          </w:tcPr>
          <w:p w14:paraId="3A3BCA9C" w14:textId="77777777" w:rsidR="00602BBC" w:rsidRPr="00A041B9" w:rsidRDefault="00602BBC" w:rsidP="00CA760A">
            <w:pPr>
              <w:jc w:val="center"/>
              <w:rPr>
                <w:rFonts w:ascii="Arial Narrow" w:eastAsia="Arial Unicode MS" w:hAnsi="Arial Narrow" w:cs="Tahoma"/>
                <w:b/>
                <w:bCs/>
                <w:sz w:val="24"/>
                <w:szCs w:val="24"/>
              </w:rPr>
            </w:pPr>
          </w:p>
        </w:tc>
        <w:tc>
          <w:tcPr>
            <w:tcW w:w="3672" w:type="dxa"/>
            <w:vAlign w:val="center"/>
          </w:tcPr>
          <w:p w14:paraId="22D89FA9"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Revisar las funciones de los empleos de la planta de personal actual en atención al o los actos administrativos vigentes que fijen, ajusten o actualicen el Manual de Funciones y Competencias Laborales de la Entidad.</w:t>
            </w:r>
          </w:p>
        </w:tc>
        <w:tc>
          <w:tcPr>
            <w:tcW w:w="4720" w:type="dxa"/>
            <w:vAlign w:val="center"/>
          </w:tcPr>
          <w:p w14:paraId="6B71D9D4"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 Manual de Funciones y Competencias Laborales de la Entidad.</w:t>
            </w:r>
          </w:p>
        </w:tc>
      </w:tr>
      <w:tr w:rsidR="00602BBC" w:rsidRPr="00A041B9" w14:paraId="0F65EC53" w14:textId="77777777" w:rsidTr="00CA760A">
        <w:trPr>
          <w:trHeight w:val="72"/>
          <w:jc w:val="center"/>
        </w:trPr>
        <w:tc>
          <w:tcPr>
            <w:tcW w:w="959" w:type="dxa"/>
            <w:vAlign w:val="center"/>
          </w:tcPr>
          <w:p w14:paraId="6D2CCABF"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 xml:space="preserve">12.4.2. </w:t>
            </w:r>
          </w:p>
        </w:tc>
        <w:tc>
          <w:tcPr>
            <w:tcW w:w="3672" w:type="dxa"/>
            <w:vAlign w:val="center"/>
          </w:tcPr>
          <w:p w14:paraId="6A6B0003"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Contratos de prestación de servicios</w:t>
            </w:r>
          </w:p>
        </w:tc>
        <w:tc>
          <w:tcPr>
            <w:tcW w:w="4720" w:type="dxa"/>
            <w:vAlign w:val="center"/>
          </w:tcPr>
          <w:p w14:paraId="25EC7265"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los contratos de prestación de servicios, caracterizados por tipos de vinculación</w:t>
            </w:r>
          </w:p>
          <w:p w14:paraId="7AED5777"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 N.° de personas naturales con contratos de prestación de servicios vigentes.</w:t>
            </w:r>
          </w:p>
          <w:p w14:paraId="7E417B12"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 N.° de personas vinculadas a los contratos vigentes suscritos con personas jurídicas que prestan servicios profesionales.</w:t>
            </w:r>
          </w:p>
          <w:p w14:paraId="311B51B5"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lastRenderedPageBreak/>
              <w:t>→ N.° de personas vinculadas con contratos o convenios de cooperación internacional.</w:t>
            </w:r>
          </w:p>
          <w:p w14:paraId="001A6373"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 No. Tercerizados.</w:t>
            </w:r>
          </w:p>
        </w:tc>
      </w:tr>
      <w:tr w:rsidR="00602BBC" w:rsidRPr="00A041B9" w14:paraId="64EC1E27" w14:textId="77777777" w:rsidTr="00CA760A">
        <w:trPr>
          <w:trHeight w:val="72"/>
          <w:jc w:val="center"/>
        </w:trPr>
        <w:tc>
          <w:tcPr>
            <w:tcW w:w="959" w:type="dxa"/>
            <w:vAlign w:val="center"/>
          </w:tcPr>
          <w:p w14:paraId="5427F2CF"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lastRenderedPageBreak/>
              <w:t xml:space="preserve">12.4.3. </w:t>
            </w:r>
          </w:p>
        </w:tc>
        <w:tc>
          <w:tcPr>
            <w:tcW w:w="3672" w:type="dxa"/>
            <w:vAlign w:val="center"/>
          </w:tcPr>
          <w:p w14:paraId="1B9AE26C"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Fuente de financiación</w:t>
            </w:r>
          </w:p>
        </w:tc>
        <w:tc>
          <w:tcPr>
            <w:tcW w:w="4720" w:type="dxa"/>
            <w:vAlign w:val="center"/>
          </w:tcPr>
          <w:p w14:paraId="1FED1284"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Costo total anual de las tres últimas vigencias y procesos asociados a sus obligaciones contractuales.</w:t>
            </w:r>
          </w:p>
        </w:tc>
      </w:tr>
      <w:tr w:rsidR="00602BBC" w:rsidRPr="00A041B9" w14:paraId="3B499F46" w14:textId="77777777" w:rsidTr="00CA760A">
        <w:trPr>
          <w:trHeight w:val="72"/>
          <w:jc w:val="center"/>
        </w:trPr>
        <w:tc>
          <w:tcPr>
            <w:tcW w:w="959" w:type="dxa"/>
            <w:vAlign w:val="center"/>
          </w:tcPr>
          <w:p w14:paraId="514DB3F4"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 xml:space="preserve">12.4.4. </w:t>
            </w:r>
          </w:p>
        </w:tc>
        <w:tc>
          <w:tcPr>
            <w:tcW w:w="3672" w:type="dxa"/>
            <w:vAlign w:val="center"/>
          </w:tcPr>
          <w:p w14:paraId="2CFD8629"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Identificación de brechas de capital humano</w:t>
            </w:r>
          </w:p>
        </w:tc>
        <w:tc>
          <w:tcPr>
            <w:tcW w:w="4720" w:type="dxa"/>
            <w:vAlign w:val="center"/>
          </w:tcPr>
          <w:p w14:paraId="1510A9AA"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 Brecha entre el talento humano con el que la entidad cuenta frente al que requiere para entregar mejores productos y servicios.</w:t>
            </w:r>
          </w:p>
        </w:tc>
      </w:tr>
      <w:tr w:rsidR="00602BBC" w:rsidRPr="00A041B9" w14:paraId="6E2EA2F5" w14:textId="77777777" w:rsidTr="00CA760A">
        <w:trPr>
          <w:trHeight w:val="72"/>
          <w:jc w:val="center"/>
        </w:trPr>
        <w:tc>
          <w:tcPr>
            <w:tcW w:w="9351" w:type="dxa"/>
            <w:gridSpan w:val="3"/>
            <w:vAlign w:val="center"/>
          </w:tcPr>
          <w:p w14:paraId="127002F8" w14:textId="77777777" w:rsidR="00602BBC" w:rsidRPr="00A041B9" w:rsidRDefault="00602BBC" w:rsidP="00CA760A">
            <w:pPr>
              <w:jc w:val="center"/>
              <w:rPr>
                <w:rFonts w:ascii="Arial Narrow" w:hAnsi="Arial Narrow" w:cs="Tahoma"/>
                <w:b/>
                <w:sz w:val="24"/>
                <w:szCs w:val="24"/>
              </w:rPr>
            </w:pPr>
            <w:r w:rsidRPr="00A041B9">
              <w:rPr>
                <w:rFonts w:ascii="Arial Narrow" w:hAnsi="Arial Narrow" w:cs="Tahoma"/>
                <w:b/>
                <w:sz w:val="24"/>
                <w:szCs w:val="24"/>
              </w:rPr>
              <w:t>FASE DE DISEÑO</w:t>
            </w:r>
          </w:p>
        </w:tc>
      </w:tr>
      <w:tr w:rsidR="00602BBC" w:rsidRPr="00A041B9" w14:paraId="0AA67EC4" w14:textId="77777777" w:rsidTr="00CA760A">
        <w:trPr>
          <w:trHeight w:val="72"/>
          <w:jc w:val="center"/>
        </w:trPr>
        <w:tc>
          <w:tcPr>
            <w:tcW w:w="959" w:type="dxa"/>
            <w:vAlign w:val="center"/>
          </w:tcPr>
          <w:p w14:paraId="0E2E7A0F"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13</w:t>
            </w:r>
          </w:p>
        </w:tc>
        <w:tc>
          <w:tcPr>
            <w:tcW w:w="3672" w:type="dxa"/>
            <w:vAlign w:val="center"/>
          </w:tcPr>
          <w:p w14:paraId="280D380A"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Propuesta de ajuste a la cadena de valor: resultados</w:t>
            </w:r>
          </w:p>
        </w:tc>
        <w:tc>
          <w:tcPr>
            <w:tcW w:w="4720" w:type="dxa"/>
            <w:vAlign w:val="center"/>
          </w:tcPr>
          <w:p w14:paraId="1E2BA004"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(Propuesta de ajuste a los resultados de su cadena de valor - Resultados)</w:t>
            </w:r>
          </w:p>
        </w:tc>
      </w:tr>
      <w:tr w:rsidR="00602BBC" w:rsidRPr="00A041B9" w14:paraId="564F38D3" w14:textId="77777777" w:rsidTr="00CA760A">
        <w:trPr>
          <w:trHeight w:val="72"/>
          <w:jc w:val="center"/>
        </w:trPr>
        <w:tc>
          <w:tcPr>
            <w:tcW w:w="959" w:type="dxa"/>
            <w:vAlign w:val="center"/>
          </w:tcPr>
          <w:p w14:paraId="3059D95B"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14</w:t>
            </w:r>
          </w:p>
        </w:tc>
        <w:tc>
          <w:tcPr>
            <w:tcW w:w="3672" w:type="dxa"/>
            <w:vAlign w:val="center"/>
          </w:tcPr>
          <w:p w14:paraId="01F43BB9"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Propuesta de ajuste a la cadena de valor: procesos</w:t>
            </w:r>
          </w:p>
        </w:tc>
        <w:tc>
          <w:tcPr>
            <w:tcW w:w="4720" w:type="dxa"/>
            <w:vAlign w:val="center"/>
          </w:tcPr>
          <w:p w14:paraId="11A3DC83"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(Propuesta de ajuste a los resultados de su cadena de valor - Procesos)</w:t>
            </w:r>
          </w:p>
        </w:tc>
      </w:tr>
      <w:tr w:rsidR="00602BBC" w:rsidRPr="00A041B9" w14:paraId="583DE83C" w14:textId="77777777" w:rsidTr="00CA760A">
        <w:trPr>
          <w:trHeight w:val="72"/>
          <w:jc w:val="center"/>
        </w:trPr>
        <w:tc>
          <w:tcPr>
            <w:tcW w:w="959" w:type="dxa"/>
            <w:vAlign w:val="center"/>
          </w:tcPr>
          <w:p w14:paraId="3843E014"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15</w:t>
            </w:r>
          </w:p>
        </w:tc>
        <w:tc>
          <w:tcPr>
            <w:tcW w:w="3672" w:type="dxa"/>
            <w:vAlign w:val="center"/>
          </w:tcPr>
          <w:p w14:paraId="1EF8288C"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Propuesta de fortalecimiento y desarrollo de capacidades</w:t>
            </w:r>
          </w:p>
        </w:tc>
        <w:tc>
          <w:tcPr>
            <w:tcW w:w="4720" w:type="dxa"/>
            <w:vAlign w:val="center"/>
          </w:tcPr>
          <w:p w14:paraId="31384F10" w14:textId="77777777" w:rsidR="00602BBC" w:rsidRPr="00A041B9" w:rsidRDefault="00602BBC" w:rsidP="00CA760A">
            <w:pPr>
              <w:jc w:val="both"/>
              <w:rPr>
                <w:rFonts w:ascii="Arial Narrow" w:hAnsi="Arial Narrow" w:cs="Tahoma"/>
                <w:bCs/>
                <w:sz w:val="24"/>
                <w:szCs w:val="24"/>
              </w:rPr>
            </w:pPr>
          </w:p>
        </w:tc>
      </w:tr>
      <w:tr w:rsidR="00602BBC" w:rsidRPr="00A041B9" w14:paraId="47FADE31" w14:textId="77777777" w:rsidTr="00CA760A">
        <w:trPr>
          <w:trHeight w:val="312"/>
          <w:jc w:val="center"/>
        </w:trPr>
        <w:tc>
          <w:tcPr>
            <w:tcW w:w="9351" w:type="dxa"/>
            <w:gridSpan w:val="3"/>
            <w:vAlign w:val="center"/>
          </w:tcPr>
          <w:p w14:paraId="5A033451" w14:textId="77777777" w:rsidR="00602BBC" w:rsidRPr="00A041B9" w:rsidRDefault="00602BBC" w:rsidP="00CA760A">
            <w:pPr>
              <w:jc w:val="center"/>
              <w:rPr>
                <w:rFonts w:ascii="Arial Narrow" w:hAnsi="Arial Narrow" w:cs="Tahoma"/>
                <w:b/>
                <w:bCs/>
                <w:sz w:val="24"/>
                <w:szCs w:val="24"/>
              </w:rPr>
            </w:pPr>
            <w:r w:rsidRPr="00A041B9">
              <w:rPr>
                <w:rFonts w:ascii="Arial Narrow" w:eastAsia="Arial Unicode MS" w:hAnsi="Arial Narrow" w:cs="Tahoma"/>
                <w:b/>
                <w:bCs/>
                <w:sz w:val="24"/>
                <w:szCs w:val="24"/>
              </w:rPr>
              <w:t>FASE DE IMPLEMENTACIÓN DEL ESTUDIO TÉCNICO</w:t>
            </w:r>
          </w:p>
        </w:tc>
      </w:tr>
      <w:tr w:rsidR="00602BBC" w:rsidRPr="00A041B9" w14:paraId="6F861515" w14:textId="77777777" w:rsidTr="00CA760A">
        <w:trPr>
          <w:trHeight w:val="312"/>
          <w:jc w:val="center"/>
        </w:trPr>
        <w:tc>
          <w:tcPr>
            <w:tcW w:w="959" w:type="dxa"/>
            <w:vAlign w:val="center"/>
          </w:tcPr>
          <w:p w14:paraId="7E2AE4AD" w14:textId="77777777" w:rsidR="00602BBC" w:rsidRPr="00A041B9" w:rsidRDefault="00602BBC" w:rsidP="00CA760A">
            <w:pPr>
              <w:jc w:val="center"/>
              <w:rPr>
                <w:rFonts w:ascii="Arial Narrow" w:hAnsi="Arial Narrow" w:cs="Tahoma"/>
                <w:b/>
                <w:sz w:val="24"/>
                <w:szCs w:val="24"/>
              </w:rPr>
            </w:pPr>
            <w:r w:rsidRPr="00A041B9">
              <w:rPr>
                <w:rFonts w:ascii="Arial Narrow" w:hAnsi="Arial Narrow" w:cs="Tahoma"/>
                <w:b/>
                <w:sz w:val="24"/>
                <w:szCs w:val="24"/>
              </w:rPr>
              <w:t>16</w:t>
            </w:r>
          </w:p>
        </w:tc>
        <w:tc>
          <w:tcPr>
            <w:tcW w:w="3672" w:type="dxa"/>
            <w:vAlign w:val="center"/>
          </w:tcPr>
          <w:p w14:paraId="4E93A9BF" w14:textId="77777777" w:rsidR="00602BBC" w:rsidRPr="00A041B9" w:rsidRDefault="00602BBC" w:rsidP="00CA760A">
            <w:pPr>
              <w:jc w:val="both"/>
              <w:rPr>
                <w:rFonts w:ascii="Arial Narrow" w:eastAsia="Arial Unicode MS" w:hAnsi="Arial Narrow" w:cs="Tahoma"/>
                <w:sz w:val="24"/>
                <w:szCs w:val="24"/>
              </w:rPr>
            </w:pPr>
            <w:r w:rsidRPr="00A041B9">
              <w:rPr>
                <w:rFonts w:ascii="Arial Narrow" w:eastAsia="Arial Unicode MS" w:hAnsi="Arial Narrow" w:cs="Tahoma"/>
                <w:sz w:val="24"/>
                <w:szCs w:val="24"/>
              </w:rPr>
              <w:t>Proyectar los actos administrativos que conlleven a las modificaciones planteadas</w:t>
            </w:r>
          </w:p>
        </w:tc>
        <w:tc>
          <w:tcPr>
            <w:tcW w:w="4720" w:type="dxa"/>
            <w:vAlign w:val="center"/>
          </w:tcPr>
          <w:p w14:paraId="11E3E99E" w14:textId="77777777" w:rsidR="00602BBC" w:rsidRPr="00A041B9" w:rsidRDefault="00602BBC" w:rsidP="00CA760A">
            <w:pPr>
              <w:jc w:val="both"/>
              <w:rPr>
                <w:rFonts w:ascii="Arial Narrow" w:hAnsi="Arial Narrow" w:cs="Tahoma"/>
                <w:sz w:val="24"/>
                <w:szCs w:val="24"/>
              </w:rPr>
            </w:pPr>
            <w:r w:rsidRPr="00A041B9">
              <w:rPr>
                <w:rFonts w:ascii="Arial Narrow" w:hAnsi="Arial Narrow" w:cs="Tahoma"/>
                <w:sz w:val="24"/>
                <w:szCs w:val="24"/>
              </w:rPr>
              <w:t>Actos administrativos</w:t>
            </w:r>
          </w:p>
        </w:tc>
      </w:tr>
      <w:bookmarkEnd w:id="0"/>
    </w:tbl>
    <w:p w14:paraId="6C386BE1" w14:textId="77777777" w:rsidR="00602BBC" w:rsidRPr="00A041B9" w:rsidRDefault="00602BBC" w:rsidP="00701090">
      <w:pPr>
        <w:rPr>
          <w:rFonts w:ascii="Arial Narrow" w:hAnsi="Arial Narrow" w:cs="Arial"/>
          <w:b/>
          <w:sz w:val="24"/>
          <w:szCs w:val="24"/>
        </w:rPr>
      </w:pPr>
    </w:p>
    <w:p w14:paraId="423A16CB" w14:textId="77777777" w:rsidR="00701090" w:rsidRPr="00A041B9" w:rsidRDefault="00701090" w:rsidP="00701090">
      <w:pPr>
        <w:ind w:left="708" w:hanging="708"/>
        <w:jc w:val="both"/>
        <w:rPr>
          <w:rFonts w:ascii="Arial Narrow" w:hAnsi="Arial Narrow" w:cs="Arial"/>
          <w:b/>
          <w:sz w:val="24"/>
          <w:szCs w:val="24"/>
        </w:rPr>
      </w:pPr>
      <w:r w:rsidRPr="00A041B9">
        <w:rPr>
          <w:rFonts w:ascii="Arial Narrow" w:hAnsi="Arial Narrow" w:cs="Arial"/>
          <w:b/>
          <w:sz w:val="24"/>
          <w:szCs w:val="24"/>
        </w:rPr>
        <w:t>3.1.1. OBLIGACIONES GENERALES Y ESPECÍFICAS DE CONTRATISTA Y CONTARTANTE</w:t>
      </w:r>
    </w:p>
    <w:p w14:paraId="498951BF" w14:textId="77777777" w:rsidR="00701090" w:rsidRPr="00A041B9" w:rsidRDefault="00701090" w:rsidP="00701090">
      <w:pPr>
        <w:jc w:val="both"/>
        <w:rPr>
          <w:rFonts w:ascii="Arial Narrow" w:hAnsi="Arial Narrow" w:cs="Arial"/>
          <w:b/>
          <w:sz w:val="24"/>
          <w:szCs w:val="24"/>
        </w:rPr>
      </w:pPr>
    </w:p>
    <w:p w14:paraId="565D69A0" w14:textId="77777777" w:rsidR="00602BBC" w:rsidRPr="00A041B9" w:rsidRDefault="00602BBC" w:rsidP="00602BBC">
      <w:pPr>
        <w:pStyle w:val="Sinespaciado"/>
        <w:numPr>
          <w:ilvl w:val="0"/>
          <w:numId w:val="7"/>
        </w:numPr>
        <w:jc w:val="both"/>
        <w:rPr>
          <w:rFonts w:ascii="Arial Narrow" w:hAnsi="Arial Narrow"/>
          <w:sz w:val="24"/>
          <w:szCs w:val="24"/>
          <w:lang w:val="es-CO" w:eastAsia="es-CO"/>
        </w:rPr>
      </w:pPr>
      <w:r w:rsidRPr="00A041B9">
        <w:rPr>
          <w:rFonts w:ascii="Arial Narrow" w:hAnsi="Arial Narrow"/>
          <w:sz w:val="24"/>
          <w:szCs w:val="24"/>
          <w:lang w:val="es-CO" w:eastAsia="es-CO"/>
        </w:rPr>
        <w:t xml:space="preserve">El contratista de manera autónoma e independiente, bajo sus propios medios se obliga a ejecutar a cabalidad el objeto del contrato, las actividades previstas para su desarrollo y cumplir con las derivadas de este. </w:t>
      </w:r>
    </w:p>
    <w:p w14:paraId="58AA076D" w14:textId="77777777" w:rsidR="00602BBC" w:rsidRPr="00A041B9" w:rsidRDefault="00602BBC" w:rsidP="00602BBC">
      <w:pPr>
        <w:pStyle w:val="Sinespaciado"/>
        <w:numPr>
          <w:ilvl w:val="0"/>
          <w:numId w:val="7"/>
        </w:numPr>
        <w:jc w:val="both"/>
        <w:rPr>
          <w:rFonts w:ascii="Arial Narrow" w:hAnsi="Arial Narrow"/>
          <w:sz w:val="24"/>
          <w:szCs w:val="24"/>
          <w:lang w:val="es-CO" w:eastAsia="es-CO"/>
        </w:rPr>
      </w:pPr>
      <w:r w:rsidRPr="00A041B9">
        <w:rPr>
          <w:rFonts w:ascii="Arial Narrow" w:hAnsi="Arial Narrow"/>
          <w:sz w:val="24"/>
          <w:szCs w:val="24"/>
          <w:lang w:val="es-CO" w:eastAsia="es-CO"/>
        </w:rPr>
        <w:t xml:space="preserve">Acudir oportunamente al diligenciamiento dl acta de inicio. </w:t>
      </w:r>
    </w:p>
    <w:p w14:paraId="0DEBB472" w14:textId="77777777" w:rsidR="00602BBC" w:rsidRPr="00A041B9" w:rsidRDefault="00602BBC" w:rsidP="00602BBC">
      <w:pPr>
        <w:pStyle w:val="Sinespaciado"/>
        <w:numPr>
          <w:ilvl w:val="0"/>
          <w:numId w:val="7"/>
        </w:numPr>
        <w:jc w:val="both"/>
        <w:rPr>
          <w:rFonts w:ascii="Arial Narrow" w:hAnsi="Arial Narrow"/>
          <w:sz w:val="24"/>
          <w:szCs w:val="24"/>
          <w:lang w:val="es-CO" w:eastAsia="es-CO"/>
        </w:rPr>
      </w:pPr>
      <w:r w:rsidRPr="00A041B9">
        <w:rPr>
          <w:rFonts w:ascii="Arial Narrow" w:hAnsi="Arial Narrow"/>
          <w:sz w:val="24"/>
          <w:szCs w:val="24"/>
          <w:lang w:val="es-CO" w:eastAsia="es-CO"/>
        </w:rPr>
        <w:t>Ejecutar el objeto del contrato de conformidad con las normas técnicas que rigen la actividad para la cual ha contratado.</w:t>
      </w:r>
    </w:p>
    <w:p w14:paraId="267636B5" w14:textId="77777777" w:rsidR="00602BBC" w:rsidRPr="00A041B9" w:rsidRDefault="00602BBC" w:rsidP="00602BBC">
      <w:pPr>
        <w:pStyle w:val="Sinespaciado"/>
        <w:numPr>
          <w:ilvl w:val="0"/>
          <w:numId w:val="7"/>
        </w:numPr>
        <w:jc w:val="both"/>
        <w:rPr>
          <w:rFonts w:ascii="Arial Narrow" w:hAnsi="Arial Narrow"/>
          <w:sz w:val="24"/>
          <w:szCs w:val="24"/>
          <w:lang w:val="es-CO" w:eastAsia="es-CO"/>
        </w:rPr>
      </w:pPr>
      <w:r w:rsidRPr="00A041B9">
        <w:rPr>
          <w:rFonts w:ascii="Arial Narrow" w:hAnsi="Arial Narrow"/>
          <w:sz w:val="24"/>
          <w:szCs w:val="24"/>
          <w:lang w:val="es-CO" w:eastAsia="es-CO"/>
        </w:rPr>
        <w:t>Subir a SECOP II, todos los documentos que la plataforma requerida o que sean solicitados o por el supervisor del contrato o por la entidad.</w:t>
      </w:r>
    </w:p>
    <w:p w14:paraId="201D8790" w14:textId="77777777" w:rsidR="00602BBC" w:rsidRPr="00A041B9" w:rsidRDefault="00602BBC" w:rsidP="00602BBC">
      <w:pPr>
        <w:pStyle w:val="Sinespaciado"/>
        <w:numPr>
          <w:ilvl w:val="0"/>
          <w:numId w:val="7"/>
        </w:numPr>
        <w:jc w:val="both"/>
        <w:rPr>
          <w:rFonts w:ascii="Arial Narrow" w:hAnsi="Arial Narrow"/>
          <w:sz w:val="24"/>
          <w:szCs w:val="24"/>
          <w:lang w:val="es-CO" w:eastAsia="es-CO"/>
        </w:rPr>
      </w:pPr>
      <w:r w:rsidRPr="00A041B9">
        <w:rPr>
          <w:rFonts w:ascii="Arial Narrow" w:hAnsi="Arial Narrow"/>
          <w:sz w:val="24"/>
          <w:szCs w:val="24"/>
          <w:lang w:val="es-CO" w:eastAsia="es-CO"/>
        </w:rPr>
        <w:t>Reportar al supervisor las actividades necesarias para la ejecución del contrato.</w:t>
      </w:r>
    </w:p>
    <w:p w14:paraId="27E64F91" w14:textId="77777777" w:rsidR="00602BBC" w:rsidRPr="00A041B9" w:rsidRDefault="00602BBC" w:rsidP="00602BBC">
      <w:pPr>
        <w:pStyle w:val="Sinespaciado"/>
        <w:numPr>
          <w:ilvl w:val="0"/>
          <w:numId w:val="7"/>
        </w:numPr>
        <w:jc w:val="both"/>
        <w:rPr>
          <w:rFonts w:ascii="Arial Narrow" w:hAnsi="Arial Narrow"/>
          <w:sz w:val="24"/>
          <w:szCs w:val="24"/>
          <w:lang w:val="es-CO" w:eastAsia="es-CO"/>
        </w:rPr>
      </w:pPr>
      <w:r w:rsidRPr="00A041B9">
        <w:rPr>
          <w:rFonts w:ascii="Arial Narrow" w:hAnsi="Arial Narrow"/>
          <w:sz w:val="24"/>
          <w:szCs w:val="24"/>
          <w:lang w:val="es-CO" w:eastAsia="es-CO"/>
        </w:rPr>
        <w:t>Programar con el supervisor las actividades necesarias para la ejecución del contrato.</w:t>
      </w:r>
    </w:p>
    <w:p w14:paraId="4987469E" w14:textId="77777777" w:rsidR="00602BBC" w:rsidRPr="00A041B9" w:rsidRDefault="00602BBC" w:rsidP="00602BBC">
      <w:pPr>
        <w:pStyle w:val="Sinespaciado"/>
        <w:numPr>
          <w:ilvl w:val="0"/>
          <w:numId w:val="7"/>
        </w:numPr>
        <w:jc w:val="both"/>
        <w:rPr>
          <w:rFonts w:ascii="Arial Narrow" w:hAnsi="Arial Narrow"/>
          <w:sz w:val="24"/>
          <w:szCs w:val="24"/>
          <w:lang w:val="es-CO" w:eastAsia="es-CO"/>
        </w:rPr>
      </w:pPr>
      <w:r w:rsidRPr="00A041B9">
        <w:rPr>
          <w:rFonts w:ascii="Arial Narrow" w:hAnsi="Arial Narrow"/>
          <w:sz w:val="24"/>
          <w:szCs w:val="24"/>
          <w:lang w:val="es-CO" w:eastAsia="es-CO"/>
        </w:rPr>
        <w:t>Reportar al supervisor del contrato los imprevistos o anomalías que detecte y que impidan la correcta y oportuna ejecución del contrato.</w:t>
      </w:r>
    </w:p>
    <w:p w14:paraId="65ACE62D" w14:textId="77777777" w:rsidR="00602BBC" w:rsidRPr="00A041B9" w:rsidRDefault="00602BBC" w:rsidP="00602BBC">
      <w:pPr>
        <w:pStyle w:val="Sinespaciado"/>
        <w:numPr>
          <w:ilvl w:val="0"/>
          <w:numId w:val="7"/>
        </w:numPr>
        <w:jc w:val="both"/>
        <w:rPr>
          <w:rFonts w:ascii="Arial Narrow" w:hAnsi="Arial Narrow"/>
          <w:sz w:val="24"/>
          <w:szCs w:val="24"/>
          <w:lang w:val="es-CO" w:eastAsia="es-CO"/>
        </w:rPr>
      </w:pPr>
      <w:r w:rsidRPr="00A041B9">
        <w:rPr>
          <w:rFonts w:ascii="Arial Narrow" w:hAnsi="Arial Narrow"/>
          <w:sz w:val="24"/>
          <w:szCs w:val="24"/>
          <w:lang w:val="es-CO" w:eastAsia="es-CO"/>
        </w:rPr>
        <w:t>Pagar oportunamente las obligaciones relativas al sistema de seguridad social, salud, pensiones, riegos laborales y aportes parafiscales cuando a estos últimos haya lugar, y presentar los documentos respectivos que así lo acrediten, conforme lo establecido por el artículo 50 de la Ley 789 e 2002, la Ley 828 de 2003, la ley 1122 de 2007, decreto 1703 de 2002, decreto 510 de 2003, articulo 23 de ley 1150 de 2007,  ley 1562 de 2012, y demás normas que las adicionen, complementen, notifiquen, aclaren y vigentes.</w:t>
      </w:r>
    </w:p>
    <w:p w14:paraId="350730D4" w14:textId="77777777" w:rsidR="00602BBC" w:rsidRDefault="00602BBC" w:rsidP="00602BBC">
      <w:pPr>
        <w:pStyle w:val="Sinespaciado"/>
        <w:jc w:val="both"/>
        <w:rPr>
          <w:rFonts w:ascii="Arial Narrow" w:hAnsi="Arial Narrow"/>
          <w:sz w:val="24"/>
          <w:szCs w:val="24"/>
          <w:lang w:val="es-CO" w:eastAsia="es-CO"/>
        </w:rPr>
      </w:pPr>
    </w:p>
    <w:p w14:paraId="21EFBF65" w14:textId="77777777" w:rsidR="002A71F2" w:rsidRPr="00A041B9" w:rsidRDefault="002A71F2" w:rsidP="00602BBC">
      <w:pPr>
        <w:pStyle w:val="Sinespaciado"/>
        <w:jc w:val="both"/>
        <w:rPr>
          <w:rFonts w:ascii="Arial Narrow" w:hAnsi="Arial Narrow"/>
          <w:sz w:val="24"/>
          <w:szCs w:val="24"/>
          <w:lang w:val="es-CO" w:eastAsia="es-CO"/>
        </w:rPr>
      </w:pPr>
    </w:p>
    <w:p w14:paraId="6FE8FEBE" w14:textId="3DC6053B" w:rsidR="00602BBC" w:rsidRPr="00A041B9" w:rsidRDefault="00602BBC" w:rsidP="00602BBC">
      <w:pPr>
        <w:pStyle w:val="Sinespaciado"/>
        <w:jc w:val="both"/>
        <w:rPr>
          <w:rFonts w:ascii="Arial Narrow" w:hAnsi="Arial Narrow"/>
          <w:b/>
          <w:bCs/>
          <w:sz w:val="24"/>
          <w:szCs w:val="24"/>
          <w:lang w:val="es-CO"/>
        </w:rPr>
      </w:pPr>
      <w:r w:rsidRPr="00A041B9">
        <w:rPr>
          <w:rFonts w:ascii="Arial Narrow" w:hAnsi="Arial Narrow"/>
          <w:b/>
          <w:bCs/>
          <w:sz w:val="24"/>
          <w:szCs w:val="24"/>
          <w:lang w:val="es-CO"/>
        </w:rPr>
        <w:lastRenderedPageBreak/>
        <w:t>3.1.2. Obligaciones Generales de Contratante:</w:t>
      </w:r>
    </w:p>
    <w:p w14:paraId="5881B509" w14:textId="77777777" w:rsidR="00602BBC" w:rsidRPr="00A041B9" w:rsidRDefault="00602BBC" w:rsidP="00602BBC">
      <w:pPr>
        <w:pStyle w:val="Sinespaciado"/>
        <w:jc w:val="both"/>
        <w:rPr>
          <w:rFonts w:ascii="Arial Narrow" w:hAnsi="Arial Narrow"/>
          <w:sz w:val="24"/>
          <w:szCs w:val="24"/>
          <w:lang w:val="es-CO"/>
        </w:rPr>
      </w:pPr>
    </w:p>
    <w:p w14:paraId="030AF769" w14:textId="77777777" w:rsidR="00602BBC" w:rsidRPr="00A041B9" w:rsidRDefault="00602BBC" w:rsidP="00602BBC">
      <w:pPr>
        <w:pStyle w:val="Sinespaciado"/>
        <w:numPr>
          <w:ilvl w:val="0"/>
          <w:numId w:val="8"/>
        </w:numPr>
        <w:jc w:val="both"/>
        <w:rPr>
          <w:rFonts w:ascii="Arial Narrow" w:hAnsi="Arial Narrow"/>
          <w:sz w:val="24"/>
          <w:szCs w:val="24"/>
          <w:lang w:val="es-CO"/>
        </w:rPr>
      </w:pPr>
      <w:r w:rsidRPr="00A041B9">
        <w:rPr>
          <w:rFonts w:ascii="Arial Narrow" w:hAnsi="Arial Narrow"/>
          <w:sz w:val="24"/>
          <w:szCs w:val="24"/>
          <w:lang w:val="es-CO"/>
        </w:rPr>
        <w:t>Dar cumplimiento a los derechos y deberes consagrados en el artículo 4° de la Ley 80 de 1993.</w:t>
      </w:r>
    </w:p>
    <w:p w14:paraId="56C22227" w14:textId="77777777" w:rsidR="00602BBC" w:rsidRPr="00A041B9" w:rsidRDefault="00602BBC" w:rsidP="00602BBC">
      <w:pPr>
        <w:pStyle w:val="Sinespaciado"/>
        <w:numPr>
          <w:ilvl w:val="0"/>
          <w:numId w:val="8"/>
        </w:numPr>
        <w:jc w:val="both"/>
        <w:rPr>
          <w:rFonts w:ascii="Arial Narrow" w:hAnsi="Arial Narrow"/>
          <w:sz w:val="24"/>
          <w:szCs w:val="24"/>
          <w:lang w:val="es-CO"/>
        </w:rPr>
      </w:pPr>
      <w:r w:rsidRPr="00A041B9">
        <w:rPr>
          <w:rFonts w:ascii="Arial Narrow" w:hAnsi="Arial Narrow"/>
          <w:sz w:val="24"/>
          <w:szCs w:val="24"/>
          <w:lang w:val="es-CO"/>
        </w:rPr>
        <w:t>Cancelar al contratista la suma estipulada como valor del contrato, en la oportunidad y forma estipulada en la cláusula de forma de pago.</w:t>
      </w:r>
    </w:p>
    <w:p w14:paraId="70A5160C" w14:textId="77777777" w:rsidR="00602BBC" w:rsidRPr="00A041B9" w:rsidRDefault="00602BBC" w:rsidP="00602BBC">
      <w:pPr>
        <w:pStyle w:val="Sinespaciado"/>
        <w:numPr>
          <w:ilvl w:val="0"/>
          <w:numId w:val="8"/>
        </w:numPr>
        <w:jc w:val="both"/>
        <w:rPr>
          <w:rFonts w:ascii="Arial Narrow" w:hAnsi="Arial Narrow"/>
          <w:sz w:val="24"/>
          <w:szCs w:val="24"/>
          <w:lang w:val="es-CO"/>
        </w:rPr>
      </w:pPr>
      <w:r w:rsidRPr="00A041B9">
        <w:rPr>
          <w:rFonts w:ascii="Arial Narrow" w:hAnsi="Arial Narrow"/>
          <w:sz w:val="24"/>
          <w:szCs w:val="24"/>
          <w:lang w:val="es-CO"/>
        </w:rPr>
        <w:t>Suministrar en forma oportuna la información y documentación solicitada por el Contratista.</w:t>
      </w:r>
    </w:p>
    <w:p w14:paraId="084BC013" w14:textId="77777777" w:rsidR="00602BBC" w:rsidRPr="00A041B9" w:rsidRDefault="00602BBC" w:rsidP="00602BBC">
      <w:pPr>
        <w:pStyle w:val="Sinespaciado"/>
        <w:numPr>
          <w:ilvl w:val="0"/>
          <w:numId w:val="8"/>
        </w:numPr>
        <w:jc w:val="both"/>
        <w:rPr>
          <w:rFonts w:ascii="Arial Narrow" w:hAnsi="Arial Narrow"/>
          <w:sz w:val="24"/>
          <w:szCs w:val="24"/>
          <w:lang w:val="es-CO"/>
        </w:rPr>
      </w:pPr>
      <w:r w:rsidRPr="00A041B9">
        <w:rPr>
          <w:rFonts w:ascii="Arial Narrow" w:hAnsi="Arial Narrow"/>
          <w:sz w:val="24"/>
          <w:szCs w:val="24"/>
          <w:lang w:val="es-CO"/>
        </w:rPr>
        <w:t>Cumplir y hacer cumplir las condiciones pactadas en el contrato y en los documentos que forman parte del mismo.</w:t>
      </w:r>
    </w:p>
    <w:p w14:paraId="5D145A2A" w14:textId="77777777" w:rsidR="00602BBC" w:rsidRPr="00A041B9" w:rsidRDefault="00602BBC" w:rsidP="00602BBC">
      <w:pPr>
        <w:pStyle w:val="Sinespaciado"/>
        <w:numPr>
          <w:ilvl w:val="0"/>
          <w:numId w:val="8"/>
        </w:numPr>
        <w:jc w:val="both"/>
        <w:rPr>
          <w:rFonts w:ascii="Arial Narrow" w:eastAsia="Arial Unicode MS" w:hAnsi="Arial Narrow"/>
          <w:bCs/>
          <w:sz w:val="24"/>
          <w:szCs w:val="24"/>
          <w:lang w:val="es-CO"/>
        </w:rPr>
      </w:pPr>
      <w:r w:rsidRPr="00A041B9">
        <w:rPr>
          <w:rFonts w:ascii="Arial Narrow" w:hAnsi="Arial Narrow"/>
          <w:sz w:val="24"/>
          <w:szCs w:val="24"/>
          <w:lang w:val="es-CO"/>
        </w:rPr>
        <w:t>Resolver las peticiones presentadas por el contratista en los términos contemplados por la ley.</w:t>
      </w:r>
    </w:p>
    <w:p w14:paraId="3B6FC0F0" w14:textId="77777777" w:rsidR="00C02912" w:rsidRPr="00A041B9" w:rsidRDefault="00C02912" w:rsidP="001E4294">
      <w:pPr>
        <w:widowControl w:val="0"/>
        <w:kinsoku w:val="0"/>
        <w:overflowPunct w:val="0"/>
        <w:spacing w:before="116"/>
        <w:jc w:val="both"/>
        <w:textAlignment w:val="baseline"/>
        <w:rPr>
          <w:rFonts w:ascii="Arial Narrow" w:hAnsi="Arial Narrow" w:cs="Arial"/>
          <w:sz w:val="24"/>
          <w:szCs w:val="24"/>
          <w:lang w:val="es-CO"/>
        </w:rPr>
      </w:pPr>
    </w:p>
    <w:p w14:paraId="4F3EA168" w14:textId="6E301C95" w:rsidR="001569F3" w:rsidRPr="00A041B9" w:rsidRDefault="00BD5554" w:rsidP="00602BBC">
      <w:pPr>
        <w:pStyle w:val="Prrafodelista"/>
        <w:numPr>
          <w:ilvl w:val="0"/>
          <w:numId w:val="9"/>
        </w:numPr>
        <w:jc w:val="both"/>
        <w:rPr>
          <w:rFonts w:ascii="Arial Narrow" w:hAnsi="Arial Narrow" w:cs="Arial"/>
          <w:sz w:val="24"/>
          <w:szCs w:val="24"/>
        </w:rPr>
      </w:pPr>
      <w:r w:rsidRPr="00A041B9">
        <w:rPr>
          <w:rFonts w:ascii="Arial Narrow" w:hAnsi="Arial Narrow" w:cs="Arial"/>
          <w:b/>
          <w:sz w:val="24"/>
          <w:szCs w:val="24"/>
        </w:rPr>
        <w:t xml:space="preserve">PLAZO DE EJECUCIÓN: </w:t>
      </w:r>
      <w:r w:rsidR="00602BBC" w:rsidRPr="00A041B9">
        <w:rPr>
          <w:rFonts w:ascii="Arial Narrow" w:eastAsia="Arial Unicode MS" w:hAnsi="Arial Narrow" w:cs="Arial"/>
          <w:bCs/>
          <w:sz w:val="24"/>
          <w:szCs w:val="24"/>
        </w:rPr>
        <w:t>La ejecución del contrato se realizará en dos (02) meses contados a partir del Acta de Inicio sin exceder la vigencia 2024.</w:t>
      </w:r>
    </w:p>
    <w:p w14:paraId="76A878C7" w14:textId="2F51559E" w:rsidR="00BD5554" w:rsidRPr="00A041B9" w:rsidRDefault="00BD5554" w:rsidP="00C02912">
      <w:pPr>
        <w:jc w:val="both"/>
        <w:rPr>
          <w:rFonts w:ascii="Arial Narrow" w:hAnsi="Arial Narrow" w:cs="Arial"/>
          <w:sz w:val="24"/>
          <w:szCs w:val="24"/>
        </w:rPr>
      </w:pPr>
    </w:p>
    <w:p w14:paraId="27CDE411" w14:textId="24AB75A6" w:rsidR="00602BBC" w:rsidRPr="00A041B9" w:rsidRDefault="001569F3" w:rsidP="00602BBC">
      <w:pPr>
        <w:pStyle w:val="Sinespaciado"/>
        <w:numPr>
          <w:ilvl w:val="0"/>
          <w:numId w:val="9"/>
        </w:numPr>
        <w:jc w:val="both"/>
        <w:rPr>
          <w:rFonts w:ascii="Arial Narrow" w:hAnsi="Arial Narrow"/>
          <w:sz w:val="24"/>
          <w:szCs w:val="24"/>
          <w:lang w:val="es-CO"/>
        </w:rPr>
      </w:pPr>
      <w:r w:rsidRPr="00A041B9">
        <w:rPr>
          <w:rFonts w:ascii="Arial Narrow" w:hAnsi="Arial Narrow" w:cs="Arial"/>
          <w:b/>
          <w:sz w:val="24"/>
          <w:szCs w:val="24"/>
        </w:rPr>
        <w:t xml:space="preserve">FORMA DE PAGO: </w:t>
      </w:r>
      <w:bookmarkStart w:id="1" w:name="_Hlk175059191"/>
      <w:r w:rsidR="00602BBC" w:rsidRPr="00A041B9">
        <w:rPr>
          <w:rFonts w:ascii="Arial Narrow" w:hAnsi="Arial Narrow"/>
          <w:sz w:val="24"/>
          <w:szCs w:val="24"/>
          <w:lang w:val="es-CO"/>
        </w:rPr>
        <w:t>El pago de la presente contratación se desarrollará de la siguiente manera:</w:t>
      </w:r>
    </w:p>
    <w:p w14:paraId="20B32D6E" w14:textId="77777777" w:rsidR="00602BBC" w:rsidRPr="00A041B9" w:rsidRDefault="00602BBC" w:rsidP="00602BBC">
      <w:pPr>
        <w:pStyle w:val="Sinespaciado"/>
        <w:jc w:val="both"/>
        <w:rPr>
          <w:rFonts w:ascii="Arial Narrow" w:hAnsi="Arial Narrow"/>
          <w:sz w:val="24"/>
          <w:szCs w:val="24"/>
          <w:lang w:val="es-CO"/>
        </w:rPr>
      </w:pPr>
    </w:p>
    <w:p w14:paraId="14E292DB" w14:textId="77777777" w:rsidR="00602BBC" w:rsidRPr="00A041B9" w:rsidRDefault="00602BBC" w:rsidP="00602BBC">
      <w:pPr>
        <w:pStyle w:val="Sinespaciado"/>
        <w:ind w:left="360"/>
        <w:jc w:val="both"/>
        <w:rPr>
          <w:rFonts w:ascii="Arial Narrow" w:hAnsi="Arial Narrow"/>
          <w:sz w:val="24"/>
          <w:szCs w:val="24"/>
          <w:lang w:val="es-CO"/>
        </w:rPr>
      </w:pPr>
      <w:r w:rsidRPr="00A041B9">
        <w:rPr>
          <w:rFonts w:ascii="Arial Narrow" w:hAnsi="Arial Narrow"/>
          <w:sz w:val="24"/>
          <w:szCs w:val="24"/>
          <w:lang w:val="es-CO"/>
        </w:rPr>
        <w:t>Único pago del valor contratado previa entrega final de los documentos resultado del estudio, acta de entrega a satisfacción, previa presentación de la factura o cuenta de cobro, acta de terminación y liquidación, constancia de cumplido a satisfacción expedida por el supervisor del contrato, la cual debe cumplir como mínimo los requisitos de las normas fiscales establecidas en el artículo 617 del Estatuto Tributario, constancia de pago de los aportes al sistema de seguridad social integral en salud, pensión y riesgos profesionales, además parafiscales, caja de compensación familiar, SENA e ICBF, reporte de novedades y pago  de nómina por parte del contratista de conformidad con la norma vigente.</w:t>
      </w:r>
    </w:p>
    <w:p w14:paraId="53289062" w14:textId="77777777" w:rsidR="00602BBC" w:rsidRPr="00A041B9" w:rsidRDefault="00602BBC" w:rsidP="00602BBC">
      <w:pPr>
        <w:pStyle w:val="Sinespaciado"/>
        <w:jc w:val="both"/>
        <w:rPr>
          <w:rFonts w:ascii="Arial Narrow" w:hAnsi="Arial Narrow"/>
          <w:bCs/>
          <w:sz w:val="24"/>
          <w:szCs w:val="24"/>
          <w:lang w:val="es-CO"/>
        </w:rPr>
      </w:pPr>
    </w:p>
    <w:p w14:paraId="5637DB9D" w14:textId="77777777" w:rsidR="00602BBC" w:rsidRPr="00A041B9" w:rsidRDefault="00602BBC" w:rsidP="00602BBC">
      <w:pPr>
        <w:pStyle w:val="Sinespaciado"/>
        <w:ind w:left="360"/>
        <w:jc w:val="both"/>
        <w:rPr>
          <w:rFonts w:ascii="Arial Narrow" w:eastAsia="Batang" w:hAnsi="Arial Narrow"/>
          <w:i/>
          <w:sz w:val="24"/>
          <w:szCs w:val="24"/>
          <w:u w:val="single"/>
          <w:lang w:val="es-CO"/>
        </w:rPr>
      </w:pPr>
      <w:r w:rsidRPr="00A041B9">
        <w:rPr>
          <w:rFonts w:ascii="Arial Narrow" w:hAnsi="Arial Narrow"/>
          <w:sz w:val="24"/>
          <w:szCs w:val="24"/>
          <w:lang w:val="es-CO"/>
        </w:rPr>
        <w:t xml:space="preserve">Lo anterior, </w:t>
      </w:r>
      <w:r w:rsidRPr="00A041B9">
        <w:rPr>
          <w:rFonts w:ascii="Arial Narrow" w:eastAsia="Batang" w:hAnsi="Arial Narrow"/>
          <w:sz w:val="24"/>
          <w:szCs w:val="24"/>
          <w:lang w:val="es-CO"/>
        </w:rPr>
        <w:t xml:space="preserve">una vez se presten los servicios a entera satisfacción, previa entrega </w:t>
      </w:r>
      <w:r w:rsidRPr="00A041B9">
        <w:rPr>
          <w:rFonts w:ascii="Arial Narrow" w:eastAsia="Batang" w:hAnsi="Arial Narrow"/>
          <w:bCs/>
          <w:sz w:val="24"/>
          <w:szCs w:val="24"/>
          <w:lang w:val="es-CO"/>
        </w:rPr>
        <w:t>del informe de actividades desarrolladas en el formato establecido por el Sistema de Gestión de Calidad, constancia de cumplido a satisfacción expedida por el  supervisor del contrato, constancia</w:t>
      </w:r>
      <w:r w:rsidRPr="00A041B9">
        <w:rPr>
          <w:rFonts w:ascii="Arial Narrow" w:eastAsia="Batang" w:hAnsi="Arial Narrow"/>
          <w:sz w:val="24"/>
          <w:szCs w:val="24"/>
          <w:lang w:val="es-CO"/>
        </w:rPr>
        <w:t xml:space="preserve"> de pago de los aportes al Sistema de Seguridad Social Integral en salud, pensiones y riesgos profesionales; si con la cuenta no se acompañan los documentos requeridos para el pago, será responsabilidad del CONTRATISTA y no tendrá por ello derecho al pago de intereses o compensación de ninguna naturaleza, está deberá ser radicada en la Dirección Administrativa y Financiera - Gerencia de la  </w:t>
      </w:r>
      <w:r w:rsidRPr="00A041B9">
        <w:rPr>
          <w:rFonts w:ascii="Arial Narrow" w:hAnsi="Arial Narrow"/>
          <w:sz w:val="24"/>
          <w:szCs w:val="24"/>
          <w:lang w:val="es-CO"/>
        </w:rPr>
        <w:t>EMPRESA CONSTRUCTORA DE VIVIENDA DE TUNJA “ECOVIVIENDA”,</w:t>
      </w:r>
      <w:r w:rsidRPr="00A041B9">
        <w:rPr>
          <w:rFonts w:ascii="Arial Narrow" w:eastAsia="Batang" w:hAnsi="Arial Narrow"/>
          <w:sz w:val="24"/>
          <w:szCs w:val="24"/>
          <w:lang w:val="es-CO"/>
        </w:rPr>
        <w:t xml:space="preserve"> dando cumplimiento al Artículo  19 de la Ley 1150 de Julio 16 de 2007. </w:t>
      </w:r>
      <w:r w:rsidRPr="00A041B9">
        <w:rPr>
          <w:rFonts w:ascii="Arial Narrow" w:eastAsia="Batang" w:hAnsi="Arial Narrow"/>
          <w:i/>
          <w:sz w:val="24"/>
          <w:szCs w:val="24"/>
          <w:u w:val="single"/>
          <w:lang w:val="es-CO"/>
        </w:rPr>
        <w:t>DEL DERECHO DE TURNO.</w:t>
      </w:r>
    </w:p>
    <w:p w14:paraId="37F0F1F9" w14:textId="77777777" w:rsidR="00602BBC" w:rsidRPr="00A041B9" w:rsidRDefault="00602BBC" w:rsidP="00602BBC">
      <w:pPr>
        <w:pStyle w:val="Sinespaciado"/>
        <w:jc w:val="both"/>
        <w:rPr>
          <w:rFonts w:ascii="Arial Narrow" w:eastAsia="Batang" w:hAnsi="Arial Narrow"/>
          <w:i/>
          <w:sz w:val="24"/>
          <w:szCs w:val="24"/>
          <w:u w:val="single"/>
          <w:lang w:val="es-CO"/>
        </w:rPr>
      </w:pPr>
    </w:p>
    <w:p w14:paraId="5F4B9F95" w14:textId="2EC9EE2F" w:rsidR="00602BBC" w:rsidRPr="00A041B9" w:rsidRDefault="00602BBC" w:rsidP="00A041B9">
      <w:pPr>
        <w:pStyle w:val="Sinespaciado"/>
        <w:ind w:left="360"/>
        <w:jc w:val="both"/>
        <w:rPr>
          <w:rFonts w:ascii="Arial Narrow" w:hAnsi="Arial Narrow"/>
          <w:sz w:val="24"/>
          <w:szCs w:val="24"/>
          <w:lang w:val="es-CO"/>
        </w:rPr>
      </w:pPr>
      <w:r w:rsidRPr="00A041B9">
        <w:rPr>
          <w:rFonts w:ascii="Arial Narrow" w:hAnsi="Arial Narrow"/>
          <w:b/>
          <w:sz w:val="24"/>
          <w:szCs w:val="24"/>
          <w:lang w:val="es-CO"/>
        </w:rPr>
        <w:t>NOTA:</w:t>
      </w:r>
      <w:r w:rsidRPr="00A041B9">
        <w:rPr>
          <w:rFonts w:ascii="Arial Narrow" w:hAnsi="Arial Narrow"/>
          <w:bCs/>
          <w:sz w:val="24"/>
          <w:szCs w:val="24"/>
          <w:lang w:val="es-CO"/>
        </w:rPr>
        <w:t xml:space="preserve"> </w:t>
      </w:r>
      <w:r w:rsidRPr="00A041B9">
        <w:rPr>
          <w:rFonts w:ascii="Arial Narrow" w:hAnsi="Arial Narrow"/>
          <w:sz w:val="24"/>
          <w:szCs w:val="24"/>
          <w:lang w:val="es-CO"/>
        </w:rPr>
        <w:t>Adicionalmente, debe efectuarse previa presentación y cargue en la plataforma SECOP II con aprobación por parte del supervisor del contrato del informe parcial y/o recibo a satisfacción, donde se evidencie el cumplimiento de las actividades contratadas, constancia de pago de las obligaciones frente al Sistema General de Seguridad Social Integral, cuenta de cobro y los demás documentos que se radican en forma física en la entidad.</w:t>
      </w:r>
      <w:bookmarkEnd w:id="1"/>
    </w:p>
    <w:p w14:paraId="653C8F20" w14:textId="77777777" w:rsidR="00602BBC" w:rsidRPr="00A041B9" w:rsidRDefault="00602BBC" w:rsidP="00602BBC">
      <w:pPr>
        <w:pStyle w:val="Prrafodelista"/>
        <w:ind w:left="720"/>
        <w:jc w:val="both"/>
        <w:rPr>
          <w:rFonts w:ascii="Arial Narrow" w:hAnsi="Arial Narrow" w:cs="Arial"/>
          <w:sz w:val="24"/>
          <w:szCs w:val="24"/>
        </w:rPr>
      </w:pPr>
    </w:p>
    <w:p w14:paraId="1310D85A" w14:textId="172B1F32" w:rsidR="00BD5554" w:rsidRPr="00A041B9" w:rsidRDefault="00BD5554" w:rsidP="00602BBC">
      <w:pPr>
        <w:pStyle w:val="Prrafodelista"/>
        <w:numPr>
          <w:ilvl w:val="0"/>
          <w:numId w:val="9"/>
        </w:numPr>
        <w:jc w:val="both"/>
        <w:rPr>
          <w:rFonts w:ascii="Arial Narrow" w:hAnsi="Arial Narrow" w:cs="Arial"/>
          <w:b/>
          <w:sz w:val="24"/>
          <w:szCs w:val="24"/>
        </w:rPr>
      </w:pPr>
      <w:r w:rsidRPr="00A041B9">
        <w:rPr>
          <w:rFonts w:ascii="Arial Narrow" w:hAnsi="Arial Narrow" w:cs="Arial"/>
          <w:b/>
          <w:sz w:val="24"/>
          <w:szCs w:val="24"/>
        </w:rPr>
        <w:t>SUPERVISIÓN:</w:t>
      </w:r>
    </w:p>
    <w:p w14:paraId="08489E82" w14:textId="77777777" w:rsidR="00BD5554" w:rsidRPr="00A041B9" w:rsidRDefault="00BD5554" w:rsidP="00BD5554">
      <w:pPr>
        <w:jc w:val="both"/>
        <w:rPr>
          <w:rFonts w:ascii="Arial Narrow" w:hAnsi="Arial Narrow" w:cs="Arial"/>
          <w:sz w:val="24"/>
          <w:szCs w:val="24"/>
        </w:rPr>
      </w:pPr>
    </w:p>
    <w:p w14:paraId="7E821379" w14:textId="77777777" w:rsidR="00602BBC" w:rsidRPr="00A041B9" w:rsidRDefault="00602BBC" w:rsidP="002A71F2">
      <w:pPr>
        <w:pStyle w:val="Sinespaciado"/>
        <w:ind w:left="360"/>
        <w:jc w:val="both"/>
        <w:rPr>
          <w:rFonts w:ascii="Arial Narrow" w:eastAsia="Arial Unicode MS" w:hAnsi="Arial Narrow"/>
          <w:bCs/>
          <w:sz w:val="24"/>
          <w:szCs w:val="24"/>
          <w:lang w:val="es-CO"/>
        </w:rPr>
      </w:pPr>
      <w:bookmarkStart w:id="2" w:name="_Hlk175059207"/>
      <w:r w:rsidRPr="00A041B9">
        <w:rPr>
          <w:rFonts w:ascii="Arial Narrow" w:eastAsia="Arial Unicode MS" w:hAnsi="Arial Narrow"/>
          <w:bCs/>
          <w:sz w:val="24"/>
          <w:szCs w:val="24"/>
          <w:lang w:val="es-CO"/>
        </w:rPr>
        <w:t xml:space="preserve">La Supervisión estará a cargo del Dirección Administrativa y Financiera de ECOVIVIENDA o quien haga sus veces, quien se encargará de vigilar el correcto cumplimiento del objeto del contrato, velará </w:t>
      </w:r>
      <w:r w:rsidRPr="00A041B9">
        <w:rPr>
          <w:rFonts w:ascii="Arial Narrow" w:eastAsia="Arial Unicode MS" w:hAnsi="Arial Narrow"/>
          <w:bCs/>
          <w:sz w:val="24"/>
          <w:szCs w:val="24"/>
          <w:lang w:val="es-CO"/>
        </w:rPr>
        <w:lastRenderedPageBreak/>
        <w:t>por los intereses mínimos y tendrá las funciones que por la índole y la naturaleza del contrato le sean propias.</w:t>
      </w:r>
      <w:bookmarkEnd w:id="2"/>
    </w:p>
    <w:p w14:paraId="3E61B787" w14:textId="77777777" w:rsidR="00BD5554" w:rsidRPr="00A041B9" w:rsidRDefault="00BD5554" w:rsidP="00BD5554">
      <w:pPr>
        <w:jc w:val="both"/>
        <w:rPr>
          <w:rFonts w:ascii="Arial Narrow" w:hAnsi="Arial Narrow" w:cs="Arial"/>
          <w:sz w:val="24"/>
          <w:szCs w:val="24"/>
          <w:lang w:val="es-CO"/>
        </w:rPr>
      </w:pPr>
    </w:p>
    <w:p w14:paraId="45CA7A4D" w14:textId="77777777" w:rsidR="00BD5554" w:rsidRPr="00A041B9" w:rsidRDefault="00BD5554" w:rsidP="00602BBC">
      <w:pPr>
        <w:pStyle w:val="Prrafodelista"/>
        <w:numPr>
          <w:ilvl w:val="0"/>
          <w:numId w:val="9"/>
        </w:numPr>
        <w:jc w:val="both"/>
        <w:rPr>
          <w:rFonts w:ascii="Arial Narrow" w:hAnsi="Arial Narrow" w:cs="Arial"/>
          <w:b/>
          <w:sz w:val="24"/>
          <w:szCs w:val="24"/>
        </w:rPr>
      </w:pPr>
      <w:r w:rsidRPr="00A041B9">
        <w:rPr>
          <w:rFonts w:ascii="Arial Narrow" w:hAnsi="Arial Narrow" w:cs="Arial"/>
          <w:b/>
          <w:sz w:val="24"/>
          <w:szCs w:val="24"/>
        </w:rPr>
        <w:t>LUGAR DE EJECUCIÓN DEL OBJETO A CONTRATAR:</w:t>
      </w:r>
    </w:p>
    <w:p w14:paraId="03C2C806" w14:textId="77777777" w:rsidR="00BD5554" w:rsidRPr="00A041B9" w:rsidRDefault="00BD5554" w:rsidP="00BD5554">
      <w:pPr>
        <w:jc w:val="both"/>
        <w:rPr>
          <w:rFonts w:ascii="Arial Narrow" w:hAnsi="Arial Narrow" w:cs="Arial"/>
          <w:sz w:val="24"/>
          <w:szCs w:val="24"/>
        </w:rPr>
      </w:pPr>
    </w:p>
    <w:p w14:paraId="552D7BE3" w14:textId="01E238E6" w:rsidR="004F18A0" w:rsidRPr="00A041B9" w:rsidRDefault="00602BBC" w:rsidP="004F18A0">
      <w:pPr>
        <w:rPr>
          <w:rFonts w:ascii="Arial Narrow" w:eastAsia="Arial Unicode MS" w:hAnsi="Arial Narrow"/>
          <w:bCs/>
          <w:sz w:val="24"/>
          <w:szCs w:val="24"/>
          <w:lang w:val="es-CO"/>
        </w:rPr>
      </w:pPr>
      <w:bookmarkStart w:id="3" w:name="_Hlk175059244"/>
      <w:r w:rsidRPr="00A041B9">
        <w:rPr>
          <w:rFonts w:ascii="Arial Narrow" w:eastAsia="Arial Unicode MS" w:hAnsi="Arial Narrow"/>
          <w:bCs/>
          <w:sz w:val="24"/>
          <w:szCs w:val="24"/>
          <w:lang w:val="es-CO"/>
        </w:rPr>
        <w:t>En las instalaciones de ECOVIVIENDA, ubicadas en la Carrera 10 N0. 21-33 Tercer piso, Edificio San Francisco Plaza del municipio de Tunja.</w:t>
      </w:r>
      <w:bookmarkEnd w:id="3"/>
    </w:p>
    <w:p w14:paraId="169A926A" w14:textId="77777777" w:rsidR="00602BBC" w:rsidRPr="00A041B9" w:rsidRDefault="00602BBC" w:rsidP="004F18A0">
      <w:pPr>
        <w:rPr>
          <w:rFonts w:ascii="Arial Narrow" w:hAnsi="Arial Narrow"/>
          <w:b/>
          <w:sz w:val="24"/>
          <w:szCs w:val="24"/>
        </w:rPr>
      </w:pPr>
    </w:p>
    <w:p w14:paraId="28DA97EF" w14:textId="65037F5E" w:rsidR="004F18A0" w:rsidRPr="00A041B9" w:rsidRDefault="004F18A0" w:rsidP="004F18A0">
      <w:pPr>
        <w:rPr>
          <w:rFonts w:ascii="Arial Narrow" w:hAnsi="Arial Narrow"/>
          <w:b/>
          <w:sz w:val="24"/>
          <w:szCs w:val="24"/>
        </w:rPr>
      </w:pPr>
    </w:p>
    <w:p w14:paraId="523A274B" w14:textId="6679572E" w:rsidR="004F18A0" w:rsidRPr="00A041B9" w:rsidRDefault="00A041B9" w:rsidP="004F18A0">
      <w:pPr>
        <w:rPr>
          <w:rFonts w:ascii="Arial Narrow" w:hAnsi="Arial Narrow"/>
          <w:b/>
          <w:sz w:val="24"/>
          <w:szCs w:val="24"/>
        </w:rPr>
      </w:pPr>
      <w:r w:rsidRPr="00A041B9">
        <w:rPr>
          <w:rFonts w:ascii="Arial Narrow" w:hAnsi="Arial Narrow"/>
          <w:b/>
          <w:sz w:val="24"/>
          <w:szCs w:val="24"/>
        </w:rPr>
        <w:t>Firma: _</w:t>
      </w:r>
      <w:r w:rsidR="004F18A0" w:rsidRPr="00A041B9">
        <w:rPr>
          <w:rFonts w:ascii="Arial Narrow" w:hAnsi="Arial Narrow"/>
          <w:b/>
          <w:sz w:val="24"/>
          <w:szCs w:val="24"/>
        </w:rPr>
        <w:t>______________________________________</w:t>
      </w:r>
    </w:p>
    <w:p w14:paraId="75ABF4E3" w14:textId="7A248B0E" w:rsidR="003E1546" w:rsidRPr="00A041B9" w:rsidRDefault="004F18A0" w:rsidP="001E4294">
      <w:pPr>
        <w:spacing w:after="160" w:line="259" w:lineRule="auto"/>
        <w:rPr>
          <w:rFonts w:ascii="Arial Narrow" w:hAnsi="Arial Narrow"/>
          <w:b/>
          <w:sz w:val="24"/>
          <w:szCs w:val="24"/>
        </w:rPr>
      </w:pPr>
      <w:r w:rsidRPr="00A041B9">
        <w:rPr>
          <w:rFonts w:ascii="Arial Narrow" w:hAnsi="Arial Narrow"/>
          <w:b/>
          <w:sz w:val="24"/>
          <w:szCs w:val="24"/>
        </w:rPr>
        <w:br w:type="page"/>
      </w:r>
    </w:p>
    <w:p w14:paraId="159A4389" w14:textId="5B5C0EAD" w:rsidR="004F18A0" w:rsidRPr="00A041B9" w:rsidRDefault="004F18A0" w:rsidP="004F18A0">
      <w:pPr>
        <w:jc w:val="center"/>
        <w:rPr>
          <w:rFonts w:ascii="Arial Narrow" w:hAnsi="Arial Narrow"/>
          <w:b/>
          <w:sz w:val="24"/>
          <w:szCs w:val="24"/>
        </w:rPr>
      </w:pPr>
      <w:r w:rsidRPr="00A041B9">
        <w:rPr>
          <w:rFonts w:ascii="Arial Narrow" w:hAnsi="Arial Narrow"/>
          <w:b/>
          <w:sz w:val="24"/>
          <w:szCs w:val="24"/>
        </w:rPr>
        <w:lastRenderedPageBreak/>
        <w:t>ANEXO ECONOMICO</w:t>
      </w:r>
    </w:p>
    <w:p w14:paraId="55DA5DD2" w14:textId="77777777" w:rsidR="003E1546" w:rsidRPr="00A041B9" w:rsidRDefault="003E1546" w:rsidP="001E4294">
      <w:pPr>
        <w:rPr>
          <w:rFonts w:ascii="Arial Narrow" w:hAnsi="Arial Narrow"/>
          <w:b/>
          <w:sz w:val="24"/>
          <w:szCs w:val="24"/>
        </w:rPr>
      </w:pPr>
    </w:p>
    <w:tbl>
      <w:tblPr>
        <w:tblStyle w:val="Tablaconcuadrcula"/>
        <w:tblW w:w="9351" w:type="dxa"/>
        <w:jc w:val="center"/>
        <w:tblLook w:val="04A0" w:firstRow="1" w:lastRow="0" w:firstColumn="1" w:lastColumn="0" w:noHBand="0" w:noVBand="1"/>
      </w:tblPr>
      <w:tblGrid>
        <w:gridCol w:w="959"/>
        <w:gridCol w:w="3672"/>
        <w:gridCol w:w="4720"/>
      </w:tblGrid>
      <w:tr w:rsidR="00602BBC" w:rsidRPr="00A041B9" w14:paraId="2CB3EFEB" w14:textId="77777777" w:rsidTr="00CA760A">
        <w:trPr>
          <w:trHeight w:val="312"/>
          <w:jc w:val="center"/>
        </w:trPr>
        <w:tc>
          <w:tcPr>
            <w:tcW w:w="959" w:type="dxa"/>
            <w:vAlign w:val="center"/>
          </w:tcPr>
          <w:p w14:paraId="538B637C"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ITEM</w:t>
            </w:r>
          </w:p>
        </w:tc>
        <w:tc>
          <w:tcPr>
            <w:tcW w:w="3672" w:type="dxa"/>
            <w:vAlign w:val="center"/>
          </w:tcPr>
          <w:p w14:paraId="25746297"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DESCRIPCIÓN</w:t>
            </w:r>
          </w:p>
        </w:tc>
        <w:tc>
          <w:tcPr>
            <w:tcW w:w="4720" w:type="dxa"/>
            <w:vAlign w:val="center"/>
          </w:tcPr>
          <w:p w14:paraId="7CF70CD3"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ENTREGABLE</w:t>
            </w:r>
          </w:p>
        </w:tc>
      </w:tr>
      <w:tr w:rsidR="00602BBC" w:rsidRPr="00A041B9" w14:paraId="5B97ADA8" w14:textId="77777777" w:rsidTr="00CA760A">
        <w:trPr>
          <w:trHeight w:val="185"/>
          <w:jc w:val="center"/>
        </w:trPr>
        <w:tc>
          <w:tcPr>
            <w:tcW w:w="9351" w:type="dxa"/>
            <w:gridSpan w:val="3"/>
            <w:vAlign w:val="center"/>
          </w:tcPr>
          <w:p w14:paraId="0E07C831"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FASE PLANEACIÓN</w:t>
            </w:r>
          </w:p>
        </w:tc>
      </w:tr>
      <w:tr w:rsidR="00602BBC" w:rsidRPr="00A041B9" w14:paraId="339023FD" w14:textId="77777777" w:rsidTr="00CA760A">
        <w:trPr>
          <w:trHeight w:val="312"/>
          <w:jc w:val="center"/>
        </w:trPr>
        <w:tc>
          <w:tcPr>
            <w:tcW w:w="959" w:type="dxa"/>
            <w:vAlign w:val="center"/>
          </w:tcPr>
          <w:p w14:paraId="64EDE62A"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1</w:t>
            </w:r>
          </w:p>
        </w:tc>
        <w:tc>
          <w:tcPr>
            <w:tcW w:w="3672" w:type="dxa"/>
            <w:vAlign w:val="center"/>
          </w:tcPr>
          <w:p w14:paraId="15A3B4D3"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Diseñar el Plan de trabajo y el cronograma de actividades soporte del proceso.</w:t>
            </w:r>
          </w:p>
        </w:tc>
        <w:tc>
          <w:tcPr>
            <w:tcW w:w="4720" w:type="dxa"/>
            <w:vAlign w:val="center"/>
          </w:tcPr>
          <w:p w14:paraId="445CB4C8" w14:textId="77777777" w:rsidR="00602BBC" w:rsidRPr="00A041B9" w:rsidRDefault="00602BBC" w:rsidP="00CA760A">
            <w:pPr>
              <w:jc w:val="both"/>
              <w:rPr>
                <w:rFonts w:ascii="Arial Narrow" w:eastAsia="Arial Unicode MS" w:hAnsi="Arial Narrow" w:cs="Tahoma"/>
                <w:bCs/>
                <w:sz w:val="24"/>
                <w:szCs w:val="24"/>
              </w:rPr>
            </w:pPr>
            <w:r w:rsidRPr="00A041B9">
              <w:rPr>
                <w:rFonts w:ascii="Arial Narrow" w:eastAsia="Arial Unicode MS" w:hAnsi="Arial Narrow" w:cs="Tahoma"/>
                <w:bCs/>
                <w:sz w:val="24"/>
                <w:szCs w:val="24"/>
              </w:rPr>
              <w:t xml:space="preserve">Aprobación - Acta – Comité Institucional de Gestión y Desempeño </w:t>
            </w:r>
          </w:p>
        </w:tc>
      </w:tr>
      <w:tr w:rsidR="00602BBC" w:rsidRPr="00A041B9" w14:paraId="512E193D" w14:textId="77777777" w:rsidTr="00CA760A">
        <w:trPr>
          <w:trHeight w:val="312"/>
          <w:jc w:val="center"/>
        </w:trPr>
        <w:tc>
          <w:tcPr>
            <w:tcW w:w="959" w:type="dxa"/>
            <w:vAlign w:val="center"/>
          </w:tcPr>
          <w:p w14:paraId="3BC177C1"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2</w:t>
            </w:r>
          </w:p>
        </w:tc>
        <w:tc>
          <w:tcPr>
            <w:tcW w:w="3672" w:type="dxa"/>
            <w:vAlign w:val="center"/>
          </w:tcPr>
          <w:p w14:paraId="081BEE99"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Conformar el equipo técnico que acompañara el proceso</w:t>
            </w:r>
          </w:p>
        </w:tc>
        <w:tc>
          <w:tcPr>
            <w:tcW w:w="4720" w:type="dxa"/>
            <w:vAlign w:val="center"/>
          </w:tcPr>
          <w:p w14:paraId="329D2200" w14:textId="77777777" w:rsidR="00602BBC" w:rsidRPr="00A041B9" w:rsidRDefault="00602BBC" w:rsidP="00CA760A">
            <w:pPr>
              <w:jc w:val="both"/>
              <w:rPr>
                <w:rFonts w:ascii="Arial Narrow" w:eastAsia="Arial Unicode MS" w:hAnsi="Arial Narrow" w:cs="Tahoma"/>
                <w:bCs/>
                <w:sz w:val="24"/>
                <w:szCs w:val="24"/>
              </w:rPr>
            </w:pPr>
            <w:r w:rsidRPr="00A041B9">
              <w:rPr>
                <w:rFonts w:ascii="Arial Narrow" w:eastAsia="Arial Unicode MS" w:hAnsi="Arial Narrow" w:cs="Tahoma"/>
                <w:bCs/>
                <w:sz w:val="24"/>
                <w:szCs w:val="24"/>
              </w:rPr>
              <w:t xml:space="preserve">Acta – Comité Institucional de Gestión y Desempeño </w:t>
            </w:r>
          </w:p>
        </w:tc>
      </w:tr>
      <w:tr w:rsidR="00602BBC" w:rsidRPr="00A041B9" w14:paraId="24252480" w14:textId="77777777" w:rsidTr="00CA760A">
        <w:trPr>
          <w:trHeight w:val="312"/>
          <w:jc w:val="center"/>
        </w:trPr>
        <w:tc>
          <w:tcPr>
            <w:tcW w:w="9351" w:type="dxa"/>
            <w:gridSpan w:val="3"/>
            <w:vAlign w:val="center"/>
          </w:tcPr>
          <w:p w14:paraId="708B1EAF"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FASE ALISTAMIENTO</w:t>
            </w:r>
          </w:p>
        </w:tc>
      </w:tr>
      <w:tr w:rsidR="00602BBC" w:rsidRPr="00A041B9" w14:paraId="3EF9F1D1" w14:textId="77777777" w:rsidTr="00CA760A">
        <w:trPr>
          <w:trHeight w:val="312"/>
          <w:jc w:val="center"/>
        </w:trPr>
        <w:tc>
          <w:tcPr>
            <w:tcW w:w="959" w:type="dxa"/>
            <w:vAlign w:val="center"/>
          </w:tcPr>
          <w:p w14:paraId="3FF5FEF8"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3</w:t>
            </w:r>
          </w:p>
        </w:tc>
        <w:tc>
          <w:tcPr>
            <w:tcW w:w="3672" w:type="dxa"/>
            <w:vAlign w:val="center"/>
          </w:tcPr>
          <w:p w14:paraId="5B4339F9"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Identificación del alcance y viabilidad preliminar del diseño</w:t>
            </w:r>
          </w:p>
        </w:tc>
        <w:tc>
          <w:tcPr>
            <w:tcW w:w="4720" w:type="dxa"/>
            <w:vAlign w:val="center"/>
          </w:tcPr>
          <w:p w14:paraId="3D13E30B" w14:textId="77777777" w:rsidR="00602BBC" w:rsidRPr="00A041B9" w:rsidRDefault="00602BBC" w:rsidP="00CA760A">
            <w:pPr>
              <w:jc w:val="both"/>
              <w:rPr>
                <w:rFonts w:ascii="Arial Narrow" w:eastAsia="Arial Unicode MS" w:hAnsi="Arial Narrow" w:cs="Tahoma"/>
                <w:bCs/>
                <w:sz w:val="24"/>
                <w:szCs w:val="24"/>
              </w:rPr>
            </w:pPr>
            <w:r w:rsidRPr="00A041B9">
              <w:rPr>
                <w:rFonts w:ascii="Arial Narrow" w:eastAsia="Arial Unicode MS" w:hAnsi="Arial Narrow" w:cs="Tahoma"/>
                <w:bCs/>
                <w:sz w:val="24"/>
                <w:szCs w:val="24"/>
              </w:rPr>
              <w:t>Documento Técnico – Alcance y viabilidad según aspectos jurídicos, técnicos y presupuestales.</w:t>
            </w:r>
          </w:p>
        </w:tc>
      </w:tr>
      <w:tr w:rsidR="00602BBC" w:rsidRPr="00A041B9" w14:paraId="365E8FB0" w14:textId="77777777" w:rsidTr="00CA760A">
        <w:trPr>
          <w:trHeight w:val="312"/>
          <w:jc w:val="center"/>
        </w:trPr>
        <w:tc>
          <w:tcPr>
            <w:tcW w:w="959" w:type="dxa"/>
            <w:vAlign w:val="center"/>
          </w:tcPr>
          <w:p w14:paraId="15BEAA15" w14:textId="77777777" w:rsidR="00602BBC" w:rsidRPr="00A041B9" w:rsidRDefault="00602BBC" w:rsidP="00CA760A">
            <w:pPr>
              <w:jc w:val="center"/>
              <w:rPr>
                <w:rFonts w:ascii="Arial Narrow" w:eastAsia="Arial Unicode MS" w:hAnsi="Arial Narrow" w:cs="Tahoma"/>
                <w:b/>
                <w:sz w:val="24"/>
                <w:szCs w:val="24"/>
              </w:rPr>
            </w:pPr>
            <w:r w:rsidRPr="00A041B9">
              <w:rPr>
                <w:rFonts w:ascii="Arial Narrow" w:eastAsia="Arial Unicode MS" w:hAnsi="Arial Narrow" w:cs="Tahoma"/>
                <w:b/>
                <w:sz w:val="24"/>
                <w:szCs w:val="24"/>
              </w:rPr>
              <w:t>4</w:t>
            </w:r>
          </w:p>
        </w:tc>
        <w:tc>
          <w:tcPr>
            <w:tcW w:w="3672" w:type="dxa"/>
            <w:vAlign w:val="center"/>
          </w:tcPr>
          <w:p w14:paraId="4E8FA239"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Establecer una estrategia de gestión del cambio</w:t>
            </w:r>
          </w:p>
        </w:tc>
        <w:tc>
          <w:tcPr>
            <w:tcW w:w="4720" w:type="dxa"/>
            <w:vAlign w:val="center"/>
          </w:tcPr>
          <w:p w14:paraId="774F4031" w14:textId="77777777" w:rsidR="00602BBC" w:rsidRPr="00A041B9" w:rsidRDefault="00602BBC" w:rsidP="00CA760A">
            <w:pPr>
              <w:jc w:val="both"/>
              <w:rPr>
                <w:rFonts w:ascii="Arial Narrow" w:eastAsia="Arial Unicode MS" w:hAnsi="Arial Narrow" w:cs="Tahoma"/>
                <w:bCs/>
                <w:sz w:val="24"/>
                <w:szCs w:val="24"/>
              </w:rPr>
            </w:pPr>
            <w:r w:rsidRPr="00A041B9">
              <w:rPr>
                <w:rFonts w:ascii="Arial Narrow" w:eastAsia="Arial Unicode MS" w:hAnsi="Arial Narrow" w:cs="Tahoma"/>
                <w:bCs/>
                <w:sz w:val="24"/>
                <w:szCs w:val="24"/>
              </w:rPr>
              <w:t>Estrategia sencilla de gestión del cambio que permita controlar los niveles de incertidumbre frente al proceso de Modernización.</w:t>
            </w:r>
          </w:p>
        </w:tc>
      </w:tr>
      <w:tr w:rsidR="00602BBC" w:rsidRPr="00A041B9" w14:paraId="7989B8CB" w14:textId="77777777" w:rsidTr="00CA760A">
        <w:trPr>
          <w:trHeight w:val="72"/>
          <w:jc w:val="center"/>
        </w:trPr>
        <w:tc>
          <w:tcPr>
            <w:tcW w:w="9351" w:type="dxa"/>
            <w:gridSpan w:val="3"/>
            <w:vAlign w:val="center"/>
          </w:tcPr>
          <w:p w14:paraId="64BB1E63"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FASE DIAGNOSTICO INSTITUCIONAL</w:t>
            </w:r>
          </w:p>
        </w:tc>
      </w:tr>
      <w:tr w:rsidR="00602BBC" w:rsidRPr="00A041B9" w14:paraId="4B996CA1" w14:textId="77777777" w:rsidTr="00CA760A">
        <w:trPr>
          <w:trHeight w:val="72"/>
          <w:jc w:val="center"/>
        </w:trPr>
        <w:tc>
          <w:tcPr>
            <w:tcW w:w="9351" w:type="dxa"/>
            <w:gridSpan w:val="3"/>
            <w:vAlign w:val="center"/>
          </w:tcPr>
          <w:p w14:paraId="3383351D"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eastAsia="Arial Unicode MS" w:hAnsi="Arial Narrow" w:cs="Tahoma"/>
                <w:b/>
                <w:sz w:val="24"/>
                <w:szCs w:val="24"/>
              </w:rPr>
              <w:t>Análisis de contexto externo</w:t>
            </w:r>
          </w:p>
        </w:tc>
      </w:tr>
      <w:tr w:rsidR="00602BBC" w:rsidRPr="00A041B9" w14:paraId="5D7B68DD" w14:textId="77777777" w:rsidTr="00CA760A">
        <w:trPr>
          <w:trHeight w:val="72"/>
          <w:jc w:val="center"/>
        </w:trPr>
        <w:tc>
          <w:tcPr>
            <w:tcW w:w="959" w:type="dxa"/>
            <w:vAlign w:val="center"/>
          </w:tcPr>
          <w:p w14:paraId="57E9472F"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5</w:t>
            </w:r>
          </w:p>
        </w:tc>
        <w:tc>
          <w:tcPr>
            <w:tcW w:w="3672" w:type="dxa"/>
            <w:vAlign w:val="center"/>
          </w:tcPr>
          <w:p w14:paraId="2B5CC917" w14:textId="77777777" w:rsidR="00602BBC" w:rsidRPr="00A041B9" w:rsidRDefault="00602BBC" w:rsidP="00CA760A">
            <w:pPr>
              <w:jc w:val="both"/>
              <w:rPr>
                <w:rFonts w:ascii="Arial Narrow" w:eastAsia="Arial Unicode MS" w:hAnsi="Arial Narrow" w:cs="Tahoma"/>
                <w:b/>
                <w:sz w:val="24"/>
                <w:szCs w:val="24"/>
              </w:rPr>
            </w:pPr>
            <w:r w:rsidRPr="00A041B9">
              <w:rPr>
                <w:rFonts w:ascii="Arial Narrow" w:hAnsi="Arial Narrow" w:cs="Tahoma"/>
                <w:b/>
                <w:sz w:val="24"/>
                <w:szCs w:val="24"/>
              </w:rPr>
              <w:t>Análisis sectorial (Identificación y análisis de la organización)</w:t>
            </w:r>
          </w:p>
        </w:tc>
        <w:tc>
          <w:tcPr>
            <w:tcW w:w="4720" w:type="dxa"/>
            <w:vAlign w:val="center"/>
          </w:tcPr>
          <w:p w14:paraId="219B4A3A"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del sector, de la(s) política(s) pública(s) a su cargo y de las funciones que desarrolla en su contexto misional.</w:t>
            </w:r>
          </w:p>
        </w:tc>
      </w:tr>
      <w:tr w:rsidR="00602BBC" w:rsidRPr="00A041B9" w14:paraId="1E9C89FF" w14:textId="77777777" w:rsidTr="00CA760A">
        <w:trPr>
          <w:trHeight w:val="72"/>
          <w:jc w:val="center"/>
        </w:trPr>
        <w:tc>
          <w:tcPr>
            <w:tcW w:w="959" w:type="dxa"/>
            <w:vAlign w:val="center"/>
          </w:tcPr>
          <w:p w14:paraId="6272BF4C"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6</w:t>
            </w:r>
          </w:p>
        </w:tc>
        <w:tc>
          <w:tcPr>
            <w:tcW w:w="3672" w:type="dxa"/>
            <w:vAlign w:val="center"/>
          </w:tcPr>
          <w:p w14:paraId="6721BEB8"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Análisis jurídico legal</w:t>
            </w:r>
          </w:p>
        </w:tc>
        <w:tc>
          <w:tcPr>
            <w:tcW w:w="4720" w:type="dxa"/>
            <w:vAlign w:val="center"/>
          </w:tcPr>
          <w:p w14:paraId="149E7934"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Merco Legal (Análisis legal, que incluya las normas principales que regulan su misionalidad (Constitución Política, leyes, decretos, resoluciones, acuerdos, ordenanzas, circulares, CONPES, y sentencias, entre otros); Frente a la gestión del Talento Humano</w:t>
            </w:r>
          </w:p>
        </w:tc>
      </w:tr>
      <w:tr w:rsidR="00602BBC" w:rsidRPr="00A041B9" w14:paraId="4CFA41BF" w14:textId="77777777" w:rsidTr="00CA760A">
        <w:trPr>
          <w:trHeight w:val="72"/>
          <w:jc w:val="center"/>
        </w:trPr>
        <w:tc>
          <w:tcPr>
            <w:tcW w:w="959" w:type="dxa"/>
            <w:vAlign w:val="center"/>
          </w:tcPr>
          <w:p w14:paraId="7666C7C3"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7</w:t>
            </w:r>
          </w:p>
        </w:tc>
        <w:tc>
          <w:tcPr>
            <w:tcW w:w="3672" w:type="dxa"/>
            <w:vAlign w:val="center"/>
          </w:tcPr>
          <w:p w14:paraId="600A72A8"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Análisis de casos de éxito</w:t>
            </w:r>
          </w:p>
        </w:tc>
        <w:tc>
          <w:tcPr>
            <w:tcW w:w="4720" w:type="dxa"/>
            <w:vAlign w:val="center"/>
          </w:tcPr>
          <w:p w14:paraId="0BDD89C0"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Lista con los casos de éxito y buenas prácticas locales o internacionales</w:t>
            </w:r>
          </w:p>
        </w:tc>
      </w:tr>
      <w:tr w:rsidR="00602BBC" w:rsidRPr="00A041B9" w14:paraId="3371FC65" w14:textId="77777777" w:rsidTr="00CA760A">
        <w:trPr>
          <w:trHeight w:val="72"/>
          <w:jc w:val="center"/>
        </w:trPr>
        <w:tc>
          <w:tcPr>
            <w:tcW w:w="959" w:type="dxa"/>
            <w:vAlign w:val="center"/>
          </w:tcPr>
          <w:p w14:paraId="37B922AA"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8</w:t>
            </w:r>
          </w:p>
        </w:tc>
        <w:tc>
          <w:tcPr>
            <w:tcW w:w="3672" w:type="dxa"/>
            <w:vAlign w:val="center"/>
          </w:tcPr>
          <w:p w14:paraId="5473AB46"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Análisis de fuentes externas</w:t>
            </w:r>
          </w:p>
        </w:tc>
        <w:tc>
          <w:tcPr>
            <w:tcW w:w="4720" w:type="dxa"/>
            <w:vAlign w:val="center"/>
          </w:tcPr>
          <w:p w14:paraId="747E7C43"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 Consolidación de las fuentes externas, como indicadores o índices, informes de gestión, hallazgos o glosas de los entes de control, y recomendaciones de otros actores que permitan soportar la necesidad de llevar el proceso para la formalización laboral por un trabajo digno y en equidad</w:t>
            </w:r>
          </w:p>
        </w:tc>
      </w:tr>
      <w:tr w:rsidR="00602BBC" w:rsidRPr="00A041B9" w14:paraId="27C942EA" w14:textId="77777777" w:rsidTr="00CA760A">
        <w:trPr>
          <w:trHeight w:val="72"/>
          <w:jc w:val="center"/>
        </w:trPr>
        <w:tc>
          <w:tcPr>
            <w:tcW w:w="9351" w:type="dxa"/>
            <w:gridSpan w:val="3"/>
            <w:vAlign w:val="center"/>
          </w:tcPr>
          <w:p w14:paraId="36EC7174" w14:textId="77777777" w:rsidR="00602BBC" w:rsidRPr="00A041B9" w:rsidRDefault="00602BBC" w:rsidP="00CA760A">
            <w:pPr>
              <w:jc w:val="center"/>
              <w:rPr>
                <w:rFonts w:ascii="Arial Narrow" w:hAnsi="Arial Narrow" w:cs="Tahoma"/>
                <w:bCs/>
                <w:sz w:val="24"/>
                <w:szCs w:val="24"/>
              </w:rPr>
            </w:pPr>
            <w:r w:rsidRPr="00A041B9">
              <w:rPr>
                <w:rFonts w:ascii="Arial Narrow" w:eastAsia="Arial Unicode MS" w:hAnsi="Arial Narrow" w:cs="Tahoma"/>
                <w:b/>
                <w:sz w:val="24"/>
                <w:szCs w:val="24"/>
              </w:rPr>
              <w:t>Análisis de contexto interno</w:t>
            </w:r>
          </w:p>
        </w:tc>
      </w:tr>
      <w:tr w:rsidR="00602BBC" w:rsidRPr="00A041B9" w14:paraId="2401BBBB" w14:textId="77777777" w:rsidTr="00CA760A">
        <w:trPr>
          <w:trHeight w:val="72"/>
          <w:jc w:val="center"/>
        </w:trPr>
        <w:tc>
          <w:tcPr>
            <w:tcW w:w="959" w:type="dxa"/>
            <w:vAlign w:val="center"/>
          </w:tcPr>
          <w:p w14:paraId="6F18C154"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9</w:t>
            </w:r>
          </w:p>
        </w:tc>
        <w:tc>
          <w:tcPr>
            <w:tcW w:w="3672" w:type="dxa"/>
            <w:vAlign w:val="center"/>
          </w:tcPr>
          <w:p w14:paraId="23BDA7CE"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Cadena de valor: resultados</w:t>
            </w:r>
          </w:p>
        </w:tc>
        <w:tc>
          <w:tcPr>
            <w:tcW w:w="4720" w:type="dxa"/>
            <w:vAlign w:val="center"/>
          </w:tcPr>
          <w:p w14:paraId="3DDB6014"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(Identificación y el análisis de estos elementos de la cadena de resultados – Producto, efecto e impacto)</w:t>
            </w:r>
          </w:p>
        </w:tc>
      </w:tr>
      <w:tr w:rsidR="00602BBC" w:rsidRPr="00A041B9" w14:paraId="5813BCA8" w14:textId="77777777" w:rsidTr="00CA760A">
        <w:trPr>
          <w:trHeight w:val="72"/>
          <w:jc w:val="center"/>
        </w:trPr>
        <w:tc>
          <w:tcPr>
            <w:tcW w:w="959" w:type="dxa"/>
            <w:vAlign w:val="center"/>
          </w:tcPr>
          <w:p w14:paraId="718BADF4"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10</w:t>
            </w:r>
          </w:p>
        </w:tc>
        <w:tc>
          <w:tcPr>
            <w:tcW w:w="3672" w:type="dxa"/>
            <w:vAlign w:val="center"/>
          </w:tcPr>
          <w:p w14:paraId="169D4C40"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Cadena de valor: procesos</w:t>
            </w:r>
          </w:p>
        </w:tc>
        <w:tc>
          <w:tcPr>
            <w:tcW w:w="4720" w:type="dxa"/>
            <w:vAlign w:val="center"/>
          </w:tcPr>
          <w:p w14:paraId="2B82E83A"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(Análisis opciones prioritarias – Manual de Procesos y Procedimientos – Modelo Integrado de Planeación y Gestión)</w:t>
            </w:r>
          </w:p>
        </w:tc>
      </w:tr>
      <w:tr w:rsidR="00602BBC" w:rsidRPr="00A041B9" w14:paraId="7B656153" w14:textId="77777777" w:rsidTr="00CA760A">
        <w:trPr>
          <w:trHeight w:val="72"/>
          <w:jc w:val="center"/>
        </w:trPr>
        <w:tc>
          <w:tcPr>
            <w:tcW w:w="959" w:type="dxa"/>
            <w:vAlign w:val="center"/>
          </w:tcPr>
          <w:p w14:paraId="08394CBB"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lastRenderedPageBreak/>
              <w:t>11</w:t>
            </w:r>
          </w:p>
        </w:tc>
        <w:tc>
          <w:tcPr>
            <w:tcW w:w="3672" w:type="dxa"/>
            <w:vAlign w:val="center"/>
          </w:tcPr>
          <w:p w14:paraId="1941514A"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Revisar el marco estratégico vigente</w:t>
            </w:r>
          </w:p>
        </w:tc>
        <w:tc>
          <w:tcPr>
            <w:tcW w:w="4720" w:type="dxa"/>
            <w:vAlign w:val="center"/>
          </w:tcPr>
          <w:p w14:paraId="79D855ED"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(Análisis marco estratégico (Plataforma estratégica - Plan estratégico institucional, así mismo, la relación con las actuales metas de los planes, programas, políticas y proyectos)</w:t>
            </w:r>
          </w:p>
        </w:tc>
      </w:tr>
      <w:tr w:rsidR="00602BBC" w:rsidRPr="00A041B9" w14:paraId="4793512C" w14:textId="77777777" w:rsidTr="00CA760A">
        <w:trPr>
          <w:trHeight w:val="72"/>
          <w:jc w:val="center"/>
        </w:trPr>
        <w:tc>
          <w:tcPr>
            <w:tcW w:w="959" w:type="dxa"/>
            <w:vAlign w:val="center"/>
          </w:tcPr>
          <w:p w14:paraId="7B53B3A5"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w:t>
            </w:r>
          </w:p>
        </w:tc>
        <w:tc>
          <w:tcPr>
            <w:tcW w:w="3672" w:type="dxa"/>
            <w:vAlign w:val="center"/>
          </w:tcPr>
          <w:p w14:paraId="551FC2F1"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Analizar capacidades</w:t>
            </w:r>
          </w:p>
        </w:tc>
        <w:tc>
          <w:tcPr>
            <w:tcW w:w="4720" w:type="dxa"/>
            <w:vAlign w:val="center"/>
          </w:tcPr>
          <w:p w14:paraId="3E867716" w14:textId="77777777" w:rsidR="00602BBC" w:rsidRPr="00A041B9" w:rsidRDefault="00602BBC" w:rsidP="00CA760A">
            <w:pPr>
              <w:jc w:val="both"/>
              <w:rPr>
                <w:rFonts w:ascii="Arial Narrow" w:hAnsi="Arial Narrow" w:cs="Tahoma"/>
                <w:bCs/>
                <w:sz w:val="24"/>
                <w:szCs w:val="24"/>
              </w:rPr>
            </w:pPr>
          </w:p>
        </w:tc>
      </w:tr>
      <w:tr w:rsidR="00602BBC" w:rsidRPr="00A041B9" w14:paraId="6F6C3B78" w14:textId="77777777" w:rsidTr="00CA760A">
        <w:trPr>
          <w:trHeight w:val="72"/>
          <w:jc w:val="center"/>
        </w:trPr>
        <w:tc>
          <w:tcPr>
            <w:tcW w:w="959" w:type="dxa"/>
            <w:vAlign w:val="center"/>
          </w:tcPr>
          <w:p w14:paraId="799DD814"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12.1</w:t>
            </w:r>
          </w:p>
        </w:tc>
        <w:tc>
          <w:tcPr>
            <w:tcW w:w="3672" w:type="dxa"/>
            <w:vAlign w:val="center"/>
          </w:tcPr>
          <w:p w14:paraId="377761F7"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Tecnológicas</w:t>
            </w:r>
          </w:p>
        </w:tc>
        <w:tc>
          <w:tcPr>
            <w:tcW w:w="4720" w:type="dxa"/>
            <w:vAlign w:val="center"/>
          </w:tcPr>
          <w:p w14:paraId="79F60D61"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las condiciones tecnológicas actuales y cómo su arquitectura interna soporta la ejecución de los procesos que hacen posible la entrega de productos y servicios.</w:t>
            </w:r>
          </w:p>
        </w:tc>
      </w:tr>
      <w:tr w:rsidR="00602BBC" w:rsidRPr="00A041B9" w14:paraId="5182D115" w14:textId="77777777" w:rsidTr="00CA760A">
        <w:trPr>
          <w:trHeight w:val="72"/>
          <w:jc w:val="center"/>
        </w:trPr>
        <w:tc>
          <w:tcPr>
            <w:tcW w:w="959" w:type="dxa"/>
            <w:vAlign w:val="center"/>
          </w:tcPr>
          <w:p w14:paraId="263266E7"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12.2</w:t>
            </w:r>
          </w:p>
        </w:tc>
        <w:tc>
          <w:tcPr>
            <w:tcW w:w="3672" w:type="dxa"/>
            <w:vAlign w:val="center"/>
          </w:tcPr>
          <w:p w14:paraId="76A26C94"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Presupuestales</w:t>
            </w:r>
          </w:p>
        </w:tc>
        <w:tc>
          <w:tcPr>
            <w:tcW w:w="4720" w:type="dxa"/>
            <w:vAlign w:val="center"/>
          </w:tcPr>
          <w:p w14:paraId="502C609A"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las diferentes fuentes de recursos que financian su operación; Así mismo, revisar el comportamiento financiero del pasado inmediato (últimos 4 años) y elaborar proyecciones (4 años posteriores) con variables representativas que ofrezcan una idea sobre la salud presupuestal o financiera de la entidad u organismo público.</w:t>
            </w:r>
          </w:p>
        </w:tc>
      </w:tr>
      <w:tr w:rsidR="00602BBC" w:rsidRPr="00A041B9" w14:paraId="662F3307" w14:textId="77777777" w:rsidTr="00CA760A">
        <w:trPr>
          <w:trHeight w:val="72"/>
          <w:jc w:val="center"/>
        </w:trPr>
        <w:tc>
          <w:tcPr>
            <w:tcW w:w="959" w:type="dxa"/>
            <w:vAlign w:val="center"/>
          </w:tcPr>
          <w:p w14:paraId="229BE401"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12.3</w:t>
            </w:r>
          </w:p>
        </w:tc>
        <w:tc>
          <w:tcPr>
            <w:tcW w:w="3672" w:type="dxa"/>
            <w:vAlign w:val="center"/>
          </w:tcPr>
          <w:p w14:paraId="5186B7E1"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Estructura organizacional</w:t>
            </w:r>
          </w:p>
        </w:tc>
        <w:tc>
          <w:tcPr>
            <w:tcW w:w="4720" w:type="dxa"/>
            <w:vAlign w:val="center"/>
          </w:tcPr>
          <w:p w14:paraId="38491173"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 coherencia de los procesos actuales y la estructura organizacional, frente a las variables de división del trabajo, departamentalización, tramo de control y autoridad)</w:t>
            </w:r>
          </w:p>
        </w:tc>
      </w:tr>
      <w:tr w:rsidR="00602BBC" w:rsidRPr="00A041B9" w14:paraId="20C846F1" w14:textId="77777777" w:rsidTr="00CA760A">
        <w:trPr>
          <w:trHeight w:val="72"/>
          <w:jc w:val="center"/>
        </w:trPr>
        <w:tc>
          <w:tcPr>
            <w:tcW w:w="959" w:type="dxa"/>
            <w:vAlign w:val="center"/>
          </w:tcPr>
          <w:p w14:paraId="3BC593F8"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12.4</w:t>
            </w:r>
          </w:p>
        </w:tc>
        <w:tc>
          <w:tcPr>
            <w:tcW w:w="3672" w:type="dxa"/>
            <w:vAlign w:val="center"/>
          </w:tcPr>
          <w:p w14:paraId="25CA77AC"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Talento Humano</w:t>
            </w:r>
          </w:p>
        </w:tc>
        <w:tc>
          <w:tcPr>
            <w:tcW w:w="4720" w:type="dxa"/>
            <w:vAlign w:val="center"/>
          </w:tcPr>
          <w:p w14:paraId="635DCE82" w14:textId="77777777" w:rsidR="00602BBC" w:rsidRPr="00A041B9" w:rsidRDefault="00602BBC" w:rsidP="00CA760A">
            <w:pPr>
              <w:jc w:val="both"/>
              <w:rPr>
                <w:rFonts w:ascii="Arial Narrow" w:hAnsi="Arial Narrow" w:cs="Tahoma"/>
                <w:bCs/>
                <w:sz w:val="24"/>
                <w:szCs w:val="24"/>
              </w:rPr>
            </w:pPr>
          </w:p>
        </w:tc>
      </w:tr>
      <w:tr w:rsidR="00602BBC" w:rsidRPr="00A041B9" w14:paraId="116C43D9" w14:textId="77777777" w:rsidTr="00CA760A">
        <w:trPr>
          <w:trHeight w:val="72"/>
          <w:jc w:val="center"/>
        </w:trPr>
        <w:tc>
          <w:tcPr>
            <w:tcW w:w="959" w:type="dxa"/>
            <w:vAlign w:val="center"/>
          </w:tcPr>
          <w:p w14:paraId="3E564CBD"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 xml:space="preserve">12.4.1. </w:t>
            </w:r>
          </w:p>
        </w:tc>
        <w:tc>
          <w:tcPr>
            <w:tcW w:w="3672" w:type="dxa"/>
            <w:vAlign w:val="center"/>
          </w:tcPr>
          <w:p w14:paraId="0FCAC98D"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Planta Actual</w:t>
            </w:r>
          </w:p>
        </w:tc>
        <w:tc>
          <w:tcPr>
            <w:tcW w:w="4720" w:type="dxa"/>
            <w:vAlign w:val="center"/>
          </w:tcPr>
          <w:p w14:paraId="71A2E65C"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 planta de personal actual, caracterizada por tipos de vinculación, denominaciones, grados, situación administrativa, nivel jerárquico, costo total anual nominal y procesos asociados a sus funciones.</w:t>
            </w:r>
          </w:p>
        </w:tc>
      </w:tr>
      <w:tr w:rsidR="00602BBC" w:rsidRPr="00A041B9" w14:paraId="62777A93" w14:textId="77777777" w:rsidTr="00CA760A">
        <w:trPr>
          <w:trHeight w:val="72"/>
          <w:jc w:val="center"/>
        </w:trPr>
        <w:tc>
          <w:tcPr>
            <w:tcW w:w="959" w:type="dxa"/>
            <w:vAlign w:val="center"/>
          </w:tcPr>
          <w:p w14:paraId="01738905"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12.4.1.1</w:t>
            </w:r>
          </w:p>
        </w:tc>
        <w:tc>
          <w:tcPr>
            <w:tcW w:w="3672" w:type="dxa"/>
            <w:vAlign w:val="center"/>
          </w:tcPr>
          <w:p w14:paraId="485C263C"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Analizar las hojas de vida</w:t>
            </w:r>
          </w:p>
        </w:tc>
        <w:tc>
          <w:tcPr>
            <w:tcW w:w="4720" w:type="dxa"/>
            <w:vAlign w:val="center"/>
          </w:tcPr>
          <w:p w14:paraId="1233A617"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las hojas de vida de los funcionarios de la planta de personal</w:t>
            </w:r>
          </w:p>
        </w:tc>
      </w:tr>
      <w:tr w:rsidR="00602BBC" w:rsidRPr="00A041B9" w14:paraId="452049CD" w14:textId="77777777" w:rsidTr="00CA760A">
        <w:trPr>
          <w:trHeight w:val="72"/>
          <w:jc w:val="center"/>
        </w:trPr>
        <w:tc>
          <w:tcPr>
            <w:tcW w:w="959" w:type="dxa"/>
            <w:vAlign w:val="center"/>
          </w:tcPr>
          <w:p w14:paraId="1CA6386A"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12.4.1.2</w:t>
            </w:r>
          </w:p>
        </w:tc>
        <w:tc>
          <w:tcPr>
            <w:tcW w:w="3672" w:type="dxa"/>
            <w:vAlign w:val="center"/>
          </w:tcPr>
          <w:p w14:paraId="2FCEFA46"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Levantar cargas de trabajo de los funcionarios de la planta de personal según cronograma previamente aprobado por el supervisor con el fin de garantizar los medios y el tiempo del personal para llevar a cabo el proceso.</w:t>
            </w:r>
          </w:p>
        </w:tc>
        <w:tc>
          <w:tcPr>
            <w:tcW w:w="4720" w:type="dxa"/>
            <w:vAlign w:val="center"/>
          </w:tcPr>
          <w:p w14:paraId="32641903"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cargas de trabajo</w:t>
            </w:r>
          </w:p>
        </w:tc>
      </w:tr>
      <w:tr w:rsidR="00602BBC" w:rsidRPr="00A041B9" w14:paraId="459C362E" w14:textId="77777777" w:rsidTr="00CA760A">
        <w:trPr>
          <w:trHeight w:val="72"/>
          <w:jc w:val="center"/>
        </w:trPr>
        <w:tc>
          <w:tcPr>
            <w:tcW w:w="959" w:type="dxa"/>
            <w:vAlign w:val="center"/>
          </w:tcPr>
          <w:p w14:paraId="02BC22C8" w14:textId="77777777" w:rsidR="00602BBC" w:rsidRPr="00A041B9" w:rsidRDefault="00602BBC" w:rsidP="00CA760A">
            <w:pPr>
              <w:jc w:val="center"/>
              <w:rPr>
                <w:rFonts w:ascii="Arial Narrow" w:eastAsia="Arial Unicode MS" w:hAnsi="Arial Narrow" w:cs="Tahoma"/>
                <w:b/>
                <w:bCs/>
                <w:sz w:val="24"/>
                <w:szCs w:val="24"/>
              </w:rPr>
            </w:pPr>
          </w:p>
        </w:tc>
        <w:tc>
          <w:tcPr>
            <w:tcW w:w="3672" w:type="dxa"/>
            <w:vAlign w:val="center"/>
          </w:tcPr>
          <w:p w14:paraId="068EF5F4"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Revisar las funciones de los empleos de la planta de personal actual en atención al o los actos administrativos vigentes que fijen, ajusten o actualicen el Manual de Funciones y Competencias Laborales de la Entidad.</w:t>
            </w:r>
          </w:p>
        </w:tc>
        <w:tc>
          <w:tcPr>
            <w:tcW w:w="4720" w:type="dxa"/>
            <w:vAlign w:val="center"/>
          </w:tcPr>
          <w:p w14:paraId="357E33F6"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 Manual de Funciones y Competencias Laborales de la Entidad.</w:t>
            </w:r>
          </w:p>
        </w:tc>
      </w:tr>
      <w:tr w:rsidR="00602BBC" w:rsidRPr="00A041B9" w14:paraId="573211D1" w14:textId="77777777" w:rsidTr="00CA760A">
        <w:trPr>
          <w:trHeight w:val="72"/>
          <w:jc w:val="center"/>
        </w:trPr>
        <w:tc>
          <w:tcPr>
            <w:tcW w:w="959" w:type="dxa"/>
            <w:vAlign w:val="center"/>
          </w:tcPr>
          <w:p w14:paraId="14D75AC1"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 xml:space="preserve">12.4.2. </w:t>
            </w:r>
          </w:p>
        </w:tc>
        <w:tc>
          <w:tcPr>
            <w:tcW w:w="3672" w:type="dxa"/>
            <w:vAlign w:val="center"/>
          </w:tcPr>
          <w:p w14:paraId="24C16200"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Contratos de prestación de servicios</w:t>
            </w:r>
          </w:p>
        </w:tc>
        <w:tc>
          <w:tcPr>
            <w:tcW w:w="4720" w:type="dxa"/>
            <w:vAlign w:val="center"/>
          </w:tcPr>
          <w:p w14:paraId="29D96335"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Análisis de los contratos de prestación de servicios, caracterizados por tipos de vinculación</w:t>
            </w:r>
          </w:p>
          <w:p w14:paraId="13BFAD7E"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lastRenderedPageBreak/>
              <w:t>→ N.° de personas naturales con contratos de prestación de servicios vigentes.</w:t>
            </w:r>
          </w:p>
          <w:p w14:paraId="3B6F67F5"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 N.° de personas vinculadas a los contratos vigentes suscritos con personas jurídicas que prestan servicios profesionales.</w:t>
            </w:r>
          </w:p>
          <w:p w14:paraId="3BF3E9C9"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 N.° de personas vinculadas con contratos o convenios de cooperación internacional.</w:t>
            </w:r>
          </w:p>
          <w:p w14:paraId="175C9E50"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 No. Tercerizados.</w:t>
            </w:r>
          </w:p>
        </w:tc>
      </w:tr>
      <w:tr w:rsidR="00602BBC" w:rsidRPr="00A041B9" w14:paraId="5BF53B1D" w14:textId="77777777" w:rsidTr="00CA760A">
        <w:trPr>
          <w:trHeight w:val="72"/>
          <w:jc w:val="center"/>
        </w:trPr>
        <w:tc>
          <w:tcPr>
            <w:tcW w:w="959" w:type="dxa"/>
            <w:vAlign w:val="center"/>
          </w:tcPr>
          <w:p w14:paraId="36E265F4"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lastRenderedPageBreak/>
              <w:t xml:space="preserve">12.4.3. </w:t>
            </w:r>
          </w:p>
        </w:tc>
        <w:tc>
          <w:tcPr>
            <w:tcW w:w="3672" w:type="dxa"/>
            <w:vAlign w:val="center"/>
          </w:tcPr>
          <w:p w14:paraId="266E121E"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Fuente de financiación</w:t>
            </w:r>
          </w:p>
        </w:tc>
        <w:tc>
          <w:tcPr>
            <w:tcW w:w="4720" w:type="dxa"/>
            <w:vAlign w:val="center"/>
          </w:tcPr>
          <w:p w14:paraId="67B9BF85"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Costo total anual de las tres últimas vigencias y procesos asociados a sus obligaciones contractuales.</w:t>
            </w:r>
          </w:p>
        </w:tc>
      </w:tr>
      <w:tr w:rsidR="00602BBC" w:rsidRPr="00A041B9" w14:paraId="14ACD3F4" w14:textId="77777777" w:rsidTr="00CA760A">
        <w:trPr>
          <w:trHeight w:val="72"/>
          <w:jc w:val="center"/>
        </w:trPr>
        <w:tc>
          <w:tcPr>
            <w:tcW w:w="959" w:type="dxa"/>
            <w:vAlign w:val="center"/>
          </w:tcPr>
          <w:p w14:paraId="69E9B3A8"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 xml:space="preserve">12.4.4. </w:t>
            </w:r>
          </w:p>
        </w:tc>
        <w:tc>
          <w:tcPr>
            <w:tcW w:w="3672" w:type="dxa"/>
            <w:vAlign w:val="center"/>
          </w:tcPr>
          <w:p w14:paraId="459E11FE"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Identificación de brechas de capital humano</w:t>
            </w:r>
          </w:p>
        </w:tc>
        <w:tc>
          <w:tcPr>
            <w:tcW w:w="4720" w:type="dxa"/>
            <w:vAlign w:val="center"/>
          </w:tcPr>
          <w:p w14:paraId="5C250E92"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 Brecha entre el talento humano con el que la entidad cuenta frente al que requiere para entregar mejores productos y servicios.</w:t>
            </w:r>
          </w:p>
        </w:tc>
      </w:tr>
      <w:tr w:rsidR="00602BBC" w:rsidRPr="00A041B9" w14:paraId="0DE0A00E" w14:textId="77777777" w:rsidTr="00CA760A">
        <w:trPr>
          <w:trHeight w:val="72"/>
          <w:jc w:val="center"/>
        </w:trPr>
        <w:tc>
          <w:tcPr>
            <w:tcW w:w="9351" w:type="dxa"/>
            <w:gridSpan w:val="3"/>
            <w:vAlign w:val="center"/>
          </w:tcPr>
          <w:p w14:paraId="454BF41C" w14:textId="77777777" w:rsidR="00602BBC" w:rsidRPr="00A041B9" w:rsidRDefault="00602BBC" w:rsidP="00CA760A">
            <w:pPr>
              <w:jc w:val="center"/>
              <w:rPr>
                <w:rFonts w:ascii="Arial Narrow" w:hAnsi="Arial Narrow" w:cs="Tahoma"/>
                <w:b/>
                <w:sz w:val="24"/>
                <w:szCs w:val="24"/>
              </w:rPr>
            </w:pPr>
            <w:r w:rsidRPr="00A041B9">
              <w:rPr>
                <w:rFonts w:ascii="Arial Narrow" w:hAnsi="Arial Narrow" w:cs="Tahoma"/>
                <w:b/>
                <w:sz w:val="24"/>
                <w:szCs w:val="24"/>
              </w:rPr>
              <w:t>FASE DE DISEÑO</w:t>
            </w:r>
          </w:p>
        </w:tc>
      </w:tr>
      <w:tr w:rsidR="00602BBC" w:rsidRPr="00A041B9" w14:paraId="21A2048E" w14:textId="77777777" w:rsidTr="00CA760A">
        <w:trPr>
          <w:trHeight w:val="72"/>
          <w:jc w:val="center"/>
        </w:trPr>
        <w:tc>
          <w:tcPr>
            <w:tcW w:w="959" w:type="dxa"/>
            <w:vAlign w:val="center"/>
          </w:tcPr>
          <w:p w14:paraId="7D68F04E"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13</w:t>
            </w:r>
          </w:p>
        </w:tc>
        <w:tc>
          <w:tcPr>
            <w:tcW w:w="3672" w:type="dxa"/>
            <w:vAlign w:val="center"/>
          </w:tcPr>
          <w:p w14:paraId="3DD7DB85"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Propuesta de ajuste a la cadena de valor: resultados</w:t>
            </w:r>
          </w:p>
        </w:tc>
        <w:tc>
          <w:tcPr>
            <w:tcW w:w="4720" w:type="dxa"/>
            <w:vAlign w:val="center"/>
          </w:tcPr>
          <w:p w14:paraId="1D0D4879"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(Propuesta de ajuste a los resultados de su cadena de valor - Resultados)</w:t>
            </w:r>
          </w:p>
        </w:tc>
      </w:tr>
      <w:tr w:rsidR="00602BBC" w:rsidRPr="00A041B9" w14:paraId="059BCB61" w14:textId="77777777" w:rsidTr="00CA760A">
        <w:trPr>
          <w:trHeight w:val="72"/>
          <w:jc w:val="center"/>
        </w:trPr>
        <w:tc>
          <w:tcPr>
            <w:tcW w:w="959" w:type="dxa"/>
            <w:vAlign w:val="center"/>
          </w:tcPr>
          <w:p w14:paraId="5F9570B5"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14</w:t>
            </w:r>
          </w:p>
        </w:tc>
        <w:tc>
          <w:tcPr>
            <w:tcW w:w="3672" w:type="dxa"/>
            <w:vAlign w:val="center"/>
          </w:tcPr>
          <w:p w14:paraId="0311C7A5"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Propuesta de ajuste a la cadena de valor: procesos</w:t>
            </w:r>
          </w:p>
        </w:tc>
        <w:tc>
          <w:tcPr>
            <w:tcW w:w="4720" w:type="dxa"/>
            <w:vAlign w:val="center"/>
          </w:tcPr>
          <w:p w14:paraId="5C24AA08" w14:textId="77777777" w:rsidR="00602BBC" w:rsidRPr="00A041B9" w:rsidRDefault="00602BBC" w:rsidP="00CA760A">
            <w:pPr>
              <w:jc w:val="both"/>
              <w:rPr>
                <w:rFonts w:ascii="Arial Narrow" w:hAnsi="Arial Narrow" w:cs="Tahoma"/>
                <w:bCs/>
                <w:sz w:val="24"/>
                <w:szCs w:val="24"/>
              </w:rPr>
            </w:pPr>
            <w:r w:rsidRPr="00A041B9">
              <w:rPr>
                <w:rFonts w:ascii="Arial Narrow" w:hAnsi="Arial Narrow" w:cs="Tahoma"/>
                <w:bCs/>
                <w:sz w:val="24"/>
                <w:szCs w:val="24"/>
              </w:rPr>
              <w:t>Documento técnico (Propuesta de ajuste a los resultados de su cadena de valor - Procesos)</w:t>
            </w:r>
          </w:p>
        </w:tc>
      </w:tr>
      <w:tr w:rsidR="00602BBC" w:rsidRPr="00A041B9" w14:paraId="4E554446" w14:textId="77777777" w:rsidTr="00CA760A">
        <w:trPr>
          <w:trHeight w:val="72"/>
          <w:jc w:val="center"/>
        </w:trPr>
        <w:tc>
          <w:tcPr>
            <w:tcW w:w="959" w:type="dxa"/>
            <w:vAlign w:val="center"/>
          </w:tcPr>
          <w:p w14:paraId="44D603E2" w14:textId="77777777" w:rsidR="00602BBC" w:rsidRPr="00A041B9" w:rsidRDefault="00602BBC" w:rsidP="00CA760A">
            <w:pPr>
              <w:jc w:val="center"/>
              <w:rPr>
                <w:rFonts w:ascii="Arial Narrow" w:eastAsia="Arial Unicode MS" w:hAnsi="Arial Narrow" w:cs="Tahoma"/>
                <w:b/>
                <w:bCs/>
                <w:sz w:val="24"/>
                <w:szCs w:val="24"/>
              </w:rPr>
            </w:pPr>
            <w:r w:rsidRPr="00A041B9">
              <w:rPr>
                <w:rFonts w:ascii="Arial Narrow" w:eastAsia="Arial Unicode MS" w:hAnsi="Arial Narrow" w:cs="Tahoma"/>
                <w:b/>
                <w:bCs/>
                <w:sz w:val="24"/>
                <w:szCs w:val="24"/>
              </w:rPr>
              <w:t>15</w:t>
            </w:r>
          </w:p>
        </w:tc>
        <w:tc>
          <w:tcPr>
            <w:tcW w:w="3672" w:type="dxa"/>
            <w:vAlign w:val="center"/>
          </w:tcPr>
          <w:p w14:paraId="615FBF0E" w14:textId="77777777" w:rsidR="00602BBC" w:rsidRPr="00A041B9" w:rsidRDefault="00602BBC" w:rsidP="00CA760A">
            <w:pPr>
              <w:jc w:val="both"/>
              <w:rPr>
                <w:rFonts w:ascii="Arial Narrow" w:hAnsi="Arial Narrow" w:cs="Tahoma"/>
                <w:b/>
                <w:sz w:val="24"/>
                <w:szCs w:val="24"/>
              </w:rPr>
            </w:pPr>
            <w:r w:rsidRPr="00A041B9">
              <w:rPr>
                <w:rFonts w:ascii="Arial Narrow" w:hAnsi="Arial Narrow" w:cs="Tahoma"/>
                <w:b/>
                <w:sz w:val="24"/>
                <w:szCs w:val="24"/>
              </w:rPr>
              <w:t>Propuesta de fortalecimiento y desarrollo de capacidades</w:t>
            </w:r>
          </w:p>
        </w:tc>
        <w:tc>
          <w:tcPr>
            <w:tcW w:w="4720" w:type="dxa"/>
            <w:vAlign w:val="center"/>
          </w:tcPr>
          <w:p w14:paraId="313160A4" w14:textId="77777777" w:rsidR="00602BBC" w:rsidRPr="00A041B9" w:rsidRDefault="00602BBC" w:rsidP="00CA760A">
            <w:pPr>
              <w:jc w:val="both"/>
              <w:rPr>
                <w:rFonts w:ascii="Arial Narrow" w:hAnsi="Arial Narrow" w:cs="Tahoma"/>
                <w:bCs/>
                <w:sz w:val="24"/>
                <w:szCs w:val="24"/>
              </w:rPr>
            </w:pPr>
          </w:p>
        </w:tc>
      </w:tr>
      <w:tr w:rsidR="00602BBC" w:rsidRPr="00A041B9" w14:paraId="1D3CDE3A" w14:textId="77777777" w:rsidTr="00CA760A">
        <w:trPr>
          <w:trHeight w:val="312"/>
          <w:jc w:val="center"/>
        </w:trPr>
        <w:tc>
          <w:tcPr>
            <w:tcW w:w="9351" w:type="dxa"/>
            <w:gridSpan w:val="3"/>
            <w:vAlign w:val="center"/>
          </w:tcPr>
          <w:p w14:paraId="38292352" w14:textId="77777777" w:rsidR="00602BBC" w:rsidRPr="00A041B9" w:rsidRDefault="00602BBC" w:rsidP="00CA760A">
            <w:pPr>
              <w:jc w:val="center"/>
              <w:rPr>
                <w:rFonts w:ascii="Arial Narrow" w:hAnsi="Arial Narrow" w:cs="Tahoma"/>
                <w:b/>
                <w:bCs/>
                <w:sz w:val="24"/>
                <w:szCs w:val="24"/>
              </w:rPr>
            </w:pPr>
            <w:r w:rsidRPr="00A041B9">
              <w:rPr>
                <w:rFonts w:ascii="Arial Narrow" w:eastAsia="Arial Unicode MS" w:hAnsi="Arial Narrow" w:cs="Tahoma"/>
                <w:b/>
                <w:bCs/>
                <w:sz w:val="24"/>
                <w:szCs w:val="24"/>
              </w:rPr>
              <w:t>FASE DE IMPLEMENTACIÓN DEL ESTUDIO TÉCNICO</w:t>
            </w:r>
          </w:p>
        </w:tc>
      </w:tr>
      <w:tr w:rsidR="00602BBC" w:rsidRPr="00A041B9" w14:paraId="75C1F4D9" w14:textId="77777777" w:rsidTr="00CA760A">
        <w:trPr>
          <w:trHeight w:val="312"/>
          <w:jc w:val="center"/>
        </w:trPr>
        <w:tc>
          <w:tcPr>
            <w:tcW w:w="959" w:type="dxa"/>
            <w:vAlign w:val="center"/>
          </w:tcPr>
          <w:p w14:paraId="43261DF4" w14:textId="77777777" w:rsidR="00602BBC" w:rsidRPr="00A041B9" w:rsidRDefault="00602BBC" w:rsidP="00CA760A">
            <w:pPr>
              <w:jc w:val="center"/>
              <w:rPr>
                <w:rFonts w:ascii="Arial Narrow" w:hAnsi="Arial Narrow" w:cs="Tahoma"/>
                <w:b/>
                <w:sz w:val="24"/>
                <w:szCs w:val="24"/>
              </w:rPr>
            </w:pPr>
            <w:r w:rsidRPr="00A041B9">
              <w:rPr>
                <w:rFonts w:ascii="Arial Narrow" w:hAnsi="Arial Narrow" w:cs="Tahoma"/>
                <w:b/>
                <w:sz w:val="24"/>
                <w:szCs w:val="24"/>
              </w:rPr>
              <w:t>16</w:t>
            </w:r>
          </w:p>
        </w:tc>
        <w:tc>
          <w:tcPr>
            <w:tcW w:w="3672" w:type="dxa"/>
            <w:vAlign w:val="center"/>
          </w:tcPr>
          <w:p w14:paraId="2857ED0A" w14:textId="77777777" w:rsidR="00602BBC" w:rsidRPr="00A041B9" w:rsidRDefault="00602BBC" w:rsidP="00CA760A">
            <w:pPr>
              <w:jc w:val="both"/>
              <w:rPr>
                <w:rFonts w:ascii="Arial Narrow" w:eastAsia="Arial Unicode MS" w:hAnsi="Arial Narrow" w:cs="Tahoma"/>
                <w:sz w:val="24"/>
                <w:szCs w:val="24"/>
              </w:rPr>
            </w:pPr>
            <w:r w:rsidRPr="00A041B9">
              <w:rPr>
                <w:rFonts w:ascii="Arial Narrow" w:eastAsia="Arial Unicode MS" w:hAnsi="Arial Narrow" w:cs="Tahoma"/>
                <w:sz w:val="24"/>
                <w:szCs w:val="24"/>
              </w:rPr>
              <w:t>Proyectar los actos administrativos que conlleven a las modificaciones planteadas</w:t>
            </w:r>
          </w:p>
        </w:tc>
        <w:tc>
          <w:tcPr>
            <w:tcW w:w="4720" w:type="dxa"/>
            <w:vAlign w:val="center"/>
          </w:tcPr>
          <w:p w14:paraId="502D527A" w14:textId="77777777" w:rsidR="00602BBC" w:rsidRPr="00A041B9" w:rsidRDefault="00602BBC" w:rsidP="00CA760A">
            <w:pPr>
              <w:jc w:val="both"/>
              <w:rPr>
                <w:rFonts w:ascii="Arial Narrow" w:hAnsi="Arial Narrow" w:cs="Tahoma"/>
                <w:sz w:val="24"/>
                <w:szCs w:val="24"/>
              </w:rPr>
            </w:pPr>
            <w:r w:rsidRPr="00A041B9">
              <w:rPr>
                <w:rFonts w:ascii="Arial Narrow" w:hAnsi="Arial Narrow" w:cs="Tahoma"/>
                <w:sz w:val="24"/>
                <w:szCs w:val="24"/>
              </w:rPr>
              <w:t>Actos administrativos</w:t>
            </w:r>
          </w:p>
        </w:tc>
      </w:tr>
      <w:tr w:rsidR="00602BBC" w:rsidRPr="00A041B9" w14:paraId="1E052679" w14:textId="77777777" w:rsidTr="00602BBC">
        <w:trPr>
          <w:trHeight w:val="312"/>
          <w:jc w:val="center"/>
        </w:trPr>
        <w:tc>
          <w:tcPr>
            <w:tcW w:w="9351" w:type="dxa"/>
            <w:gridSpan w:val="3"/>
            <w:shd w:val="clear" w:color="auto" w:fill="8EAADB" w:themeFill="accent1" w:themeFillTint="99"/>
            <w:vAlign w:val="center"/>
          </w:tcPr>
          <w:p w14:paraId="5E487D8B" w14:textId="373C2FEB" w:rsidR="00602BBC" w:rsidRPr="00A041B9" w:rsidRDefault="001B2695" w:rsidP="00CA760A">
            <w:pPr>
              <w:jc w:val="both"/>
              <w:rPr>
                <w:rFonts w:ascii="Arial Narrow" w:hAnsi="Arial Narrow" w:cs="Tahoma"/>
                <w:sz w:val="24"/>
                <w:szCs w:val="24"/>
              </w:rPr>
            </w:pPr>
            <w:r>
              <w:rPr>
                <w:rFonts w:ascii="Arial Narrow" w:hAnsi="Arial Narrow" w:cs="Tahoma"/>
                <w:sz w:val="24"/>
                <w:szCs w:val="24"/>
              </w:rPr>
              <w:t>VALOR</w:t>
            </w:r>
            <w:r w:rsidR="00602BBC" w:rsidRPr="00A041B9">
              <w:rPr>
                <w:rFonts w:ascii="Arial Narrow" w:hAnsi="Arial Narrow" w:cs="Tahoma"/>
                <w:sz w:val="24"/>
                <w:szCs w:val="24"/>
              </w:rPr>
              <w:t xml:space="preserve">: </w:t>
            </w:r>
          </w:p>
        </w:tc>
      </w:tr>
    </w:tbl>
    <w:p w14:paraId="50B4F3E8" w14:textId="48FDDA1B" w:rsidR="004F18A0" w:rsidRPr="00A041B9" w:rsidRDefault="004F18A0" w:rsidP="00AF2D9D">
      <w:pPr>
        <w:rPr>
          <w:rFonts w:ascii="Arial Narrow" w:hAnsi="Arial Narrow"/>
          <w:sz w:val="24"/>
          <w:szCs w:val="24"/>
        </w:rPr>
      </w:pPr>
    </w:p>
    <w:p w14:paraId="4DA51AF2" w14:textId="77777777" w:rsidR="004F18A0" w:rsidRPr="00A041B9" w:rsidRDefault="004F18A0" w:rsidP="00AF2D9D">
      <w:pPr>
        <w:rPr>
          <w:rFonts w:ascii="Arial Narrow" w:hAnsi="Arial Narrow"/>
          <w:sz w:val="24"/>
          <w:szCs w:val="24"/>
        </w:rPr>
      </w:pPr>
    </w:p>
    <w:p w14:paraId="4464CD5F" w14:textId="77777777" w:rsidR="004F18A0" w:rsidRPr="00A041B9" w:rsidRDefault="004F18A0" w:rsidP="004F18A0">
      <w:pPr>
        <w:rPr>
          <w:rFonts w:ascii="Arial Narrow" w:hAnsi="Arial Narrow"/>
          <w:b/>
          <w:sz w:val="24"/>
          <w:szCs w:val="24"/>
        </w:rPr>
      </w:pPr>
      <w:r w:rsidRPr="00A041B9">
        <w:rPr>
          <w:rFonts w:ascii="Arial Narrow" w:hAnsi="Arial Narrow"/>
          <w:b/>
          <w:sz w:val="24"/>
          <w:szCs w:val="24"/>
        </w:rPr>
        <w:t>Firma:_______________________________________</w:t>
      </w:r>
    </w:p>
    <w:p w14:paraId="25302E16" w14:textId="42D18239" w:rsidR="00EE581B" w:rsidRPr="00A041B9" w:rsidRDefault="00EE581B">
      <w:pPr>
        <w:spacing w:after="160" w:line="259" w:lineRule="auto"/>
        <w:rPr>
          <w:rFonts w:ascii="Arial Narrow" w:hAnsi="Arial Narrow"/>
          <w:sz w:val="24"/>
          <w:szCs w:val="24"/>
        </w:rPr>
      </w:pPr>
      <w:r w:rsidRPr="00A041B9">
        <w:rPr>
          <w:rFonts w:ascii="Arial Narrow" w:hAnsi="Arial Narrow"/>
          <w:sz w:val="24"/>
          <w:szCs w:val="24"/>
        </w:rPr>
        <w:br w:type="page"/>
      </w:r>
    </w:p>
    <w:p w14:paraId="7A7D9EFE" w14:textId="404971C1" w:rsidR="004F18A0" w:rsidRPr="00A041B9" w:rsidRDefault="004F18A0" w:rsidP="00AF2D9D">
      <w:pPr>
        <w:rPr>
          <w:rFonts w:ascii="Arial Narrow" w:hAnsi="Arial Narrow"/>
          <w:sz w:val="24"/>
          <w:szCs w:val="24"/>
        </w:rPr>
      </w:pPr>
    </w:p>
    <w:p w14:paraId="61E6A66B" w14:textId="77777777" w:rsidR="00D23B99" w:rsidRPr="00A041B9" w:rsidRDefault="00D23B99" w:rsidP="00D23B99">
      <w:pPr>
        <w:rPr>
          <w:rFonts w:ascii="Arial Narrow" w:hAnsi="Arial Narrow"/>
          <w:b/>
          <w:sz w:val="24"/>
          <w:szCs w:val="24"/>
        </w:rPr>
      </w:pPr>
    </w:p>
    <w:p w14:paraId="688B49A9" w14:textId="77777777" w:rsidR="00D23B99" w:rsidRPr="00A041B9" w:rsidRDefault="00D23B99" w:rsidP="00D23B99">
      <w:pPr>
        <w:rPr>
          <w:rFonts w:ascii="Arial Narrow" w:hAnsi="Arial Narrow"/>
          <w:sz w:val="24"/>
          <w:szCs w:val="24"/>
        </w:rPr>
      </w:pPr>
      <w:r w:rsidRPr="00A041B9">
        <w:rPr>
          <w:rFonts w:ascii="Arial Narrow" w:hAnsi="Arial Narrow"/>
          <w:sz w:val="24"/>
          <w:szCs w:val="24"/>
        </w:rPr>
        <w:t>Señores</w:t>
      </w:r>
    </w:p>
    <w:p w14:paraId="4295BCB9" w14:textId="77777777" w:rsidR="00D23B99" w:rsidRPr="00A041B9" w:rsidRDefault="00D23B99" w:rsidP="00D23B99">
      <w:pPr>
        <w:rPr>
          <w:rFonts w:ascii="Arial Narrow" w:hAnsi="Arial Narrow"/>
          <w:b/>
          <w:sz w:val="24"/>
          <w:szCs w:val="24"/>
        </w:rPr>
      </w:pPr>
      <w:r w:rsidRPr="00A041B9">
        <w:rPr>
          <w:rFonts w:ascii="Arial Narrow" w:hAnsi="Arial Narrow"/>
          <w:b/>
          <w:sz w:val="24"/>
          <w:szCs w:val="24"/>
        </w:rPr>
        <w:t>EMPRESA CONSTRUCTORA DE VIVIENDA - ECOVIVIENDA</w:t>
      </w:r>
    </w:p>
    <w:p w14:paraId="0575E75E" w14:textId="77777777" w:rsidR="00D23B99" w:rsidRPr="00A041B9" w:rsidRDefault="00D23B99" w:rsidP="00D23B99">
      <w:pPr>
        <w:rPr>
          <w:rFonts w:ascii="Arial Narrow" w:hAnsi="Arial Narrow"/>
          <w:b/>
          <w:sz w:val="24"/>
          <w:szCs w:val="24"/>
        </w:rPr>
      </w:pPr>
      <w:r w:rsidRPr="00A041B9">
        <w:rPr>
          <w:rFonts w:ascii="Arial Narrow" w:hAnsi="Arial Narrow"/>
          <w:b/>
          <w:sz w:val="24"/>
          <w:szCs w:val="24"/>
        </w:rPr>
        <w:t>Tunja-Boyacá</w:t>
      </w:r>
    </w:p>
    <w:p w14:paraId="5C9DE023" w14:textId="2FAC958D" w:rsidR="00EE581B" w:rsidRPr="00A041B9" w:rsidRDefault="00EE581B" w:rsidP="00AF2D9D">
      <w:pPr>
        <w:rPr>
          <w:rFonts w:ascii="Arial Narrow" w:hAnsi="Arial Narrow"/>
          <w:sz w:val="24"/>
          <w:szCs w:val="24"/>
        </w:rPr>
      </w:pPr>
    </w:p>
    <w:p w14:paraId="7FA386B0" w14:textId="77777777" w:rsidR="00D23B99" w:rsidRPr="00A041B9" w:rsidRDefault="00D23B99" w:rsidP="00D23B99">
      <w:pPr>
        <w:jc w:val="both"/>
        <w:rPr>
          <w:rFonts w:ascii="Arial Narrow" w:hAnsi="Arial Narrow"/>
          <w:sz w:val="24"/>
          <w:szCs w:val="24"/>
        </w:rPr>
      </w:pPr>
    </w:p>
    <w:p w14:paraId="3DA4595F" w14:textId="77777777" w:rsidR="00D23B99" w:rsidRPr="00A041B9" w:rsidRDefault="00D23B99" w:rsidP="00D23B99">
      <w:pPr>
        <w:jc w:val="both"/>
        <w:rPr>
          <w:rFonts w:ascii="Arial Narrow" w:hAnsi="Arial Narrow"/>
          <w:sz w:val="24"/>
          <w:szCs w:val="24"/>
        </w:rPr>
      </w:pPr>
    </w:p>
    <w:p w14:paraId="1CB4C4B4" w14:textId="4F19BBA4" w:rsidR="00D23B99" w:rsidRPr="00A041B9" w:rsidRDefault="00D23B99" w:rsidP="00D23B99">
      <w:pPr>
        <w:jc w:val="both"/>
        <w:rPr>
          <w:rFonts w:ascii="Arial Narrow" w:hAnsi="Arial Narrow"/>
          <w:sz w:val="24"/>
          <w:szCs w:val="24"/>
        </w:rPr>
      </w:pPr>
      <w:r w:rsidRPr="00A041B9">
        <w:rPr>
          <w:rFonts w:ascii="Arial Narrow" w:hAnsi="Arial Narrow"/>
          <w:sz w:val="24"/>
          <w:szCs w:val="24"/>
        </w:rPr>
        <w:t xml:space="preserve">REFERENCIA: AUTORIZACION CONSULTA DE REGISTRO DE INHABILITDADES POR DELITOS SEXUALES  </w:t>
      </w:r>
    </w:p>
    <w:p w14:paraId="1B4DA1F2" w14:textId="77777777" w:rsidR="00D23B99" w:rsidRPr="00A041B9" w:rsidRDefault="00D23B99" w:rsidP="00D23B99">
      <w:pPr>
        <w:jc w:val="both"/>
        <w:rPr>
          <w:rFonts w:ascii="Arial Narrow" w:hAnsi="Arial Narrow"/>
          <w:sz w:val="24"/>
          <w:szCs w:val="24"/>
        </w:rPr>
      </w:pPr>
    </w:p>
    <w:p w14:paraId="2225F20F" w14:textId="77777777" w:rsidR="00D23B99" w:rsidRPr="00A041B9" w:rsidRDefault="00D23B99" w:rsidP="00D23B99">
      <w:pPr>
        <w:jc w:val="both"/>
        <w:rPr>
          <w:rFonts w:ascii="Arial Narrow" w:hAnsi="Arial Narrow"/>
          <w:sz w:val="24"/>
          <w:szCs w:val="24"/>
        </w:rPr>
      </w:pPr>
    </w:p>
    <w:p w14:paraId="0B9D03A4" w14:textId="77777777" w:rsidR="00D23B99" w:rsidRPr="00A041B9" w:rsidRDefault="00D23B99" w:rsidP="00D23B99">
      <w:pPr>
        <w:jc w:val="both"/>
        <w:rPr>
          <w:rFonts w:ascii="Arial Narrow" w:hAnsi="Arial Narrow"/>
          <w:sz w:val="24"/>
          <w:szCs w:val="24"/>
        </w:rPr>
      </w:pPr>
    </w:p>
    <w:p w14:paraId="0AF21F36" w14:textId="61066D7F" w:rsidR="00EE581B" w:rsidRPr="00A041B9" w:rsidRDefault="00EE581B" w:rsidP="00D23B99">
      <w:pPr>
        <w:jc w:val="both"/>
        <w:rPr>
          <w:rFonts w:ascii="Arial Narrow" w:hAnsi="Arial Narrow"/>
          <w:sz w:val="24"/>
          <w:szCs w:val="24"/>
        </w:rPr>
      </w:pPr>
      <w:r w:rsidRPr="00A041B9">
        <w:rPr>
          <w:rFonts w:ascii="Arial Narrow" w:hAnsi="Arial Narrow"/>
          <w:sz w:val="24"/>
          <w:szCs w:val="24"/>
        </w:rPr>
        <w:t>El</w:t>
      </w:r>
      <w:r w:rsidR="0058230E" w:rsidRPr="00A041B9">
        <w:rPr>
          <w:rFonts w:ascii="Arial Narrow" w:hAnsi="Arial Narrow"/>
          <w:sz w:val="24"/>
          <w:szCs w:val="24"/>
        </w:rPr>
        <w:t xml:space="preserve">  (</w:t>
      </w:r>
      <w:r w:rsidRPr="00A041B9">
        <w:rPr>
          <w:rFonts w:ascii="Arial Narrow" w:hAnsi="Arial Narrow"/>
          <w:sz w:val="24"/>
          <w:szCs w:val="24"/>
        </w:rPr>
        <w:t>la)   suscrito(a</w:t>
      </w:r>
      <w:r w:rsidR="00D23B99" w:rsidRPr="00A041B9">
        <w:rPr>
          <w:rFonts w:ascii="Arial Narrow" w:hAnsi="Arial Narrow"/>
          <w:sz w:val="24"/>
          <w:szCs w:val="24"/>
        </w:rPr>
        <w:t>_____________________________</w:t>
      </w:r>
      <w:r w:rsidRPr="00A041B9">
        <w:rPr>
          <w:rFonts w:ascii="Arial Narrow" w:hAnsi="Arial Narrow"/>
          <w:sz w:val="24"/>
          <w:szCs w:val="24"/>
        </w:rPr>
        <w:t xml:space="preserve">   identificado   con   C.C.   No.   </w:t>
      </w:r>
      <w:r w:rsidR="00D23B99" w:rsidRPr="00A041B9">
        <w:rPr>
          <w:rFonts w:ascii="Arial Narrow" w:hAnsi="Arial Narrow"/>
          <w:sz w:val="24"/>
          <w:szCs w:val="24"/>
        </w:rPr>
        <w:t>__________</w:t>
      </w:r>
      <w:r w:rsidRPr="00A041B9">
        <w:rPr>
          <w:rFonts w:ascii="Arial Narrow" w:hAnsi="Arial Narrow"/>
          <w:sz w:val="24"/>
          <w:szCs w:val="24"/>
        </w:rPr>
        <w:t xml:space="preserve"> expedida en </w:t>
      </w:r>
      <w:r w:rsidR="00D23B99" w:rsidRPr="00A041B9">
        <w:rPr>
          <w:rFonts w:ascii="Arial Narrow" w:hAnsi="Arial Narrow"/>
          <w:sz w:val="24"/>
          <w:szCs w:val="24"/>
        </w:rPr>
        <w:t>________</w:t>
      </w:r>
      <w:r w:rsidRPr="00A041B9">
        <w:rPr>
          <w:rFonts w:ascii="Arial Narrow" w:hAnsi="Arial Narrow"/>
          <w:sz w:val="24"/>
          <w:szCs w:val="24"/>
        </w:rPr>
        <w:t xml:space="preserve">, autorizo libre, expresa e inequívocamente, y exclusivamente para los fines y en los  términos  señalados  en  la  Ley  1918  de  2018  reglamentada  por  el  Decreto  753  de  2019,  a  la </w:t>
      </w:r>
      <w:r w:rsidR="00D23B99" w:rsidRPr="00A041B9">
        <w:rPr>
          <w:rFonts w:ascii="Arial Narrow" w:hAnsi="Arial Narrow"/>
          <w:sz w:val="24"/>
          <w:szCs w:val="24"/>
        </w:rPr>
        <w:t>EMPRESA CONSTRUCTORA DE VIVIENDA -ECOVIVIENDA con NIT: 820 003.259-9</w:t>
      </w:r>
      <w:r w:rsidRPr="00A041B9">
        <w:rPr>
          <w:rFonts w:ascii="Arial Narrow" w:hAnsi="Arial Narrow"/>
          <w:sz w:val="24"/>
          <w:szCs w:val="24"/>
        </w:rPr>
        <w:t xml:space="preserve">,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4665B379" w14:textId="46A30C29" w:rsidR="00D23B99" w:rsidRPr="00A041B9" w:rsidRDefault="00D23B99" w:rsidP="00D23B99">
      <w:pPr>
        <w:jc w:val="both"/>
        <w:rPr>
          <w:rFonts w:ascii="Arial Narrow" w:hAnsi="Arial Narrow"/>
          <w:sz w:val="24"/>
          <w:szCs w:val="24"/>
        </w:rPr>
      </w:pPr>
    </w:p>
    <w:p w14:paraId="78166D9D" w14:textId="0F780F62" w:rsidR="00D23B99" w:rsidRPr="00A041B9" w:rsidRDefault="00D23B99" w:rsidP="00D23B99">
      <w:pPr>
        <w:jc w:val="both"/>
        <w:rPr>
          <w:rFonts w:ascii="Arial Narrow" w:hAnsi="Arial Narrow"/>
          <w:sz w:val="24"/>
          <w:szCs w:val="24"/>
        </w:rPr>
      </w:pPr>
    </w:p>
    <w:p w14:paraId="0BF2D315" w14:textId="27D0CE9A" w:rsidR="00D23B99" w:rsidRPr="00A041B9" w:rsidRDefault="0058230E" w:rsidP="00D23B99">
      <w:pPr>
        <w:jc w:val="both"/>
        <w:rPr>
          <w:rFonts w:ascii="Arial Narrow" w:hAnsi="Arial Narrow"/>
          <w:sz w:val="24"/>
          <w:szCs w:val="24"/>
        </w:rPr>
      </w:pPr>
      <w:r w:rsidRPr="00A041B9">
        <w:rPr>
          <w:rFonts w:ascii="Arial Narrow" w:hAnsi="Arial Narrow"/>
          <w:sz w:val="24"/>
          <w:szCs w:val="24"/>
        </w:rPr>
        <w:t xml:space="preserve">Así </w:t>
      </w:r>
      <w:r w:rsidR="00930CA6" w:rsidRPr="00A041B9">
        <w:rPr>
          <w:rFonts w:ascii="Arial Narrow" w:hAnsi="Arial Narrow"/>
          <w:sz w:val="24"/>
          <w:szCs w:val="24"/>
        </w:rPr>
        <w:t>mismo, declaro</w:t>
      </w:r>
      <w:r w:rsidR="00D23B99" w:rsidRPr="00A041B9">
        <w:rPr>
          <w:rFonts w:ascii="Arial Narrow" w:hAnsi="Arial Narrow"/>
          <w:sz w:val="24"/>
          <w:szCs w:val="24"/>
        </w:rPr>
        <w:t xml:space="preserve">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698A9D73" w14:textId="05C745BC" w:rsidR="00D23B99" w:rsidRPr="00A041B9" w:rsidRDefault="00D23B99" w:rsidP="00D23B99">
      <w:pPr>
        <w:jc w:val="both"/>
        <w:rPr>
          <w:rFonts w:ascii="Arial Narrow" w:hAnsi="Arial Narrow"/>
          <w:sz w:val="24"/>
          <w:szCs w:val="24"/>
        </w:rPr>
      </w:pPr>
    </w:p>
    <w:p w14:paraId="48CAE190" w14:textId="2A3C27DB" w:rsidR="00D23B99" w:rsidRPr="00A041B9" w:rsidRDefault="00D23B99" w:rsidP="00D23B99">
      <w:pPr>
        <w:jc w:val="both"/>
        <w:rPr>
          <w:rFonts w:ascii="Arial Narrow" w:hAnsi="Arial Narrow"/>
          <w:sz w:val="24"/>
          <w:szCs w:val="24"/>
        </w:rPr>
      </w:pPr>
    </w:p>
    <w:p w14:paraId="6BED064E" w14:textId="77777777" w:rsidR="00D23B99" w:rsidRPr="00A041B9" w:rsidRDefault="00D23B99" w:rsidP="00D23B99">
      <w:pPr>
        <w:rPr>
          <w:rFonts w:ascii="Arial Narrow" w:hAnsi="Arial Narrow"/>
          <w:sz w:val="24"/>
          <w:szCs w:val="24"/>
        </w:rPr>
      </w:pPr>
    </w:p>
    <w:p w14:paraId="7F17C270" w14:textId="77777777" w:rsidR="00D23B99" w:rsidRPr="00A041B9" w:rsidRDefault="00D23B99" w:rsidP="00D23B99">
      <w:pPr>
        <w:rPr>
          <w:rFonts w:ascii="Arial Narrow" w:hAnsi="Arial Narrow"/>
          <w:b/>
          <w:sz w:val="24"/>
          <w:szCs w:val="24"/>
        </w:rPr>
      </w:pPr>
      <w:r w:rsidRPr="00A041B9">
        <w:rPr>
          <w:rFonts w:ascii="Arial Narrow" w:hAnsi="Arial Narrow"/>
          <w:b/>
          <w:sz w:val="24"/>
          <w:szCs w:val="24"/>
        </w:rPr>
        <w:t>Firma:_______________________________________</w:t>
      </w:r>
    </w:p>
    <w:p w14:paraId="60D1CE87" w14:textId="77777777" w:rsidR="00D23B99" w:rsidRPr="00A041B9" w:rsidRDefault="00D23B99" w:rsidP="00D23B99">
      <w:pPr>
        <w:jc w:val="both"/>
        <w:rPr>
          <w:rFonts w:ascii="Arial Narrow" w:hAnsi="Arial Narrow"/>
          <w:sz w:val="24"/>
          <w:szCs w:val="24"/>
        </w:rPr>
      </w:pPr>
    </w:p>
    <w:sectPr w:rsidR="00D23B99" w:rsidRPr="00A041B9" w:rsidSect="00D23B99">
      <w:headerReference w:type="default" r:id="rId8"/>
      <w:footerReference w:type="default" r:id="rId9"/>
      <w:pgSz w:w="12240" w:h="15840" w:code="1"/>
      <w:pgMar w:top="1418" w:right="1701" w:bottom="1418"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618309" w14:textId="77777777" w:rsidR="00324880" w:rsidRDefault="00324880" w:rsidP="002F0BEA">
      <w:r>
        <w:separator/>
      </w:r>
    </w:p>
  </w:endnote>
  <w:endnote w:type="continuationSeparator" w:id="0">
    <w:p w14:paraId="4EFBBDE6" w14:textId="77777777" w:rsidR="00324880" w:rsidRDefault="00324880" w:rsidP="002F0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CB340" w14:textId="1837996C" w:rsidR="00822267" w:rsidRDefault="00822267" w:rsidP="00E176A6">
    <w:pPr>
      <w:pStyle w:val="Piedepgina"/>
      <w:jc w:val="right"/>
    </w:pPr>
  </w:p>
  <w:p w14:paraId="17C0FF60" w14:textId="77777777" w:rsidR="00822267" w:rsidRDefault="00822267" w:rsidP="00E176A6">
    <w:pPr>
      <w:pStyle w:val="Piedepgina"/>
      <w:jc w:val="center"/>
    </w:pPr>
    <w:r>
      <w:t>Carrera 10 No. 21-33 Edificio San Francisco Plaza – Piso 3 – Telefax 098-7406989</w:t>
    </w:r>
  </w:p>
  <w:p w14:paraId="6211D0A7" w14:textId="77777777" w:rsidR="00822267" w:rsidRDefault="00822267" w:rsidP="00E176A6">
    <w:pPr>
      <w:pStyle w:val="Piedepgina"/>
      <w:jc w:val="center"/>
    </w:pPr>
    <w:r>
      <w:t>www.ecovivienda.gov.co</w:t>
    </w:r>
  </w:p>
  <w:p w14:paraId="2C497083" w14:textId="77777777" w:rsidR="00822267" w:rsidRDefault="008222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7B8CE" w14:textId="77777777" w:rsidR="00324880" w:rsidRDefault="00324880" w:rsidP="002F0BEA">
      <w:r>
        <w:separator/>
      </w:r>
    </w:p>
  </w:footnote>
  <w:footnote w:type="continuationSeparator" w:id="0">
    <w:p w14:paraId="09AA0410" w14:textId="77777777" w:rsidR="00324880" w:rsidRDefault="00324880" w:rsidP="002F0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B7E4E" w14:textId="2D74D2B0" w:rsidR="00822267" w:rsidRDefault="00822267">
    <w:pPr>
      <w:pStyle w:val="Encabezado"/>
    </w:pPr>
    <w:r>
      <w:rPr>
        <w:rFonts w:ascii="Arial" w:hAnsi="Arial" w:cs="Arial"/>
        <w:b/>
        <w:noProof/>
        <w:sz w:val="22"/>
        <w:lang w:val="en-US" w:eastAsia="en-US"/>
      </w:rPr>
      <w:drawing>
        <wp:anchor distT="0" distB="0" distL="114300" distR="114300" simplePos="0" relativeHeight="251658240" behindDoc="0" locked="0" layoutInCell="1" allowOverlap="1" wp14:anchorId="4C061F50" wp14:editId="1A4DEC36">
          <wp:simplePos x="0" y="0"/>
          <wp:positionH relativeFrom="column">
            <wp:posOffset>102870</wp:posOffset>
          </wp:positionH>
          <wp:positionV relativeFrom="paragraph">
            <wp:posOffset>-184150</wp:posOffset>
          </wp:positionV>
          <wp:extent cx="1000125" cy="804545"/>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04545"/>
                  </a:xfrm>
                  <a:prstGeom prst="rect">
                    <a:avLst/>
                  </a:prstGeom>
                  <a:noFill/>
                </pic:spPr>
              </pic:pic>
            </a:graphicData>
          </a:graphic>
        </wp:anchor>
      </w:drawing>
    </w:r>
  </w:p>
  <w:p w14:paraId="19290B9E" w14:textId="3CFC1315" w:rsidR="00822267" w:rsidRPr="00EA69A6" w:rsidRDefault="00822267" w:rsidP="00E71289">
    <w:pPr>
      <w:tabs>
        <w:tab w:val="center" w:pos="4252"/>
        <w:tab w:val="right" w:pos="8504"/>
      </w:tabs>
      <w:overflowPunct w:val="0"/>
      <w:autoSpaceDE w:val="0"/>
      <w:autoSpaceDN w:val="0"/>
      <w:adjustRightInd w:val="0"/>
      <w:jc w:val="center"/>
      <w:textAlignment w:val="baseline"/>
      <w:rPr>
        <w:rFonts w:ascii="Arial" w:hAnsi="Arial" w:cs="Arial"/>
        <w:b/>
        <w:sz w:val="22"/>
        <w:lang w:val="es-CO"/>
      </w:rPr>
    </w:pPr>
    <w:r w:rsidRPr="00EA69A6">
      <w:rPr>
        <w:rFonts w:ascii="Arial" w:hAnsi="Arial" w:cs="Arial"/>
        <w:b/>
        <w:sz w:val="22"/>
        <w:lang w:val="es-CO"/>
      </w:rPr>
      <w:t>EMPRESA CONSTRUCTORA DE VIVIENDA DE TUNJA “ECOVIVIENDA”</w:t>
    </w:r>
  </w:p>
  <w:p w14:paraId="56AF69EA" w14:textId="77777777" w:rsidR="00822267" w:rsidRPr="00EA69A6" w:rsidRDefault="00822267" w:rsidP="00E71289">
    <w:pPr>
      <w:pStyle w:val="Encabezado"/>
      <w:jc w:val="center"/>
      <w:rPr>
        <w:rFonts w:ascii="Arial" w:hAnsi="Arial" w:cs="Arial"/>
        <w:b/>
        <w:sz w:val="22"/>
      </w:rPr>
    </w:pPr>
    <w:r w:rsidRPr="00EA69A6">
      <w:rPr>
        <w:rFonts w:ascii="Arial" w:hAnsi="Arial" w:cs="Arial"/>
        <w:b/>
        <w:sz w:val="22"/>
      </w:rPr>
      <w:t>NIT. 820.0003.259-9</w:t>
    </w:r>
  </w:p>
  <w:p w14:paraId="22F40E18" w14:textId="77777777" w:rsidR="00822267" w:rsidRDefault="008222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40521"/>
    <w:multiLevelType w:val="hybridMultilevel"/>
    <w:tmpl w:val="EED63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8C3933"/>
    <w:multiLevelType w:val="hybridMultilevel"/>
    <w:tmpl w:val="108E9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C37946"/>
    <w:multiLevelType w:val="hybridMultilevel"/>
    <w:tmpl w:val="8DCC2DB8"/>
    <w:lvl w:ilvl="0" w:tplc="582A97E0">
      <w:start w:val="1"/>
      <w:numFmt w:val="decimal"/>
      <w:lvlText w:val="%1."/>
      <w:lvlJc w:val="left"/>
      <w:pPr>
        <w:ind w:left="1042" w:hanging="360"/>
      </w:pPr>
      <w:rPr>
        <w:rFonts w:ascii="Arial MT" w:eastAsia="Arial MT" w:hAnsi="Arial MT" w:cs="Arial MT" w:hint="default"/>
        <w:w w:val="81"/>
        <w:sz w:val="20"/>
        <w:szCs w:val="20"/>
        <w:lang w:val="es-ES" w:eastAsia="en-US" w:bidi="ar-SA"/>
      </w:rPr>
    </w:lvl>
    <w:lvl w:ilvl="1" w:tplc="FA38EB1E">
      <w:numFmt w:val="bullet"/>
      <w:lvlText w:val="•"/>
      <w:lvlJc w:val="left"/>
      <w:pPr>
        <w:ind w:left="1942" w:hanging="360"/>
      </w:pPr>
      <w:rPr>
        <w:lang w:val="es-ES" w:eastAsia="en-US" w:bidi="ar-SA"/>
      </w:rPr>
    </w:lvl>
    <w:lvl w:ilvl="2" w:tplc="85E8AC3E">
      <w:numFmt w:val="bullet"/>
      <w:lvlText w:val="•"/>
      <w:lvlJc w:val="left"/>
      <w:pPr>
        <w:ind w:left="2844" w:hanging="360"/>
      </w:pPr>
      <w:rPr>
        <w:lang w:val="es-ES" w:eastAsia="en-US" w:bidi="ar-SA"/>
      </w:rPr>
    </w:lvl>
    <w:lvl w:ilvl="3" w:tplc="69C05BC6">
      <w:numFmt w:val="bullet"/>
      <w:lvlText w:val="•"/>
      <w:lvlJc w:val="left"/>
      <w:pPr>
        <w:ind w:left="3746" w:hanging="360"/>
      </w:pPr>
      <w:rPr>
        <w:lang w:val="es-ES" w:eastAsia="en-US" w:bidi="ar-SA"/>
      </w:rPr>
    </w:lvl>
    <w:lvl w:ilvl="4" w:tplc="277C040C">
      <w:numFmt w:val="bullet"/>
      <w:lvlText w:val="•"/>
      <w:lvlJc w:val="left"/>
      <w:pPr>
        <w:ind w:left="4648" w:hanging="360"/>
      </w:pPr>
      <w:rPr>
        <w:lang w:val="es-ES" w:eastAsia="en-US" w:bidi="ar-SA"/>
      </w:rPr>
    </w:lvl>
    <w:lvl w:ilvl="5" w:tplc="C23C166E">
      <w:numFmt w:val="bullet"/>
      <w:lvlText w:val="•"/>
      <w:lvlJc w:val="left"/>
      <w:pPr>
        <w:ind w:left="5550" w:hanging="360"/>
      </w:pPr>
      <w:rPr>
        <w:lang w:val="es-ES" w:eastAsia="en-US" w:bidi="ar-SA"/>
      </w:rPr>
    </w:lvl>
    <w:lvl w:ilvl="6" w:tplc="D32E02AA">
      <w:numFmt w:val="bullet"/>
      <w:lvlText w:val="•"/>
      <w:lvlJc w:val="left"/>
      <w:pPr>
        <w:ind w:left="6452" w:hanging="360"/>
      </w:pPr>
      <w:rPr>
        <w:lang w:val="es-ES" w:eastAsia="en-US" w:bidi="ar-SA"/>
      </w:rPr>
    </w:lvl>
    <w:lvl w:ilvl="7" w:tplc="A79CAA3A">
      <w:numFmt w:val="bullet"/>
      <w:lvlText w:val="•"/>
      <w:lvlJc w:val="left"/>
      <w:pPr>
        <w:ind w:left="7354" w:hanging="360"/>
      </w:pPr>
      <w:rPr>
        <w:lang w:val="es-ES" w:eastAsia="en-US" w:bidi="ar-SA"/>
      </w:rPr>
    </w:lvl>
    <w:lvl w:ilvl="8" w:tplc="E2684100">
      <w:numFmt w:val="bullet"/>
      <w:lvlText w:val="•"/>
      <w:lvlJc w:val="left"/>
      <w:pPr>
        <w:ind w:left="8256" w:hanging="360"/>
      </w:pPr>
      <w:rPr>
        <w:lang w:val="es-ES" w:eastAsia="en-US" w:bidi="ar-SA"/>
      </w:rPr>
    </w:lvl>
  </w:abstractNum>
  <w:abstractNum w:abstractNumId="3" w15:restartNumberingAfterBreak="0">
    <w:nsid w:val="1AED2288"/>
    <w:multiLevelType w:val="hybridMultilevel"/>
    <w:tmpl w:val="07360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03A3E"/>
    <w:multiLevelType w:val="hybridMultilevel"/>
    <w:tmpl w:val="562C6F10"/>
    <w:lvl w:ilvl="0" w:tplc="8DE058A6">
      <w:start w:val="1"/>
      <w:numFmt w:val="decimal"/>
      <w:lvlText w:val="%1."/>
      <w:lvlJc w:val="left"/>
      <w:pPr>
        <w:ind w:left="720" w:hanging="360"/>
      </w:pPr>
      <w:rPr>
        <w:rFonts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FC3FB7"/>
    <w:multiLevelType w:val="hybridMultilevel"/>
    <w:tmpl w:val="63540F8E"/>
    <w:lvl w:ilvl="0" w:tplc="892E0C34">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A61E71"/>
    <w:multiLevelType w:val="hybridMultilevel"/>
    <w:tmpl w:val="38FC6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390567"/>
    <w:multiLevelType w:val="hybridMultilevel"/>
    <w:tmpl w:val="14904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B459FC"/>
    <w:multiLevelType w:val="hybridMultilevel"/>
    <w:tmpl w:val="CEFC1C6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18405829">
    <w:abstractNumId w:val="2"/>
    <w:lvlOverride w:ilvl="0">
      <w:startOverride w:val="1"/>
    </w:lvlOverride>
    <w:lvlOverride w:ilvl="1"/>
    <w:lvlOverride w:ilvl="2"/>
    <w:lvlOverride w:ilvl="3"/>
    <w:lvlOverride w:ilvl="4"/>
    <w:lvlOverride w:ilvl="5"/>
    <w:lvlOverride w:ilvl="6"/>
    <w:lvlOverride w:ilvl="7"/>
    <w:lvlOverride w:ilvl="8"/>
  </w:num>
  <w:num w:numId="2" w16cid:durableId="1534803847">
    <w:abstractNumId w:val="6"/>
  </w:num>
  <w:num w:numId="3" w16cid:durableId="72166850">
    <w:abstractNumId w:val="0"/>
  </w:num>
  <w:num w:numId="4" w16cid:durableId="47195317">
    <w:abstractNumId w:val="1"/>
  </w:num>
  <w:num w:numId="5" w16cid:durableId="145510093">
    <w:abstractNumId w:val="4"/>
  </w:num>
  <w:num w:numId="6" w16cid:durableId="1107240045">
    <w:abstractNumId w:val="7"/>
  </w:num>
  <w:num w:numId="7" w16cid:durableId="176430729">
    <w:abstractNumId w:val="3"/>
  </w:num>
  <w:num w:numId="8" w16cid:durableId="1801220496">
    <w:abstractNumId w:val="8"/>
  </w:num>
  <w:num w:numId="9" w16cid:durableId="942037833">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BEA"/>
    <w:rsid w:val="00006688"/>
    <w:rsid w:val="000262BF"/>
    <w:rsid w:val="00035743"/>
    <w:rsid w:val="000423B4"/>
    <w:rsid w:val="00050550"/>
    <w:rsid w:val="0006715D"/>
    <w:rsid w:val="00090DA4"/>
    <w:rsid w:val="000A0987"/>
    <w:rsid w:val="000A2A8E"/>
    <w:rsid w:val="000B56DA"/>
    <w:rsid w:val="000D2836"/>
    <w:rsid w:val="000F4668"/>
    <w:rsid w:val="000F79A9"/>
    <w:rsid w:val="00106486"/>
    <w:rsid w:val="00123909"/>
    <w:rsid w:val="00140C71"/>
    <w:rsid w:val="00150FAD"/>
    <w:rsid w:val="0015281E"/>
    <w:rsid w:val="001569F3"/>
    <w:rsid w:val="00161A97"/>
    <w:rsid w:val="001706C1"/>
    <w:rsid w:val="001B2695"/>
    <w:rsid w:val="001C0BBE"/>
    <w:rsid w:val="001C76BF"/>
    <w:rsid w:val="001D2A6E"/>
    <w:rsid w:val="001E4294"/>
    <w:rsid w:val="001E4BB2"/>
    <w:rsid w:val="001F272E"/>
    <w:rsid w:val="001F3B30"/>
    <w:rsid w:val="0020074D"/>
    <w:rsid w:val="002048DC"/>
    <w:rsid w:val="002237F6"/>
    <w:rsid w:val="002519DD"/>
    <w:rsid w:val="0026558D"/>
    <w:rsid w:val="0028102D"/>
    <w:rsid w:val="00285ED6"/>
    <w:rsid w:val="002A6B82"/>
    <w:rsid w:val="002A71F2"/>
    <w:rsid w:val="002E39F5"/>
    <w:rsid w:val="002F0BEA"/>
    <w:rsid w:val="00312DE5"/>
    <w:rsid w:val="00324880"/>
    <w:rsid w:val="0034170A"/>
    <w:rsid w:val="00354AF9"/>
    <w:rsid w:val="003747E6"/>
    <w:rsid w:val="00381DBE"/>
    <w:rsid w:val="003841D6"/>
    <w:rsid w:val="003B27EB"/>
    <w:rsid w:val="003C51EF"/>
    <w:rsid w:val="003D4C2D"/>
    <w:rsid w:val="003D6A79"/>
    <w:rsid w:val="003E1546"/>
    <w:rsid w:val="003E2AD7"/>
    <w:rsid w:val="003E60D4"/>
    <w:rsid w:val="003E6F19"/>
    <w:rsid w:val="00405496"/>
    <w:rsid w:val="0040680B"/>
    <w:rsid w:val="00454E20"/>
    <w:rsid w:val="004A4CF3"/>
    <w:rsid w:val="004B4FC7"/>
    <w:rsid w:val="004C7013"/>
    <w:rsid w:val="004F18A0"/>
    <w:rsid w:val="004F3BD7"/>
    <w:rsid w:val="004F5807"/>
    <w:rsid w:val="0050443D"/>
    <w:rsid w:val="00506FEE"/>
    <w:rsid w:val="00526092"/>
    <w:rsid w:val="0058230E"/>
    <w:rsid w:val="00587A20"/>
    <w:rsid w:val="005C3CCD"/>
    <w:rsid w:val="005D4447"/>
    <w:rsid w:val="005D5C0D"/>
    <w:rsid w:val="005D61E2"/>
    <w:rsid w:val="00602BBC"/>
    <w:rsid w:val="006128C3"/>
    <w:rsid w:val="00625A20"/>
    <w:rsid w:val="006557B3"/>
    <w:rsid w:val="00661137"/>
    <w:rsid w:val="00667CB8"/>
    <w:rsid w:val="00671FAA"/>
    <w:rsid w:val="00684E33"/>
    <w:rsid w:val="006A5627"/>
    <w:rsid w:val="006C424F"/>
    <w:rsid w:val="006D2ED2"/>
    <w:rsid w:val="006E451D"/>
    <w:rsid w:val="00701090"/>
    <w:rsid w:val="00703931"/>
    <w:rsid w:val="00707A5B"/>
    <w:rsid w:val="00716393"/>
    <w:rsid w:val="007401BF"/>
    <w:rsid w:val="0075700E"/>
    <w:rsid w:val="00772279"/>
    <w:rsid w:val="007774E0"/>
    <w:rsid w:val="007818B2"/>
    <w:rsid w:val="007A1511"/>
    <w:rsid w:val="007B1DBB"/>
    <w:rsid w:val="007B4A7B"/>
    <w:rsid w:val="007D0F47"/>
    <w:rsid w:val="007F10ED"/>
    <w:rsid w:val="00802837"/>
    <w:rsid w:val="00822267"/>
    <w:rsid w:val="008253A4"/>
    <w:rsid w:val="00825B6C"/>
    <w:rsid w:val="00837F35"/>
    <w:rsid w:val="00843560"/>
    <w:rsid w:val="0084665F"/>
    <w:rsid w:val="00863EA2"/>
    <w:rsid w:val="00886849"/>
    <w:rsid w:val="008C366F"/>
    <w:rsid w:val="008F5B96"/>
    <w:rsid w:val="008F7547"/>
    <w:rsid w:val="009165DE"/>
    <w:rsid w:val="00930CA6"/>
    <w:rsid w:val="009402CC"/>
    <w:rsid w:val="00951206"/>
    <w:rsid w:val="00994CFE"/>
    <w:rsid w:val="009B18AF"/>
    <w:rsid w:val="009C0E7F"/>
    <w:rsid w:val="009D2E14"/>
    <w:rsid w:val="009E213D"/>
    <w:rsid w:val="00A041B9"/>
    <w:rsid w:val="00A15051"/>
    <w:rsid w:val="00A20F8F"/>
    <w:rsid w:val="00A87566"/>
    <w:rsid w:val="00AA1812"/>
    <w:rsid w:val="00AA3DA7"/>
    <w:rsid w:val="00AB6635"/>
    <w:rsid w:val="00AE3EC7"/>
    <w:rsid w:val="00AE7A8B"/>
    <w:rsid w:val="00AF2D9D"/>
    <w:rsid w:val="00AF3DD0"/>
    <w:rsid w:val="00B04CE4"/>
    <w:rsid w:val="00B276CF"/>
    <w:rsid w:val="00B56723"/>
    <w:rsid w:val="00B759C3"/>
    <w:rsid w:val="00B9604E"/>
    <w:rsid w:val="00BA710C"/>
    <w:rsid w:val="00BB49A2"/>
    <w:rsid w:val="00BD5554"/>
    <w:rsid w:val="00BD7EEC"/>
    <w:rsid w:val="00BE19DE"/>
    <w:rsid w:val="00BE25D2"/>
    <w:rsid w:val="00BE7700"/>
    <w:rsid w:val="00C02912"/>
    <w:rsid w:val="00C15161"/>
    <w:rsid w:val="00C15B56"/>
    <w:rsid w:val="00C177A4"/>
    <w:rsid w:val="00C3717F"/>
    <w:rsid w:val="00C414F1"/>
    <w:rsid w:val="00C45ED3"/>
    <w:rsid w:val="00C52497"/>
    <w:rsid w:val="00C9594D"/>
    <w:rsid w:val="00CF02DC"/>
    <w:rsid w:val="00D0306B"/>
    <w:rsid w:val="00D12F49"/>
    <w:rsid w:val="00D1624D"/>
    <w:rsid w:val="00D23B99"/>
    <w:rsid w:val="00D3758F"/>
    <w:rsid w:val="00D50EDB"/>
    <w:rsid w:val="00D66483"/>
    <w:rsid w:val="00D7470E"/>
    <w:rsid w:val="00D8660D"/>
    <w:rsid w:val="00DD3CB0"/>
    <w:rsid w:val="00E176A6"/>
    <w:rsid w:val="00E32157"/>
    <w:rsid w:val="00E550B2"/>
    <w:rsid w:val="00E7006C"/>
    <w:rsid w:val="00E71289"/>
    <w:rsid w:val="00E97997"/>
    <w:rsid w:val="00EE330A"/>
    <w:rsid w:val="00EE581B"/>
    <w:rsid w:val="00EF6D6F"/>
    <w:rsid w:val="00F02A1F"/>
    <w:rsid w:val="00F24248"/>
    <w:rsid w:val="00F24FD1"/>
    <w:rsid w:val="00F47788"/>
    <w:rsid w:val="00F53367"/>
    <w:rsid w:val="00F53475"/>
    <w:rsid w:val="00F53D8D"/>
    <w:rsid w:val="00F57432"/>
    <w:rsid w:val="00F637B8"/>
    <w:rsid w:val="00F64842"/>
    <w:rsid w:val="00F71CF8"/>
    <w:rsid w:val="00F94028"/>
    <w:rsid w:val="00FB1212"/>
    <w:rsid w:val="00FB4125"/>
    <w:rsid w:val="00FC44F1"/>
    <w:rsid w:val="00FF1EDA"/>
    <w:rsid w:val="00FF4EE3"/>
    <w:rsid w:val="00FF64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C878D"/>
  <w15:chartTrackingRefBased/>
  <w15:docId w15:val="{5207F79B-9591-4F31-8A90-D8149F2C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BEA"/>
    <w:pPr>
      <w:spacing w:after="0" w:line="240" w:lineRule="auto"/>
    </w:pPr>
    <w:rPr>
      <w:rFonts w:ascii="Times New Roman" w:eastAsia="Times New Roman" w:hAnsi="Times New Roman" w:cs="Times New Roman"/>
      <w:sz w:val="20"/>
      <w:szCs w:val="20"/>
      <w:lang w:val="es-ES" w:eastAsia="es-ES_tradnl"/>
    </w:rPr>
  </w:style>
  <w:style w:type="paragraph" w:styleId="Ttulo1">
    <w:name w:val="heading 1"/>
    <w:basedOn w:val="Normal"/>
    <w:next w:val="Normal"/>
    <w:link w:val="Ttulo1Car"/>
    <w:uiPriority w:val="9"/>
    <w:qFormat/>
    <w:rsid w:val="004F18A0"/>
    <w:pPr>
      <w:keepNext/>
      <w:outlineLvl w:val="0"/>
    </w:pPr>
    <w:rPr>
      <w:b/>
    </w:rPr>
  </w:style>
  <w:style w:type="paragraph" w:styleId="Ttulo2">
    <w:name w:val="heading 2"/>
    <w:basedOn w:val="Normal"/>
    <w:next w:val="Normal"/>
    <w:link w:val="Ttulo2Car"/>
    <w:uiPriority w:val="9"/>
    <w:qFormat/>
    <w:rsid w:val="004F18A0"/>
    <w:pPr>
      <w:keepNext/>
      <w:spacing w:before="240" w:after="60"/>
      <w:outlineLvl w:val="1"/>
    </w:pPr>
    <w:rPr>
      <w:rFonts w:ascii="Arial" w:hAnsi="Arial"/>
      <w:b/>
      <w:bCs/>
      <w:i/>
      <w:iCs/>
      <w:sz w:val="28"/>
      <w:szCs w:val="28"/>
    </w:rPr>
  </w:style>
  <w:style w:type="paragraph" w:styleId="Ttulo3">
    <w:name w:val="heading 3"/>
    <w:basedOn w:val="Normal"/>
    <w:next w:val="Normal"/>
    <w:link w:val="Ttulo3Car"/>
    <w:uiPriority w:val="9"/>
    <w:unhideWhenUsed/>
    <w:qFormat/>
    <w:rsid w:val="004F18A0"/>
    <w:pPr>
      <w:keepNext/>
      <w:keepLines/>
      <w:spacing w:before="40"/>
      <w:outlineLvl w:val="2"/>
    </w:pPr>
    <w:rPr>
      <w:rFonts w:ascii="Cambria" w:hAnsi="Cambria"/>
      <w:color w:val="243F60"/>
      <w:sz w:val="24"/>
      <w:szCs w:val="24"/>
    </w:rPr>
  </w:style>
  <w:style w:type="paragraph" w:styleId="Ttulo4">
    <w:name w:val="heading 4"/>
    <w:basedOn w:val="Normal"/>
    <w:next w:val="Normal"/>
    <w:link w:val="Ttulo4Car"/>
    <w:uiPriority w:val="9"/>
    <w:semiHidden/>
    <w:unhideWhenUsed/>
    <w:qFormat/>
    <w:rsid w:val="004F18A0"/>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4F18A0"/>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4F18A0"/>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4F18A0"/>
    <w:pPr>
      <w:tabs>
        <w:tab w:val="num" w:pos="5040"/>
      </w:tabs>
      <w:spacing w:before="240" w:after="60"/>
      <w:ind w:left="5040" w:hanging="720"/>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4F18A0"/>
    <w:pPr>
      <w:tabs>
        <w:tab w:val="num" w:pos="5760"/>
      </w:tabs>
      <w:spacing w:before="240" w:after="60"/>
      <w:ind w:left="5760" w:hanging="720"/>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4F18A0"/>
    <w:pPr>
      <w:tabs>
        <w:tab w:val="num" w:pos="6480"/>
      </w:tabs>
      <w:spacing w:before="240" w:after="60"/>
      <w:ind w:left="6480" w:hanging="720"/>
      <w:outlineLvl w:val="8"/>
    </w:pPr>
    <w:rPr>
      <w:rFonts w:ascii="Calibri Light" w:hAnsi="Calibri Light"/>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F0BEA"/>
    <w:pPr>
      <w:tabs>
        <w:tab w:val="center" w:pos="4252"/>
        <w:tab w:val="right" w:pos="8504"/>
      </w:tabs>
      <w:overflowPunct w:val="0"/>
      <w:autoSpaceDE w:val="0"/>
      <w:autoSpaceDN w:val="0"/>
      <w:adjustRightInd w:val="0"/>
      <w:textAlignment w:val="baseline"/>
    </w:pPr>
  </w:style>
  <w:style w:type="character" w:customStyle="1" w:styleId="EncabezadoCar">
    <w:name w:val="Encabezado Car"/>
    <w:basedOn w:val="Fuentedeprrafopredeter"/>
    <w:link w:val="Encabezado"/>
    <w:uiPriority w:val="99"/>
    <w:rsid w:val="002F0BEA"/>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2F0BEA"/>
    <w:pPr>
      <w:spacing w:after="0" w:line="240" w:lineRule="auto"/>
    </w:pPr>
    <w:rPr>
      <w:rFonts w:ascii="Times New Roman" w:eastAsia="Times New Roman" w:hAnsi="Times New Roman" w:cs="Times New Roman"/>
      <w:sz w:val="20"/>
      <w:szCs w:val="20"/>
      <w:lang w:val="es-ES" w:eastAsia="es-ES_tradnl"/>
    </w:rPr>
  </w:style>
  <w:style w:type="paragraph" w:styleId="Prrafodelista">
    <w:name w:val="List Paragraph"/>
    <w:aliases w:val="List Paragraph,List Paragraph1,Betulia Título 1,LISTA,Ha,NORMAL,Bolita,Guión,Párrafo de lista3,BOLA,Párrafo de lista21,Titulo 8,TITULO1REQ,Fotografía,Flor,HOJA,Párrafo de lista4,BOLADEF,Nivel 1 OS,VIÑETA,VIÑETAS,Viñetas,Fluvial1,Viñeta "/>
    <w:basedOn w:val="Normal"/>
    <w:link w:val="PrrafodelistaCar"/>
    <w:uiPriority w:val="34"/>
    <w:qFormat/>
    <w:rsid w:val="002F0BEA"/>
    <w:pPr>
      <w:ind w:left="708"/>
    </w:pPr>
  </w:style>
  <w:style w:type="character" w:customStyle="1" w:styleId="PrrafodelistaCar">
    <w:name w:val="Párrafo de lista Car"/>
    <w:aliases w:val="List Paragraph Car,List Paragraph1 Car,Betulia Título 1 Car,LISTA Car,Ha Car,NORMAL Car,Bolita Car,Guión Car,Párrafo de lista3 Car,BOLA Car,Párrafo de lista21 Car,Titulo 8 Car,TITULO1REQ Car,Fotografía Car,Flor Car,HOJA Car"/>
    <w:link w:val="Prrafodelista"/>
    <w:uiPriority w:val="34"/>
    <w:qFormat/>
    <w:locked/>
    <w:rsid w:val="002F0BEA"/>
    <w:rPr>
      <w:rFonts w:ascii="Times New Roman" w:eastAsia="Times New Roman" w:hAnsi="Times New Roman" w:cs="Times New Roman"/>
      <w:sz w:val="20"/>
      <w:szCs w:val="20"/>
      <w:lang w:val="es-ES" w:eastAsia="es-ES_tradnl"/>
    </w:rPr>
  </w:style>
  <w:style w:type="character" w:customStyle="1" w:styleId="SinespaciadoCar">
    <w:name w:val="Sin espaciado Car"/>
    <w:link w:val="Sinespaciado"/>
    <w:uiPriority w:val="1"/>
    <w:rsid w:val="002F0BEA"/>
    <w:rPr>
      <w:rFonts w:ascii="Times New Roman" w:eastAsia="Times New Roman" w:hAnsi="Times New Roman" w:cs="Times New Roman"/>
      <w:sz w:val="20"/>
      <w:szCs w:val="20"/>
      <w:lang w:val="es-ES" w:eastAsia="es-ES_tradnl"/>
    </w:rPr>
  </w:style>
  <w:style w:type="paragraph" w:customStyle="1" w:styleId="Default">
    <w:name w:val="Default"/>
    <w:link w:val="DefaultCar"/>
    <w:rsid w:val="002F0BEA"/>
    <w:pPr>
      <w:autoSpaceDE w:val="0"/>
      <w:autoSpaceDN w:val="0"/>
      <w:adjustRightInd w:val="0"/>
      <w:spacing w:after="0" w:line="240" w:lineRule="auto"/>
    </w:pPr>
    <w:rPr>
      <w:rFonts w:ascii="Tahoma" w:eastAsia="Calibri" w:hAnsi="Tahoma" w:cs="Tahoma"/>
      <w:color w:val="000000"/>
      <w:sz w:val="24"/>
      <w:szCs w:val="24"/>
      <w:lang w:eastAsia="es-CO"/>
    </w:rPr>
  </w:style>
  <w:style w:type="paragraph" w:customStyle="1" w:styleId="western">
    <w:name w:val="western"/>
    <w:basedOn w:val="Normal"/>
    <w:rsid w:val="002F0BEA"/>
    <w:pPr>
      <w:spacing w:before="100" w:beforeAutospacing="1" w:after="100" w:afterAutospacing="1"/>
    </w:pPr>
    <w:rPr>
      <w:sz w:val="24"/>
      <w:szCs w:val="24"/>
      <w:lang w:val="es-CO" w:eastAsia="es-CO"/>
    </w:rPr>
  </w:style>
  <w:style w:type="table" w:styleId="Tablaconcuadrcula">
    <w:name w:val="Table Grid"/>
    <w:basedOn w:val="Tablanormal"/>
    <w:uiPriority w:val="39"/>
    <w:rsid w:val="002F0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2F0BEA"/>
    <w:pPr>
      <w:tabs>
        <w:tab w:val="center" w:pos="4419"/>
        <w:tab w:val="right" w:pos="8838"/>
      </w:tabs>
    </w:pPr>
  </w:style>
  <w:style w:type="character" w:customStyle="1" w:styleId="PiedepginaCar">
    <w:name w:val="Pie de página Car"/>
    <w:basedOn w:val="Fuentedeprrafopredeter"/>
    <w:link w:val="Piedepgina"/>
    <w:uiPriority w:val="99"/>
    <w:rsid w:val="002F0BEA"/>
    <w:rPr>
      <w:rFonts w:ascii="Times New Roman" w:eastAsia="Times New Roman" w:hAnsi="Times New Roman" w:cs="Times New Roman"/>
      <w:sz w:val="20"/>
      <w:szCs w:val="20"/>
      <w:lang w:val="es-ES" w:eastAsia="es-ES_tradnl"/>
    </w:rPr>
  </w:style>
  <w:style w:type="paragraph" w:styleId="NormalWeb">
    <w:name w:val="Normal (Web)"/>
    <w:basedOn w:val="Normal"/>
    <w:uiPriority w:val="99"/>
    <w:unhideWhenUsed/>
    <w:rsid w:val="00D12F49"/>
    <w:pPr>
      <w:spacing w:before="100" w:beforeAutospacing="1" w:after="100" w:afterAutospacing="1"/>
    </w:pPr>
    <w:rPr>
      <w:sz w:val="24"/>
      <w:szCs w:val="24"/>
      <w:lang w:val="es-CO"/>
    </w:rPr>
  </w:style>
  <w:style w:type="character" w:styleId="Refdecomentario">
    <w:name w:val="annotation reference"/>
    <w:basedOn w:val="Fuentedeprrafopredeter"/>
    <w:uiPriority w:val="99"/>
    <w:semiHidden/>
    <w:unhideWhenUsed/>
    <w:rsid w:val="003B27EB"/>
    <w:rPr>
      <w:sz w:val="16"/>
      <w:szCs w:val="16"/>
    </w:rPr>
  </w:style>
  <w:style w:type="paragraph" w:styleId="Textocomentario">
    <w:name w:val="annotation text"/>
    <w:basedOn w:val="Normal"/>
    <w:link w:val="TextocomentarioCar"/>
    <w:uiPriority w:val="99"/>
    <w:semiHidden/>
    <w:unhideWhenUsed/>
    <w:rsid w:val="003B27EB"/>
  </w:style>
  <w:style w:type="character" w:customStyle="1" w:styleId="TextocomentarioCar">
    <w:name w:val="Texto comentario Car"/>
    <w:basedOn w:val="Fuentedeprrafopredeter"/>
    <w:link w:val="Textocomentario"/>
    <w:uiPriority w:val="99"/>
    <w:semiHidden/>
    <w:rsid w:val="003B27EB"/>
    <w:rPr>
      <w:rFonts w:ascii="Times New Roman" w:eastAsia="Times New Roman" w:hAnsi="Times New Roman" w:cs="Times New Roman"/>
      <w:sz w:val="20"/>
      <w:szCs w:val="20"/>
      <w:lang w:val="es-ES" w:eastAsia="es-ES_tradnl"/>
    </w:rPr>
  </w:style>
  <w:style w:type="paragraph" w:styleId="Asuntodelcomentario">
    <w:name w:val="annotation subject"/>
    <w:basedOn w:val="Textocomentario"/>
    <w:next w:val="Textocomentario"/>
    <w:link w:val="AsuntodelcomentarioCar"/>
    <w:uiPriority w:val="99"/>
    <w:semiHidden/>
    <w:unhideWhenUsed/>
    <w:rsid w:val="003B27EB"/>
    <w:rPr>
      <w:b/>
      <w:bCs/>
    </w:rPr>
  </w:style>
  <w:style w:type="character" w:customStyle="1" w:styleId="AsuntodelcomentarioCar">
    <w:name w:val="Asunto del comentario Car"/>
    <w:basedOn w:val="TextocomentarioCar"/>
    <w:link w:val="Asuntodelcomentario"/>
    <w:uiPriority w:val="99"/>
    <w:semiHidden/>
    <w:rsid w:val="003B27EB"/>
    <w:rPr>
      <w:rFonts w:ascii="Times New Roman" w:eastAsia="Times New Roman" w:hAnsi="Times New Roman" w:cs="Times New Roman"/>
      <w:b/>
      <w:bCs/>
      <w:sz w:val="20"/>
      <w:szCs w:val="20"/>
      <w:lang w:val="es-ES" w:eastAsia="es-ES_tradnl"/>
    </w:rPr>
  </w:style>
  <w:style w:type="paragraph" w:styleId="Textodeglobo">
    <w:name w:val="Balloon Text"/>
    <w:basedOn w:val="Normal"/>
    <w:link w:val="TextodegloboCar"/>
    <w:uiPriority w:val="99"/>
    <w:semiHidden/>
    <w:unhideWhenUsed/>
    <w:rsid w:val="003B27E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B27EB"/>
    <w:rPr>
      <w:rFonts w:ascii="Segoe UI" w:eastAsia="Times New Roman" w:hAnsi="Segoe UI" w:cs="Segoe UI"/>
      <w:sz w:val="18"/>
      <w:szCs w:val="18"/>
      <w:lang w:val="es-ES" w:eastAsia="es-ES_tradnl"/>
    </w:rPr>
  </w:style>
  <w:style w:type="character" w:styleId="Hipervnculo">
    <w:name w:val="Hyperlink"/>
    <w:basedOn w:val="Fuentedeprrafopredeter"/>
    <w:uiPriority w:val="99"/>
    <w:unhideWhenUsed/>
    <w:rsid w:val="0040680B"/>
    <w:rPr>
      <w:color w:val="0563C1" w:themeColor="hyperlink"/>
      <w:u w:val="single"/>
    </w:rPr>
  </w:style>
  <w:style w:type="character" w:customStyle="1" w:styleId="Mencinsinresolver1">
    <w:name w:val="Mención sin resolver1"/>
    <w:basedOn w:val="Fuentedeprrafopredeter"/>
    <w:uiPriority w:val="99"/>
    <w:semiHidden/>
    <w:unhideWhenUsed/>
    <w:rsid w:val="0040680B"/>
    <w:rPr>
      <w:color w:val="605E5C"/>
      <w:shd w:val="clear" w:color="auto" w:fill="E1DFDD"/>
    </w:rPr>
  </w:style>
  <w:style w:type="character" w:customStyle="1" w:styleId="Ttulo1Car">
    <w:name w:val="Título 1 Car"/>
    <w:basedOn w:val="Fuentedeprrafopredeter"/>
    <w:link w:val="Ttulo1"/>
    <w:uiPriority w:val="9"/>
    <w:rsid w:val="004F18A0"/>
    <w:rPr>
      <w:rFonts w:ascii="Times New Roman" w:eastAsia="Times New Roman" w:hAnsi="Times New Roman" w:cs="Times New Roman"/>
      <w:b/>
      <w:sz w:val="20"/>
      <w:szCs w:val="20"/>
      <w:lang w:val="es-ES" w:eastAsia="es-ES_tradnl"/>
    </w:rPr>
  </w:style>
  <w:style w:type="character" w:customStyle="1" w:styleId="Ttulo2Car">
    <w:name w:val="Título 2 Car"/>
    <w:basedOn w:val="Fuentedeprrafopredeter"/>
    <w:link w:val="Ttulo2"/>
    <w:uiPriority w:val="9"/>
    <w:rsid w:val="004F18A0"/>
    <w:rPr>
      <w:rFonts w:ascii="Arial" w:eastAsia="Times New Roman" w:hAnsi="Arial" w:cs="Times New Roman"/>
      <w:b/>
      <w:bCs/>
      <w:i/>
      <w:iCs/>
      <w:sz w:val="28"/>
      <w:szCs w:val="28"/>
      <w:lang w:val="es-ES" w:eastAsia="es-ES_tradnl"/>
    </w:rPr>
  </w:style>
  <w:style w:type="character" w:customStyle="1" w:styleId="Ttulo3Car">
    <w:name w:val="Título 3 Car"/>
    <w:basedOn w:val="Fuentedeprrafopredeter"/>
    <w:link w:val="Ttulo3"/>
    <w:uiPriority w:val="9"/>
    <w:rsid w:val="004F18A0"/>
    <w:rPr>
      <w:rFonts w:ascii="Cambria" w:eastAsia="Times New Roman" w:hAnsi="Cambria" w:cs="Times New Roman"/>
      <w:color w:val="243F60"/>
      <w:sz w:val="24"/>
      <w:szCs w:val="24"/>
      <w:lang w:val="es-ES" w:eastAsia="es-ES_tradnl"/>
    </w:rPr>
  </w:style>
  <w:style w:type="character" w:customStyle="1" w:styleId="Ttulo4Car">
    <w:name w:val="Título 4 Car"/>
    <w:basedOn w:val="Fuentedeprrafopredeter"/>
    <w:link w:val="Ttulo4"/>
    <w:uiPriority w:val="9"/>
    <w:semiHidden/>
    <w:rsid w:val="004F18A0"/>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4F18A0"/>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4F18A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4F18A0"/>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4F18A0"/>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4F18A0"/>
    <w:rPr>
      <w:rFonts w:ascii="Calibri Light" w:eastAsia="Times New Roman" w:hAnsi="Calibri Light" w:cs="Times New Roman"/>
      <w:lang w:val="en-US"/>
    </w:rPr>
  </w:style>
  <w:style w:type="character" w:customStyle="1" w:styleId="apple-converted-space">
    <w:name w:val="apple-converted-space"/>
    <w:rsid w:val="004F18A0"/>
    <w:rPr>
      <w:rFonts w:cs="Times New Roman"/>
    </w:rPr>
  </w:style>
  <w:style w:type="paragraph" w:customStyle="1" w:styleId="ecxmsonormal">
    <w:name w:val="ecxmsonormal"/>
    <w:basedOn w:val="Normal"/>
    <w:uiPriority w:val="99"/>
    <w:rsid w:val="004F18A0"/>
    <w:pPr>
      <w:spacing w:before="100" w:beforeAutospacing="1" w:after="100" w:afterAutospacing="1"/>
    </w:pPr>
    <w:rPr>
      <w:sz w:val="24"/>
      <w:szCs w:val="24"/>
      <w:lang w:eastAsia="es-ES"/>
    </w:rPr>
  </w:style>
  <w:style w:type="character" w:styleId="Textoennegrita">
    <w:name w:val="Strong"/>
    <w:uiPriority w:val="22"/>
    <w:qFormat/>
    <w:rsid w:val="004F18A0"/>
    <w:rPr>
      <w:b/>
      <w:bCs/>
    </w:rPr>
  </w:style>
  <w:style w:type="character" w:styleId="nfasis">
    <w:name w:val="Emphasis"/>
    <w:uiPriority w:val="20"/>
    <w:qFormat/>
    <w:rsid w:val="004F18A0"/>
    <w:rPr>
      <w:i/>
      <w:iCs/>
    </w:rPr>
  </w:style>
  <w:style w:type="character" w:customStyle="1" w:styleId="DefaultCar">
    <w:name w:val="Default Car"/>
    <w:link w:val="Default"/>
    <w:locked/>
    <w:rsid w:val="004F18A0"/>
    <w:rPr>
      <w:rFonts w:ascii="Tahoma" w:eastAsia="Calibri" w:hAnsi="Tahoma" w:cs="Tahoma"/>
      <w:color w:val="000000"/>
      <w:sz w:val="24"/>
      <w:szCs w:val="24"/>
      <w:lang w:eastAsia="es-CO"/>
    </w:rPr>
  </w:style>
  <w:style w:type="paragraph" w:customStyle="1" w:styleId="MARITZA3">
    <w:name w:val="MARITZA3"/>
    <w:rsid w:val="004F18A0"/>
    <w:pPr>
      <w:tabs>
        <w:tab w:val="left" w:pos="0"/>
      </w:tabs>
      <w:suppressAutoHyphens/>
      <w:spacing w:after="0" w:line="240" w:lineRule="auto"/>
      <w:jc w:val="both"/>
    </w:pPr>
    <w:rPr>
      <w:rFonts w:ascii="Times New Roman" w:eastAsia="Times New Roman" w:hAnsi="Times New Roman" w:cs="Times New Roman"/>
      <w:spacing w:val="-2"/>
      <w:sz w:val="24"/>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9865753">
      <w:bodyDiv w:val="1"/>
      <w:marLeft w:val="0"/>
      <w:marRight w:val="0"/>
      <w:marTop w:val="0"/>
      <w:marBottom w:val="0"/>
      <w:divBdr>
        <w:top w:val="none" w:sz="0" w:space="0" w:color="auto"/>
        <w:left w:val="none" w:sz="0" w:space="0" w:color="auto"/>
        <w:bottom w:val="none" w:sz="0" w:space="0" w:color="auto"/>
        <w:right w:val="none" w:sz="0" w:space="0" w:color="auto"/>
      </w:divBdr>
    </w:div>
    <w:div w:id="1421370076">
      <w:bodyDiv w:val="1"/>
      <w:marLeft w:val="0"/>
      <w:marRight w:val="0"/>
      <w:marTop w:val="0"/>
      <w:marBottom w:val="0"/>
      <w:divBdr>
        <w:top w:val="none" w:sz="0" w:space="0" w:color="auto"/>
        <w:left w:val="none" w:sz="0" w:space="0" w:color="auto"/>
        <w:bottom w:val="none" w:sz="0" w:space="0" w:color="auto"/>
        <w:right w:val="none" w:sz="0" w:space="0" w:color="auto"/>
      </w:divBdr>
    </w:div>
    <w:div w:id="149128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5C429-A1CE-45D4-B208-B07D26DD4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12</Pages>
  <Words>3667</Words>
  <Characters>20907</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Ecovivienda 2020</dc:creator>
  <cp:keywords/>
  <dc:description/>
  <cp:lastModifiedBy>Apoyo Jurídica Ecovivienda</cp:lastModifiedBy>
  <cp:revision>29</cp:revision>
  <cp:lastPrinted>2024-05-02T15:06:00Z</cp:lastPrinted>
  <dcterms:created xsi:type="dcterms:W3CDTF">2024-04-22T22:22:00Z</dcterms:created>
  <dcterms:modified xsi:type="dcterms:W3CDTF">2024-10-10T23:06:00Z</dcterms:modified>
</cp:coreProperties>
</file>