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77777777" w:rsidR="000D6209" w:rsidRPr="0037145C" w:rsidRDefault="009A6FE2">
      <w:pPr>
        <w:rPr>
          <w:highlight w:val="lightGray"/>
          <w:lang w:val="es-CO"/>
        </w:rPr>
      </w:pPr>
      <w:r w:rsidRPr="0037145C">
        <w:rPr>
          <w:highlight w:val="lightGray"/>
          <w:lang w:val="es-CO"/>
        </w:rPr>
        <w:t xml:space="preserve">[La </w:t>
      </w:r>
      <w:r w:rsidR="00A9571D" w:rsidRPr="0037145C">
        <w:rPr>
          <w:highlight w:val="lightGray"/>
          <w:lang w:val="es-CO"/>
        </w:rPr>
        <w:t>E</w:t>
      </w:r>
      <w:r w:rsidRPr="0037145C">
        <w:rPr>
          <w:highlight w:val="lightGray"/>
          <w:lang w:val="es-CO"/>
        </w:rPr>
        <w:t xml:space="preserve">ntidad debe incluir el contenido mínimo del presente Documento. </w:t>
      </w:r>
      <w:r w:rsidR="00C47420" w:rsidRPr="0037145C">
        <w:rPr>
          <w:highlight w:val="lightGray"/>
          <w:lang w:val="es-CO"/>
        </w:rPr>
        <w:t xml:space="preserve">Podrá </w:t>
      </w:r>
      <w:r w:rsidR="00A83395" w:rsidRPr="0037145C">
        <w:rPr>
          <w:highlight w:val="lightGray"/>
          <w:lang w:val="es-CO"/>
        </w:rPr>
        <w:t>incluir condiciones</w:t>
      </w:r>
      <w:r w:rsidR="00C47420" w:rsidRPr="0037145C">
        <w:rPr>
          <w:highlight w:val="lightGray"/>
          <w:lang w:val="es-CO"/>
        </w:rPr>
        <w:t xml:space="preserve"> adicionales que no contradigan lo dispuesto en el presente Anexo. En todo caso, las </w:t>
      </w:r>
      <w:r w:rsidR="008C6F20" w:rsidRPr="0037145C">
        <w:rPr>
          <w:highlight w:val="lightGray"/>
          <w:lang w:val="es-CO"/>
        </w:rPr>
        <w:t xml:space="preserve">condiciones </w:t>
      </w:r>
      <w:r w:rsidR="00C47420" w:rsidRPr="0037145C">
        <w:rPr>
          <w:highlight w:val="lightGray"/>
          <w:lang w:val="es-CO"/>
        </w:rPr>
        <w:t>adicionales deberán obedecer a las necesidades de ejecución del contrato</w:t>
      </w:r>
      <w:r w:rsidR="008C6F20" w:rsidRPr="0037145C">
        <w:rPr>
          <w:highlight w:val="lightGray"/>
          <w:lang w:val="es-CO"/>
        </w:rPr>
        <w:t>, definidas por la Entidad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Entidad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opciones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BE3DA6">
      <w:pPr>
        <w:autoSpaceDE w:val="0"/>
        <w:autoSpaceDN w:val="0"/>
        <w:adjustRightInd w:val="0"/>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291C7BCA" w:rsidR="00EB5F27" w:rsidRPr="0052401B" w:rsidRDefault="00EB5F27" w:rsidP="00540E0E">
      <w:pPr>
        <w:rPr>
          <w:rFonts w:cstheme="minorHAnsi"/>
          <w:szCs w:val="20"/>
        </w:rPr>
      </w:pPr>
      <w:r w:rsidRPr="0052401B">
        <w:rPr>
          <w:rFonts w:cstheme="minorHAnsi"/>
          <w:szCs w:val="20"/>
        </w:rPr>
        <w:t xml:space="preserve">El objeto del Contrato es </w:t>
      </w:r>
      <w:r w:rsidR="008E4C05">
        <w:rPr>
          <w:rFonts w:ascii="Arial Narrow" w:hAnsi="Arial Narrow"/>
        </w:rPr>
        <w:t>“</w:t>
      </w:r>
      <w:r w:rsidR="008E4C05" w:rsidRPr="00476097">
        <w:rPr>
          <w:rFonts w:ascii="Arial Narrow" w:hAnsi="Arial Narrow"/>
        </w:rPr>
        <w:t>REALIZAR EL MANTENIMIENTO RUTINARIO DE LA INFRAESTRUCTURA AEROPORTUARIA A CARGO DE LA AEROCIVIL EN EL AEROPUERTO INTERNACIONAL EL DORADO DE BOGOTÁ (VF)</w:t>
      </w:r>
      <w:r w:rsidR="008E4C05">
        <w:rPr>
          <w:rFonts w:ascii="Arial Narrow" w:hAnsi="Arial Narrow"/>
        </w:rPr>
        <w:t>”.</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5C8F880A" w:rsidR="00BE0740" w:rsidRPr="00BE3DA6" w:rsidRDefault="00BE0740" w:rsidP="00BE3DA6">
      <w:pPr>
        <w:autoSpaceDE w:val="0"/>
        <w:autoSpaceDN w:val="0"/>
        <w:adjustRightInd w:val="0"/>
        <w:rPr>
          <w:rFonts w:cstheme="minorHAnsi"/>
          <w:szCs w:val="20"/>
        </w:rPr>
      </w:pPr>
      <w:r w:rsidRPr="00BE3DA6">
        <w:rPr>
          <w:rFonts w:cstheme="minorHAnsi"/>
          <w:szCs w:val="20"/>
        </w:rPr>
        <w:t xml:space="preserve">El </w:t>
      </w:r>
      <w:r w:rsidR="006B09B1" w:rsidRPr="00BE3DA6">
        <w:rPr>
          <w:rFonts w:cstheme="minorHAnsi"/>
          <w:szCs w:val="20"/>
        </w:rPr>
        <w:t>Contratista</w:t>
      </w:r>
      <w:r w:rsidRPr="00BE3DA6">
        <w:rPr>
          <w:rFonts w:cstheme="minorHAnsi"/>
          <w:szCs w:val="20"/>
        </w:rPr>
        <w:t xml:space="preserve"> deberá desarrollar el objeto del Contrato de conformidad con las especificaciones y características técnicas señaladas en los </w:t>
      </w:r>
      <w:r w:rsidR="00566B03" w:rsidRPr="00BE3DA6">
        <w:rPr>
          <w:rFonts w:cstheme="minorHAnsi"/>
          <w:szCs w:val="20"/>
        </w:rPr>
        <w:t xml:space="preserve">Documentos del </w:t>
      </w:r>
      <w:r w:rsidR="002B0C4B" w:rsidRPr="00BE3DA6">
        <w:rPr>
          <w:rFonts w:cstheme="minorHAnsi"/>
          <w:szCs w:val="20"/>
        </w:rPr>
        <w:t>Proceso de Contratación</w:t>
      </w:r>
      <w:r w:rsidR="00566B03" w:rsidRPr="00BE3DA6">
        <w:rPr>
          <w:rFonts w:cstheme="minorHAnsi"/>
          <w:szCs w:val="20"/>
        </w:rPr>
        <w:t xml:space="preserve"> No</w:t>
      </w:r>
      <w:r w:rsidR="008E4C05" w:rsidRPr="00BE3DA6">
        <w:rPr>
          <w:rFonts w:cstheme="minorHAnsi"/>
          <w:szCs w:val="20"/>
        </w:rPr>
        <w:t>. 24001269 H4</w:t>
      </w:r>
      <w:r w:rsidRPr="00BE3DA6">
        <w:rPr>
          <w:rFonts w:cstheme="minorHAnsi"/>
          <w:szCs w:val="20"/>
        </w:rPr>
        <w:t>, los cuales hacen parte integral del presente contrato.</w:t>
      </w:r>
    </w:p>
    <w:p w14:paraId="093A8EE5" w14:textId="77777777" w:rsidR="00BE0740" w:rsidRPr="00BE3DA6" w:rsidRDefault="00BE0740" w:rsidP="00BE3DA6">
      <w:pPr>
        <w:autoSpaceDE w:val="0"/>
        <w:autoSpaceDN w:val="0"/>
        <w:adjustRightInd w:val="0"/>
        <w:rPr>
          <w:rFonts w:cstheme="minorHAnsi"/>
          <w:szCs w:val="20"/>
        </w:rPr>
      </w:pPr>
    </w:p>
    <w:p w14:paraId="0FB1C788" w14:textId="304D53C3" w:rsidR="00EB5F27" w:rsidRPr="00BE3DA6" w:rsidRDefault="00BE0740" w:rsidP="00BE3DA6">
      <w:pPr>
        <w:autoSpaceDE w:val="0"/>
        <w:autoSpaceDN w:val="0"/>
        <w:adjustRightInd w:val="0"/>
        <w:rPr>
          <w:rFonts w:cstheme="minorHAnsi"/>
          <w:szCs w:val="20"/>
        </w:rPr>
      </w:pPr>
      <w:r w:rsidRPr="00BE3DA6">
        <w:rPr>
          <w:rFonts w:cstheme="minorHAnsi"/>
          <w:szCs w:val="20"/>
        </w:rPr>
        <w:t xml:space="preserve">El </w:t>
      </w:r>
      <w:r w:rsidR="006B09B1" w:rsidRPr="00BE3DA6">
        <w:rPr>
          <w:rFonts w:cstheme="minorHAnsi"/>
          <w:szCs w:val="20"/>
        </w:rPr>
        <w:t>Contratista</w:t>
      </w:r>
      <w:r w:rsidRPr="00BE3DA6">
        <w:rPr>
          <w:rFonts w:cstheme="minorHAnsi"/>
          <w:szCs w:val="20"/>
        </w:rPr>
        <w:t xml:space="preserve"> se obliga para con la Entidad a ejecutar, a los precios cotizados en la propuesta y con sus propios medios</w:t>
      </w:r>
      <w:r w:rsidR="002E506C" w:rsidRPr="00BE3DA6">
        <w:rPr>
          <w:rFonts w:cstheme="minorHAnsi"/>
          <w:szCs w:val="20"/>
        </w:rPr>
        <w:t>:</w:t>
      </w:r>
      <w:r w:rsidRPr="00BE3DA6">
        <w:rPr>
          <w:rFonts w:cstheme="minorHAnsi"/>
          <w:szCs w:val="20"/>
        </w:rPr>
        <w:t xml:space="preserve"> materiales, maquinaria, laboratorios, equipos y personal</w:t>
      </w:r>
      <w:r w:rsidR="003B3495" w:rsidRPr="00BE3DA6">
        <w:rPr>
          <w:rFonts w:cstheme="minorHAnsi"/>
          <w:szCs w:val="20"/>
        </w:rPr>
        <w:t>,</w:t>
      </w:r>
      <w:r w:rsidRPr="00BE3DA6">
        <w:rPr>
          <w:rFonts w:cstheme="minorHAnsi"/>
          <w:szCs w:val="20"/>
        </w:rPr>
        <w:t xml:space="preserve"> en forma independiente y con plena autonomía técnica y administrativa, hasta su total terminación y aceptación final, las cantidades de obra que se det</w:t>
      </w:r>
      <w:r w:rsidR="00517D2E" w:rsidRPr="00BE3DA6">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lastRenderedPageBreak/>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609C1B6C" w14:textId="77777777" w:rsidR="00DD6FF1" w:rsidRPr="00BE3DA6" w:rsidRDefault="00DD6FF1" w:rsidP="00BE3DA6">
      <w:pPr>
        <w:autoSpaceDE w:val="0"/>
        <w:autoSpaceDN w:val="0"/>
        <w:adjustRightInd w:val="0"/>
        <w:rPr>
          <w:rFonts w:cstheme="minorHAnsi"/>
          <w:szCs w:val="20"/>
        </w:rPr>
      </w:pPr>
      <w:r w:rsidRPr="00BE3DA6">
        <w:rPr>
          <w:rFonts w:cstheme="minorHAnsi"/>
          <w:szCs w:val="20"/>
        </w:rPr>
        <w:t xml:space="preserve">El plazo de ejecución del contrato será </w:t>
      </w:r>
      <w:bookmarkStart w:id="0" w:name="_Hlk178154115"/>
      <w:r w:rsidRPr="00BE3DA6">
        <w:rPr>
          <w:rFonts w:cstheme="minorHAnsi"/>
          <w:szCs w:val="20"/>
        </w:rPr>
        <w:t xml:space="preserve">de veinte (20) meses, en todo caso, sin exceder el 31 de julio de 2026, contados a partir la suscripción del acta de inicio, previo el cumplimiento de los requisitos de perfeccionamiento y ejecución es decir expedición del registro presupuestal, aprobación de las garantías y aprobación de los documentos previstos en el Pliego de Condiciones. </w:t>
      </w:r>
    </w:p>
    <w:p w14:paraId="5FD4DB72" w14:textId="77777777" w:rsidR="00DD6FF1" w:rsidRPr="00BE3DA6" w:rsidRDefault="00DD6FF1" w:rsidP="00BE3DA6">
      <w:pPr>
        <w:autoSpaceDE w:val="0"/>
        <w:autoSpaceDN w:val="0"/>
        <w:adjustRightInd w:val="0"/>
        <w:rPr>
          <w:rFonts w:cstheme="minorHAnsi"/>
          <w:szCs w:val="20"/>
        </w:rPr>
      </w:pPr>
    </w:p>
    <w:p w14:paraId="03F37CC2" w14:textId="77777777" w:rsidR="00DD6FF1" w:rsidRPr="00BE3DA6" w:rsidRDefault="00DD6FF1" w:rsidP="00BE3DA6">
      <w:pPr>
        <w:autoSpaceDE w:val="0"/>
        <w:autoSpaceDN w:val="0"/>
        <w:adjustRightInd w:val="0"/>
        <w:rPr>
          <w:rFonts w:cstheme="minorHAnsi"/>
          <w:szCs w:val="20"/>
        </w:rPr>
      </w:pPr>
      <w:r w:rsidRPr="00BE3DA6">
        <w:rPr>
          <w:rFonts w:cstheme="minorHAnsi"/>
          <w:szCs w:val="20"/>
        </w:rPr>
        <w:t>Fases</w:t>
      </w:r>
      <w:bookmarkEnd w:id="0"/>
      <w:r w:rsidRPr="00BE3DA6">
        <w:rPr>
          <w:rFonts w:cstheme="minorHAnsi"/>
          <w:szCs w:val="20"/>
        </w:rPr>
        <w:t xml:space="preserve"> del plazo de ejecución del contrato:</w:t>
      </w:r>
    </w:p>
    <w:p w14:paraId="2F05D7DF" w14:textId="77777777" w:rsidR="00DD6FF1" w:rsidRPr="00C209CC" w:rsidRDefault="00DD6FF1" w:rsidP="00DD6FF1">
      <w:pPr>
        <w:ind w:right="25"/>
        <w:rPr>
          <w:rFonts w:ascii="Arial Narrow" w:hAnsi="Arial Narrow" w:cs="Arial"/>
        </w:rPr>
      </w:pPr>
    </w:p>
    <w:p w14:paraId="0E376519" w14:textId="77777777" w:rsidR="00DD6FF1" w:rsidRPr="00154751" w:rsidRDefault="00DD6FF1" w:rsidP="00DD6FF1">
      <w:pPr>
        <w:pStyle w:val="Textoindependiente"/>
        <w:numPr>
          <w:ilvl w:val="0"/>
          <w:numId w:val="42"/>
        </w:numPr>
        <w:spacing w:before="1"/>
        <w:ind w:left="1134" w:right="25" w:hanging="425"/>
        <w:jc w:val="both"/>
        <w:rPr>
          <w:rFonts w:ascii="Arial Narrow" w:hAnsi="Arial Narrow" w:cs="Arial"/>
        </w:rPr>
      </w:pPr>
      <w:r w:rsidRPr="00154751">
        <w:rPr>
          <w:rFonts w:ascii="Arial Narrow" w:hAnsi="Arial Narrow" w:cs="Arial"/>
          <w:b/>
          <w:bCs/>
        </w:rPr>
        <w:t>Fase diagnóstica</w:t>
      </w:r>
      <w:r>
        <w:rPr>
          <w:rFonts w:ascii="Arial Narrow" w:hAnsi="Arial Narrow" w:cs="Arial"/>
          <w:b/>
          <w:bCs/>
        </w:rPr>
        <w:t xml:space="preserve"> </w:t>
      </w:r>
      <w:r w:rsidRPr="002F59FB">
        <w:rPr>
          <w:rFonts w:ascii="Arial Narrow" w:hAnsi="Arial Narrow" w:cs="Arial"/>
          <w:b/>
          <w:bCs/>
        </w:rPr>
        <w:t>y levantamiento de información</w:t>
      </w:r>
      <w:r w:rsidRPr="00154751">
        <w:rPr>
          <w:rFonts w:ascii="Arial Narrow" w:hAnsi="Arial Narrow" w:cs="Arial"/>
          <w:b/>
          <w:bCs/>
        </w:rPr>
        <w:t>:</w:t>
      </w:r>
      <w:r w:rsidRPr="00154751">
        <w:rPr>
          <w:rFonts w:ascii="Arial Narrow" w:hAnsi="Arial Narrow" w:cs="Arial"/>
        </w:rPr>
        <w:t xml:space="preserve"> Esta etapa consiste en la elaboración del plan de mantenimiento detallado de intervención conforme al diagnóstico del estado de la infraestructura aeroportuaria en el momento de iniciar las actividades de ejecución, la duración de la fase es de quince (15) días calendario</w:t>
      </w:r>
      <w:r>
        <w:rPr>
          <w:rFonts w:ascii="Arial Narrow" w:hAnsi="Arial Narrow" w:cs="Arial"/>
        </w:rPr>
        <w:t xml:space="preserve">, de los cuales Diez (10) días corresponden a la recolección de datos, elaboración del documento y entrega a la interventoría, los cinco (5) días calendario restante corresponderán a la revisión y aprobación de la interventoría  </w:t>
      </w:r>
      <w:r w:rsidRPr="00154751">
        <w:rPr>
          <w:rFonts w:ascii="Arial Narrow" w:hAnsi="Arial Narrow" w:cs="Arial"/>
        </w:rPr>
        <w:t xml:space="preserve"> </w:t>
      </w:r>
      <w:r>
        <w:rPr>
          <w:rFonts w:ascii="Arial Narrow" w:hAnsi="Arial Narrow" w:cs="Arial"/>
        </w:rPr>
        <w:t xml:space="preserve">incluye posibles ajustes requeridos por  la interventoría  y la entrega del documento final a la supervisión </w:t>
      </w:r>
      <w:r w:rsidRPr="00154751">
        <w:rPr>
          <w:rFonts w:ascii="Arial Narrow" w:hAnsi="Arial Narrow" w:cs="Arial"/>
        </w:rPr>
        <w:t>a partir de la firma del acta de inicio.</w:t>
      </w:r>
    </w:p>
    <w:p w14:paraId="7E2E36D0" w14:textId="77777777" w:rsidR="00DD6FF1" w:rsidRPr="00C209CC" w:rsidRDefault="00DD6FF1" w:rsidP="00DD6FF1">
      <w:pPr>
        <w:pStyle w:val="Textoindependiente"/>
        <w:spacing w:before="9"/>
        <w:rPr>
          <w:rFonts w:ascii="Arial Narrow" w:hAnsi="Arial Narrow" w:cs="Arial"/>
        </w:rPr>
      </w:pPr>
    </w:p>
    <w:p w14:paraId="4DF9B562" w14:textId="77777777" w:rsidR="00DD6FF1" w:rsidRDefault="00DD6FF1" w:rsidP="00DD6FF1">
      <w:pPr>
        <w:pStyle w:val="Textoindependiente"/>
        <w:spacing w:before="1"/>
        <w:ind w:left="1145" w:right="25"/>
        <w:jc w:val="both"/>
        <w:rPr>
          <w:rFonts w:ascii="Arial Narrow" w:hAnsi="Arial Narrow" w:cs="Arial"/>
        </w:rPr>
      </w:pPr>
      <w:r w:rsidRPr="00154751">
        <w:rPr>
          <w:rFonts w:ascii="Arial Narrow" w:hAnsi="Arial Narrow" w:cs="Arial"/>
        </w:rPr>
        <w:t>Como resultado de este diagnóstico el CONTRATISTA deberá entregar el Plan de Mantenimiento para aprobación del interventor contratado, el cual incluirá el inventario de las áreas, actividades y cantidades a ejecutar durante todo el plazo contractual, conforme a la necesidad y periodicidad requerida; dentro de este plan el contratista deberá incluir las actividades requeridas para atender todas las necesidades descritas, en dicha fase se deberá hacer partícipe del diagnóstico al supervisor del contrato de interventoría designado por la Entidad.</w:t>
      </w:r>
    </w:p>
    <w:p w14:paraId="2DA407F5" w14:textId="77777777" w:rsidR="00DD6FF1" w:rsidRDefault="00DD6FF1" w:rsidP="00DD6FF1">
      <w:pPr>
        <w:pStyle w:val="Textoindependiente"/>
        <w:spacing w:before="1"/>
        <w:ind w:right="25"/>
        <w:jc w:val="both"/>
        <w:rPr>
          <w:rFonts w:ascii="Arial Narrow" w:hAnsi="Arial Narrow" w:cs="Arial"/>
        </w:rPr>
      </w:pPr>
    </w:p>
    <w:p w14:paraId="7FB0591F" w14:textId="77777777" w:rsidR="00DD6FF1" w:rsidRPr="00154751" w:rsidRDefault="00DD6FF1" w:rsidP="00DD6FF1">
      <w:pPr>
        <w:pStyle w:val="Textoindependiente"/>
        <w:numPr>
          <w:ilvl w:val="0"/>
          <w:numId w:val="42"/>
        </w:numPr>
        <w:spacing w:before="1"/>
        <w:ind w:left="1134" w:right="25" w:hanging="425"/>
        <w:jc w:val="both"/>
        <w:rPr>
          <w:rFonts w:ascii="Arial Narrow" w:hAnsi="Arial Narrow" w:cs="Arial"/>
        </w:rPr>
      </w:pPr>
      <w:bookmarkStart w:id="1" w:name="_Hlk178154305"/>
      <w:r w:rsidRPr="009C073B">
        <w:rPr>
          <w:rFonts w:ascii="Arial Narrow" w:hAnsi="Arial Narrow" w:cs="Arial"/>
          <w:b/>
          <w:bCs/>
        </w:rPr>
        <w:t>Fase de ejecución</w:t>
      </w:r>
      <w:bookmarkStart w:id="2" w:name="_Hlk178154356"/>
      <w:r w:rsidRPr="009C073B">
        <w:rPr>
          <w:rFonts w:ascii="Arial Narrow" w:hAnsi="Arial Narrow" w:cs="Arial"/>
          <w:b/>
          <w:bCs/>
        </w:rPr>
        <w:t>:</w:t>
      </w:r>
      <w:r w:rsidRPr="00154751">
        <w:rPr>
          <w:rFonts w:ascii="Arial Narrow" w:hAnsi="Arial Narrow" w:cs="Arial"/>
        </w:rPr>
        <w:t xml:space="preserve"> </w:t>
      </w:r>
      <w:bookmarkStart w:id="3" w:name="_Hlk178761163"/>
      <w:r w:rsidRPr="00154751">
        <w:rPr>
          <w:rFonts w:ascii="Arial Narrow" w:hAnsi="Arial Narrow" w:cs="Arial"/>
        </w:rPr>
        <w:t xml:space="preserve">Una vez aprobado por el INTERVENTOR el Plan de Mantenimiento entregado por el contratista posterior a la fase de diagnóstico, se ejecutarán las actividades derivadas del mismo conforme a las cantidades y periodicidad establecida, incluyendo las actividades de adecuación; durante el desarrollo del contrato se deberán plasmar en un documento los pormenores, lecciones aprendidas, experiencias y acciones de mejora, información que servirá como base al CONTRATISTA DE OBRA para la elaboración y consolidación del Manual de Mantenimiento. </w:t>
      </w:r>
      <w:bookmarkEnd w:id="3"/>
    </w:p>
    <w:p w14:paraId="2B580960" w14:textId="77777777" w:rsidR="00DD6FF1" w:rsidRDefault="00DD6FF1" w:rsidP="00DD6FF1">
      <w:pPr>
        <w:pStyle w:val="Textoindependiente"/>
        <w:spacing w:before="1"/>
        <w:ind w:left="1134" w:right="618"/>
        <w:jc w:val="both"/>
        <w:rPr>
          <w:rFonts w:ascii="Arial Narrow" w:hAnsi="Arial Narrow" w:cs="Arial"/>
          <w:b/>
          <w:bCs/>
          <w:spacing w:val="-1"/>
          <w:w w:val="85"/>
        </w:rPr>
      </w:pPr>
    </w:p>
    <w:p w14:paraId="6B6C7F2A" w14:textId="77777777" w:rsidR="00DD6FF1" w:rsidRPr="00154751" w:rsidRDefault="00DD6FF1" w:rsidP="00DD6FF1">
      <w:pPr>
        <w:pStyle w:val="Textoindependiente"/>
        <w:spacing w:before="1"/>
        <w:ind w:left="1145" w:right="25"/>
        <w:jc w:val="both"/>
        <w:rPr>
          <w:rFonts w:ascii="Arial Narrow" w:hAnsi="Arial Narrow" w:cs="Arial"/>
        </w:rPr>
      </w:pPr>
      <w:r w:rsidRPr="00154751">
        <w:rPr>
          <w:rFonts w:ascii="Arial Narrow" w:hAnsi="Arial Narrow" w:cs="Arial"/>
        </w:rPr>
        <w:t>Se obliga a entregar Diez (10) días calendario antes de la terminación del plazo contractual, el Manual de Mantenimiento (MM) actualizado junto con los documentos que hacen parte del acta de recibo final para el último pago correspondiente; el INTERVENTOR revisará y aprobará el Manual de Mantenimiento presentado por el Contratista en un término no mayor a CINCO (5) DÍAS CALENDARIO. En caso de existir algún requerimiento por escrito por parte del Interventor, el CONTRATISTA DE MANTENIMIENTO debe atenderlo en un término no mayor a dos (02) DIAS CALENDARIO.</w:t>
      </w:r>
    </w:p>
    <w:bookmarkEnd w:id="1"/>
    <w:bookmarkEnd w:id="2"/>
    <w:p w14:paraId="3C575F8D" w14:textId="77777777" w:rsidR="00DD6FF1" w:rsidRPr="00C209CC" w:rsidRDefault="00DD6FF1" w:rsidP="00DD6FF1">
      <w:pPr>
        <w:pStyle w:val="Textoindependiente"/>
        <w:rPr>
          <w:rFonts w:ascii="Arial Narrow" w:hAnsi="Arial Narrow" w:cs="Arial"/>
        </w:rPr>
      </w:pPr>
    </w:p>
    <w:p w14:paraId="7EF97045" w14:textId="77777777" w:rsidR="00DD6FF1" w:rsidRPr="00154751" w:rsidRDefault="00DD6FF1" w:rsidP="00DD6FF1">
      <w:pPr>
        <w:pStyle w:val="Prrafodelista"/>
        <w:widowControl w:val="0"/>
        <w:numPr>
          <w:ilvl w:val="0"/>
          <w:numId w:val="42"/>
        </w:numPr>
        <w:tabs>
          <w:tab w:val="left" w:pos="1145"/>
          <w:tab w:val="left" w:pos="1146"/>
        </w:tabs>
        <w:autoSpaceDE w:val="0"/>
        <w:autoSpaceDN w:val="0"/>
        <w:spacing w:before="100"/>
        <w:ind w:left="1134" w:right="25" w:hanging="425"/>
        <w:contextualSpacing w:val="0"/>
        <w:rPr>
          <w:rFonts w:ascii="Arial Narrow" w:hAnsi="Arial Narrow" w:cs="Arial"/>
        </w:rPr>
      </w:pPr>
      <w:r w:rsidRPr="00154751">
        <w:rPr>
          <w:rFonts w:ascii="Arial Narrow" w:hAnsi="Arial Narrow" w:cs="Arial"/>
          <w:b/>
          <w:bCs/>
        </w:rPr>
        <w:t>Fase documentación:</w:t>
      </w:r>
      <w:r w:rsidRPr="00154751">
        <w:rPr>
          <w:rFonts w:ascii="Arial Narrow" w:hAnsi="Arial Narrow" w:cs="Arial"/>
        </w:rPr>
        <w:t xml:space="preserve"> </w:t>
      </w:r>
      <w:bookmarkStart w:id="4" w:name="_Hlk178761247"/>
      <w:r w:rsidRPr="00154751">
        <w:rPr>
          <w:rFonts w:ascii="Arial Narrow" w:hAnsi="Arial Narrow" w:cs="Arial"/>
        </w:rPr>
        <w:t>El</w:t>
      </w:r>
      <w:r w:rsidRPr="00625625">
        <w:rPr>
          <w:rFonts w:ascii="Arial Narrow" w:hAnsi="Arial Narrow" w:cs="Arial"/>
          <w:spacing w:val="-1"/>
          <w:w w:val="85"/>
        </w:rPr>
        <w:t xml:space="preserve"> </w:t>
      </w:r>
      <w:r w:rsidRPr="00154751">
        <w:rPr>
          <w:rFonts w:ascii="Arial Narrow" w:hAnsi="Arial Narrow" w:cs="Arial"/>
        </w:rPr>
        <w:t>contratista contará con diez (10) días calendario antes de la terminación del plazo contractual para la presentación de planes, planos, diagnósticos, carteras, memorias y demás informes requeridos</w:t>
      </w:r>
      <w:bookmarkEnd w:id="4"/>
      <w:r w:rsidRPr="00154751">
        <w:rPr>
          <w:rFonts w:ascii="Arial Narrow" w:hAnsi="Arial Narrow" w:cs="Arial"/>
        </w:rPr>
        <w:t>.</w:t>
      </w:r>
    </w:p>
    <w:p w14:paraId="4ED520C5" w14:textId="77777777" w:rsidR="00F4651F" w:rsidRPr="0052401B" w:rsidRDefault="00F4651F" w:rsidP="00540E0E">
      <w:pPr>
        <w:rPr>
          <w:rFonts w:cstheme="minorHAnsi"/>
          <w:szCs w:val="20"/>
        </w:rPr>
      </w:pPr>
    </w:p>
    <w:p w14:paraId="60840E59" w14:textId="7B0F501C" w:rsidR="00F4651F" w:rsidRDefault="00F4651F" w:rsidP="00540E0E">
      <w:pPr>
        <w:rPr>
          <w:rFonts w:cstheme="minorHAnsi"/>
          <w:szCs w:val="20"/>
        </w:rPr>
      </w:pPr>
    </w:p>
    <w:p w14:paraId="23D680FB" w14:textId="77777777" w:rsidR="00DD6FF1" w:rsidRDefault="00DD6FF1" w:rsidP="00540E0E">
      <w:pPr>
        <w:rPr>
          <w:rFonts w:cstheme="minorHAnsi"/>
          <w:szCs w:val="20"/>
        </w:rPr>
      </w:pPr>
    </w:p>
    <w:p w14:paraId="76A77900" w14:textId="77777777" w:rsidR="00DD6FF1" w:rsidRDefault="00DD6FF1" w:rsidP="00540E0E">
      <w:pPr>
        <w:rPr>
          <w:rFonts w:cstheme="minorHAnsi"/>
          <w:szCs w:val="20"/>
        </w:rPr>
      </w:pPr>
    </w:p>
    <w:p w14:paraId="6FC932D8" w14:textId="77777777" w:rsidR="00DD6FF1" w:rsidRPr="0052401B" w:rsidRDefault="00DD6FF1"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62DDE0DE" w:rsidR="00CB63BE" w:rsidRPr="00DD6FF1" w:rsidRDefault="00312238" w:rsidP="00540E0E">
      <w:pPr>
        <w:contextualSpacing/>
        <w:rPr>
          <w:rFonts w:ascii="Arial Narrow" w:hAnsi="Arial Narrow" w:cs="Arial"/>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w:t>
      </w:r>
      <w:bookmarkStart w:id="5" w:name="_Hlk178683138"/>
      <w:r w:rsidR="00DD6FF1" w:rsidRPr="00013512">
        <w:rPr>
          <w:rFonts w:ascii="Arial Narrow" w:hAnsi="Arial Narrow" w:cs="Arial"/>
          <w:b/>
          <w:bCs/>
        </w:rPr>
        <w:t>TREINTA</w:t>
      </w:r>
      <w:r w:rsidR="00DD6FF1" w:rsidRPr="00C6244B">
        <w:rPr>
          <w:rFonts w:ascii="Arial Narrow" w:hAnsi="Arial Narrow" w:cs="Arial"/>
          <w:b/>
          <w:bCs/>
        </w:rPr>
        <w:t xml:space="preserve"> Y UN MIL NOVECIENTOS VEINTE CUATRO MILLONES QUINIENTOS SETENTA Y OCHO MIL OCHOCIENTOS CINCUENTA Y OCHO </w:t>
      </w:r>
      <w:r w:rsidR="00DD6FF1" w:rsidRPr="00013512">
        <w:rPr>
          <w:rFonts w:ascii="Arial Narrow" w:hAnsi="Arial Narrow" w:cs="Arial"/>
          <w:b/>
          <w:bCs/>
        </w:rPr>
        <w:t xml:space="preserve">PESOS ($ </w:t>
      </w:r>
      <w:r w:rsidR="00DD6FF1" w:rsidRPr="00C6244B">
        <w:rPr>
          <w:rFonts w:ascii="Arial Narrow" w:hAnsi="Arial Narrow" w:cs="Arial"/>
          <w:b/>
          <w:bCs/>
        </w:rPr>
        <w:t>31.924.578.858,00</w:t>
      </w:r>
      <w:r w:rsidR="00DD6FF1" w:rsidRPr="00013512">
        <w:rPr>
          <w:rFonts w:ascii="Arial Narrow" w:hAnsi="Arial Narrow" w:cs="Arial"/>
          <w:b/>
          <w:bCs/>
        </w:rPr>
        <w:t>) M/CTE Incluye AIU</w:t>
      </w:r>
      <w:r w:rsidR="00DD6FF1">
        <w:rPr>
          <w:rFonts w:ascii="Arial Narrow" w:hAnsi="Arial Narrow" w:cs="Arial"/>
          <w:b/>
          <w:bCs/>
        </w:rPr>
        <w:t xml:space="preserve"> e</w:t>
      </w:r>
      <w:r w:rsidR="00DD6FF1" w:rsidRPr="00013512">
        <w:rPr>
          <w:rFonts w:ascii="Arial Narrow" w:hAnsi="Arial Narrow" w:cs="Arial"/>
          <w:b/>
          <w:bCs/>
        </w:rPr>
        <w:t xml:space="preserve"> IVA sobre la utilidad.</w:t>
      </w:r>
      <w:bookmarkEnd w:id="5"/>
      <w:r w:rsidR="00CB63BE" w:rsidRPr="0052401B">
        <w:rPr>
          <w:rFonts w:cstheme="minorHAnsi"/>
          <w:szCs w:val="20"/>
        </w:rPr>
        <w:t xml:space="preserve">, equivalentes a </w:t>
      </w:r>
      <w:r w:rsidR="00BE3DA6" w:rsidRPr="00BE3DA6">
        <w:rPr>
          <w:rFonts w:cstheme="minorHAnsi"/>
          <w:szCs w:val="20"/>
        </w:rPr>
        <w:t>24557,599</w:t>
      </w:r>
      <w:r w:rsidR="00CB63BE" w:rsidRPr="00BE3DA6">
        <w:rPr>
          <w:rFonts w:cstheme="minorHAnsi"/>
          <w:szCs w:val="20"/>
        </w:rPr>
        <w:t>]</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BE3DA6">
        <w:rPr>
          <w:rFonts w:cstheme="minorHAnsi"/>
          <w:szCs w:val="20"/>
        </w:rPr>
        <w:t>2024</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38771A7F" w14:textId="77777777" w:rsidR="00BE3DA6" w:rsidRPr="0052401B" w:rsidRDefault="00CB63BE" w:rsidP="00540E0E">
      <w:pPr>
        <w:rPr>
          <w:rFonts w:cstheme="minorHAnsi"/>
          <w:szCs w:val="20"/>
        </w:rPr>
      </w:pPr>
      <w:r w:rsidRPr="0052401B">
        <w:rPr>
          <w:rFonts w:cstheme="minorHAnsi"/>
          <w:szCs w:val="20"/>
          <w:highlight w:val="lightGray"/>
        </w:rPr>
        <w:t>[</w:t>
      </w:r>
    </w:p>
    <w:tbl>
      <w:tblPr>
        <w:tblStyle w:val="TableNormal"/>
        <w:tblW w:w="0" w:type="auto"/>
        <w:tblInd w:w="19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0"/>
        <w:gridCol w:w="2784"/>
      </w:tblGrid>
      <w:tr w:rsidR="00BE3DA6" w:rsidRPr="00C209CC" w14:paraId="1D4157A4" w14:textId="77777777" w:rsidTr="00C57B02">
        <w:trPr>
          <w:trHeight w:val="213"/>
        </w:trPr>
        <w:tc>
          <w:tcPr>
            <w:tcW w:w="2050" w:type="dxa"/>
            <w:shd w:val="clear" w:color="auto" w:fill="D9D9D9"/>
          </w:tcPr>
          <w:p w14:paraId="5FFA769A" w14:textId="77777777" w:rsidR="00BE3DA6" w:rsidRPr="002A7F44" w:rsidRDefault="00BE3DA6" w:rsidP="00C57B02">
            <w:pPr>
              <w:pStyle w:val="TableParagraph"/>
              <w:spacing w:before="26"/>
              <w:ind w:left="532"/>
              <w:rPr>
                <w:rFonts w:ascii="Arial Narrow" w:hAnsi="Arial Narrow" w:cs="Arial"/>
                <w:b/>
                <w:bCs/>
                <w:sz w:val="20"/>
                <w:szCs w:val="20"/>
              </w:rPr>
            </w:pPr>
            <w:r w:rsidRPr="002A7F44">
              <w:rPr>
                <w:rFonts w:ascii="Arial Narrow" w:hAnsi="Arial Narrow" w:cs="Arial"/>
                <w:b/>
                <w:bCs/>
                <w:w w:val="90"/>
                <w:sz w:val="20"/>
                <w:szCs w:val="20"/>
              </w:rPr>
              <w:t>Vigencia</w:t>
            </w:r>
          </w:p>
        </w:tc>
        <w:tc>
          <w:tcPr>
            <w:tcW w:w="2784" w:type="dxa"/>
            <w:shd w:val="clear" w:color="auto" w:fill="D9D9D9"/>
          </w:tcPr>
          <w:p w14:paraId="26A4D9B9" w14:textId="77777777" w:rsidR="00BE3DA6" w:rsidRPr="002A7F44" w:rsidRDefault="00BE3DA6" w:rsidP="00C57B02">
            <w:pPr>
              <w:pStyle w:val="TableParagraph"/>
              <w:spacing w:before="26"/>
              <w:ind w:left="164" w:right="153"/>
              <w:jc w:val="center"/>
              <w:rPr>
                <w:rFonts w:ascii="Arial Narrow" w:hAnsi="Arial Narrow" w:cs="Arial"/>
                <w:b/>
                <w:bCs/>
                <w:sz w:val="20"/>
                <w:szCs w:val="20"/>
              </w:rPr>
            </w:pPr>
            <w:r w:rsidRPr="002A7F44">
              <w:rPr>
                <w:rFonts w:ascii="Arial Narrow" w:hAnsi="Arial Narrow" w:cs="Arial"/>
                <w:b/>
                <w:bCs/>
                <w:w w:val="80"/>
                <w:sz w:val="20"/>
                <w:szCs w:val="20"/>
              </w:rPr>
              <w:t>Presupuesto</w:t>
            </w:r>
            <w:r w:rsidRPr="002A7F44">
              <w:rPr>
                <w:rFonts w:ascii="Arial Narrow" w:hAnsi="Arial Narrow" w:cs="Arial"/>
                <w:b/>
                <w:bCs/>
                <w:spacing w:val="12"/>
                <w:w w:val="80"/>
                <w:sz w:val="20"/>
                <w:szCs w:val="20"/>
              </w:rPr>
              <w:t xml:space="preserve"> </w:t>
            </w:r>
            <w:r w:rsidRPr="002A7F44">
              <w:rPr>
                <w:rFonts w:ascii="Arial Narrow" w:hAnsi="Arial Narrow" w:cs="Arial"/>
                <w:b/>
                <w:bCs/>
                <w:w w:val="80"/>
                <w:sz w:val="20"/>
                <w:szCs w:val="20"/>
              </w:rPr>
              <w:t>por</w:t>
            </w:r>
            <w:r w:rsidRPr="002A7F44">
              <w:rPr>
                <w:rFonts w:ascii="Arial Narrow" w:hAnsi="Arial Narrow" w:cs="Arial"/>
                <w:b/>
                <w:bCs/>
                <w:spacing w:val="11"/>
                <w:w w:val="80"/>
                <w:sz w:val="20"/>
                <w:szCs w:val="20"/>
              </w:rPr>
              <w:t xml:space="preserve"> </w:t>
            </w:r>
            <w:r w:rsidRPr="002A7F44">
              <w:rPr>
                <w:rFonts w:ascii="Arial Narrow" w:hAnsi="Arial Narrow" w:cs="Arial"/>
                <w:b/>
                <w:bCs/>
                <w:w w:val="80"/>
                <w:sz w:val="20"/>
                <w:szCs w:val="20"/>
              </w:rPr>
              <w:t>Vigencia</w:t>
            </w:r>
          </w:p>
        </w:tc>
      </w:tr>
      <w:tr w:rsidR="00BE3DA6" w:rsidRPr="00C209CC" w14:paraId="0159076F" w14:textId="77777777" w:rsidTr="00C57B02">
        <w:trPr>
          <w:trHeight w:val="213"/>
        </w:trPr>
        <w:tc>
          <w:tcPr>
            <w:tcW w:w="2050" w:type="dxa"/>
            <w:shd w:val="clear" w:color="auto" w:fill="auto"/>
          </w:tcPr>
          <w:p w14:paraId="6ECBE25A" w14:textId="77777777" w:rsidR="00BE3DA6" w:rsidRPr="002A7F44" w:rsidRDefault="00BE3DA6" w:rsidP="00C57B02">
            <w:pPr>
              <w:pStyle w:val="TableParagraph"/>
              <w:spacing w:before="28"/>
              <w:ind w:left="647" w:right="643"/>
              <w:jc w:val="center"/>
              <w:rPr>
                <w:rFonts w:ascii="Arial Narrow" w:hAnsi="Arial Narrow" w:cs="Arial"/>
                <w:w w:val="90"/>
                <w:sz w:val="20"/>
                <w:szCs w:val="20"/>
              </w:rPr>
            </w:pPr>
            <w:r w:rsidRPr="002A7F44">
              <w:rPr>
                <w:rFonts w:ascii="Arial Narrow" w:hAnsi="Arial Narrow" w:cs="Arial"/>
                <w:w w:val="90"/>
                <w:sz w:val="20"/>
                <w:szCs w:val="20"/>
              </w:rPr>
              <w:t>2024</w:t>
            </w:r>
          </w:p>
        </w:tc>
        <w:tc>
          <w:tcPr>
            <w:tcW w:w="2784" w:type="dxa"/>
            <w:shd w:val="clear" w:color="auto" w:fill="auto"/>
          </w:tcPr>
          <w:p w14:paraId="1EB7843E" w14:textId="77777777" w:rsidR="00BE3DA6" w:rsidRPr="002A7F44" w:rsidRDefault="00BE3DA6" w:rsidP="00C57B02">
            <w:pPr>
              <w:pStyle w:val="TableParagraph"/>
              <w:spacing w:before="26"/>
              <w:ind w:left="164" w:right="153"/>
              <w:rPr>
                <w:rFonts w:ascii="Arial Narrow" w:hAnsi="Arial Narrow" w:cs="Arial"/>
                <w:w w:val="90"/>
                <w:sz w:val="20"/>
                <w:szCs w:val="20"/>
              </w:rPr>
            </w:pPr>
            <w:r w:rsidRPr="002A7F44">
              <w:rPr>
                <w:rFonts w:ascii="Arial Narrow" w:hAnsi="Arial Narrow" w:cs="Arial"/>
                <w:w w:val="90"/>
                <w:sz w:val="20"/>
                <w:szCs w:val="20"/>
              </w:rPr>
              <w:t>$      6.339.385.798,00</w:t>
            </w:r>
          </w:p>
        </w:tc>
      </w:tr>
      <w:tr w:rsidR="00BE3DA6" w:rsidRPr="00C209CC" w14:paraId="7F3B9B0D" w14:textId="77777777" w:rsidTr="00C57B02">
        <w:trPr>
          <w:trHeight w:val="213"/>
        </w:trPr>
        <w:tc>
          <w:tcPr>
            <w:tcW w:w="2050" w:type="dxa"/>
          </w:tcPr>
          <w:p w14:paraId="4F7ED6AF" w14:textId="77777777" w:rsidR="00BE3DA6" w:rsidRPr="002A7F44" w:rsidRDefault="00BE3DA6" w:rsidP="00C57B02">
            <w:pPr>
              <w:pStyle w:val="TableParagraph"/>
              <w:spacing w:before="28"/>
              <w:ind w:left="647" w:right="643"/>
              <w:jc w:val="center"/>
              <w:rPr>
                <w:rFonts w:ascii="Arial Narrow" w:hAnsi="Arial Narrow" w:cs="Arial"/>
                <w:sz w:val="20"/>
                <w:szCs w:val="20"/>
              </w:rPr>
            </w:pPr>
            <w:r w:rsidRPr="002A7F44">
              <w:rPr>
                <w:rFonts w:ascii="Arial Narrow" w:hAnsi="Arial Narrow" w:cs="Arial"/>
                <w:w w:val="90"/>
                <w:sz w:val="20"/>
                <w:szCs w:val="20"/>
              </w:rPr>
              <w:t>2025</w:t>
            </w:r>
          </w:p>
        </w:tc>
        <w:tc>
          <w:tcPr>
            <w:tcW w:w="2784" w:type="dxa"/>
          </w:tcPr>
          <w:p w14:paraId="4FFEDB9B" w14:textId="77777777" w:rsidR="00BE3DA6" w:rsidRPr="002A7F44" w:rsidRDefault="00BE3DA6" w:rsidP="00C57B02">
            <w:pPr>
              <w:pStyle w:val="TableParagraph"/>
              <w:spacing w:before="28"/>
              <w:ind w:right="643"/>
              <w:rPr>
                <w:rFonts w:ascii="Arial Narrow" w:hAnsi="Arial Narrow" w:cs="Arial"/>
                <w:sz w:val="20"/>
                <w:szCs w:val="20"/>
              </w:rPr>
            </w:pPr>
            <w:r w:rsidRPr="002A7F44">
              <w:rPr>
                <w:rFonts w:ascii="Arial Narrow" w:hAnsi="Arial Narrow" w:cs="Arial"/>
                <w:w w:val="90"/>
                <w:sz w:val="20"/>
                <w:szCs w:val="20"/>
              </w:rPr>
              <w:t xml:space="preserve">   $    16.281.535.218,00     </w:t>
            </w:r>
          </w:p>
        </w:tc>
      </w:tr>
      <w:tr w:rsidR="00BE3DA6" w:rsidRPr="00C209CC" w14:paraId="45ED4572" w14:textId="77777777" w:rsidTr="00C57B02">
        <w:trPr>
          <w:trHeight w:val="215"/>
        </w:trPr>
        <w:tc>
          <w:tcPr>
            <w:tcW w:w="2050" w:type="dxa"/>
          </w:tcPr>
          <w:p w14:paraId="2CB84872" w14:textId="77777777" w:rsidR="00BE3DA6" w:rsidRPr="002A7F44" w:rsidRDefault="00BE3DA6" w:rsidP="00C57B02">
            <w:pPr>
              <w:pStyle w:val="TableParagraph"/>
              <w:spacing w:before="28"/>
              <w:ind w:left="647" w:right="642"/>
              <w:jc w:val="center"/>
              <w:rPr>
                <w:rFonts w:ascii="Arial Narrow" w:hAnsi="Arial Narrow" w:cs="Arial"/>
                <w:sz w:val="20"/>
                <w:szCs w:val="20"/>
              </w:rPr>
            </w:pPr>
            <w:r w:rsidRPr="002A7F44">
              <w:rPr>
                <w:rFonts w:ascii="Arial Narrow" w:hAnsi="Arial Narrow" w:cs="Arial"/>
                <w:w w:val="90"/>
                <w:sz w:val="20"/>
                <w:szCs w:val="20"/>
              </w:rPr>
              <w:t>2026</w:t>
            </w:r>
          </w:p>
        </w:tc>
        <w:tc>
          <w:tcPr>
            <w:tcW w:w="2784" w:type="dxa"/>
          </w:tcPr>
          <w:p w14:paraId="34C00785" w14:textId="77777777" w:rsidR="00BE3DA6" w:rsidRPr="002A7F44" w:rsidRDefault="00BE3DA6" w:rsidP="00C57B02">
            <w:pPr>
              <w:pStyle w:val="TableParagraph"/>
              <w:spacing w:before="28"/>
              <w:ind w:right="642"/>
              <w:rPr>
                <w:rFonts w:ascii="Arial Narrow" w:hAnsi="Arial Narrow" w:cs="Arial"/>
                <w:w w:val="90"/>
                <w:sz w:val="20"/>
                <w:szCs w:val="20"/>
              </w:rPr>
            </w:pPr>
            <w:r w:rsidRPr="002A7F44">
              <w:rPr>
                <w:rFonts w:ascii="Arial Narrow" w:hAnsi="Arial Narrow" w:cs="Arial"/>
                <w:w w:val="90"/>
                <w:sz w:val="20"/>
                <w:szCs w:val="20"/>
              </w:rPr>
              <w:t xml:space="preserve">   $      9.303.657.842,00</w:t>
            </w:r>
          </w:p>
        </w:tc>
      </w:tr>
    </w:tbl>
    <w:p w14:paraId="545B32CC" w14:textId="71392616" w:rsidR="00B46079" w:rsidRPr="0052401B" w:rsidRDefault="00B46079" w:rsidP="00540E0E">
      <w:pPr>
        <w:rPr>
          <w:rFonts w:cstheme="minorHAnsi"/>
          <w:szCs w:val="20"/>
        </w:rPr>
      </w:pP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D21F803" w14:textId="77777777" w:rsidR="00DD6FF1" w:rsidRPr="00002F03" w:rsidRDefault="00DD6FF1" w:rsidP="00DD6FF1">
      <w:pPr>
        <w:rPr>
          <w:rFonts w:ascii="Arial Narrow" w:hAnsi="Arial Narrow" w:cs="Arial"/>
        </w:rPr>
      </w:pPr>
      <w:bookmarkStart w:id="6" w:name="_Hlk178761820"/>
      <w:r w:rsidRPr="00002F03">
        <w:rPr>
          <w:rFonts w:ascii="Arial Narrow" w:hAnsi="Arial Narrow" w:cs="Arial"/>
        </w:rPr>
        <w:t>El anticipo se utilizará para apalancar el inicio de las actividades de obra, con el fin de que el contratista cuente con los recursos para la adquisición de los materiales, alquiler o compra de equipos y todo lo relacionado con la logística requerida para iniciar la ejecución del proyecto, lo anterior con el fin de garantizar que se cumpla el programa de obra, reduciendo los riesgos de incumplimiento en el cronograma de actividades y/o mayores costos de ejecución. Sin embargo, es obligación del contratista demostrar por medio de su plan de inversión el buen manejo del anticipo.</w:t>
      </w:r>
    </w:p>
    <w:p w14:paraId="6B343340" w14:textId="77777777" w:rsidR="00DD6FF1" w:rsidRDefault="00DD6FF1" w:rsidP="00DD6FF1">
      <w:pPr>
        <w:rPr>
          <w:rFonts w:ascii="Arial Narrow" w:hAnsi="Arial Narrow" w:cs="Arial"/>
        </w:rPr>
      </w:pPr>
    </w:p>
    <w:p w14:paraId="4C9F05E0" w14:textId="77777777" w:rsidR="00DD6FF1" w:rsidRDefault="00DD6FF1" w:rsidP="00DD6FF1">
      <w:pPr>
        <w:rPr>
          <w:rFonts w:ascii="Arial Narrow" w:hAnsi="Arial Narrow" w:cs="Arial"/>
        </w:rPr>
      </w:pPr>
      <w:r w:rsidRPr="00002F03">
        <w:rPr>
          <w:rFonts w:ascii="Arial Narrow" w:hAnsi="Arial Narrow" w:cs="Arial"/>
        </w:rPr>
        <w:t>Una vez cumplido los requisitos de perfeccionamiento y legalización del contrato, la Aeronáutica Civil entregará el valor del anticipo. El anticipo se tramitará previa solicitud del CONTRATISTA y aceptación de las condiciones de la Aeronáutica Civil para su entrega, para lo cual el Ordenador del Gasto lo autorizará en el formato establecido para tales efectos, que se radicará por el contratista para el trámite con sus respectivos anexos, la Aeronáutica Civil entregará por concepto de anticipo la suma de, SEIS MIL TRECIENTOS TREINTA Y NUEVE MILLONES TRECIENTOS OCHENTA Y CINCO MIL SETECIENTOS NOVENTA Y SEIS PESOS M/CTE ($ 6.339.385.796,00).</w:t>
      </w:r>
    </w:p>
    <w:p w14:paraId="0BB1444F" w14:textId="77777777" w:rsidR="00DD6FF1" w:rsidRDefault="00DD6FF1" w:rsidP="00DD6FF1">
      <w:pPr>
        <w:rPr>
          <w:rFonts w:ascii="Arial Narrow" w:hAnsi="Arial Narrow" w:cs="Arial"/>
        </w:rPr>
      </w:pPr>
    </w:p>
    <w:bookmarkEnd w:id="6"/>
    <w:p w14:paraId="2A964DB0" w14:textId="77777777" w:rsidR="00DD6FF1" w:rsidRPr="00002F03" w:rsidRDefault="00DD6FF1" w:rsidP="00DD6FF1">
      <w:pPr>
        <w:rPr>
          <w:rFonts w:ascii="Arial Narrow" w:hAnsi="Arial Narrow" w:cs="Arial"/>
        </w:rPr>
      </w:pPr>
      <w:r w:rsidRPr="00002F03">
        <w:rPr>
          <w:rFonts w:ascii="Arial Narrow" w:hAnsi="Arial Narrow" w:cs="Arial"/>
        </w:rPr>
        <w:t>La iniciación de las obras o el cumplimiento de cualquiera de las obligaciones contractuales no están supeditadas en ningún caso a la entrega del del valor del anticipo.</w:t>
      </w:r>
    </w:p>
    <w:p w14:paraId="632F1B3F" w14:textId="77777777" w:rsidR="00DD6FF1" w:rsidRPr="00002F03" w:rsidRDefault="00DD6FF1" w:rsidP="00DD6FF1">
      <w:pPr>
        <w:rPr>
          <w:rFonts w:ascii="Arial Narrow" w:hAnsi="Arial Narrow" w:cs="Arial"/>
        </w:rPr>
      </w:pPr>
    </w:p>
    <w:p w14:paraId="21353693" w14:textId="77777777" w:rsidR="00DD6FF1" w:rsidRPr="00002F03" w:rsidRDefault="00DD6FF1" w:rsidP="00DD6FF1">
      <w:pPr>
        <w:rPr>
          <w:rFonts w:ascii="Arial Narrow" w:hAnsi="Arial Narrow" w:cs="Arial"/>
        </w:rPr>
      </w:pPr>
      <w:r w:rsidRPr="00002F03">
        <w:rPr>
          <w:rFonts w:ascii="Arial Narrow" w:hAnsi="Arial Narrow" w:cs="Arial"/>
        </w:rPr>
        <w:t>La Entidad, a través de la interventoría, revisará y aprobará los programas de inversión del anticipo. Para el manejo de los recursos que reciba a título de anticipo, el Contratista constituirá un patrimonio autónomo irrevocable a nombre del objeto del contrato, cuyo beneficiario sea Unidad Administrativa Especial Aeronáutica Civil (UAEAC),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117B7474" w14:textId="77777777" w:rsidR="00DD6FF1" w:rsidRPr="00002F03" w:rsidRDefault="00DD6FF1" w:rsidP="00DD6FF1">
      <w:pPr>
        <w:rPr>
          <w:rFonts w:ascii="Arial Narrow" w:hAnsi="Arial Narrow" w:cs="Arial"/>
        </w:rPr>
      </w:pPr>
    </w:p>
    <w:p w14:paraId="482F51D1" w14:textId="77777777" w:rsidR="00DD6FF1" w:rsidRPr="00002F03" w:rsidRDefault="00DD6FF1" w:rsidP="00DD6FF1">
      <w:pPr>
        <w:rPr>
          <w:rFonts w:ascii="Arial Narrow" w:hAnsi="Arial Narrow" w:cs="Arial"/>
        </w:rPr>
      </w:pPr>
      <w:r w:rsidRPr="00002F03">
        <w:rPr>
          <w:rFonts w:ascii="Arial Narrow" w:hAnsi="Arial Narrow" w:cs="Arial"/>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5A62AA4C" w14:textId="77777777" w:rsidR="00DD6FF1" w:rsidRPr="00002F03" w:rsidRDefault="00DD6FF1" w:rsidP="00DD6FF1">
      <w:pPr>
        <w:rPr>
          <w:rFonts w:ascii="Arial Narrow" w:hAnsi="Arial Narrow" w:cs="Arial"/>
        </w:rPr>
      </w:pPr>
    </w:p>
    <w:p w14:paraId="162C0A9E" w14:textId="77777777" w:rsidR="00DD6FF1" w:rsidRPr="00002F03" w:rsidRDefault="00DD6FF1" w:rsidP="00DD6FF1">
      <w:pPr>
        <w:rPr>
          <w:rFonts w:ascii="Arial Narrow" w:hAnsi="Arial Narrow" w:cs="Arial"/>
        </w:rPr>
      </w:pPr>
      <w:r w:rsidRPr="00002F03">
        <w:rPr>
          <w:rFonts w:ascii="Arial Narrow" w:hAnsi="Arial Narrow" w:cs="Arial"/>
        </w:rPr>
        <w:lastRenderedPageBreak/>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329FFD2E" w14:textId="77777777" w:rsidR="00DD6FF1" w:rsidRPr="00002F03" w:rsidRDefault="00DD6FF1" w:rsidP="00DD6FF1">
      <w:pPr>
        <w:rPr>
          <w:rFonts w:ascii="Arial Narrow" w:hAnsi="Arial Narrow" w:cs="Arial"/>
        </w:rPr>
      </w:pPr>
    </w:p>
    <w:p w14:paraId="3EC0A6E0" w14:textId="77777777" w:rsidR="00DD6FF1" w:rsidRPr="00002F03" w:rsidRDefault="00DD6FF1" w:rsidP="00DD6FF1">
      <w:pPr>
        <w:rPr>
          <w:rFonts w:ascii="Arial Narrow" w:hAnsi="Arial Narrow" w:cs="Arial"/>
        </w:rPr>
      </w:pPr>
      <w:r w:rsidRPr="00002F03">
        <w:rPr>
          <w:rFonts w:ascii="Arial Narrow" w:hAnsi="Arial Narrow" w:cs="Arial"/>
        </w:rPr>
        <w:t xml:space="preserve">El Contratista presentará una certificación expedida por la entidad fiduciaria con la información necesaria sobre el patrimonio autónomo para el giro del anticipo. </w:t>
      </w:r>
    </w:p>
    <w:p w14:paraId="7FCEBF0E" w14:textId="77777777" w:rsidR="00DD6FF1" w:rsidRPr="00002F03" w:rsidRDefault="00DD6FF1" w:rsidP="00DD6FF1">
      <w:pPr>
        <w:rPr>
          <w:rFonts w:ascii="Arial Narrow" w:hAnsi="Arial Narrow" w:cs="Arial"/>
        </w:rPr>
      </w:pPr>
    </w:p>
    <w:p w14:paraId="39847A91" w14:textId="77777777" w:rsidR="00DD6FF1" w:rsidRPr="00002F03" w:rsidRDefault="00DD6FF1" w:rsidP="00DD6FF1">
      <w:pPr>
        <w:rPr>
          <w:rFonts w:ascii="Arial Narrow" w:hAnsi="Arial Narrow" w:cs="Arial"/>
        </w:rPr>
      </w:pPr>
      <w:r w:rsidRPr="00002F03">
        <w:rPr>
          <w:rFonts w:ascii="Arial Narrow" w:hAnsi="Arial Narrow" w:cs="Arial"/>
        </w:rPr>
        <w:t xml:space="preserve">Para la buena administración del anticipo se tendrán en cuenta como mínimo las siguientes reglas: </w:t>
      </w:r>
    </w:p>
    <w:p w14:paraId="2A5ED788" w14:textId="77777777" w:rsidR="00DD6FF1" w:rsidRPr="00002F03" w:rsidRDefault="00DD6FF1" w:rsidP="00DD6FF1">
      <w:pPr>
        <w:rPr>
          <w:rFonts w:ascii="Arial Narrow" w:hAnsi="Arial Narrow" w:cs="Arial"/>
        </w:rPr>
      </w:pPr>
    </w:p>
    <w:p w14:paraId="137F417E" w14:textId="77777777" w:rsidR="00DD6FF1" w:rsidRDefault="00DD6FF1" w:rsidP="00DD6FF1">
      <w:pPr>
        <w:pStyle w:val="Textoindependiente"/>
        <w:ind w:left="720" w:right="10" w:hanging="428"/>
        <w:jc w:val="both"/>
        <w:rPr>
          <w:rFonts w:ascii="Arial Narrow" w:hAnsi="Arial Narrow" w:cs="Arial"/>
        </w:rPr>
      </w:pPr>
      <w:r w:rsidRPr="00C209CC">
        <w:rPr>
          <w:rFonts w:ascii="Arial Narrow" w:hAnsi="Arial Narrow" w:cs="Arial"/>
          <w:w w:val="80"/>
        </w:rPr>
        <w:t>•</w:t>
      </w:r>
      <w:r w:rsidRPr="00C209CC">
        <w:rPr>
          <w:rFonts w:ascii="Arial Narrow" w:hAnsi="Arial Narrow" w:cs="Arial"/>
          <w:w w:val="80"/>
        </w:rPr>
        <w:tab/>
      </w:r>
      <w:r w:rsidRPr="00002F03">
        <w:rPr>
          <w:rFonts w:ascii="Arial Narrow" w:hAnsi="Arial Narrow" w:cs="Arial"/>
        </w:rPr>
        <w:t xml:space="preserve">El contrato de fiducia mercantil debe ser suscrito con una sociedad fiduciaria autorizada por la Superintendencia Financiera para crear patrimonios autónomos. </w:t>
      </w:r>
    </w:p>
    <w:p w14:paraId="14004463" w14:textId="77777777" w:rsidR="00DD6FF1" w:rsidRPr="00002F03" w:rsidRDefault="00DD6FF1" w:rsidP="00DD6FF1">
      <w:pPr>
        <w:pStyle w:val="Textoindependiente"/>
        <w:ind w:right="10"/>
        <w:jc w:val="both"/>
        <w:rPr>
          <w:rFonts w:ascii="Arial Narrow" w:hAnsi="Arial Narrow" w:cs="Arial"/>
        </w:rPr>
      </w:pPr>
    </w:p>
    <w:p w14:paraId="694C339F" w14:textId="77777777" w:rsidR="00DD6FF1" w:rsidRDefault="00DD6FF1" w:rsidP="00DD6FF1">
      <w:pPr>
        <w:pStyle w:val="Textoindependiente"/>
        <w:ind w:left="720" w:right="10" w:hanging="428"/>
        <w:jc w:val="both"/>
        <w:rPr>
          <w:rFonts w:ascii="Arial Narrow" w:hAnsi="Arial Narrow" w:cs="Arial"/>
        </w:rPr>
      </w:pPr>
      <w:r w:rsidRPr="00002F03">
        <w:rPr>
          <w:rFonts w:ascii="Arial Narrow" w:hAnsi="Arial Narrow" w:cs="Arial"/>
        </w:rPr>
        <w:t>•</w:t>
      </w:r>
      <w:r w:rsidRPr="00002F03">
        <w:rPr>
          <w:rFonts w:ascii="Arial Narrow" w:hAnsi="Arial Narrow" w:cs="Arial"/>
        </w:rPr>
        <w:tab/>
        <w:t xml:space="preserve">El plazo del contrato de fiducia mercantil debe extenderse como mínimo hasta la utilización de la totalidad del recurso entregado a título de anticipo. </w:t>
      </w:r>
    </w:p>
    <w:p w14:paraId="2B655AAA" w14:textId="77777777" w:rsidR="00DD6FF1" w:rsidRDefault="00DD6FF1" w:rsidP="00DD6FF1">
      <w:pPr>
        <w:pStyle w:val="Textoindependiente"/>
        <w:ind w:left="720" w:right="10" w:hanging="428"/>
        <w:jc w:val="both"/>
        <w:rPr>
          <w:rFonts w:ascii="Arial Narrow" w:hAnsi="Arial Narrow" w:cs="Arial"/>
        </w:rPr>
      </w:pPr>
      <w:r w:rsidRPr="00002F03">
        <w:rPr>
          <w:rFonts w:ascii="Arial Narrow" w:hAnsi="Arial Narrow" w:cs="Arial"/>
        </w:rPr>
        <w:t>•</w:t>
      </w:r>
      <w:r w:rsidRPr="00002F03">
        <w:rPr>
          <w:rFonts w:ascii="Arial Narrow" w:hAnsi="Arial Narrow" w:cs="Arial"/>
        </w:rPr>
        <w:tab/>
        <w:t xml:space="preserve">Los recursos del anticipo depositados en el patrimonio autónomo deben ser invertidos en cuentas de ahorro y/o corrientes remuneradas, mientras se destinan al cumplimiento del plan de inversión de este aprobado por el Interventor. </w:t>
      </w:r>
    </w:p>
    <w:p w14:paraId="6A5407EB" w14:textId="77777777" w:rsidR="00DD6FF1" w:rsidRPr="00002F03" w:rsidRDefault="00DD6FF1" w:rsidP="00DD6FF1">
      <w:pPr>
        <w:pStyle w:val="Textoindependiente"/>
        <w:ind w:right="10"/>
        <w:jc w:val="both"/>
        <w:rPr>
          <w:rFonts w:ascii="Arial Narrow" w:hAnsi="Arial Narrow" w:cs="Arial"/>
        </w:rPr>
      </w:pPr>
    </w:p>
    <w:p w14:paraId="34C0AC3F" w14:textId="77777777" w:rsidR="00DD6FF1" w:rsidRDefault="00DD6FF1" w:rsidP="00DD6FF1">
      <w:pPr>
        <w:pStyle w:val="Textoindependiente"/>
        <w:ind w:left="720" w:right="10" w:hanging="428"/>
        <w:jc w:val="both"/>
        <w:rPr>
          <w:rFonts w:ascii="Arial Narrow" w:hAnsi="Arial Narrow" w:cs="Arial"/>
        </w:rPr>
      </w:pPr>
      <w:r w:rsidRPr="00002F03">
        <w:rPr>
          <w:rFonts w:ascii="Arial Narrow" w:hAnsi="Arial Narrow" w:cs="Arial"/>
        </w:rPr>
        <w:t>•</w:t>
      </w:r>
      <w:r w:rsidRPr="00002F03">
        <w:rPr>
          <w:rFonts w:ascii="Arial Narrow" w:hAnsi="Arial Narrow" w:cs="Arial"/>
        </w:rPr>
        <w:tab/>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3D8995E0" w14:textId="77777777" w:rsidR="00DD6FF1" w:rsidRPr="00002F03" w:rsidRDefault="00DD6FF1" w:rsidP="00DD6FF1">
      <w:pPr>
        <w:pStyle w:val="Textoindependiente"/>
        <w:ind w:right="10"/>
        <w:jc w:val="both"/>
        <w:rPr>
          <w:rFonts w:ascii="Arial Narrow" w:hAnsi="Arial Narrow" w:cs="Arial"/>
        </w:rPr>
      </w:pPr>
    </w:p>
    <w:p w14:paraId="6247840C" w14:textId="77777777" w:rsidR="00DD6FF1" w:rsidRDefault="00DD6FF1" w:rsidP="00DD6FF1">
      <w:pPr>
        <w:pStyle w:val="Textoindependiente"/>
        <w:ind w:left="720" w:right="10" w:hanging="428"/>
        <w:jc w:val="both"/>
        <w:rPr>
          <w:rFonts w:ascii="Arial Narrow" w:hAnsi="Arial Narrow" w:cs="Arial"/>
        </w:rPr>
      </w:pPr>
      <w:r w:rsidRPr="00002F03">
        <w:rPr>
          <w:rFonts w:ascii="Arial Narrow" w:hAnsi="Arial Narrow" w:cs="Arial"/>
        </w:rPr>
        <w:t>•</w:t>
      </w:r>
      <w:r w:rsidRPr="00002F03">
        <w:rPr>
          <w:rFonts w:ascii="Arial Narrow" w:hAnsi="Arial Narrow" w:cs="Arial"/>
        </w:rPr>
        <w:tab/>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CA199BF" w14:textId="77777777" w:rsidR="00DD6FF1" w:rsidRPr="00002F03" w:rsidRDefault="00DD6FF1" w:rsidP="00DD6FF1">
      <w:pPr>
        <w:pStyle w:val="Textoindependiente"/>
        <w:ind w:right="10"/>
        <w:jc w:val="both"/>
        <w:rPr>
          <w:rFonts w:ascii="Arial Narrow" w:hAnsi="Arial Narrow" w:cs="Arial"/>
        </w:rPr>
      </w:pPr>
    </w:p>
    <w:p w14:paraId="0E9428FA" w14:textId="77777777" w:rsidR="00DD6FF1" w:rsidRDefault="00DD6FF1" w:rsidP="00DD6FF1">
      <w:pPr>
        <w:pStyle w:val="Textoindependiente"/>
        <w:ind w:left="720" w:right="10" w:hanging="428"/>
        <w:jc w:val="both"/>
        <w:rPr>
          <w:rFonts w:ascii="Arial Narrow" w:hAnsi="Arial Narrow" w:cs="Arial"/>
        </w:rPr>
      </w:pPr>
      <w:r w:rsidRPr="00002F03">
        <w:rPr>
          <w:rFonts w:ascii="Arial Narrow" w:hAnsi="Arial Narrow" w:cs="Arial"/>
        </w:rPr>
        <w:t>•</w:t>
      </w:r>
      <w:r w:rsidRPr="00002F03">
        <w:rPr>
          <w:rFonts w:ascii="Arial Narrow" w:hAnsi="Arial Narrow" w:cs="Arial"/>
        </w:rPr>
        <w:tab/>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64F4CA92" w14:textId="77777777" w:rsidR="00DD6FF1" w:rsidRPr="00002F03" w:rsidRDefault="00DD6FF1" w:rsidP="00DD6FF1">
      <w:pPr>
        <w:pStyle w:val="Textoindependiente"/>
        <w:ind w:left="720" w:right="10" w:hanging="428"/>
        <w:jc w:val="both"/>
        <w:rPr>
          <w:rFonts w:ascii="Arial Narrow" w:hAnsi="Arial Narrow" w:cs="Arial"/>
        </w:rPr>
      </w:pPr>
    </w:p>
    <w:p w14:paraId="1E0C3562" w14:textId="77777777" w:rsidR="00DD6FF1" w:rsidRPr="00002F03" w:rsidRDefault="00DD6FF1" w:rsidP="00DD6FF1">
      <w:pPr>
        <w:pStyle w:val="Textoindependiente"/>
        <w:ind w:left="720" w:right="10" w:hanging="428"/>
        <w:jc w:val="both"/>
        <w:rPr>
          <w:rFonts w:ascii="Arial Narrow" w:hAnsi="Arial Narrow" w:cs="Arial"/>
        </w:rPr>
      </w:pPr>
      <w:r w:rsidRPr="00002F03">
        <w:rPr>
          <w:rFonts w:ascii="Arial Narrow" w:hAnsi="Arial Narrow" w:cs="Arial"/>
        </w:rPr>
        <w:t>•</w:t>
      </w:r>
      <w:r w:rsidRPr="00002F03">
        <w:rPr>
          <w:rFonts w:ascii="Arial Narrow" w:hAnsi="Arial Narrow" w:cs="Arial"/>
        </w:rPr>
        <w:tab/>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5568AB1F" w14:textId="77777777" w:rsidR="00DD6FF1" w:rsidRPr="00002F03" w:rsidRDefault="00DD6FF1" w:rsidP="00DD6FF1">
      <w:pPr>
        <w:pStyle w:val="Textoindependiente"/>
        <w:ind w:right="436"/>
        <w:jc w:val="both"/>
        <w:rPr>
          <w:rFonts w:ascii="Arial Narrow" w:hAnsi="Arial Narrow" w:cs="Arial"/>
        </w:rPr>
      </w:pPr>
    </w:p>
    <w:p w14:paraId="2B7998C8" w14:textId="77777777" w:rsidR="00DD6FF1" w:rsidRPr="00002F03" w:rsidRDefault="00DD6FF1" w:rsidP="00DD6FF1">
      <w:pPr>
        <w:rPr>
          <w:rFonts w:ascii="Arial Narrow" w:hAnsi="Arial Narrow" w:cs="Arial"/>
        </w:rPr>
      </w:pPr>
      <w:r w:rsidRPr="00002F03">
        <w:rPr>
          <w:rFonts w:ascii="Arial Narrow" w:hAnsi="Arial Narrow" w:cs="Arial"/>
        </w:rPr>
        <w:t xml:space="preserve">El desembolso de los recursos por parte de la entidad en la fiducia en la que se realizará el manejo del anticipo se hará una vez se cumplan con todos los requisitos que se exigen para esto, como lo son acta de aprobación de garantías, contrato de fiducia y el Plan de Inversión del anticipo. </w:t>
      </w:r>
    </w:p>
    <w:p w14:paraId="72E7064C" w14:textId="77777777" w:rsidR="00DD6FF1" w:rsidRPr="00002F03" w:rsidRDefault="00DD6FF1" w:rsidP="00DD6FF1">
      <w:pPr>
        <w:rPr>
          <w:rFonts w:ascii="Arial Narrow" w:hAnsi="Arial Narrow" w:cs="Arial"/>
        </w:rPr>
      </w:pPr>
    </w:p>
    <w:p w14:paraId="23E9830E" w14:textId="77777777" w:rsidR="00DD6FF1" w:rsidRPr="00002F03" w:rsidRDefault="00DD6FF1" w:rsidP="00DD6FF1">
      <w:pPr>
        <w:rPr>
          <w:rFonts w:ascii="Arial Narrow" w:hAnsi="Arial Narrow" w:cs="Arial"/>
        </w:rPr>
      </w:pPr>
      <w:r w:rsidRPr="00002F03">
        <w:rPr>
          <w:rFonts w:ascii="Arial Narrow" w:hAnsi="Arial Narrow" w:cs="Arial"/>
        </w:rPr>
        <w:t xml:space="preserve">Teniendo en cuenta que, el anticipo se utilizará para apalancar el inicio de las actividades de obra, los desembolsos de la fiducia hacia el contratista de obra serán autorizados una vez se suscriba la respectiva acta de aprobación de apropiación de los estudios y diseño por parte de la interventoría. </w:t>
      </w:r>
    </w:p>
    <w:p w14:paraId="505563B6" w14:textId="77777777" w:rsidR="00DD6FF1" w:rsidRPr="00002F03" w:rsidRDefault="00DD6FF1" w:rsidP="00DD6FF1">
      <w:pPr>
        <w:rPr>
          <w:rFonts w:ascii="Arial Narrow" w:hAnsi="Arial Narrow" w:cs="Arial"/>
        </w:rPr>
      </w:pPr>
    </w:p>
    <w:p w14:paraId="76DF1CB9" w14:textId="77777777" w:rsidR="00DD6FF1" w:rsidRPr="00002F03" w:rsidRDefault="00DD6FF1" w:rsidP="00DD6FF1">
      <w:pPr>
        <w:rPr>
          <w:rFonts w:ascii="Arial Narrow" w:hAnsi="Arial Narrow" w:cs="Arial"/>
        </w:rPr>
      </w:pPr>
      <w:r w:rsidRPr="00002F03">
        <w:rPr>
          <w:rFonts w:ascii="Arial Narrow" w:hAnsi="Arial Narrow" w:cs="Arial"/>
        </w:rPr>
        <w:t>La iniciación de las obras o el cumplimiento de cualquiera de las obligaciones contractuales no están supeditadas en ningún caso a la entrega del anticipo.</w:t>
      </w:r>
    </w:p>
    <w:p w14:paraId="685DDCB7" w14:textId="77777777" w:rsidR="00DD6FF1" w:rsidRPr="00002F03" w:rsidRDefault="00DD6FF1" w:rsidP="00DD6FF1">
      <w:pPr>
        <w:rPr>
          <w:rFonts w:ascii="Arial Narrow" w:hAnsi="Arial Narrow" w:cs="Arial"/>
        </w:rPr>
      </w:pPr>
    </w:p>
    <w:p w14:paraId="73E94DE4" w14:textId="77777777" w:rsidR="00DD6FF1" w:rsidRPr="00002F03" w:rsidRDefault="00DD6FF1" w:rsidP="00DD6FF1">
      <w:pPr>
        <w:rPr>
          <w:rFonts w:ascii="Arial Narrow" w:hAnsi="Arial Narrow" w:cs="Arial"/>
        </w:rPr>
      </w:pPr>
      <w:r w:rsidRPr="00002F03">
        <w:rPr>
          <w:rFonts w:ascii="Arial Narrow" w:hAnsi="Arial Narrow" w:cs="Arial"/>
        </w:rPr>
        <w:lastRenderedPageBreak/>
        <w:t>La Aeronáutica Civil a través de la interventoría revisará y aprobará los programas de obra e inversión del anticipo de conformidad lo establecido por la Entidad.</w:t>
      </w:r>
    </w:p>
    <w:p w14:paraId="585E15DE" w14:textId="77777777" w:rsidR="00DD6FF1" w:rsidRPr="00002F03" w:rsidRDefault="00DD6FF1" w:rsidP="00DD6FF1">
      <w:pPr>
        <w:rPr>
          <w:rFonts w:ascii="Arial Narrow" w:hAnsi="Arial Narrow" w:cs="Arial"/>
        </w:rPr>
      </w:pPr>
    </w:p>
    <w:p w14:paraId="2C79D106" w14:textId="77777777" w:rsidR="00DD6FF1" w:rsidRPr="00002F03" w:rsidRDefault="00DD6FF1" w:rsidP="00DD6FF1">
      <w:pPr>
        <w:rPr>
          <w:rFonts w:ascii="Arial Narrow" w:hAnsi="Arial Narrow" w:cs="Arial"/>
        </w:rPr>
      </w:pPr>
      <w:r w:rsidRPr="00002F03">
        <w:rPr>
          <w:rFonts w:ascii="Arial Narrow" w:hAnsi="Arial Narrow" w:cs="Arial"/>
        </w:rPr>
        <w:t xml:space="preserve">El contratista deberá entregar los informes de inversión y buen manejo de anticipo que le solicite el interventor del contrato. El incumplimiento de la obligación de legalización dará lugar al procedimiento administrativo sancionatorio contractual para hacer efectiva la garantía única del contrato. </w:t>
      </w:r>
    </w:p>
    <w:p w14:paraId="585491D2" w14:textId="77777777" w:rsidR="00DD6FF1" w:rsidRPr="00002F03" w:rsidRDefault="00DD6FF1" w:rsidP="00DD6FF1">
      <w:pPr>
        <w:rPr>
          <w:rFonts w:ascii="Arial Narrow" w:hAnsi="Arial Narrow" w:cs="Arial"/>
        </w:rPr>
      </w:pPr>
    </w:p>
    <w:p w14:paraId="05EFF07E" w14:textId="25DBF62A" w:rsidR="00DD6FF1" w:rsidRDefault="00DD6FF1" w:rsidP="00DD6FF1">
      <w:pPr>
        <w:rPr>
          <w:rFonts w:ascii="Arial Narrow" w:hAnsi="Arial Narrow" w:cs="Arial"/>
        </w:rPr>
      </w:pPr>
      <w:r w:rsidRPr="00002F03">
        <w:rPr>
          <w:rFonts w:ascii="Arial Narrow" w:hAnsi="Arial Narrow" w:cs="Arial"/>
        </w:rPr>
        <w:t>Teniendo en cuenta que el anticipo es una suma de dinero que no se transfiere al patrimonio del contratista a título de pago, su falta de entrega oportuna no conduce al pago de intereses moratorios.</w:t>
      </w:r>
    </w:p>
    <w:p w14:paraId="04212FD7" w14:textId="77777777" w:rsidR="00DD6FF1" w:rsidRPr="00271892" w:rsidRDefault="00DD6FF1" w:rsidP="00DD6FF1">
      <w:pPr>
        <w:pStyle w:val="Ttulo1"/>
        <w:rPr>
          <w:rFonts w:ascii="Arial Narrow" w:eastAsia="Arial MT" w:hAnsi="Arial Narrow"/>
          <w:color w:val="FF0000"/>
          <w:spacing w:val="-1"/>
          <w:w w:val="85"/>
        </w:rPr>
      </w:pPr>
      <w:r w:rsidRPr="00271892">
        <w:rPr>
          <w:rFonts w:ascii="Arial Narrow" w:eastAsia="Arial MT" w:hAnsi="Arial Narrow"/>
          <w:color w:val="1A1818" w:themeColor="text1"/>
          <w:spacing w:val="-1"/>
          <w:w w:val="85"/>
        </w:rPr>
        <w:t>AMORTIZACION DEL ANTICIPO:</w:t>
      </w:r>
    </w:p>
    <w:p w14:paraId="0834EF99" w14:textId="77777777" w:rsidR="00DD6FF1" w:rsidRPr="00C209CC" w:rsidRDefault="00DD6FF1" w:rsidP="00DD6FF1">
      <w:pPr>
        <w:pStyle w:val="Textoindependiente"/>
        <w:spacing w:before="9"/>
        <w:rPr>
          <w:rFonts w:ascii="Arial Narrow" w:hAnsi="Arial Narrow" w:cs="Arial"/>
        </w:rPr>
      </w:pPr>
    </w:p>
    <w:p w14:paraId="71D885AA" w14:textId="7BF89D31" w:rsidR="00DD6FF1" w:rsidRPr="00002F03" w:rsidRDefault="00DD6FF1" w:rsidP="00DD6FF1">
      <w:pPr>
        <w:rPr>
          <w:rFonts w:ascii="Arial Narrow" w:hAnsi="Arial Narrow" w:cs="Arial"/>
        </w:rPr>
      </w:pPr>
      <w:bookmarkStart w:id="7" w:name="_Hlk178761880"/>
      <w:r w:rsidRPr="00002F03">
        <w:rPr>
          <w:rFonts w:ascii="Arial Narrow" w:hAnsi="Arial Narrow" w:cs="Arial"/>
        </w:rPr>
        <w:t xml:space="preserve">El anticipo será amortizado mediante deducciones de las actas parciales de obra aprobadas por la INTERVENTORIA. La cuota de amortización se determinará aplicando la deducción del porcentaje del anticipo a cada cuenta que será mínimo del 20%. Se deberá controlar que el anticipo este amortizado en su totalidad máximo cuando el contrato tenga un avance financiero del </w:t>
      </w:r>
      <w:r w:rsidR="00F33356">
        <w:rPr>
          <w:rFonts w:ascii="Arial Narrow" w:hAnsi="Arial Narrow" w:cs="Arial"/>
        </w:rPr>
        <w:t>8</w:t>
      </w:r>
      <w:r w:rsidRPr="00002F03">
        <w:rPr>
          <w:rFonts w:ascii="Arial Narrow" w:hAnsi="Arial Narrow" w:cs="Arial"/>
        </w:rPr>
        <w:t>0%. El CONTRATISTA podrá pagar mayores valores de anticipo si lo considera conveniente.</w:t>
      </w:r>
    </w:p>
    <w:p w14:paraId="234AF409" w14:textId="77777777" w:rsidR="00DD6FF1" w:rsidRPr="00002F03" w:rsidRDefault="00DD6FF1" w:rsidP="00DD6FF1">
      <w:pPr>
        <w:rPr>
          <w:rFonts w:ascii="Arial Narrow" w:hAnsi="Arial Narrow" w:cs="Arial"/>
        </w:rPr>
      </w:pPr>
    </w:p>
    <w:p w14:paraId="0D80B76B" w14:textId="77777777" w:rsidR="00DD6FF1" w:rsidRPr="00002F03" w:rsidRDefault="00DD6FF1" w:rsidP="00DD6FF1">
      <w:pPr>
        <w:rPr>
          <w:rFonts w:ascii="Arial Narrow" w:hAnsi="Arial Narrow" w:cs="Arial"/>
        </w:rPr>
      </w:pPr>
      <w:r w:rsidRPr="00002F03">
        <w:rPr>
          <w:rFonts w:ascii="Arial Narrow" w:hAnsi="Arial Narrow" w:cs="Arial"/>
        </w:rPr>
        <w:t>De acuerdo con lo exigido, se requiere que el interventor realice el desembolso de la totalidad de los recursos entregados en calidad de anticipo, máximo hasta el tercer mes de ejecución del contrato contados a partir de la suscripción del acta de inicio; lo anterior dando cumplimiento a todas las gestiones administrativas y gestiones contractuales relacionadas.</w:t>
      </w:r>
    </w:p>
    <w:bookmarkEnd w:id="7"/>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0333B312" w14:textId="77777777" w:rsidR="00DD6FF1" w:rsidRDefault="00312225" w:rsidP="00DD6FF1">
      <w:pPr>
        <w:ind w:right="25"/>
        <w:rPr>
          <w:rFonts w:ascii="Arial Narrow" w:hAnsi="Arial Narrow" w:cs="Arial"/>
          <w:color w:val="000000"/>
        </w:rPr>
      </w:pPr>
      <w:r w:rsidRPr="0052401B">
        <w:rPr>
          <w:rFonts w:cstheme="minorHAnsi"/>
          <w:szCs w:val="20"/>
          <w:highlight w:val="lightGray"/>
        </w:rPr>
        <w:t>[</w:t>
      </w:r>
      <w:r w:rsidR="00DD6FF1" w:rsidRPr="00154751">
        <w:rPr>
          <w:rFonts w:ascii="Arial Narrow" w:hAnsi="Arial Narrow" w:cs="Arial"/>
        </w:rPr>
        <w:t xml:space="preserve">Los recursos para atender el objeto de la presente contratación provienen del presupuesto de la Aeronáutica Civil, correspondiente a la presente vigencia fiscal de 2024, de conformidad con el certificado de </w:t>
      </w:r>
      <w:r w:rsidR="00DD6FF1">
        <w:rPr>
          <w:rFonts w:ascii="Arial Narrow" w:hAnsi="Arial Narrow" w:cs="Arial"/>
          <w:color w:val="000000"/>
        </w:rPr>
        <w:t xml:space="preserve">disponibilidad presupuestal SIIF Nación No. 102824 expedido el día 10 del mes de julio de 2024, por valor de $ 6.339.385.798. </w:t>
      </w:r>
    </w:p>
    <w:p w14:paraId="518BBA7F" w14:textId="77777777" w:rsidR="00DD6FF1" w:rsidRDefault="00DD6FF1" w:rsidP="00DD6FF1">
      <w:pPr>
        <w:ind w:right="25"/>
        <w:rPr>
          <w:rFonts w:ascii="Arial Narrow" w:hAnsi="Arial Narrow" w:cs="Arial"/>
          <w:color w:val="00000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DD6FF1" w14:paraId="288970F1" w14:textId="77777777" w:rsidTr="00C57B02">
        <w:trPr>
          <w:trHeight w:val="20"/>
          <w:tblHeader/>
          <w:jc w:val="center"/>
        </w:trPr>
        <w:tc>
          <w:tcPr>
            <w:tcW w:w="0" w:type="auto"/>
            <w:tcBorders>
              <w:top w:val="double" w:sz="4" w:space="0" w:color="auto"/>
              <w:bottom w:val="single" w:sz="6" w:space="0" w:color="auto"/>
            </w:tcBorders>
            <w:shd w:val="clear" w:color="auto" w:fill="D9D9D9"/>
            <w:vAlign w:val="center"/>
          </w:tcPr>
          <w:p w14:paraId="716959C1" w14:textId="77777777" w:rsidR="00DD6FF1" w:rsidRDefault="00DD6FF1" w:rsidP="00C57B02">
            <w:pPr>
              <w:spacing w:line="276" w:lineRule="auto"/>
              <w:jc w:val="center"/>
              <w:rPr>
                <w:rFonts w:ascii="Arial Narrow" w:hAnsi="Arial Narrow" w:cs="Arial"/>
                <w:b/>
                <w:bCs/>
                <w:color w:val="000000"/>
              </w:rPr>
            </w:pPr>
            <w:r>
              <w:rPr>
                <w:rFonts w:ascii="Arial Narrow" w:hAnsi="Arial Narrow" w:cs="Arial"/>
                <w:b/>
                <w:bCs/>
                <w:color w:val="000000"/>
              </w:rPr>
              <w:t>Número certificado disponibilidad presupuestal</w:t>
            </w:r>
          </w:p>
        </w:tc>
        <w:tc>
          <w:tcPr>
            <w:tcW w:w="2955" w:type="dxa"/>
            <w:tcBorders>
              <w:top w:val="double" w:sz="4" w:space="0" w:color="auto"/>
              <w:bottom w:val="single" w:sz="6" w:space="0" w:color="auto"/>
            </w:tcBorders>
            <w:shd w:val="clear" w:color="auto" w:fill="D9D9D9"/>
            <w:vAlign w:val="center"/>
          </w:tcPr>
          <w:p w14:paraId="71A5455D" w14:textId="77777777" w:rsidR="00DD6FF1" w:rsidRDefault="00DD6FF1" w:rsidP="00C57B02">
            <w:pPr>
              <w:spacing w:line="276" w:lineRule="auto"/>
              <w:jc w:val="center"/>
              <w:rPr>
                <w:rFonts w:ascii="Arial Narrow" w:hAnsi="Arial Narrow" w:cs="Arial"/>
                <w:b/>
                <w:bCs/>
                <w:color w:val="000000"/>
              </w:rPr>
            </w:pPr>
            <w:r>
              <w:rPr>
                <w:rFonts w:ascii="Arial Narrow" w:hAnsi="Arial Narrow" w:cs="Arial"/>
                <w:b/>
                <w:bCs/>
                <w:color w:val="000000"/>
              </w:rPr>
              <w:t>Fecha certificado disponibilidad presupuestal</w:t>
            </w:r>
          </w:p>
        </w:tc>
        <w:tc>
          <w:tcPr>
            <w:tcW w:w="3011" w:type="dxa"/>
            <w:tcBorders>
              <w:top w:val="double" w:sz="4" w:space="0" w:color="auto"/>
              <w:bottom w:val="single" w:sz="6" w:space="0" w:color="auto"/>
            </w:tcBorders>
            <w:shd w:val="clear" w:color="auto" w:fill="D9D9D9"/>
            <w:vAlign w:val="center"/>
          </w:tcPr>
          <w:p w14:paraId="6C62E21D" w14:textId="77777777" w:rsidR="00DD6FF1" w:rsidRDefault="00DD6FF1" w:rsidP="00C57B02">
            <w:pPr>
              <w:spacing w:line="276" w:lineRule="auto"/>
              <w:jc w:val="center"/>
              <w:rPr>
                <w:rFonts w:ascii="Arial Narrow" w:hAnsi="Arial Narrow" w:cs="Arial"/>
                <w:b/>
                <w:bCs/>
                <w:color w:val="FFFFFF"/>
              </w:rPr>
            </w:pPr>
            <w:r>
              <w:rPr>
                <w:rFonts w:ascii="Arial Narrow" w:hAnsi="Arial Narrow" w:cs="Arial"/>
                <w:b/>
                <w:bCs/>
                <w:color w:val="000000"/>
              </w:rPr>
              <w:t>Valor certificado de disponibilidad presupuestal</w:t>
            </w:r>
          </w:p>
        </w:tc>
      </w:tr>
      <w:tr w:rsidR="00DD6FF1" w14:paraId="580D2558" w14:textId="77777777" w:rsidTr="00C57B02">
        <w:trPr>
          <w:trHeight w:val="309"/>
          <w:jc w:val="center"/>
        </w:trPr>
        <w:tc>
          <w:tcPr>
            <w:tcW w:w="0" w:type="auto"/>
            <w:vMerge w:val="restart"/>
            <w:tcBorders>
              <w:top w:val="single" w:sz="6" w:space="0" w:color="auto"/>
            </w:tcBorders>
            <w:vAlign w:val="center"/>
          </w:tcPr>
          <w:p w14:paraId="3BBE9183" w14:textId="77777777" w:rsidR="00DD6FF1" w:rsidRDefault="00DD6FF1" w:rsidP="00C57B02">
            <w:pPr>
              <w:spacing w:line="276" w:lineRule="auto"/>
              <w:jc w:val="center"/>
              <w:rPr>
                <w:rFonts w:ascii="Arial Narrow" w:hAnsi="Arial Narrow" w:cs="Arial"/>
                <w:color w:val="000000"/>
              </w:rPr>
            </w:pPr>
            <w:r>
              <w:rPr>
                <w:rFonts w:ascii="Arial Narrow" w:hAnsi="Arial Narrow" w:cs="Arial"/>
                <w:color w:val="000000"/>
              </w:rPr>
              <w:t>102824</w:t>
            </w:r>
          </w:p>
        </w:tc>
        <w:tc>
          <w:tcPr>
            <w:tcW w:w="2955" w:type="dxa"/>
            <w:vMerge w:val="restart"/>
            <w:tcBorders>
              <w:top w:val="single" w:sz="6" w:space="0" w:color="auto"/>
            </w:tcBorders>
            <w:vAlign w:val="center"/>
          </w:tcPr>
          <w:p w14:paraId="18E11EC4" w14:textId="77777777" w:rsidR="00DD6FF1" w:rsidRDefault="00DD6FF1" w:rsidP="00C57B02">
            <w:pPr>
              <w:spacing w:line="276" w:lineRule="auto"/>
              <w:jc w:val="center"/>
              <w:rPr>
                <w:rFonts w:ascii="Arial Narrow" w:hAnsi="Arial Narrow" w:cs="Arial"/>
                <w:color w:val="000000"/>
              </w:rPr>
            </w:pPr>
            <w:r>
              <w:rPr>
                <w:rFonts w:ascii="Arial Narrow" w:hAnsi="Arial Narrow" w:cs="Arial"/>
                <w:color w:val="000000"/>
              </w:rPr>
              <w:t>2024-07-10</w:t>
            </w:r>
          </w:p>
        </w:tc>
        <w:tc>
          <w:tcPr>
            <w:tcW w:w="3011" w:type="dxa"/>
            <w:vMerge w:val="restart"/>
            <w:tcBorders>
              <w:top w:val="single" w:sz="6" w:space="0" w:color="auto"/>
            </w:tcBorders>
            <w:vAlign w:val="center"/>
          </w:tcPr>
          <w:p w14:paraId="0F660652" w14:textId="77777777" w:rsidR="00DD6FF1" w:rsidRDefault="00DD6FF1" w:rsidP="00C57B02">
            <w:pPr>
              <w:spacing w:line="276" w:lineRule="auto"/>
              <w:jc w:val="center"/>
              <w:rPr>
                <w:rFonts w:ascii="Arial Narrow" w:hAnsi="Arial Narrow" w:cs="Arial"/>
                <w:color w:val="000000"/>
              </w:rPr>
            </w:pPr>
            <w:r>
              <w:rPr>
                <w:rFonts w:ascii="Arial Narrow" w:eastAsia="Times New Roman" w:hAnsi="Arial Narrow" w:cs="Arial"/>
                <w:color w:val="000000"/>
                <w:szCs w:val="20"/>
                <w:lang w:eastAsia="es-CO"/>
              </w:rPr>
              <w:t>6.339.385.798,00</w:t>
            </w:r>
          </w:p>
        </w:tc>
      </w:tr>
      <w:tr w:rsidR="00DD6FF1" w14:paraId="2E5A8710" w14:textId="77777777" w:rsidTr="00C57B02">
        <w:trPr>
          <w:trHeight w:val="309"/>
          <w:jc w:val="center"/>
        </w:trPr>
        <w:tc>
          <w:tcPr>
            <w:tcW w:w="0" w:type="auto"/>
            <w:vMerge/>
            <w:vAlign w:val="center"/>
          </w:tcPr>
          <w:p w14:paraId="0B5E8B98" w14:textId="77777777" w:rsidR="00DD6FF1" w:rsidRDefault="00DD6FF1" w:rsidP="00C57B02">
            <w:pPr>
              <w:spacing w:line="276" w:lineRule="auto"/>
              <w:jc w:val="center"/>
              <w:rPr>
                <w:rFonts w:eastAsia="Times New Roman" w:cs="Arial"/>
                <w:b/>
                <w:bCs/>
                <w:color w:val="000000"/>
                <w:szCs w:val="20"/>
                <w:lang w:eastAsia="es-CO"/>
              </w:rPr>
            </w:pPr>
          </w:p>
        </w:tc>
        <w:tc>
          <w:tcPr>
            <w:tcW w:w="2955" w:type="dxa"/>
            <w:vMerge/>
            <w:vAlign w:val="center"/>
          </w:tcPr>
          <w:p w14:paraId="451E0BE7" w14:textId="77777777" w:rsidR="00DD6FF1" w:rsidRDefault="00DD6FF1" w:rsidP="00C57B02">
            <w:pPr>
              <w:spacing w:line="276" w:lineRule="auto"/>
              <w:jc w:val="center"/>
              <w:rPr>
                <w:rFonts w:eastAsia="Times New Roman" w:cs="Arial"/>
                <w:b/>
                <w:bCs/>
                <w:color w:val="000000"/>
                <w:szCs w:val="20"/>
                <w:lang w:eastAsia="es-CO"/>
              </w:rPr>
            </w:pPr>
          </w:p>
        </w:tc>
        <w:tc>
          <w:tcPr>
            <w:tcW w:w="3011" w:type="dxa"/>
            <w:vMerge/>
            <w:vAlign w:val="center"/>
          </w:tcPr>
          <w:p w14:paraId="2CBB73E9" w14:textId="77777777" w:rsidR="00DD6FF1" w:rsidRDefault="00DD6FF1" w:rsidP="00C57B02">
            <w:pPr>
              <w:spacing w:line="276" w:lineRule="auto"/>
              <w:jc w:val="center"/>
              <w:rPr>
                <w:rFonts w:eastAsia="Times New Roman" w:cs="Arial"/>
                <w:b/>
                <w:bCs/>
                <w:color w:val="000000"/>
                <w:szCs w:val="20"/>
                <w:lang w:eastAsia="es-CO"/>
              </w:rPr>
            </w:pPr>
          </w:p>
        </w:tc>
      </w:tr>
    </w:tbl>
    <w:p w14:paraId="61FC4D59" w14:textId="77777777" w:rsidR="00DD6FF1" w:rsidRDefault="00DD6FF1" w:rsidP="00DD6FF1">
      <w:pPr>
        <w:rPr>
          <w:rFonts w:ascii="Arial Narrow" w:hAnsi="Arial Narrow" w:cs="Arial"/>
          <w:color w:val="000000"/>
        </w:rPr>
      </w:pPr>
    </w:p>
    <w:p w14:paraId="51969013" w14:textId="77777777" w:rsidR="00DD6FF1" w:rsidRDefault="00DD6FF1" w:rsidP="00DD6FF1">
      <w:pPr>
        <w:tabs>
          <w:tab w:val="left" w:pos="-720"/>
        </w:tabs>
        <w:suppressAutoHyphens/>
        <w:ind w:right="25"/>
        <w:contextualSpacing/>
        <w:rPr>
          <w:rFonts w:ascii="Arial Narrow" w:hAnsi="Arial Narrow" w:cs="Arial"/>
        </w:rPr>
      </w:pPr>
      <w:r w:rsidRPr="00E44D84">
        <w:rPr>
          <w:rFonts w:ascii="Arial Narrow" w:hAnsi="Arial Narrow" w:cs="Arial"/>
        </w:rPr>
        <w:t>Para la atención del compromiso derivado del presente proceso fueron aprobadas vigencias futuras mediante el radicado xxxxxxxxxx del xxxx de xxxxx de 2024 del Ministerio de Hacienda y Crédito Público, el cual señala la autorización del cupo para la asunción de obligaciones con cargo a apropiaciones de vigencias ordinarias para inversión para el año 2025 y 2026, la cual ira hasta la suma de:</w:t>
      </w:r>
    </w:p>
    <w:p w14:paraId="18220358" w14:textId="77777777" w:rsidR="00DD6FF1" w:rsidRPr="00C209CC" w:rsidRDefault="00DD6FF1" w:rsidP="00DD6FF1">
      <w:pPr>
        <w:tabs>
          <w:tab w:val="left" w:pos="-720"/>
        </w:tabs>
        <w:suppressAutoHyphens/>
        <w:ind w:left="284" w:right="25"/>
        <w:contextualSpacing/>
        <w:rPr>
          <w:rFonts w:ascii="Arial Narrow" w:hAnsi="Arial Narrow" w:cs="Arial"/>
          <w:w w:val="80"/>
        </w:rPr>
      </w:pPr>
    </w:p>
    <w:tbl>
      <w:tblPr>
        <w:tblStyle w:val="TableNormal"/>
        <w:tblW w:w="0" w:type="auto"/>
        <w:tblInd w:w="19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4"/>
        <w:gridCol w:w="2777"/>
      </w:tblGrid>
      <w:tr w:rsidR="00DD6FF1" w:rsidRPr="00C209CC" w14:paraId="25F83B03" w14:textId="77777777" w:rsidTr="00C57B02">
        <w:trPr>
          <w:trHeight w:val="213"/>
        </w:trPr>
        <w:tc>
          <w:tcPr>
            <w:tcW w:w="2044" w:type="dxa"/>
            <w:shd w:val="clear" w:color="auto" w:fill="D9D9D9"/>
          </w:tcPr>
          <w:p w14:paraId="6BE703A9" w14:textId="77777777" w:rsidR="00DD6FF1" w:rsidRPr="00AF2638" w:rsidRDefault="00DD6FF1" w:rsidP="00C57B02">
            <w:pPr>
              <w:pStyle w:val="TableParagraph"/>
              <w:spacing w:before="26"/>
              <w:ind w:left="532"/>
              <w:rPr>
                <w:rFonts w:ascii="Arial Narrow" w:hAnsi="Arial Narrow" w:cs="Arial"/>
                <w:b/>
                <w:bCs/>
                <w:sz w:val="20"/>
                <w:szCs w:val="20"/>
              </w:rPr>
            </w:pPr>
            <w:r w:rsidRPr="00AF2638">
              <w:rPr>
                <w:rFonts w:ascii="Arial Narrow" w:hAnsi="Arial Narrow" w:cs="Arial"/>
                <w:b/>
                <w:bCs/>
                <w:w w:val="90"/>
                <w:sz w:val="20"/>
                <w:szCs w:val="20"/>
              </w:rPr>
              <w:t>Vigencia</w:t>
            </w:r>
          </w:p>
        </w:tc>
        <w:tc>
          <w:tcPr>
            <w:tcW w:w="2777" w:type="dxa"/>
            <w:shd w:val="clear" w:color="auto" w:fill="D9D9D9"/>
          </w:tcPr>
          <w:p w14:paraId="1884492E" w14:textId="77777777" w:rsidR="00DD6FF1" w:rsidRPr="00AF2638" w:rsidRDefault="00DD6FF1" w:rsidP="00C57B02">
            <w:pPr>
              <w:pStyle w:val="TableParagraph"/>
              <w:spacing w:before="26"/>
              <w:ind w:left="164" w:right="153"/>
              <w:jc w:val="center"/>
              <w:rPr>
                <w:rFonts w:ascii="Arial Narrow" w:hAnsi="Arial Narrow" w:cs="Arial"/>
                <w:b/>
                <w:bCs/>
                <w:sz w:val="20"/>
                <w:szCs w:val="20"/>
              </w:rPr>
            </w:pPr>
            <w:r w:rsidRPr="00AF2638">
              <w:rPr>
                <w:rFonts w:ascii="Arial Narrow" w:hAnsi="Arial Narrow" w:cs="Arial"/>
                <w:b/>
                <w:bCs/>
                <w:w w:val="80"/>
                <w:sz w:val="20"/>
                <w:szCs w:val="20"/>
              </w:rPr>
              <w:t>Presupuesto</w:t>
            </w:r>
            <w:r w:rsidRPr="00AF2638">
              <w:rPr>
                <w:rFonts w:ascii="Arial Narrow" w:hAnsi="Arial Narrow" w:cs="Arial"/>
                <w:b/>
                <w:bCs/>
                <w:spacing w:val="12"/>
                <w:w w:val="80"/>
                <w:sz w:val="20"/>
                <w:szCs w:val="20"/>
              </w:rPr>
              <w:t xml:space="preserve"> </w:t>
            </w:r>
            <w:r w:rsidRPr="00AF2638">
              <w:rPr>
                <w:rFonts w:ascii="Arial Narrow" w:hAnsi="Arial Narrow" w:cs="Arial"/>
                <w:b/>
                <w:bCs/>
                <w:w w:val="80"/>
                <w:sz w:val="20"/>
                <w:szCs w:val="20"/>
              </w:rPr>
              <w:t>por</w:t>
            </w:r>
            <w:r w:rsidRPr="00AF2638">
              <w:rPr>
                <w:rFonts w:ascii="Arial Narrow" w:hAnsi="Arial Narrow" w:cs="Arial"/>
                <w:b/>
                <w:bCs/>
                <w:spacing w:val="11"/>
                <w:w w:val="80"/>
                <w:sz w:val="20"/>
                <w:szCs w:val="20"/>
              </w:rPr>
              <w:t xml:space="preserve"> </w:t>
            </w:r>
            <w:r w:rsidRPr="00AF2638">
              <w:rPr>
                <w:rFonts w:ascii="Arial Narrow" w:hAnsi="Arial Narrow" w:cs="Arial"/>
                <w:b/>
                <w:bCs/>
                <w:w w:val="80"/>
                <w:sz w:val="20"/>
                <w:szCs w:val="20"/>
              </w:rPr>
              <w:t>Vigencia</w:t>
            </w:r>
          </w:p>
        </w:tc>
      </w:tr>
      <w:tr w:rsidR="00DD6FF1" w:rsidRPr="00C209CC" w14:paraId="5A07FE3D" w14:textId="77777777" w:rsidTr="00C57B02">
        <w:trPr>
          <w:trHeight w:val="213"/>
        </w:trPr>
        <w:tc>
          <w:tcPr>
            <w:tcW w:w="2044" w:type="dxa"/>
          </w:tcPr>
          <w:p w14:paraId="3EFC98A3" w14:textId="77777777" w:rsidR="00DD6FF1" w:rsidRPr="00AF2638" w:rsidRDefault="00DD6FF1" w:rsidP="00C57B02">
            <w:pPr>
              <w:pStyle w:val="TableParagraph"/>
              <w:spacing w:before="28"/>
              <w:ind w:left="647" w:right="643"/>
              <w:jc w:val="center"/>
              <w:rPr>
                <w:rFonts w:ascii="Arial Narrow" w:hAnsi="Arial Narrow" w:cs="Arial"/>
                <w:sz w:val="20"/>
                <w:szCs w:val="20"/>
              </w:rPr>
            </w:pPr>
            <w:r w:rsidRPr="00AF2638">
              <w:rPr>
                <w:rFonts w:ascii="Arial Narrow" w:hAnsi="Arial Narrow" w:cs="Arial"/>
                <w:w w:val="90"/>
                <w:sz w:val="20"/>
                <w:szCs w:val="20"/>
              </w:rPr>
              <w:t>2025</w:t>
            </w:r>
          </w:p>
        </w:tc>
        <w:tc>
          <w:tcPr>
            <w:tcW w:w="2777" w:type="dxa"/>
          </w:tcPr>
          <w:p w14:paraId="7B78880B" w14:textId="77777777" w:rsidR="00DD6FF1" w:rsidRPr="00AF2638" w:rsidRDefault="00DD6FF1" w:rsidP="00C57B02">
            <w:pPr>
              <w:pStyle w:val="TableParagraph"/>
              <w:spacing w:before="28"/>
              <w:ind w:right="643"/>
              <w:rPr>
                <w:rFonts w:ascii="Arial Narrow" w:hAnsi="Arial Narrow" w:cs="Arial"/>
                <w:sz w:val="20"/>
                <w:szCs w:val="20"/>
              </w:rPr>
            </w:pPr>
            <w:r w:rsidRPr="00AF2638">
              <w:rPr>
                <w:rFonts w:ascii="Arial Narrow" w:hAnsi="Arial Narrow" w:cs="Arial"/>
                <w:w w:val="90"/>
                <w:sz w:val="20"/>
                <w:szCs w:val="20"/>
              </w:rPr>
              <w:t xml:space="preserve">   $    16.281.535.218,00     </w:t>
            </w:r>
          </w:p>
        </w:tc>
      </w:tr>
      <w:tr w:rsidR="00DD6FF1" w:rsidRPr="00C209CC" w14:paraId="3CF79F68" w14:textId="77777777" w:rsidTr="00C57B02">
        <w:trPr>
          <w:trHeight w:val="215"/>
        </w:trPr>
        <w:tc>
          <w:tcPr>
            <w:tcW w:w="2044" w:type="dxa"/>
          </w:tcPr>
          <w:p w14:paraId="7FB147BE" w14:textId="77777777" w:rsidR="00DD6FF1" w:rsidRPr="00AF2638" w:rsidRDefault="00DD6FF1" w:rsidP="00C57B02">
            <w:pPr>
              <w:pStyle w:val="TableParagraph"/>
              <w:spacing w:before="28"/>
              <w:ind w:left="647" w:right="642"/>
              <w:jc w:val="center"/>
              <w:rPr>
                <w:rFonts w:ascii="Arial Narrow" w:hAnsi="Arial Narrow" w:cs="Arial"/>
                <w:sz w:val="20"/>
                <w:szCs w:val="20"/>
              </w:rPr>
            </w:pPr>
            <w:r w:rsidRPr="00AF2638">
              <w:rPr>
                <w:rFonts w:ascii="Arial Narrow" w:hAnsi="Arial Narrow" w:cs="Arial"/>
                <w:w w:val="90"/>
                <w:sz w:val="20"/>
                <w:szCs w:val="20"/>
              </w:rPr>
              <w:t>2026</w:t>
            </w:r>
          </w:p>
        </w:tc>
        <w:tc>
          <w:tcPr>
            <w:tcW w:w="2777" w:type="dxa"/>
          </w:tcPr>
          <w:p w14:paraId="4F1A3F34" w14:textId="77777777" w:rsidR="00DD6FF1" w:rsidRPr="00AF2638" w:rsidRDefault="00DD6FF1" w:rsidP="00C57B02">
            <w:pPr>
              <w:pStyle w:val="TableParagraph"/>
              <w:spacing w:before="28"/>
              <w:ind w:right="642"/>
              <w:rPr>
                <w:rFonts w:ascii="Arial Narrow" w:hAnsi="Arial Narrow" w:cs="Arial"/>
                <w:w w:val="90"/>
                <w:sz w:val="20"/>
                <w:szCs w:val="20"/>
              </w:rPr>
            </w:pPr>
            <w:r w:rsidRPr="00AF2638">
              <w:rPr>
                <w:rFonts w:ascii="Arial Narrow" w:hAnsi="Arial Narrow" w:cs="Arial"/>
                <w:w w:val="90"/>
                <w:sz w:val="20"/>
                <w:szCs w:val="20"/>
              </w:rPr>
              <w:t xml:space="preserve">   $      9.303.657.842,00</w:t>
            </w:r>
          </w:p>
        </w:tc>
      </w:tr>
    </w:tbl>
    <w:p w14:paraId="2CA08AE4" w14:textId="77777777" w:rsidR="00DD6FF1" w:rsidRDefault="00DD6FF1" w:rsidP="00DD6FF1">
      <w:pPr>
        <w:rPr>
          <w:rFonts w:ascii="Arial Narrow" w:hAnsi="Arial Narrow" w:cs="Arial"/>
          <w:color w:val="000000"/>
        </w:rPr>
      </w:pPr>
    </w:p>
    <w:p w14:paraId="450450A4" w14:textId="77777777" w:rsidR="00DD6FF1" w:rsidRDefault="00DD6FF1" w:rsidP="00DD6FF1">
      <w:pPr>
        <w:rPr>
          <w:rFonts w:ascii="Arial Narrow" w:hAnsi="Arial Narrow" w:cs="Arial"/>
          <w:color w:val="000000"/>
        </w:rPr>
      </w:pPr>
    </w:p>
    <w:p w14:paraId="273035B0" w14:textId="77777777" w:rsidR="00DD6FF1" w:rsidRDefault="00DD6FF1" w:rsidP="00DD6FF1">
      <w:pPr>
        <w:rPr>
          <w:rFonts w:ascii="Arial Narrow" w:hAnsi="Arial Narrow" w:cs="Arial"/>
          <w:color w:val="000000"/>
        </w:rPr>
      </w:pPr>
      <w:r>
        <w:rPr>
          <w:rFonts w:ascii="Arial Narrow" w:hAnsi="Arial Narrow" w:cs="Arial"/>
          <w:color w:val="000000"/>
        </w:rPr>
        <w:t>Para las vigencias 2025 y 2026 se cuenta con la Solicitud de vigencia futura SIIF Nación No. 6224 expedida el 10 de julio de 2024.</w:t>
      </w:r>
    </w:p>
    <w:p w14:paraId="61193AF7" w14:textId="77777777" w:rsidR="00BE3DA6" w:rsidRDefault="00BE3DA6" w:rsidP="00DD6FF1">
      <w:pPr>
        <w:rPr>
          <w:rFonts w:ascii="Arial Narrow" w:hAnsi="Arial Narrow" w:cs="Arial"/>
          <w:color w:val="000000"/>
        </w:rPr>
      </w:pPr>
    </w:p>
    <w:p w14:paraId="796E93CE" w14:textId="77777777" w:rsidR="00DD6FF1" w:rsidRDefault="00DD6FF1" w:rsidP="00DD6FF1">
      <w:pPr>
        <w:rPr>
          <w:rFonts w:ascii="Arial Narrow" w:hAnsi="Arial Narrow" w:cs="Arial"/>
          <w:color w:val="000000"/>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959"/>
        <w:gridCol w:w="3525"/>
        <w:gridCol w:w="1552"/>
        <w:gridCol w:w="1968"/>
      </w:tblGrid>
      <w:tr w:rsidR="00DD6FF1" w14:paraId="5F602756" w14:textId="77777777" w:rsidTr="00C57B02">
        <w:trPr>
          <w:trHeight w:val="192"/>
        </w:trPr>
        <w:tc>
          <w:tcPr>
            <w:tcW w:w="927" w:type="dxa"/>
            <w:shd w:val="clear" w:color="000000" w:fill="D9D9D9"/>
            <w:vAlign w:val="center"/>
            <w:hideMark/>
          </w:tcPr>
          <w:p w14:paraId="7F88590E" w14:textId="77777777" w:rsidR="00DD6FF1" w:rsidRDefault="00DD6FF1" w:rsidP="00C57B02">
            <w:pPr>
              <w:pStyle w:val="TableParagraph"/>
              <w:spacing w:before="26"/>
              <w:ind w:right="25"/>
              <w:jc w:val="center"/>
              <w:rPr>
                <w:rFonts w:ascii="Arial Narrow" w:hAnsi="Arial Narrow" w:cs="Arial"/>
                <w:b/>
                <w:bCs/>
                <w:color w:val="000000"/>
              </w:rPr>
            </w:pPr>
            <w:r>
              <w:rPr>
                <w:rFonts w:ascii="Arial Narrow" w:hAnsi="Arial Narrow" w:cs="Arial"/>
                <w:b/>
                <w:bCs/>
                <w:color w:val="000000"/>
              </w:rPr>
              <w:lastRenderedPageBreak/>
              <w:t>Solicitud VF</w:t>
            </w:r>
          </w:p>
        </w:tc>
        <w:tc>
          <w:tcPr>
            <w:tcW w:w="959" w:type="dxa"/>
            <w:shd w:val="clear" w:color="000000" w:fill="D9D9D9"/>
            <w:vAlign w:val="center"/>
            <w:hideMark/>
          </w:tcPr>
          <w:p w14:paraId="2CCD702A" w14:textId="77777777" w:rsidR="00DD6FF1" w:rsidRDefault="00DD6FF1" w:rsidP="00C57B02">
            <w:pPr>
              <w:pStyle w:val="TableParagraph"/>
              <w:spacing w:before="26"/>
              <w:ind w:right="25"/>
              <w:jc w:val="center"/>
              <w:rPr>
                <w:rFonts w:ascii="Arial Narrow" w:hAnsi="Arial Narrow" w:cs="Arial"/>
                <w:b/>
                <w:bCs/>
                <w:color w:val="000000"/>
              </w:rPr>
            </w:pPr>
            <w:r>
              <w:rPr>
                <w:rFonts w:ascii="Arial Narrow" w:hAnsi="Arial Narrow" w:cs="Arial"/>
                <w:b/>
                <w:bCs/>
                <w:color w:val="000000"/>
              </w:rPr>
              <w:t>Fecha</w:t>
            </w:r>
          </w:p>
        </w:tc>
        <w:tc>
          <w:tcPr>
            <w:tcW w:w="3525" w:type="dxa"/>
            <w:shd w:val="clear" w:color="000000" w:fill="D9D9D9"/>
            <w:vAlign w:val="center"/>
            <w:hideMark/>
          </w:tcPr>
          <w:p w14:paraId="6054BB52" w14:textId="77777777" w:rsidR="00DD6FF1" w:rsidRDefault="00DD6FF1" w:rsidP="00C57B02">
            <w:pPr>
              <w:pStyle w:val="TableParagraph"/>
              <w:spacing w:before="26"/>
              <w:ind w:left="532" w:right="25"/>
              <w:jc w:val="center"/>
              <w:rPr>
                <w:rFonts w:ascii="Arial Narrow" w:hAnsi="Arial Narrow" w:cs="Arial"/>
                <w:b/>
                <w:bCs/>
                <w:color w:val="000000"/>
              </w:rPr>
            </w:pPr>
            <w:r>
              <w:rPr>
                <w:rFonts w:ascii="Arial Narrow" w:hAnsi="Arial Narrow" w:cs="Arial"/>
                <w:b/>
                <w:bCs/>
                <w:color w:val="000000"/>
              </w:rPr>
              <w:t>Objeto</w:t>
            </w:r>
          </w:p>
        </w:tc>
        <w:tc>
          <w:tcPr>
            <w:tcW w:w="1552" w:type="dxa"/>
            <w:shd w:val="clear" w:color="000000" w:fill="D9D9D9"/>
          </w:tcPr>
          <w:p w14:paraId="2DA31E3E" w14:textId="77777777" w:rsidR="00DD6FF1" w:rsidRDefault="00DD6FF1" w:rsidP="00C57B02">
            <w:pPr>
              <w:pStyle w:val="TableParagraph"/>
              <w:spacing w:before="26"/>
              <w:ind w:right="25"/>
              <w:jc w:val="center"/>
              <w:rPr>
                <w:rFonts w:ascii="Arial Narrow" w:hAnsi="Arial Narrow" w:cs="Arial"/>
                <w:b/>
                <w:bCs/>
                <w:color w:val="000000"/>
              </w:rPr>
            </w:pPr>
            <w:r>
              <w:rPr>
                <w:rFonts w:ascii="Arial Narrow" w:hAnsi="Arial Narrow" w:cs="Arial"/>
                <w:b/>
                <w:bCs/>
                <w:color w:val="000000"/>
              </w:rPr>
              <w:t>Vigencia 2025</w:t>
            </w:r>
          </w:p>
        </w:tc>
        <w:tc>
          <w:tcPr>
            <w:tcW w:w="1968" w:type="dxa"/>
            <w:shd w:val="clear" w:color="000000" w:fill="D9D9D9"/>
          </w:tcPr>
          <w:p w14:paraId="65CC081D" w14:textId="77777777" w:rsidR="00DD6FF1" w:rsidRDefault="00DD6FF1" w:rsidP="00C57B02">
            <w:pPr>
              <w:pStyle w:val="TableParagraph"/>
              <w:spacing w:before="26"/>
              <w:ind w:right="25"/>
              <w:jc w:val="center"/>
              <w:rPr>
                <w:rFonts w:ascii="Arial Narrow" w:hAnsi="Arial Narrow" w:cs="Arial"/>
                <w:b/>
                <w:bCs/>
                <w:color w:val="000000"/>
              </w:rPr>
            </w:pPr>
            <w:r>
              <w:rPr>
                <w:rFonts w:ascii="Arial Narrow" w:hAnsi="Arial Narrow" w:cs="Arial"/>
                <w:b/>
                <w:bCs/>
                <w:color w:val="000000"/>
              </w:rPr>
              <w:t>Vigencia 2026</w:t>
            </w:r>
          </w:p>
        </w:tc>
      </w:tr>
      <w:tr w:rsidR="00DD6FF1" w14:paraId="44754751" w14:textId="77777777" w:rsidTr="00C57B02">
        <w:trPr>
          <w:trHeight w:val="541"/>
        </w:trPr>
        <w:tc>
          <w:tcPr>
            <w:tcW w:w="927" w:type="dxa"/>
            <w:shd w:val="clear" w:color="auto" w:fill="auto"/>
            <w:vAlign w:val="center"/>
            <w:hideMark/>
          </w:tcPr>
          <w:p w14:paraId="06D1F02D" w14:textId="77777777" w:rsidR="00DD6FF1" w:rsidRDefault="00DD6FF1" w:rsidP="00C57B02">
            <w:pPr>
              <w:pStyle w:val="TableParagraph"/>
              <w:spacing w:before="26"/>
              <w:ind w:right="25"/>
              <w:rPr>
                <w:rFonts w:ascii="Arial Narrow" w:hAnsi="Arial Narrow" w:cs="Arial"/>
                <w:color w:val="000000"/>
                <w:sz w:val="18"/>
                <w:szCs w:val="18"/>
              </w:rPr>
            </w:pPr>
            <w:r>
              <w:rPr>
                <w:rFonts w:ascii="Arial Narrow" w:hAnsi="Arial Narrow" w:cs="Arial"/>
                <w:color w:val="000000"/>
                <w:sz w:val="18"/>
                <w:szCs w:val="18"/>
              </w:rPr>
              <w:t>6224</w:t>
            </w:r>
          </w:p>
        </w:tc>
        <w:tc>
          <w:tcPr>
            <w:tcW w:w="959" w:type="dxa"/>
            <w:shd w:val="clear" w:color="auto" w:fill="auto"/>
            <w:vAlign w:val="center"/>
            <w:hideMark/>
          </w:tcPr>
          <w:p w14:paraId="3EF7B155" w14:textId="77777777" w:rsidR="00DD6FF1" w:rsidRDefault="00DD6FF1" w:rsidP="00C57B02">
            <w:pPr>
              <w:pStyle w:val="TableParagraph"/>
              <w:spacing w:before="26"/>
              <w:ind w:right="25"/>
              <w:rPr>
                <w:rFonts w:ascii="Arial Narrow" w:hAnsi="Arial Narrow" w:cs="Arial"/>
                <w:color w:val="000000"/>
                <w:sz w:val="18"/>
                <w:szCs w:val="18"/>
              </w:rPr>
            </w:pPr>
            <w:r>
              <w:rPr>
                <w:rFonts w:ascii="Arial Narrow" w:hAnsi="Arial Narrow" w:cs="Arial"/>
                <w:color w:val="000000"/>
                <w:sz w:val="18"/>
                <w:szCs w:val="18"/>
              </w:rPr>
              <w:t>10/07/2024</w:t>
            </w:r>
          </w:p>
        </w:tc>
        <w:tc>
          <w:tcPr>
            <w:tcW w:w="3525" w:type="dxa"/>
            <w:shd w:val="clear" w:color="auto" w:fill="auto"/>
            <w:vAlign w:val="center"/>
            <w:hideMark/>
          </w:tcPr>
          <w:p w14:paraId="3F5AF28E" w14:textId="77777777" w:rsidR="00DD6FF1" w:rsidRDefault="00DD6FF1" w:rsidP="00C57B02">
            <w:pPr>
              <w:pStyle w:val="TableParagraph"/>
              <w:spacing w:before="26"/>
              <w:ind w:right="25"/>
              <w:jc w:val="both"/>
              <w:rPr>
                <w:rFonts w:ascii="Arial Narrow" w:hAnsi="Arial Narrow" w:cs="Arial"/>
                <w:color w:val="000000"/>
                <w:sz w:val="18"/>
                <w:szCs w:val="18"/>
              </w:rPr>
            </w:pPr>
            <w:r>
              <w:rPr>
                <w:rFonts w:ascii="Arial Narrow" w:hAnsi="Arial Narrow" w:cs="Arial"/>
                <w:color w:val="000000"/>
                <w:sz w:val="18"/>
                <w:szCs w:val="18"/>
              </w:rPr>
              <w:t>REALIZAR EL MANTENIMIENTO RUTINARIO DE LA INFRAESTRUCTURA AEROPORTUARIA A CARGO DE LA AEROCIVIL EN EL AEROPUERTO INTERNACIONAL EL DORADO DE BOGOTÁ (VF) con su respectiva Interventoría.</w:t>
            </w:r>
          </w:p>
          <w:p w14:paraId="1F1801E9" w14:textId="77777777" w:rsidR="00DD6FF1" w:rsidRDefault="00DD6FF1" w:rsidP="00C57B02">
            <w:pPr>
              <w:pStyle w:val="TableParagraph"/>
              <w:spacing w:before="26"/>
              <w:ind w:left="532" w:right="25"/>
              <w:rPr>
                <w:rFonts w:ascii="Arial Narrow" w:hAnsi="Arial Narrow" w:cs="Arial"/>
                <w:color w:val="000000"/>
                <w:sz w:val="18"/>
                <w:szCs w:val="18"/>
              </w:rPr>
            </w:pPr>
          </w:p>
        </w:tc>
        <w:tc>
          <w:tcPr>
            <w:tcW w:w="1552" w:type="dxa"/>
          </w:tcPr>
          <w:p w14:paraId="770E16B1" w14:textId="77777777" w:rsidR="00DD6FF1" w:rsidRDefault="00DD6FF1" w:rsidP="00C57B02">
            <w:pPr>
              <w:pStyle w:val="TableParagraph"/>
              <w:spacing w:before="26"/>
              <w:ind w:left="532" w:right="25"/>
              <w:rPr>
                <w:rFonts w:ascii="Arial Narrow" w:hAnsi="Arial Narrow" w:cs="Arial"/>
                <w:color w:val="000000"/>
                <w:sz w:val="18"/>
                <w:szCs w:val="18"/>
              </w:rPr>
            </w:pPr>
          </w:p>
          <w:p w14:paraId="72897657" w14:textId="77777777" w:rsidR="00DD6FF1" w:rsidRDefault="00DD6FF1" w:rsidP="00C57B02">
            <w:pPr>
              <w:pStyle w:val="TableParagraph"/>
              <w:spacing w:before="26"/>
              <w:ind w:left="532" w:right="25"/>
              <w:rPr>
                <w:rFonts w:ascii="Arial Narrow" w:hAnsi="Arial Narrow" w:cs="Arial"/>
                <w:color w:val="000000"/>
                <w:sz w:val="18"/>
                <w:szCs w:val="18"/>
              </w:rPr>
            </w:pPr>
          </w:p>
          <w:p w14:paraId="1E8DD2FB" w14:textId="77777777" w:rsidR="00DD6FF1" w:rsidRDefault="00DD6FF1" w:rsidP="00C57B02">
            <w:pPr>
              <w:pStyle w:val="TableParagraph"/>
              <w:spacing w:before="26"/>
              <w:ind w:right="25"/>
              <w:rPr>
                <w:rFonts w:ascii="Arial Narrow" w:hAnsi="Arial Narrow" w:cs="Arial"/>
                <w:color w:val="000000"/>
                <w:sz w:val="18"/>
                <w:szCs w:val="18"/>
              </w:rPr>
            </w:pPr>
            <w:r>
              <w:rPr>
                <w:rFonts w:ascii="Arial Narrow" w:hAnsi="Arial Narrow" w:cs="Arial"/>
                <w:color w:val="000000"/>
                <w:sz w:val="18"/>
                <w:szCs w:val="18"/>
              </w:rPr>
              <w:t>$ 19.400.744.798*</w:t>
            </w:r>
          </w:p>
        </w:tc>
        <w:tc>
          <w:tcPr>
            <w:tcW w:w="1968" w:type="dxa"/>
          </w:tcPr>
          <w:p w14:paraId="41E3A5E6" w14:textId="77777777" w:rsidR="00DD6FF1" w:rsidRDefault="00DD6FF1" w:rsidP="00C57B02">
            <w:pPr>
              <w:pStyle w:val="TableParagraph"/>
              <w:spacing w:before="26"/>
              <w:ind w:left="532" w:right="25"/>
              <w:rPr>
                <w:rFonts w:ascii="Arial Narrow" w:hAnsi="Arial Narrow" w:cs="Arial"/>
                <w:color w:val="000000"/>
                <w:sz w:val="18"/>
                <w:szCs w:val="18"/>
              </w:rPr>
            </w:pPr>
          </w:p>
          <w:p w14:paraId="556043AB" w14:textId="77777777" w:rsidR="00DD6FF1" w:rsidRDefault="00DD6FF1" w:rsidP="00C57B02">
            <w:pPr>
              <w:pStyle w:val="TableParagraph"/>
              <w:spacing w:before="26"/>
              <w:ind w:left="532" w:right="25"/>
              <w:rPr>
                <w:rFonts w:ascii="Arial Narrow" w:hAnsi="Arial Narrow" w:cs="Arial"/>
                <w:color w:val="000000"/>
                <w:sz w:val="18"/>
                <w:szCs w:val="18"/>
              </w:rPr>
            </w:pPr>
          </w:p>
          <w:p w14:paraId="6910CC2A" w14:textId="77777777" w:rsidR="00DD6FF1" w:rsidRDefault="00DD6FF1" w:rsidP="00C57B02">
            <w:pPr>
              <w:pStyle w:val="TableParagraph"/>
              <w:spacing w:before="26"/>
              <w:ind w:right="25"/>
              <w:rPr>
                <w:rFonts w:ascii="Arial Narrow" w:hAnsi="Arial Narrow" w:cs="Arial"/>
                <w:color w:val="000000"/>
                <w:sz w:val="18"/>
                <w:szCs w:val="18"/>
              </w:rPr>
            </w:pPr>
            <w:r>
              <w:rPr>
                <w:rFonts w:ascii="Arial Narrow" w:hAnsi="Arial Narrow" w:cs="Arial"/>
                <w:color w:val="000000"/>
                <w:sz w:val="18"/>
                <w:szCs w:val="18"/>
              </w:rPr>
              <w:t>$ 11.210.336.028*</w:t>
            </w:r>
          </w:p>
        </w:tc>
      </w:tr>
    </w:tbl>
    <w:p w14:paraId="22E9D0F8" w14:textId="77777777" w:rsidR="00DD6FF1" w:rsidRDefault="00DD6FF1" w:rsidP="00DD6FF1">
      <w:pPr>
        <w:tabs>
          <w:tab w:val="left" w:pos="600"/>
        </w:tabs>
        <w:contextualSpacing/>
        <w:rPr>
          <w:rFonts w:ascii="Arial Narrow" w:hAnsi="Arial Narrow" w:cs="Arial"/>
          <w:b/>
          <w:bCs/>
          <w:color w:val="000000"/>
          <w:lang w:val="es-ES" w:eastAsia="es-ES"/>
        </w:rPr>
      </w:pPr>
    </w:p>
    <w:p w14:paraId="623DC305" w14:textId="22293BDA" w:rsidR="00DD6FF1" w:rsidRDefault="00DD6FF1" w:rsidP="00DD6FF1">
      <w:pPr>
        <w:tabs>
          <w:tab w:val="left" w:pos="600"/>
        </w:tabs>
        <w:contextualSpacing/>
        <w:rPr>
          <w:rFonts w:ascii="Arial Narrow" w:hAnsi="Arial Narrow" w:cs="Arial"/>
          <w:b/>
          <w:bCs/>
          <w:lang w:eastAsia="es-ES"/>
        </w:rPr>
      </w:pPr>
      <w:r w:rsidRPr="002934CF">
        <w:rPr>
          <w:rFonts w:ascii="Arial Narrow" w:hAnsi="Arial Narrow" w:cs="Arial"/>
          <w:b/>
          <w:bCs/>
          <w:color w:val="000000"/>
          <w:lang w:val="es-ES" w:eastAsia="es-ES"/>
        </w:rPr>
        <w:t>*La</w:t>
      </w:r>
      <w:r>
        <w:rPr>
          <w:rFonts w:ascii="Arial Narrow" w:hAnsi="Arial Narrow" w:cs="Arial"/>
          <w:b/>
          <w:bCs/>
          <w:lang w:val="es-ES" w:eastAsia="es-ES"/>
        </w:rPr>
        <w:t xml:space="preserve"> </w:t>
      </w:r>
      <w:r w:rsidRPr="002934CF">
        <w:rPr>
          <w:rFonts w:ascii="Arial Narrow" w:hAnsi="Arial Narrow" w:cs="Arial"/>
          <w:b/>
          <w:bCs/>
          <w:color w:val="000000"/>
          <w:lang w:val="es-ES" w:eastAsia="es-ES"/>
        </w:rPr>
        <w:t>vigencia futura incluye el valor de la interventoría por un total para el 2025 de $</w:t>
      </w:r>
      <w:r w:rsidRPr="002934CF">
        <w:rPr>
          <w:b/>
          <w:bCs/>
          <w:color w:val="000000"/>
        </w:rPr>
        <w:t xml:space="preserve">2.287.299,00 </w:t>
      </w:r>
      <w:r w:rsidRPr="002934CF">
        <w:rPr>
          <w:rFonts w:ascii="Arial Narrow" w:hAnsi="Arial Narrow" w:cs="Arial"/>
          <w:b/>
          <w:bCs/>
          <w:color w:val="000000"/>
          <w:lang w:eastAsia="es-ES"/>
        </w:rPr>
        <w:t>y para el 2026 de $1.334.257.750</w:t>
      </w:r>
    </w:p>
    <w:p w14:paraId="50455934" w14:textId="766F736D" w:rsidR="00312225" w:rsidRPr="0052401B" w:rsidRDefault="00312225" w:rsidP="00DD6FF1">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705A1B53" w14:textId="77777777" w:rsidR="00BE3DA6" w:rsidRPr="00C209CC" w:rsidRDefault="00BE3DA6" w:rsidP="00BE3DA6">
      <w:pPr>
        <w:pStyle w:val="Textoindependiente"/>
        <w:spacing w:before="9" w:after="1"/>
        <w:rPr>
          <w:rFonts w:ascii="Arial Narrow" w:hAnsi="Arial Narrow" w:cs="Arial"/>
        </w:rPr>
      </w:pPr>
    </w:p>
    <w:tbl>
      <w:tblPr>
        <w:tblStyle w:val="TableNormal"/>
        <w:tblW w:w="0" w:type="auto"/>
        <w:tblInd w:w="2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36"/>
        <w:gridCol w:w="1741"/>
      </w:tblGrid>
      <w:tr w:rsidR="00BE3DA6" w:rsidRPr="00C209CC" w14:paraId="2CF11226" w14:textId="77777777" w:rsidTr="00C57B02">
        <w:trPr>
          <w:trHeight w:val="286"/>
        </w:trPr>
        <w:tc>
          <w:tcPr>
            <w:tcW w:w="3036" w:type="dxa"/>
            <w:shd w:val="clear" w:color="auto" w:fill="D9D9D9"/>
          </w:tcPr>
          <w:p w14:paraId="4BD7213C" w14:textId="77777777" w:rsidR="00BE3DA6" w:rsidRPr="00AF2638" w:rsidRDefault="00BE3DA6" w:rsidP="00C57B02">
            <w:pPr>
              <w:pStyle w:val="TableParagraph"/>
              <w:spacing w:line="232" w:lineRule="exact"/>
              <w:ind w:left="107"/>
              <w:jc w:val="center"/>
              <w:rPr>
                <w:rFonts w:ascii="Arial Narrow" w:hAnsi="Arial Narrow" w:cs="Arial"/>
                <w:b/>
                <w:bCs/>
                <w:spacing w:val="-1"/>
                <w:w w:val="85"/>
                <w:sz w:val="20"/>
                <w:szCs w:val="20"/>
              </w:rPr>
            </w:pPr>
            <w:r w:rsidRPr="00AF2638">
              <w:rPr>
                <w:rFonts w:ascii="Arial Narrow" w:hAnsi="Arial Narrow" w:cs="Arial"/>
                <w:b/>
                <w:bCs/>
                <w:spacing w:val="-1"/>
                <w:w w:val="85"/>
                <w:sz w:val="20"/>
                <w:szCs w:val="20"/>
              </w:rPr>
              <w:t>Tipo</w:t>
            </w:r>
          </w:p>
        </w:tc>
        <w:tc>
          <w:tcPr>
            <w:tcW w:w="1741" w:type="dxa"/>
            <w:shd w:val="clear" w:color="auto" w:fill="D9D9D9"/>
          </w:tcPr>
          <w:p w14:paraId="1722CBCC" w14:textId="77777777" w:rsidR="00BE3DA6" w:rsidRPr="00AF2638" w:rsidRDefault="00BE3DA6" w:rsidP="00C57B02">
            <w:pPr>
              <w:pStyle w:val="TableParagraph"/>
              <w:spacing w:line="232" w:lineRule="exact"/>
              <w:ind w:left="107"/>
              <w:jc w:val="center"/>
              <w:rPr>
                <w:rFonts w:ascii="Arial Narrow" w:hAnsi="Arial Narrow" w:cs="Arial"/>
                <w:b/>
                <w:bCs/>
                <w:spacing w:val="-1"/>
                <w:w w:val="85"/>
                <w:sz w:val="20"/>
                <w:szCs w:val="20"/>
              </w:rPr>
            </w:pPr>
            <w:r w:rsidRPr="00AF2638">
              <w:rPr>
                <w:rFonts w:ascii="Arial Narrow" w:hAnsi="Arial Narrow" w:cs="Arial"/>
                <w:b/>
                <w:bCs/>
                <w:spacing w:val="-1"/>
                <w:w w:val="85"/>
                <w:sz w:val="20"/>
                <w:szCs w:val="20"/>
              </w:rPr>
              <w:t>Marcar con una X</w:t>
            </w:r>
          </w:p>
        </w:tc>
      </w:tr>
      <w:tr w:rsidR="00BE3DA6" w:rsidRPr="00C209CC" w14:paraId="270E373B" w14:textId="77777777" w:rsidTr="00C57B02">
        <w:trPr>
          <w:trHeight w:val="299"/>
        </w:trPr>
        <w:tc>
          <w:tcPr>
            <w:tcW w:w="3036" w:type="dxa"/>
          </w:tcPr>
          <w:p w14:paraId="375208C2" w14:textId="77777777" w:rsidR="00BE3DA6" w:rsidRPr="00AF2638" w:rsidRDefault="00BE3DA6" w:rsidP="00C57B02">
            <w:pPr>
              <w:pStyle w:val="TableParagraph"/>
              <w:spacing w:line="232" w:lineRule="exact"/>
              <w:ind w:left="107"/>
              <w:rPr>
                <w:rFonts w:ascii="Arial Narrow" w:hAnsi="Arial Narrow" w:cs="Arial"/>
                <w:spacing w:val="-1"/>
                <w:w w:val="85"/>
                <w:sz w:val="20"/>
                <w:szCs w:val="20"/>
              </w:rPr>
            </w:pPr>
            <w:r w:rsidRPr="00AF2638">
              <w:rPr>
                <w:rFonts w:ascii="Arial Narrow" w:hAnsi="Arial Narrow" w:cs="Arial"/>
                <w:spacing w:val="-1"/>
                <w:w w:val="85"/>
                <w:sz w:val="20"/>
                <w:szCs w:val="20"/>
              </w:rPr>
              <w:t>Contra entrega</w:t>
            </w:r>
          </w:p>
        </w:tc>
        <w:tc>
          <w:tcPr>
            <w:tcW w:w="1741" w:type="dxa"/>
          </w:tcPr>
          <w:p w14:paraId="6126C2DB" w14:textId="77777777" w:rsidR="00BE3DA6" w:rsidRPr="00AF2638" w:rsidRDefault="00BE3DA6" w:rsidP="00C57B02">
            <w:pPr>
              <w:pStyle w:val="TableParagraph"/>
              <w:rPr>
                <w:rFonts w:ascii="Arial Narrow" w:hAnsi="Arial Narrow" w:cs="Arial"/>
                <w:spacing w:val="-1"/>
                <w:w w:val="85"/>
                <w:sz w:val="20"/>
                <w:szCs w:val="20"/>
              </w:rPr>
            </w:pPr>
          </w:p>
        </w:tc>
      </w:tr>
      <w:tr w:rsidR="00BE3DA6" w:rsidRPr="00C209CC" w14:paraId="52B036DA" w14:textId="77777777" w:rsidTr="00C57B02">
        <w:trPr>
          <w:trHeight w:val="109"/>
        </w:trPr>
        <w:tc>
          <w:tcPr>
            <w:tcW w:w="3036" w:type="dxa"/>
          </w:tcPr>
          <w:p w14:paraId="6769ACF2" w14:textId="77777777" w:rsidR="00BE3DA6" w:rsidRPr="00AF2638" w:rsidRDefault="00BE3DA6" w:rsidP="00C57B02">
            <w:pPr>
              <w:pStyle w:val="TableParagraph"/>
              <w:spacing w:line="232" w:lineRule="exact"/>
              <w:ind w:left="107"/>
              <w:rPr>
                <w:rFonts w:ascii="Arial Narrow" w:hAnsi="Arial Narrow" w:cs="Arial"/>
                <w:spacing w:val="-1"/>
                <w:w w:val="85"/>
                <w:sz w:val="20"/>
                <w:szCs w:val="20"/>
              </w:rPr>
            </w:pPr>
            <w:r w:rsidRPr="00AF2638">
              <w:rPr>
                <w:rFonts w:ascii="Arial Narrow" w:hAnsi="Arial Narrow" w:cs="Arial"/>
                <w:spacing w:val="-1"/>
                <w:w w:val="85"/>
                <w:sz w:val="20"/>
                <w:szCs w:val="20"/>
              </w:rPr>
              <w:t>Mensualidades Vencidas</w:t>
            </w:r>
          </w:p>
        </w:tc>
        <w:tc>
          <w:tcPr>
            <w:tcW w:w="1741" w:type="dxa"/>
          </w:tcPr>
          <w:p w14:paraId="5C1CA9F0" w14:textId="77777777" w:rsidR="00BE3DA6" w:rsidRPr="00AF2638" w:rsidRDefault="00BE3DA6" w:rsidP="00C57B02">
            <w:pPr>
              <w:pStyle w:val="TableParagraph"/>
              <w:rPr>
                <w:rFonts w:ascii="Arial Narrow" w:hAnsi="Arial Narrow" w:cs="Arial"/>
                <w:spacing w:val="-1"/>
                <w:w w:val="85"/>
                <w:sz w:val="20"/>
                <w:szCs w:val="20"/>
              </w:rPr>
            </w:pPr>
          </w:p>
        </w:tc>
      </w:tr>
      <w:tr w:rsidR="00BE3DA6" w:rsidRPr="00C209CC" w14:paraId="1DE033F8" w14:textId="77777777" w:rsidTr="00C57B02">
        <w:trPr>
          <w:trHeight w:val="109"/>
        </w:trPr>
        <w:tc>
          <w:tcPr>
            <w:tcW w:w="3036" w:type="dxa"/>
          </w:tcPr>
          <w:p w14:paraId="4D351ACB" w14:textId="77777777" w:rsidR="00BE3DA6" w:rsidRPr="00AF2638" w:rsidRDefault="00BE3DA6" w:rsidP="00C57B02">
            <w:pPr>
              <w:pStyle w:val="TableParagraph"/>
              <w:spacing w:line="232" w:lineRule="exact"/>
              <w:ind w:left="107"/>
              <w:rPr>
                <w:rFonts w:ascii="Arial Narrow" w:hAnsi="Arial Narrow" w:cs="Arial"/>
                <w:spacing w:val="-1"/>
                <w:w w:val="85"/>
                <w:sz w:val="20"/>
                <w:szCs w:val="20"/>
              </w:rPr>
            </w:pPr>
            <w:r w:rsidRPr="00AF2638">
              <w:rPr>
                <w:rFonts w:ascii="Arial Narrow" w:hAnsi="Arial Narrow" w:cs="Arial"/>
                <w:spacing w:val="-1"/>
                <w:w w:val="85"/>
                <w:sz w:val="20"/>
                <w:szCs w:val="20"/>
              </w:rPr>
              <w:t>Actas Parciales</w:t>
            </w:r>
          </w:p>
        </w:tc>
        <w:tc>
          <w:tcPr>
            <w:tcW w:w="1741" w:type="dxa"/>
          </w:tcPr>
          <w:p w14:paraId="0951B02C" w14:textId="77777777" w:rsidR="00BE3DA6" w:rsidRPr="00AF2638" w:rsidRDefault="00BE3DA6" w:rsidP="00C57B02">
            <w:pPr>
              <w:pStyle w:val="TableParagraph"/>
              <w:spacing w:before="9" w:line="223" w:lineRule="exact"/>
              <w:ind w:left="5"/>
              <w:jc w:val="center"/>
              <w:rPr>
                <w:rFonts w:ascii="Arial Narrow" w:hAnsi="Arial Narrow" w:cs="Arial"/>
                <w:spacing w:val="-1"/>
                <w:w w:val="85"/>
                <w:sz w:val="20"/>
                <w:szCs w:val="20"/>
              </w:rPr>
            </w:pPr>
            <w:r w:rsidRPr="00AF2638">
              <w:rPr>
                <w:rFonts w:ascii="Arial Narrow" w:hAnsi="Arial Narrow" w:cs="Arial"/>
                <w:spacing w:val="-1"/>
                <w:w w:val="85"/>
                <w:sz w:val="20"/>
                <w:szCs w:val="20"/>
              </w:rPr>
              <w:t>X</w:t>
            </w:r>
          </w:p>
        </w:tc>
      </w:tr>
      <w:tr w:rsidR="00BE3DA6" w:rsidRPr="00C209CC" w14:paraId="5A7540A0" w14:textId="77777777" w:rsidTr="00C57B02">
        <w:trPr>
          <w:trHeight w:val="109"/>
        </w:trPr>
        <w:tc>
          <w:tcPr>
            <w:tcW w:w="3036" w:type="dxa"/>
          </w:tcPr>
          <w:p w14:paraId="3D367C79" w14:textId="77777777" w:rsidR="00BE3DA6" w:rsidRPr="00AF2638" w:rsidRDefault="00BE3DA6" w:rsidP="00C57B02">
            <w:pPr>
              <w:pStyle w:val="TableParagraph"/>
              <w:spacing w:line="234" w:lineRule="exact"/>
              <w:ind w:left="107"/>
              <w:rPr>
                <w:rFonts w:ascii="Arial Narrow" w:hAnsi="Arial Narrow" w:cs="Arial"/>
                <w:spacing w:val="-1"/>
                <w:w w:val="85"/>
                <w:sz w:val="20"/>
                <w:szCs w:val="20"/>
              </w:rPr>
            </w:pPr>
            <w:r w:rsidRPr="00AF2638">
              <w:rPr>
                <w:rFonts w:ascii="Arial Narrow" w:hAnsi="Arial Narrow" w:cs="Arial"/>
                <w:spacing w:val="-1"/>
                <w:w w:val="85"/>
                <w:sz w:val="20"/>
                <w:szCs w:val="20"/>
              </w:rPr>
              <w:t>La establecida en el A.</w:t>
            </w:r>
            <w:proofErr w:type="gramStart"/>
            <w:r w:rsidRPr="00AF2638">
              <w:rPr>
                <w:rFonts w:ascii="Arial Narrow" w:hAnsi="Arial Narrow" w:cs="Arial"/>
                <w:spacing w:val="-1"/>
                <w:w w:val="85"/>
                <w:sz w:val="20"/>
                <w:szCs w:val="20"/>
              </w:rPr>
              <w:t>M.P</w:t>
            </w:r>
            <w:proofErr w:type="gramEnd"/>
          </w:p>
        </w:tc>
        <w:tc>
          <w:tcPr>
            <w:tcW w:w="1741" w:type="dxa"/>
          </w:tcPr>
          <w:p w14:paraId="6E51FD74" w14:textId="77777777" w:rsidR="00BE3DA6" w:rsidRPr="00AF2638" w:rsidRDefault="00BE3DA6" w:rsidP="00C57B02">
            <w:pPr>
              <w:pStyle w:val="TableParagraph"/>
              <w:rPr>
                <w:rFonts w:ascii="Arial Narrow" w:hAnsi="Arial Narrow" w:cs="Arial"/>
                <w:spacing w:val="-1"/>
                <w:w w:val="85"/>
                <w:sz w:val="20"/>
                <w:szCs w:val="20"/>
              </w:rPr>
            </w:pPr>
          </w:p>
        </w:tc>
      </w:tr>
      <w:tr w:rsidR="00BE3DA6" w:rsidRPr="00C209CC" w14:paraId="1F3BA753" w14:textId="77777777" w:rsidTr="00C57B02">
        <w:trPr>
          <w:trHeight w:val="109"/>
        </w:trPr>
        <w:tc>
          <w:tcPr>
            <w:tcW w:w="3036" w:type="dxa"/>
          </w:tcPr>
          <w:p w14:paraId="5F3D3322" w14:textId="77777777" w:rsidR="00BE3DA6" w:rsidRPr="00AF2638" w:rsidRDefault="00BE3DA6" w:rsidP="00C57B02">
            <w:pPr>
              <w:pStyle w:val="TableParagraph"/>
              <w:spacing w:line="232" w:lineRule="exact"/>
              <w:ind w:left="107"/>
              <w:rPr>
                <w:rFonts w:ascii="Arial Narrow" w:hAnsi="Arial Narrow" w:cs="Arial"/>
                <w:spacing w:val="-1"/>
                <w:w w:val="85"/>
                <w:sz w:val="20"/>
                <w:szCs w:val="20"/>
              </w:rPr>
            </w:pPr>
            <w:r w:rsidRPr="00AF2638">
              <w:rPr>
                <w:rFonts w:ascii="Arial Narrow" w:hAnsi="Arial Narrow" w:cs="Arial"/>
                <w:spacing w:val="-1"/>
                <w:w w:val="85"/>
                <w:sz w:val="20"/>
                <w:szCs w:val="20"/>
              </w:rPr>
              <w:t>Otra</w:t>
            </w:r>
          </w:p>
        </w:tc>
        <w:tc>
          <w:tcPr>
            <w:tcW w:w="1741" w:type="dxa"/>
          </w:tcPr>
          <w:p w14:paraId="49DF869A" w14:textId="77777777" w:rsidR="00BE3DA6" w:rsidRPr="00AF2638" w:rsidRDefault="00BE3DA6" w:rsidP="00C57B02">
            <w:pPr>
              <w:pStyle w:val="TableParagraph"/>
              <w:rPr>
                <w:rFonts w:ascii="Arial Narrow" w:hAnsi="Arial Narrow" w:cs="Arial"/>
                <w:spacing w:val="-1"/>
                <w:w w:val="85"/>
                <w:sz w:val="20"/>
                <w:szCs w:val="20"/>
              </w:rPr>
            </w:pPr>
          </w:p>
        </w:tc>
      </w:tr>
    </w:tbl>
    <w:p w14:paraId="529F8DC0" w14:textId="77777777" w:rsidR="00BE3DA6" w:rsidRDefault="00BE3DA6" w:rsidP="00BE3DA6">
      <w:pPr>
        <w:pStyle w:val="Textoindependiente"/>
        <w:ind w:right="436"/>
        <w:rPr>
          <w:rFonts w:ascii="Arial Narrow" w:hAnsi="Arial Narrow" w:cs="Arial"/>
          <w:spacing w:val="-1"/>
          <w:w w:val="85"/>
        </w:rPr>
      </w:pPr>
    </w:p>
    <w:p w14:paraId="4E0DEB9F" w14:textId="77777777" w:rsidR="00BE3DA6" w:rsidRDefault="00BE3DA6" w:rsidP="00BE3DA6">
      <w:pPr>
        <w:pStyle w:val="Textoindependiente"/>
        <w:ind w:right="436"/>
        <w:rPr>
          <w:rFonts w:ascii="Arial Narrow" w:hAnsi="Arial Narrow" w:cs="Arial"/>
          <w:spacing w:val="-1"/>
          <w:w w:val="85"/>
        </w:rPr>
      </w:pPr>
      <w:r w:rsidRPr="00C209CC">
        <w:rPr>
          <w:rFonts w:ascii="Arial Narrow" w:hAnsi="Arial Narrow" w:cs="Arial"/>
          <w:spacing w:val="-1"/>
          <w:w w:val="85"/>
        </w:rPr>
        <w:t>La Entidad pagará al contratista el valor del contrato ejecutado de la siguiente manera:</w:t>
      </w:r>
    </w:p>
    <w:p w14:paraId="071509AF" w14:textId="77777777" w:rsidR="00BE3DA6" w:rsidRPr="00C209CC" w:rsidRDefault="00BE3DA6" w:rsidP="00BE3DA6">
      <w:pPr>
        <w:pStyle w:val="Textoindependiente"/>
        <w:ind w:right="436"/>
        <w:rPr>
          <w:rFonts w:ascii="Arial Narrow" w:hAnsi="Arial Narrow" w:cs="Arial"/>
          <w:w w:val="80"/>
        </w:rPr>
      </w:pPr>
    </w:p>
    <w:p w14:paraId="4D2126A9" w14:textId="77777777" w:rsidR="00BE3DA6" w:rsidRPr="005D4A85" w:rsidRDefault="00BE3DA6" w:rsidP="00BE3DA6">
      <w:pPr>
        <w:pStyle w:val="Ttulo1"/>
        <w:spacing w:before="0"/>
        <w:ind w:right="436"/>
        <w:rPr>
          <w:rFonts w:ascii="Arial Narrow" w:hAnsi="Arial Narrow"/>
        </w:rPr>
      </w:pPr>
      <w:r w:rsidRPr="005D4A85">
        <w:rPr>
          <w:rFonts w:ascii="Arial Narrow" w:hAnsi="Arial Narrow"/>
          <w:w w:val="80"/>
        </w:rPr>
        <w:t>Actas</w:t>
      </w:r>
      <w:r w:rsidRPr="005D4A85">
        <w:rPr>
          <w:rFonts w:ascii="Arial Narrow" w:hAnsi="Arial Narrow"/>
          <w:spacing w:val="10"/>
          <w:w w:val="80"/>
        </w:rPr>
        <w:t xml:space="preserve"> </w:t>
      </w:r>
      <w:r w:rsidRPr="005D4A85">
        <w:rPr>
          <w:rFonts w:ascii="Arial Narrow" w:hAnsi="Arial Narrow"/>
          <w:w w:val="80"/>
        </w:rPr>
        <w:t>Parciales</w:t>
      </w:r>
    </w:p>
    <w:p w14:paraId="0BD5020E" w14:textId="77777777" w:rsidR="00BE3DA6" w:rsidRPr="00C209CC" w:rsidRDefault="00BE3DA6" w:rsidP="00BE3DA6">
      <w:pPr>
        <w:pStyle w:val="Textoindependiente"/>
        <w:spacing w:before="10"/>
        <w:ind w:left="142" w:right="436"/>
        <w:rPr>
          <w:rFonts w:ascii="Arial Narrow" w:hAnsi="Arial Narrow" w:cs="Arial"/>
        </w:rPr>
      </w:pPr>
    </w:p>
    <w:p w14:paraId="05BC92B4" w14:textId="77777777" w:rsidR="00BE3DA6" w:rsidRPr="009C073B" w:rsidRDefault="00BE3DA6" w:rsidP="00BE3DA6">
      <w:pPr>
        <w:pStyle w:val="Textoindependiente"/>
        <w:spacing w:before="1"/>
        <w:ind w:right="25"/>
        <w:jc w:val="both"/>
        <w:rPr>
          <w:rFonts w:ascii="Arial Narrow" w:hAnsi="Arial Narrow" w:cs="Arial"/>
        </w:rPr>
      </w:pPr>
      <w:bookmarkStart w:id="8" w:name="_Hlk178761345"/>
      <w:r w:rsidRPr="009C073B">
        <w:rPr>
          <w:rFonts w:ascii="Arial Narrow" w:hAnsi="Arial Narrow" w:cs="Arial"/>
        </w:rPr>
        <w:t>Las actividades serán pagadas por precios unitarios y cantidades efectivamente ejecutadas, aprobadas por la interventoría y recibidas a satisfacció</w:t>
      </w:r>
      <w:r w:rsidRPr="009C073B">
        <w:rPr>
          <w:rFonts w:ascii="Arial Narrow" w:hAnsi="Arial Narrow" w:cs="Arial"/>
          <w:spacing w:val="-1"/>
          <w:w w:val="85"/>
        </w:rPr>
        <w:t xml:space="preserve">n </w:t>
      </w:r>
      <w:r w:rsidRPr="009C073B">
        <w:rPr>
          <w:rFonts w:ascii="Arial Narrow" w:hAnsi="Arial Narrow" w:cs="Arial"/>
        </w:rPr>
        <w:t xml:space="preserve">por la interventoría, conforme al Plan de Mantenimiento y programa de obra. </w:t>
      </w:r>
    </w:p>
    <w:p w14:paraId="2E54BF09" w14:textId="77777777" w:rsidR="00BE3DA6" w:rsidRPr="009C073B" w:rsidRDefault="00BE3DA6" w:rsidP="00BE3DA6">
      <w:pPr>
        <w:pStyle w:val="Textoindependiente"/>
        <w:spacing w:before="1"/>
        <w:ind w:right="25"/>
        <w:jc w:val="both"/>
        <w:rPr>
          <w:rFonts w:ascii="Arial Narrow" w:hAnsi="Arial Narrow" w:cs="Arial"/>
        </w:rPr>
      </w:pPr>
      <w:r w:rsidRPr="009C073B">
        <w:rPr>
          <w:rFonts w:ascii="Arial Narrow" w:hAnsi="Arial Narrow" w:cs="Arial"/>
        </w:rPr>
        <w:t>Previamente a la autorización del pago de la primera cuenta de cobro presentada por el CONTRATISTA, se deberá presentar a la AEROCIVIL el Plan de Mantenimiento aprobado por el INTERVENTOR.</w:t>
      </w:r>
    </w:p>
    <w:p w14:paraId="0431863A" w14:textId="77777777" w:rsidR="00BE3DA6" w:rsidRPr="009C073B" w:rsidRDefault="00BE3DA6" w:rsidP="00BE3DA6">
      <w:pPr>
        <w:pStyle w:val="Textoindependiente"/>
        <w:spacing w:before="1"/>
        <w:ind w:right="25"/>
        <w:jc w:val="both"/>
        <w:rPr>
          <w:rFonts w:ascii="Arial Narrow" w:hAnsi="Arial Narrow" w:cs="Arial"/>
        </w:rPr>
      </w:pPr>
      <w:r w:rsidRPr="00764CBE">
        <w:rPr>
          <w:rFonts w:ascii="Arial Narrow" w:hAnsi="Arial Narrow" w:cs="Arial"/>
          <w:b/>
          <w:bCs/>
        </w:rPr>
        <w:t>Nota</w:t>
      </w:r>
      <w:r w:rsidRPr="009C073B">
        <w:rPr>
          <w:rFonts w:ascii="Arial Narrow" w:hAnsi="Arial Narrow" w:cs="Arial"/>
        </w:rPr>
        <w:t>: Para las bolsas de monto agotable correspondiente a los ítems 14.1, 14.2 y 14.3 del presupuesto oficial</w:t>
      </w:r>
      <w:r>
        <w:rPr>
          <w:rFonts w:ascii="Arial Narrow" w:hAnsi="Arial Narrow" w:cs="Arial"/>
        </w:rPr>
        <w:t>, los valores</w:t>
      </w:r>
      <w:r w:rsidRPr="009C073B">
        <w:rPr>
          <w:rFonts w:ascii="Arial Narrow" w:hAnsi="Arial Narrow" w:cs="Arial"/>
        </w:rPr>
        <w:t xml:space="preserve"> serán</w:t>
      </w:r>
      <w:r>
        <w:rPr>
          <w:rFonts w:ascii="Arial Narrow" w:hAnsi="Arial Narrow" w:cs="Arial"/>
        </w:rPr>
        <w:t xml:space="preserve"> </w:t>
      </w:r>
      <w:r w:rsidRPr="009C073B">
        <w:rPr>
          <w:rFonts w:ascii="Arial Narrow" w:hAnsi="Arial Narrow" w:cs="Arial"/>
        </w:rPr>
        <w:t>pagad</w:t>
      </w:r>
      <w:r>
        <w:rPr>
          <w:rFonts w:ascii="Arial Narrow" w:hAnsi="Arial Narrow" w:cs="Arial"/>
        </w:rPr>
        <w:t>o</w:t>
      </w:r>
      <w:r w:rsidRPr="009C073B">
        <w:rPr>
          <w:rFonts w:ascii="Arial Narrow" w:hAnsi="Arial Narrow" w:cs="Arial"/>
        </w:rPr>
        <w:t xml:space="preserve">s mediante el procedimiento definido en el documento </w:t>
      </w:r>
      <w:r w:rsidRPr="00352219">
        <w:rPr>
          <w:rFonts w:ascii="Arial Narrow" w:hAnsi="Arial Narrow" w:cs="Arial"/>
        </w:rPr>
        <w:t>el Documento Complementario Especificaciones Técnicas del Anexo 1</w:t>
      </w:r>
      <w:r w:rsidRPr="009C073B">
        <w:rPr>
          <w:rFonts w:ascii="Arial Narrow" w:hAnsi="Arial Narrow" w:cs="Arial"/>
        </w:rPr>
        <w:t xml:space="preserve"> del proceso.</w:t>
      </w:r>
    </w:p>
    <w:bookmarkEnd w:id="8"/>
    <w:p w14:paraId="7AF71D42" w14:textId="77777777" w:rsidR="00BE3DA6" w:rsidRPr="00154751" w:rsidRDefault="00BE3DA6" w:rsidP="00BE3DA6">
      <w:pPr>
        <w:pStyle w:val="Textoindependiente"/>
        <w:spacing w:before="1"/>
        <w:ind w:right="25"/>
        <w:jc w:val="both"/>
        <w:rPr>
          <w:rFonts w:ascii="Arial Narrow" w:hAnsi="Arial Narrow" w:cs="Arial"/>
          <w:color w:val="00B050"/>
        </w:rPr>
      </w:pPr>
    </w:p>
    <w:p w14:paraId="752A6409" w14:textId="77777777" w:rsidR="00BE3DA6" w:rsidRPr="00154751" w:rsidRDefault="00BE3DA6" w:rsidP="00BE3DA6">
      <w:pPr>
        <w:pStyle w:val="Textoindependiente"/>
        <w:spacing w:before="1"/>
        <w:ind w:right="25"/>
        <w:jc w:val="both"/>
        <w:rPr>
          <w:rFonts w:ascii="Arial Narrow" w:hAnsi="Arial Narrow" w:cs="Arial"/>
        </w:rPr>
      </w:pPr>
      <w:bookmarkStart w:id="9" w:name="_Hlk178761535"/>
      <w:r w:rsidRPr="00154751">
        <w:rPr>
          <w:rFonts w:ascii="Arial Narrow" w:hAnsi="Arial Narrow" w:cs="Arial"/>
        </w:rPr>
        <w:t xml:space="preserve">Para proceder en el trámite de las cuentas de cobro presentadas por el CONTRATISTA, este deberá anexar la evaluación de los indicadores realizada mensualmente por el INTERVENTOR, quien deberá a su vez informar a la AEROCIVIL en caso de existir alguna consecuencia directa sobre el cobro del contratista por el incumpliendo de alguno de los INDICADORES DE MEDICIÓN PARA EL CUMPLIMIENTO DE LAS ACTIVIDADES DEL MANTENIMIENTO establecidos en el </w:t>
      </w:r>
      <w:r w:rsidRPr="000A3524">
        <w:rPr>
          <w:rFonts w:ascii="Arial Narrow" w:hAnsi="Arial Narrow"/>
        </w:rPr>
        <w:t xml:space="preserve">Documento Complementario Especificaciones Técnicas del Anexo 1 </w:t>
      </w:r>
      <w:r w:rsidRPr="00154751">
        <w:rPr>
          <w:rFonts w:ascii="Arial Narrow" w:hAnsi="Arial Narrow" w:cs="Arial"/>
        </w:rPr>
        <w:t>del presente proceso de selección.</w:t>
      </w:r>
    </w:p>
    <w:bookmarkEnd w:id="9"/>
    <w:p w14:paraId="764C9F3C" w14:textId="77777777" w:rsidR="00BE3DA6" w:rsidRPr="00154751" w:rsidRDefault="00BE3DA6" w:rsidP="00BE3DA6">
      <w:pPr>
        <w:pStyle w:val="Textoindependiente"/>
        <w:spacing w:before="1"/>
        <w:ind w:right="25"/>
        <w:jc w:val="both"/>
        <w:rPr>
          <w:rFonts w:ascii="Arial Narrow" w:hAnsi="Arial Narrow" w:cs="Arial"/>
        </w:rPr>
      </w:pPr>
    </w:p>
    <w:p w14:paraId="7485A546" w14:textId="77777777" w:rsidR="00BE3DA6" w:rsidRPr="00154751" w:rsidRDefault="00BE3DA6" w:rsidP="00BE3DA6">
      <w:pPr>
        <w:pStyle w:val="Textoindependiente"/>
        <w:spacing w:before="1"/>
        <w:ind w:right="25"/>
        <w:jc w:val="both"/>
        <w:rPr>
          <w:rFonts w:ascii="Arial Narrow" w:hAnsi="Arial Narrow" w:cs="Arial"/>
        </w:rPr>
      </w:pPr>
      <w:r w:rsidRPr="00154751">
        <w:rPr>
          <w:rFonts w:ascii="Arial Narrow" w:hAnsi="Arial Narrow" w:cs="Arial"/>
        </w:rPr>
        <w:t>La AEROCIVIL pagará mediante actas parciales vencidas conformadas por las actividades/ítems de mantenimiento de las obras que se ejecuten con aprobación y aceptación de la INTERVENTORIA, conforme a lo establecido en el Plan de Mantenimiento aprobado por la INTERVENTORIA.</w:t>
      </w:r>
    </w:p>
    <w:p w14:paraId="46225E99" w14:textId="77777777" w:rsidR="00BE3DA6" w:rsidRPr="00154751" w:rsidRDefault="00BE3DA6" w:rsidP="00BE3DA6">
      <w:pPr>
        <w:pStyle w:val="Textoindependiente"/>
        <w:spacing w:before="1"/>
        <w:ind w:right="25"/>
        <w:jc w:val="both"/>
        <w:rPr>
          <w:rFonts w:ascii="Arial Narrow" w:hAnsi="Arial Narrow" w:cs="Arial"/>
        </w:rPr>
      </w:pPr>
    </w:p>
    <w:p w14:paraId="2F93EA47" w14:textId="77777777" w:rsidR="00BE3DA6" w:rsidRPr="00154751" w:rsidRDefault="00BE3DA6" w:rsidP="00BE3DA6">
      <w:pPr>
        <w:pStyle w:val="Textoindependiente"/>
        <w:spacing w:before="1"/>
        <w:ind w:right="25"/>
        <w:jc w:val="both"/>
        <w:rPr>
          <w:rFonts w:ascii="Arial Narrow" w:hAnsi="Arial Narrow" w:cs="Arial"/>
        </w:rPr>
      </w:pPr>
      <w:r w:rsidRPr="00154751">
        <w:rPr>
          <w:rFonts w:ascii="Arial Narrow" w:hAnsi="Arial Narrow" w:cs="Arial"/>
        </w:rPr>
        <w:t xml:space="preserve">El último pago del contrato se efectuará previa presentación y aprobación del Manual de Mantenimiento y del acta de recibo final del contrato, documentos aprobados por la INTERVENTORIA, donde conste la cantidad y descripción de las obras ejecutadas dando cumplimiento al Plan de Mantenimiento presentado, acompañados </w:t>
      </w:r>
      <w:r w:rsidRPr="00154751">
        <w:rPr>
          <w:rFonts w:ascii="Arial Narrow" w:hAnsi="Arial Narrow" w:cs="Arial"/>
        </w:rPr>
        <w:lastRenderedPageBreak/>
        <w:t>de la prórroga de la garantía única debidamente aprobada por la AEROCIVIL</w:t>
      </w:r>
    </w:p>
    <w:p w14:paraId="588F5F56" w14:textId="77777777" w:rsidR="00BE3DA6" w:rsidRPr="00154751" w:rsidRDefault="00BE3DA6" w:rsidP="00BE3DA6">
      <w:pPr>
        <w:pStyle w:val="Textoindependiente"/>
        <w:spacing w:before="1"/>
        <w:ind w:right="25"/>
        <w:jc w:val="both"/>
        <w:rPr>
          <w:rFonts w:ascii="Arial Narrow" w:hAnsi="Arial Narrow" w:cs="Arial"/>
        </w:rPr>
      </w:pPr>
    </w:p>
    <w:p w14:paraId="0F495344" w14:textId="77777777" w:rsidR="00BE3DA6" w:rsidRPr="00154751" w:rsidRDefault="00BE3DA6" w:rsidP="00BE3DA6">
      <w:pPr>
        <w:pStyle w:val="Textoindependiente"/>
        <w:spacing w:before="1"/>
        <w:ind w:right="25"/>
        <w:jc w:val="both"/>
        <w:rPr>
          <w:rFonts w:ascii="Arial Narrow" w:hAnsi="Arial Narrow" w:cs="Arial"/>
        </w:rPr>
      </w:pPr>
      <w:r w:rsidRPr="00154751">
        <w:rPr>
          <w:rFonts w:ascii="Arial Narrow" w:hAnsi="Arial Narrow" w:cs="Arial"/>
        </w:rPr>
        <w:t xml:space="preserve">Las actas de obra parcial tendrán carácter provisional en lo que se refiere a la calidad y a las cantidades de obra. La INTERVENTORIA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INTERVENTOR apruebe y </w:t>
      </w:r>
      <w:r>
        <w:rPr>
          <w:rFonts w:ascii="Arial Narrow" w:hAnsi="Arial Narrow" w:cs="Arial"/>
        </w:rPr>
        <w:t xml:space="preserve">tenga el </w:t>
      </w:r>
      <w:r w:rsidRPr="00154751">
        <w:rPr>
          <w:rFonts w:ascii="Arial Narrow" w:hAnsi="Arial Narrow" w:cs="Arial"/>
        </w:rPr>
        <w:t>visto bueno del SUPERVISOR. Ninguna constancia de parte del INTERVENTOR que no sea la de recibo definitivo de la totalidad, o de parte de las obras, podrá considerarse como constitutiva de aprobación de algún trabajo u obra.</w:t>
      </w:r>
    </w:p>
    <w:p w14:paraId="0B0C1632" w14:textId="77777777" w:rsidR="00BE3DA6" w:rsidRPr="00154751" w:rsidRDefault="00BE3DA6" w:rsidP="00BE3DA6">
      <w:pPr>
        <w:pStyle w:val="Textoindependiente"/>
        <w:spacing w:before="1"/>
        <w:ind w:right="25"/>
        <w:jc w:val="both"/>
        <w:rPr>
          <w:rFonts w:ascii="Arial Narrow" w:hAnsi="Arial Narrow" w:cs="Arial"/>
        </w:rPr>
      </w:pPr>
    </w:p>
    <w:p w14:paraId="69BC425F" w14:textId="77777777" w:rsidR="00BE3DA6" w:rsidRPr="00154751" w:rsidRDefault="00BE3DA6" w:rsidP="00BE3DA6">
      <w:pPr>
        <w:pStyle w:val="Textoindependiente"/>
        <w:spacing w:before="1"/>
        <w:ind w:right="25"/>
        <w:jc w:val="both"/>
        <w:rPr>
          <w:rFonts w:ascii="Arial Narrow" w:hAnsi="Arial Narrow" w:cs="Arial"/>
        </w:rPr>
      </w:pPr>
      <w:r w:rsidRPr="00154751">
        <w:rPr>
          <w:rFonts w:ascii="Arial Narrow" w:hAnsi="Arial Narrow" w:cs="Arial"/>
        </w:rPr>
        <w:t xml:space="preserve">El CONTRATISTA y el INTERVENTOR deberán elaborar el acta parcial periódica con corte los quince (15) días de cada mes siguiente a la ejecución de las actividades objetos y alcances del contrato y sus modificaciones, y radicarla en la dirección de infraestructura so pena del inicio de los procesos administrativos. El valor básico de cada acta mensual será la suma de las tareas ejecutadas como respuesta a las actividades programadas en el Plan de Mantenimiento aprobado y de acuerdo con los precios unitarios pactados en el contrato o por los precios acordados para ítems no previstos que resulten durante el desarrollo </w:t>
      </w:r>
      <w:proofErr w:type="gramStart"/>
      <w:r w:rsidRPr="00154751">
        <w:rPr>
          <w:rFonts w:ascii="Arial Narrow" w:hAnsi="Arial Narrow" w:cs="Arial"/>
        </w:rPr>
        <w:t>del mismo</w:t>
      </w:r>
      <w:proofErr w:type="gramEnd"/>
      <w:r w:rsidRPr="00154751">
        <w:rPr>
          <w:rFonts w:ascii="Arial Narrow" w:hAnsi="Arial Narrow" w:cs="Arial"/>
        </w:rPr>
        <w:t>; descontando si es del caso, los valores que resulten de la medición de indicadores realizada por la INTERVENTORIA.</w:t>
      </w:r>
    </w:p>
    <w:p w14:paraId="764B17EA" w14:textId="77777777" w:rsidR="00BE3DA6" w:rsidRPr="00154751" w:rsidRDefault="00BE3DA6" w:rsidP="00BE3DA6">
      <w:pPr>
        <w:pStyle w:val="Textoindependiente"/>
        <w:spacing w:before="1"/>
        <w:ind w:right="25"/>
        <w:jc w:val="both"/>
        <w:rPr>
          <w:rFonts w:ascii="Arial Narrow" w:hAnsi="Arial Narrow" w:cs="Arial"/>
        </w:rPr>
      </w:pPr>
    </w:p>
    <w:p w14:paraId="39E1714E" w14:textId="77777777" w:rsidR="00BE3DA6" w:rsidRPr="00154751" w:rsidRDefault="00BE3DA6" w:rsidP="00BE3DA6">
      <w:pPr>
        <w:pStyle w:val="Textoindependiente"/>
        <w:spacing w:before="1"/>
        <w:ind w:right="25"/>
        <w:jc w:val="both"/>
        <w:rPr>
          <w:rFonts w:ascii="Arial Narrow" w:hAnsi="Arial Narrow" w:cs="Arial"/>
        </w:rPr>
      </w:pPr>
      <w:r w:rsidRPr="00154751">
        <w:rPr>
          <w:rFonts w:ascii="Arial Narrow" w:hAnsi="Arial Narrow" w:cs="Arial"/>
          <w:b/>
          <w:bCs/>
        </w:rPr>
        <w:t>Parágrafo</w:t>
      </w:r>
      <w:r w:rsidRPr="00154751">
        <w:rPr>
          <w:rFonts w:ascii="Arial Narrow" w:hAnsi="Arial Narrow" w:cs="Arial"/>
        </w:rPr>
        <w:t>: La Entidad realizará al Contratista el último pago, cuyo valor no podrá ser inferior al diez por ciento (10%) del valor total del contrato, el cual se hará posterior al acta de recibo final a satisfacción por las partes, acompañados de la prórroga de la garantía única debidamente aprobada por la Entidad y el Manual de Mantenimiento.</w:t>
      </w:r>
    </w:p>
    <w:p w14:paraId="18C49C93" w14:textId="77777777" w:rsidR="00BE3DA6" w:rsidRDefault="00BE3DA6" w:rsidP="00BE3DA6">
      <w:pPr>
        <w:pStyle w:val="Textoindependiente"/>
        <w:ind w:right="77"/>
        <w:rPr>
          <w:rFonts w:ascii="Arial Narrow" w:hAnsi="Arial Narrow" w:cs="Arial"/>
        </w:rPr>
      </w:pPr>
    </w:p>
    <w:p w14:paraId="49B761B5" w14:textId="77777777" w:rsidR="00BE3DA6" w:rsidRPr="00154751" w:rsidRDefault="00BE3DA6" w:rsidP="00BE3DA6">
      <w:pPr>
        <w:pStyle w:val="Textoindependiente"/>
        <w:ind w:left="142" w:right="77"/>
        <w:jc w:val="both"/>
        <w:rPr>
          <w:rFonts w:ascii="Arial Narrow" w:hAnsi="Arial Narrow" w:cs="Arial"/>
          <w:b/>
          <w:bCs/>
        </w:rPr>
      </w:pPr>
      <w:r w:rsidRPr="00154751">
        <w:rPr>
          <w:rFonts w:ascii="Arial Narrow" w:hAnsi="Arial Narrow" w:cs="Arial"/>
          <w:b/>
          <w:bCs/>
        </w:rPr>
        <w:t>Documentos requeridos para el pago:</w:t>
      </w:r>
    </w:p>
    <w:p w14:paraId="1B2C4056" w14:textId="77777777" w:rsidR="00BE3DA6" w:rsidRPr="00C209CC" w:rsidRDefault="00BE3DA6" w:rsidP="00BE3DA6">
      <w:pPr>
        <w:pStyle w:val="Textoindependiente"/>
        <w:rPr>
          <w:rFonts w:ascii="Arial Narrow" w:hAnsi="Arial Narrow" w:cs="Arial"/>
        </w:rPr>
      </w:pPr>
    </w:p>
    <w:p w14:paraId="0BACE615"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Oficio remisorio</w:t>
      </w:r>
    </w:p>
    <w:p w14:paraId="03036802"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En el caso que aplique un balance detallado de la gestión de la correcta inversión del anticipo.</w:t>
      </w:r>
    </w:p>
    <w:p w14:paraId="34B9C6EE" w14:textId="77777777" w:rsidR="00BE3DA6"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DB3FD1">
        <w:rPr>
          <w:rFonts w:ascii="Arial Narrow" w:hAnsi="Arial Narrow" w:cs="Arial"/>
        </w:rPr>
        <w:t xml:space="preserve">Informe de evaluación de los indicadores establecidos en </w:t>
      </w:r>
      <w:r w:rsidRPr="0015142B">
        <w:rPr>
          <w:rFonts w:ascii="Arial Narrow" w:hAnsi="Arial Narrow" w:cs="Arial"/>
        </w:rPr>
        <w:t xml:space="preserve">el Documento Complementario Especificaciones Técnicas del Anexo 1 </w:t>
      </w:r>
      <w:r w:rsidRPr="00DB3FD1">
        <w:rPr>
          <w:rFonts w:ascii="Arial Narrow" w:hAnsi="Arial Narrow" w:cs="Arial"/>
        </w:rPr>
        <w:t>1</w:t>
      </w:r>
      <w:r>
        <w:rPr>
          <w:rFonts w:ascii="Arial Narrow" w:hAnsi="Arial Narrow" w:cs="Arial"/>
        </w:rPr>
        <w:t xml:space="preserve"> y Anexo 1 Anexo Técnico.</w:t>
      </w:r>
    </w:p>
    <w:p w14:paraId="561166C3" w14:textId="77777777" w:rsidR="00BE3DA6" w:rsidRPr="00DB3FD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DB3FD1">
        <w:rPr>
          <w:rFonts w:ascii="Arial Narrow" w:hAnsi="Arial Narrow" w:cs="Arial"/>
        </w:rPr>
        <w:t>Factura firmada por el representante legal del CONTRATISTA.</w:t>
      </w:r>
    </w:p>
    <w:p w14:paraId="74A03090"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Acta de recibo parcial (balance financiero), firmado por: representante legal del CONTRATISTA, representante legal de la INTERVENTORIA.</w:t>
      </w:r>
    </w:p>
    <w:p w14:paraId="4073E977"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Formato de liquidación de IVA, firmada por: representante legal del CONTRATISTA, representante legal de INTERVENTORIA.</w:t>
      </w:r>
    </w:p>
    <w:p w14:paraId="39D05C50"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Certificación de factura, emitida y firmada por el representante legal de la CONTRATISTAS.</w:t>
      </w:r>
    </w:p>
    <w:p w14:paraId="097239FD"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Certificación de la cuenta bancaria.</w:t>
      </w:r>
    </w:p>
    <w:p w14:paraId="7E2758FA"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w:t>
      </w:r>
    </w:p>
    <w:p w14:paraId="468D6642"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Certificación de pago de parafiscales del contrato de obra, emitida y firmada por el representante legal de la INTERVENTORIA.</w:t>
      </w:r>
    </w:p>
    <w:p w14:paraId="3998B9FC"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Pre-acta con sus memorias de cálculo firmada por el residente de obra y de interventoría.</w:t>
      </w:r>
    </w:p>
    <w:p w14:paraId="3323C161"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Informe mensual y sus anexos (bitácora, registro fotográfico, estado de avance de obra, informe semanal, porcentaje de actividades ejecutadas, etc.)</w:t>
      </w:r>
    </w:p>
    <w:p w14:paraId="7DBE6EFD" w14:textId="77777777" w:rsidR="00BE3DA6" w:rsidRPr="00154751"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154751">
        <w:rPr>
          <w:rFonts w:ascii="Arial Narrow" w:hAnsi="Arial Narrow" w:cs="Arial"/>
        </w:rPr>
        <w:t>Soporte de pago de salud, ARL y pensiones, aportes parafiscales y factura comercial.</w:t>
      </w:r>
    </w:p>
    <w:p w14:paraId="0DB4EE6D" w14:textId="77777777" w:rsidR="00BE3DA6" w:rsidRDefault="00BE3DA6" w:rsidP="00BE3DA6">
      <w:pPr>
        <w:pStyle w:val="Textoindependiente"/>
        <w:spacing w:before="10"/>
        <w:rPr>
          <w:rFonts w:ascii="Arial Narrow" w:hAnsi="Arial Narrow" w:cs="Arial"/>
        </w:rPr>
      </w:pPr>
    </w:p>
    <w:p w14:paraId="0BD6FA0D" w14:textId="77777777" w:rsidR="00BE3DA6" w:rsidRPr="00C209CC" w:rsidRDefault="00BE3DA6" w:rsidP="00BE3DA6">
      <w:pPr>
        <w:pStyle w:val="Textoindependiente"/>
        <w:spacing w:before="10"/>
        <w:rPr>
          <w:rFonts w:ascii="Arial Narrow" w:hAnsi="Arial Narrow" w:cs="Arial"/>
        </w:rPr>
      </w:pPr>
    </w:p>
    <w:p w14:paraId="712B9181" w14:textId="77777777" w:rsidR="00BE3DA6" w:rsidRPr="00154751" w:rsidRDefault="00BE3DA6" w:rsidP="00BE3DA6">
      <w:pPr>
        <w:pStyle w:val="Textoindependiente"/>
        <w:ind w:left="142"/>
        <w:jc w:val="both"/>
        <w:rPr>
          <w:rFonts w:ascii="Arial Narrow" w:hAnsi="Arial Narrow" w:cs="Arial"/>
          <w:b/>
          <w:bCs/>
        </w:rPr>
      </w:pPr>
      <w:r w:rsidRPr="00154751">
        <w:rPr>
          <w:rFonts w:ascii="Arial Narrow" w:hAnsi="Arial Narrow" w:cs="Arial"/>
          <w:b/>
          <w:bCs/>
        </w:rPr>
        <w:lastRenderedPageBreak/>
        <w:t>Adicionalmente:</w:t>
      </w:r>
    </w:p>
    <w:p w14:paraId="2F79EDC3" w14:textId="77777777" w:rsidR="00BE3DA6" w:rsidRPr="00C209CC" w:rsidRDefault="00BE3DA6" w:rsidP="00BE3DA6">
      <w:pPr>
        <w:pStyle w:val="Textoindependiente"/>
        <w:spacing w:before="10"/>
        <w:rPr>
          <w:rFonts w:ascii="Arial Narrow" w:hAnsi="Arial Narrow" w:cs="Arial"/>
        </w:rPr>
      </w:pPr>
    </w:p>
    <w:p w14:paraId="73A31AE4" w14:textId="77777777" w:rsidR="00BE3DA6"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002F03">
        <w:rPr>
          <w:rFonts w:ascii="Arial Narrow" w:hAnsi="Arial Narrow" w:cs="Arial"/>
          <w:b/>
          <w:bCs/>
        </w:rPr>
        <w:t>Para la primera cuenta:</w:t>
      </w:r>
      <w:r w:rsidRPr="00002F03">
        <w:rPr>
          <w:rFonts w:ascii="Arial Narrow" w:hAnsi="Arial Narrow" w:cs="Arial"/>
        </w:rPr>
        <w:t xml:space="preserve"> diagnóstico y Plan de Mantenimiento aprobado por la INTERVENTORIA y visto bueno de la supervisión.</w:t>
      </w:r>
    </w:p>
    <w:p w14:paraId="534BA0DA" w14:textId="77777777" w:rsidR="00BE3DA6" w:rsidRPr="00002F03" w:rsidRDefault="00BE3DA6" w:rsidP="00BE3DA6">
      <w:pPr>
        <w:pStyle w:val="Prrafodelista"/>
        <w:tabs>
          <w:tab w:val="left" w:pos="1134"/>
        </w:tabs>
        <w:spacing w:line="241" w:lineRule="exact"/>
        <w:ind w:left="993" w:right="10"/>
        <w:rPr>
          <w:rFonts w:ascii="Arial Narrow" w:hAnsi="Arial Narrow" w:cs="Arial"/>
        </w:rPr>
      </w:pPr>
    </w:p>
    <w:p w14:paraId="1766A6FC" w14:textId="77777777" w:rsidR="00BE3DA6" w:rsidRPr="00002F03" w:rsidRDefault="00BE3DA6" w:rsidP="00BE3DA6">
      <w:pPr>
        <w:pStyle w:val="Prrafodelista"/>
        <w:widowControl w:val="0"/>
        <w:numPr>
          <w:ilvl w:val="0"/>
          <w:numId w:val="43"/>
        </w:numPr>
        <w:tabs>
          <w:tab w:val="left" w:pos="1134"/>
        </w:tabs>
        <w:autoSpaceDE w:val="0"/>
        <w:autoSpaceDN w:val="0"/>
        <w:spacing w:line="241" w:lineRule="exact"/>
        <w:ind w:left="993" w:right="10" w:hanging="426"/>
        <w:contextualSpacing w:val="0"/>
        <w:rPr>
          <w:rFonts w:ascii="Arial Narrow" w:hAnsi="Arial Narrow" w:cs="Arial"/>
        </w:rPr>
      </w:pPr>
      <w:r w:rsidRPr="00002F03">
        <w:rPr>
          <w:rFonts w:ascii="Arial Narrow" w:hAnsi="Arial Narrow" w:cs="Arial"/>
          <w:b/>
          <w:bCs/>
        </w:rPr>
        <w:t>Para la cuenta de recibo final</w:t>
      </w:r>
      <w:r w:rsidRPr="00002F03">
        <w:rPr>
          <w:rFonts w:ascii="Arial Narrow" w:hAnsi="Arial Narrow" w:cs="Arial"/>
        </w:rPr>
        <w:t>: Manual de Mantenimiento debidamente aprobado por LA INTERVENTORIA.</w:t>
      </w:r>
    </w:p>
    <w:p w14:paraId="5820D894" w14:textId="77777777" w:rsidR="00BE3DA6" w:rsidRPr="00C209CC" w:rsidRDefault="00BE3DA6" w:rsidP="00BE3DA6">
      <w:pPr>
        <w:pStyle w:val="Textoindependiente"/>
        <w:rPr>
          <w:rFonts w:ascii="Arial Narrow" w:hAnsi="Arial Narrow" w:cs="Arial"/>
        </w:rPr>
      </w:pPr>
    </w:p>
    <w:p w14:paraId="7F218718" w14:textId="77777777" w:rsidR="00BE3DA6" w:rsidRPr="00002F03" w:rsidRDefault="00BE3DA6" w:rsidP="00BE3DA6">
      <w:pPr>
        <w:rPr>
          <w:rFonts w:ascii="Arial Narrow" w:hAnsi="Arial Narrow" w:cs="Arial"/>
        </w:rPr>
      </w:pPr>
      <w:bookmarkStart w:id="10" w:name="_Hlk178761657"/>
      <w:r w:rsidRPr="00002F03">
        <w:rPr>
          <w:rFonts w:ascii="Arial Narrow" w:hAnsi="Arial Narrow" w:cs="Arial"/>
        </w:rPr>
        <w:t>Cuando la contratación se realice con personas jurídicas, se deberá acreditar el pago a los sistemas de salud, ARP, pensiones y aportes parafiscales a las cajas de compensación familiar, ICBF y SENA, mediante certificación expedida por el revisor fiscal cuando éste exista de acuerdo con los requerimientos de Ley, o por el representante legal durante un lapso equivalente al que exija el respectivo régimen de contratación para que se hubiere constituido la sociedad, el cual en todo caso no será inferior a los seis (6) meses anteriores a la celebración del contrato.</w:t>
      </w:r>
    </w:p>
    <w:p w14:paraId="4448A20C" w14:textId="77777777" w:rsidR="00BE3DA6" w:rsidRPr="00002F03" w:rsidRDefault="00BE3DA6" w:rsidP="00BE3DA6">
      <w:pPr>
        <w:pStyle w:val="Textoindependiente"/>
        <w:spacing w:before="1"/>
        <w:ind w:right="77"/>
        <w:jc w:val="both"/>
        <w:rPr>
          <w:rFonts w:ascii="Arial Narrow" w:hAnsi="Arial Narrow" w:cs="Arial"/>
        </w:rPr>
      </w:pPr>
    </w:p>
    <w:p w14:paraId="317D89A4" w14:textId="77777777" w:rsidR="00BE3DA6" w:rsidRPr="00002F03" w:rsidRDefault="00BE3DA6" w:rsidP="00BE3DA6">
      <w:pPr>
        <w:rPr>
          <w:rFonts w:ascii="Arial Narrow" w:hAnsi="Arial Narrow" w:cs="Arial"/>
        </w:rPr>
      </w:pPr>
      <w:r w:rsidRPr="00002F03">
        <w:rPr>
          <w:rFonts w:ascii="Arial Narrow" w:hAnsi="Arial Narrow" w:cs="Ari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81625E8" w14:textId="77777777" w:rsidR="00BE3DA6" w:rsidRPr="00002F03" w:rsidRDefault="00BE3DA6" w:rsidP="00BE3DA6">
      <w:pPr>
        <w:rPr>
          <w:rFonts w:ascii="Arial Narrow" w:hAnsi="Arial Narrow" w:cs="Arial"/>
        </w:rPr>
      </w:pPr>
    </w:p>
    <w:p w14:paraId="44B8FA24" w14:textId="77777777" w:rsidR="00BE3DA6" w:rsidRDefault="00BE3DA6" w:rsidP="00BE3DA6">
      <w:pPr>
        <w:rPr>
          <w:rFonts w:ascii="Arial Narrow" w:hAnsi="Arial Narrow" w:cs="Arial"/>
        </w:rPr>
      </w:pPr>
      <w:r w:rsidRPr="00002F03">
        <w:rPr>
          <w:rFonts w:ascii="Arial Narrow" w:hAnsi="Arial Narrow" w:cs="Arial"/>
        </w:rPr>
        <w:t>La Entidad hará las retenciones a que haya lugar sobre cada pago, de acuerdo con las disposiciones legales vigentes sobre la materia.</w:t>
      </w:r>
    </w:p>
    <w:p w14:paraId="07610E26" w14:textId="77777777" w:rsidR="00BE3DA6" w:rsidRPr="00002F03" w:rsidRDefault="00BE3DA6" w:rsidP="00BE3DA6">
      <w:pPr>
        <w:rPr>
          <w:rFonts w:ascii="Arial Narrow" w:hAnsi="Arial Narrow" w:cs="Arial"/>
        </w:rPr>
      </w:pPr>
    </w:p>
    <w:p w14:paraId="31687DD4" w14:textId="77777777" w:rsidR="00BE3DA6" w:rsidRDefault="00BE3DA6" w:rsidP="00BE3DA6">
      <w:pPr>
        <w:rPr>
          <w:rFonts w:ascii="Arial Narrow" w:hAnsi="Arial Narrow" w:cs="Arial"/>
          <w:u w:val="single"/>
        </w:rPr>
      </w:pPr>
      <w:r w:rsidRPr="00002F03">
        <w:rPr>
          <w:rFonts w:ascii="Arial Narrow" w:hAnsi="Arial Narrow" w:cs="Arial"/>
          <w:b/>
          <w:bCs/>
        </w:rPr>
        <w:t>Nota:</w:t>
      </w:r>
      <w:r w:rsidRPr="00002F03">
        <w:rPr>
          <w:rFonts w:ascii="Arial Narrow" w:hAnsi="Arial Narrow" w:cs="Arial"/>
        </w:rPr>
        <w:t xml:space="preserve"> </w:t>
      </w:r>
      <w:r w:rsidRPr="00002F03">
        <w:rPr>
          <w:rFonts w:ascii="Arial Narrow" w:hAnsi="Arial Narrow" w:cs="Arial"/>
          <w:u w:val="single"/>
        </w:rPr>
        <w:t>La presentación de las actas parciales y final del Contratista deberán estar acompañados de los soportes de pago de los sistemas de salud, ARL y prensiones, aportes parafiscales, factura comercial y demás documentos y/o requerimientos de ley o que considere pertinentes el interventor con el visto bueno del Supervisor del Contrato para la aprobación y el trámite de las respectivas actas.</w:t>
      </w:r>
    </w:p>
    <w:p w14:paraId="10B0066F" w14:textId="77777777" w:rsidR="00BE3DA6" w:rsidRPr="00002F03" w:rsidRDefault="00BE3DA6" w:rsidP="00BE3DA6">
      <w:pPr>
        <w:rPr>
          <w:rFonts w:ascii="Arial Narrow" w:hAnsi="Arial Narrow" w:cs="Arial"/>
          <w:u w:val="single"/>
        </w:rPr>
      </w:pPr>
    </w:p>
    <w:bookmarkEnd w:id="10"/>
    <w:p w14:paraId="4BF390B0" w14:textId="77777777" w:rsidR="00BE3DA6" w:rsidRPr="00002F03" w:rsidRDefault="00BE3DA6" w:rsidP="00BE3DA6">
      <w:pPr>
        <w:pStyle w:val="Textoindependiente"/>
        <w:numPr>
          <w:ilvl w:val="0"/>
          <w:numId w:val="44"/>
        </w:numPr>
        <w:spacing w:before="9"/>
        <w:ind w:left="993"/>
        <w:rPr>
          <w:rFonts w:ascii="Arial Narrow" w:hAnsi="Arial Narrow" w:cs="Arial"/>
          <w:b/>
          <w:bCs/>
        </w:rPr>
      </w:pPr>
      <w:r w:rsidRPr="002A4EE8">
        <w:rPr>
          <w:rFonts w:ascii="Arial Narrow" w:hAnsi="Arial Narrow" w:cs="Arial"/>
          <w:b/>
          <w:bCs/>
          <w:spacing w:val="-1"/>
          <w:w w:val="85"/>
        </w:rPr>
        <w:t>Fó</w:t>
      </w:r>
      <w:r w:rsidRPr="00002F03">
        <w:rPr>
          <w:rFonts w:ascii="Arial Narrow" w:hAnsi="Arial Narrow" w:cs="Arial"/>
          <w:b/>
          <w:bCs/>
        </w:rPr>
        <w:t>rmula de reajuste de precios</w:t>
      </w:r>
    </w:p>
    <w:p w14:paraId="5A028AE6" w14:textId="77777777" w:rsidR="00BE3DA6" w:rsidRPr="00C209CC" w:rsidRDefault="00BE3DA6" w:rsidP="00BE3DA6">
      <w:pPr>
        <w:pStyle w:val="Textoindependiente"/>
        <w:spacing w:before="9"/>
        <w:ind w:left="993"/>
        <w:rPr>
          <w:rFonts w:ascii="Arial Narrow" w:hAnsi="Arial Narrow" w:cs="Arial"/>
        </w:rPr>
      </w:pPr>
    </w:p>
    <w:p w14:paraId="2E978707" w14:textId="77777777" w:rsidR="00BE3DA6" w:rsidRPr="00C209CC" w:rsidRDefault="00BE3DA6" w:rsidP="00BE3DA6">
      <w:pPr>
        <w:rPr>
          <w:rFonts w:ascii="Arial Narrow" w:hAnsi="Arial Narrow" w:cs="Arial"/>
          <w:spacing w:val="-1"/>
          <w:w w:val="85"/>
        </w:rPr>
      </w:pPr>
      <w:r w:rsidRPr="00C209CC">
        <w:rPr>
          <w:rFonts w:ascii="Arial Narrow" w:hAnsi="Arial Narrow" w:cs="Arial"/>
          <w:spacing w:val="-1"/>
          <w:w w:val="85"/>
        </w:rPr>
        <w:t>La Entidad realizara el reajuste de precios para las futuras vigencias así:</w:t>
      </w:r>
    </w:p>
    <w:p w14:paraId="0623D97C" w14:textId="77777777" w:rsidR="00BE3DA6" w:rsidRPr="00C209CC" w:rsidRDefault="00BE3DA6" w:rsidP="00BE3DA6">
      <w:pPr>
        <w:rPr>
          <w:rFonts w:ascii="Arial Narrow" w:hAnsi="Arial Narrow" w:cs="Arial"/>
          <w:spacing w:val="-1"/>
          <w:w w:val="85"/>
        </w:rPr>
      </w:pPr>
      <w:r w:rsidRPr="00C209CC">
        <w:rPr>
          <w:rFonts w:ascii="Arial Narrow" w:hAnsi="Arial Narrow" w:cs="Arial"/>
          <w:spacing w:val="-1"/>
          <w:w w:val="85"/>
        </w:rPr>
        <w:t>La fórmula por aplicar para el reajuste de precios es la establecida por el Boletín del DANE para el Índice de Costos de la Construcción de Obras Civiles (ICOCIV).</w:t>
      </w:r>
    </w:p>
    <w:p w14:paraId="285B1788" w14:textId="77777777" w:rsidR="00BE3DA6" w:rsidRPr="00C209CC" w:rsidRDefault="00BE3DA6" w:rsidP="00BE3DA6">
      <w:pPr>
        <w:pStyle w:val="Textoindependiente"/>
        <w:spacing w:before="1"/>
        <w:ind w:right="620"/>
        <w:jc w:val="both"/>
        <w:rPr>
          <w:rFonts w:ascii="Arial Narrow" w:hAnsi="Arial Narrow" w:cs="Arial"/>
          <w:w w:val="90"/>
        </w:rPr>
      </w:pPr>
    </w:p>
    <w:p w14:paraId="49A279B3" w14:textId="77777777" w:rsidR="00BE3DA6" w:rsidRDefault="00BE3DA6" w:rsidP="00BE3DA6">
      <w:pPr>
        <w:pStyle w:val="Textoindependiente"/>
        <w:spacing w:before="1"/>
        <w:ind w:left="292" w:right="620"/>
        <w:jc w:val="both"/>
        <w:rPr>
          <w:rFonts w:ascii="Arial Narrow" w:hAnsi="Arial Narrow" w:cs="Arial"/>
          <w:w w:val="90"/>
        </w:rPr>
      </w:pPr>
      <w:proofErr w:type="spellStart"/>
      <w:r w:rsidRPr="00C209CC">
        <w:rPr>
          <w:rFonts w:ascii="Arial Narrow" w:hAnsi="Arial Narrow" w:cs="Arial"/>
          <w:w w:val="90"/>
        </w:rPr>
        <w:t>VUajus</w:t>
      </w:r>
      <w:proofErr w:type="spellEnd"/>
      <w:r w:rsidRPr="00C209CC">
        <w:rPr>
          <w:rFonts w:ascii="Arial Narrow" w:hAnsi="Arial Narrow" w:cs="Arial"/>
          <w:w w:val="90"/>
        </w:rPr>
        <w:t>=</w:t>
      </w:r>
      <w:proofErr w:type="spellStart"/>
      <w:r w:rsidRPr="00C209CC">
        <w:rPr>
          <w:rFonts w:ascii="Arial Narrow" w:hAnsi="Arial Narrow" w:cs="Arial"/>
          <w:w w:val="90"/>
        </w:rPr>
        <w:t>VUi</w:t>
      </w:r>
      <w:proofErr w:type="spellEnd"/>
      <w:r w:rsidRPr="00C209CC">
        <w:rPr>
          <w:rFonts w:ascii="Arial Narrow" w:hAnsi="Arial Narrow" w:cs="Arial"/>
          <w:w w:val="90"/>
        </w:rPr>
        <w:t xml:space="preserve">*((Índice mes de referencia) </w:t>
      </w:r>
      <w:proofErr w:type="gramStart"/>
      <w:r w:rsidRPr="00C209CC">
        <w:rPr>
          <w:rFonts w:ascii="Arial Narrow" w:hAnsi="Arial Narrow" w:cs="Arial"/>
          <w:w w:val="90"/>
        </w:rPr>
        <w:t>/(</w:t>
      </w:r>
      <w:proofErr w:type="gramEnd"/>
      <w:r w:rsidRPr="00C209CC">
        <w:rPr>
          <w:rFonts w:ascii="Arial Narrow" w:hAnsi="Arial Narrow" w:cs="Arial"/>
          <w:w w:val="90"/>
        </w:rPr>
        <w:t>Índice mismo mes año anterior))</w:t>
      </w:r>
    </w:p>
    <w:p w14:paraId="792391D4" w14:textId="77777777" w:rsidR="00BE3DA6" w:rsidRPr="00C209CC" w:rsidRDefault="00BE3DA6" w:rsidP="00BE3DA6">
      <w:pPr>
        <w:pStyle w:val="Textoindependiente"/>
        <w:spacing w:before="1"/>
        <w:ind w:left="292" w:right="620"/>
        <w:jc w:val="both"/>
        <w:rPr>
          <w:rFonts w:ascii="Arial Narrow" w:hAnsi="Arial Narrow" w:cs="Arial"/>
          <w:w w:val="90"/>
        </w:rPr>
      </w:pPr>
    </w:p>
    <w:p w14:paraId="649E6EFE" w14:textId="77777777" w:rsidR="00BE3DA6" w:rsidRPr="00C209CC" w:rsidRDefault="00BE3DA6" w:rsidP="00BE3DA6">
      <w:pPr>
        <w:pStyle w:val="Textoindependiente"/>
        <w:spacing w:before="1"/>
        <w:ind w:right="620"/>
        <w:jc w:val="both"/>
        <w:rPr>
          <w:rFonts w:ascii="Arial Narrow" w:hAnsi="Arial Narrow" w:cs="Arial"/>
          <w:w w:val="90"/>
        </w:rPr>
      </w:pPr>
    </w:p>
    <w:p w14:paraId="2D150594" w14:textId="77777777" w:rsidR="00BE3DA6" w:rsidRPr="00C209CC" w:rsidRDefault="00BE3DA6" w:rsidP="00BE3DA6">
      <w:pPr>
        <w:pStyle w:val="Textoindependiente"/>
        <w:spacing w:before="1"/>
        <w:ind w:right="620"/>
        <w:jc w:val="both"/>
        <w:rPr>
          <w:rFonts w:ascii="Arial Narrow" w:hAnsi="Arial Narrow" w:cs="Arial"/>
          <w:w w:val="90"/>
        </w:rPr>
      </w:pPr>
      <m:oMathPara>
        <m:oMath>
          <m:r>
            <w:rPr>
              <w:rFonts w:ascii="Cambria Math" w:eastAsia="Arial Unicode MS" w:hAnsi="Cambria Math" w:cs="Arial"/>
              <w:spacing w:val="-3"/>
            </w:rPr>
            <m:t>VUa</m:t>
          </m:r>
          <m:r>
            <m:rPr>
              <m:sty m:val="p"/>
            </m:rPr>
            <w:rPr>
              <w:rFonts w:ascii="Cambria Math" w:eastAsia="Arial Unicode MS" w:hAnsi="Cambria Math" w:cs="Arial"/>
              <w:spacing w:val="-3"/>
            </w:rPr>
            <m:t>=</m:t>
          </m:r>
          <m:r>
            <w:rPr>
              <w:rFonts w:ascii="Cambria Math" w:eastAsia="Arial Unicode MS" w:hAnsi="Cambria Math" w:cs="Arial"/>
              <w:spacing w:val="-3"/>
            </w:rPr>
            <m:t>VUvi</m:t>
          </m:r>
          <m:r>
            <m:rPr>
              <m:sty m:val="p"/>
            </m:rPr>
            <w:rPr>
              <w:rFonts w:ascii="Cambria Math" w:eastAsia="Arial Unicode MS" w:hAnsi="Cambria Math" w:cs="Arial"/>
              <w:spacing w:val="-3"/>
            </w:rPr>
            <m:t>*</m:t>
          </m:r>
          <m:d>
            <m:dPr>
              <m:ctrlPr>
                <w:rPr>
                  <w:rFonts w:ascii="Cambria Math" w:eastAsia="Arial Unicode MS" w:hAnsi="Cambria Math" w:cs="Arial"/>
                  <w:spacing w:val="-3"/>
                </w:rPr>
              </m:ctrlPr>
            </m:dPr>
            <m:e>
              <m:f>
                <m:fPr>
                  <m:ctrlPr>
                    <w:rPr>
                      <w:rFonts w:ascii="Cambria Math" w:eastAsia="Arial Unicode MS" w:hAnsi="Cambria Math" w:cs="Arial"/>
                      <w:spacing w:val="-3"/>
                    </w:rPr>
                  </m:ctrlPr>
                </m:fPr>
                <m:num>
                  <m:r>
                    <w:rPr>
                      <w:rFonts w:ascii="Cambria Math" w:eastAsia="Arial Unicode MS" w:hAnsi="Cambria Math" w:cs="Arial"/>
                      <w:spacing w:val="-3"/>
                    </w:rPr>
                    <m:t>Indice</m:t>
                  </m:r>
                  <m:r>
                    <m:rPr>
                      <m:sty m:val="p"/>
                    </m:rPr>
                    <w:rPr>
                      <w:rFonts w:ascii="Cambria Math" w:eastAsia="Arial Unicode MS" w:hAnsi="Cambria Math" w:cs="Arial"/>
                      <w:spacing w:val="-3"/>
                    </w:rPr>
                    <m:t xml:space="preserve"> </m:t>
                  </m:r>
                  <m:r>
                    <w:rPr>
                      <w:rFonts w:ascii="Cambria Math" w:eastAsia="Arial Unicode MS" w:hAnsi="Cambria Math" w:cs="Arial"/>
                      <w:spacing w:val="-3"/>
                    </w:rPr>
                    <m:t>mes</m:t>
                  </m:r>
                  <m:r>
                    <m:rPr>
                      <m:sty m:val="p"/>
                    </m:rPr>
                    <w:rPr>
                      <w:rFonts w:ascii="Cambria Math" w:eastAsia="Arial Unicode MS" w:hAnsi="Cambria Math" w:cs="Arial"/>
                      <w:spacing w:val="-3"/>
                    </w:rPr>
                    <m:t xml:space="preserve"> </m:t>
                  </m:r>
                  <m:r>
                    <w:rPr>
                      <w:rFonts w:ascii="Cambria Math" w:eastAsia="Arial Unicode MS" w:hAnsi="Cambria Math" w:cs="Arial"/>
                      <w:spacing w:val="-3"/>
                    </w:rPr>
                    <m:t>de</m:t>
                  </m:r>
                  <m:r>
                    <m:rPr>
                      <m:sty m:val="p"/>
                    </m:rPr>
                    <w:rPr>
                      <w:rFonts w:ascii="Cambria Math" w:eastAsia="Arial Unicode MS" w:hAnsi="Cambria Math" w:cs="Arial"/>
                      <w:spacing w:val="-3"/>
                    </w:rPr>
                    <m:t xml:space="preserve"> </m:t>
                  </m:r>
                  <m:r>
                    <w:rPr>
                      <w:rFonts w:ascii="Cambria Math" w:eastAsia="Arial Unicode MS" w:hAnsi="Cambria Math" w:cs="Arial"/>
                      <w:spacing w:val="-3"/>
                    </w:rPr>
                    <m:t>referencia</m:t>
                  </m:r>
                </m:num>
                <m:den>
                  <m:r>
                    <w:rPr>
                      <w:rFonts w:ascii="Cambria Math" w:eastAsia="Arial Unicode MS" w:hAnsi="Cambria Math" w:cs="Arial"/>
                      <w:spacing w:val="-3"/>
                    </w:rPr>
                    <m:t>Indice</m:t>
                  </m:r>
                  <m:r>
                    <m:rPr>
                      <m:sty m:val="p"/>
                    </m:rPr>
                    <w:rPr>
                      <w:rFonts w:ascii="Cambria Math" w:eastAsia="Arial Unicode MS" w:hAnsi="Cambria Math" w:cs="Arial"/>
                      <w:spacing w:val="-3"/>
                    </w:rPr>
                    <m:t xml:space="preserve"> </m:t>
                  </m:r>
                  <m:r>
                    <w:rPr>
                      <w:rFonts w:ascii="Cambria Math" w:eastAsia="Arial Unicode MS" w:hAnsi="Cambria Math" w:cs="Arial"/>
                      <w:spacing w:val="-3"/>
                    </w:rPr>
                    <m:t>mismo</m:t>
                  </m:r>
                  <m:r>
                    <m:rPr>
                      <m:sty m:val="p"/>
                    </m:rPr>
                    <w:rPr>
                      <w:rFonts w:ascii="Cambria Math" w:eastAsia="Arial Unicode MS" w:hAnsi="Cambria Math" w:cs="Arial"/>
                      <w:spacing w:val="-3"/>
                    </w:rPr>
                    <m:t xml:space="preserve"> </m:t>
                  </m:r>
                  <m:r>
                    <w:rPr>
                      <w:rFonts w:ascii="Cambria Math" w:eastAsia="Arial Unicode MS" w:hAnsi="Cambria Math" w:cs="Arial"/>
                      <w:spacing w:val="-3"/>
                    </w:rPr>
                    <m:t>mes</m:t>
                  </m:r>
                  <m:r>
                    <m:rPr>
                      <m:sty m:val="p"/>
                    </m:rPr>
                    <w:rPr>
                      <w:rFonts w:ascii="Cambria Math" w:eastAsia="Arial Unicode MS" w:hAnsi="Cambria Math" w:cs="Arial"/>
                      <w:spacing w:val="-3"/>
                    </w:rPr>
                    <m:t xml:space="preserve"> </m:t>
                  </m:r>
                  <m:r>
                    <w:rPr>
                      <w:rFonts w:ascii="Cambria Math" w:eastAsia="Arial Unicode MS" w:hAnsi="Cambria Math" w:cs="Arial"/>
                      <w:spacing w:val="-3"/>
                    </w:rPr>
                    <m:t>a</m:t>
                  </m:r>
                  <m:r>
                    <m:rPr>
                      <m:sty m:val="p"/>
                    </m:rPr>
                    <w:rPr>
                      <w:rFonts w:ascii="Cambria Math" w:eastAsia="Arial Unicode MS" w:hAnsi="Cambria Math" w:cs="Arial"/>
                      <w:spacing w:val="-3"/>
                    </w:rPr>
                    <m:t>ñ</m:t>
                  </m:r>
                  <m:r>
                    <w:rPr>
                      <w:rFonts w:ascii="Cambria Math" w:eastAsia="Arial Unicode MS" w:hAnsi="Cambria Math" w:cs="Arial"/>
                      <w:spacing w:val="-3"/>
                    </w:rPr>
                    <m:t>o</m:t>
                  </m:r>
                  <m:r>
                    <m:rPr>
                      <m:sty m:val="p"/>
                    </m:rPr>
                    <w:rPr>
                      <w:rFonts w:ascii="Cambria Math" w:eastAsia="Arial Unicode MS" w:hAnsi="Cambria Math" w:cs="Arial"/>
                      <w:spacing w:val="-3"/>
                    </w:rPr>
                    <m:t xml:space="preserve"> </m:t>
                  </m:r>
                  <m:r>
                    <w:rPr>
                      <w:rFonts w:ascii="Cambria Math" w:eastAsia="Arial Unicode MS" w:hAnsi="Cambria Math" w:cs="Arial"/>
                      <w:spacing w:val="-3"/>
                    </w:rPr>
                    <m:t>anterior</m:t>
                  </m:r>
                </m:den>
              </m:f>
            </m:e>
          </m:d>
        </m:oMath>
      </m:oMathPara>
    </w:p>
    <w:p w14:paraId="1A83C98C" w14:textId="77777777" w:rsidR="00BE3DA6" w:rsidRDefault="00BE3DA6" w:rsidP="00BE3DA6">
      <w:pPr>
        <w:pStyle w:val="Textoindependiente"/>
        <w:spacing w:before="1"/>
        <w:ind w:left="142" w:right="620"/>
        <w:jc w:val="both"/>
        <w:rPr>
          <w:rFonts w:ascii="Arial Narrow" w:hAnsi="Arial Narrow" w:cs="Arial"/>
          <w:w w:val="90"/>
        </w:rPr>
      </w:pPr>
    </w:p>
    <w:p w14:paraId="4CD7BDF9" w14:textId="77777777" w:rsidR="00BE3DA6" w:rsidRPr="00C209CC" w:rsidRDefault="00BE3DA6" w:rsidP="00BE3DA6">
      <w:pPr>
        <w:pStyle w:val="Textoindependiente"/>
        <w:spacing w:before="1"/>
        <w:ind w:left="142" w:right="620"/>
        <w:jc w:val="both"/>
        <w:rPr>
          <w:rFonts w:ascii="Arial Narrow" w:hAnsi="Arial Narrow" w:cs="Arial"/>
          <w:w w:val="90"/>
        </w:rPr>
      </w:pPr>
      <w:r w:rsidRPr="00C209CC">
        <w:rPr>
          <w:rFonts w:ascii="Arial Narrow" w:hAnsi="Arial Narrow" w:cs="Arial"/>
          <w:w w:val="90"/>
        </w:rPr>
        <w:t xml:space="preserve">Donde: </w:t>
      </w:r>
    </w:p>
    <w:p w14:paraId="0B9FE98E" w14:textId="77777777" w:rsidR="00BE3DA6" w:rsidRPr="00C209CC" w:rsidRDefault="00BE3DA6" w:rsidP="00BE3DA6">
      <w:pPr>
        <w:pStyle w:val="Textoindependiente"/>
        <w:spacing w:before="1"/>
        <w:ind w:left="142" w:right="620"/>
        <w:jc w:val="both"/>
        <w:rPr>
          <w:rFonts w:ascii="Arial Narrow" w:hAnsi="Arial Narrow" w:cs="Arial"/>
          <w:w w:val="90"/>
        </w:rPr>
      </w:pPr>
    </w:p>
    <w:p w14:paraId="10CF95E0" w14:textId="77777777" w:rsidR="00BE3DA6" w:rsidRPr="00C209CC" w:rsidRDefault="00BE3DA6" w:rsidP="00BE3DA6">
      <w:pPr>
        <w:pStyle w:val="Textoindependiente"/>
        <w:spacing w:before="1"/>
        <w:ind w:left="142" w:right="620"/>
        <w:jc w:val="both"/>
        <w:rPr>
          <w:rFonts w:ascii="Arial Narrow" w:hAnsi="Arial Narrow" w:cs="Arial"/>
          <w:w w:val="90"/>
        </w:rPr>
      </w:pPr>
      <w:proofErr w:type="spellStart"/>
      <w:r w:rsidRPr="00C209CC">
        <w:rPr>
          <w:rFonts w:ascii="Arial Narrow" w:hAnsi="Arial Narrow" w:cs="Arial"/>
          <w:w w:val="90"/>
        </w:rPr>
        <w:t>VUajus</w:t>
      </w:r>
      <w:proofErr w:type="spellEnd"/>
      <w:r w:rsidRPr="00C209CC">
        <w:rPr>
          <w:rFonts w:ascii="Arial Narrow" w:hAnsi="Arial Narrow" w:cs="Arial"/>
          <w:w w:val="90"/>
        </w:rPr>
        <w:t>: Valor Unitario Ajustado</w:t>
      </w:r>
    </w:p>
    <w:p w14:paraId="06B56914" w14:textId="77777777" w:rsidR="00BE3DA6" w:rsidRPr="00C209CC" w:rsidRDefault="00BE3DA6" w:rsidP="00BE3DA6">
      <w:pPr>
        <w:pStyle w:val="Textoindependiente"/>
        <w:spacing w:before="1"/>
        <w:ind w:left="142" w:right="620"/>
        <w:jc w:val="both"/>
        <w:rPr>
          <w:rFonts w:ascii="Arial Narrow" w:hAnsi="Arial Narrow" w:cs="Arial"/>
          <w:w w:val="90"/>
        </w:rPr>
      </w:pPr>
      <w:proofErr w:type="spellStart"/>
      <w:r w:rsidRPr="00C209CC">
        <w:rPr>
          <w:rFonts w:ascii="Arial Narrow" w:hAnsi="Arial Narrow" w:cs="Arial"/>
          <w:w w:val="90"/>
        </w:rPr>
        <w:t>VUi</w:t>
      </w:r>
      <w:proofErr w:type="spellEnd"/>
      <w:r w:rsidRPr="00C209CC">
        <w:rPr>
          <w:rFonts w:ascii="Arial Narrow" w:hAnsi="Arial Narrow" w:cs="Arial"/>
          <w:w w:val="90"/>
        </w:rPr>
        <w:t>: Valor Unitario vigencia anterior.</w:t>
      </w:r>
    </w:p>
    <w:p w14:paraId="788CC84E" w14:textId="77777777" w:rsidR="00BE3DA6" w:rsidRPr="00C209CC" w:rsidRDefault="00BE3DA6" w:rsidP="00BE3DA6">
      <w:pPr>
        <w:pStyle w:val="Textoindependiente"/>
        <w:spacing w:before="1"/>
        <w:ind w:left="292" w:right="620"/>
        <w:jc w:val="both"/>
        <w:rPr>
          <w:rFonts w:ascii="Arial Narrow" w:hAnsi="Arial Narrow" w:cs="Arial"/>
          <w:w w:val="90"/>
        </w:rPr>
      </w:pPr>
    </w:p>
    <w:p w14:paraId="4BED4056" w14:textId="77777777" w:rsidR="00BE3DA6" w:rsidRPr="00002F03" w:rsidRDefault="00BE3DA6" w:rsidP="00BE3DA6">
      <w:pPr>
        <w:pStyle w:val="Textoindependiente"/>
        <w:spacing w:before="9"/>
        <w:ind w:right="436"/>
        <w:jc w:val="both"/>
        <w:rPr>
          <w:rFonts w:ascii="Arial Narrow" w:hAnsi="Arial Narrow" w:cs="Arial"/>
        </w:rPr>
      </w:pPr>
      <w:r w:rsidRPr="00002F03">
        <w:rPr>
          <w:rFonts w:ascii="Arial Narrow" w:hAnsi="Arial Narrow" w:cs="Arial"/>
        </w:rPr>
        <w:t>El ajuste de precios se realizará anualmente con corte al mes de la fecha de adjudicación.</w:t>
      </w:r>
    </w:p>
    <w:p w14:paraId="67CA0193" w14:textId="77777777" w:rsidR="00BE3DA6" w:rsidRPr="00C209CC" w:rsidRDefault="00BE3DA6" w:rsidP="00BE3DA6">
      <w:pPr>
        <w:pStyle w:val="Textoindependiente"/>
        <w:spacing w:before="9"/>
        <w:ind w:left="142" w:right="436"/>
        <w:jc w:val="both"/>
        <w:rPr>
          <w:rFonts w:ascii="Arial Narrow" w:hAnsi="Arial Narrow" w:cs="Arial"/>
          <w:w w:val="90"/>
        </w:rPr>
      </w:pPr>
    </w:p>
    <w:p w14:paraId="4BAB588A" w14:textId="77777777" w:rsidR="00BE3DA6" w:rsidRPr="00002F03" w:rsidRDefault="00BE3DA6" w:rsidP="00BE3DA6">
      <w:pPr>
        <w:rPr>
          <w:rFonts w:ascii="Arial Narrow" w:hAnsi="Arial Narrow" w:cs="Arial"/>
        </w:rPr>
      </w:pPr>
      <w:r w:rsidRPr="002A4EE8">
        <w:rPr>
          <w:rFonts w:ascii="Arial Narrow" w:hAnsi="Arial Narrow" w:cs="Arial"/>
          <w:b/>
          <w:bCs/>
          <w:spacing w:val="-1"/>
          <w:w w:val="85"/>
        </w:rPr>
        <w:t>Nota 1:</w:t>
      </w:r>
      <w:r w:rsidRPr="00C209CC">
        <w:rPr>
          <w:rFonts w:ascii="Arial Narrow" w:hAnsi="Arial Narrow" w:cs="Arial"/>
          <w:spacing w:val="-1"/>
          <w:w w:val="85"/>
        </w:rPr>
        <w:t xml:space="preserve"> </w:t>
      </w:r>
      <w:r w:rsidRPr="00002F03">
        <w:rPr>
          <w:rFonts w:ascii="Arial Narrow" w:hAnsi="Arial Narrow" w:cs="Arial"/>
        </w:rPr>
        <w:t>Las actividades ejecutadas y su valor unitario presentadas en el acta parcial deben corresponder al valor unitario vigente a la fecha de ejecución programada en el Plan Detallado de Trabajo (PDT) aprobado por la interventoría. Cuando por causas imputables al contratista las actividades ejecutadas no correspondan con la programación, la Aerocivil pagará el valor de las mismas conforme al valor establecido para el periodo programado en el PDT.</w:t>
      </w:r>
    </w:p>
    <w:p w14:paraId="077094CE" w14:textId="77777777" w:rsidR="00BE3DA6" w:rsidRPr="00C209CC" w:rsidRDefault="00BE3DA6" w:rsidP="00BE3DA6">
      <w:pPr>
        <w:rPr>
          <w:rFonts w:ascii="Arial Narrow" w:hAnsi="Arial Narrow" w:cs="Arial"/>
          <w:spacing w:val="-1"/>
          <w:w w:val="85"/>
        </w:rPr>
      </w:pPr>
    </w:p>
    <w:p w14:paraId="0509612E" w14:textId="77777777" w:rsidR="00BE3DA6" w:rsidRPr="00002F03" w:rsidRDefault="00BE3DA6" w:rsidP="00BE3DA6">
      <w:pPr>
        <w:rPr>
          <w:rFonts w:ascii="Arial Narrow" w:hAnsi="Arial Narrow" w:cs="Arial"/>
        </w:rPr>
      </w:pPr>
      <w:r w:rsidRPr="002A4EE8">
        <w:rPr>
          <w:rFonts w:ascii="Arial Narrow" w:hAnsi="Arial Narrow" w:cs="Arial"/>
          <w:b/>
          <w:bCs/>
          <w:spacing w:val="-1"/>
          <w:w w:val="85"/>
        </w:rPr>
        <w:lastRenderedPageBreak/>
        <w:t>Nota 2:</w:t>
      </w:r>
      <w:r w:rsidRPr="00C209CC">
        <w:rPr>
          <w:rFonts w:ascii="Arial Narrow" w:hAnsi="Arial Narrow" w:cs="Arial"/>
          <w:spacing w:val="-1"/>
          <w:w w:val="85"/>
        </w:rPr>
        <w:t xml:space="preserve"> </w:t>
      </w:r>
      <w:r w:rsidRPr="00002F03">
        <w:rPr>
          <w:rFonts w:ascii="Arial Narrow" w:hAnsi="Arial Narrow" w:cs="Arial"/>
        </w:rPr>
        <w:t>Si para el ajuste de precios del mes establecido en cada vigencia no se cuenta la publicación de los índices de costos de la construcción de obras civiles (ICOCIV) del Boletín del DANE, el contratista de obra presentará su acta parcial, y posterior a la publicación del reporte del DANE el contratista durante los 10 días hábiles siguientes presentará un acta con el valor adicional del ajuste de precios conforme a las actividades ejecutadas.</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4ED2EC05" w14:textId="77777777" w:rsidR="00855ED8" w:rsidRPr="00855ED8" w:rsidRDefault="00855ED8" w:rsidP="00855ED8">
      <w:pPr>
        <w:pStyle w:val="Captulo9"/>
        <w:numPr>
          <w:ilvl w:val="0"/>
          <w:numId w:val="0"/>
        </w:numPr>
        <w:tabs>
          <w:tab w:val="left" w:pos="993"/>
        </w:tabs>
        <w:ind w:right="51"/>
        <w:rPr>
          <w:rFonts w:cstheme="minorHAnsi"/>
          <w:szCs w:val="20"/>
        </w:rPr>
      </w:pPr>
      <w:bookmarkStart w:id="11" w:name="_Hlk83994115"/>
      <w:r w:rsidRPr="00855ED8">
        <w:rPr>
          <w:rFonts w:cstheme="minorHAnsi"/>
          <w:szCs w:val="20"/>
        </w:rPr>
        <w:t>Además de las derivadas de la esencia y la naturaleza del contrato, la ley, las obligaciones y condiciones señaladas en el Pliego de Condiciones y demás Documentos del Proceso y de las establecidas en. Documento Complementario Especificaciones Técnicas del Anexo 1 y. Anexo 1- Anexo Tecnico-, vigente durante la ejecución del contrato, el Contratista se obliga a:</w:t>
      </w:r>
    </w:p>
    <w:p w14:paraId="0CB54EEA" w14:textId="77777777" w:rsidR="00855ED8" w:rsidRPr="008E462D" w:rsidRDefault="00855ED8" w:rsidP="00855ED8">
      <w:pPr>
        <w:pStyle w:val="Captulo9"/>
        <w:numPr>
          <w:ilvl w:val="0"/>
          <w:numId w:val="0"/>
        </w:numPr>
        <w:tabs>
          <w:tab w:val="left" w:pos="993"/>
        </w:tabs>
        <w:ind w:right="624"/>
        <w:rPr>
          <w:rFonts w:ascii="Arial Narrow" w:eastAsia="Calibri" w:hAnsi="Arial Narrow" w:cs="Arial"/>
          <w:bCs/>
          <w:sz w:val="22"/>
          <w:lang w:val="es-CO"/>
        </w:rPr>
      </w:pPr>
    </w:p>
    <w:p w14:paraId="22A12B58" w14:textId="77777777" w:rsidR="00855ED8" w:rsidRPr="008E462D" w:rsidRDefault="00855ED8" w:rsidP="00855ED8">
      <w:pPr>
        <w:tabs>
          <w:tab w:val="left" w:pos="993"/>
        </w:tabs>
        <w:ind w:right="624"/>
        <w:rPr>
          <w:rFonts w:ascii="Arial Narrow" w:eastAsia="Calibri" w:hAnsi="Arial Narrow"/>
          <w:bCs/>
          <w:lang w:val="es-ES"/>
        </w:rPr>
      </w:pPr>
    </w:p>
    <w:p w14:paraId="1C089B9F" w14:textId="77777777" w:rsidR="00855ED8" w:rsidRPr="00855ED8" w:rsidRDefault="00855ED8" w:rsidP="00855ED8">
      <w:pPr>
        <w:pStyle w:val="Prrafodelista"/>
        <w:numPr>
          <w:ilvl w:val="0"/>
          <w:numId w:val="45"/>
        </w:numPr>
        <w:tabs>
          <w:tab w:val="left" w:pos="567"/>
        </w:tabs>
        <w:spacing w:after="5" w:line="249" w:lineRule="auto"/>
        <w:ind w:left="567" w:right="51" w:hanging="567"/>
        <w:rPr>
          <w:rFonts w:cstheme="minorHAnsi"/>
          <w:szCs w:val="20"/>
        </w:rPr>
      </w:pPr>
      <w:r w:rsidRPr="00855ED8">
        <w:rPr>
          <w:rFonts w:cstheme="minorHAnsi"/>
          <w:szCs w:val="20"/>
        </w:rPr>
        <w:t xml:space="preserve">Destinar a la ejecución del contrato mano de obra no calificada de la región en un porcentaje no inferior al cuarenta (40%) de acuerdo con el personal del contratista de obra destinado a la ejecución del contrato. </w:t>
      </w:r>
    </w:p>
    <w:p w14:paraId="1146F5A3" w14:textId="77777777" w:rsidR="00855ED8" w:rsidRPr="008E462D" w:rsidRDefault="00855ED8" w:rsidP="00855ED8">
      <w:pPr>
        <w:pStyle w:val="Prrafodelista"/>
        <w:tabs>
          <w:tab w:val="left" w:pos="567"/>
          <w:tab w:val="left" w:pos="993"/>
        </w:tabs>
        <w:ind w:left="567" w:right="51" w:hanging="567"/>
        <w:rPr>
          <w:rFonts w:ascii="Arial Narrow" w:eastAsia="Calibri" w:hAnsi="Arial Narrow"/>
          <w:bCs/>
          <w:lang w:val="es-ES"/>
        </w:rPr>
      </w:pPr>
    </w:p>
    <w:p w14:paraId="6A4A1DA4" w14:textId="77777777" w:rsidR="00855ED8" w:rsidRPr="008E462D" w:rsidRDefault="00855ED8" w:rsidP="00855ED8">
      <w:pPr>
        <w:pStyle w:val="Prrafodelista"/>
        <w:tabs>
          <w:tab w:val="left" w:pos="567"/>
        </w:tabs>
        <w:ind w:left="567" w:right="51"/>
        <w:rPr>
          <w:rFonts w:ascii="Arial Narrow" w:eastAsia="Calibri" w:hAnsi="Arial Narrow"/>
          <w:bCs/>
          <w:lang w:val="es-ES"/>
        </w:rPr>
      </w:pPr>
      <w:r w:rsidRPr="008E462D">
        <w:rPr>
          <w:rFonts w:ascii="Arial Narrow" w:eastAsia="Calibri" w:hAnsi="Arial Narrow"/>
          <w:bCs/>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E462D">
        <w:rPr>
          <w:rFonts w:ascii="Arial Narrow" w:eastAsia="Calibri" w:hAnsi="Arial Narrow"/>
          <w:lang w:val="es-ES"/>
        </w:rPr>
        <w:t>En caso de modificarse la fecha de cierre del proceso, se tendrá como referencia la fecha originalmente contemplada en el Pliego de Condiciones definitivo.</w:t>
      </w:r>
    </w:p>
    <w:p w14:paraId="38601BF5" w14:textId="77777777" w:rsidR="00855ED8" w:rsidRPr="008E462D" w:rsidRDefault="00855ED8" w:rsidP="00855ED8">
      <w:pPr>
        <w:tabs>
          <w:tab w:val="left" w:pos="567"/>
        </w:tabs>
        <w:ind w:left="567" w:right="51" w:hanging="567"/>
        <w:rPr>
          <w:rFonts w:ascii="Arial Narrow" w:eastAsia="Calibri" w:hAnsi="Arial Narrow"/>
          <w:bCs/>
          <w:lang w:val="es-ES"/>
        </w:rPr>
      </w:pPr>
    </w:p>
    <w:p w14:paraId="5A1D57C0" w14:textId="77777777" w:rsidR="00855ED8" w:rsidRPr="00855ED8" w:rsidRDefault="00855ED8" w:rsidP="00855ED8">
      <w:pPr>
        <w:pStyle w:val="Prrafodelista"/>
        <w:tabs>
          <w:tab w:val="left" w:pos="567"/>
        </w:tabs>
        <w:ind w:left="567" w:right="51"/>
        <w:rPr>
          <w:rFonts w:cstheme="minorHAnsi"/>
          <w:szCs w:val="20"/>
        </w:rPr>
      </w:pPr>
      <w:r w:rsidRPr="00855ED8">
        <w:rPr>
          <w:rFonts w:cstheme="minorHAnsi"/>
          <w:szCs w:val="20"/>
        </w:rPr>
        <w:t>Cuando las condiciones demográficas del lugar en donde se ejecutará el contrato imposibiliten vincular el porcentaje anteriormente previsto, será posible contratar personal del departamento en donde se desarrolla el contrato.</w:t>
      </w:r>
    </w:p>
    <w:p w14:paraId="32BC411C" w14:textId="77777777" w:rsidR="00855ED8" w:rsidRPr="00855ED8" w:rsidRDefault="00855ED8" w:rsidP="00855ED8">
      <w:pPr>
        <w:tabs>
          <w:tab w:val="left" w:pos="567"/>
        </w:tabs>
        <w:ind w:left="567" w:right="51" w:hanging="567"/>
        <w:rPr>
          <w:rFonts w:cstheme="minorHAnsi"/>
          <w:szCs w:val="20"/>
        </w:rPr>
      </w:pPr>
    </w:p>
    <w:p w14:paraId="7B1A9946" w14:textId="77777777" w:rsidR="00855ED8" w:rsidRPr="00855ED8" w:rsidRDefault="00855ED8" w:rsidP="00855ED8">
      <w:pPr>
        <w:pStyle w:val="Prrafodelista"/>
        <w:tabs>
          <w:tab w:val="left" w:pos="567"/>
        </w:tabs>
        <w:ind w:left="567" w:right="51"/>
        <w:rPr>
          <w:rFonts w:cstheme="minorHAnsi"/>
          <w:szCs w:val="20"/>
        </w:rPr>
      </w:pPr>
      <w:r w:rsidRPr="00855ED8">
        <w:rPr>
          <w:rFonts w:cstheme="minorHAnsi"/>
          <w:szCs w:val="20"/>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67704EC" w14:textId="77777777" w:rsidR="00855ED8" w:rsidRPr="008E462D" w:rsidRDefault="00855ED8" w:rsidP="00855ED8">
      <w:pPr>
        <w:tabs>
          <w:tab w:val="left" w:pos="567"/>
          <w:tab w:val="left" w:pos="993"/>
        </w:tabs>
        <w:ind w:left="567" w:right="51" w:hanging="567"/>
        <w:rPr>
          <w:rFonts w:ascii="Arial Narrow" w:eastAsia="Calibri" w:hAnsi="Arial Narrow"/>
          <w:bCs/>
          <w:color w:val="1A1818" w:themeColor="text1"/>
          <w:lang w:val="es-ES"/>
        </w:rPr>
      </w:pPr>
    </w:p>
    <w:p w14:paraId="5F049A30" w14:textId="77777777" w:rsidR="00855ED8" w:rsidRPr="00855ED8" w:rsidRDefault="00855ED8" w:rsidP="00855ED8">
      <w:pPr>
        <w:pStyle w:val="Prrafodelista"/>
        <w:numPr>
          <w:ilvl w:val="0"/>
          <w:numId w:val="45"/>
        </w:numPr>
        <w:tabs>
          <w:tab w:val="left" w:pos="567"/>
        </w:tabs>
        <w:spacing w:after="5" w:line="249" w:lineRule="auto"/>
        <w:ind w:left="567" w:right="51" w:hanging="567"/>
        <w:rPr>
          <w:rFonts w:cstheme="minorHAnsi"/>
          <w:szCs w:val="20"/>
        </w:rPr>
      </w:pPr>
      <w:r w:rsidRPr="00855ED8">
        <w:rPr>
          <w:rFonts w:cstheme="minorHAnsi"/>
          <w:szCs w:val="20"/>
        </w:rPr>
        <w:t>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p w14:paraId="4E9C1614" w14:textId="77777777" w:rsidR="00855ED8" w:rsidRPr="008E462D" w:rsidRDefault="00855ED8" w:rsidP="00855ED8">
      <w:pPr>
        <w:pStyle w:val="Prrafodelista"/>
        <w:tabs>
          <w:tab w:val="left" w:pos="567"/>
          <w:tab w:val="left" w:pos="993"/>
        </w:tabs>
        <w:ind w:left="567" w:right="51" w:hanging="567"/>
        <w:rPr>
          <w:rFonts w:ascii="Arial Narrow" w:eastAsia="Calibri" w:hAnsi="Arial Narrow"/>
          <w:bCs/>
          <w:color w:val="1A1818" w:themeColor="text1"/>
        </w:rPr>
      </w:pPr>
    </w:p>
    <w:p w14:paraId="5507D3A8" w14:textId="77777777" w:rsidR="00855ED8" w:rsidRPr="00855ED8" w:rsidRDefault="00855ED8" w:rsidP="00855ED8">
      <w:pPr>
        <w:pStyle w:val="Prrafodelista"/>
        <w:tabs>
          <w:tab w:val="left" w:pos="567"/>
          <w:tab w:val="left" w:pos="993"/>
        </w:tabs>
        <w:ind w:left="567" w:right="51"/>
        <w:rPr>
          <w:rFonts w:cstheme="minorHAnsi"/>
          <w:szCs w:val="20"/>
        </w:rPr>
      </w:pPr>
      <w:r w:rsidRPr="00855ED8">
        <w:rPr>
          <w:rFonts w:cstheme="minorHAnsi"/>
          <w:szCs w:val="20"/>
        </w:rPr>
        <w:t>El porcentaje de sujetos mencionados incorporados a la ejecución del contrato deberá mantenerse durante toda su vigencia en el porcentaje mínimo establecido en este numeral, so pena del incumplimiento contractual.</w:t>
      </w:r>
    </w:p>
    <w:p w14:paraId="284FBE6E" w14:textId="77777777" w:rsidR="00855ED8" w:rsidRPr="00855ED8" w:rsidRDefault="00855ED8" w:rsidP="00855ED8">
      <w:pPr>
        <w:pStyle w:val="Prrafodelista"/>
        <w:tabs>
          <w:tab w:val="left" w:pos="567"/>
          <w:tab w:val="left" w:pos="993"/>
        </w:tabs>
        <w:ind w:left="567" w:right="51" w:hanging="567"/>
        <w:rPr>
          <w:rFonts w:cstheme="minorHAnsi"/>
          <w:szCs w:val="20"/>
        </w:rPr>
      </w:pPr>
    </w:p>
    <w:p w14:paraId="1649591B" w14:textId="77777777" w:rsidR="00855ED8" w:rsidRPr="00855ED8" w:rsidRDefault="00855ED8" w:rsidP="00855ED8">
      <w:pPr>
        <w:pStyle w:val="Prrafodelista"/>
        <w:tabs>
          <w:tab w:val="left" w:pos="567"/>
          <w:tab w:val="left" w:pos="993"/>
        </w:tabs>
        <w:ind w:left="567" w:right="51"/>
        <w:rPr>
          <w:rFonts w:cstheme="minorHAnsi"/>
          <w:szCs w:val="20"/>
        </w:rPr>
      </w:pPr>
      <w:r w:rsidRPr="00855ED8">
        <w:rPr>
          <w:rFonts w:cstheme="minorHAnsi"/>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diez (10) días siguientes contados a partir de la suscripción del acta de inicio </w:t>
      </w:r>
    </w:p>
    <w:p w14:paraId="16EC1DCE" w14:textId="77777777" w:rsidR="00855ED8" w:rsidRPr="00855ED8" w:rsidRDefault="00855ED8" w:rsidP="00855ED8">
      <w:pPr>
        <w:pStyle w:val="Prrafodelista"/>
        <w:tabs>
          <w:tab w:val="left" w:pos="567"/>
          <w:tab w:val="left" w:pos="993"/>
        </w:tabs>
        <w:ind w:left="567" w:right="51" w:hanging="567"/>
        <w:rPr>
          <w:rFonts w:cstheme="minorHAnsi"/>
          <w:szCs w:val="20"/>
        </w:rPr>
      </w:pPr>
    </w:p>
    <w:p w14:paraId="7B4015C4" w14:textId="77777777" w:rsidR="00855ED8" w:rsidRPr="00855ED8" w:rsidRDefault="00855ED8" w:rsidP="00855ED8">
      <w:pPr>
        <w:pStyle w:val="Prrafodelista"/>
        <w:tabs>
          <w:tab w:val="left" w:pos="567"/>
          <w:tab w:val="left" w:pos="993"/>
        </w:tabs>
        <w:ind w:left="567" w:right="51"/>
        <w:rPr>
          <w:rFonts w:cstheme="minorHAnsi"/>
          <w:szCs w:val="20"/>
        </w:rPr>
      </w:pPr>
      <w:r w:rsidRPr="00855ED8">
        <w:rPr>
          <w:rFonts w:cstheme="minorHAnsi"/>
          <w:szCs w:val="20"/>
        </w:rPr>
        <w:t xml:space="preserve">Para la acreditación de la condición de mujer cabeza de familia, personas en condición de discapacidad, adultos mayores, población de las comunidades indígena, negra, </w:t>
      </w:r>
      <w:r w:rsidRPr="00855ED8">
        <w:rPr>
          <w:rFonts w:cstheme="minorHAnsi"/>
          <w:szCs w:val="20"/>
        </w:rPr>
        <w:lastRenderedPageBreak/>
        <w:t>afrocolombiana, raizal, palanquera, Rrom o gitana, personas en proceso de reintegración o reincorporación, se aplicará en lo pertinente lo dispuesto en el artículo 2.2.1.2.4.2.17 del Decreto 1082 de 2015 o la norma que lo modifique, complemente o sustituya. Por su parte, la</w:t>
      </w:r>
      <w:r w:rsidRPr="008E462D">
        <w:rPr>
          <w:rFonts w:ascii="Arial Narrow" w:eastAsia="Calibri" w:hAnsi="Arial Narrow"/>
          <w:bCs/>
        </w:rPr>
        <w:t xml:space="preserve"> </w:t>
      </w:r>
      <w:r w:rsidRPr="00855ED8">
        <w:rPr>
          <w:rFonts w:cstheme="minorHAnsi"/>
          <w:szCs w:val="20"/>
        </w:rPr>
        <w:t xml:space="preserve">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 </w:t>
      </w:r>
    </w:p>
    <w:p w14:paraId="648FE74D" w14:textId="77777777" w:rsidR="00855ED8" w:rsidRPr="00855ED8" w:rsidRDefault="00855ED8" w:rsidP="00855ED8">
      <w:pPr>
        <w:pStyle w:val="Prrafodelista"/>
        <w:tabs>
          <w:tab w:val="left" w:pos="567"/>
          <w:tab w:val="left" w:pos="993"/>
        </w:tabs>
        <w:ind w:left="567" w:right="51"/>
        <w:rPr>
          <w:rFonts w:cstheme="minorHAnsi"/>
          <w:szCs w:val="20"/>
        </w:rPr>
      </w:pPr>
    </w:p>
    <w:p w14:paraId="7FA972C6" w14:textId="77777777" w:rsidR="00855ED8" w:rsidRPr="00855ED8" w:rsidRDefault="00855ED8" w:rsidP="00855ED8">
      <w:pPr>
        <w:pStyle w:val="Prrafodelista"/>
        <w:tabs>
          <w:tab w:val="left" w:pos="567"/>
          <w:tab w:val="left" w:pos="993"/>
        </w:tabs>
        <w:ind w:left="567" w:right="51"/>
        <w:rPr>
          <w:rFonts w:cstheme="minorHAnsi"/>
          <w:szCs w:val="20"/>
        </w:rPr>
      </w:pPr>
      <w:r w:rsidRPr="00855ED8">
        <w:rPr>
          <w:rFonts w:cstheme="minorHAnsi"/>
          <w:szCs w:val="20"/>
        </w:rPr>
        <w:t>La condición de los sujetos de especial protección constitucional que no se encuentre definida en esta cláusula deberá ser acreditada por el contratista de conformidad con lo determinado por la ley</w:t>
      </w:r>
      <w:r w:rsidRPr="00855ED8" w:rsidDel="00A3247F">
        <w:rPr>
          <w:rFonts w:cstheme="minorHAnsi"/>
          <w:szCs w:val="20"/>
        </w:rPr>
        <w:t xml:space="preserve"> y la jurisprudencia</w:t>
      </w:r>
      <w:r w:rsidRPr="00855ED8">
        <w:rPr>
          <w:rFonts w:cstheme="minorHAnsi"/>
          <w:szCs w:val="20"/>
        </w:rPr>
        <w:t xml:space="preserve"> en ausencia de norma aplicable.</w:t>
      </w:r>
    </w:p>
    <w:p w14:paraId="22A51529" w14:textId="77777777" w:rsidR="00855ED8" w:rsidRPr="008E462D" w:rsidRDefault="00855ED8" w:rsidP="00855ED8">
      <w:pPr>
        <w:tabs>
          <w:tab w:val="left" w:pos="426"/>
          <w:tab w:val="left" w:pos="567"/>
        </w:tabs>
        <w:ind w:right="57"/>
        <w:rPr>
          <w:rFonts w:ascii="Arial Narrow" w:hAnsi="Arial Narrow"/>
          <w:b/>
        </w:rPr>
      </w:pPr>
    </w:p>
    <w:p w14:paraId="322989B5"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Cumplir con las condiciones establecidas en los Documentos del Proceso de Contratación. </w:t>
      </w:r>
    </w:p>
    <w:p w14:paraId="7E94A6FD" w14:textId="77777777" w:rsidR="00855ED8" w:rsidRPr="00855ED8" w:rsidRDefault="00855ED8" w:rsidP="00855ED8">
      <w:pPr>
        <w:pStyle w:val="Prrafodelista"/>
        <w:tabs>
          <w:tab w:val="left" w:pos="567"/>
        </w:tabs>
        <w:ind w:left="567" w:right="57"/>
        <w:rPr>
          <w:rFonts w:cstheme="minorHAnsi"/>
          <w:szCs w:val="20"/>
        </w:rPr>
      </w:pPr>
    </w:p>
    <w:p w14:paraId="27D727A1"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Desarrollar el objeto del Contrato en las condiciones de calidad, oportunidad, y obligaciones definidas en los Documentos del Proceso de Contratación. </w:t>
      </w:r>
    </w:p>
    <w:p w14:paraId="04181EBD" w14:textId="77777777" w:rsidR="00855ED8" w:rsidRPr="00855ED8" w:rsidRDefault="00855ED8" w:rsidP="00855ED8">
      <w:pPr>
        <w:pStyle w:val="Prrafodelista"/>
        <w:rPr>
          <w:rFonts w:cstheme="minorHAnsi"/>
          <w:szCs w:val="20"/>
        </w:rPr>
      </w:pPr>
    </w:p>
    <w:p w14:paraId="2C5FE492"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Garantizar la calidad de los bienes y servicios prestados, de acuerdo con el Anexo Técnico, el Pliego de Condiciones y demás Documentos del Proceso.</w:t>
      </w:r>
    </w:p>
    <w:p w14:paraId="75D07972" w14:textId="77777777" w:rsidR="00855ED8" w:rsidRPr="00855ED8" w:rsidRDefault="00855ED8" w:rsidP="00855ED8">
      <w:pPr>
        <w:tabs>
          <w:tab w:val="left" w:pos="426"/>
          <w:tab w:val="left" w:pos="567"/>
        </w:tabs>
        <w:ind w:left="567" w:right="57" w:hanging="567"/>
        <w:rPr>
          <w:rFonts w:cstheme="minorHAnsi"/>
          <w:szCs w:val="20"/>
        </w:rPr>
      </w:pPr>
    </w:p>
    <w:p w14:paraId="59D00465" w14:textId="77777777" w:rsidR="00855ED8" w:rsidRPr="00855ED8" w:rsidRDefault="00855ED8" w:rsidP="00855ED8">
      <w:pPr>
        <w:pStyle w:val="Prrafodelista"/>
        <w:numPr>
          <w:ilvl w:val="0"/>
          <w:numId w:val="45"/>
        </w:numPr>
        <w:tabs>
          <w:tab w:val="left" w:pos="567"/>
          <w:tab w:val="left" w:pos="709"/>
        </w:tabs>
        <w:spacing w:line="249" w:lineRule="auto"/>
        <w:ind w:left="567" w:right="57" w:hanging="567"/>
        <w:rPr>
          <w:rFonts w:cstheme="minorHAnsi"/>
          <w:szCs w:val="20"/>
        </w:rPr>
      </w:pPr>
      <w:r w:rsidRPr="00855ED8">
        <w:rPr>
          <w:rFonts w:cstheme="minorHAnsi"/>
          <w:szCs w:val="20"/>
        </w:rPr>
        <w:t>Dar a conocer a la Entidad cualquier reclamación que indirecta o directamente pueda tener algún efecto sobre el objeto del Contrato o sobre sus obligaciones.</w:t>
      </w:r>
    </w:p>
    <w:p w14:paraId="1C458BCF" w14:textId="77777777" w:rsidR="00855ED8" w:rsidRPr="00855ED8" w:rsidRDefault="00855ED8" w:rsidP="00855ED8">
      <w:pPr>
        <w:tabs>
          <w:tab w:val="left" w:pos="426"/>
          <w:tab w:val="left" w:pos="567"/>
        </w:tabs>
        <w:ind w:left="567" w:right="57" w:hanging="567"/>
        <w:rPr>
          <w:rFonts w:cstheme="minorHAnsi"/>
          <w:szCs w:val="20"/>
        </w:rPr>
      </w:pPr>
    </w:p>
    <w:p w14:paraId="33113401"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Abstenerse de adelantar intervención alguna a los recursos sin contar con los permisos emitidos por la entidad competente (cuando aplique intervenciones). </w:t>
      </w:r>
    </w:p>
    <w:p w14:paraId="3604DFDB" w14:textId="77777777" w:rsidR="00855ED8" w:rsidRPr="00855ED8" w:rsidRDefault="00855ED8" w:rsidP="00855ED8">
      <w:pPr>
        <w:pStyle w:val="Prrafodelista"/>
        <w:tabs>
          <w:tab w:val="left" w:pos="567"/>
        </w:tabs>
        <w:ind w:left="567" w:right="57"/>
        <w:rPr>
          <w:rFonts w:cstheme="minorHAnsi"/>
          <w:szCs w:val="20"/>
        </w:rPr>
      </w:pPr>
    </w:p>
    <w:p w14:paraId="740CB80F"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Acreditar el cumplimiento del factor de calidad ofrecido durante la fase de selección en los plazos acordados con la Entidad. </w:t>
      </w:r>
    </w:p>
    <w:p w14:paraId="26FE200C" w14:textId="77777777" w:rsidR="00855ED8" w:rsidRPr="00855ED8" w:rsidRDefault="00855ED8" w:rsidP="00855ED8">
      <w:pPr>
        <w:pStyle w:val="Prrafodelista"/>
        <w:tabs>
          <w:tab w:val="left" w:pos="567"/>
        </w:tabs>
        <w:ind w:left="567" w:right="57"/>
        <w:rPr>
          <w:rFonts w:cstheme="minorHAnsi"/>
          <w:szCs w:val="20"/>
        </w:rPr>
      </w:pPr>
    </w:p>
    <w:p w14:paraId="7E2024ED"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Identificar las oportunidades para promover el empleo local durante la ejecución del contrato. </w:t>
      </w:r>
    </w:p>
    <w:p w14:paraId="32359D9F" w14:textId="77777777" w:rsidR="00855ED8" w:rsidRPr="00855ED8" w:rsidRDefault="00855ED8" w:rsidP="00855ED8">
      <w:pPr>
        <w:pStyle w:val="Prrafodelista"/>
        <w:tabs>
          <w:tab w:val="left" w:pos="567"/>
        </w:tabs>
        <w:ind w:left="567" w:right="57"/>
        <w:rPr>
          <w:rFonts w:cstheme="minorHAnsi"/>
          <w:szCs w:val="20"/>
        </w:rPr>
      </w:pPr>
    </w:p>
    <w:p w14:paraId="4DECAA76"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Implementar las medidas identificadas para promover el empleo local en el sitio de la obra. </w:t>
      </w:r>
    </w:p>
    <w:p w14:paraId="0B545892" w14:textId="77777777" w:rsidR="00855ED8" w:rsidRPr="00855ED8" w:rsidRDefault="00855ED8" w:rsidP="00855ED8">
      <w:pPr>
        <w:pStyle w:val="Prrafodelista"/>
        <w:tabs>
          <w:tab w:val="left" w:pos="567"/>
        </w:tabs>
        <w:ind w:left="567" w:right="57"/>
        <w:rPr>
          <w:rFonts w:cstheme="minorHAnsi"/>
          <w:szCs w:val="20"/>
        </w:rPr>
      </w:pPr>
    </w:p>
    <w:p w14:paraId="3DD69B80"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Dar cabal cumplimiento al pacto de transparencia y declaraciones de la carta de presentación de la oferta. </w:t>
      </w:r>
    </w:p>
    <w:p w14:paraId="6D185BC2" w14:textId="77777777" w:rsidR="00855ED8" w:rsidRPr="00855ED8" w:rsidRDefault="00855ED8" w:rsidP="00855ED8">
      <w:pPr>
        <w:pStyle w:val="Prrafodelista"/>
        <w:tabs>
          <w:tab w:val="left" w:pos="567"/>
        </w:tabs>
        <w:ind w:left="567" w:right="57"/>
        <w:rPr>
          <w:rFonts w:cstheme="minorHAnsi"/>
          <w:szCs w:val="20"/>
        </w:rPr>
      </w:pPr>
    </w:p>
    <w:p w14:paraId="5A850EA5"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Informar a la Entidad Estatal cuando ocurra una situación que implique una modificación del estado de los riesgos existentes al momento de proponer o celebrar el contrato.</w:t>
      </w:r>
    </w:p>
    <w:p w14:paraId="3D8FC2CF" w14:textId="77777777" w:rsidR="00855ED8" w:rsidRPr="00855ED8" w:rsidRDefault="00855ED8" w:rsidP="00855ED8">
      <w:pPr>
        <w:pStyle w:val="Prrafodelista"/>
        <w:tabs>
          <w:tab w:val="left" w:pos="567"/>
        </w:tabs>
        <w:ind w:left="567" w:right="57"/>
        <w:rPr>
          <w:rFonts w:cstheme="minorHAnsi"/>
          <w:szCs w:val="20"/>
        </w:rPr>
      </w:pPr>
    </w:p>
    <w:p w14:paraId="4F314422"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Comunicarle a la Entidad cualquier circunstancia política, jurídica, social, económica, técnica, ambiental o de cualquier tipo, que pueda afectar la ejecución del Contrato. </w:t>
      </w:r>
    </w:p>
    <w:p w14:paraId="300FAA63" w14:textId="77777777" w:rsidR="00855ED8" w:rsidRPr="00855ED8" w:rsidRDefault="00855ED8" w:rsidP="00855ED8">
      <w:pPr>
        <w:pStyle w:val="Prrafodelista"/>
        <w:tabs>
          <w:tab w:val="left" w:pos="567"/>
        </w:tabs>
        <w:ind w:left="567" w:right="57"/>
        <w:rPr>
          <w:rFonts w:cstheme="minorHAnsi"/>
          <w:szCs w:val="20"/>
        </w:rPr>
      </w:pPr>
    </w:p>
    <w:p w14:paraId="6408703A"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2C6603A" w14:textId="77777777" w:rsidR="00855ED8" w:rsidRPr="00855ED8" w:rsidRDefault="00855ED8" w:rsidP="00855ED8">
      <w:pPr>
        <w:pStyle w:val="Prrafodelista"/>
        <w:tabs>
          <w:tab w:val="left" w:pos="567"/>
        </w:tabs>
        <w:ind w:left="567" w:right="57"/>
        <w:rPr>
          <w:rFonts w:cstheme="minorHAnsi"/>
          <w:szCs w:val="20"/>
        </w:rPr>
      </w:pPr>
    </w:p>
    <w:p w14:paraId="7F664DE9"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 xml:space="preserve">Informar periódicamente la composición del capital social de la persona jurídica; la existencia de pactos o acuerdos de accionistas; su pertenencia o no a un grupo empresarial, si se trata </w:t>
      </w:r>
      <w:r w:rsidRPr="00855ED8">
        <w:rPr>
          <w:rFonts w:cstheme="minorHAnsi"/>
          <w:szCs w:val="20"/>
        </w:rPr>
        <w:lastRenderedPageBreak/>
        <w:t xml:space="preserve">de una matriz, subordinada, o sucursal de sociedad extranjera, así como la información relevante de índole jurídica, comercial o financiera, de la persona jurídica o de sus representantes legales, socios o accionistas. </w:t>
      </w:r>
    </w:p>
    <w:p w14:paraId="12C7D05E" w14:textId="77777777" w:rsidR="00855ED8" w:rsidRPr="00855ED8" w:rsidRDefault="00855ED8" w:rsidP="00855ED8">
      <w:pPr>
        <w:pStyle w:val="Prrafodelista"/>
        <w:tabs>
          <w:tab w:val="left" w:pos="567"/>
        </w:tabs>
        <w:ind w:left="567" w:right="57"/>
        <w:rPr>
          <w:rFonts w:cstheme="minorHAnsi"/>
          <w:szCs w:val="20"/>
        </w:rPr>
      </w:pPr>
    </w:p>
    <w:p w14:paraId="16916F35"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Cumplir con sus obligaciones laborales respecto del personal a su cargo, y con las obligaciones tributarias y ambientales que le correspondan de acuerdo con su labor.</w:t>
      </w:r>
    </w:p>
    <w:p w14:paraId="6463FB8D" w14:textId="77777777" w:rsidR="00855ED8" w:rsidRPr="00855ED8" w:rsidRDefault="00855ED8" w:rsidP="00855ED8">
      <w:pPr>
        <w:pStyle w:val="Prrafodelista"/>
        <w:tabs>
          <w:tab w:val="left" w:pos="567"/>
        </w:tabs>
        <w:ind w:left="567" w:right="57"/>
        <w:rPr>
          <w:rFonts w:cstheme="minorHAnsi"/>
          <w:szCs w:val="20"/>
        </w:rPr>
      </w:pPr>
    </w:p>
    <w:p w14:paraId="6AB62C02"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9C3361F" w14:textId="77777777" w:rsidR="00855ED8" w:rsidRPr="00855ED8" w:rsidRDefault="00855ED8" w:rsidP="00855ED8">
      <w:pPr>
        <w:pStyle w:val="Prrafodelista"/>
        <w:tabs>
          <w:tab w:val="left" w:pos="567"/>
        </w:tabs>
        <w:ind w:left="567" w:right="57"/>
        <w:rPr>
          <w:rFonts w:cstheme="minorHAnsi"/>
          <w:szCs w:val="20"/>
        </w:rPr>
      </w:pPr>
    </w:p>
    <w:p w14:paraId="01002499"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El contratista presentará el plan de calidad específico para el proyecto, elaborado conforme a las normas NTC ISO 9001:2015 y NTC ISO 10005:2018 en un término no mayo a diez (10) días hábiles siguientes a la suscripción del contrato.</w:t>
      </w:r>
    </w:p>
    <w:p w14:paraId="7D88B32E" w14:textId="77777777" w:rsidR="00855ED8" w:rsidRPr="00855ED8" w:rsidRDefault="00855ED8" w:rsidP="00855ED8">
      <w:pPr>
        <w:tabs>
          <w:tab w:val="left" w:pos="567"/>
        </w:tabs>
        <w:ind w:right="57"/>
        <w:rPr>
          <w:rFonts w:cstheme="minorHAnsi"/>
          <w:szCs w:val="20"/>
        </w:rPr>
      </w:pPr>
    </w:p>
    <w:p w14:paraId="004EF55C"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Promoción de Servicios Nacionales o con Trato Nacional: Incorporar como mínimo el cuarenta por ciento (40%) de personal colombiano, para el cumplimiento del contrato,  sin perjuicio de incluir un porcentaje superior.</w:t>
      </w:r>
    </w:p>
    <w:p w14:paraId="70277CD9" w14:textId="77777777" w:rsidR="00855ED8" w:rsidRPr="00855ED8" w:rsidRDefault="00855ED8" w:rsidP="00855ED8">
      <w:pPr>
        <w:tabs>
          <w:tab w:val="left" w:pos="567"/>
        </w:tabs>
        <w:ind w:right="57"/>
        <w:rPr>
          <w:rFonts w:cstheme="minorHAnsi"/>
          <w:szCs w:val="20"/>
        </w:rPr>
      </w:pPr>
    </w:p>
    <w:p w14:paraId="35ED740A" w14:textId="77777777" w:rsidR="00855ED8" w:rsidRPr="00855ED8" w:rsidRDefault="00855ED8" w:rsidP="00855ED8">
      <w:pPr>
        <w:pStyle w:val="Prrafodelista"/>
        <w:numPr>
          <w:ilvl w:val="0"/>
          <w:numId w:val="45"/>
        </w:numPr>
        <w:tabs>
          <w:tab w:val="left" w:pos="567"/>
        </w:tabs>
        <w:spacing w:line="249" w:lineRule="auto"/>
        <w:ind w:left="567" w:right="57" w:hanging="567"/>
        <w:rPr>
          <w:rFonts w:cstheme="minorHAnsi"/>
          <w:szCs w:val="20"/>
        </w:rPr>
      </w:pPr>
      <w:r w:rsidRPr="00855ED8">
        <w:rPr>
          <w:rFonts w:cstheme="minorHAnsi"/>
          <w:szCs w:val="20"/>
        </w:rPr>
        <w:t>Incorporación de Componente Nacional en Servicios Extranjeros:  incorporar como mínimo el noventa por ciento (90 %) de personal calificado de origen colombiano para el cumplimiento del contrato.</w:t>
      </w:r>
    </w:p>
    <w:p w14:paraId="58F59CC6" w14:textId="295A10A3" w:rsidR="000F2294" w:rsidRPr="00262DB7" w:rsidRDefault="000F2294" w:rsidP="00855ED8">
      <w:pPr>
        <w:rPr>
          <w:rFonts w:cstheme="minorHAnsi"/>
          <w:iCs/>
          <w:lang w:val="es-ES"/>
        </w:rPr>
      </w:pPr>
      <w:r w:rsidRPr="000F2294">
        <w:rPr>
          <w:rFonts w:cstheme="minorHAnsi"/>
          <w:iCs/>
          <w:lang w:val="es-ES"/>
        </w:rPr>
        <w:t xml:space="preserve"> </w:t>
      </w:r>
    </w:p>
    <w:p w14:paraId="2375F99F" w14:textId="0996C302" w:rsidR="00C17799" w:rsidRPr="0052401B" w:rsidRDefault="00C17799" w:rsidP="00C17799">
      <w:pPr>
        <w:rPr>
          <w:rFonts w:cstheme="minorHAnsi"/>
        </w:rPr>
      </w:pPr>
    </w:p>
    <w:bookmarkEnd w:id="11"/>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855ED8" w:rsidRDefault="001D0D2E" w:rsidP="00E27EF2">
      <w:pPr>
        <w:pStyle w:val="clusulas"/>
        <w:numPr>
          <w:ilvl w:val="0"/>
          <w:numId w:val="0"/>
        </w:numPr>
        <w:tabs>
          <w:tab w:val="left" w:pos="1560"/>
        </w:tabs>
        <w:spacing w:before="0" w:after="0"/>
        <w:ind w:left="66"/>
        <w:rPr>
          <w:rFonts w:cstheme="minorHAnsi"/>
          <w:b w:val="0"/>
          <w:bCs/>
          <w:szCs w:val="20"/>
          <w:lang w:val="es-MX"/>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Default="0084371E" w:rsidP="003D1E5B">
      <w:pPr>
        <w:ind w:left="708"/>
        <w:rPr>
          <w:rFonts w:eastAsiaTheme="majorEastAsia" w:cstheme="minorHAnsi"/>
          <w:spacing w:val="5"/>
          <w:kern w:val="28"/>
          <w:szCs w:val="20"/>
        </w:rPr>
      </w:pPr>
    </w:p>
    <w:p w14:paraId="592DBBB4" w14:textId="77777777" w:rsidR="00EB532D" w:rsidRPr="0052401B" w:rsidRDefault="00EB532D"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lastRenderedPageBreak/>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12"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 xml:space="preserve">[la Entidad Estatal incluirá el porcentaje definido en el numeral 4.3.1 del documento base </w:t>
      </w:r>
      <w:r w:rsidRPr="00262DB7">
        <w:rPr>
          <w:rFonts w:cstheme="minorHAnsi"/>
          <w:szCs w:val="20"/>
          <w:highlight w:val="lightGray"/>
          <w:lang w:val="es-CO"/>
        </w:rPr>
        <w:lastRenderedPageBreak/>
        <w:t>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lastRenderedPageBreak/>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w:t>
      </w:r>
      <w:r w:rsidRPr="0052401B">
        <w:rPr>
          <w:rFonts w:cstheme="minorHAnsi"/>
          <w:szCs w:val="20"/>
        </w:rPr>
        <w:lastRenderedPageBreak/>
        <w:t>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lastRenderedPageBreak/>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lastRenderedPageBreak/>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w:t>
      </w:r>
      <w:r w:rsidRPr="0052401B">
        <w:rPr>
          <w:rFonts w:eastAsia="Times New Roman" w:cstheme="minorHAnsi"/>
          <w:bCs/>
          <w:szCs w:val="20"/>
          <w:lang w:val="es-ES" w:eastAsia="es-CO"/>
        </w:rPr>
        <w:lastRenderedPageBreak/>
        <w:t>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lastRenderedPageBreak/>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94152" w14:textId="77777777" w:rsidR="00034ACC" w:rsidRDefault="00034ACC" w:rsidP="004F2C35">
      <w:r>
        <w:separator/>
      </w:r>
    </w:p>
  </w:endnote>
  <w:endnote w:type="continuationSeparator" w:id="0">
    <w:p w14:paraId="196AB739" w14:textId="77777777" w:rsidR="00034ACC" w:rsidRDefault="00034ACC" w:rsidP="004F2C35">
      <w:r>
        <w:continuationSeparator/>
      </w:r>
    </w:p>
  </w:endnote>
  <w:endnote w:type="continuationNotice" w:id="1">
    <w:p w14:paraId="641161A3" w14:textId="77777777" w:rsidR="00034ACC" w:rsidRDefault="00034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E6906" w14:textId="77777777" w:rsidR="00034ACC" w:rsidRDefault="00034ACC" w:rsidP="004F2C35">
      <w:r>
        <w:separator/>
      </w:r>
    </w:p>
  </w:footnote>
  <w:footnote w:type="continuationSeparator" w:id="0">
    <w:p w14:paraId="6AC27AEE" w14:textId="77777777" w:rsidR="00034ACC" w:rsidRDefault="00034ACC" w:rsidP="004F2C35">
      <w:r>
        <w:continuationSeparator/>
      </w:r>
    </w:p>
  </w:footnote>
  <w:footnote w:type="continuationNotice" w:id="1">
    <w:p w14:paraId="1DC06661" w14:textId="77777777" w:rsidR="00034ACC" w:rsidRDefault="00034A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2FD24CD"/>
    <w:multiLevelType w:val="hybridMultilevel"/>
    <w:tmpl w:val="0A829EEC"/>
    <w:lvl w:ilvl="0" w:tplc="325ECB6E">
      <w:numFmt w:val="bullet"/>
      <w:lvlText w:val=""/>
      <w:lvlJc w:val="left"/>
      <w:pPr>
        <w:ind w:left="720" w:hanging="363"/>
      </w:pPr>
      <w:rPr>
        <w:rFonts w:ascii="Symbol" w:eastAsia="Symbol" w:hAnsi="Symbol" w:cs="Symbol" w:hint="default"/>
        <w:w w:val="99"/>
        <w:sz w:val="20"/>
        <w:szCs w:val="20"/>
        <w:lang w:val="es-ES" w:eastAsia="en-US" w:bidi="ar-SA"/>
      </w:rPr>
    </w:lvl>
    <w:lvl w:ilvl="1" w:tplc="E5A0E4B0">
      <w:numFmt w:val="bullet"/>
      <w:lvlText w:val="•"/>
      <w:lvlJc w:val="left"/>
      <w:pPr>
        <w:ind w:left="1732" w:hanging="363"/>
      </w:pPr>
      <w:rPr>
        <w:rFonts w:hint="default"/>
        <w:lang w:val="es-ES" w:eastAsia="en-US" w:bidi="ar-SA"/>
      </w:rPr>
    </w:lvl>
    <w:lvl w:ilvl="2" w:tplc="EAF2E6A6">
      <w:numFmt w:val="bullet"/>
      <w:lvlText w:val="•"/>
      <w:lvlJc w:val="left"/>
      <w:pPr>
        <w:ind w:left="2744" w:hanging="363"/>
      </w:pPr>
      <w:rPr>
        <w:rFonts w:hint="default"/>
        <w:lang w:val="es-ES" w:eastAsia="en-US" w:bidi="ar-SA"/>
      </w:rPr>
    </w:lvl>
    <w:lvl w:ilvl="3" w:tplc="2DDA59D6">
      <w:numFmt w:val="bullet"/>
      <w:lvlText w:val="•"/>
      <w:lvlJc w:val="left"/>
      <w:pPr>
        <w:ind w:left="3756" w:hanging="363"/>
      </w:pPr>
      <w:rPr>
        <w:rFonts w:hint="default"/>
        <w:lang w:val="es-ES" w:eastAsia="en-US" w:bidi="ar-SA"/>
      </w:rPr>
    </w:lvl>
    <w:lvl w:ilvl="4" w:tplc="E71A5AE0">
      <w:numFmt w:val="bullet"/>
      <w:lvlText w:val="•"/>
      <w:lvlJc w:val="left"/>
      <w:pPr>
        <w:ind w:left="4768" w:hanging="363"/>
      </w:pPr>
      <w:rPr>
        <w:rFonts w:hint="default"/>
        <w:lang w:val="es-ES" w:eastAsia="en-US" w:bidi="ar-SA"/>
      </w:rPr>
    </w:lvl>
    <w:lvl w:ilvl="5" w:tplc="B36A9F70">
      <w:numFmt w:val="bullet"/>
      <w:lvlText w:val="•"/>
      <w:lvlJc w:val="left"/>
      <w:pPr>
        <w:ind w:left="5781" w:hanging="363"/>
      </w:pPr>
      <w:rPr>
        <w:rFonts w:hint="default"/>
        <w:lang w:val="es-ES" w:eastAsia="en-US" w:bidi="ar-SA"/>
      </w:rPr>
    </w:lvl>
    <w:lvl w:ilvl="6" w:tplc="0EF67772">
      <w:numFmt w:val="bullet"/>
      <w:lvlText w:val="•"/>
      <w:lvlJc w:val="left"/>
      <w:pPr>
        <w:ind w:left="6793" w:hanging="363"/>
      </w:pPr>
      <w:rPr>
        <w:rFonts w:hint="default"/>
        <w:lang w:val="es-ES" w:eastAsia="en-US" w:bidi="ar-SA"/>
      </w:rPr>
    </w:lvl>
    <w:lvl w:ilvl="7" w:tplc="AB1A9ADC">
      <w:numFmt w:val="bullet"/>
      <w:lvlText w:val="•"/>
      <w:lvlJc w:val="left"/>
      <w:pPr>
        <w:ind w:left="7805" w:hanging="363"/>
      </w:pPr>
      <w:rPr>
        <w:rFonts w:hint="default"/>
        <w:lang w:val="es-ES" w:eastAsia="en-US" w:bidi="ar-SA"/>
      </w:rPr>
    </w:lvl>
    <w:lvl w:ilvl="8" w:tplc="885EDFFE">
      <w:numFmt w:val="bullet"/>
      <w:lvlText w:val="•"/>
      <w:lvlJc w:val="left"/>
      <w:pPr>
        <w:ind w:left="8817" w:hanging="363"/>
      </w:pPr>
      <w:rPr>
        <w:rFonts w:hint="default"/>
        <w:lang w:val="es-ES" w:eastAsia="en-US" w:bidi="ar-SA"/>
      </w:rPr>
    </w:lvl>
  </w:abstractNum>
  <w:abstractNum w:abstractNumId="3" w15:restartNumberingAfterBreak="0">
    <w:nsid w:val="13543FF9"/>
    <w:multiLevelType w:val="hybridMultilevel"/>
    <w:tmpl w:val="CC1CC48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33B546A"/>
    <w:multiLevelType w:val="hybridMultilevel"/>
    <w:tmpl w:val="69B01A50"/>
    <w:lvl w:ilvl="0" w:tplc="240A0009">
      <w:start w:val="1"/>
      <w:numFmt w:val="bullet"/>
      <w:lvlText w:val=""/>
      <w:lvlJc w:val="left"/>
      <w:pPr>
        <w:ind w:left="1447" w:hanging="360"/>
      </w:pPr>
      <w:rPr>
        <w:rFonts w:ascii="Wingdings" w:hAnsi="Wingdings" w:hint="default"/>
      </w:rPr>
    </w:lvl>
    <w:lvl w:ilvl="1" w:tplc="240A0003" w:tentative="1">
      <w:start w:val="1"/>
      <w:numFmt w:val="bullet"/>
      <w:lvlText w:val="o"/>
      <w:lvlJc w:val="left"/>
      <w:pPr>
        <w:ind w:left="2167" w:hanging="360"/>
      </w:pPr>
      <w:rPr>
        <w:rFonts w:ascii="Courier New" w:hAnsi="Courier New" w:cs="Courier New" w:hint="default"/>
      </w:rPr>
    </w:lvl>
    <w:lvl w:ilvl="2" w:tplc="240A0005" w:tentative="1">
      <w:start w:val="1"/>
      <w:numFmt w:val="bullet"/>
      <w:lvlText w:val=""/>
      <w:lvlJc w:val="left"/>
      <w:pPr>
        <w:ind w:left="2887" w:hanging="360"/>
      </w:pPr>
      <w:rPr>
        <w:rFonts w:ascii="Wingdings" w:hAnsi="Wingdings" w:hint="default"/>
      </w:rPr>
    </w:lvl>
    <w:lvl w:ilvl="3" w:tplc="240A0001" w:tentative="1">
      <w:start w:val="1"/>
      <w:numFmt w:val="bullet"/>
      <w:lvlText w:val=""/>
      <w:lvlJc w:val="left"/>
      <w:pPr>
        <w:ind w:left="3607" w:hanging="360"/>
      </w:pPr>
      <w:rPr>
        <w:rFonts w:ascii="Symbol" w:hAnsi="Symbol" w:hint="default"/>
      </w:rPr>
    </w:lvl>
    <w:lvl w:ilvl="4" w:tplc="240A0003" w:tentative="1">
      <w:start w:val="1"/>
      <w:numFmt w:val="bullet"/>
      <w:lvlText w:val="o"/>
      <w:lvlJc w:val="left"/>
      <w:pPr>
        <w:ind w:left="4327" w:hanging="360"/>
      </w:pPr>
      <w:rPr>
        <w:rFonts w:ascii="Courier New" w:hAnsi="Courier New" w:cs="Courier New" w:hint="default"/>
      </w:rPr>
    </w:lvl>
    <w:lvl w:ilvl="5" w:tplc="240A0005" w:tentative="1">
      <w:start w:val="1"/>
      <w:numFmt w:val="bullet"/>
      <w:lvlText w:val=""/>
      <w:lvlJc w:val="left"/>
      <w:pPr>
        <w:ind w:left="5047" w:hanging="360"/>
      </w:pPr>
      <w:rPr>
        <w:rFonts w:ascii="Wingdings" w:hAnsi="Wingdings" w:hint="default"/>
      </w:rPr>
    </w:lvl>
    <w:lvl w:ilvl="6" w:tplc="240A0001" w:tentative="1">
      <w:start w:val="1"/>
      <w:numFmt w:val="bullet"/>
      <w:lvlText w:val=""/>
      <w:lvlJc w:val="left"/>
      <w:pPr>
        <w:ind w:left="5767" w:hanging="360"/>
      </w:pPr>
      <w:rPr>
        <w:rFonts w:ascii="Symbol" w:hAnsi="Symbol" w:hint="default"/>
      </w:rPr>
    </w:lvl>
    <w:lvl w:ilvl="7" w:tplc="240A0003" w:tentative="1">
      <w:start w:val="1"/>
      <w:numFmt w:val="bullet"/>
      <w:lvlText w:val="o"/>
      <w:lvlJc w:val="left"/>
      <w:pPr>
        <w:ind w:left="6487" w:hanging="360"/>
      </w:pPr>
      <w:rPr>
        <w:rFonts w:ascii="Courier New" w:hAnsi="Courier New" w:cs="Courier New" w:hint="default"/>
      </w:rPr>
    </w:lvl>
    <w:lvl w:ilvl="8" w:tplc="240A0005" w:tentative="1">
      <w:start w:val="1"/>
      <w:numFmt w:val="bullet"/>
      <w:lvlText w:val=""/>
      <w:lvlJc w:val="left"/>
      <w:pPr>
        <w:ind w:left="7207" w:hanging="360"/>
      </w:pPr>
      <w:rPr>
        <w:rFonts w:ascii="Wingdings" w:hAnsi="Wingdings" w:hint="default"/>
      </w:r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B8207E"/>
    <w:multiLevelType w:val="hybridMultilevel"/>
    <w:tmpl w:val="7BC6DE0E"/>
    <w:lvl w:ilvl="0" w:tplc="616CCF9C">
      <w:start w:val="1"/>
      <w:numFmt w:val="lowerLetter"/>
      <w:lvlText w:val="%1."/>
      <w:lvlJc w:val="left"/>
      <w:pPr>
        <w:ind w:left="1505" w:hanging="360"/>
      </w:pPr>
      <w:rPr>
        <w:rFonts w:hint="default"/>
        <w:b/>
        <w:bCs/>
      </w:rPr>
    </w:lvl>
    <w:lvl w:ilvl="1" w:tplc="6B645564">
      <w:start w:val="1"/>
      <w:numFmt w:val="upperLetter"/>
      <w:lvlText w:val="%2."/>
      <w:lvlJc w:val="left"/>
      <w:pPr>
        <w:ind w:left="2305" w:hanging="440"/>
      </w:pPr>
      <w:rPr>
        <w:rFonts w:hint="default"/>
      </w:r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12"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8"/>
  </w:num>
  <w:num w:numId="2" w16cid:durableId="1947079773">
    <w:abstractNumId w:val="9"/>
  </w:num>
  <w:num w:numId="3" w16cid:durableId="2134322620">
    <w:abstractNumId w:val="24"/>
  </w:num>
  <w:num w:numId="4" w16cid:durableId="1014962223">
    <w:abstractNumId w:val="25"/>
  </w:num>
  <w:num w:numId="5" w16cid:durableId="662318561">
    <w:abstractNumId w:val="22"/>
  </w:num>
  <w:num w:numId="6" w16cid:durableId="1885098800">
    <w:abstractNumId w:val="15"/>
  </w:num>
  <w:num w:numId="7" w16cid:durableId="427770834">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20"/>
  </w:num>
  <w:num w:numId="10" w16cid:durableId="117724276">
    <w:abstractNumId w:val="20"/>
  </w:num>
  <w:num w:numId="11" w16cid:durableId="1429736751">
    <w:abstractNumId w:val="14"/>
  </w:num>
  <w:num w:numId="12" w16cid:durableId="861169649">
    <w:abstractNumId w:val="16"/>
  </w:num>
  <w:num w:numId="13" w16cid:durableId="1322271208">
    <w:abstractNumId w:val="10"/>
  </w:num>
  <w:num w:numId="14" w16cid:durableId="1343357414">
    <w:abstractNumId w:val="1"/>
  </w:num>
  <w:num w:numId="15" w16cid:durableId="898395985">
    <w:abstractNumId w:val="13"/>
  </w:num>
  <w:num w:numId="16" w16cid:durableId="1687443745">
    <w:abstractNumId w:val="21"/>
  </w:num>
  <w:num w:numId="17" w16cid:durableId="533810371">
    <w:abstractNumId w:val="4"/>
  </w:num>
  <w:num w:numId="18" w16cid:durableId="1967661471">
    <w:abstractNumId w:val="9"/>
  </w:num>
  <w:num w:numId="19" w16cid:durableId="1930969994">
    <w:abstractNumId w:val="9"/>
  </w:num>
  <w:num w:numId="20" w16cid:durableId="667561470">
    <w:abstractNumId w:val="9"/>
  </w:num>
  <w:num w:numId="21" w16cid:durableId="805006146">
    <w:abstractNumId w:val="9"/>
  </w:num>
  <w:num w:numId="22" w16cid:durableId="844824747">
    <w:abstractNumId w:val="9"/>
  </w:num>
  <w:num w:numId="23" w16cid:durableId="354383150">
    <w:abstractNumId w:val="9"/>
  </w:num>
  <w:num w:numId="24" w16cid:durableId="255024442">
    <w:abstractNumId w:val="9"/>
  </w:num>
  <w:num w:numId="25" w16cid:durableId="112871719">
    <w:abstractNumId w:val="9"/>
  </w:num>
  <w:num w:numId="26" w16cid:durableId="2001149468">
    <w:abstractNumId w:val="7"/>
  </w:num>
  <w:num w:numId="27" w16cid:durableId="1656913756">
    <w:abstractNumId w:val="9"/>
  </w:num>
  <w:num w:numId="28" w16cid:durableId="1281183914">
    <w:abstractNumId w:val="25"/>
  </w:num>
  <w:num w:numId="29" w16cid:durableId="1832065733">
    <w:abstractNumId w:val="9"/>
  </w:num>
  <w:num w:numId="30" w16cid:durableId="1055277274">
    <w:abstractNumId w:val="9"/>
  </w:num>
  <w:num w:numId="31" w16cid:durableId="1727295728">
    <w:abstractNumId w:val="25"/>
  </w:num>
  <w:num w:numId="32" w16cid:durableId="725881820">
    <w:abstractNumId w:val="25"/>
  </w:num>
  <w:num w:numId="33" w16cid:durableId="637495079">
    <w:abstractNumId w:val="17"/>
  </w:num>
  <w:num w:numId="34" w16cid:durableId="1950161158">
    <w:abstractNumId w:val="23"/>
  </w:num>
  <w:num w:numId="35" w16cid:durableId="1245068656">
    <w:abstractNumId w:val="20"/>
  </w:num>
  <w:num w:numId="36" w16cid:durableId="816993432">
    <w:abstractNumId w:val="26"/>
  </w:num>
  <w:num w:numId="37" w16cid:durableId="479462375">
    <w:abstractNumId w:val="12"/>
  </w:num>
  <w:num w:numId="38" w16cid:durableId="2015912743">
    <w:abstractNumId w:val="5"/>
  </w:num>
  <w:num w:numId="39" w16cid:durableId="1246722256">
    <w:abstractNumId w:val="19"/>
  </w:num>
  <w:num w:numId="40" w16cid:durableId="1925256188">
    <w:abstractNumId w:val="18"/>
  </w:num>
  <w:num w:numId="41" w16cid:durableId="1739159885">
    <w:abstractNumId w:val="0"/>
  </w:num>
  <w:num w:numId="42" w16cid:durableId="638269118">
    <w:abstractNumId w:val="11"/>
  </w:num>
  <w:num w:numId="43" w16cid:durableId="331643252">
    <w:abstractNumId w:val="2"/>
  </w:num>
  <w:num w:numId="44" w16cid:durableId="572081187">
    <w:abstractNumId w:val="6"/>
  </w:num>
  <w:num w:numId="45" w16cid:durableId="695816534">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ACC"/>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29AD"/>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37ED"/>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1838"/>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2838"/>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C6122"/>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364E"/>
    <w:rsid w:val="0083530F"/>
    <w:rsid w:val="008366E6"/>
    <w:rsid w:val="00841FCD"/>
    <w:rsid w:val="00842EDE"/>
    <w:rsid w:val="0084371E"/>
    <w:rsid w:val="008450AE"/>
    <w:rsid w:val="00846494"/>
    <w:rsid w:val="00854902"/>
    <w:rsid w:val="00855ED8"/>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4C05"/>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3681"/>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57C6"/>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3DA6"/>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D6FF1"/>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07BA3"/>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32D"/>
    <w:rsid w:val="00EB5F27"/>
    <w:rsid w:val="00EB5F65"/>
    <w:rsid w:val="00EB6167"/>
    <w:rsid w:val="00EB63E5"/>
    <w:rsid w:val="00EB7388"/>
    <w:rsid w:val="00EC0AFD"/>
    <w:rsid w:val="00EC142B"/>
    <w:rsid w:val="00EC336E"/>
    <w:rsid w:val="00EC495F"/>
    <w:rsid w:val="00EC7E06"/>
    <w:rsid w:val="00ED2842"/>
    <w:rsid w:val="00ED440C"/>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356"/>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DD6FF1"/>
    <w:pPr>
      <w:widowControl w:val="0"/>
      <w:autoSpaceDE w:val="0"/>
      <w:autoSpaceDN w:val="0"/>
      <w:jc w:val="left"/>
    </w:pPr>
    <w:rPr>
      <w:rFonts w:ascii="Arial MT" w:eastAsia="Arial MT" w:hAnsi="Arial MT" w:cs="Arial MT"/>
      <w:sz w:val="22"/>
      <w:lang w:val="es-ES"/>
    </w:rPr>
  </w:style>
  <w:style w:type="character" w:customStyle="1" w:styleId="TextoindependienteCar">
    <w:name w:val="Texto independiente Car"/>
    <w:basedOn w:val="Fuentedeprrafopredeter"/>
    <w:link w:val="Textoindependiente"/>
    <w:uiPriority w:val="1"/>
    <w:rsid w:val="00DD6FF1"/>
    <w:rPr>
      <w:rFonts w:ascii="Arial MT" w:eastAsia="Arial MT" w:hAnsi="Arial MT" w:cs="Arial MT"/>
      <w:lang w:val="es-ES"/>
    </w:rPr>
  </w:style>
  <w:style w:type="paragraph" w:customStyle="1" w:styleId="TableParagraph">
    <w:name w:val="Table Paragraph"/>
    <w:basedOn w:val="Normal"/>
    <w:uiPriority w:val="1"/>
    <w:qFormat/>
    <w:rsid w:val="00DD6FF1"/>
    <w:pPr>
      <w:widowControl w:val="0"/>
      <w:autoSpaceDE w:val="0"/>
      <w:autoSpaceDN w:val="0"/>
      <w:jc w:val="left"/>
    </w:pPr>
    <w:rPr>
      <w:rFonts w:ascii="Arial MT" w:eastAsia="Arial MT" w:hAnsi="Arial MT" w:cs="Arial MT"/>
      <w:sz w:val="22"/>
      <w:lang w:val="es-ES"/>
    </w:rPr>
  </w:style>
  <w:style w:type="table" w:customStyle="1" w:styleId="TableNormal">
    <w:name w:val="Table Normal"/>
    <w:uiPriority w:val="2"/>
    <w:semiHidden/>
    <w:unhideWhenUsed/>
    <w:qFormat/>
    <w:rsid w:val="00DD6F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21</Pages>
  <Words>9735</Words>
  <Characters>53545</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Jeimy Viviana Terreros Franco</cp:lastModifiedBy>
  <cp:revision>7</cp:revision>
  <cp:lastPrinted>2020-11-13T21:54:00Z</cp:lastPrinted>
  <dcterms:created xsi:type="dcterms:W3CDTF">2022-08-02T17:27:00Z</dcterms:created>
  <dcterms:modified xsi:type="dcterms:W3CDTF">2024-11-02T02:13:00Z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