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ED65EB" w14:textId="40714B45" w:rsidR="0029045E" w:rsidRPr="007063F6" w:rsidRDefault="0029045E" w:rsidP="0029045E">
      <w:pPr>
        <w:autoSpaceDE w:val="0"/>
        <w:autoSpaceDN w:val="0"/>
        <w:adjustRightInd w:val="0"/>
        <w:jc w:val="center"/>
        <w:rPr>
          <w:rFonts w:ascii="Tahoma" w:hAnsi="Tahoma" w:cs="Tahoma"/>
          <w:b/>
          <w:bCs/>
          <w:sz w:val="20"/>
          <w:szCs w:val="20"/>
        </w:rPr>
      </w:pPr>
      <w:r w:rsidRPr="007063F6">
        <w:rPr>
          <w:rFonts w:ascii="Tahoma" w:hAnsi="Tahoma" w:cs="Tahoma"/>
          <w:b/>
          <w:bCs/>
          <w:sz w:val="20"/>
          <w:szCs w:val="20"/>
        </w:rPr>
        <w:t xml:space="preserve">ANEXO N° </w:t>
      </w:r>
      <w:r w:rsidR="00AB2015" w:rsidRPr="007063F6">
        <w:rPr>
          <w:rFonts w:ascii="Tahoma" w:hAnsi="Tahoma" w:cs="Tahoma"/>
          <w:b/>
          <w:bCs/>
          <w:sz w:val="20"/>
          <w:szCs w:val="20"/>
        </w:rPr>
        <w:t>5</w:t>
      </w:r>
    </w:p>
    <w:p w14:paraId="7D6BA210" w14:textId="77777777" w:rsidR="0029045E" w:rsidRPr="007063F6" w:rsidRDefault="0029045E" w:rsidP="0029045E">
      <w:pPr>
        <w:autoSpaceDE w:val="0"/>
        <w:autoSpaceDN w:val="0"/>
        <w:adjustRightInd w:val="0"/>
        <w:jc w:val="center"/>
        <w:rPr>
          <w:rFonts w:ascii="Tahoma" w:hAnsi="Tahoma" w:cs="Tahoma"/>
          <w:b/>
          <w:bCs/>
          <w:sz w:val="20"/>
          <w:szCs w:val="20"/>
        </w:rPr>
      </w:pPr>
      <w:r w:rsidRPr="007063F6">
        <w:rPr>
          <w:rFonts w:ascii="Tahoma" w:hAnsi="Tahoma" w:cs="Tahoma"/>
          <w:b/>
          <w:bCs/>
          <w:sz w:val="20"/>
          <w:szCs w:val="20"/>
        </w:rPr>
        <w:t>MINUTA</w:t>
      </w:r>
    </w:p>
    <w:p w14:paraId="25353AC6" w14:textId="77777777" w:rsidR="0029045E" w:rsidRPr="007063F6" w:rsidRDefault="0029045E" w:rsidP="0029045E">
      <w:pPr>
        <w:autoSpaceDE w:val="0"/>
        <w:autoSpaceDN w:val="0"/>
        <w:adjustRightInd w:val="0"/>
        <w:jc w:val="both"/>
        <w:rPr>
          <w:rFonts w:ascii="Tahoma" w:hAnsi="Tahoma" w:cs="Tahoma"/>
          <w:b/>
          <w:bCs/>
          <w:sz w:val="20"/>
          <w:szCs w:val="20"/>
        </w:rPr>
      </w:pPr>
    </w:p>
    <w:p w14:paraId="061C7442" w14:textId="77777777" w:rsidR="0029045E" w:rsidRPr="007063F6" w:rsidRDefault="0029045E" w:rsidP="0029045E">
      <w:pPr>
        <w:autoSpaceDE w:val="0"/>
        <w:autoSpaceDN w:val="0"/>
        <w:adjustRightInd w:val="0"/>
        <w:jc w:val="both"/>
        <w:rPr>
          <w:rFonts w:ascii="Tahoma" w:hAnsi="Tahoma" w:cs="Tahoma"/>
          <w:b/>
          <w:bCs/>
          <w:sz w:val="20"/>
          <w:szCs w:val="20"/>
          <w:lang w:val="es-CO"/>
        </w:rPr>
      </w:pPr>
      <w:proofErr w:type="gramStart"/>
      <w:r w:rsidRPr="007063F6">
        <w:rPr>
          <w:rFonts w:ascii="Tahoma" w:hAnsi="Tahoma" w:cs="Tahoma"/>
          <w:b/>
          <w:sz w:val="20"/>
          <w:szCs w:val="20"/>
        </w:rPr>
        <w:t>CONTRATO  No</w:t>
      </w:r>
      <w:proofErr w:type="gramEnd"/>
      <w:r w:rsidRPr="007063F6">
        <w:rPr>
          <w:rFonts w:ascii="Tahoma" w:hAnsi="Tahoma" w:cs="Tahoma"/>
          <w:b/>
          <w:sz w:val="20"/>
          <w:szCs w:val="20"/>
        </w:rPr>
        <w:t xml:space="preserve">. XXX DE FECHA   XXXXXXXXXXXX SUSCRITO ENTRE LA CORPORACIÓN AUTÓNOMA REGIONAL DEL ALTO </w:t>
      </w:r>
      <w:proofErr w:type="gramStart"/>
      <w:r w:rsidRPr="007063F6">
        <w:rPr>
          <w:rFonts w:ascii="Tahoma" w:hAnsi="Tahoma" w:cs="Tahoma"/>
          <w:b/>
          <w:sz w:val="20"/>
          <w:szCs w:val="20"/>
        </w:rPr>
        <w:t>MAGDALENA  Y</w:t>
      </w:r>
      <w:proofErr w:type="gramEnd"/>
      <w:r w:rsidRPr="007063F6">
        <w:rPr>
          <w:rFonts w:ascii="Tahoma" w:hAnsi="Tahoma" w:cs="Tahoma"/>
          <w:b/>
          <w:sz w:val="20"/>
          <w:szCs w:val="20"/>
        </w:rPr>
        <w:t xml:space="preserve">  XXXXXXXXXXXX</w:t>
      </w:r>
    </w:p>
    <w:p w14:paraId="0CA4AF8B" w14:textId="77777777" w:rsidR="0029045E" w:rsidRPr="007063F6" w:rsidRDefault="0029045E" w:rsidP="0029045E">
      <w:pPr>
        <w:jc w:val="both"/>
        <w:rPr>
          <w:rFonts w:ascii="Tahoma" w:hAnsi="Tahoma" w:cs="Tahoma"/>
          <w:b/>
          <w:bCs/>
          <w:sz w:val="20"/>
          <w:szCs w:val="20"/>
          <w:lang w:val="es-CO"/>
        </w:rPr>
      </w:pPr>
    </w:p>
    <w:p w14:paraId="0C8419BE" w14:textId="0D5B468A" w:rsidR="0029045E" w:rsidRPr="007063F6" w:rsidRDefault="0029045E" w:rsidP="007063F6">
      <w:pPr>
        <w:jc w:val="both"/>
        <w:rPr>
          <w:rFonts w:ascii="Tahoma" w:hAnsi="Tahoma" w:cs="Tahoma"/>
          <w:bCs/>
          <w:sz w:val="20"/>
          <w:szCs w:val="20"/>
        </w:rPr>
      </w:pPr>
      <w:r w:rsidRPr="007063F6">
        <w:rPr>
          <w:rFonts w:ascii="Tahoma" w:hAnsi="Tahoma" w:cs="Tahoma"/>
          <w:sz w:val="20"/>
          <w:szCs w:val="20"/>
        </w:rPr>
        <w:t xml:space="preserve">Entre los suscritos, de una parte </w:t>
      </w:r>
      <w:r w:rsidRPr="007063F6">
        <w:rPr>
          <w:rFonts w:ascii="Tahoma" w:hAnsi="Tahoma" w:cs="Tahoma"/>
          <w:b/>
          <w:sz w:val="20"/>
          <w:szCs w:val="20"/>
        </w:rPr>
        <w:t>CAMILO AUGUSTO AGUDELO PERDOMO</w:t>
      </w:r>
      <w:r w:rsidRPr="007063F6">
        <w:rPr>
          <w:rFonts w:ascii="Tahoma" w:hAnsi="Tahoma" w:cs="Tahoma"/>
          <w:sz w:val="20"/>
          <w:szCs w:val="20"/>
          <w:lang w:eastAsia="en-US"/>
        </w:rPr>
        <w:t xml:space="preserve">, identificado con </w:t>
      </w:r>
      <w:r w:rsidRPr="007063F6">
        <w:rPr>
          <w:rFonts w:ascii="Tahoma" w:hAnsi="Tahoma" w:cs="Tahoma"/>
          <w:sz w:val="20"/>
          <w:szCs w:val="20"/>
        </w:rPr>
        <w:t xml:space="preserve">la </w:t>
      </w:r>
      <w:proofErr w:type="gramStart"/>
      <w:r w:rsidRPr="007063F6">
        <w:rPr>
          <w:rFonts w:ascii="Tahoma" w:hAnsi="Tahoma" w:cs="Tahoma"/>
          <w:sz w:val="20"/>
          <w:szCs w:val="20"/>
        </w:rPr>
        <w:t>Cédula  de</w:t>
      </w:r>
      <w:proofErr w:type="gramEnd"/>
      <w:r w:rsidRPr="007063F6">
        <w:rPr>
          <w:rFonts w:ascii="Tahoma" w:hAnsi="Tahoma" w:cs="Tahoma"/>
          <w:sz w:val="20"/>
          <w:szCs w:val="20"/>
        </w:rPr>
        <w:t xml:space="preserve"> ciudadanía  No. </w:t>
      </w:r>
      <w:r w:rsidRPr="007063F6">
        <w:rPr>
          <w:rFonts w:ascii="Tahoma" w:hAnsi="Tahoma" w:cs="Tahoma"/>
          <w:b/>
          <w:sz w:val="20"/>
          <w:szCs w:val="20"/>
        </w:rPr>
        <w:t xml:space="preserve">XX.XXX.XXX </w:t>
      </w:r>
      <w:r w:rsidRPr="007063F6">
        <w:rPr>
          <w:rFonts w:ascii="Tahoma" w:hAnsi="Tahoma" w:cs="Tahoma"/>
          <w:sz w:val="20"/>
          <w:szCs w:val="20"/>
          <w:lang w:eastAsia="en-US"/>
        </w:rPr>
        <w:t xml:space="preserve">expedida en </w:t>
      </w:r>
      <w:r w:rsidRPr="007063F6">
        <w:rPr>
          <w:rFonts w:ascii="Tahoma" w:hAnsi="Tahoma" w:cs="Tahoma"/>
          <w:sz w:val="20"/>
          <w:szCs w:val="20"/>
        </w:rPr>
        <w:t>Gigante Huila</w:t>
      </w:r>
      <w:r w:rsidRPr="007063F6">
        <w:rPr>
          <w:rFonts w:ascii="Tahoma" w:hAnsi="Tahoma" w:cs="Tahoma"/>
          <w:sz w:val="20"/>
          <w:szCs w:val="20"/>
          <w:lang w:eastAsia="en-US"/>
        </w:rPr>
        <w:t xml:space="preserve">, en su calidad </w:t>
      </w:r>
      <w:r w:rsidRPr="007063F6">
        <w:rPr>
          <w:rFonts w:ascii="Tahoma" w:hAnsi="Tahoma" w:cs="Tahoma"/>
          <w:sz w:val="20"/>
          <w:szCs w:val="20"/>
        </w:rPr>
        <w:t>Director General</w:t>
      </w:r>
      <w:r w:rsidRPr="007063F6">
        <w:rPr>
          <w:rFonts w:ascii="Tahoma" w:hAnsi="Tahoma" w:cs="Tahoma"/>
          <w:sz w:val="20"/>
          <w:szCs w:val="20"/>
          <w:lang w:eastAsia="en-US"/>
        </w:rPr>
        <w:t>, en uso de las facultades y funciones contenidas en la Ley 99 de diciembre 22 de 1993,</w:t>
      </w:r>
      <w:r w:rsidRPr="007063F6">
        <w:rPr>
          <w:rFonts w:ascii="Tahoma" w:hAnsi="Tahoma" w:cs="Tahoma"/>
          <w:sz w:val="20"/>
          <w:szCs w:val="20"/>
        </w:rPr>
        <w:t xml:space="preserve">  quien en adelante se denomina LA CAM -  por una parte, y de otra, </w:t>
      </w:r>
      <w:r w:rsidRPr="007063F6">
        <w:rPr>
          <w:rFonts w:ascii="Tahoma" w:hAnsi="Tahoma" w:cs="Tahoma"/>
          <w:b/>
          <w:bCs/>
          <w:sz w:val="20"/>
          <w:szCs w:val="20"/>
        </w:rPr>
        <w:t xml:space="preserve">XXXXXXXX </w:t>
      </w:r>
      <w:r w:rsidRPr="007063F6">
        <w:rPr>
          <w:rFonts w:ascii="Tahoma" w:hAnsi="Tahoma" w:cs="Tahoma"/>
          <w:sz w:val="20"/>
          <w:szCs w:val="20"/>
        </w:rPr>
        <w:t xml:space="preserve">mayor de edad, identificado con cédula de ciudadanía N° XXXXXXXXX de XXXXX – , quien actúa en su propio nombre ( o en nombre y representación de XXXXXXX ) y en adelante se denominará </w:t>
      </w:r>
      <w:r w:rsidRPr="007063F6">
        <w:rPr>
          <w:rFonts w:ascii="Tahoma" w:hAnsi="Tahoma" w:cs="Tahoma"/>
          <w:b/>
          <w:bCs/>
          <w:sz w:val="20"/>
          <w:szCs w:val="20"/>
        </w:rPr>
        <w:t>EL CONTRATISTA</w:t>
      </w:r>
      <w:r w:rsidRPr="007063F6">
        <w:rPr>
          <w:rFonts w:ascii="Tahoma" w:hAnsi="Tahoma" w:cs="Tahoma"/>
          <w:sz w:val="20"/>
          <w:szCs w:val="20"/>
        </w:rPr>
        <w:t xml:space="preserve">, hemos convenido celebrar el presente CONTRATO que se regirá por la Ley 80/93, Ley 1150 de 2007, el Decreto 1082 de 2015 y demás normas concordantes y complementarias y por las normas civiles y comerciales pertinentes previas las siguientes consideraciones: </w:t>
      </w:r>
      <w:r w:rsidRPr="007063F6">
        <w:rPr>
          <w:rFonts w:ascii="Tahoma" w:hAnsi="Tahoma" w:cs="Tahoma"/>
          <w:b/>
          <w:sz w:val="20"/>
          <w:szCs w:val="20"/>
        </w:rPr>
        <w:t>a)</w:t>
      </w:r>
      <w:r w:rsidRPr="007063F6">
        <w:rPr>
          <w:rFonts w:ascii="Tahoma" w:hAnsi="Tahoma" w:cs="Tahoma"/>
          <w:sz w:val="20"/>
          <w:szCs w:val="20"/>
        </w:rPr>
        <w:t xml:space="preserve"> Que la Corporación con el propósito de escoger la mejor propuesta</w:t>
      </w:r>
      <w:r w:rsidRPr="007063F6">
        <w:rPr>
          <w:rFonts w:ascii="Tahoma" w:hAnsi="Tahoma" w:cs="Tahoma"/>
          <w:snapToGrid w:val="0"/>
          <w:sz w:val="20"/>
          <w:szCs w:val="20"/>
        </w:rPr>
        <w:t xml:space="preserve"> para </w:t>
      </w:r>
      <w:r w:rsidR="007063F6" w:rsidRPr="007063F6">
        <w:rPr>
          <w:rFonts w:ascii="Tahoma" w:hAnsi="Tahoma" w:cs="Tahoma"/>
          <w:snapToGrid w:val="0"/>
          <w:sz w:val="20"/>
          <w:szCs w:val="20"/>
          <w:lang w:val="es-CO"/>
        </w:rPr>
        <w:t>XXXXXXXXXXXXXXXXXXXXXXXXXX</w:t>
      </w:r>
      <w:r w:rsidRPr="007063F6">
        <w:rPr>
          <w:rFonts w:ascii="Tahoma" w:hAnsi="Tahoma" w:cs="Tahoma"/>
          <w:bCs/>
          <w:sz w:val="20"/>
          <w:szCs w:val="20"/>
          <w:lang w:val="es-CO"/>
        </w:rPr>
        <w:t>.</w:t>
      </w:r>
      <w:r w:rsidRPr="007063F6">
        <w:rPr>
          <w:rFonts w:ascii="Tahoma" w:hAnsi="Tahoma" w:cs="Tahoma"/>
          <w:sz w:val="20"/>
          <w:szCs w:val="20"/>
        </w:rPr>
        <w:t>, adelantó el proceso de licitación pública N° LP-XXX-CAM-202</w:t>
      </w:r>
      <w:r w:rsidR="00CC780F">
        <w:rPr>
          <w:rFonts w:ascii="Tahoma" w:hAnsi="Tahoma" w:cs="Tahoma"/>
          <w:sz w:val="20"/>
          <w:szCs w:val="20"/>
        </w:rPr>
        <w:t>1</w:t>
      </w:r>
      <w:r w:rsidRPr="007063F6">
        <w:rPr>
          <w:rFonts w:ascii="Tahoma" w:hAnsi="Tahoma" w:cs="Tahoma"/>
          <w:sz w:val="20"/>
          <w:szCs w:val="20"/>
        </w:rPr>
        <w:t xml:space="preserve"> y demás trámites precontractuales, de conformidad con los lineamientos establecidos en la Ley 80 de 1993, su modificatoria Ley 1150 de 2007, Ley 1474 de 2011 y Decreto 1082 de 2015. </w:t>
      </w:r>
      <w:r w:rsidRPr="007063F6">
        <w:rPr>
          <w:rFonts w:ascii="Tahoma" w:hAnsi="Tahoma" w:cs="Tahoma"/>
          <w:b/>
          <w:sz w:val="20"/>
          <w:szCs w:val="20"/>
        </w:rPr>
        <w:t>b)</w:t>
      </w:r>
      <w:r w:rsidRPr="007063F6">
        <w:rPr>
          <w:rFonts w:ascii="Tahoma" w:hAnsi="Tahoma" w:cs="Tahoma"/>
          <w:sz w:val="20"/>
          <w:szCs w:val="20"/>
        </w:rPr>
        <w:t xml:space="preserve"> Que en el estudio previo elaborado por la Subdirección de Gestión Ambiental se justifica la contratación de la obra que se requiere; </w:t>
      </w:r>
      <w:r w:rsidRPr="007063F6">
        <w:rPr>
          <w:rFonts w:ascii="Tahoma" w:hAnsi="Tahoma" w:cs="Tahoma"/>
          <w:b/>
          <w:bCs/>
          <w:sz w:val="20"/>
          <w:szCs w:val="20"/>
        </w:rPr>
        <w:t xml:space="preserve">c) </w:t>
      </w:r>
      <w:r w:rsidRPr="007063F6">
        <w:rPr>
          <w:rFonts w:ascii="Tahoma" w:hAnsi="Tahoma" w:cs="Tahoma"/>
          <w:sz w:val="20"/>
          <w:szCs w:val="20"/>
        </w:rPr>
        <w:t xml:space="preserve">Que de conformidad con la Resolución N° XX del XX de </w:t>
      </w:r>
      <w:proofErr w:type="spellStart"/>
      <w:r w:rsidRPr="007063F6">
        <w:rPr>
          <w:rFonts w:ascii="Tahoma" w:hAnsi="Tahoma" w:cs="Tahoma"/>
          <w:sz w:val="20"/>
          <w:szCs w:val="20"/>
        </w:rPr>
        <w:t>xxx</w:t>
      </w:r>
      <w:proofErr w:type="spellEnd"/>
      <w:r w:rsidRPr="007063F6">
        <w:rPr>
          <w:rFonts w:ascii="Tahoma" w:hAnsi="Tahoma" w:cs="Tahoma"/>
          <w:sz w:val="20"/>
          <w:szCs w:val="20"/>
        </w:rPr>
        <w:t xml:space="preserve"> de 202</w:t>
      </w:r>
      <w:r w:rsidR="00CC780F">
        <w:rPr>
          <w:rFonts w:ascii="Tahoma" w:hAnsi="Tahoma" w:cs="Tahoma"/>
          <w:sz w:val="20"/>
          <w:szCs w:val="20"/>
        </w:rPr>
        <w:t>1</w:t>
      </w:r>
      <w:r w:rsidRPr="007063F6">
        <w:rPr>
          <w:rFonts w:ascii="Tahoma" w:hAnsi="Tahoma" w:cs="Tahoma"/>
          <w:sz w:val="20"/>
          <w:szCs w:val="20"/>
        </w:rPr>
        <w:t xml:space="preserve"> “</w:t>
      </w:r>
      <w:r w:rsidRPr="007063F6">
        <w:rPr>
          <w:rFonts w:ascii="Tahoma" w:hAnsi="Tahoma" w:cs="Tahoma"/>
          <w:i/>
          <w:sz w:val="20"/>
          <w:szCs w:val="20"/>
        </w:rPr>
        <w:t>Por la cual se adjudica la Licitación Pública No. LP-XXX-CAM-202</w:t>
      </w:r>
      <w:r w:rsidR="00CC780F">
        <w:rPr>
          <w:rFonts w:ascii="Tahoma" w:hAnsi="Tahoma" w:cs="Tahoma"/>
          <w:i/>
          <w:sz w:val="20"/>
          <w:szCs w:val="20"/>
        </w:rPr>
        <w:t>1</w:t>
      </w:r>
      <w:r w:rsidRPr="007063F6">
        <w:rPr>
          <w:rFonts w:ascii="Tahoma" w:hAnsi="Tahoma" w:cs="Tahoma"/>
          <w:i/>
          <w:sz w:val="20"/>
          <w:szCs w:val="20"/>
        </w:rPr>
        <w:t>”,</w:t>
      </w:r>
      <w:r w:rsidRPr="007063F6">
        <w:rPr>
          <w:rFonts w:ascii="Tahoma" w:hAnsi="Tahoma" w:cs="Tahoma"/>
          <w:sz w:val="20"/>
          <w:szCs w:val="20"/>
        </w:rPr>
        <w:t xml:space="preserve"> la propuesta presentada por el hoy contratista cumple con todos los requisitos contenidos en el pliego de condiciones definitivos y es conveniente y favorable a los intereses de La Corporación. Teniendo en cuenta las anteriores consideraciones puede procederse a la suscripción, perfeccionamiento y legalización de este contrato, el cual se regirá por las siguientes cláusulas: </w:t>
      </w:r>
      <w:r w:rsidRPr="007063F6">
        <w:rPr>
          <w:rFonts w:ascii="Tahoma" w:hAnsi="Tahoma" w:cs="Tahoma"/>
          <w:b/>
          <w:sz w:val="20"/>
          <w:szCs w:val="20"/>
        </w:rPr>
        <w:t>CLAUSULA PRIMERA - OBJETO:</w:t>
      </w:r>
      <w:r w:rsidRPr="007063F6">
        <w:rPr>
          <w:rFonts w:ascii="Tahoma" w:hAnsi="Tahoma" w:cs="Tahoma"/>
          <w:sz w:val="20"/>
          <w:szCs w:val="20"/>
        </w:rPr>
        <w:t xml:space="preserve"> “</w:t>
      </w:r>
      <w:r w:rsidR="007063F6" w:rsidRPr="007063F6">
        <w:rPr>
          <w:rFonts w:ascii="Tahoma" w:hAnsi="Tahoma" w:cs="Tahoma"/>
          <w:snapToGrid w:val="0"/>
          <w:sz w:val="20"/>
          <w:szCs w:val="20"/>
          <w:lang w:val="es-CO"/>
        </w:rPr>
        <w:t>XXXXXXXXXXXXXXXXXXX</w:t>
      </w:r>
      <w:r w:rsidRPr="007063F6">
        <w:rPr>
          <w:rFonts w:ascii="Tahoma" w:hAnsi="Tahoma" w:cs="Tahoma"/>
          <w:snapToGrid w:val="0"/>
          <w:sz w:val="20"/>
          <w:szCs w:val="20"/>
          <w:lang w:val="es-CO"/>
        </w:rPr>
        <w:t>”</w:t>
      </w:r>
      <w:r w:rsidRPr="007063F6">
        <w:rPr>
          <w:rFonts w:ascii="Tahoma" w:hAnsi="Tahoma" w:cs="Tahoma"/>
          <w:sz w:val="20"/>
          <w:szCs w:val="20"/>
        </w:rPr>
        <w:t>,</w:t>
      </w:r>
      <w:r w:rsidRPr="007063F6">
        <w:rPr>
          <w:rFonts w:ascii="Tahoma" w:hAnsi="Tahoma" w:cs="Tahoma"/>
          <w:bCs/>
          <w:sz w:val="20"/>
          <w:szCs w:val="20"/>
        </w:rPr>
        <w:t xml:space="preserve"> d</w:t>
      </w:r>
      <w:r w:rsidRPr="007063F6">
        <w:rPr>
          <w:rFonts w:ascii="Tahoma" w:hAnsi="Tahoma" w:cs="Tahoma"/>
          <w:sz w:val="20"/>
          <w:szCs w:val="20"/>
        </w:rPr>
        <w:t>e conformidad con los valores, especificaciones y cantidades establecidas en la propuesta presentada por el contratista y lo dispuesto en el pliego de condiciones definitivo y demás documentos precontractuales de la Licitación Pública No. LP-XXX-CAM-202</w:t>
      </w:r>
      <w:r w:rsidR="00CC780F">
        <w:rPr>
          <w:rFonts w:ascii="Tahoma" w:hAnsi="Tahoma" w:cs="Tahoma"/>
          <w:sz w:val="20"/>
          <w:szCs w:val="20"/>
        </w:rPr>
        <w:t>1</w:t>
      </w:r>
      <w:r w:rsidRPr="007063F6">
        <w:rPr>
          <w:rFonts w:ascii="Tahoma" w:hAnsi="Tahoma" w:cs="Tahoma"/>
          <w:i/>
          <w:sz w:val="20"/>
          <w:szCs w:val="20"/>
        </w:rPr>
        <w:t xml:space="preserve">. </w:t>
      </w:r>
      <w:r w:rsidRPr="007063F6">
        <w:rPr>
          <w:rFonts w:ascii="Tahoma" w:hAnsi="Tahoma" w:cs="Tahoma"/>
          <w:b/>
          <w:sz w:val="20"/>
          <w:szCs w:val="20"/>
        </w:rPr>
        <w:t>CLAUSULA SEGUNDA - OBLIGACIONES DEL CONTRATISTA:</w:t>
      </w:r>
      <w:r w:rsidRPr="007063F6">
        <w:rPr>
          <w:rFonts w:ascii="Tahoma" w:hAnsi="Tahoma" w:cs="Tahoma"/>
          <w:sz w:val="20"/>
          <w:szCs w:val="20"/>
        </w:rPr>
        <w:t xml:space="preserve"> En virtud el vínculo contractual, el Contratista deberá cumplir con las siguientes actividades: </w:t>
      </w:r>
      <w:r w:rsidR="007063F6" w:rsidRPr="007063F6">
        <w:rPr>
          <w:rFonts w:ascii="Tahoma" w:hAnsi="Tahoma" w:cs="Tahoma"/>
          <w:sz w:val="20"/>
          <w:szCs w:val="20"/>
        </w:rPr>
        <w:t>XXXXXXXXXXXXXXXXXXXXXXXXXXXXXXXXXXXXXXXXXXXXXXXXXXXXXXXXXXXXXXX</w:t>
      </w:r>
      <w:r w:rsidR="007063F6">
        <w:rPr>
          <w:rFonts w:ascii="Tahoma" w:hAnsi="Tahoma" w:cs="Tahoma"/>
          <w:sz w:val="20"/>
          <w:szCs w:val="20"/>
        </w:rPr>
        <w:t>XXXXXXXXXXXXX</w:t>
      </w:r>
      <w:r w:rsidRPr="007063F6">
        <w:rPr>
          <w:rFonts w:ascii="Tahoma" w:hAnsi="Tahoma" w:cs="Tahoma"/>
          <w:b/>
          <w:sz w:val="20"/>
          <w:szCs w:val="20"/>
          <w:lang w:val="es-CO"/>
        </w:rPr>
        <w:t>CLAUSULA TERCERA - OBLIGACIONES DE LA CAM:</w:t>
      </w:r>
      <w:r w:rsidRPr="007063F6">
        <w:rPr>
          <w:rFonts w:ascii="Tahoma" w:hAnsi="Tahoma" w:cs="Tahoma"/>
          <w:sz w:val="20"/>
          <w:szCs w:val="20"/>
          <w:lang w:val="es-CO"/>
        </w:rPr>
        <w:t xml:space="preserve"> 1. </w:t>
      </w:r>
      <w:r w:rsidR="007063F6">
        <w:rPr>
          <w:rFonts w:ascii="Tahoma" w:hAnsi="Tahoma" w:cs="Tahoma"/>
          <w:bCs/>
          <w:sz w:val="20"/>
          <w:szCs w:val="20"/>
          <w:lang w:val="es-CO"/>
        </w:rPr>
        <w:t>XXXXXXXXXXXXXXXXXXXXXXXXXXXXX</w:t>
      </w:r>
      <w:r w:rsidRPr="007063F6">
        <w:rPr>
          <w:rFonts w:ascii="Tahoma" w:hAnsi="Tahoma" w:cs="Tahoma"/>
          <w:sz w:val="20"/>
          <w:szCs w:val="20"/>
          <w:lang w:val="es-CO"/>
        </w:rPr>
        <w:t xml:space="preserve">. </w:t>
      </w:r>
      <w:r w:rsidRPr="007063F6">
        <w:rPr>
          <w:rFonts w:ascii="Tahoma" w:hAnsi="Tahoma" w:cs="Tahoma"/>
          <w:b/>
          <w:sz w:val="20"/>
          <w:szCs w:val="20"/>
          <w:lang w:val="es-CO"/>
        </w:rPr>
        <w:t xml:space="preserve">CLAUSULA CUARTA </w:t>
      </w:r>
      <w:r w:rsidRPr="007063F6">
        <w:rPr>
          <w:rFonts w:ascii="Tahoma" w:hAnsi="Tahoma" w:cs="Tahoma"/>
          <w:sz w:val="20"/>
          <w:szCs w:val="20"/>
          <w:lang w:val="es-CO"/>
        </w:rPr>
        <w:t>-</w:t>
      </w:r>
      <w:r w:rsidRPr="007063F6">
        <w:rPr>
          <w:rFonts w:ascii="Tahoma" w:hAnsi="Tahoma" w:cs="Tahoma"/>
          <w:b/>
          <w:sz w:val="20"/>
          <w:szCs w:val="20"/>
          <w:lang w:val="es-CO"/>
        </w:rPr>
        <w:t xml:space="preserve"> VALOR DEL CONTRATO Y FORMA DE PAGO: </w:t>
      </w:r>
      <w:r w:rsidRPr="007063F6">
        <w:rPr>
          <w:rFonts w:ascii="Tahoma" w:hAnsi="Tahoma" w:cs="Tahoma"/>
          <w:sz w:val="20"/>
          <w:szCs w:val="20"/>
          <w:lang w:val="es-CO"/>
        </w:rPr>
        <w:t xml:space="preserve">El valor de este contrato es de </w:t>
      </w:r>
      <w:r w:rsidRPr="007063F6">
        <w:rPr>
          <w:rFonts w:ascii="Tahoma" w:hAnsi="Tahoma" w:cs="Tahoma"/>
          <w:b/>
          <w:sz w:val="20"/>
          <w:szCs w:val="20"/>
          <w:lang w:val="es-CO"/>
        </w:rPr>
        <w:t>XXXXXXXXXXXX PESOS M/CTE ($XXXXXXXXXX)</w:t>
      </w:r>
      <w:r w:rsidRPr="007063F6">
        <w:rPr>
          <w:rFonts w:ascii="Tahoma" w:hAnsi="Tahoma" w:cs="Tahoma"/>
          <w:sz w:val="20"/>
          <w:szCs w:val="20"/>
          <w:lang w:val="es-CO"/>
        </w:rPr>
        <w:t xml:space="preserve">. </w:t>
      </w:r>
      <w:r w:rsidRPr="007063F6">
        <w:rPr>
          <w:rFonts w:ascii="Tahoma" w:hAnsi="Tahoma" w:cs="Tahoma"/>
          <w:sz w:val="20"/>
          <w:szCs w:val="20"/>
        </w:rPr>
        <w:t xml:space="preserve">Una vez cumplidos los requisitos de perfeccionamiento y legalización del contrato, el ente territorial entregará un </w:t>
      </w:r>
      <w:r w:rsidRPr="007063F6">
        <w:rPr>
          <w:rFonts w:ascii="Tahoma" w:hAnsi="Tahoma" w:cs="Tahoma"/>
          <w:b/>
          <w:sz w:val="20"/>
          <w:szCs w:val="20"/>
        </w:rPr>
        <w:t xml:space="preserve">anticipo </w:t>
      </w:r>
      <w:r w:rsidRPr="007063F6">
        <w:rPr>
          <w:rFonts w:ascii="Tahoma" w:hAnsi="Tahoma" w:cs="Tahoma"/>
          <w:sz w:val="20"/>
          <w:szCs w:val="20"/>
        </w:rPr>
        <w:t xml:space="preserve">de hasta el </w:t>
      </w:r>
      <w:r w:rsidR="007063F6">
        <w:rPr>
          <w:rFonts w:ascii="Tahoma" w:hAnsi="Tahoma" w:cs="Tahoma"/>
          <w:sz w:val="20"/>
          <w:szCs w:val="20"/>
        </w:rPr>
        <w:t>XXXXXX</w:t>
      </w:r>
      <w:r w:rsidRPr="007063F6">
        <w:rPr>
          <w:rFonts w:ascii="Tahoma" w:hAnsi="Tahoma" w:cs="Tahoma"/>
          <w:sz w:val="20"/>
          <w:szCs w:val="20"/>
        </w:rPr>
        <w:t xml:space="preserve"> por ciento (</w:t>
      </w:r>
      <w:r w:rsidR="007063F6">
        <w:rPr>
          <w:rFonts w:ascii="Tahoma" w:hAnsi="Tahoma" w:cs="Tahoma"/>
          <w:sz w:val="20"/>
          <w:szCs w:val="20"/>
        </w:rPr>
        <w:t>XX</w:t>
      </w:r>
      <w:r w:rsidRPr="007063F6">
        <w:rPr>
          <w:rFonts w:ascii="Tahoma" w:hAnsi="Tahoma" w:cs="Tahoma"/>
          <w:sz w:val="20"/>
          <w:szCs w:val="20"/>
        </w:rPr>
        <w:t>%) del valor total del contrato.</w:t>
      </w:r>
      <w:r w:rsidRPr="007063F6">
        <w:rPr>
          <w:rFonts w:ascii="Tahoma" w:hAnsi="Tahoma" w:cs="Tahoma"/>
          <w:sz w:val="20"/>
          <w:szCs w:val="20"/>
          <w:lang w:val="es-CO"/>
        </w:rPr>
        <w:t xml:space="preserve"> La Corporación pagará al CONTRATISTA el valor del contrato restante a los precios unitarios propuestos y en las cantidades de obra realmente ejecutadas mediante pagos parciales según avance de obra del objeto contractual, conforme al cronograma establecido para la ejecución contractual y recibido a entera satisfacción por parte de la corporación a través de la interventoría y su supervisión la cual será realizada por el profesional especializado con funciones de inversión en cuencas hidrográficas adscrito de la Subdirección de Gestión Ambiental de la CAM, la cual se da por atendida mediante la suscripción del Acta de Recibo Parcial por parte de estos, de las cuales se deberá amortizar el porcentaje equivalente al anticipo entregado en cada acta, hasta amortizar la totalidad del mismo. </w:t>
      </w:r>
      <w:r w:rsidRPr="007063F6">
        <w:rPr>
          <w:rFonts w:ascii="Tahoma" w:hAnsi="Tahoma" w:cs="Tahoma"/>
          <w:sz w:val="20"/>
          <w:szCs w:val="20"/>
        </w:rPr>
        <w:t xml:space="preserve">Además, se deberá tener en cuenta las condiciones de la fiducia constituida. </w:t>
      </w:r>
      <w:r w:rsidRPr="007063F6">
        <w:rPr>
          <w:rFonts w:ascii="Tahoma" w:hAnsi="Tahoma" w:cs="Tahoma"/>
          <w:sz w:val="20"/>
          <w:szCs w:val="20"/>
          <w:lang w:val="es-CO"/>
        </w:rPr>
        <w:t xml:space="preserve">Los fondos del anticipo, solo podrán ser utilizados para los gastos propios del respectivo contrato. </w:t>
      </w:r>
      <w:r w:rsidRPr="007063F6">
        <w:rPr>
          <w:rFonts w:ascii="Tahoma" w:hAnsi="Tahoma" w:cs="Tahoma"/>
          <w:sz w:val="20"/>
          <w:szCs w:val="20"/>
        </w:rPr>
        <w:t xml:space="preserve">Conforme al artículo 2.2.1.1.2.4.1. Patrimonio autónomo para el manejo de anticipos, el contratista debe suscribir un contrato de fiducia mercantil para crear un patrimonio autónomo, con una sociedad fiduciaria autorizada para ese fin por la Superintendencia Financiera de Colombia, a la cual la Entidad Estatal debe entregar el valor del anticipo. Los recursos entregados por la Entidad Estatal a título de anticipo dejan de ser parte del patrimonio de esta para </w:t>
      </w:r>
      <w:r w:rsidRPr="007063F6">
        <w:rPr>
          <w:rFonts w:ascii="Tahoma" w:hAnsi="Tahoma" w:cs="Tahoma"/>
          <w:sz w:val="20"/>
          <w:szCs w:val="20"/>
        </w:rPr>
        <w:lastRenderedPageBreak/>
        <w:t xml:space="preserve">conformar el patrimonio autónomo. En consecuencia, los recursos del patrimonio autónomo y sus rendimientos son autónomos y son manejados de acuerdo con el contrato de fiducia mercantil. En este caso, la sociedad fiduciaria debe pagar a los proveedores, con base en las instrucciones que reciba del contratista, las cuales deben haber sido autorizadas por el Supervisor o el Interventor, siempre y cuando tales pagos correspondan a los rubros previstos en el plan de utilización o de inversión del anticipo. </w:t>
      </w:r>
      <w:r w:rsidRPr="007063F6">
        <w:rPr>
          <w:rFonts w:ascii="Tahoma" w:hAnsi="Tahoma" w:cs="Tahoma"/>
          <w:sz w:val="20"/>
          <w:szCs w:val="20"/>
          <w:lang w:val="es-CO"/>
        </w:rPr>
        <w:t xml:space="preserve">La iniciación de las obras o el cumplimiento de cualquiera de las obligaciones contractuales no se hallan supeditados, en ningún caso, al recibo del anticipo. </w:t>
      </w:r>
      <w:r w:rsidRPr="007063F6">
        <w:rPr>
          <w:rFonts w:ascii="Tahoma" w:hAnsi="Tahoma" w:cs="Tahoma"/>
          <w:sz w:val="20"/>
          <w:szCs w:val="20"/>
        </w:rPr>
        <w:t xml:space="preserve">La Interventoría y la Supervisión del contrato revisarán y aprobarán los programas de inversión del Anticipo. Los recursos del anticipo solo podrán ser utilizados para los gastos propios del respectivo contrato, situación que deberá ser verificada por el interventor. Los recursos concedidos a título de anticipo son para todos los efectos legales de LA CORPORACIÓN. La constitución y aprobación de la garantía de buen manejo y correcta inversión del anticipo es requisito indispensable previo para la entrega del Anticipo. El CONTRATISTA deberá presentar para la aprobación del Anticipo, Plan de utilización o de inversión del anticipo, para la correspondiente aprobación del Interventor y visto bueno del supervisor designado por la CAM, de lo cual deberá remitir copia a la sociedad fiduciaria. La vigilancia sobre el manejo y correcta inversión del Anticipo estará a cargo del Interventor, por lo que el CONTRATISTA deberá ejercer el control del manejo e inversión y suministrar al Interventor toda la información que este requiera. Los recursos desembolsados en calidad de Anticipo y sus rendimientos son de LA CORPORACIÓN, los cuales deberán ser reintegrados en la cuenta que para el efecto indique LA CORPORACIÓN, a la terminación del contrato de fiducia mercantil o cuando se haya amortizado el Anticipo. El Anticipo se amortizará en el mismo porcentaje otorgado con respecto al valor del Contrato, en cada acta parcial de obra y, en caso de no haberse amortizado en su totalidad, el saldo se amortizará en el acta de liquidación. El contrato de fiducia mercantil deberá tener la duración necesaria para el cumplimiento de su finalidad, es decir, mientras existan recursos en el patrimonio autónomo correspondientes al Anticipo. </w:t>
      </w:r>
      <w:r w:rsidRPr="007063F6">
        <w:rPr>
          <w:rFonts w:ascii="Tahoma" w:hAnsi="Tahoma" w:cs="Tahoma"/>
          <w:b/>
          <w:sz w:val="20"/>
          <w:szCs w:val="20"/>
          <w:lang w:val="es-CO"/>
        </w:rPr>
        <w:t>MANEJO DEL ANTICIPO</w:t>
      </w:r>
      <w:r w:rsidRPr="007063F6">
        <w:rPr>
          <w:rFonts w:ascii="Tahoma" w:hAnsi="Tahoma" w:cs="Tahoma"/>
          <w:sz w:val="20"/>
          <w:szCs w:val="20"/>
          <w:lang w:val="es-CO"/>
        </w:rPr>
        <w:t xml:space="preserve">: El CONTRATISTA deberá presentar, previa aprobación del Interventor, a la CORPORACIÓN una certificación expedida por la entidad fiduciaria con la información necesaria sobre el patrimonio autónomo, y copia del contrato de fiducia mercantil, para el desembolso del anticipo. </w:t>
      </w:r>
      <w:r w:rsidRPr="007063F6">
        <w:rPr>
          <w:rFonts w:ascii="Tahoma" w:hAnsi="Tahoma" w:cs="Tahoma"/>
          <w:sz w:val="20"/>
          <w:szCs w:val="20"/>
        </w:rPr>
        <w:t xml:space="preserve">El costo de la comisión fiduciaria, así como los otros gastos por el gravamen a los movimientos financieros o las comisiones por pagos que cobra la sociedad fiduciaria, serán cubiertos directamente por el CONTRATISTA, quien deberá aportar tales sumas desde la constitución del patrimonio autónomo. Para el manejo del Anticipo, el contrato de fiducia mercantil irrevocable deberá ser de administración y pagos. La fiduciaria administrará los recursos del patrimonio autónomo y autorizará los desembolsos con base en las instrucciones que reciba del CONTRATISTA, las cuales deben haber sido autorizadas por el Interventor, siempre y cuando tales desembolsos correspondan a los rubros previstos en el programa de inversión del anticipo. El programa de inversión del anticipo deberá hacer parte integral del contrato de fiducia mercantil. En caso que se declare la caducidad, nulidad, incumplimiento o terminación del contrato estatal, la sociedad fiduciaria deberá reintegrar los recursos del anticipo a LA CORPORACIÓN. No son admisibles otro tipo de negocios fiduciarios como los encargos fiduciarios, la fiducia pública o fiducia mercantil de garantía, los cuales no corresponden a la finalidad prevista por la ley para el manejo de anticipos. </w:t>
      </w:r>
      <w:r w:rsidRPr="007063F6">
        <w:rPr>
          <w:rFonts w:ascii="Tahoma" w:hAnsi="Tahoma" w:cs="Tahoma"/>
          <w:sz w:val="20"/>
          <w:szCs w:val="20"/>
          <w:lang w:val="es-CO"/>
        </w:rPr>
        <w:t xml:space="preserve">El contrato de fiducia mercantil deberá contener como mínimo las siguientes obligaciones a cargo de la sociedad fiduciaria: </w:t>
      </w:r>
      <w:r w:rsidRPr="007063F6">
        <w:rPr>
          <w:rFonts w:ascii="Tahoma" w:hAnsi="Tahoma" w:cs="Tahoma"/>
          <w:b/>
          <w:sz w:val="20"/>
          <w:szCs w:val="20"/>
          <w:lang w:val="es-CO"/>
        </w:rPr>
        <w:t>1</w:t>
      </w:r>
      <w:r w:rsidRPr="007063F6">
        <w:rPr>
          <w:rFonts w:ascii="Tahoma" w:hAnsi="Tahoma" w:cs="Tahoma"/>
          <w:sz w:val="20"/>
          <w:szCs w:val="20"/>
          <w:lang w:val="es-CO"/>
        </w:rPr>
        <w:t xml:space="preserve">. </w:t>
      </w:r>
      <w:r w:rsidRPr="007063F6">
        <w:rPr>
          <w:rFonts w:ascii="Tahoma" w:hAnsi="Tahoma" w:cs="Tahoma"/>
          <w:sz w:val="20"/>
          <w:szCs w:val="20"/>
        </w:rPr>
        <w:t xml:space="preserve">Invertir las sumas de dinero del Fideicomiso en los fondos de inversión colectivos administrados por la Fiduciaria que cumplan con las condiciones del artículo 49 del Decreto 1525 de 2008 o en cuentas de ahorro y/o corrientes, mientras se destinan al cumplimiento del objeto del presente Contrato de Fiducia. Los reglamentos de los respectivos fondos de inversión colectivos deben ser entregados por la Fiduciaria y puestos a disposición del Fideicomitente. </w:t>
      </w:r>
      <w:r w:rsidRPr="007063F6">
        <w:rPr>
          <w:rFonts w:ascii="Tahoma" w:hAnsi="Tahoma" w:cs="Tahoma"/>
          <w:b/>
          <w:sz w:val="20"/>
          <w:szCs w:val="20"/>
        </w:rPr>
        <w:t>2</w:t>
      </w:r>
      <w:r w:rsidRPr="007063F6">
        <w:rPr>
          <w:rFonts w:ascii="Tahoma" w:hAnsi="Tahoma" w:cs="Tahoma"/>
          <w:sz w:val="20"/>
          <w:szCs w:val="20"/>
        </w:rPr>
        <w:t xml:space="preserve">. Efectuar los Pagos o Desembolsos ordenados por el Fideicomitente aprobados por el Interventor del Contrato Estatal, exclusivamente con base en lo establecido en el Plan de Utilización o de Inversión del Anticipo. </w:t>
      </w:r>
      <w:r w:rsidRPr="007063F6">
        <w:rPr>
          <w:rFonts w:ascii="Tahoma" w:hAnsi="Tahoma" w:cs="Tahoma"/>
          <w:b/>
          <w:sz w:val="20"/>
          <w:szCs w:val="20"/>
        </w:rPr>
        <w:t>3</w:t>
      </w:r>
      <w:r w:rsidRPr="007063F6">
        <w:rPr>
          <w:rFonts w:ascii="Tahoma" w:hAnsi="Tahoma" w:cs="Tahoma"/>
          <w:sz w:val="20"/>
          <w:szCs w:val="20"/>
        </w:rPr>
        <w:t xml:space="preserve">. Reintegrar a LA CORPORACIÓN los recursos entregados por concepto de anticipo, así como sus remanentes, cuando esta comunique a la fiduciaria el acto administrativo ejecutoriado </w:t>
      </w:r>
      <w:r w:rsidRPr="007063F6">
        <w:rPr>
          <w:rFonts w:ascii="Tahoma" w:hAnsi="Tahoma" w:cs="Tahoma"/>
          <w:sz w:val="20"/>
          <w:szCs w:val="20"/>
        </w:rPr>
        <w:lastRenderedPageBreak/>
        <w:t xml:space="preserve">donde se declara la terminación unilateral o anticipada del contrato estatal, la caducidad administrativa, o la nulidad del contrato estatal. </w:t>
      </w:r>
      <w:r w:rsidRPr="007063F6">
        <w:rPr>
          <w:rFonts w:ascii="Tahoma" w:hAnsi="Tahoma" w:cs="Tahoma"/>
          <w:b/>
          <w:sz w:val="20"/>
          <w:szCs w:val="20"/>
        </w:rPr>
        <w:t>4</w:t>
      </w:r>
      <w:r w:rsidRPr="007063F6">
        <w:rPr>
          <w:rFonts w:ascii="Tahoma" w:hAnsi="Tahoma" w:cs="Tahoma"/>
          <w:sz w:val="20"/>
          <w:szCs w:val="20"/>
        </w:rPr>
        <w:t xml:space="preserve">. No delegar en ninguna persona, ni en otra sociedad fiduciaria sus deberes y obligaciones. </w:t>
      </w:r>
      <w:r w:rsidRPr="007063F6">
        <w:rPr>
          <w:rFonts w:ascii="Tahoma" w:hAnsi="Tahoma" w:cs="Tahoma"/>
          <w:b/>
          <w:sz w:val="20"/>
          <w:szCs w:val="20"/>
        </w:rPr>
        <w:t>5</w:t>
      </w:r>
      <w:r w:rsidRPr="007063F6">
        <w:rPr>
          <w:rFonts w:ascii="Tahoma" w:hAnsi="Tahoma" w:cs="Tahoma"/>
          <w:sz w:val="20"/>
          <w:szCs w:val="20"/>
        </w:rPr>
        <w:t xml:space="preserve">. Proteger y defender los bienes que le hayan sido entregados por concepto de Anticipo contra cualquier acto de terceros o del Fideicomitente, así como las obligaciones previstas en el artículo 1234 del Código de Comercio Colombiano. </w:t>
      </w:r>
      <w:r w:rsidRPr="007063F6">
        <w:rPr>
          <w:rFonts w:ascii="Tahoma" w:hAnsi="Tahoma" w:cs="Tahoma"/>
          <w:b/>
          <w:sz w:val="20"/>
          <w:szCs w:val="20"/>
        </w:rPr>
        <w:t>6</w:t>
      </w:r>
      <w:r w:rsidRPr="007063F6">
        <w:rPr>
          <w:rFonts w:ascii="Tahoma" w:hAnsi="Tahoma" w:cs="Tahoma"/>
          <w:sz w:val="20"/>
          <w:szCs w:val="20"/>
        </w:rPr>
        <w:t xml:space="preserve">. Pedir instrucciones al Superintendente Financiero cuando tenga fundadas dudas acerca de la naturaleza y alcance de sus obligaciones o deba apartarse de las autorizaciones contenidas en el acto constitutivo, cuando así lo exijan las circunstancias. En estos casos el Superintendente citará previamente a la Fiduciaria y al Fideicomitente. </w:t>
      </w:r>
      <w:r w:rsidRPr="007063F6">
        <w:rPr>
          <w:rFonts w:ascii="Tahoma" w:hAnsi="Tahoma" w:cs="Tahoma"/>
          <w:b/>
          <w:sz w:val="20"/>
          <w:szCs w:val="20"/>
        </w:rPr>
        <w:t>7</w:t>
      </w:r>
      <w:r w:rsidRPr="007063F6">
        <w:rPr>
          <w:rFonts w:ascii="Tahoma" w:hAnsi="Tahoma" w:cs="Tahoma"/>
          <w:sz w:val="20"/>
          <w:szCs w:val="20"/>
        </w:rPr>
        <w:t xml:space="preserve">. Llevar la contabilidad separada de este negocio, de conformidad con las disposiciones legales que regulan la materia. </w:t>
      </w:r>
      <w:r w:rsidRPr="007063F6">
        <w:rPr>
          <w:rFonts w:ascii="Tahoma" w:hAnsi="Tahoma" w:cs="Tahoma"/>
          <w:b/>
          <w:sz w:val="20"/>
          <w:szCs w:val="20"/>
        </w:rPr>
        <w:t>8</w:t>
      </w:r>
      <w:r w:rsidRPr="007063F6">
        <w:rPr>
          <w:rFonts w:ascii="Tahoma" w:hAnsi="Tahoma" w:cs="Tahoma"/>
          <w:sz w:val="20"/>
          <w:szCs w:val="20"/>
        </w:rPr>
        <w:t xml:space="preserve">. Informar mensualmente al Fideicomitente y a la Entidad Estatal sobre la situación financiera o estado de cuenta de los recursos del Patrimonio Autónomo, para lo cual dentro de los quince (15) primeros días de cada mes, debe presentar una relación detallada de los recursos del Patrimonio Autónomo que son administrados de acuerdo a la finalidad de este contrato, las inversiones realizadas, el saldo por capital y los rendimientos con corte al último día del ejercicio anterior, los giros, y/o traslados realizados. </w:t>
      </w:r>
      <w:r w:rsidRPr="007063F6">
        <w:rPr>
          <w:rFonts w:ascii="Tahoma" w:hAnsi="Tahoma" w:cs="Tahoma"/>
          <w:b/>
          <w:sz w:val="20"/>
          <w:szCs w:val="20"/>
        </w:rPr>
        <w:t>9</w:t>
      </w:r>
      <w:r w:rsidRPr="007063F6">
        <w:rPr>
          <w:rFonts w:ascii="Tahoma" w:hAnsi="Tahoma" w:cs="Tahoma"/>
          <w:sz w:val="20"/>
          <w:szCs w:val="20"/>
        </w:rPr>
        <w:t xml:space="preserve">. Registrar contablemente los rendimientos financieros como parte del Patrimonio Autónomo. </w:t>
      </w:r>
      <w:r w:rsidRPr="007063F6">
        <w:rPr>
          <w:rFonts w:ascii="Tahoma" w:hAnsi="Tahoma" w:cs="Tahoma"/>
          <w:sz w:val="20"/>
          <w:szCs w:val="20"/>
          <w:lang w:val="es-CO"/>
        </w:rPr>
        <w:t xml:space="preserve">El contrato de fiducia mercantil deberá contener como mínimo las siguientes obligaciones a cargo del CONTRATISTA (fideicomitente): </w:t>
      </w:r>
      <w:r w:rsidRPr="007063F6">
        <w:rPr>
          <w:rFonts w:ascii="Tahoma" w:hAnsi="Tahoma" w:cs="Tahoma"/>
          <w:b/>
          <w:sz w:val="20"/>
          <w:szCs w:val="20"/>
          <w:lang w:val="es-CO"/>
        </w:rPr>
        <w:t>1</w:t>
      </w:r>
      <w:r w:rsidRPr="007063F6">
        <w:rPr>
          <w:rFonts w:ascii="Tahoma" w:hAnsi="Tahoma" w:cs="Tahoma"/>
          <w:sz w:val="20"/>
          <w:szCs w:val="20"/>
          <w:lang w:val="es-CO"/>
        </w:rPr>
        <w:t xml:space="preserve">. </w:t>
      </w:r>
      <w:r w:rsidRPr="007063F6">
        <w:rPr>
          <w:rFonts w:ascii="Tahoma" w:hAnsi="Tahoma" w:cs="Tahoma"/>
          <w:sz w:val="20"/>
          <w:szCs w:val="20"/>
        </w:rPr>
        <w:t xml:space="preserve">Notificar a la Corporación la celebración del Contrato de Fiducia Mercantil y solicitar que los recursos sean consignados directamente en la cuenta que determine la Fiduciaria. El Fideicomitente no puede recibir suma alguna de dinero por concepto de Anticipo de la Entidad Estatal. </w:t>
      </w:r>
      <w:r w:rsidRPr="007063F6">
        <w:rPr>
          <w:rFonts w:ascii="Tahoma" w:hAnsi="Tahoma" w:cs="Tahoma"/>
          <w:b/>
          <w:sz w:val="20"/>
          <w:szCs w:val="20"/>
        </w:rPr>
        <w:t>2</w:t>
      </w:r>
      <w:r w:rsidRPr="007063F6">
        <w:rPr>
          <w:rFonts w:ascii="Tahoma" w:hAnsi="Tahoma" w:cs="Tahoma"/>
          <w:sz w:val="20"/>
          <w:szCs w:val="20"/>
        </w:rPr>
        <w:t xml:space="preserve">. Entregar a la Fiduciaria el Plan de Utilización o de Inversión del Anticipo aprobado por el Interventor designado por LA CORPORACION, así como copia del Contrato Estatal, los pliegos de condiciones y cualquier otra documentación requerida por la Fiduciaria, e informar sobre cualquier modificación a los mismos. </w:t>
      </w:r>
      <w:r w:rsidRPr="007063F6">
        <w:rPr>
          <w:rFonts w:ascii="Tahoma" w:hAnsi="Tahoma" w:cs="Tahoma"/>
          <w:b/>
          <w:sz w:val="20"/>
          <w:szCs w:val="20"/>
        </w:rPr>
        <w:t>3</w:t>
      </w:r>
      <w:r w:rsidRPr="007063F6">
        <w:rPr>
          <w:rFonts w:ascii="Tahoma" w:hAnsi="Tahoma" w:cs="Tahoma"/>
          <w:sz w:val="20"/>
          <w:szCs w:val="20"/>
        </w:rPr>
        <w:t xml:space="preserve">. Solicitar a la Fiduciaria los Pagos o Desembolsos de acuerdo lo establecido en el Plan de Utilización o de Inversión del Anticipo, para lo cual debe adjuntar la orden de Pagos o Desembolsos y los documentos que establezca la Fiduciaria. </w:t>
      </w:r>
      <w:r w:rsidRPr="007063F6">
        <w:rPr>
          <w:rFonts w:ascii="Tahoma" w:hAnsi="Tahoma" w:cs="Tahoma"/>
          <w:b/>
          <w:sz w:val="20"/>
          <w:szCs w:val="20"/>
        </w:rPr>
        <w:t>4</w:t>
      </w:r>
      <w:r w:rsidRPr="007063F6">
        <w:rPr>
          <w:rFonts w:ascii="Tahoma" w:hAnsi="Tahoma" w:cs="Tahoma"/>
          <w:sz w:val="20"/>
          <w:szCs w:val="20"/>
        </w:rPr>
        <w:t xml:space="preserve">. Informar a la Fiduciaria quién es la persona que debe actuar como Interventor y/o Supervisor del Contrato Estatal y entregar los documentos que soporten dicha calidad. </w:t>
      </w:r>
      <w:r w:rsidRPr="007063F6">
        <w:rPr>
          <w:rFonts w:ascii="Tahoma" w:hAnsi="Tahoma" w:cs="Tahoma"/>
          <w:b/>
          <w:sz w:val="20"/>
          <w:szCs w:val="20"/>
        </w:rPr>
        <w:t>5</w:t>
      </w:r>
      <w:r w:rsidRPr="007063F6">
        <w:rPr>
          <w:rFonts w:ascii="Tahoma" w:hAnsi="Tahoma" w:cs="Tahoma"/>
          <w:sz w:val="20"/>
          <w:szCs w:val="20"/>
        </w:rPr>
        <w:t xml:space="preserve">. Informar a la Fiduciaria cada vez que se dé el cambio del Interventor y/o Supervisor del Contrato Estatal y entregar los documentos que acrediten el cambio. </w:t>
      </w:r>
      <w:r w:rsidRPr="007063F6">
        <w:rPr>
          <w:rFonts w:ascii="Tahoma" w:hAnsi="Tahoma" w:cs="Tahoma"/>
          <w:b/>
          <w:sz w:val="20"/>
          <w:szCs w:val="20"/>
        </w:rPr>
        <w:t>6</w:t>
      </w:r>
      <w:r w:rsidRPr="007063F6">
        <w:rPr>
          <w:rFonts w:ascii="Tahoma" w:hAnsi="Tahoma" w:cs="Tahoma"/>
          <w:sz w:val="20"/>
          <w:szCs w:val="20"/>
        </w:rPr>
        <w:t xml:space="preserve">. Informar a la Fiduciaria que se ha tramitado el desembolso del Anticipo por parte de la Entidad Estatal. </w:t>
      </w:r>
      <w:r w:rsidRPr="007063F6">
        <w:rPr>
          <w:rFonts w:ascii="Tahoma" w:hAnsi="Tahoma" w:cs="Tahoma"/>
          <w:b/>
          <w:sz w:val="20"/>
          <w:szCs w:val="20"/>
        </w:rPr>
        <w:t>7</w:t>
      </w:r>
      <w:r w:rsidRPr="007063F6">
        <w:rPr>
          <w:rFonts w:ascii="Tahoma" w:hAnsi="Tahoma" w:cs="Tahoma"/>
          <w:sz w:val="20"/>
          <w:szCs w:val="20"/>
        </w:rPr>
        <w:t xml:space="preserve">. Enviar a la Fiduciaria las órdenes de Pagos o Desembolsos con la aprobación y certificación del Interventor y/o Supervisor del Contrato Estatal, de acuerdo a lo establecido en el Plan de Utilización o de Inversión del Anticipo. </w:t>
      </w:r>
      <w:r w:rsidRPr="007063F6">
        <w:rPr>
          <w:rFonts w:ascii="Tahoma" w:hAnsi="Tahoma" w:cs="Tahoma"/>
          <w:b/>
          <w:sz w:val="20"/>
          <w:szCs w:val="20"/>
        </w:rPr>
        <w:t>8</w:t>
      </w:r>
      <w:r w:rsidRPr="007063F6">
        <w:rPr>
          <w:rFonts w:ascii="Tahoma" w:hAnsi="Tahoma" w:cs="Tahoma"/>
          <w:sz w:val="20"/>
          <w:szCs w:val="20"/>
        </w:rPr>
        <w:t xml:space="preserve">. Adjuntar un certificado con cada orden de Pago o Desembolso, en el que conste que está cumpliendo con las obligaciones de efectuar la liquidación, retención, presentación y pago de los impuestos, tasas y retenciones, cuando corresponda. </w:t>
      </w:r>
      <w:r w:rsidRPr="007063F6">
        <w:rPr>
          <w:rFonts w:ascii="Tahoma" w:hAnsi="Tahoma" w:cs="Tahoma"/>
          <w:b/>
          <w:sz w:val="20"/>
          <w:szCs w:val="20"/>
        </w:rPr>
        <w:t>9</w:t>
      </w:r>
      <w:r w:rsidRPr="007063F6">
        <w:rPr>
          <w:rFonts w:ascii="Tahoma" w:hAnsi="Tahoma" w:cs="Tahoma"/>
          <w:sz w:val="20"/>
          <w:szCs w:val="20"/>
        </w:rPr>
        <w:t xml:space="preserve">. Informar por escrito a la Fiduciaria dentro de los cinco (5) días hábiles siguientes, las modificaciones de los datos como su dirección, domicilio, teléfonos, fax, razón social, representación legal, y cualquier circunstancia que modifique la información reportada a la Fiduciaria, de acuerdo a lo dispuesto en la Circular Externa 007 de 1996 expedida por la Superintendencia Financiera y todas aquellas que la aclaren, modifiquen o adicionen. </w:t>
      </w:r>
      <w:r w:rsidRPr="007063F6">
        <w:rPr>
          <w:rFonts w:ascii="Tahoma" w:hAnsi="Tahoma" w:cs="Tahoma"/>
          <w:b/>
          <w:sz w:val="20"/>
          <w:szCs w:val="20"/>
        </w:rPr>
        <w:t>10</w:t>
      </w:r>
      <w:r w:rsidRPr="007063F6">
        <w:rPr>
          <w:rFonts w:ascii="Tahoma" w:hAnsi="Tahoma" w:cs="Tahoma"/>
          <w:sz w:val="20"/>
          <w:szCs w:val="20"/>
        </w:rPr>
        <w:t xml:space="preserve">. Informar a la Fiduciaria las suspensiones y reinicios del Contrato Estatal. En tal evento, el Fideicomitente se abstendrá de solicitar Pagos o Desembolsos. </w:t>
      </w:r>
      <w:r w:rsidRPr="007063F6">
        <w:rPr>
          <w:rFonts w:ascii="Tahoma" w:hAnsi="Tahoma" w:cs="Tahoma"/>
          <w:b/>
          <w:sz w:val="20"/>
          <w:szCs w:val="20"/>
        </w:rPr>
        <w:t>11</w:t>
      </w:r>
      <w:r w:rsidRPr="007063F6">
        <w:rPr>
          <w:rFonts w:ascii="Tahoma" w:hAnsi="Tahoma" w:cs="Tahoma"/>
          <w:sz w:val="20"/>
          <w:szCs w:val="20"/>
        </w:rPr>
        <w:t xml:space="preserve">. Entregar a la Fiduciaria el acta de inicio de la Etapa 2 del contrato, copia de la garantía de buen manejo y correcta inversión del Anticipo aprobada e informar de las prórrogas, modificaciones y terminación del Contrato Estatal. </w:t>
      </w:r>
      <w:r w:rsidRPr="007063F6">
        <w:rPr>
          <w:rFonts w:ascii="Tahoma" w:hAnsi="Tahoma" w:cs="Tahoma"/>
          <w:b/>
          <w:sz w:val="20"/>
          <w:szCs w:val="20"/>
        </w:rPr>
        <w:t>12</w:t>
      </w:r>
      <w:r w:rsidRPr="007063F6">
        <w:rPr>
          <w:rFonts w:ascii="Tahoma" w:hAnsi="Tahoma" w:cs="Tahoma"/>
          <w:sz w:val="20"/>
          <w:szCs w:val="20"/>
        </w:rPr>
        <w:t xml:space="preserve">. Aportar los recursos adicionales al valor del Anticipo para el pago de la comisión fiduciaria, conforme al inciso segundo del artículo 91 de la Ley 1474 de 2011. </w:t>
      </w:r>
      <w:r w:rsidRPr="007063F6">
        <w:rPr>
          <w:rFonts w:ascii="Tahoma" w:hAnsi="Tahoma" w:cs="Tahoma"/>
          <w:b/>
          <w:sz w:val="20"/>
          <w:szCs w:val="20"/>
        </w:rPr>
        <w:t>13</w:t>
      </w:r>
      <w:r w:rsidRPr="007063F6">
        <w:rPr>
          <w:rFonts w:ascii="Tahoma" w:hAnsi="Tahoma" w:cs="Tahoma"/>
          <w:sz w:val="20"/>
          <w:szCs w:val="20"/>
        </w:rPr>
        <w:t xml:space="preserve">. Aportar los recursos adicionales al valor del Anticipo al momento de la constitución del patrimonio autónomo para el pago de la tarifa al gravamen a los movimientos financieros y gastos del patrimonio autónomo. </w:t>
      </w:r>
      <w:r w:rsidRPr="007063F6">
        <w:rPr>
          <w:rFonts w:ascii="Tahoma" w:hAnsi="Tahoma" w:cs="Tahoma"/>
          <w:b/>
          <w:sz w:val="20"/>
          <w:szCs w:val="20"/>
          <w:lang w:val="es-CO"/>
        </w:rPr>
        <w:t>MANEJO DE EXCEDENTES</w:t>
      </w:r>
      <w:r w:rsidRPr="007063F6">
        <w:rPr>
          <w:rFonts w:ascii="Tahoma" w:hAnsi="Tahoma" w:cs="Tahoma"/>
          <w:sz w:val="20"/>
          <w:szCs w:val="20"/>
          <w:lang w:val="es-CO"/>
        </w:rPr>
        <w:t xml:space="preserve">: Se consideran recursos excedentes los recursos disponibles en el Patrimonio Autónomo cuando se haya cumplido la finalidad de su constitución y cuando la Fiduciaria verifique que todos los Pagos y Desembolsos previstos en el Plan de Utilización o de Inversión del Anticipo, se hayan realizado. </w:t>
      </w:r>
      <w:r w:rsidRPr="007063F6">
        <w:rPr>
          <w:rFonts w:ascii="Tahoma" w:hAnsi="Tahoma" w:cs="Tahoma"/>
          <w:sz w:val="20"/>
          <w:szCs w:val="20"/>
        </w:rPr>
        <w:t xml:space="preserve">Estos </w:t>
      </w:r>
      <w:r w:rsidRPr="007063F6">
        <w:rPr>
          <w:rFonts w:ascii="Tahoma" w:hAnsi="Tahoma" w:cs="Tahoma"/>
          <w:sz w:val="20"/>
          <w:szCs w:val="20"/>
        </w:rPr>
        <w:lastRenderedPageBreak/>
        <w:t xml:space="preserve">excedentes deben ser entregados al Fideicomitente cuando se liquide el Patrimonio Autónomo, evento en el cual, se considera dicha entrega como un abono que realiza la CORPORACIÓN de los pagos pendientes al Fideicomitente con cargo al Contrato Estatal. Por lo anterior, el valor que corresponda a los excedentes debe ser informado por la Fiduciaria a la CORPORACIÓN para que ésta registre el abono en la proporción correspondiente. </w:t>
      </w:r>
      <w:r w:rsidRPr="007063F6">
        <w:rPr>
          <w:rFonts w:ascii="Tahoma" w:hAnsi="Tahoma" w:cs="Tahoma"/>
          <w:b/>
          <w:sz w:val="20"/>
          <w:szCs w:val="20"/>
          <w:lang w:val="es-CO"/>
        </w:rPr>
        <w:t>OBLIGACIONES DE RESULTADO DE LA SOCIEDAD FIDUCIARIA</w:t>
      </w:r>
      <w:r w:rsidRPr="007063F6">
        <w:rPr>
          <w:rFonts w:ascii="Tahoma" w:hAnsi="Tahoma" w:cs="Tahoma"/>
          <w:sz w:val="20"/>
          <w:szCs w:val="20"/>
          <w:lang w:val="es-CO"/>
        </w:rPr>
        <w:t xml:space="preserve">: Son obligaciones de resultado de la sociedad fiduciaria atender los desembolsos que instruye el CONTRATISTA, verificar la autorización previa del Interventor y, el reintegro de los recursos a LA CORPORACIÓN cuando haya lugar al mismo. </w:t>
      </w:r>
      <w:r w:rsidRPr="007063F6">
        <w:rPr>
          <w:rFonts w:ascii="Tahoma" w:hAnsi="Tahoma" w:cs="Tahoma"/>
          <w:b/>
          <w:sz w:val="20"/>
          <w:szCs w:val="20"/>
          <w:lang w:val="es-CO"/>
        </w:rPr>
        <w:t>RECURSOS QUE CONFORMAN EL PATRIMONIO AUTÓNOMO</w:t>
      </w:r>
      <w:r w:rsidRPr="007063F6">
        <w:rPr>
          <w:rFonts w:ascii="Tahoma" w:hAnsi="Tahoma" w:cs="Tahoma"/>
          <w:sz w:val="20"/>
          <w:szCs w:val="20"/>
          <w:lang w:val="es-CO"/>
        </w:rPr>
        <w:t>: (i) La totalidad de los recursos presentes o futuros provenientes del anticipo del Contrato que LA CORPORACIÓN gire al patrimonio autónomo; (</w:t>
      </w:r>
      <w:proofErr w:type="spellStart"/>
      <w:r w:rsidRPr="007063F6">
        <w:rPr>
          <w:rFonts w:ascii="Tahoma" w:hAnsi="Tahoma" w:cs="Tahoma"/>
          <w:sz w:val="20"/>
          <w:szCs w:val="20"/>
          <w:lang w:val="es-CO"/>
        </w:rPr>
        <w:t>ii</w:t>
      </w:r>
      <w:proofErr w:type="spellEnd"/>
      <w:r w:rsidRPr="007063F6">
        <w:rPr>
          <w:rFonts w:ascii="Tahoma" w:hAnsi="Tahoma" w:cs="Tahoma"/>
          <w:sz w:val="20"/>
          <w:szCs w:val="20"/>
          <w:lang w:val="es-CO"/>
        </w:rPr>
        <w:t>) Los recursos adicionales que gire LA CORPORACIÓN al patrimonio autónomo, cuando se celebre un adicional al Contrato; y (</w:t>
      </w:r>
      <w:proofErr w:type="spellStart"/>
      <w:r w:rsidRPr="007063F6">
        <w:rPr>
          <w:rFonts w:ascii="Tahoma" w:hAnsi="Tahoma" w:cs="Tahoma"/>
          <w:sz w:val="20"/>
          <w:szCs w:val="20"/>
          <w:lang w:val="es-CO"/>
        </w:rPr>
        <w:t>iii</w:t>
      </w:r>
      <w:proofErr w:type="spellEnd"/>
      <w:r w:rsidRPr="007063F6">
        <w:rPr>
          <w:rFonts w:ascii="Tahoma" w:hAnsi="Tahoma" w:cs="Tahoma"/>
          <w:sz w:val="20"/>
          <w:szCs w:val="20"/>
          <w:lang w:val="es-CO"/>
        </w:rPr>
        <w:t xml:space="preserve">) Los rendimientos que generen los recursos que constituyen el anticipo. Para cada pago parcial será necesaria la presentación de los productos y/o resultados esperados en el presente contrato, con los cuales se estimará el porcentaje de avance de las obras para tramitar los respectivos pagos en porcentaje equivalente al avance de la ejecución de metas físicas. </w:t>
      </w:r>
      <w:r w:rsidRPr="007063F6">
        <w:rPr>
          <w:rFonts w:ascii="Tahoma" w:hAnsi="Tahoma" w:cs="Tahoma"/>
          <w:sz w:val="20"/>
          <w:szCs w:val="20"/>
        </w:rPr>
        <w:t xml:space="preserve">Previo al último pago se requerirá la suscripción del acta de liquidación. </w:t>
      </w:r>
      <w:r w:rsidRPr="007063F6">
        <w:rPr>
          <w:rFonts w:ascii="Tahoma" w:hAnsi="Tahoma" w:cs="Tahoma"/>
          <w:sz w:val="20"/>
          <w:szCs w:val="20"/>
          <w:lang w:val="es-CO"/>
        </w:rPr>
        <w:t xml:space="preserve">Para el pago final no podrá ser inferior al 15% del valor total del contrato, se hará previa liquidación del contrato y con la presentación de los siguientes documentos: </w:t>
      </w:r>
      <w:r w:rsidRPr="007063F6">
        <w:rPr>
          <w:rFonts w:ascii="Tahoma" w:hAnsi="Tahoma" w:cs="Tahoma"/>
          <w:sz w:val="20"/>
          <w:szCs w:val="20"/>
        </w:rPr>
        <w:sym w:font="Symbol" w:char="F0B7"/>
      </w:r>
      <w:r w:rsidRPr="007063F6">
        <w:rPr>
          <w:rFonts w:ascii="Tahoma" w:hAnsi="Tahoma" w:cs="Tahoma"/>
          <w:sz w:val="20"/>
          <w:szCs w:val="20"/>
        </w:rPr>
        <w:t xml:space="preserve"> Acta de liquidación del contrato debidamente suscrita por la supervisión y el Contratista.</w:t>
      </w:r>
      <w:r w:rsidR="007063F6">
        <w:rPr>
          <w:rFonts w:ascii="Tahoma" w:hAnsi="Tahoma" w:cs="Tahoma"/>
          <w:sz w:val="20"/>
          <w:szCs w:val="20"/>
        </w:rPr>
        <w:t xml:space="preserve"> </w:t>
      </w:r>
      <w:r w:rsidRPr="007063F6">
        <w:rPr>
          <w:rFonts w:ascii="Tahoma" w:hAnsi="Tahoma" w:cs="Tahoma"/>
          <w:sz w:val="20"/>
          <w:szCs w:val="20"/>
        </w:rPr>
        <w:t>• Paz y salvo del Ministerio de la Protección Social donde se haga constar la inexistencia de reclamaciones laborales a cargo del contratista; y Paz y Salvo de pagos de aportes parafiscales por el contrato ejecutado.</w:t>
      </w:r>
      <w:r w:rsidR="007063F6">
        <w:rPr>
          <w:rFonts w:ascii="Tahoma" w:hAnsi="Tahoma" w:cs="Tahoma"/>
          <w:sz w:val="20"/>
          <w:szCs w:val="20"/>
        </w:rPr>
        <w:t xml:space="preserve"> </w:t>
      </w:r>
      <w:r w:rsidRPr="007063F6">
        <w:rPr>
          <w:rFonts w:ascii="Tahoma" w:hAnsi="Tahoma" w:cs="Tahoma"/>
          <w:sz w:val="20"/>
          <w:szCs w:val="20"/>
        </w:rPr>
        <w:t>• Acreditación del cumplimiento por parte del contratista de sus obligaciones frente al Sistema Integral de Seguridad Social y parafiscales, en los términos de la Ley 828 de 2003, la Ley 1150 de 2.007 y la Ley 1122 de 2007.</w:t>
      </w:r>
      <w:r w:rsidR="007063F6">
        <w:rPr>
          <w:rFonts w:ascii="Tahoma" w:hAnsi="Tahoma" w:cs="Tahoma"/>
          <w:sz w:val="20"/>
          <w:szCs w:val="20"/>
        </w:rPr>
        <w:t xml:space="preserve"> </w:t>
      </w:r>
      <w:r w:rsidRPr="007063F6">
        <w:rPr>
          <w:rFonts w:ascii="Tahoma" w:hAnsi="Tahoma" w:cs="Tahoma"/>
          <w:sz w:val="20"/>
          <w:szCs w:val="20"/>
        </w:rPr>
        <w:t xml:space="preserve">• Visto Bueno del cumplimiento de las especificaciones técnicas por parte de la interventoría contratada. </w:t>
      </w:r>
      <w:r w:rsidRPr="007063F6">
        <w:rPr>
          <w:rFonts w:ascii="Tahoma" w:hAnsi="Tahoma" w:cs="Tahoma"/>
          <w:sz w:val="20"/>
          <w:szCs w:val="20"/>
          <w:lang w:val="es-CO"/>
        </w:rPr>
        <w:t xml:space="preserve">Sin el cumplimiento de tales requisitos, la factura se entenderá como no presentada. Los errores aritméticos serán susceptibles de corrección en cualquier tiempo, hasta la liquidación final del contrato. Los reconocimientos o descuentos a que haya lugar se realizarán en el Acta de Liquidación. </w:t>
      </w:r>
      <w:r w:rsidRPr="007063F6">
        <w:rPr>
          <w:rFonts w:ascii="Tahoma" w:hAnsi="Tahoma" w:cs="Tahoma"/>
          <w:b/>
          <w:sz w:val="20"/>
          <w:szCs w:val="20"/>
          <w:lang w:val="es-CO"/>
        </w:rPr>
        <w:t>CLAUSULA QUINTA - IMPUTACION PRESUPUESTAL:</w:t>
      </w:r>
      <w:r w:rsidRPr="007063F6">
        <w:rPr>
          <w:rFonts w:ascii="Tahoma" w:hAnsi="Tahoma" w:cs="Tahoma"/>
          <w:sz w:val="20"/>
          <w:szCs w:val="20"/>
          <w:lang w:val="es-CO"/>
        </w:rPr>
        <w:t xml:space="preserve"> </w:t>
      </w:r>
      <w:r w:rsidRPr="007063F6">
        <w:rPr>
          <w:rFonts w:ascii="Tahoma" w:hAnsi="Tahoma" w:cs="Tahoma"/>
          <w:sz w:val="20"/>
          <w:szCs w:val="20"/>
          <w:lang w:eastAsia="es-MX"/>
        </w:rPr>
        <w:t xml:space="preserve">Las erogaciones que realice la Corporación para cancelar el contrato, se imputarán con cargo al </w:t>
      </w:r>
      <w:r w:rsidRPr="007063F6">
        <w:rPr>
          <w:rFonts w:ascii="Tahoma" w:hAnsi="Tahoma" w:cs="Tahoma"/>
          <w:bCs/>
          <w:sz w:val="20"/>
          <w:szCs w:val="20"/>
          <w:lang w:val="es-CO"/>
        </w:rPr>
        <w:t xml:space="preserve">Certificado de Disponibilidad Presupuestal </w:t>
      </w:r>
      <w:r w:rsidRPr="007063F6">
        <w:rPr>
          <w:rFonts w:ascii="Tahoma" w:hAnsi="Tahoma" w:cs="Tahoma"/>
          <w:bCs/>
          <w:sz w:val="20"/>
          <w:szCs w:val="20"/>
        </w:rPr>
        <w:t xml:space="preserve">No. XXXXX del XXX de XXX de XXXX, Rubro XXXX, Fuente XXXX, Nombre: XXXXXX, Fuente: XXXXXXXX; el Rubro XXXXXXXX, Fuente XXXXXXX, Nombre: XXXXXXXX, Fuente: XXXXXXX.  </w:t>
      </w:r>
    </w:p>
    <w:p w14:paraId="04A44F44" w14:textId="0E2FF059" w:rsidR="0029045E" w:rsidRPr="007063F6" w:rsidRDefault="0029045E" w:rsidP="007063F6">
      <w:pPr>
        <w:jc w:val="both"/>
        <w:rPr>
          <w:rFonts w:ascii="Tahoma" w:hAnsi="Tahoma" w:cs="Tahoma"/>
          <w:sz w:val="20"/>
          <w:szCs w:val="20"/>
          <w:lang w:val="es-CO"/>
        </w:rPr>
      </w:pPr>
      <w:r w:rsidRPr="007063F6">
        <w:rPr>
          <w:rFonts w:ascii="Tahoma" w:hAnsi="Tahoma" w:cs="Tahoma"/>
          <w:bCs/>
          <w:sz w:val="20"/>
          <w:szCs w:val="20"/>
          <w:lang w:val="es-CO"/>
        </w:rPr>
        <w:t xml:space="preserve"> </w:t>
      </w:r>
      <w:r w:rsidRPr="007063F6">
        <w:rPr>
          <w:rFonts w:ascii="Tahoma" w:hAnsi="Tahoma" w:cs="Tahoma"/>
          <w:b/>
          <w:sz w:val="20"/>
          <w:szCs w:val="20"/>
          <w:lang w:val="es-CO"/>
        </w:rPr>
        <w:t>CLAUSULA SEXTA - PLAZO:</w:t>
      </w:r>
      <w:r w:rsidRPr="007063F6">
        <w:rPr>
          <w:rFonts w:ascii="Tahoma" w:eastAsia="Arial Unicode MS" w:hAnsi="Tahoma" w:cs="Tahoma"/>
          <w:sz w:val="20"/>
          <w:szCs w:val="20"/>
          <w:lang w:val="es-CO"/>
        </w:rPr>
        <w:t xml:space="preserve"> </w:t>
      </w:r>
      <w:r w:rsidR="007063F6">
        <w:rPr>
          <w:rFonts w:ascii="Tahoma" w:hAnsi="Tahoma" w:cs="Tahoma"/>
          <w:sz w:val="20"/>
          <w:szCs w:val="20"/>
          <w:lang w:val="es-CO"/>
        </w:rPr>
        <w:t>XXXXXXXXXX</w:t>
      </w:r>
      <w:r w:rsidRPr="007063F6">
        <w:rPr>
          <w:rFonts w:ascii="Tahoma" w:hAnsi="Tahoma" w:cs="Tahoma"/>
          <w:sz w:val="20"/>
          <w:szCs w:val="20"/>
          <w:lang w:val="es-CO"/>
        </w:rPr>
        <w:t xml:space="preserve"> </w:t>
      </w:r>
      <w:r w:rsidRPr="007063F6">
        <w:rPr>
          <w:rFonts w:ascii="Tahoma" w:hAnsi="Tahoma" w:cs="Tahoma"/>
          <w:sz w:val="20"/>
          <w:szCs w:val="20"/>
        </w:rPr>
        <w:t>(</w:t>
      </w:r>
      <w:r w:rsidR="007063F6">
        <w:rPr>
          <w:rFonts w:ascii="Tahoma" w:hAnsi="Tahoma" w:cs="Tahoma"/>
          <w:sz w:val="20"/>
          <w:szCs w:val="20"/>
        </w:rPr>
        <w:t>XX</w:t>
      </w:r>
      <w:r w:rsidRPr="007063F6">
        <w:rPr>
          <w:rFonts w:ascii="Tahoma" w:hAnsi="Tahoma" w:cs="Tahoma"/>
          <w:sz w:val="20"/>
          <w:szCs w:val="20"/>
        </w:rPr>
        <w:t>) meses contados a partir de la firma del acta de inicio; tiempo mínimo requerido para garantizar la correcta ejecución de las actividades contratadas con los recursos existentes para satisfacer la necesidad.</w:t>
      </w:r>
      <w:r w:rsidRPr="007063F6">
        <w:rPr>
          <w:rFonts w:ascii="Tahoma" w:hAnsi="Tahoma" w:cs="Tahoma"/>
          <w:b/>
          <w:sz w:val="20"/>
          <w:szCs w:val="20"/>
          <w:lang w:val="es-CO"/>
        </w:rPr>
        <w:t xml:space="preserve"> CLAUSULA SEPTIMA – VIGENCIA: </w:t>
      </w:r>
      <w:r w:rsidRPr="007063F6">
        <w:rPr>
          <w:rFonts w:ascii="Tahoma" w:hAnsi="Tahoma" w:cs="Tahoma"/>
          <w:sz w:val="20"/>
          <w:szCs w:val="20"/>
          <w:lang w:val="es-CO"/>
        </w:rPr>
        <w:t>La vigencia del presente contrato será igual al plazo de ejecución y cuatro meses más para su liquidación.</w:t>
      </w:r>
      <w:r w:rsidRPr="007063F6">
        <w:rPr>
          <w:rFonts w:ascii="Tahoma" w:hAnsi="Tahoma" w:cs="Tahoma"/>
          <w:b/>
          <w:sz w:val="20"/>
          <w:szCs w:val="20"/>
          <w:lang w:val="es-CO"/>
        </w:rPr>
        <w:t xml:space="preserve"> CLAUSULA OCTAVA – GARANTIAS:</w:t>
      </w:r>
      <w:r w:rsidRPr="007063F6">
        <w:rPr>
          <w:rFonts w:ascii="Tahoma" w:hAnsi="Tahoma" w:cs="Tahoma"/>
          <w:sz w:val="20"/>
          <w:szCs w:val="20"/>
          <w:lang w:val="es-CO"/>
        </w:rPr>
        <w:t xml:space="preserve"> El contratista deberá constituir a favor de LA CAM, las siguientes garantías expedidas con una compañía de seguros legalmente autorizada para funcionar en Colombia, así:</w:t>
      </w:r>
      <w:r w:rsidRPr="007063F6">
        <w:rPr>
          <w:rFonts w:ascii="Tahoma" w:hAnsi="Tahoma" w:cs="Tahoma"/>
          <w:b/>
          <w:sz w:val="20"/>
          <w:szCs w:val="20"/>
        </w:rPr>
        <w:t xml:space="preserve"> </w:t>
      </w:r>
      <w:r w:rsidR="007063F6">
        <w:rPr>
          <w:rFonts w:ascii="Tahoma" w:hAnsi="Tahoma" w:cs="Tahoma"/>
          <w:b/>
          <w:sz w:val="20"/>
          <w:szCs w:val="20"/>
        </w:rPr>
        <w:t xml:space="preserve">XXXXXXXXXXXXXXXXXXXXXXXXXXXXXXXXXXXXXXXXXXXXXXXXXXXXX </w:t>
      </w:r>
      <w:r w:rsidRPr="007063F6">
        <w:rPr>
          <w:rFonts w:ascii="Tahoma" w:hAnsi="Tahoma" w:cs="Tahoma"/>
          <w:b/>
          <w:sz w:val="20"/>
          <w:szCs w:val="20"/>
          <w:lang w:val="es-CO"/>
        </w:rPr>
        <w:t>PARAGRAFO PRIMERO</w:t>
      </w:r>
      <w:r w:rsidRPr="007063F6">
        <w:rPr>
          <w:rFonts w:ascii="Tahoma" w:hAnsi="Tahoma" w:cs="Tahoma"/>
          <w:sz w:val="20"/>
          <w:szCs w:val="20"/>
          <w:lang w:val="es-CO"/>
        </w:rPr>
        <w:t xml:space="preserve">: Cuando por especiales circunstancias haya necesidad de modificar el valor o plazo del contrato, dicha garantía deberá ampliarse en los mismos términos de la modificación. </w:t>
      </w:r>
      <w:r w:rsidRPr="007063F6">
        <w:rPr>
          <w:rFonts w:ascii="Tahoma" w:hAnsi="Tahoma" w:cs="Tahoma"/>
          <w:b/>
          <w:sz w:val="20"/>
          <w:szCs w:val="20"/>
          <w:lang w:val="es-CO"/>
        </w:rPr>
        <w:t>CLAUSULA NOVENA - LUGAR DE EJECUCION:</w:t>
      </w:r>
      <w:r w:rsidRPr="007063F6">
        <w:rPr>
          <w:rFonts w:ascii="Tahoma" w:hAnsi="Tahoma" w:cs="Tahoma"/>
          <w:sz w:val="20"/>
          <w:szCs w:val="20"/>
          <w:lang w:val="es-CO"/>
        </w:rPr>
        <w:t xml:space="preserve"> </w:t>
      </w:r>
      <w:r w:rsidRPr="007063F6">
        <w:rPr>
          <w:rFonts w:ascii="Tahoma" w:hAnsi="Tahoma" w:cs="Tahoma"/>
          <w:sz w:val="20"/>
          <w:szCs w:val="20"/>
        </w:rPr>
        <w:t>La ejecución de las actividades de restauración activa y pasiva junto con la producción de material vegetal, se realizará en el área de la cuenca del rio las ceibas, ubicada en jurisdicción del municipio de Neiva.</w:t>
      </w:r>
      <w:r w:rsidRPr="007063F6">
        <w:rPr>
          <w:rFonts w:ascii="Tahoma" w:eastAsia="Arial Unicode MS" w:hAnsi="Tahoma" w:cs="Tahoma"/>
          <w:sz w:val="20"/>
          <w:szCs w:val="20"/>
          <w:lang w:val="es-CO"/>
        </w:rPr>
        <w:t xml:space="preserve"> </w:t>
      </w:r>
      <w:r w:rsidRPr="007063F6">
        <w:rPr>
          <w:rFonts w:ascii="Tahoma" w:hAnsi="Tahoma" w:cs="Tahoma"/>
          <w:b/>
          <w:sz w:val="20"/>
          <w:szCs w:val="20"/>
          <w:lang w:val="es-CO"/>
        </w:rPr>
        <w:t>CLAUSULA DECIMA – INDEMNIDAD:</w:t>
      </w:r>
      <w:r w:rsidRPr="007063F6">
        <w:rPr>
          <w:rFonts w:ascii="Tahoma" w:hAnsi="Tahoma" w:cs="Tahoma"/>
          <w:sz w:val="20"/>
          <w:szCs w:val="20"/>
          <w:lang w:val="es-CO"/>
        </w:rPr>
        <w:t xml:space="preserve"> </w:t>
      </w:r>
      <w:r w:rsidRPr="007063F6">
        <w:rPr>
          <w:rFonts w:ascii="Tahoma" w:hAnsi="Tahoma" w:cs="Tahoma"/>
          <w:bCs/>
          <w:sz w:val="20"/>
          <w:szCs w:val="20"/>
          <w:lang w:val="es-CO"/>
        </w:rPr>
        <w:t>El contratista ma</w:t>
      </w:r>
      <w:r w:rsidRPr="007063F6">
        <w:rPr>
          <w:rFonts w:ascii="Tahoma" w:hAnsi="Tahoma" w:cs="Tahoma"/>
          <w:sz w:val="20"/>
          <w:szCs w:val="20"/>
          <w:lang w:val="es-CO"/>
        </w:rPr>
        <w:t xml:space="preserve">ntendrá indemne a LA CAM y a sus representantes de reclamos, demandas, litigio, acciones legales causadas por acción u omisión del CONTRATISTA, subcontratistas, empleados o proveedores durante la ejecución del contrato, o de cualquier reclamación proveniente de terceros, que tenga como causa las actuaciones del primero, durante la ejecución del presente contrato. </w:t>
      </w:r>
      <w:r w:rsidRPr="007063F6">
        <w:rPr>
          <w:rFonts w:ascii="Tahoma" w:hAnsi="Tahoma" w:cs="Tahoma"/>
          <w:b/>
          <w:sz w:val="20"/>
          <w:szCs w:val="20"/>
          <w:lang w:val="es-CO"/>
        </w:rPr>
        <w:t>CLÁUSULA DECIMA PRIMERA - CADUCIDAD ADMINISTRATIVA:</w:t>
      </w:r>
      <w:r w:rsidRPr="007063F6">
        <w:rPr>
          <w:rFonts w:ascii="Tahoma" w:hAnsi="Tahoma" w:cs="Tahoma"/>
          <w:sz w:val="20"/>
          <w:szCs w:val="20"/>
          <w:lang w:val="es-CO"/>
        </w:rPr>
        <w:t xml:space="preserve"> En virtud de esta cláusula, si se presentase alguno de los hechos constitutivos de incumplimiento de las obligaciones a cargo de EL CONTRATISTA previstas en el presente contrato, que afecte de manera grave y directa </w:t>
      </w:r>
      <w:r w:rsidRPr="007063F6">
        <w:rPr>
          <w:rFonts w:ascii="Tahoma" w:hAnsi="Tahoma" w:cs="Tahoma"/>
          <w:sz w:val="20"/>
          <w:szCs w:val="20"/>
          <w:lang w:val="es-CO"/>
        </w:rPr>
        <w:lastRenderedPageBreak/>
        <w:t xml:space="preserve">la ejecución del mismo y evidencie que puede conducir a su paralización LA CAM, mediante resolución debidamente motivada, declarará la caducidad del contrato y ordenará su liquidación en el estado en que se encuentre. En caso de que LA CAM decida abstenerse de declarar la caducidad, adoptará las medidas de control e intervención necesarias que garanticen la ejecución del objeto contratado, de acuerdo con lo dispuesto en el art. 18, inc. 2o, y Art. 14 numeral 2o de la ley 80 de 1.993. </w:t>
      </w:r>
      <w:r w:rsidRPr="007063F6">
        <w:rPr>
          <w:rFonts w:ascii="Tahoma" w:hAnsi="Tahoma" w:cs="Tahoma"/>
          <w:b/>
          <w:sz w:val="20"/>
          <w:szCs w:val="20"/>
          <w:lang w:val="es-CO"/>
        </w:rPr>
        <w:t>PARÁGRAFO:</w:t>
      </w:r>
      <w:r w:rsidRPr="007063F6">
        <w:rPr>
          <w:rFonts w:ascii="Tahoma" w:hAnsi="Tahoma" w:cs="Tahoma"/>
          <w:sz w:val="20"/>
          <w:szCs w:val="20"/>
          <w:lang w:val="es-CO"/>
        </w:rPr>
        <w:t xml:space="preserve"> En caso de darse la declaratoria de caducidad, no habrá lugar a la indemnización para EL CONTRATISTA, quien se hará acreedor a las sanciones e inhabilidades establecidas en la Ley 80 de 1.993. La declaratoria de caducidad será constitutiva del siniestro de incumplimiento. </w:t>
      </w:r>
      <w:r w:rsidRPr="007063F6">
        <w:rPr>
          <w:rFonts w:ascii="Tahoma" w:hAnsi="Tahoma" w:cs="Tahoma"/>
          <w:b/>
          <w:sz w:val="20"/>
          <w:szCs w:val="20"/>
          <w:lang w:val="es-CO"/>
        </w:rPr>
        <w:t>CLÁUSULA DECIMA SEGUNDA - PENAL PECUNIARIA:</w:t>
      </w:r>
      <w:r w:rsidRPr="007063F6">
        <w:rPr>
          <w:rFonts w:ascii="Tahoma" w:hAnsi="Tahoma" w:cs="Tahoma"/>
          <w:sz w:val="20"/>
          <w:szCs w:val="20"/>
          <w:lang w:val="es-CO"/>
        </w:rPr>
        <w:t xml:space="preserve"> En caso de incumplimiento, por parte del CONTRATISTA de las obligaciones que por este contrato adquiere, o de declaratoria de nulidad del mismo, LA CAM cobrara a título de pena, una sanción pecuniaria equivalente al veinte (20%) del valor del presente contrato que se imputará al valor de los perjuicios que se causen a LA CAM. EL CONTRATISTA quedará en mora por el simple hecho de no haber cumplido sus obligaciones dentro del término estipulado para ello. </w:t>
      </w:r>
      <w:r w:rsidRPr="007063F6">
        <w:rPr>
          <w:rFonts w:ascii="Tahoma" w:hAnsi="Tahoma" w:cs="Tahoma"/>
          <w:b/>
          <w:sz w:val="20"/>
          <w:szCs w:val="20"/>
          <w:lang w:val="es-CO"/>
        </w:rPr>
        <w:t xml:space="preserve">PARAGRAFO: </w:t>
      </w:r>
      <w:r w:rsidRPr="007063F6">
        <w:rPr>
          <w:rFonts w:ascii="Tahoma" w:hAnsi="Tahoma" w:cs="Tahoma"/>
          <w:sz w:val="20"/>
          <w:szCs w:val="20"/>
          <w:lang w:val="es-CO"/>
        </w:rPr>
        <w:t>El valor de la Cláusula penal se tomará del saldo a favor de EL CONTRATISTA, si lo hubiere, o si esto último no fuere posible, se cobrará por jurisdicción coactiva.</w:t>
      </w:r>
      <w:r w:rsidRPr="007063F6">
        <w:rPr>
          <w:rFonts w:ascii="Tahoma" w:hAnsi="Tahoma" w:cs="Tahoma"/>
          <w:b/>
          <w:sz w:val="20"/>
          <w:szCs w:val="20"/>
          <w:lang w:val="es-CO"/>
        </w:rPr>
        <w:t xml:space="preserve"> CLAUSULA DECIMA TERCERA – MULTAS:</w:t>
      </w:r>
      <w:r w:rsidRPr="007063F6">
        <w:rPr>
          <w:rFonts w:ascii="Tahoma" w:hAnsi="Tahoma" w:cs="Tahoma"/>
          <w:sz w:val="20"/>
          <w:szCs w:val="20"/>
          <w:lang w:val="es-CO"/>
        </w:rPr>
        <w:t xml:space="preserve"> LA CAM podrá imponer al contratista multas sucesivas y proporcionales hasta de un 10%, del valor total del contrato en caso de mora o incumplimiento.</w:t>
      </w:r>
      <w:r w:rsidRPr="007063F6">
        <w:rPr>
          <w:rFonts w:ascii="Tahoma" w:hAnsi="Tahoma" w:cs="Tahoma"/>
          <w:b/>
          <w:sz w:val="20"/>
          <w:szCs w:val="20"/>
          <w:lang w:val="es-CO"/>
        </w:rPr>
        <w:t xml:space="preserve"> CLAUSULA DECIMA CUARTA - DEBIDO PROCESO: </w:t>
      </w:r>
      <w:r w:rsidRPr="007063F6">
        <w:rPr>
          <w:rFonts w:ascii="Tahoma" w:hAnsi="Tahoma" w:cs="Tahoma"/>
          <w:bCs/>
          <w:sz w:val="20"/>
          <w:szCs w:val="20"/>
          <w:lang w:val="es-CO"/>
        </w:rPr>
        <w:t xml:space="preserve">Para declarar el incumplimiento, cuantificar los perjuicios </w:t>
      </w:r>
      <w:proofErr w:type="gramStart"/>
      <w:r w:rsidRPr="007063F6">
        <w:rPr>
          <w:rFonts w:ascii="Tahoma" w:hAnsi="Tahoma" w:cs="Tahoma"/>
          <w:bCs/>
          <w:sz w:val="20"/>
          <w:szCs w:val="20"/>
          <w:lang w:val="es-CO"/>
        </w:rPr>
        <w:t>del  mismo</w:t>
      </w:r>
      <w:proofErr w:type="gramEnd"/>
      <w:r w:rsidRPr="007063F6">
        <w:rPr>
          <w:rFonts w:ascii="Tahoma" w:hAnsi="Tahoma" w:cs="Tahoma"/>
          <w:bCs/>
          <w:sz w:val="20"/>
          <w:szCs w:val="20"/>
          <w:lang w:val="es-CO"/>
        </w:rPr>
        <w:t xml:space="preserve">, imponer las multas y sanciones  pactadas en el contrato, y hacer efectiva la cláusula penal, LA CAM aplicará el procedimiento señalado en el pliego de condiciones del cual fue derivado el presente contrato, cuyas disposiciones se entienden aquí incorporadas, de conformidad con las disposiciones de la ley 1474 de 2011. </w:t>
      </w:r>
      <w:r w:rsidRPr="007063F6">
        <w:rPr>
          <w:rFonts w:ascii="Tahoma" w:hAnsi="Tahoma" w:cs="Tahoma"/>
          <w:b/>
          <w:sz w:val="20"/>
          <w:szCs w:val="20"/>
          <w:lang w:val="es-CO"/>
        </w:rPr>
        <w:t>CLAUSULA DECIMA QUINTA - PROHIBICIÓN DE CESIÓN:</w:t>
      </w:r>
      <w:r w:rsidRPr="007063F6">
        <w:rPr>
          <w:rFonts w:ascii="Tahoma" w:hAnsi="Tahoma" w:cs="Tahoma"/>
          <w:sz w:val="20"/>
          <w:szCs w:val="20"/>
          <w:lang w:val="es-CO"/>
        </w:rPr>
        <w:t xml:space="preserve"> </w:t>
      </w:r>
      <w:r w:rsidRPr="007063F6">
        <w:rPr>
          <w:rFonts w:ascii="Tahoma" w:hAnsi="Tahoma" w:cs="Tahoma"/>
          <w:sz w:val="20"/>
          <w:szCs w:val="20"/>
        </w:rPr>
        <w:t xml:space="preserve">El contrato estatal es intuito </w:t>
      </w:r>
      <w:proofErr w:type="spellStart"/>
      <w:r w:rsidRPr="007063F6">
        <w:rPr>
          <w:rFonts w:ascii="Tahoma" w:hAnsi="Tahoma" w:cs="Tahoma"/>
          <w:sz w:val="20"/>
          <w:szCs w:val="20"/>
        </w:rPr>
        <w:t>personae</w:t>
      </w:r>
      <w:proofErr w:type="spellEnd"/>
      <w:r w:rsidRPr="007063F6">
        <w:rPr>
          <w:rFonts w:ascii="Tahoma" w:hAnsi="Tahoma" w:cs="Tahoma"/>
          <w:sz w:val="20"/>
          <w:szCs w:val="20"/>
        </w:rPr>
        <w:t xml:space="preserve"> y, en consecuencia, una vez celebrado, el</w:t>
      </w:r>
      <w:r w:rsidRPr="007063F6">
        <w:rPr>
          <w:rFonts w:ascii="Tahoma" w:hAnsi="Tahoma" w:cs="Tahoma"/>
          <w:sz w:val="20"/>
          <w:szCs w:val="20"/>
          <w:lang w:val="es-CO"/>
        </w:rPr>
        <w:t xml:space="preserve"> CONTRATISTA no podrá ceder este contrato a persona alguna natural o jurídica, nacional o extranjera, sin el consentimiento previo y escrito de LA CAM. </w:t>
      </w:r>
      <w:r w:rsidRPr="007063F6">
        <w:rPr>
          <w:rFonts w:ascii="Tahoma" w:hAnsi="Tahoma" w:cs="Tahoma"/>
          <w:b/>
          <w:sz w:val="20"/>
          <w:szCs w:val="20"/>
          <w:lang w:val="es-CO"/>
        </w:rPr>
        <w:t xml:space="preserve">CLÁUSULA DÉCIMA SEXTA - SUSPENSION TEMPORAL DEL CONTRATO: </w:t>
      </w:r>
      <w:r w:rsidRPr="007063F6">
        <w:rPr>
          <w:rFonts w:ascii="Tahoma" w:hAnsi="Tahoma" w:cs="Tahoma"/>
          <w:sz w:val="20"/>
          <w:szCs w:val="20"/>
          <w:lang w:val="es-CO"/>
        </w:rPr>
        <w:t xml:space="preserve">Por circunstancias de fuerza mayor o caso fortuito se podrá, de común acuerdo entre las partes, suspender temporalmente la ejecución del contrato, mediante la suscripción de un acta donde conste tal evento, sin que, para efectos del término de duración del contrato, se compute el tiempo de la suspensión. </w:t>
      </w:r>
      <w:r w:rsidRPr="007063F6">
        <w:rPr>
          <w:rFonts w:ascii="Tahoma" w:hAnsi="Tahoma" w:cs="Tahoma"/>
          <w:b/>
          <w:sz w:val="20"/>
          <w:szCs w:val="20"/>
          <w:lang w:val="es-CO"/>
        </w:rPr>
        <w:t>CLÁUSULA DECIMA SEPTIMA - CAUSALES DE TERMINACIÓN:</w:t>
      </w:r>
      <w:r w:rsidRPr="007063F6">
        <w:rPr>
          <w:rFonts w:ascii="Tahoma" w:hAnsi="Tahoma" w:cs="Tahoma"/>
          <w:sz w:val="20"/>
          <w:szCs w:val="20"/>
          <w:lang w:val="es-CO"/>
        </w:rPr>
        <w:t xml:space="preserve"> El presente contrato se puede dar por terminado por el cumplimiento del objeto contratado, por incumplimiento de las obligaciones de cualquiera de las partes o cuando se declare la caducidad o la terminación unilateral, de conformidad con los artículos 17 y 18 de la Ley 80 de 1993, o por mutuo acuerdo de las partes. </w:t>
      </w:r>
      <w:r w:rsidRPr="007063F6">
        <w:rPr>
          <w:rFonts w:ascii="Tahoma" w:hAnsi="Tahoma" w:cs="Tahoma"/>
          <w:b/>
          <w:sz w:val="20"/>
          <w:szCs w:val="20"/>
          <w:lang w:val="es-CO"/>
        </w:rPr>
        <w:t>CLÁUSULA DECIMA OCTAVA – LIQUIDACION:</w:t>
      </w:r>
      <w:r w:rsidRPr="007063F6">
        <w:rPr>
          <w:rFonts w:ascii="Tahoma" w:hAnsi="Tahoma" w:cs="Tahoma"/>
          <w:sz w:val="20"/>
          <w:szCs w:val="20"/>
          <w:lang w:val="es-CO"/>
        </w:rPr>
        <w:t xml:space="preserve"> Una vez terminado el presente contrato, las partes suscribirán un acta en que conste detalladamente la liquidación definitiva del mismo, de conformidad con lo establecido en el art. 60 de la ley 80 de 1993 y según el artículo 11 de la Ley 1150 de 2007</w:t>
      </w:r>
      <w:r w:rsidRPr="007063F6">
        <w:rPr>
          <w:rFonts w:ascii="Tahoma" w:hAnsi="Tahoma" w:cs="Tahoma"/>
          <w:b/>
          <w:sz w:val="20"/>
          <w:szCs w:val="20"/>
          <w:lang w:val="es-CO"/>
        </w:rPr>
        <w:t>.</w:t>
      </w:r>
      <w:r w:rsidRPr="007063F6">
        <w:rPr>
          <w:rFonts w:ascii="Tahoma" w:hAnsi="Tahoma" w:cs="Tahoma"/>
          <w:sz w:val="20"/>
          <w:szCs w:val="20"/>
          <w:lang w:val="es-CO"/>
        </w:rPr>
        <w:t xml:space="preserve"> </w:t>
      </w:r>
      <w:r w:rsidRPr="007063F6">
        <w:rPr>
          <w:rFonts w:ascii="Tahoma" w:hAnsi="Tahoma" w:cs="Tahoma"/>
          <w:b/>
          <w:sz w:val="20"/>
          <w:szCs w:val="20"/>
          <w:lang w:val="es-CO"/>
        </w:rPr>
        <w:t>CLÁUSULA DECIMA NOVENA – SOMETIMIENTO A LAS LEYES NACIONALES:</w:t>
      </w:r>
      <w:r w:rsidRPr="007063F6">
        <w:rPr>
          <w:rFonts w:ascii="Tahoma" w:hAnsi="Tahoma" w:cs="Tahoma"/>
          <w:sz w:val="20"/>
          <w:szCs w:val="20"/>
          <w:lang w:val="es-CO"/>
        </w:rPr>
        <w:t xml:space="preserve"> El presente contrato se encuentra sujeto a las leyes nacionales de acuerdo con el numeral 2º del Art. 14 de la Ley 80 de 1993. </w:t>
      </w:r>
      <w:r w:rsidRPr="007063F6">
        <w:rPr>
          <w:rFonts w:ascii="Tahoma" w:hAnsi="Tahoma" w:cs="Tahoma"/>
          <w:b/>
          <w:sz w:val="20"/>
          <w:szCs w:val="20"/>
          <w:lang w:val="es-CO"/>
        </w:rPr>
        <w:t xml:space="preserve">CLÁUSULA VIGESIMA - SUPERVISIÓN: </w:t>
      </w:r>
      <w:r w:rsidRPr="007063F6">
        <w:rPr>
          <w:rFonts w:ascii="Tahoma" w:hAnsi="Tahoma" w:cs="Tahoma"/>
          <w:sz w:val="20"/>
          <w:szCs w:val="20"/>
          <w:lang w:val="es-CO"/>
        </w:rPr>
        <w:t>El artículo 83 de la Ley 1474 de 2011, señala:</w:t>
      </w:r>
      <w:r w:rsidRPr="007063F6">
        <w:rPr>
          <w:rFonts w:ascii="Tahoma" w:hAnsi="Tahoma" w:cs="Tahoma"/>
          <w:i/>
          <w:sz w:val="20"/>
          <w:szCs w:val="20"/>
          <w:lang w:val="es-CO"/>
        </w:rPr>
        <w:t xml:space="preserve"> “</w:t>
      </w:r>
      <w:r w:rsidRPr="007063F6">
        <w:rPr>
          <w:rFonts w:ascii="Tahoma" w:hAnsi="Tahoma" w:cs="Tahoma"/>
          <w:b/>
          <w:bCs/>
          <w:i/>
          <w:sz w:val="20"/>
          <w:szCs w:val="20"/>
          <w:lang w:val="es-CO"/>
        </w:rPr>
        <w:t>SUPERVISIÓN E INTERVENTORÍA CONTRACTUAL.</w:t>
      </w:r>
      <w:r w:rsidRPr="007063F6">
        <w:rPr>
          <w:rStyle w:val="apple-converted-space"/>
          <w:rFonts w:ascii="Tahoma" w:hAnsi="Tahoma" w:cs="Tahoma"/>
          <w:i/>
          <w:sz w:val="20"/>
          <w:szCs w:val="20"/>
          <w:lang w:val="es-CO"/>
        </w:rPr>
        <w:t> </w:t>
      </w:r>
      <w:r w:rsidRPr="007063F6">
        <w:rPr>
          <w:rFonts w:ascii="Tahoma" w:hAnsi="Tahoma" w:cs="Tahoma"/>
          <w:i/>
          <w:sz w:val="20"/>
          <w:szCs w:val="20"/>
          <w:lang w:val="es-CO"/>
        </w:rPr>
        <w:t xml:space="preserve">Con el fin de proteger la moralidad administrativa, de prevenir la ocurrencia de actos de corrupción y de tutelar la transparencia de la actividad contractual, las entidades públicas están obligadas a vigilar permanentemente la correcta ejecución del objeto contratado a través de un supervisor o un interventor, según corresponda. La supervisión consistirá en el seguimiento técnico, administrativo, financiero, contable, y jurídico </w:t>
      </w:r>
      <w:proofErr w:type="gramStart"/>
      <w:r w:rsidRPr="007063F6">
        <w:rPr>
          <w:rFonts w:ascii="Tahoma" w:hAnsi="Tahoma" w:cs="Tahoma"/>
          <w:i/>
          <w:sz w:val="20"/>
          <w:szCs w:val="20"/>
          <w:lang w:val="es-CO"/>
        </w:rPr>
        <w:t>que</w:t>
      </w:r>
      <w:proofErr w:type="gramEnd"/>
      <w:r w:rsidRPr="007063F6">
        <w:rPr>
          <w:rFonts w:ascii="Tahoma" w:hAnsi="Tahoma" w:cs="Tahoma"/>
          <w:i/>
          <w:sz w:val="20"/>
          <w:szCs w:val="20"/>
          <w:lang w:val="es-CO"/>
        </w:rPr>
        <w:t xml:space="preserve"> sobre el cumplimiento del objeto del contrato, es ejercida por la misma entidad estatal cuando no requieren conocimientos especializados. Para la supervisión, la Entidad estatal podrá contratar personal de apoyo, a través de los contratos de prestación de servicios que sean requeridos. La interventoría consistirá en el seguimiento técnico que sobre el cumplimiento del contrato realice una persona natural o jurídica contratada para tal fin por la Entidad Estatal, cuando el seguimiento del contrato suponga conocimiento especializado en la materia, o cuando la complejidad o la extensión </w:t>
      </w:r>
      <w:r w:rsidRPr="007063F6">
        <w:rPr>
          <w:rFonts w:ascii="Tahoma" w:hAnsi="Tahoma" w:cs="Tahoma"/>
          <w:i/>
          <w:sz w:val="20"/>
          <w:szCs w:val="20"/>
          <w:lang w:val="es-CO"/>
        </w:rPr>
        <w:lastRenderedPageBreak/>
        <w:t xml:space="preserve">del mismo lo justifiquen. No obstante, lo anterior cuando la entidad lo encuentre justificado y acorde a la naturaleza del contrato principal, podrá contratar el seguimiento administrativo, técnico, financiero, contable, jurídico del objeto o contrato dentro de la interventoría. Por regla general, no serán concurrentes en relación con un mismo contrato, las funciones de supervisión e interventoría. Sin embargo, la entidad puede dividir la vigilancia del contrato principal, caso en el </w:t>
      </w:r>
      <w:proofErr w:type="gramStart"/>
      <w:r w:rsidRPr="007063F6">
        <w:rPr>
          <w:rFonts w:ascii="Tahoma" w:hAnsi="Tahoma" w:cs="Tahoma"/>
          <w:i/>
          <w:sz w:val="20"/>
          <w:szCs w:val="20"/>
          <w:lang w:val="es-CO"/>
        </w:rPr>
        <w:t>cual</w:t>
      </w:r>
      <w:proofErr w:type="gramEnd"/>
      <w:r w:rsidRPr="007063F6">
        <w:rPr>
          <w:rFonts w:ascii="Tahoma" w:hAnsi="Tahoma" w:cs="Tahoma"/>
          <w:i/>
          <w:sz w:val="20"/>
          <w:szCs w:val="20"/>
          <w:lang w:val="es-CO"/>
        </w:rPr>
        <w:t xml:space="preserve"> en el contrato respectivo de interventoría, se deberán indicar las actividades técnicas a cargo del interventor y las demás quedarán a cargo de la Entidad a través del supervisor. El contrato de Interventoría será supervisado directamente por la entidad estatal. </w:t>
      </w:r>
      <w:r w:rsidRPr="007063F6">
        <w:rPr>
          <w:rStyle w:val="baj"/>
          <w:rFonts w:ascii="Tahoma" w:hAnsi="Tahoma" w:cs="Tahoma"/>
          <w:b/>
          <w:bCs/>
          <w:i/>
          <w:sz w:val="20"/>
          <w:szCs w:val="20"/>
          <w:lang w:val="es-CO"/>
        </w:rPr>
        <w:t>PARÁGRAFO 1o.</w:t>
      </w:r>
      <w:r w:rsidRPr="007063F6">
        <w:rPr>
          <w:rStyle w:val="apple-converted-space"/>
          <w:rFonts w:ascii="Tahoma" w:hAnsi="Tahoma" w:cs="Tahoma"/>
          <w:i/>
          <w:sz w:val="20"/>
          <w:szCs w:val="20"/>
          <w:lang w:val="es-CO"/>
        </w:rPr>
        <w:t> </w:t>
      </w:r>
      <w:r w:rsidRPr="007063F6">
        <w:rPr>
          <w:rFonts w:ascii="Tahoma" w:hAnsi="Tahoma" w:cs="Tahoma"/>
          <w:i/>
          <w:sz w:val="20"/>
          <w:szCs w:val="20"/>
          <w:lang w:val="es-CO"/>
        </w:rPr>
        <w:t>En adición a la obligación de contar con interventoría, teniendo en cuenta la capacidad de la entidad para asumir o no la respectiva supervisión en los contratos de obra a que se refiere el artículo</w:t>
      </w:r>
      <w:r w:rsidRPr="007063F6">
        <w:rPr>
          <w:rStyle w:val="apple-converted-space"/>
          <w:rFonts w:ascii="Tahoma" w:hAnsi="Tahoma" w:cs="Tahoma"/>
          <w:i/>
          <w:sz w:val="20"/>
          <w:szCs w:val="20"/>
          <w:lang w:val="es-CO"/>
        </w:rPr>
        <w:t> </w:t>
      </w:r>
      <w:hyperlink r:id="rId11" w:anchor="32" w:history="1">
        <w:r w:rsidRPr="007063F6">
          <w:rPr>
            <w:rStyle w:val="Hipervnculo"/>
            <w:rFonts w:ascii="Tahoma" w:hAnsi="Tahoma" w:cs="Tahoma"/>
            <w:i/>
            <w:color w:val="auto"/>
            <w:sz w:val="20"/>
            <w:szCs w:val="20"/>
            <w:lang w:val="es-CO"/>
          </w:rPr>
          <w:t>32</w:t>
        </w:r>
      </w:hyperlink>
      <w:r w:rsidRPr="007063F6">
        <w:rPr>
          <w:rStyle w:val="apple-converted-space"/>
          <w:rFonts w:ascii="Tahoma" w:hAnsi="Tahoma" w:cs="Tahoma"/>
          <w:i/>
          <w:sz w:val="20"/>
          <w:szCs w:val="20"/>
          <w:lang w:val="es-CO"/>
        </w:rPr>
        <w:t> </w:t>
      </w:r>
      <w:r w:rsidRPr="007063F6">
        <w:rPr>
          <w:rFonts w:ascii="Tahoma" w:hAnsi="Tahoma" w:cs="Tahoma"/>
          <w:i/>
          <w:sz w:val="20"/>
          <w:szCs w:val="20"/>
          <w:lang w:val="es-CO"/>
        </w:rPr>
        <w:t xml:space="preserve">de la Ley 80 de 1993, los estudios previos de los contratos cuyo valor supere la menor cuantía de la entidad, con independencia de la modalidad de selección, se pronunciarán sobre la necesidad de contar con interventoría. </w:t>
      </w:r>
      <w:r w:rsidRPr="007063F6">
        <w:rPr>
          <w:rStyle w:val="baj"/>
          <w:rFonts w:ascii="Tahoma" w:hAnsi="Tahoma" w:cs="Tahoma"/>
          <w:b/>
          <w:bCs/>
          <w:i/>
          <w:sz w:val="20"/>
          <w:szCs w:val="20"/>
          <w:lang w:val="es-CO"/>
        </w:rPr>
        <w:t>PARÁGRAFO 2o.</w:t>
      </w:r>
      <w:r w:rsidRPr="007063F6">
        <w:rPr>
          <w:rStyle w:val="apple-converted-space"/>
          <w:rFonts w:ascii="Tahoma" w:hAnsi="Tahoma" w:cs="Tahoma"/>
          <w:i/>
          <w:sz w:val="20"/>
          <w:szCs w:val="20"/>
          <w:lang w:val="es-CO"/>
        </w:rPr>
        <w:t> </w:t>
      </w:r>
      <w:r w:rsidRPr="007063F6">
        <w:rPr>
          <w:rFonts w:ascii="Tahoma" w:hAnsi="Tahoma" w:cs="Tahoma"/>
          <w:i/>
          <w:sz w:val="20"/>
          <w:szCs w:val="20"/>
          <w:lang w:val="es-CO"/>
        </w:rPr>
        <w:t xml:space="preserve">El Gobierno Nacional reglamentará la materia”. </w:t>
      </w:r>
      <w:r w:rsidRPr="007063F6">
        <w:rPr>
          <w:rFonts w:ascii="Tahoma" w:hAnsi="Tahoma" w:cs="Tahoma"/>
          <w:sz w:val="20"/>
          <w:szCs w:val="20"/>
          <w:lang w:val="es-CO"/>
        </w:rPr>
        <w:t xml:space="preserve">Así las cosas, la CAM contratará una interventoría que realizará el seguimiento técnico, administrativo, financiero, contable y jurídico, sobre el cumplimiento del objeto del contrato, la cual se desarrollará conforme a las reglas contractuales, la Ley 1474 de 2011 en cuanto sea pertinente, y los Manuales de Contratación y de Supervisión e Interventoría de la Corporación. </w:t>
      </w:r>
      <w:r w:rsidRPr="007063F6">
        <w:rPr>
          <w:rFonts w:ascii="Tahoma" w:hAnsi="Tahoma" w:cs="Tahoma"/>
          <w:sz w:val="20"/>
          <w:szCs w:val="20"/>
        </w:rPr>
        <w:t xml:space="preserve">La Supervisión del contrato de interventoría será ejercida por el </w:t>
      </w:r>
      <w:proofErr w:type="gramStart"/>
      <w:r w:rsidRPr="007063F6">
        <w:rPr>
          <w:rFonts w:ascii="Tahoma" w:hAnsi="Tahoma" w:cs="Tahoma"/>
          <w:sz w:val="20"/>
          <w:szCs w:val="20"/>
        </w:rPr>
        <w:t>Subdirector</w:t>
      </w:r>
      <w:proofErr w:type="gramEnd"/>
      <w:r w:rsidRPr="007063F6">
        <w:rPr>
          <w:rFonts w:ascii="Tahoma" w:hAnsi="Tahoma" w:cs="Tahoma"/>
          <w:sz w:val="20"/>
          <w:szCs w:val="20"/>
        </w:rPr>
        <w:t xml:space="preserve"> de la Subdirección de Gestión Ambiental de la CAM, o por quien este designe para éste efecto</w:t>
      </w:r>
      <w:r w:rsidRPr="007063F6">
        <w:rPr>
          <w:rFonts w:ascii="Tahoma" w:hAnsi="Tahoma" w:cs="Tahoma"/>
          <w:sz w:val="20"/>
          <w:szCs w:val="20"/>
          <w:lang w:val="es-CO"/>
        </w:rPr>
        <w:t xml:space="preserve">. El Contratista debe acatar las órdenes que el interventor le imparta por escrito, con copia a la Entidad. No obstante, si el Contratista no está de acuerdo con las mismas, debe manifestarlo por escrito al interventor, con copia a la Corporación, antes de proceder a ejecutar las órdenes. En caso contrario, responderá solidariamente con el interventor si del cumplimiento de dichas órdenes se derivan perjuicios para la Corporación.  Si el Contratista rehúsa o descuida cumplir cualquier orden escrita del interventor, éste le notificará por escrito sobre el incumplimiento de dicha orden, señalando específicamente las omisiones o infracciones y exigiendo su cumplimiento. Si esta notificación no surte ningún efecto dentro de un plazo de dos días hábiles, el interventor comunicará dicha situación a la Corporación para que este tome las medidas que considere necesarias.  El interventor debe documentar las causas o motivos del incumplimiento que llegue a presentarse, como es el caso de atención de emergencias, derrumbes, hundimientos de bancas, interrupción del tránsito, entre otros, incumpliendo así el desarrollo normal de las actividades programadas. </w:t>
      </w:r>
      <w:r w:rsidRPr="007063F6">
        <w:rPr>
          <w:rFonts w:ascii="Tahoma" w:hAnsi="Tahoma" w:cs="Tahoma"/>
          <w:b/>
          <w:sz w:val="20"/>
          <w:szCs w:val="20"/>
          <w:lang w:val="es-CO"/>
        </w:rPr>
        <w:t xml:space="preserve">CLAUSULA VIGESIMA PRIMERA - INTERPRETACION, MODIFICACION Y TERMINACION </w:t>
      </w:r>
      <w:proofErr w:type="gramStart"/>
      <w:r w:rsidRPr="007063F6">
        <w:rPr>
          <w:rFonts w:ascii="Tahoma" w:hAnsi="Tahoma" w:cs="Tahoma"/>
          <w:b/>
          <w:sz w:val="20"/>
          <w:szCs w:val="20"/>
          <w:lang w:val="es-CO"/>
        </w:rPr>
        <w:t>UNILATERAL </w:t>
      </w:r>
      <w:r w:rsidRPr="007063F6">
        <w:rPr>
          <w:rFonts w:ascii="Tahoma" w:hAnsi="Tahoma" w:cs="Tahoma"/>
          <w:sz w:val="20"/>
          <w:szCs w:val="20"/>
          <w:lang w:val="es-CO"/>
        </w:rPr>
        <w:t>:</w:t>
      </w:r>
      <w:proofErr w:type="gramEnd"/>
      <w:r w:rsidRPr="007063F6">
        <w:rPr>
          <w:rFonts w:ascii="Tahoma" w:hAnsi="Tahoma" w:cs="Tahoma"/>
          <w:sz w:val="20"/>
          <w:szCs w:val="20"/>
          <w:lang w:val="es-CO"/>
        </w:rPr>
        <w:t xml:space="preserve"> LA CAM en caso de presentarse las eventualidades  previstas por los artículos 15, 16 o 17 de la Ley 80/93, declarará de manera unilateral la interpretación, la modificación o la terminación del contrato según corresponda si no se logra previamente acuerdo entre las partes. </w:t>
      </w:r>
      <w:r w:rsidRPr="007063F6">
        <w:rPr>
          <w:rFonts w:ascii="Tahoma" w:hAnsi="Tahoma" w:cs="Tahoma"/>
          <w:b/>
          <w:sz w:val="20"/>
          <w:szCs w:val="20"/>
          <w:lang w:val="es-CO"/>
        </w:rPr>
        <w:t xml:space="preserve">CLAUSULA VIGESIMA SEGUNDA - INHABILIDAD E INCOMPATIBILIDAD: </w:t>
      </w:r>
      <w:r w:rsidRPr="007063F6">
        <w:rPr>
          <w:rFonts w:ascii="Tahoma" w:hAnsi="Tahoma" w:cs="Tahoma"/>
          <w:sz w:val="20"/>
          <w:szCs w:val="20"/>
          <w:lang w:val="es-CO"/>
        </w:rPr>
        <w:t>El CONTRATISTA afirma bajo la gravedad de juramento que se entiende prestado con la firma del contrato, no encontrarse incurso en ninguna de las causales de inhabilidad y/o incompatibilidad que trata el artículo 8º de la ley 80 de 1993 y si llegare a sobrevenir inhabilidad y/o incompatibilidad, se decidirá de conformidad con lo establecido en el artículo 9º de la citada ley artículo 18 de la ley 1150 de 2007</w:t>
      </w:r>
      <w:r w:rsidRPr="007063F6">
        <w:rPr>
          <w:rFonts w:ascii="Tahoma" w:hAnsi="Tahoma" w:cs="Tahoma"/>
          <w:b/>
          <w:sz w:val="20"/>
          <w:szCs w:val="20"/>
          <w:lang w:val="es-CO"/>
        </w:rPr>
        <w:t xml:space="preserve">. CLAUSULA VIGESIMA TERCERA - PUBLICACIÓN: </w:t>
      </w:r>
      <w:r w:rsidRPr="007063F6">
        <w:rPr>
          <w:rFonts w:ascii="Tahoma" w:hAnsi="Tahoma" w:cs="Tahoma"/>
          <w:bCs/>
          <w:sz w:val="20"/>
          <w:szCs w:val="20"/>
          <w:lang w:val="es-CO"/>
        </w:rPr>
        <w:t xml:space="preserve">Conforma a lo dispuesto en el artículo 223 del Decreto 019 de </w:t>
      </w:r>
      <w:proofErr w:type="gramStart"/>
      <w:r w:rsidRPr="007063F6">
        <w:rPr>
          <w:rFonts w:ascii="Tahoma" w:hAnsi="Tahoma" w:cs="Tahoma"/>
          <w:bCs/>
          <w:sz w:val="20"/>
          <w:szCs w:val="20"/>
          <w:lang w:val="es-CO"/>
        </w:rPr>
        <w:t>2012,,</w:t>
      </w:r>
      <w:proofErr w:type="gramEnd"/>
      <w:r w:rsidRPr="007063F6">
        <w:rPr>
          <w:rFonts w:ascii="Tahoma" w:hAnsi="Tahoma" w:cs="Tahoma"/>
          <w:bCs/>
          <w:sz w:val="20"/>
          <w:szCs w:val="20"/>
          <w:lang w:val="es-CO"/>
        </w:rPr>
        <w:t xml:space="preserve"> los contratos estatales sólo se publicarán en el </w:t>
      </w:r>
      <w:r w:rsidRPr="007063F6">
        <w:rPr>
          <w:rFonts w:ascii="Tahoma" w:hAnsi="Tahoma" w:cs="Tahoma"/>
          <w:sz w:val="20"/>
          <w:szCs w:val="20"/>
          <w:lang w:val="es-CO"/>
        </w:rPr>
        <w:t>Sistema Electrónico para la Contratación Pública -SECOP- que administra la Agencia Nacional de Contratación Pública-Colombia Compra Eficiente.</w:t>
      </w:r>
      <w:r w:rsidRPr="007063F6">
        <w:rPr>
          <w:rFonts w:ascii="Tahoma" w:hAnsi="Tahoma" w:cs="Tahoma"/>
          <w:b/>
          <w:sz w:val="20"/>
          <w:szCs w:val="20"/>
          <w:lang w:val="es-CO"/>
        </w:rPr>
        <w:t xml:space="preserve"> CLAUSULA VIGESIMA CUARTA – </w:t>
      </w:r>
      <w:r w:rsidRPr="007063F6">
        <w:rPr>
          <w:rFonts w:ascii="Tahoma" w:hAnsi="Tahoma" w:cs="Tahoma"/>
          <w:b/>
          <w:bCs/>
          <w:sz w:val="20"/>
          <w:szCs w:val="20"/>
          <w:lang w:val="es-CO"/>
        </w:rPr>
        <w:t xml:space="preserve">AFILIACIÓN AL SISTEMA DE PENSIÓN Y SALUD: </w:t>
      </w:r>
      <w:r w:rsidRPr="007063F6">
        <w:rPr>
          <w:rFonts w:ascii="Tahoma" w:hAnsi="Tahoma" w:cs="Tahoma"/>
          <w:sz w:val="20"/>
          <w:szCs w:val="20"/>
          <w:lang w:val="es-CO"/>
        </w:rPr>
        <w:t xml:space="preserve">Con el fin de dar cumplimiento a lo preceptuado en el artículo 282 de la ley 100 de 1993, </w:t>
      </w:r>
      <w:r w:rsidRPr="007063F6">
        <w:rPr>
          <w:rFonts w:ascii="Tahoma" w:hAnsi="Tahoma" w:cs="Tahoma"/>
          <w:b/>
          <w:bCs/>
          <w:sz w:val="20"/>
          <w:szCs w:val="20"/>
          <w:lang w:val="es-CO"/>
        </w:rPr>
        <w:t xml:space="preserve">EL CONTRATISTA </w:t>
      </w:r>
      <w:r w:rsidRPr="007063F6">
        <w:rPr>
          <w:rFonts w:ascii="Tahoma" w:hAnsi="Tahoma" w:cs="Tahoma"/>
          <w:sz w:val="20"/>
          <w:szCs w:val="20"/>
          <w:lang w:val="es-CO"/>
        </w:rPr>
        <w:t xml:space="preserve">deberá acreditar que todo el personal empleado en la ejecución del presente contrato se encuentra afiliado al sistema integral de seguridad social, y frente al mismo cumple el pago de sus aportes parafiscales. </w:t>
      </w:r>
      <w:r w:rsidRPr="007063F6">
        <w:rPr>
          <w:rFonts w:ascii="Tahoma" w:hAnsi="Tahoma" w:cs="Tahoma"/>
          <w:b/>
          <w:sz w:val="20"/>
          <w:szCs w:val="20"/>
          <w:lang w:val="es-CO"/>
        </w:rPr>
        <w:t xml:space="preserve">CLÁUSULA VIGESIMA QUINTA - </w:t>
      </w:r>
      <w:r w:rsidRPr="007063F6">
        <w:rPr>
          <w:rFonts w:ascii="Tahoma" w:hAnsi="Tahoma" w:cs="Tahoma"/>
          <w:b/>
          <w:bCs/>
          <w:sz w:val="20"/>
          <w:szCs w:val="20"/>
          <w:lang w:val="es-CO"/>
        </w:rPr>
        <w:t xml:space="preserve">AUSENCIA DE PRESTACIONES: </w:t>
      </w:r>
      <w:r w:rsidRPr="007063F6">
        <w:rPr>
          <w:rFonts w:ascii="Tahoma" w:hAnsi="Tahoma" w:cs="Tahoma"/>
          <w:sz w:val="20"/>
          <w:szCs w:val="20"/>
          <w:lang w:val="es-CO"/>
        </w:rPr>
        <w:t xml:space="preserve">Por el presente contrato, </w:t>
      </w:r>
      <w:r w:rsidRPr="007063F6">
        <w:rPr>
          <w:rFonts w:ascii="Tahoma" w:hAnsi="Tahoma" w:cs="Tahoma"/>
          <w:b/>
          <w:bCs/>
          <w:sz w:val="20"/>
          <w:szCs w:val="20"/>
          <w:lang w:val="es-CO"/>
        </w:rPr>
        <w:t xml:space="preserve">EL CONTRATISTA </w:t>
      </w:r>
      <w:r w:rsidRPr="007063F6">
        <w:rPr>
          <w:rFonts w:ascii="Tahoma" w:hAnsi="Tahoma" w:cs="Tahoma"/>
          <w:bCs/>
          <w:sz w:val="20"/>
          <w:szCs w:val="20"/>
          <w:lang w:val="es-CO"/>
        </w:rPr>
        <w:t>ni el personal a su cargo,</w:t>
      </w:r>
      <w:r w:rsidRPr="007063F6">
        <w:rPr>
          <w:rFonts w:ascii="Tahoma" w:hAnsi="Tahoma" w:cs="Tahoma"/>
          <w:sz w:val="20"/>
          <w:szCs w:val="20"/>
          <w:lang w:val="es-CO"/>
        </w:rPr>
        <w:t xml:space="preserve"> adquiere vínculo laboral alguno con </w:t>
      </w:r>
      <w:r w:rsidRPr="007063F6">
        <w:rPr>
          <w:rFonts w:ascii="Tahoma" w:hAnsi="Tahoma" w:cs="Tahoma"/>
          <w:b/>
          <w:bCs/>
          <w:sz w:val="20"/>
          <w:szCs w:val="20"/>
          <w:lang w:val="es-CO"/>
        </w:rPr>
        <w:t>LA CAM</w:t>
      </w:r>
      <w:r w:rsidRPr="007063F6">
        <w:rPr>
          <w:rFonts w:ascii="Tahoma" w:hAnsi="Tahoma" w:cs="Tahoma"/>
          <w:sz w:val="20"/>
          <w:szCs w:val="20"/>
          <w:lang w:val="es-CO"/>
        </w:rPr>
        <w:t xml:space="preserve"> y es el único responsable de que se ejecute el servicio contratado. </w:t>
      </w:r>
      <w:r w:rsidRPr="007063F6">
        <w:rPr>
          <w:rFonts w:ascii="Tahoma" w:hAnsi="Tahoma" w:cs="Tahoma"/>
          <w:b/>
          <w:sz w:val="20"/>
          <w:szCs w:val="20"/>
          <w:lang w:val="es-CO"/>
        </w:rPr>
        <w:t>CLAUSULA VIGESIMA SEXTA - PERFECCIONAMIENTO:</w:t>
      </w:r>
      <w:r w:rsidRPr="007063F6">
        <w:rPr>
          <w:rFonts w:ascii="Tahoma" w:hAnsi="Tahoma" w:cs="Tahoma"/>
          <w:sz w:val="20"/>
          <w:szCs w:val="20"/>
          <w:lang w:val="es-CO"/>
        </w:rPr>
        <w:t xml:space="preserve"> El presente contrato se entiende </w:t>
      </w:r>
      <w:r w:rsidRPr="007063F6">
        <w:rPr>
          <w:rFonts w:ascii="Tahoma" w:hAnsi="Tahoma" w:cs="Tahoma"/>
          <w:sz w:val="20"/>
          <w:szCs w:val="20"/>
          <w:lang w:val="es-CO"/>
        </w:rPr>
        <w:lastRenderedPageBreak/>
        <w:t xml:space="preserve">perfeccionado con la firma de las partes. </w:t>
      </w:r>
      <w:r w:rsidRPr="007063F6">
        <w:rPr>
          <w:rFonts w:ascii="Tahoma" w:hAnsi="Tahoma" w:cs="Tahoma"/>
          <w:b/>
          <w:sz w:val="20"/>
          <w:szCs w:val="20"/>
          <w:lang w:val="es-CO"/>
        </w:rPr>
        <w:t>CLAUSULA VIGESIMA SEPTIMA - REQUISITOS DE EJECUCIÓN:</w:t>
      </w:r>
      <w:r w:rsidRPr="007063F6">
        <w:rPr>
          <w:rFonts w:ascii="Tahoma" w:hAnsi="Tahoma" w:cs="Tahoma"/>
          <w:sz w:val="20"/>
          <w:szCs w:val="20"/>
          <w:lang w:val="es-CO"/>
        </w:rPr>
        <w:t xml:space="preserve"> Perfeccionado este contrato, para su ejecución será necesario: a) La expedición del registro presupuestal definitivo (Inc.2o. Art. 41 de la Ley 80 de 1993 y 23 de la Ley 1150 de 2007). b) La aprobación de la garantía única. c) El contratista deberá acreditar que se encuentra al día en el pago de aportes parafiscales relativos al Sistema de Seguridad Social Integral, así como los propios del Sena, ICBF y Cajas de Compensación Familiar, cuando corresponda. </w:t>
      </w:r>
      <w:r w:rsidRPr="007063F6">
        <w:rPr>
          <w:rFonts w:ascii="Tahoma" w:hAnsi="Tahoma" w:cs="Tahoma"/>
          <w:b/>
          <w:sz w:val="20"/>
          <w:szCs w:val="20"/>
          <w:lang w:val="es-CO"/>
        </w:rPr>
        <w:t>PARAGRAFO:</w:t>
      </w:r>
      <w:r w:rsidRPr="007063F6">
        <w:rPr>
          <w:rFonts w:ascii="Tahoma" w:hAnsi="Tahoma" w:cs="Tahoma"/>
          <w:sz w:val="20"/>
          <w:szCs w:val="20"/>
          <w:lang w:val="es-CO"/>
        </w:rPr>
        <w:t xml:space="preserve"> El Contratista deberá allegar la Garantía Única dentro del día hábil siguiente a la firma de </w:t>
      </w:r>
      <w:proofErr w:type="gramStart"/>
      <w:r w:rsidRPr="007063F6">
        <w:rPr>
          <w:rFonts w:ascii="Tahoma" w:hAnsi="Tahoma" w:cs="Tahoma"/>
          <w:sz w:val="20"/>
          <w:szCs w:val="20"/>
          <w:lang w:val="es-CO"/>
        </w:rPr>
        <w:t>éste</w:t>
      </w:r>
      <w:proofErr w:type="gramEnd"/>
      <w:r w:rsidRPr="007063F6">
        <w:rPr>
          <w:rFonts w:ascii="Tahoma" w:hAnsi="Tahoma" w:cs="Tahoma"/>
          <w:sz w:val="20"/>
          <w:szCs w:val="20"/>
          <w:lang w:val="es-CO"/>
        </w:rPr>
        <w:t xml:space="preserve"> documento. </w:t>
      </w:r>
      <w:r w:rsidRPr="007063F6">
        <w:rPr>
          <w:rFonts w:ascii="Tahoma" w:hAnsi="Tahoma" w:cs="Tahoma"/>
          <w:b/>
          <w:sz w:val="20"/>
          <w:szCs w:val="20"/>
          <w:lang w:val="es-CO"/>
        </w:rPr>
        <w:t>CLAUSULA VIGESIMA OCTAVA</w:t>
      </w:r>
      <w:r w:rsidRPr="007063F6" w:rsidDel="009A1798">
        <w:rPr>
          <w:rFonts w:ascii="Tahoma" w:hAnsi="Tahoma" w:cs="Tahoma"/>
          <w:b/>
          <w:sz w:val="20"/>
          <w:szCs w:val="20"/>
          <w:lang w:val="es-CO"/>
        </w:rPr>
        <w:t xml:space="preserve"> </w:t>
      </w:r>
      <w:r w:rsidRPr="007063F6">
        <w:rPr>
          <w:rFonts w:ascii="Tahoma" w:hAnsi="Tahoma" w:cs="Tahoma"/>
          <w:b/>
          <w:sz w:val="20"/>
          <w:szCs w:val="20"/>
          <w:lang w:val="es-CO"/>
        </w:rPr>
        <w:t>- NOTIFICACIONES:</w:t>
      </w:r>
      <w:r w:rsidRPr="007063F6">
        <w:rPr>
          <w:rFonts w:ascii="Tahoma" w:hAnsi="Tahoma" w:cs="Tahoma"/>
          <w:spacing w:val="-2"/>
          <w:sz w:val="20"/>
          <w:szCs w:val="20"/>
          <w:lang w:val="es-CO"/>
        </w:rPr>
        <w:t xml:space="preserve"> </w:t>
      </w:r>
      <w:r w:rsidRPr="007063F6">
        <w:rPr>
          <w:rFonts w:ascii="Tahoma" w:hAnsi="Tahoma" w:cs="Tahoma"/>
          <w:sz w:val="20"/>
          <w:szCs w:val="20"/>
          <w:lang w:val="es-CO"/>
        </w:rPr>
        <w:t xml:space="preserve">Para todos los efectos del presente contrato, las partes serán notificadas en las siguientes direcciones: LA CAM en su sede ubicada en la Carrera 1 No. 60-79, Barrio Las Mercedes de la ciudad de Neiva; el CONTRATISTA, XXXXXXXXXXX teléfono XXXXXXX </w:t>
      </w:r>
      <w:r w:rsidRPr="007063F6">
        <w:rPr>
          <w:rFonts w:ascii="Tahoma" w:hAnsi="Tahoma" w:cs="Tahoma"/>
          <w:b/>
          <w:sz w:val="20"/>
          <w:szCs w:val="20"/>
          <w:lang w:val="es-CO"/>
        </w:rPr>
        <w:t xml:space="preserve">CLAUSULA VIGESIMA NOVENA - DOCUMENTOS: </w:t>
      </w:r>
      <w:r w:rsidRPr="007063F6">
        <w:rPr>
          <w:rFonts w:ascii="Tahoma" w:hAnsi="Tahoma" w:cs="Tahoma"/>
          <w:sz w:val="20"/>
          <w:szCs w:val="20"/>
          <w:lang w:val="es-CO"/>
        </w:rPr>
        <w:t xml:space="preserve">Hacen parte del presente contrato. 1) La propuesta presentada por el Contratista. 2) El certificado de Disponibilidad Presupuestal. 3) El estudio previo, el Pliego de condiciones definitivos y demás documentos de la etapa precontractual.  </w:t>
      </w:r>
    </w:p>
    <w:p w14:paraId="2E81A138" w14:textId="77777777" w:rsidR="0029045E" w:rsidRPr="007063F6" w:rsidRDefault="0029045E" w:rsidP="0029045E">
      <w:pPr>
        <w:jc w:val="both"/>
        <w:rPr>
          <w:rFonts w:ascii="Tahoma" w:hAnsi="Tahoma" w:cs="Tahoma"/>
          <w:sz w:val="20"/>
          <w:szCs w:val="20"/>
        </w:rPr>
      </w:pPr>
    </w:p>
    <w:p w14:paraId="3E12C00E" w14:textId="16086A36" w:rsidR="0029045E" w:rsidRPr="007063F6" w:rsidRDefault="0029045E" w:rsidP="0029045E">
      <w:pPr>
        <w:pStyle w:val="Textoindependiente"/>
        <w:rPr>
          <w:rFonts w:ascii="Tahoma" w:hAnsi="Tahoma" w:cs="Tahoma"/>
          <w:color w:val="auto"/>
          <w:lang w:val="es-ES"/>
        </w:rPr>
      </w:pPr>
      <w:r w:rsidRPr="007063F6">
        <w:rPr>
          <w:rFonts w:ascii="Tahoma" w:hAnsi="Tahoma" w:cs="Tahoma"/>
          <w:color w:val="auto"/>
        </w:rPr>
        <w:t xml:space="preserve">Para constancia se firma en la ciudad de </w:t>
      </w:r>
      <w:proofErr w:type="gramStart"/>
      <w:r w:rsidRPr="007063F6">
        <w:rPr>
          <w:rFonts w:ascii="Tahoma" w:hAnsi="Tahoma" w:cs="Tahoma"/>
          <w:color w:val="auto"/>
        </w:rPr>
        <w:t>Neiva  a</w:t>
      </w:r>
      <w:proofErr w:type="gramEnd"/>
      <w:r w:rsidRPr="007063F6">
        <w:rPr>
          <w:rFonts w:ascii="Tahoma" w:hAnsi="Tahoma" w:cs="Tahoma"/>
          <w:color w:val="auto"/>
        </w:rPr>
        <w:t xml:space="preserve"> los,  </w:t>
      </w:r>
      <w:proofErr w:type="spellStart"/>
      <w:r w:rsidRPr="007063F6">
        <w:rPr>
          <w:rFonts w:ascii="Tahoma" w:hAnsi="Tahoma" w:cs="Tahoma"/>
          <w:color w:val="auto"/>
        </w:rPr>
        <w:t>xxxxxx</w:t>
      </w:r>
      <w:proofErr w:type="spellEnd"/>
      <w:r w:rsidRPr="007063F6">
        <w:rPr>
          <w:rFonts w:ascii="Tahoma" w:hAnsi="Tahoma" w:cs="Tahoma"/>
          <w:color w:val="auto"/>
        </w:rPr>
        <w:t xml:space="preserve"> de </w:t>
      </w:r>
      <w:proofErr w:type="spellStart"/>
      <w:r w:rsidRPr="007063F6">
        <w:rPr>
          <w:rFonts w:ascii="Tahoma" w:hAnsi="Tahoma" w:cs="Tahoma"/>
          <w:color w:val="auto"/>
        </w:rPr>
        <w:t>xxxx</w:t>
      </w:r>
      <w:proofErr w:type="spellEnd"/>
      <w:r w:rsidRPr="007063F6">
        <w:rPr>
          <w:rFonts w:ascii="Tahoma" w:hAnsi="Tahoma" w:cs="Tahoma"/>
          <w:color w:val="auto"/>
        </w:rPr>
        <w:t xml:space="preserve"> 20</w:t>
      </w:r>
      <w:r w:rsidR="007063F6">
        <w:rPr>
          <w:rFonts w:ascii="Tahoma" w:hAnsi="Tahoma" w:cs="Tahoma"/>
          <w:color w:val="auto"/>
        </w:rPr>
        <w:t>XX</w:t>
      </w:r>
      <w:r w:rsidRPr="007063F6">
        <w:rPr>
          <w:rFonts w:ascii="Tahoma" w:hAnsi="Tahoma" w:cs="Tahoma"/>
          <w:color w:val="auto"/>
        </w:rPr>
        <w:t xml:space="preserve">. </w:t>
      </w:r>
    </w:p>
    <w:p w14:paraId="705EA356" w14:textId="77777777" w:rsidR="0029045E" w:rsidRPr="007063F6" w:rsidRDefault="0029045E" w:rsidP="0029045E">
      <w:pPr>
        <w:jc w:val="both"/>
        <w:rPr>
          <w:rFonts w:ascii="Tahoma" w:hAnsi="Tahoma" w:cs="Tahoma"/>
          <w:sz w:val="20"/>
          <w:szCs w:val="20"/>
          <w:lang w:val="es-CO"/>
        </w:rPr>
      </w:pPr>
    </w:p>
    <w:p w14:paraId="79AD1AAB" w14:textId="77777777" w:rsidR="0029045E" w:rsidRPr="007063F6" w:rsidRDefault="0029045E" w:rsidP="0029045E">
      <w:pPr>
        <w:jc w:val="both"/>
        <w:rPr>
          <w:rFonts w:ascii="Tahoma" w:hAnsi="Tahoma" w:cs="Tahoma"/>
          <w:sz w:val="20"/>
          <w:szCs w:val="20"/>
          <w:lang w:val="es-CO"/>
        </w:rPr>
      </w:pPr>
      <w:r w:rsidRPr="007063F6">
        <w:rPr>
          <w:rFonts w:ascii="Tahoma" w:hAnsi="Tahoma" w:cs="Tahoma"/>
          <w:sz w:val="20"/>
          <w:szCs w:val="20"/>
          <w:lang w:val="es-CO"/>
        </w:rPr>
        <w:t>Por LA CAM,</w:t>
      </w:r>
      <w:r w:rsidRPr="007063F6">
        <w:rPr>
          <w:rFonts w:ascii="Tahoma" w:hAnsi="Tahoma" w:cs="Tahoma"/>
          <w:sz w:val="20"/>
          <w:szCs w:val="20"/>
          <w:lang w:val="es-CO"/>
        </w:rPr>
        <w:tab/>
      </w:r>
      <w:r w:rsidRPr="007063F6">
        <w:rPr>
          <w:rFonts w:ascii="Tahoma" w:hAnsi="Tahoma" w:cs="Tahoma"/>
          <w:sz w:val="20"/>
          <w:szCs w:val="20"/>
          <w:lang w:val="es-CO"/>
        </w:rPr>
        <w:tab/>
      </w:r>
      <w:r w:rsidRPr="007063F6">
        <w:rPr>
          <w:rFonts w:ascii="Tahoma" w:hAnsi="Tahoma" w:cs="Tahoma"/>
          <w:sz w:val="20"/>
          <w:szCs w:val="20"/>
          <w:lang w:val="es-CO"/>
        </w:rPr>
        <w:tab/>
        <w:t xml:space="preserve"> </w:t>
      </w:r>
      <w:r w:rsidRPr="007063F6">
        <w:rPr>
          <w:rFonts w:ascii="Tahoma" w:hAnsi="Tahoma" w:cs="Tahoma"/>
          <w:sz w:val="20"/>
          <w:szCs w:val="20"/>
          <w:lang w:val="es-CO"/>
        </w:rPr>
        <w:tab/>
      </w:r>
      <w:r w:rsidRPr="007063F6">
        <w:rPr>
          <w:rFonts w:ascii="Tahoma" w:hAnsi="Tahoma" w:cs="Tahoma"/>
          <w:sz w:val="20"/>
          <w:szCs w:val="20"/>
          <w:lang w:val="es-CO"/>
        </w:rPr>
        <w:tab/>
        <w:t xml:space="preserve">                      Por el Contratista,</w:t>
      </w:r>
    </w:p>
    <w:p w14:paraId="00E4F8DA" w14:textId="77777777" w:rsidR="0029045E" w:rsidRPr="007063F6" w:rsidRDefault="0029045E" w:rsidP="007063F6">
      <w:pPr>
        <w:jc w:val="both"/>
        <w:rPr>
          <w:rFonts w:ascii="Tahoma" w:hAnsi="Tahoma" w:cs="Tahoma"/>
          <w:sz w:val="20"/>
          <w:szCs w:val="20"/>
          <w:lang w:val="es-CO"/>
        </w:rPr>
      </w:pPr>
    </w:p>
    <w:p w14:paraId="6B2B77DE" w14:textId="77777777" w:rsidR="0029045E" w:rsidRPr="007063F6" w:rsidRDefault="0029045E" w:rsidP="007063F6">
      <w:pPr>
        <w:jc w:val="both"/>
        <w:rPr>
          <w:rFonts w:ascii="Tahoma" w:hAnsi="Tahoma" w:cs="Tahoma"/>
          <w:sz w:val="20"/>
          <w:szCs w:val="20"/>
          <w:lang w:val="es-CO"/>
        </w:rPr>
      </w:pPr>
    </w:p>
    <w:p w14:paraId="7DA27416" w14:textId="5268F42A" w:rsidR="0029045E" w:rsidRPr="007063F6" w:rsidRDefault="0029045E" w:rsidP="007063F6">
      <w:pPr>
        <w:pStyle w:val="Textoindependiente"/>
        <w:spacing w:after="0"/>
        <w:rPr>
          <w:rFonts w:ascii="Tahoma" w:hAnsi="Tahoma" w:cs="Tahoma"/>
          <w:b/>
          <w:color w:val="auto"/>
        </w:rPr>
      </w:pPr>
      <w:r w:rsidRPr="007063F6">
        <w:rPr>
          <w:rFonts w:ascii="Tahoma" w:hAnsi="Tahoma" w:cs="Tahoma"/>
          <w:b/>
          <w:bCs/>
          <w:color w:val="auto"/>
        </w:rPr>
        <w:t>CAMILO AUGUSTO AGUDELO PERDOMO</w:t>
      </w:r>
      <w:r w:rsidRPr="007063F6">
        <w:rPr>
          <w:rFonts w:ascii="Tahoma" w:hAnsi="Tahoma" w:cs="Tahoma"/>
          <w:b/>
          <w:color w:val="auto"/>
        </w:rPr>
        <w:t xml:space="preserve">                             </w:t>
      </w:r>
      <w:proofErr w:type="spellStart"/>
      <w:r w:rsidRPr="007063F6">
        <w:rPr>
          <w:rFonts w:ascii="Tahoma" w:hAnsi="Tahoma" w:cs="Tahoma"/>
          <w:b/>
          <w:color w:val="auto"/>
        </w:rPr>
        <w:t>xxxxxxxxxxxxxxxx</w:t>
      </w:r>
      <w:proofErr w:type="spellEnd"/>
    </w:p>
    <w:p w14:paraId="5C4C5FB5" w14:textId="7C86266E" w:rsidR="0029045E" w:rsidRPr="007063F6" w:rsidRDefault="0029045E" w:rsidP="007063F6">
      <w:pPr>
        <w:ind w:right="193"/>
        <w:jc w:val="both"/>
        <w:rPr>
          <w:rFonts w:ascii="Tahoma" w:hAnsi="Tahoma" w:cs="Tahoma"/>
          <w:noProof/>
          <w:sz w:val="20"/>
          <w:szCs w:val="20"/>
        </w:rPr>
      </w:pPr>
      <w:r w:rsidRPr="007063F6">
        <w:rPr>
          <w:rFonts w:ascii="Tahoma" w:hAnsi="Tahoma" w:cs="Tahoma"/>
          <w:sz w:val="20"/>
          <w:szCs w:val="20"/>
        </w:rPr>
        <w:t xml:space="preserve">Director General CAM                      </w:t>
      </w:r>
      <w:r w:rsidRPr="007063F6">
        <w:rPr>
          <w:rFonts w:ascii="Tahoma" w:hAnsi="Tahoma" w:cs="Tahoma"/>
          <w:sz w:val="20"/>
          <w:szCs w:val="20"/>
        </w:rPr>
        <w:tab/>
        <w:t xml:space="preserve">                         </w:t>
      </w:r>
      <w:r w:rsidRPr="007063F6">
        <w:rPr>
          <w:rFonts w:ascii="Tahoma" w:hAnsi="Tahoma" w:cs="Tahoma"/>
          <w:sz w:val="20"/>
          <w:szCs w:val="20"/>
        </w:rPr>
        <w:tab/>
        <w:t>C.C. N° XXXXXX</w:t>
      </w:r>
      <w:r w:rsidRPr="007063F6">
        <w:rPr>
          <w:rFonts w:ascii="Tahoma" w:hAnsi="Tahoma" w:cs="Tahoma"/>
          <w:b/>
          <w:sz w:val="20"/>
          <w:szCs w:val="20"/>
        </w:rPr>
        <w:t xml:space="preserve">               </w:t>
      </w:r>
    </w:p>
    <w:p w14:paraId="661F0F9E" w14:textId="481598C0" w:rsidR="00FD2700" w:rsidRPr="007063F6" w:rsidRDefault="00206D59" w:rsidP="007063F6">
      <w:pPr>
        <w:rPr>
          <w:rFonts w:ascii="Tahoma" w:hAnsi="Tahoma" w:cs="Tahoma"/>
          <w:sz w:val="20"/>
          <w:szCs w:val="20"/>
        </w:rPr>
      </w:pPr>
      <w:r w:rsidRPr="007063F6">
        <w:rPr>
          <w:rFonts w:ascii="Tahoma" w:hAnsi="Tahoma" w:cs="Tahoma"/>
          <w:sz w:val="20"/>
          <w:szCs w:val="20"/>
        </w:rPr>
        <w:t xml:space="preserve"> </w:t>
      </w:r>
    </w:p>
    <w:sectPr w:rsidR="00FD2700" w:rsidRPr="007063F6" w:rsidSect="004B6546">
      <w:headerReference w:type="default" r:id="rId12"/>
      <w:footerReference w:type="default" r:id="rId13"/>
      <w:pgSz w:w="12240" w:h="15840"/>
      <w:pgMar w:top="1417" w:right="1701" w:bottom="1417" w:left="1701" w:header="708" w:footer="167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1AA5EB" w14:textId="77777777" w:rsidR="00D75BD9" w:rsidRDefault="00D75BD9" w:rsidP="00576004">
      <w:r>
        <w:separator/>
      </w:r>
    </w:p>
  </w:endnote>
  <w:endnote w:type="continuationSeparator" w:id="0">
    <w:p w14:paraId="14D6F0F2" w14:textId="77777777" w:rsidR="00D75BD9" w:rsidRDefault="00D75BD9" w:rsidP="00576004">
      <w:r>
        <w:continuationSeparator/>
      </w:r>
    </w:p>
  </w:endnote>
  <w:endnote w:type="continuationNotice" w:id="1">
    <w:p w14:paraId="5BFADF14" w14:textId="77777777" w:rsidR="00D75BD9" w:rsidRDefault="00D75BD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altName w:val="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D50815" w14:textId="41031E7E" w:rsidR="00FC2AE6" w:rsidRPr="004B6546" w:rsidRDefault="004B6546" w:rsidP="004B6546">
    <w:pPr>
      <w:pStyle w:val="Piedepgina"/>
    </w:pPr>
    <w:r>
      <w:rPr>
        <w:noProof/>
        <w:lang w:eastAsia="es-CO"/>
      </w:rPr>
      <w:drawing>
        <wp:anchor distT="0" distB="0" distL="114300" distR="114300" simplePos="0" relativeHeight="251661312" behindDoc="0" locked="0" layoutInCell="1" allowOverlap="1" wp14:anchorId="4DB58B4E" wp14:editId="474248BA">
          <wp:simplePos x="0" y="0"/>
          <wp:positionH relativeFrom="column">
            <wp:posOffset>-972820</wp:posOffset>
          </wp:positionH>
          <wp:positionV relativeFrom="paragraph">
            <wp:posOffset>228600</wp:posOffset>
          </wp:positionV>
          <wp:extent cx="7557770" cy="1064895"/>
          <wp:effectExtent l="0" t="0" r="5080" b="1905"/>
          <wp:wrapSquare wrapText="bothSides"/>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7770" cy="106489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ADFE6A" w14:textId="77777777" w:rsidR="00D75BD9" w:rsidRDefault="00D75BD9" w:rsidP="00576004">
      <w:r>
        <w:separator/>
      </w:r>
    </w:p>
  </w:footnote>
  <w:footnote w:type="continuationSeparator" w:id="0">
    <w:p w14:paraId="16E25314" w14:textId="77777777" w:rsidR="00D75BD9" w:rsidRDefault="00D75BD9" w:rsidP="00576004">
      <w:r>
        <w:continuationSeparator/>
      </w:r>
    </w:p>
  </w:footnote>
  <w:footnote w:type="continuationNotice" w:id="1">
    <w:p w14:paraId="445690C0" w14:textId="77777777" w:rsidR="00D75BD9" w:rsidRDefault="00D75BD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D0EE30" w14:textId="77777777" w:rsidR="004B6546" w:rsidRDefault="004B6546" w:rsidP="004B6546">
    <w:pPr>
      <w:pStyle w:val="Encabezado"/>
      <w:jc w:val="right"/>
    </w:pPr>
    <w:r>
      <w:rPr>
        <w:noProof/>
        <w:lang w:eastAsia="es-CO"/>
      </w:rPr>
      <w:drawing>
        <wp:anchor distT="0" distB="0" distL="114300" distR="114300" simplePos="0" relativeHeight="251659264" behindDoc="0" locked="0" layoutInCell="1" allowOverlap="1" wp14:anchorId="1E4E8447" wp14:editId="45354D4B">
          <wp:simplePos x="0" y="0"/>
          <wp:positionH relativeFrom="column">
            <wp:posOffset>2733675</wp:posOffset>
          </wp:positionH>
          <wp:positionV relativeFrom="paragraph">
            <wp:posOffset>-248285</wp:posOffset>
          </wp:positionV>
          <wp:extent cx="3910156" cy="876300"/>
          <wp:effectExtent l="0" t="0" r="0" b="0"/>
          <wp:wrapNone/>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10156" cy="876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0CA371D" w14:textId="71F1116B" w:rsidR="00576004" w:rsidRDefault="00576004" w:rsidP="004B6546">
    <w:pPr>
      <w:pStyle w:val="Encabezado"/>
    </w:pPr>
  </w:p>
  <w:p w14:paraId="48363BFE" w14:textId="63A85E81" w:rsidR="004B6546" w:rsidRDefault="004B6546" w:rsidP="004B6546">
    <w:pPr>
      <w:pStyle w:val="Encabezado"/>
    </w:pPr>
  </w:p>
  <w:p w14:paraId="4D3E75E5" w14:textId="77777777" w:rsidR="004B6546" w:rsidRPr="004B6546" w:rsidRDefault="004B6546" w:rsidP="004B654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612A64"/>
    <w:multiLevelType w:val="hybridMultilevel"/>
    <w:tmpl w:val="06880FAE"/>
    <w:lvl w:ilvl="0" w:tplc="D7F8DC5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9E50DDB"/>
    <w:multiLevelType w:val="hybridMultilevel"/>
    <w:tmpl w:val="966C347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4" w15:restartNumberingAfterBreak="0">
    <w:nsid w:val="24911418"/>
    <w:multiLevelType w:val="hybridMultilevel"/>
    <w:tmpl w:val="2B92D24E"/>
    <w:lvl w:ilvl="0" w:tplc="240A000D">
      <w:start w:val="1"/>
      <w:numFmt w:val="bullet"/>
      <w:lvlText w:val=""/>
      <w:lvlJc w:val="left"/>
      <w:pPr>
        <w:ind w:left="4471" w:hanging="360"/>
      </w:pPr>
      <w:rPr>
        <w:rFonts w:ascii="Wingdings" w:hAnsi="Wingdings" w:hint="default"/>
        <w:color w:val="000000"/>
        <w:sz w:val="24"/>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89630E2"/>
    <w:multiLevelType w:val="multilevel"/>
    <w:tmpl w:val="10F04454"/>
    <w:lvl w:ilvl="0">
      <w:start w:val="3"/>
      <w:numFmt w:val="decimal"/>
      <w:lvlText w:val="%1"/>
      <w:lvlJc w:val="left"/>
      <w:pPr>
        <w:ind w:left="360" w:hanging="360"/>
      </w:pPr>
      <w:rPr>
        <w:rFonts w:hint="default"/>
      </w:rPr>
    </w:lvl>
    <w:lvl w:ilvl="1">
      <w:start w:val="2"/>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6"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8F01FED"/>
    <w:multiLevelType w:val="hybridMultilevel"/>
    <w:tmpl w:val="11D69A0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446F0AAA"/>
    <w:multiLevelType w:val="hybridMultilevel"/>
    <w:tmpl w:val="89F898C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4DDB21CD"/>
    <w:multiLevelType w:val="hybridMultilevel"/>
    <w:tmpl w:val="8FE611F0"/>
    <w:lvl w:ilvl="0" w:tplc="0C0A0001">
      <w:start w:val="1"/>
      <w:numFmt w:val="bullet"/>
      <w:lvlText w:val=""/>
      <w:lvlJc w:val="left"/>
      <w:pPr>
        <w:tabs>
          <w:tab w:val="num" w:pos="783"/>
        </w:tabs>
        <w:ind w:left="783" w:hanging="360"/>
      </w:pPr>
      <w:rPr>
        <w:rFonts w:ascii="Symbol" w:hAnsi="Symbol" w:hint="default"/>
      </w:rPr>
    </w:lvl>
    <w:lvl w:ilvl="1" w:tplc="0C0A000F">
      <w:start w:val="1"/>
      <w:numFmt w:val="decimal"/>
      <w:lvlText w:val="%2."/>
      <w:lvlJc w:val="left"/>
      <w:pPr>
        <w:tabs>
          <w:tab w:val="num" w:pos="360"/>
        </w:tabs>
        <w:ind w:left="360" w:hanging="360"/>
      </w:pPr>
      <w:rPr>
        <w:rFonts w:hint="default"/>
      </w:rPr>
    </w:lvl>
    <w:lvl w:ilvl="2" w:tplc="0C0A0005" w:tentative="1">
      <w:start w:val="1"/>
      <w:numFmt w:val="bullet"/>
      <w:lvlText w:val=""/>
      <w:lvlJc w:val="left"/>
      <w:pPr>
        <w:tabs>
          <w:tab w:val="num" w:pos="2223"/>
        </w:tabs>
        <w:ind w:left="2223" w:hanging="360"/>
      </w:pPr>
      <w:rPr>
        <w:rFonts w:ascii="Wingdings" w:hAnsi="Wingdings" w:hint="default"/>
      </w:rPr>
    </w:lvl>
    <w:lvl w:ilvl="3" w:tplc="0C0A0001" w:tentative="1">
      <w:start w:val="1"/>
      <w:numFmt w:val="bullet"/>
      <w:lvlText w:val=""/>
      <w:lvlJc w:val="left"/>
      <w:pPr>
        <w:tabs>
          <w:tab w:val="num" w:pos="2943"/>
        </w:tabs>
        <w:ind w:left="2943" w:hanging="360"/>
      </w:pPr>
      <w:rPr>
        <w:rFonts w:ascii="Symbol" w:hAnsi="Symbol" w:hint="default"/>
      </w:rPr>
    </w:lvl>
    <w:lvl w:ilvl="4" w:tplc="0C0A0003" w:tentative="1">
      <w:start w:val="1"/>
      <w:numFmt w:val="bullet"/>
      <w:lvlText w:val="o"/>
      <w:lvlJc w:val="left"/>
      <w:pPr>
        <w:tabs>
          <w:tab w:val="num" w:pos="3663"/>
        </w:tabs>
        <w:ind w:left="3663" w:hanging="360"/>
      </w:pPr>
      <w:rPr>
        <w:rFonts w:ascii="Courier New" w:hAnsi="Courier New" w:cs="Courier New" w:hint="default"/>
      </w:rPr>
    </w:lvl>
    <w:lvl w:ilvl="5" w:tplc="0C0A0005" w:tentative="1">
      <w:start w:val="1"/>
      <w:numFmt w:val="bullet"/>
      <w:lvlText w:val=""/>
      <w:lvlJc w:val="left"/>
      <w:pPr>
        <w:tabs>
          <w:tab w:val="num" w:pos="4383"/>
        </w:tabs>
        <w:ind w:left="4383" w:hanging="360"/>
      </w:pPr>
      <w:rPr>
        <w:rFonts w:ascii="Wingdings" w:hAnsi="Wingdings" w:hint="default"/>
      </w:rPr>
    </w:lvl>
    <w:lvl w:ilvl="6" w:tplc="0C0A0001" w:tentative="1">
      <w:start w:val="1"/>
      <w:numFmt w:val="bullet"/>
      <w:lvlText w:val=""/>
      <w:lvlJc w:val="left"/>
      <w:pPr>
        <w:tabs>
          <w:tab w:val="num" w:pos="5103"/>
        </w:tabs>
        <w:ind w:left="5103" w:hanging="360"/>
      </w:pPr>
      <w:rPr>
        <w:rFonts w:ascii="Symbol" w:hAnsi="Symbol" w:hint="default"/>
      </w:rPr>
    </w:lvl>
    <w:lvl w:ilvl="7" w:tplc="0C0A0003" w:tentative="1">
      <w:start w:val="1"/>
      <w:numFmt w:val="bullet"/>
      <w:lvlText w:val="o"/>
      <w:lvlJc w:val="left"/>
      <w:pPr>
        <w:tabs>
          <w:tab w:val="num" w:pos="5823"/>
        </w:tabs>
        <w:ind w:left="5823" w:hanging="360"/>
      </w:pPr>
      <w:rPr>
        <w:rFonts w:ascii="Courier New" w:hAnsi="Courier New" w:cs="Courier New" w:hint="default"/>
      </w:rPr>
    </w:lvl>
    <w:lvl w:ilvl="8" w:tplc="0C0A0005" w:tentative="1">
      <w:start w:val="1"/>
      <w:numFmt w:val="bullet"/>
      <w:lvlText w:val=""/>
      <w:lvlJc w:val="left"/>
      <w:pPr>
        <w:tabs>
          <w:tab w:val="num" w:pos="6543"/>
        </w:tabs>
        <w:ind w:left="6543" w:hanging="360"/>
      </w:pPr>
      <w:rPr>
        <w:rFonts w:ascii="Wingdings" w:hAnsi="Wingdings" w:hint="default"/>
      </w:rPr>
    </w:lvl>
  </w:abstractNum>
  <w:abstractNum w:abstractNumId="10" w15:restartNumberingAfterBreak="0">
    <w:nsid w:val="5ADB5069"/>
    <w:multiLevelType w:val="hybridMultilevel"/>
    <w:tmpl w:val="24425B7C"/>
    <w:lvl w:ilvl="0" w:tplc="5B7C3728">
      <w:start w:val="2"/>
      <w:numFmt w:val="bullet"/>
      <w:lvlText w:val=""/>
      <w:lvlJc w:val="left"/>
      <w:pPr>
        <w:ind w:left="1776" w:hanging="360"/>
      </w:pPr>
      <w:rPr>
        <w:rFonts w:ascii="Symbol" w:eastAsia="Times New Roman" w:hAnsi="Symbol" w:cs="Arial" w:hint="default"/>
      </w:rPr>
    </w:lvl>
    <w:lvl w:ilvl="1" w:tplc="240A0003" w:tentative="1">
      <w:start w:val="1"/>
      <w:numFmt w:val="bullet"/>
      <w:lvlText w:val="o"/>
      <w:lvlJc w:val="left"/>
      <w:pPr>
        <w:ind w:left="2496" w:hanging="360"/>
      </w:pPr>
      <w:rPr>
        <w:rFonts w:ascii="Courier New" w:hAnsi="Courier New" w:cs="Courier New" w:hint="default"/>
      </w:rPr>
    </w:lvl>
    <w:lvl w:ilvl="2" w:tplc="240A0005" w:tentative="1">
      <w:start w:val="1"/>
      <w:numFmt w:val="bullet"/>
      <w:lvlText w:val=""/>
      <w:lvlJc w:val="left"/>
      <w:pPr>
        <w:ind w:left="3216" w:hanging="360"/>
      </w:pPr>
      <w:rPr>
        <w:rFonts w:ascii="Wingdings" w:hAnsi="Wingdings" w:hint="default"/>
      </w:rPr>
    </w:lvl>
    <w:lvl w:ilvl="3" w:tplc="240A0001" w:tentative="1">
      <w:start w:val="1"/>
      <w:numFmt w:val="bullet"/>
      <w:lvlText w:val=""/>
      <w:lvlJc w:val="left"/>
      <w:pPr>
        <w:ind w:left="3936" w:hanging="360"/>
      </w:pPr>
      <w:rPr>
        <w:rFonts w:ascii="Symbol" w:hAnsi="Symbol" w:hint="default"/>
      </w:rPr>
    </w:lvl>
    <w:lvl w:ilvl="4" w:tplc="240A0003" w:tentative="1">
      <w:start w:val="1"/>
      <w:numFmt w:val="bullet"/>
      <w:lvlText w:val="o"/>
      <w:lvlJc w:val="left"/>
      <w:pPr>
        <w:ind w:left="4656" w:hanging="360"/>
      </w:pPr>
      <w:rPr>
        <w:rFonts w:ascii="Courier New" w:hAnsi="Courier New" w:cs="Courier New" w:hint="default"/>
      </w:rPr>
    </w:lvl>
    <w:lvl w:ilvl="5" w:tplc="240A0005" w:tentative="1">
      <w:start w:val="1"/>
      <w:numFmt w:val="bullet"/>
      <w:lvlText w:val=""/>
      <w:lvlJc w:val="left"/>
      <w:pPr>
        <w:ind w:left="5376" w:hanging="360"/>
      </w:pPr>
      <w:rPr>
        <w:rFonts w:ascii="Wingdings" w:hAnsi="Wingdings" w:hint="default"/>
      </w:rPr>
    </w:lvl>
    <w:lvl w:ilvl="6" w:tplc="240A0001" w:tentative="1">
      <w:start w:val="1"/>
      <w:numFmt w:val="bullet"/>
      <w:lvlText w:val=""/>
      <w:lvlJc w:val="left"/>
      <w:pPr>
        <w:ind w:left="6096" w:hanging="360"/>
      </w:pPr>
      <w:rPr>
        <w:rFonts w:ascii="Symbol" w:hAnsi="Symbol" w:hint="default"/>
      </w:rPr>
    </w:lvl>
    <w:lvl w:ilvl="7" w:tplc="240A0003" w:tentative="1">
      <w:start w:val="1"/>
      <w:numFmt w:val="bullet"/>
      <w:lvlText w:val="o"/>
      <w:lvlJc w:val="left"/>
      <w:pPr>
        <w:ind w:left="6816" w:hanging="360"/>
      </w:pPr>
      <w:rPr>
        <w:rFonts w:ascii="Courier New" w:hAnsi="Courier New" w:cs="Courier New" w:hint="default"/>
      </w:rPr>
    </w:lvl>
    <w:lvl w:ilvl="8" w:tplc="240A0005" w:tentative="1">
      <w:start w:val="1"/>
      <w:numFmt w:val="bullet"/>
      <w:lvlText w:val=""/>
      <w:lvlJc w:val="left"/>
      <w:pPr>
        <w:ind w:left="7536" w:hanging="360"/>
      </w:pPr>
      <w:rPr>
        <w:rFonts w:ascii="Wingdings" w:hAnsi="Wingdings" w:hint="default"/>
      </w:rPr>
    </w:lvl>
  </w:abstractNum>
  <w:abstractNum w:abstractNumId="11" w15:restartNumberingAfterBreak="0">
    <w:nsid w:val="6374204D"/>
    <w:multiLevelType w:val="hybridMultilevel"/>
    <w:tmpl w:val="882C64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67074996"/>
    <w:multiLevelType w:val="hybridMultilevel"/>
    <w:tmpl w:val="945C2F8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6D5220A3"/>
    <w:multiLevelType w:val="hybridMultilevel"/>
    <w:tmpl w:val="B290BFAC"/>
    <w:lvl w:ilvl="0" w:tplc="BC1C1F2E">
      <w:start w:val="1"/>
      <w:numFmt w:val="decimal"/>
      <w:lvlText w:val="%1."/>
      <w:lvlJc w:val="left"/>
      <w:pPr>
        <w:ind w:left="790" w:hanging="430"/>
      </w:pPr>
      <w:rPr>
        <w:rFonts w:hint="default"/>
        <w:b/>
        <w:bCs/>
        <w:sz w:val="20"/>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5"/>
  </w:num>
  <w:num w:numId="3">
    <w:abstractNumId w:val="13"/>
  </w:num>
  <w:num w:numId="4">
    <w:abstractNumId w:val="6"/>
  </w:num>
  <w:num w:numId="5">
    <w:abstractNumId w:val="3"/>
  </w:num>
  <w:num w:numId="6">
    <w:abstractNumId w:val="7"/>
  </w:num>
  <w:num w:numId="7">
    <w:abstractNumId w:val="1"/>
  </w:num>
  <w:num w:numId="8">
    <w:abstractNumId w:val="0"/>
  </w:num>
  <w:num w:numId="9">
    <w:abstractNumId w:val="11"/>
  </w:num>
  <w:num w:numId="10">
    <w:abstractNumId w:val="8"/>
  </w:num>
  <w:num w:numId="11">
    <w:abstractNumId w:val="12"/>
  </w:num>
  <w:num w:numId="12">
    <w:abstractNumId w:val="10"/>
  </w:num>
  <w:num w:numId="13">
    <w:abstractNumId w:val="4"/>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5A74"/>
    <w:rsid w:val="00061A6D"/>
    <w:rsid w:val="00065915"/>
    <w:rsid w:val="00072C47"/>
    <w:rsid w:val="000A5A74"/>
    <w:rsid w:val="000D568F"/>
    <w:rsid w:val="000F2461"/>
    <w:rsid w:val="000F5D08"/>
    <w:rsid w:val="000F5E1B"/>
    <w:rsid w:val="001028FD"/>
    <w:rsid w:val="0011470C"/>
    <w:rsid w:val="00117A34"/>
    <w:rsid w:val="00161B8B"/>
    <w:rsid w:val="001A0277"/>
    <w:rsid w:val="001D0587"/>
    <w:rsid w:val="00206D59"/>
    <w:rsid w:val="0029045E"/>
    <w:rsid w:val="00297E73"/>
    <w:rsid w:val="002C727F"/>
    <w:rsid w:val="00300C3B"/>
    <w:rsid w:val="00306DE9"/>
    <w:rsid w:val="0030763A"/>
    <w:rsid w:val="00316DE4"/>
    <w:rsid w:val="00322460"/>
    <w:rsid w:val="00373B53"/>
    <w:rsid w:val="00492E9F"/>
    <w:rsid w:val="004940F0"/>
    <w:rsid w:val="004B6546"/>
    <w:rsid w:val="004C163F"/>
    <w:rsid w:val="00507555"/>
    <w:rsid w:val="00555529"/>
    <w:rsid w:val="005645A9"/>
    <w:rsid w:val="00576004"/>
    <w:rsid w:val="005E0507"/>
    <w:rsid w:val="005F5723"/>
    <w:rsid w:val="00611C31"/>
    <w:rsid w:val="0062689D"/>
    <w:rsid w:val="00627935"/>
    <w:rsid w:val="00641DCC"/>
    <w:rsid w:val="00681112"/>
    <w:rsid w:val="00684731"/>
    <w:rsid w:val="00692B4B"/>
    <w:rsid w:val="006A13FD"/>
    <w:rsid w:val="006E11A9"/>
    <w:rsid w:val="007063F6"/>
    <w:rsid w:val="00712FE7"/>
    <w:rsid w:val="00731D45"/>
    <w:rsid w:val="00761FB9"/>
    <w:rsid w:val="00776D7B"/>
    <w:rsid w:val="007C693C"/>
    <w:rsid w:val="007F7111"/>
    <w:rsid w:val="00827570"/>
    <w:rsid w:val="00831F34"/>
    <w:rsid w:val="0084270E"/>
    <w:rsid w:val="00861A2F"/>
    <w:rsid w:val="00866805"/>
    <w:rsid w:val="008750F9"/>
    <w:rsid w:val="008A2FB8"/>
    <w:rsid w:val="008E1367"/>
    <w:rsid w:val="008F7B50"/>
    <w:rsid w:val="0092470B"/>
    <w:rsid w:val="009304F6"/>
    <w:rsid w:val="00966601"/>
    <w:rsid w:val="00992A34"/>
    <w:rsid w:val="009B5794"/>
    <w:rsid w:val="009C337E"/>
    <w:rsid w:val="009D0C61"/>
    <w:rsid w:val="00A02B37"/>
    <w:rsid w:val="00A03A05"/>
    <w:rsid w:val="00A2410A"/>
    <w:rsid w:val="00A30EDD"/>
    <w:rsid w:val="00A62C53"/>
    <w:rsid w:val="00A75560"/>
    <w:rsid w:val="00A7758B"/>
    <w:rsid w:val="00A93A68"/>
    <w:rsid w:val="00A94361"/>
    <w:rsid w:val="00AB2015"/>
    <w:rsid w:val="00AC72C6"/>
    <w:rsid w:val="00AD7A25"/>
    <w:rsid w:val="00AF26CE"/>
    <w:rsid w:val="00B23D31"/>
    <w:rsid w:val="00B27DD7"/>
    <w:rsid w:val="00B32BBC"/>
    <w:rsid w:val="00B37B41"/>
    <w:rsid w:val="00BD28AE"/>
    <w:rsid w:val="00BF7249"/>
    <w:rsid w:val="00C46F7C"/>
    <w:rsid w:val="00C70931"/>
    <w:rsid w:val="00C760EF"/>
    <w:rsid w:val="00C97FD3"/>
    <w:rsid w:val="00CA16E7"/>
    <w:rsid w:val="00CA6D1B"/>
    <w:rsid w:val="00CC780F"/>
    <w:rsid w:val="00D32BF8"/>
    <w:rsid w:val="00D668F4"/>
    <w:rsid w:val="00D71A26"/>
    <w:rsid w:val="00D75BD9"/>
    <w:rsid w:val="00D84003"/>
    <w:rsid w:val="00D95B4B"/>
    <w:rsid w:val="00DA46F0"/>
    <w:rsid w:val="00DF2534"/>
    <w:rsid w:val="00E12F86"/>
    <w:rsid w:val="00E13EF1"/>
    <w:rsid w:val="00E957A3"/>
    <w:rsid w:val="00EE5599"/>
    <w:rsid w:val="00EF79C4"/>
    <w:rsid w:val="00F5032B"/>
    <w:rsid w:val="00F912C1"/>
    <w:rsid w:val="00FC129D"/>
    <w:rsid w:val="00FC2AE6"/>
    <w:rsid w:val="00FD2700"/>
    <w:rsid w:val="00FF199E"/>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EB7F0C"/>
  <w15:chartTrackingRefBased/>
  <w15:docId w15:val="{BC6531A2-3840-4AFB-B2A2-39E6AC0151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40F0"/>
    <w:pPr>
      <w:spacing w:after="0" w:line="240" w:lineRule="auto"/>
    </w:pPr>
    <w:rPr>
      <w:rFonts w:ascii="Arial" w:eastAsia="Times New Roman" w:hAnsi="Arial" w:cs="Times New Roman"/>
      <w:sz w:val="24"/>
      <w:szCs w:val="24"/>
      <w:lang w:val="es-ES" w:eastAsia="es-ES"/>
    </w:rPr>
  </w:style>
  <w:style w:type="paragraph" w:styleId="Ttulo9">
    <w:name w:val="heading 9"/>
    <w:basedOn w:val="Normal"/>
    <w:next w:val="Normal"/>
    <w:link w:val="Ttulo9Car"/>
    <w:qFormat/>
    <w:rsid w:val="00206D59"/>
    <w:pPr>
      <w:keepNext/>
      <w:tabs>
        <w:tab w:val="left" w:pos="2694"/>
      </w:tabs>
      <w:spacing w:before="120" w:after="240"/>
      <w:ind w:left="426"/>
      <w:jc w:val="both"/>
      <w:outlineLvl w:val="8"/>
    </w:pPr>
    <w:rPr>
      <w:sz w:val="22"/>
      <w:szCs w:val="20"/>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576004"/>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576004"/>
  </w:style>
  <w:style w:type="paragraph" w:styleId="Piedepgina">
    <w:name w:val="footer"/>
    <w:basedOn w:val="Normal"/>
    <w:link w:val="PiedepginaCar"/>
    <w:uiPriority w:val="99"/>
    <w:unhideWhenUsed/>
    <w:rsid w:val="00576004"/>
    <w:pPr>
      <w:tabs>
        <w:tab w:val="center" w:pos="4419"/>
        <w:tab w:val="right" w:pos="8838"/>
      </w:tabs>
    </w:pPr>
  </w:style>
  <w:style w:type="character" w:customStyle="1" w:styleId="PiedepginaCar">
    <w:name w:val="Pie de página Car"/>
    <w:basedOn w:val="Fuentedeprrafopredeter"/>
    <w:link w:val="Piedepgina"/>
    <w:uiPriority w:val="99"/>
    <w:rsid w:val="00576004"/>
  </w:style>
  <w:style w:type="table" w:customStyle="1" w:styleId="Cuadrculadetablaclara1">
    <w:name w:val="Cuadrícula de tabla clara1"/>
    <w:basedOn w:val="Tablanormal"/>
    <w:next w:val="Tablanormal"/>
    <w:uiPriority w:val="99"/>
    <w:rsid w:val="0057600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列出段落"/>
    <w:basedOn w:val="Normal"/>
    <w:link w:val="PrrafodelistaCar"/>
    <w:uiPriority w:val="34"/>
    <w:qFormat/>
    <w:rsid w:val="0011470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11470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34"/>
    <w:qFormat/>
    <w:locked/>
    <w:rsid w:val="0011470C"/>
  </w:style>
  <w:style w:type="character" w:styleId="Refdecomentario">
    <w:name w:val="annotation reference"/>
    <w:basedOn w:val="Fuentedeprrafopredeter"/>
    <w:uiPriority w:val="99"/>
    <w:semiHidden/>
    <w:unhideWhenUsed/>
    <w:rsid w:val="0011470C"/>
    <w:rPr>
      <w:sz w:val="16"/>
      <w:szCs w:val="16"/>
    </w:rPr>
  </w:style>
  <w:style w:type="paragraph" w:styleId="Textocomentario">
    <w:name w:val="annotation text"/>
    <w:basedOn w:val="Normal"/>
    <w:link w:val="TextocomentarioCar"/>
    <w:uiPriority w:val="99"/>
    <w:semiHidden/>
    <w:unhideWhenUsed/>
    <w:rsid w:val="0011470C"/>
    <w:pPr>
      <w:spacing w:after="160"/>
    </w:pPr>
    <w:rPr>
      <w:rFonts w:asciiTheme="minorHAnsi" w:eastAsiaTheme="minorHAnsi" w:hAnsiTheme="minorHAnsi" w:cstheme="minorBidi"/>
      <w:sz w:val="20"/>
      <w:szCs w:val="20"/>
      <w:lang w:val="es-CO" w:eastAsia="en-US"/>
    </w:rPr>
  </w:style>
  <w:style w:type="character" w:customStyle="1" w:styleId="TextocomentarioCar">
    <w:name w:val="Texto comentario Car"/>
    <w:basedOn w:val="Fuentedeprrafopredeter"/>
    <w:link w:val="Textocomentario"/>
    <w:uiPriority w:val="99"/>
    <w:semiHidden/>
    <w:rsid w:val="0011470C"/>
    <w:rPr>
      <w:sz w:val="20"/>
      <w:szCs w:val="20"/>
    </w:rPr>
  </w:style>
  <w:style w:type="character" w:styleId="Mencionar">
    <w:name w:val="Mention"/>
    <w:basedOn w:val="Fuentedeprrafopredeter"/>
    <w:uiPriority w:val="99"/>
    <w:unhideWhenUsed/>
    <w:rsid w:val="0011470C"/>
    <w:rPr>
      <w:color w:val="2B579A"/>
      <w:shd w:val="clear" w:color="auto" w:fill="E1DFDD"/>
    </w:rPr>
  </w:style>
  <w:style w:type="paragraph" w:styleId="Textodeglobo">
    <w:name w:val="Balloon Text"/>
    <w:basedOn w:val="Normal"/>
    <w:link w:val="TextodegloboCar"/>
    <w:uiPriority w:val="99"/>
    <w:semiHidden/>
    <w:unhideWhenUsed/>
    <w:rsid w:val="005645A9"/>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5645A9"/>
    <w:rPr>
      <w:rFonts w:ascii="Times New Roman" w:eastAsia="Times New Roman" w:hAnsi="Times New Roman" w:cs="Times New Roman"/>
      <w:sz w:val="18"/>
      <w:szCs w:val="18"/>
      <w:lang w:val="es-ES" w:eastAsia="es-ES"/>
    </w:rPr>
  </w:style>
  <w:style w:type="paragraph" w:styleId="Asuntodelcomentario">
    <w:name w:val="annotation subject"/>
    <w:basedOn w:val="Textocomentario"/>
    <w:next w:val="Textocomentario"/>
    <w:link w:val="AsuntodelcomentarioCar"/>
    <w:uiPriority w:val="99"/>
    <w:semiHidden/>
    <w:unhideWhenUsed/>
    <w:rsid w:val="00EF79C4"/>
    <w:pPr>
      <w:spacing w:after="0"/>
    </w:pPr>
    <w:rPr>
      <w:rFonts w:ascii="Arial" w:eastAsia="Times New Roman" w:hAnsi="Arial" w:cs="Times New Roman"/>
      <w:b/>
      <w:bCs/>
      <w:lang w:val="es-ES" w:eastAsia="es-ES"/>
    </w:rPr>
  </w:style>
  <w:style w:type="character" w:customStyle="1" w:styleId="AsuntodelcomentarioCar">
    <w:name w:val="Asunto del comentario Car"/>
    <w:basedOn w:val="TextocomentarioCar"/>
    <w:link w:val="Asuntodelcomentario"/>
    <w:uiPriority w:val="99"/>
    <w:semiHidden/>
    <w:rsid w:val="00EF79C4"/>
    <w:rPr>
      <w:rFonts w:ascii="Arial" w:eastAsia="Times New Roman" w:hAnsi="Arial" w:cs="Times New Roman"/>
      <w:b/>
      <w:bCs/>
      <w:sz w:val="20"/>
      <w:szCs w:val="20"/>
      <w:lang w:val="es-ES" w:eastAsia="es-ES"/>
    </w:rPr>
  </w:style>
  <w:style w:type="paragraph" w:customStyle="1" w:styleId="InviasNormal">
    <w:name w:val="Invias Normal"/>
    <w:basedOn w:val="Normal"/>
    <w:link w:val="InviasNormalCar"/>
    <w:qFormat/>
    <w:rsid w:val="00627935"/>
    <w:pPr>
      <w:tabs>
        <w:tab w:val="left" w:pos="-142"/>
      </w:tabs>
      <w:autoSpaceDE w:val="0"/>
      <w:autoSpaceDN w:val="0"/>
      <w:adjustRightInd w:val="0"/>
      <w:spacing w:before="120" w:after="240"/>
      <w:jc w:val="both"/>
    </w:pPr>
    <w:rPr>
      <w:rFonts w:cs="Arial"/>
      <w:sz w:val="22"/>
      <w:lang w:val="es-CO"/>
    </w:rPr>
  </w:style>
  <w:style w:type="character" w:customStyle="1" w:styleId="InviasNormalCar">
    <w:name w:val="Invias Normal Car"/>
    <w:link w:val="InviasNormal"/>
    <w:rsid w:val="00627935"/>
    <w:rPr>
      <w:rFonts w:ascii="Arial" w:eastAsia="Times New Roman" w:hAnsi="Arial" w:cs="Arial"/>
      <w:szCs w:val="24"/>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627935"/>
    <w:pPr>
      <w:widowControl w:val="0"/>
      <w:spacing w:before="120" w:after="240"/>
      <w:jc w:val="both"/>
    </w:pPr>
    <w:rPr>
      <w:color w:val="0000FF"/>
      <w:sz w:val="20"/>
      <w:szCs w:val="20"/>
      <w:lang w:val="es-CO"/>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627935"/>
    <w:rPr>
      <w:rFonts w:ascii="Arial" w:eastAsia="Times New Roman" w:hAnsi="Arial" w:cs="Times New Roman"/>
      <w:color w:val="0000FF"/>
      <w:sz w:val="20"/>
      <w:szCs w:val="20"/>
      <w:lang w:eastAsia="es-ES"/>
    </w:rPr>
  </w:style>
  <w:style w:type="table" w:styleId="Tablaconcuadrcula">
    <w:name w:val="Table Grid"/>
    <w:basedOn w:val="Tablanormal"/>
    <w:uiPriority w:val="59"/>
    <w:rsid w:val="00731D45"/>
    <w:pPr>
      <w:spacing w:after="0" w:line="240" w:lineRule="auto"/>
    </w:pPr>
    <w:rPr>
      <w:rFonts w:ascii="Calibri" w:eastAsia="Calibri" w:hAnsi="Calibri" w:cs="Times New Roman"/>
      <w:sz w:val="24"/>
      <w:szCs w:val="24"/>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731D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detextonormal">
    <w:name w:val="Body Text Indent"/>
    <w:basedOn w:val="Normal"/>
    <w:link w:val="SangradetextonormalCar"/>
    <w:uiPriority w:val="99"/>
    <w:semiHidden/>
    <w:unhideWhenUsed/>
    <w:rsid w:val="00206D59"/>
    <w:pPr>
      <w:spacing w:after="120"/>
      <w:ind w:left="283"/>
    </w:pPr>
  </w:style>
  <w:style w:type="character" w:customStyle="1" w:styleId="SangradetextonormalCar">
    <w:name w:val="Sangría de texto normal Car"/>
    <w:basedOn w:val="Fuentedeprrafopredeter"/>
    <w:link w:val="Sangradetextonormal"/>
    <w:uiPriority w:val="99"/>
    <w:semiHidden/>
    <w:rsid w:val="00206D59"/>
    <w:rPr>
      <w:rFonts w:ascii="Arial" w:eastAsia="Times New Roman" w:hAnsi="Arial" w:cs="Times New Roman"/>
      <w:sz w:val="24"/>
      <w:szCs w:val="24"/>
      <w:lang w:val="es-ES" w:eastAsia="es-ES"/>
    </w:rPr>
  </w:style>
  <w:style w:type="character" w:customStyle="1" w:styleId="Ttulo9Car">
    <w:name w:val="Título 9 Car"/>
    <w:basedOn w:val="Fuentedeprrafopredeter"/>
    <w:link w:val="Ttulo9"/>
    <w:rsid w:val="00206D59"/>
    <w:rPr>
      <w:rFonts w:ascii="Arial" w:eastAsia="Times New Roman" w:hAnsi="Arial" w:cs="Times New Roman"/>
      <w:szCs w:val="20"/>
      <w:lang w:eastAsia="es-ES"/>
    </w:rPr>
  </w:style>
  <w:style w:type="paragraph" w:styleId="NormalWeb">
    <w:name w:val="Normal (Web)"/>
    <w:basedOn w:val="Normal"/>
    <w:link w:val="NormalWebCar"/>
    <w:uiPriority w:val="99"/>
    <w:rsid w:val="0029045E"/>
    <w:pPr>
      <w:spacing w:before="100" w:beforeAutospacing="1" w:after="100" w:afterAutospacing="1"/>
    </w:pPr>
    <w:rPr>
      <w:rFonts w:ascii="Times New Roman" w:eastAsia="Arial Unicode MS" w:hAnsi="Times New Roman"/>
      <w:lang w:val="x-none" w:eastAsia="x-none"/>
    </w:rPr>
  </w:style>
  <w:style w:type="character" w:styleId="Hipervnculo">
    <w:name w:val="Hyperlink"/>
    <w:rsid w:val="0029045E"/>
    <w:rPr>
      <w:color w:val="0000FF"/>
      <w:u w:val="single"/>
    </w:rPr>
  </w:style>
  <w:style w:type="paragraph" w:customStyle="1" w:styleId="Default">
    <w:name w:val="Default"/>
    <w:link w:val="DefaultCar"/>
    <w:rsid w:val="0029045E"/>
    <w:pPr>
      <w:autoSpaceDE w:val="0"/>
      <w:autoSpaceDN w:val="0"/>
      <w:adjustRightInd w:val="0"/>
      <w:spacing w:after="0" w:line="240" w:lineRule="auto"/>
    </w:pPr>
    <w:rPr>
      <w:rFonts w:ascii="Tahoma" w:eastAsia="Times New Roman" w:hAnsi="Tahoma" w:cs="Times New Roman"/>
      <w:color w:val="000000"/>
      <w:sz w:val="24"/>
      <w:szCs w:val="24"/>
      <w:lang w:eastAsia="es-CO"/>
    </w:rPr>
  </w:style>
  <w:style w:type="character" w:customStyle="1" w:styleId="NormalWebCar">
    <w:name w:val="Normal (Web) Car"/>
    <w:link w:val="NormalWeb"/>
    <w:uiPriority w:val="99"/>
    <w:rsid w:val="0029045E"/>
    <w:rPr>
      <w:rFonts w:ascii="Times New Roman" w:eastAsia="Arial Unicode MS" w:hAnsi="Times New Roman" w:cs="Times New Roman"/>
      <w:sz w:val="24"/>
      <w:szCs w:val="24"/>
      <w:lang w:val="x-none" w:eastAsia="x-none"/>
    </w:rPr>
  </w:style>
  <w:style w:type="character" w:customStyle="1" w:styleId="apple-converted-space">
    <w:name w:val="apple-converted-space"/>
    <w:basedOn w:val="Fuentedeprrafopredeter"/>
    <w:rsid w:val="0029045E"/>
  </w:style>
  <w:style w:type="character" w:customStyle="1" w:styleId="DefaultCar">
    <w:name w:val="Default Car"/>
    <w:link w:val="Default"/>
    <w:rsid w:val="0029045E"/>
    <w:rPr>
      <w:rFonts w:ascii="Tahoma" w:eastAsia="Times New Roman" w:hAnsi="Tahoma" w:cs="Times New Roman"/>
      <w:color w:val="000000"/>
      <w:sz w:val="24"/>
      <w:szCs w:val="24"/>
      <w:lang w:eastAsia="es-CO"/>
    </w:rPr>
  </w:style>
  <w:style w:type="character" w:customStyle="1" w:styleId="baj">
    <w:name w:val="b_aj"/>
    <w:rsid w:val="002904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secretariasenado.gov.co/senado/basedoc/ley_0080_1993.html"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A0A43D1-15E6-4F62-9BE8-978A36DCD8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4FB61D4-DB34-DC4E-A749-2D1FD7E9497A}">
  <ds:schemaRefs>
    <ds:schemaRef ds:uri="http://schemas.openxmlformats.org/officeDocument/2006/bibliography"/>
  </ds:schemaRefs>
</ds:datastoreItem>
</file>

<file path=customXml/itemProps3.xml><?xml version="1.0" encoding="utf-8"?>
<ds:datastoreItem xmlns:ds="http://schemas.openxmlformats.org/officeDocument/2006/customXml" ds:itemID="{DABB24E9-625D-482E-BC6C-981A1F515BAF}">
  <ds:schemaRefs>
    <ds:schemaRef ds:uri="http://schemas.microsoft.com/office/2006/metadata/properties"/>
    <ds:schemaRef ds:uri="http://schemas.microsoft.com/office/infopath/2007/PartnerControls"/>
    <ds:schemaRef ds:uri="9d85dbaf-23eb-4e57-a637-93dcacc8b1a1"/>
  </ds:schemaRefs>
</ds:datastoreItem>
</file>

<file path=customXml/itemProps4.xml><?xml version="1.0" encoding="utf-8"?>
<ds:datastoreItem xmlns:ds="http://schemas.openxmlformats.org/officeDocument/2006/customXml" ds:itemID="{94F0727C-BF12-4FCB-9D12-4CC4EEB1C7D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1</Pages>
  <Words>4620</Words>
  <Characters>25415</Characters>
  <Application>Microsoft Office Word</Application>
  <DocSecurity>0</DocSecurity>
  <Lines>211</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Cristian Murillo</cp:lastModifiedBy>
  <cp:revision>6</cp:revision>
  <dcterms:created xsi:type="dcterms:W3CDTF">2021-08-30T16:22:00Z</dcterms:created>
  <dcterms:modified xsi:type="dcterms:W3CDTF">2021-11-04T15:31:00Z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