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6F15" w:rsidRDefault="00D26F15"/>
    <w:p w:rsidR="00EC3BD4" w:rsidRPr="00EC3BD4" w:rsidRDefault="00EC3BD4" w:rsidP="00527BE0">
      <w:pPr>
        <w:rPr>
          <w:b/>
          <w:sz w:val="56"/>
          <w:szCs w:val="60"/>
        </w:rPr>
      </w:pPr>
    </w:p>
    <w:p w:rsidR="00EC3BD4" w:rsidRPr="00EC3BD4" w:rsidRDefault="00EC3BD4" w:rsidP="00EC3BD4">
      <w:pPr>
        <w:jc w:val="center"/>
        <w:rPr>
          <w:b/>
          <w:sz w:val="56"/>
          <w:szCs w:val="60"/>
        </w:rPr>
      </w:pPr>
      <w:r w:rsidRPr="00EC3BD4">
        <w:rPr>
          <w:b/>
          <w:sz w:val="56"/>
          <w:szCs w:val="60"/>
        </w:rPr>
        <w:t>PLAN HOSPITALARIO DE EMERGENCIAS Y DESASTRES</w:t>
      </w:r>
    </w:p>
    <w:p w:rsidR="00EC3BD4" w:rsidRPr="00EC3BD4" w:rsidRDefault="00EC3BD4" w:rsidP="00EC3BD4">
      <w:pPr>
        <w:jc w:val="center"/>
        <w:rPr>
          <w:b/>
          <w:sz w:val="56"/>
          <w:szCs w:val="60"/>
        </w:rPr>
      </w:pPr>
    </w:p>
    <w:p w:rsidR="00EC3BD4" w:rsidRDefault="00EC3BD4" w:rsidP="00EC3BD4">
      <w:pPr>
        <w:jc w:val="center"/>
        <w:rPr>
          <w:b/>
          <w:sz w:val="56"/>
          <w:szCs w:val="60"/>
        </w:rPr>
      </w:pPr>
      <w:r w:rsidRPr="00EC3BD4">
        <w:rPr>
          <w:b/>
          <w:sz w:val="56"/>
          <w:szCs w:val="60"/>
        </w:rPr>
        <w:t>CLÍNICA OFTALMOLÓGICA DE CARTAGENA</w:t>
      </w:r>
    </w:p>
    <w:p w:rsidR="006B1D57" w:rsidRDefault="008737D7" w:rsidP="00EC3BD4">
      <w:pPr>
        <w:jc w:val="center"/>
        <w:rPr>
          <w:b/>
          <w:sz w:val="56"/>
          <w:szCs w:val="60"/>
        </w:rPr>
      </w:pPr>
      <w:r>
        <w:rPr>
          <w:b/>
          <w:sz w:val="56"/>
          <w:szCs w:val="60"/>
        </w:rPr>
        <w:t xml:space="preserve">SEDE PLAZA COLON </w:t>
      </w:r>
    </w:p>
    <w:p w:rsidR="008737D7" w:rsidRDefault="008737D7" w:rsidP="00EC3BD4">
      <w:pPr>
        <w:jc w:val="center"/>
        <w:rPr>
          <w:b/>
          <w:sz w:val="56"/>
          <w:szCs w:val="60"/>
        </w:rPr>
      </w:pPr>
      <w:r>
        <w:rPr>
          <w:b/>
          <w:sz w:val="56"/>
          <w:szCs w:val="60"/>
        </w:rPr>
        <w:t>LOCAL 11 Y 12</w:t>
      </w:r>
    </w:p>
    <w:p w:rsidR="00EC3BD4" w:rsidRPr="003F3AF0" w:rsidRDefault="00EC3BD4" w:rsidP="00EC3BD4">
      <w:pPr>
        <w:jc w:val="center"/>
        <w:rPr>
          <w:rFonts w:ascii="Arial" w:hAnsi="Arial" w:cs="Arial"/>
          <w:b/>
          <w:bCs/>
          <w:color w:val="202124"/>
          <w:shd w:val="clear" w:color="auto" w:fill="FFFFFF"/>
        </w:rPr>
      </w:pPr>
      <w:r w:rsidRPr="003F3AF0">
        <w:rPr>
          <w:rFonts w:ascii="Arial" w:hAnsi="Arial" w:cs="Arial"/>
          <w:b/>
          <w:color w:val="000000"/>
          <w:shd w:val="clear" w:color="auto" w:fill="FFFFFF"/>
        </w:rPr>
        <w:t xml:space="preserve">NIT: </w:t>
      </w:r>
      <w:r>
        <w:rPr>
          <w:rFonts w:ascii="Arial" w:hAnsi="Arial" w:cs="Arial"/>
        </w:rPr>
        <w:t>800.008.240-1</w:t>
      </w:r>
    </w:p>
    <w:p w:rsidR="00EC3BD4" w:rsidRDefault="00EC3BD4" w:rsidP="00EC3BD4">
      <w:pPr>
        <w:jc w:val="center"/>
        <w:rPr>
          <w:b/>
          <w:sz w:val="56"/>
          <w:szCs w:val="60"/>
        </w:rPr>
      </w:pPr>
    </w:p>
    <w:p w:rsidR="00EC3BD4" w:rsidRPr="00EC3BD4" w:rsidRDefault="00EC3BD4" w:rsidP="008737D7">
      <w:pPr>
        <w:rPr>
          <w:b/>
          <w:sz w:val="56"/>
          <w:szCs w:val="60"/>
        </w:rPr>
      </w:pPr>
    </w:p>
    <w:p w:rsidR="00EC3BD4" w:rsidRDefault="00EC3BD4" w:rsidP="003F5FAD">
      <w:pPr>
        <w:pStyle w:val="Sinespaciado"/>
        <w:jc w:val="center"/>
        <w:rPr>
          <w:rFonts w:ascii="Arial" w:hAnsi="Arial" w:cs="Arial"/>
          <w:b/>
          <w:sz w:val="24"/>
          <w:szCs w:val="24"/>
        </w:rPr>
      </w:pPr>
      <w:r w:rsidRPr="003F5FAD">
        <w:rPr>
          <w:rFonts w:ascii="Arial" w:hAnsi="Arial" w:cs="Arial"/>
          <w:b/>
          <w:sz w:val="24"/>
          <w:szCs w:val="24"/>
        </w:rPr>
        <w:t xml:space="preserve">CARTAGENA D. T y C. </w:t>
      </w:r>
      <w:r w:rsidR="003F5FAD">
        <w:rPr>
          <w:rFonts w:ascii="Arial" w:hAnsi="Arial" w:cs="Arial"/>
          <w:b/>
          <w:sz w:val="24"/>
          <w:szCs w:val="24"/>
        </w:rPr>
        <w:t>–</w:t>
      </w:r>
      <w:r w:rsidRPr="003F5FAD">
        <w:rPr>
          <w:rFonts w:ascii="Arial" w:hAnsi="Arial" w:cs="Arial"/>
          <w:b/>
          <w:sz w:val="24"/>
          <w:szCs w:val="24"/>
        </w:rPr>
        <w:t xml:space="preserve"> BOLÍVAR</w:t>
      </w:r>
    </w:p>
    <w:p w:rsidR="003F5FAD" w:rsidRPr="003F5FAD" w:rsidRDefault="003F5FAD" w:rsidP="003F5FAD">
      <w:pPr>
        <w:pStyle w:val="Sinespaciado"/>
        <w:jc w:val="center"/>
        <w:rPr>
          <w:rFonts w:ascii="Arial" w:hAnsi="Arial" w:cs="Arial"/>
          <w:b/>
          <w:sz w:val="24"/>
          <w:szCs w:val="24"/>
        </w:rPr>
      </w:pPr>
    </w:p>
    <w:p w:rsidR="003F5FAD" w:rsidRPr="003F5FAD" w:rsidRDefault="003F5FAD" w:rsidP="003F5FAD">
      <w:pPr>
        <w:pStyle w:val="Sinespaciado"/>
        <w:jc w:val="center"/>
        <w:rPr>
          <w:rFonts w:ascii="Arial" w:hAnsi="Arial" w:cs="Arial"/>
          <w:sz w:val="24"/>
          <w:szCs w:val="24"/>
        </w:rPr>
      </w:pPr>
      <w:r w:rsidRPr="003F5FAD">
        <w:rPr>
          <w:rFonts w:ascii="Arial" w:hAnsi="Arial" w:cs="Arial"/>
          <w:sz w:val="24"/>
          <w:szCs w:val="24"/>
        </w:rPr>
        <w:t>Barrió Plaza Colon</w:t>
      </w:r>
    </w:p>
    <w:p w:rsidR="00EC3BD4" w:rsidRPr="003F5FAD" w:rsidRDefault="003F5FAD" w:rsidP="003F5FAD">
      <w:pPr>
        <w:pStyle w:val="Sinespaciado"/>
        <w:jc w:val="center"/>
        <w:rPr>
          <w:rFonts w:ascii="Arial" w:hAnsi="Arial" w:cs="Arial"/>
          <w:sz w:val="24"/>
          <w:szCs w:val="24"/>
        </w:rPr>
      </w:pPr>
      <w:r w:rsidRPr="003F5FAD">
        <w:rPr>
          <w:rFonts w:ascii="Arial" w:hAnsi="Arial" w:cs="Arial"/>
          <w:sz w:val="24"/>
          <w:szCs w:val="24"/>
        </w:rPr>
        <w:t>Carretera el Bosque Tv 54 30  769</w:t>
      </w:r>
    </w:p>
    <w:p w:rsidR="00EC3BD4" w:rsidRDefault="00EC3BD4" w:rsidP="00EC3BD4">
      <w:pPr>
        <w:jc w:val="center"/>
        <w:rPr>
          <w:rFonts w:ascii="Arial" w:hAnsi="Arial" w:cs="Arial"/>
        </w:rPr>
      </w:pPr>
    </w:p>
    <w:p w:rsidR="00EC3BD4" w:rsidRDefault="00EC3BD4" w:rsidP="006D7607">
      <w:pPr>
        <w:rPr>
          <w:rFonts w:ascii="Arial" w:hAnsi="Arial" w:cs="Arial"/>
        </w:rPr>
      </w:pPr>
    </w:p>
    <w:p w:rsidR="00326868" w:rsidRPr="00326868" w:rsidRDefault="00326868" w:rsidP="00326868">
      <w:pPr>
        <w:pStyle w:val="Prrafodelista"/>
        <w:numPr>
          <w:ilvl w:val="0"/>
          <w:numId w:val="1"/>
        </w:numPr>
        <w:rPr>
          <w:rFonts w:ascii="Arial" w:hAnsi="Arial" w:cs="Arial"/>
          <w:b/>
        </w:rPr>
      </w:pPr>
      <w:r w:rsidRPr="00326868">
        <w:rPr>
          <w:rFonts w:ascii="Arial" w:hAnsi="Arial" w:cs="Arial"/>
          <w:b/>
        </w:rPr>
        <w:lastRenderedPageBreak/>
        <w:t>INTRODUCCIÓN</w:t>
      </w:r>
    </w:p>
    <w:p w:rsidR="00326868" w:rsidRDefault="00326868" w:rsidP="00326868">
      <w:pPr>
        <w:jc w:val="both"/>
        <w:rPr>
          <w:rFonts w:ascii="Arial" w:hAnsi="Arial" w:cs="Arial"/>
        </w:rPr>
      </w:pPr>
    </w:p>
    <w:p w:rsidR="00EC3BD4" w:rsidRDefault="00326868" w:rsidP="00326868">
      <w:pPr>
        <w:jc w:val="both"/>
        <w:rPr>
          <w:rFonts w:ascii="Arial" w:hAnsi="Arial" w:cs="Arial"/>
        </w:rPr>
      </w:pPr>
      <w:r w:rsidRPr="00326868">
        <w:rPr>
          <w:rFonts w:ascii="Arial" w:hAnsi="Arial" w:cs="Arial"/>
        </w:rPr>
        <w:t xml:space="preserve">De acuerdo con las actividades que se realizan en </w:t>
      </w:r>
      <w:r w:rsidRPr="00326868">
        <w:rPr>
          <w:rFonts w:ascii="Arial" w:hAnsi="Arial" w:cs="Arial"/>
          <w:b/>
        </w:rPr>
        <w:t>CLÍNICA OFTALMOLÓGICA DE CARTAGENA</w:t>
      </w:r>
      <w:r w:rsidR="008737D7">
        <w:rPr>
          <w:rFonts w:ascii="Arial" w:hAnsi="Arial" w:cs="Arial"/>
        </w:rPr>
        <w:t xml:space="preserve"> </w:t>
      </w:r>
      <w:r w:rsidR="008737D7" w:rsidRPr="008737D7">
        <w:rPr>
          <w:rFonts w:ascii="Arial" w:hAnsi="Arial" w:cs="Arial"/>
          <w:b/>
        </w:rPr>
        <w:t>SEDE PLAZA COLON LOCAL 11 Y 12</w:t>
      </w:r>
      <w:r w:rsidR="008737D7">
        <w:rPr>
          <w:rFonts w:ascii="Arial" w:hAnsi="Arial" w:cs="Arial"/>
        </w:rPr>
        <w:t xml:space="preserve">, </w:t>
      </w:r>
      <w:r w:rsidRPr="006B1D57">
        <w:rPr>
          <w:rFonts w:ascii="Arial" w:hAnsi="Arial" w:cs="Arial"/>
          <w:b/>
        </w:rPr>
        <w:t xml:space="preserve"> </w:t>
      </w:r>
      <w:r w:rsidRPr="00326868">
        <w:rPr>
          <w:rFonts w:ascii="Arial" w:hAnsi="Arial" w:cs="Arial"/>
        </w:rPr>
        <w:t>se pueden generar situaciones de emergencia de tipo antrópicas provocados por el hombre como incendios, atentado terrorista, explosiones, fallas estructurales y de acuerdo con su ubicación geográfica se suman también fenómenos naturales como movimientos sísmicos, descargas eléctricas, que en algún momento dado, además de causar en la mayoría casos traumáticos de orden económico y afectar la prestación de los servicios, pueden afectar en una forma súbita y significativa el estado y condiciones de salud de las personas expuestas.</w:t>
      </w:r>
    </w:p>
    <w:p w:rsidR="00326868" w:rsidRDefault="00326868" w:rsidP="00326868">
      <w:pPr>
        <w:jc w:val="both"/>
        <w:rPr>
          <w:rFonts w:ascii="Arial" w:hAnsi="Arial" w:cs="Arial"/>
        </w:rPr>
      </w:pPr>
      <w:r w:rsidRPr="00326868">
        <w:rPr>
          <w:rFonts w:ascii="Arial" w:hAnsi="Arial" w:cs="Arial"/>
        </w:rPr>
        <w:t xml:space="preserve">En consideración de lo anterior, el presente plan hospitalario para emergencias y desastres se fundamenta en la estructuración de acciones preventivas, preparación administrativas, funcionales y operativas, antes, durante y después de una emergencia, que permita a la </w:t>
      </w:r>
      <w:r w:rsidRPr="00326868">
        <w:rPr>
          <w:rFonts w:ascii="Arial" w:hAnsi="Arial" w:cs="Arial"/>
          <w:b/>
        </w:rPr>
        <w:t>CLINICA OFTALMOLÓGICA DE CARTAGENA</w:t>
      </w:r>
      <w:r w:rsidR="00994F01">
        <w:rPr>
          <w:rFonts w:ascii="Arial" w:hAnsi="Arial" w:cs="Arial"/>
        </w:rPr>
        <w:t xml:space="preserve"> </w:t>
      </w:r>
      <w:r w:rsidR="008737D7">
        <w:rPr>
          <w:rFonts w:ascii="Arial" w:hAnsi="Arial" w:cs="Arial"/>
          <w:b/>
        </w:rPr>
        <w:t>SEDE PLAZA COLON LOCAL 11 Y 12</w:t>
      </w:r>
      <w:r w:rsidR="00994F01">
        <w:rPr>
          <w:rFonts w:ascii="Arial" w:hAnsi="Arial" w:cs="Arial"/>
        </w:rPr>
        <w:t xml:space="preserve">, </w:t>
      </w:r>
      <w:r w:rsidRPr="00326868">
        <w:rPr>
          <w:rFonts w:ascii="Arial" w:hAnsi="Arial" w:cs="Arial"/>
        </w:rPr>
        <w:t>estar preparados para atender situaciones de emergencias internas y externas, adaptándose a las condiciones reales de sus amenazas, creando condiciones favorables para nuestros colaboradores y partes interesadas, propiciando espacios donde se adquieran los conocimientos y actitudes organizativas necesarias para actuar correctamente en la prevención y el control de emergencias y desastres.</w:t>
      </w:r>
      <w:r w:rsidR="00994F01">
        <w:rPr>
          <w:rFonts w:ascii="Arial" w:hAnsi="Arial" w:cs="Arial"/>
        </w:rPr>
        <w:t xml:space="preserve"> Todo lo anterior en colaboración</w:t>
      </w:r>
      <w:r w:rsidR="00182E2B">
        <w:rPr>
          <w:rFonts w:ascii="Arial" w:hAnsi="Arial" w:cs="Arial"/>
        </w:rPr>
        <w:t xml:space="preserve"> y </w:t>
      </w:r>
      <w:r w:rsidR="00C1480B">
        <w:rPr>
          <w:rFonts w:ascii="Arial" w:hAnsi="Arial" w:cs="Arial"/>
        </w:rPr>
        <w:t>acogiéndonos</w:t>
      </w:r>
      <w:r w:rsidR="00994F01">
        <w:rPr>
          <w:rFonts w:ascii="Arial" w:hAnsi="Arial" w:cs="Arial"/>
        </w:rPr>
        <w:t xml:space="preserve"> al plan de emergencias y desastres</w:t>
      </w:r>
      <w:r w:rsidR="008737D7">
        <w:rPr>
          <w:rFonts w:ascii="Arial" w:hAnsi="Arial" w:cs="Arial"/>
        </w:rPr>
        <w:t xml:space="preserve"> del Centro comercial Plaza Colon</w:t>
      </w:r>
      <w:r w:rsidR="00994F01">
        <w:rPr>
          <w:rFonts w:ascii="Arial" w:hAnsi="Arial" w:cs="Arial"/>
        </w:rPr>
        <w:t>.</w:t>
      </w:r>
    </w:p>
    <w:p w:rsidR="00326868" w:rsidRDefault="00326868" w:rsidP="00326868">
      <w:pPr>
        <w:jc w:val="both"/>
        <w:rPr>
          <w:rFonts w:ascii="Arial" w:hAnsi="Arial" w:cs="Arial"/>
        </w:rPr>
      </w:pPr>
    </w:p>
    <w:p w:rsidR="00326868" w:rsidRDefault="00326868" w:rsidP="00326868">
      <w:pPr>
        <w:pStyle w:val="NormalWeb"/>
        <w:spacing w:before="0" w:beforeAutospacing="0" w:after="0" w:afterAutospacing="0"/>
        <w:jc w:val="center"/>
        <w:rPr>
          <w:rFonts w:ascii="Arial" w:hAnsi="Arial" w:cs="Arial"/>
          <w:b/>
          <w:bCs/>
          <w:color w:val="000000"/>
          <w:sz w:val="22"/>
          <w:szCs w:val="22"/>
        </w:rPr>
      </w:pPr>
      <w:r>
        <w:rPr>
          <w:rFonts w:ascii="Arial" w:hAnsi="Arial" w:cs="Arial"/>
          <w:b/>
          <w:bCs/>
          <w:color w:val="000000"/>
          <w:sz w:val="22"/>
          <w:szCs w:val="22"/>
        </w:rPr>
        <w:t>“ES MEJOR ESTAR PREPARADO PARA ALGO QUE NO VA A SUCEDER, A QUE SUCEDA ALGO PARA LO CUAL NO ESTAMOS PREPARADOS”</w:t>
      </w:r>
    </w:p>
    <w:p w:rsidR="00A7262D" w:rsidRDefault="00A7262D" w:rsidP="006B1D57">
      <w:pPr>
        <w:pStyle w:val="NormalWeb"/>
        <w:spacing w:before="0" w:beforeAutospacing="0" w:after="0" w:afterAutospacing="0"/>
      </w:pPr>
    </w:p>
    <w:p w:rsidR="00326868" w:rsidRDefault="00326868" w:rsidP="00326868">
      <w:pPr>
        <w:jc w:val="both"/>
        <w:rPr>
          <w:rFonts w:ascii="Arial" w:hAnsi="Arial" w:cs="Arial"/>
        </w:rPr>
      </w:pPr>
    </w:p>
    <w:p w:rsidR="00326868" w:rsidRDefault="00326868" w:rsidP="00326868">
      <w:pPr>
        <w:pStyle w:val="Prrafodelista"/>
        <w:numPr>
          <w:ilvl w:val="0"/>
          <w:numId w:val="1"/>
        </w:numPr>
        <w:jc w:val="both"/>
        <w:rPr>
          <w:rFonts w:ascii="Arial" w:hAnsi="Arial" w:cs="Arial"/>
          <w:b/>
        </w:rPr>
      </w:pPr>
      <w:r w:rsidRPr="00326868">
        <w:rPr>
          <w:rFonts w:ascii="Arial" w:hAnsi="Arial" w:cs="Arial"/>
          <w:b/>
        </w:rPr>
        <w:t>JUSTIFICACIÓN</w:t>
      </w:r>
    </w:p>
    <w:p w:rsidR="00A7262D" w:rsidRDefault="00A7262D" w:rsidP="00A7262D">
      <w:pPr>
        <w:pStyle w:val="Prrafodelista"/>
        <w:jc w:val="both"/>
        <w:rPr>
          <w:rFonts w:ascii="Arial" w:hAnsi="Arial" w:cs="Arial"/>
          <w:b/>
        </w:rPr>
      </w:pPr>
    </w:p>
    <w:p w:rsidR="00326868" w:rsidRDefault="00A7262D" w:rsidP="00326868">
      <w:pPr>
        <w:jc w:val="both"/>
        <w:rPr>
          <w:rFonts w:ascii="Arial" w:hAnsi="Arial" w:cs="Arial"/>
          <w:b/>
        </w:rPr>
      </w:pPr>
      <w:r w:rsidRPr="00A7262D">
        <w:rPr>
          <w:rFonts w:ascii="Arial" w:hAnsi="Arial" w:cs="Arial"/>
        </w:rPr>
        <w:t xml:space="preserve">Con la elaboración del plan hospitalario para emergencias y desastres se pretende minimizar las consecuencias y severidad de los posibles eventos catastróficos que puedan presentarse en un área o sector determinado en la ciudad, disminuyendo impacto que estos puedan generar a las personas, la economía y la imagen corporativa de la </w:t>
      </w:r>
      <w:r w:rsidRPr="00A7262D">
        <w:rPr>
          <w:rFonts w:ascii="Arial" w:hAnsi="Arial" w:cs="Arial"/>
          <w:b/>
        </w:rPr>
        <w:t>CLÍ</w:t>
      </w:r>
      <w:r w:rsidR="00C82BF2">
        <w:rPr>
          <w:rFonts w:ascii="Arial" w:hAnsi="Arial" w:cs="Arial"/>
          <w:b/>
        </w:rPr>
        <w:t>NICA OFTALMOLÓGICA DE CARTAGENA.</w:t>
      </w:r>
    </w:p>
    <w:p w:rsidR="00A7262D" w:rsidRDefault="00A7262D" w:rsidP="00326868">
      <w:pPr>
        <w:jc w:val="both"/>
        <w:rPr>
          <w:rFonts w:ascii="Arial" w:hAnsi="Arial" w:cs="Arial"/>
          <w:b/>
        </w:rPr>
      </w:pPr>
    </w:p>
    <w:p w:rsidR="00A7262D" w:rsidRDefault="00A7262D" w:rsidP="00326868">
      <w:pPr>
        <w:jc w:val="both"/>
        <w:rPr>
          <w:rFonts w:ascii="Arial" w:hAnsi="Arial" w:cs="Arial"/>
          <w:b/>
        </w:rPr>
      </w:pPr>
    </w:p>
    <w:p w:rsidR="00A7262D" w:rsidRDefault="00A7262D" w:rsidP="00326868">
      <w:pPr>
        <w:jc w:val="both"/>
        <w:rPr>
          <w:rFonts w:ascii="Arial" w:hAnsi="Arial" w:cs="Arial"/>
          <w:b/>
        </w:rPr>
      </w:pPr>
    </w:p>
    <w:p w:rsidR="00A7262D" w:rsidRDefault="00A7262D" w:rsidP="00A7262D">
      <w:pPr>
        <w:pStyle w:val="Prrafodelista"/>
        <w:numPr>
          <w:ilvl w:val="0"/>
          <w:numId w:val="1"/>
        </w:numPr>
        <w:jc w:val="both"/>
        <w:rPr>
          <w:rFonts w:ascii="Arial" w:hAnsi="Arial" w:cs="Arial"/>
          <w:b/>
        </w:rPr>
      </w:pPr>
      <w:r w:rsidRPr="00A7262D">
        <w:rPr>
          <w:rFonts w:ascii="Arial" w:hAnsi="Arial" w:cs="Arial"/>
          <w:b/>
        </w:rPr>
        <w:lastRenderedPageBreak/>
        <w:t>OBJETIVOS</w:t>
      </w:r>
    </w:p>
    <w:p w:rsidR="00A7262D" w:rsidRDefault="00A7262D" w:rsidP="00A7262D">
      <w:pPr>
        <w:pStyle w:val="Prrafodelista"/>
        <w:jc w:val="both"/>
        <w:rPr>
          <w:rFonts w:ascii="Arial" w:hAnsi="Arial" w:cs="Arial"/>
          <w:b/>
        </w:rPr>
      </w:pPr>
    </w:p>
    <w:p w:rsidR="00A7262D" w:rsidRDefault="00A7262D" w:rsidP="00E331D3">
      <w:pPr>
        <w:pStyle w:val="Prrafodelista"/>
        <w:numPr>
          <w:ilvl w:val="1"/>
          <w:numId w:val="1"/>
        </w:numPr>
        <w:jc w:val="both"/>
        <w:rPr>
          <w:rFonts w:ascii="Arial" w:hAnsi="Arial" w:cs="Arial"/>
          <w:b/>
        </w:rPr>
      </w:pPr>
      <w:r>
        <w:rPr>
          <w:rFonts w:ascii="Arial" w:hAnsi="Arial" w:cs="Arial"/>
          <w:b/>
        </w:rPr>
        <w:t>OBJETIVO GENERAL</w:t>
      </w:r>
    </w:p>
    <w:p w:rsidR="00A7262D" w:rsidRDefault="00A7262D" w:rsidP="00E331D3">
      <w:pPr>
        <w:ind w:left="360"/>
        <w:jc w:val="both"/>
        <w:rPr>
          <w:rFonts w:ascii="Arial" w:hAnsi="Arial" w:cs="Arial"/>
        </w:rPr>
      </w:pPr>
      <w:r w:rsidRPr="00A7262D">
        <w:rPr>
          <w:rFonts w:ascii="Arial" w:hAnsi="Arial" w:cs="Arial"/>
        </w:rPr>
        <w:t>Establecer mecanismos para la respuesta y atención oportuna de emergencias y desastres a través de la prevención, actuación, mitigación y respuesta de los efectos de dichos eventos, por parte d</w:t>
      </w:r>
      <w:r>
        <w:rPr>
          <w:rFonts w:ascii="Arial" w:hAnsi="Arial" w:cs="Arial"/>
        </w:rPr>
        <w:t>e trabajadores y directivos de l</w:t>
      </w:r>
      <w:r w:rsidRPr="00A7262D">
        <w:rPr>
          <w:rFonts w:ascii="Arial" w:hAnsi="Arial" w:cs="Arial"/>
        </w:rPr>
        <w:t>a</w:t>
      </w:r>
      <w:r w:rsidRPr="00A7262D">
        <w:rPr>
          <w:rFonts w:ascii="Arial" w:hAnsi="Arial" w:cs="Arial"/>
          <w:b/>
        </w:rPr>
        <w:t xml:space="preserve"> CLINICA </w:t>
      </w:r>
      <w:r w:rsidR="009059F6">
        <w:rPr>
          <w:rFonts w:ascii="Arial" w:hAnsi="Arial" w:cs="Arial"/>
          <w:b/>
        </w:rPr>
        <w:t>OFTALMOLÓG</w:t>
      </w:r>
      <w:r w:rsidR="008737D7">
        <w:rPr>
          <w:rFonts w:ascii="Arial" w:hAnsi="Arial" w:cs="Arial"/>
          <w:b/>
        </w:rPr>
        <w:t>ICA DE CARTAGENA SEDE PLAZA COLON LOCAL 11 Y 12</w:t>
      </w:r>
      <w:r w:rsidR="009059F6">
        <w:rPr>
          <w:rFonts w:ascii="Arial" w:hAnsi="Arial" w:cs="Arial"/>
          <w:b/>
        </w:rPr>
        <w:t>,</w:t>
      </w:r>
      <w:r w:rsidRPr="00A7262D">
        <w:rPr>
          <w:rFonts w:ascii="Arial" w:hAnsi="Arial" w:cs="Arial"/>
          <w:b/>
        </w:rPr>
        <w:t xml:space="preserve"> </w:t>
      </w:r>
      <w:r w:rsidRPr="00A7262D">
        <w:rPr>
          <w:rFonts w:ascii="Arial" w:hAnsi="Arial" w:cs="Arial"/>
        </w:rPr>
        <w:t>ante la presencia de una amenaza o la ocurrencia de una emergencia sin importar su origen y sus dimensiones, con el fin de coordinar las respectivas intervenciones, controlar los efectos negativos de dicho evento, minimizar las pérdidas y ante todo preservar la vida.</w:t>
      </w:r>
    </w:p>
    <w:p w:rsidR="00E331D3" w:rsidRDefault="00E331D3" w:rsidP="00E331D3">
      <w:pPr>
        <w:pStyle w:val="Prrafodelista"/>
        <w:numPr>
          <w:ilvl w:val="1"/>
          <w:numId w:val="1"/>
        </w:numPr>
        <w:jc w:val="both"/>
        <w:rPr>
          <w:rFonts w:ascii="Arial" w:hAnsi="Arial" w:cs="Arial"/>
          <w:b/>
        </w:rPr>
      </w:pPr>
      <w:r>
        <w:rPr>
          <w:rFonts w:ascii="Arial" w:hAnsi="Arial" w:cs="Arial"/>
          <w:b/>
        </w:rPr>
        <w:t xml:space="preserve">OBJETIVOS ESPECIFICOS </w:t>
      </w:r>
    </w:p>
    <w:p w:rsidR="00E331D3" w:rsidRDefault="00E331D3" w:rsidP="00E331D3">
      <w:pPr>
        <w:pStyle w:val="Prrafodelista"/>
        <w:ind w:left="1080"/>
        <w:jc w:val="both"/>
        <w:rPr>
          <w:rFonts w:ascii="Arial" w:hAnsi="Arial" w:cs="Arial"/>
          <w:b/>
        </w:rPr>
      </w:pPr>
    </w:p>
    <w:p w:rsidR="00E331D3" w:rsidRPr="00E331D3" w:rsidRDefault="00E331D3" w:rsidP="00E331D3">
      <w:pPr>
        <w:pStyle w:val="Prrafodelista"/>
        <w:numPr>
          <w:ilvl w:val="0"/>
          <w:numId w:val="4"/>
        </w:numPr>
        <w:jc w:val="both"/>
        <w:rPr>
          <w:rFonts w:ascii="Arial" w:hAnsi="Arial" w:cs="Arial"/>
          <w:b/>
        </w:rPr>
      </w:pPr>
      <w:r w:rsidRPr="00E331D3">
        <w:rPr>
          <w:rFonts w:ascii="Arial" w:hAnsi="Arial" w:cs="Arial"/>
        </w:rPr>
        <w:t>Identificar las amenazas que interna o externamente estén presentes en las instalaciones de la empresa y que en un momento dado puedan desencadenar una emergencia.</w:t>
      </w:r>
    </w:p>
    <w:p w:rsidR="00E331D3" w:rsidRPr="00E331D3" w:rsidRDefault="00E331D3" w:rsidP="00E331D3">
      <w:pPr>
        <w:pStyle w:val="Prrafodelista"/>
        <w:numPr>
          <w:ilvl w:val="0"/>
          <w:numId w:val="4"/>
        </w:numPr>
        <w:jc w:val="both"/>
        <w:rPr>
          <w:rFonts w:ascii="Arial" w:hAnsi="Arial" w:cs="Arial"/>
        </w:rPr>
      </w:pPr>
      <w:r w:rsidRPr="00E331D3">
        <w:rPr>
          <w:rFonts w:ascii="Arial" w:hAnsi="Arial" w:cs="Arial"/>
        </w:rPr>
        <w:t xml:space="preserve">Definir el grado de vulnerabilidad presente en la institución de acuerdo a la actividad económica que desarrolla, a través del diagnóstico del estado actual de los recursos humanos y técnicos para la prevención y el control de las emergencias o desastres. </w:t>
      </w:r>
    </w:p>
    <w:p w:rsidR="00357A37" w:rsidRDefault="00357A37" w:rsidP="00D26F15">
      <w:pPr>
        <w:pStyle w:val="Prrafodelista"/>
        <w:numPr>
          <w:ilvl w:val="0"/>
          <w:numId w:val="4"/>
        </w:numPr>
        <w:jc w:val="both"/>
        <w:rPr>
          <w:rFonts w:ascii="Arial" w:hAnsi="Arial" w:cs="Arial"/>
        </w:rPr>
      </w:pPr>
      <w:r w:rsidRPr="00357A37">
        <w:rPr>
          <w:rFonts w:ascii="Arial" w:hAnsi="Arial" w:cs="Arial"/>
        </w:rPr>
        <w:t>Analizar la capacidad de respuesta frente a emergencias y desastres, en función de los recursos disponibles, la capacidad de atención y de expansión de la institución.</w:t>
      </w:r>
    </w:p>
    <w:p w:rsidR="002623D8" w:rsidRDefault="00357A37" w:rsidP="002623D8">
      <w:pPr>
        <w:pStyle w:val="Prrafodelista"/>
        <w:numPr>
          <w:ilvl w:val="0"/>
          <w:numId w:val="4"/>
        </w:numPr>
        <w:jc w:val="both"/>
        <w:rPr>
          <w:rFonts w:ascii="Arial" w:hAnsi="Arial" w:cs="Arial"/>
        </w:rPr>
      </w:pPr>
      <w:r w:rsidRPr="00357A37">
        <w:rPr>
          <w:rFonts w:ascii="Arial" w:hAnsi="Arial" w:cs="Arial"/>
        </w:rPr>
        <w:t>Realizar un inventario de recursos básicos a tener dentro de la instalación con miras a atender una posible emergencia.</w:t>
      </w:r>
    </w:p>
    <w:p w:rsidR="002623D8" w:rsidRDefault="002623D8" w:rsidP="002623D8">
      <w:pPr>
        <w:pStyle w:val="Prrafodelista"/>
        <w:numPr>
          <w:ilvl w:val="0"/>
          <w:numId w:val="4"/>
        </w:numPr>
        <w:jc w:val="both"/>
        <w:rPr>
          <w:rFonts w:ascii="Arial" w:hAnsi="Arial" w:cs="Arial"/>
        </w:rPr>
      </w:pPr>
      <w:r w:rsidRPr="002623D8">
        <w:rPr>
          <w:rFonts w:ascii="Arial" w:hAnsi="Arial" w:cs="Arial"/>
        </w:rPr>
        <w:t>Capacitar y sensibilizar a todas las personas que laboran y visitan</w:t>
      </w:r>
      <w:r>
        <w:rPr>
          <w:rFonts w:ascii="Arial" w:hAnsi="Arial" w:cs="Arial"/>
        </w:rPr>
        <w:t xml:space="preserve"> la </w:t>
      </w:r>
      <w:r>
        <w:rPr>
          <w:rFonts w:ascii="Arial" w:hAnsi="Arial" w:cs="Arial"/>
          <w:b/>
        </w:rPr>
        <w:t>CLÍNICA OFTALMOLÓGICA DE CARTAGENA</w:t>
      </w:r>
      <w:r w:rsidR="008737D7">
        <w:rPr>
          <w:rFonts w:ascii="Arial" w:hAnsi="Arial" w:cs="Arial"/>
          <w:b/>
        </w:rPr>
        <w:t xml:space="preserve"> SEDE PLAZA COLON LOCAL 11 Y 12</w:t>
      </w:r>
      <w:r w:rsidR="009059F6">
        <w:rPr>
          <w:rFonts w:ascii="Arial" w:hAnsi="Arial" w:cs="Arial"/>
          <w:b/>
        </w:rPr>
        <w:t>,</w:t>
      </w:r>
      <w:r>
        <w:rPr>
          <w:rFonts w:ascii="Arial" w:hAnsi="Arial" w:cs="Arial"/>
          <w:b/>
        </w:rPr>
        <w:t xml:space="preserve"> </w:t>
      </w:r>
      <w:r>
        <w:rPr>
          <w:rFonts w:ascii="Arial" w:hAnsi="Arial" w:cs="Arial"/>
        </w:rPr>
        <w:t>acerca del plan hospitalario de emergencias y desastres.</w:t>
      </w:r>
    </w:p>
    <w:p w:rsidR="00357A37" w:rsidRDefault="00357A37" w:rsidP="00357A37">
      <w:pPr>
        <w:pStyle w:val="Prrafodelista"/>
        <w:numPr>
          <w:ilvl w:val="0"/>
          <w:numId w:val="4"/>
        </w:numPr>
        <w:jc w:val="both"/>
        <w:rPr>
          <w:rFonts w:ascii="Arial" w:hAnsi="Arial" w:cs="Arial"/>
        </w:rPr>
      </w:pPr>
      <w:r w:rsidRPr="002623D8">
        <w:rPr>
          <w:rFonts w:ascii="Arial" w:hAnsi="Arial" w:cs="Arial"/>
        </w:rPr>
        <w:t>Estructurar unos procedimientos básicos a seguir en caso de emergencia de forma que permitan al personal auto protegerse en caso de una emergencia.</w:t>
      </w:r>
    </w:p>
    <w:p w:rsidR="002623D8" w:rsidRPr="002623D8" w:rsidRDefault="002623D8" w:rsidP="00D26F15">
      <w:pPr>
        <w:pStyle w:val="Prrafodelista"/>
        <w:numPr>
          <w:ilvl w:val="0"/>
          <w:numId w:val="4"/>
        </w:numPr>
        <w:jc w:val="both"/>
        <w:rPr>
          <w:rFonts w:ascii="Arial" w:hAnsi="Arial" w:cs="Arial"/>
          <w:b/>
        </w:rPr>
      </w:pPr>
      <w:r w:rsidRPr="002623D8">
        <w:rPr>
          <w:rFonts w:ascii="Arial" w:hAnsi="Arial" w:cs="Arial"/>
        </w:rPr>
        <w:t>Definir, asignar y dar a conocer las funciones y procedimientos específicos para cada una de las personas que se involucren dentro del plan de emergencias y desastres</w:t>
      </w:r>
      <w:r>
        <w:rPr>
          <w:rFonts w:ascii="Arial" w:hAnsi="Arial" w:cs="Arial"/>
        </w:rPr>
        <w:t>.</w:t>
      </w:r>
    </w:p>
    <w:p w:rsidR="002623D8" w:rsidRPr="002623D8" w:rsidRDefault="002623D8" w:rsidP="00D26F15">
      <w:pPr>
        <w:pStyle w:val="Prrafodelista"/>
        <w:numPr>
          <w:ilvl w:val="0"/>
          <w:numId w:val="4"/>
        </w:numPr>
        <w:jc w:val="both"/>
        <w:rPr>
          <w:rFonts w:ascii="Arial" w:hAnsi="Arial" w:cs="Arial"/>
          <w:b/>
        </w:rPr>
      </w:pPr>
      <w:r>
        <w:rPr>
          <w:rFonts w:ascii="Arial" w:hAnsi="Arial" w:cs="Arial"/>
        </w:rPr>
        <w:t>Dar cumplimiento a los requisitos legales aplicables a la organización.</w:t>
      </w:r>
    </w:p>
    <w:p w:rsidR="002623D8" w:rsidRPr="00357A37" w:rsidRDefault="002623D8" w:rsidP="002623D8">
      <w:pPr>
        <w:jc w:val="both"/>
        <w:rPr>
          <w:rFonts w:ascii="Arial" w:hAnsi="Arial" w:cs="Arial"/>
          <w:b/>
        </w:rPr>
      </w:pPr>
    </w:p>
    <w:p w:rsidR="002623D8" w:rsidRDefault="002623D8" w:rsidP="00357A37">
      <w:pPr>
        <w:jc w:val="both"/>
        <w:rPr>
          <w:rFonts w:ascii="Arial" w:hAnsi="Arial" w:cs="Arial"/>
          <w:b/>
        </w:rPr>
      </w:pPr>
    </w:p>
    <w:p w:rsidR="009059F6" w:rsidRPr="00357A37" w:rsidRDefault="009059F6" w:rsidP="00357A37">
      <w:pPr>
        <w:jc w:val="both"/>
        <w:rPr>
          <w:rFonts w:ascii="Arial" w:hAnsi="Arial" w:cs="Arial"/>
          <w:b/>
        </w:rPr>
      </w:pPr>
    </w:p>
    <w:p w:rsidR="00A7262D" w:rsidRDefault="00A7262D" w:rsidP="00A7262D">
      <w:pPr>
        <w:jc w:val="both"/>
        <w:rPr>
          <w:rFonts w:ascii="Arial" w:hAnsi="Arial" w:cs="Arial"/>
        </w:rPr>
      </w:pPr>
    </w:p>
    <w:p w:rsidR="00A7262D" w:rsidRPr="00A7262D" w:rsidRDefault="00A7262D" w:rsidP="00326868">
      <w:pPr>
        <w:jc w:val="both"/>
        <w:rPr>
          <w:rFonts w:ascii="Arial" w:hAnsi="Arial" w:cs="Arial"/>
        </w:rPr>
      </w:pPr>
    </w:p>
    <w:p w:rsidR="00326868" w:rsidRPr="00A7262D" w:rsidRDefault="00326868" w:rsidP="00326868">
      <w:pPr>
        <w:jc w:val="both"/>
        <w:rPr>
          <w:rFonts w:ascii="Arial" w:hAnsi="Arial" w:cs="Arial"/>
          <w:b/>
        </w:rPr>
      </w:pPr>
    </w:p>
    <w:p w:rsidR="001B3014" w:rsidRDefault="001B3014" w:rsidP="00D26F15">
      <w:pPr>
        <w:pStyle w:val="Prrafodelista"/>
        <w:numPr>
          <w:ilvl w:val="0"/>
          <w:numId w:val="1"/>
        </w:numPr>
        <w:jc w:val="both"/>
        <w:rPr>
          <w:rFonts w:ascii="Arial" w:hAnsi="Arial" w:cs="Arial"/>
          <w:b/>
        </w:rPr>
      </w:pPr>
      <w:r w:rsidRPr="001B3014">
        <w:rPr>
          <w:rFonts w:ascii="Arial" w:hAnsi="Arial" w:cs="Arial"/>
          <w:b/>
        </w:rPr>
        <w:lastRenderedPageBreak/>
        <w:t>DEFINICIONES</w:t>
      </w:r>
    </w:p>
    <w:p w:rsidR="00787363" w:rsidRDefault="00787363" w:rsidP="00787363">
      <w:pPr>
        <w:pStyle w:val="Prrafodelista"/>
        <w:jc w:val="both"/>
        <w:rPr>
          <w:rFonts w:ascii="Arial" w:hAnsi="Arial" w:cs="Arial"/>
          <w:b/>
        </w:rPr>
      </w:pPr>
    </w:p>
    <w:p w:rsidR="00787363" w:rsidRPr="00787363" w:rsidRDefault="00787363" w:rsidP="00787363">
      <w:pPr>
        <w:jc w:val="both"/>
        <w:rPr>
          <w:rFonts w:ascii="Arial" w:eastAsia="Symbol" w:hAnsi="Arial" w:cs="Arial"/>
          <w:sz w:val="24"/>
        </w:rPr>
      </w:pPr>
      <w:r>
        <w:rPr>
          <w:rFonts w:ascii="Arial" w:eastAsia="Symbol" w:hAnsi="Arial" w:cs="Arial"/>
          <w:b/>
          <w:sz w:val="24"/>
        </w:rPr>
        <w:t>ALARMA:</w:t>
      </w:r>
      <w:r w:rsidRPr="00787363">
        <w:rPr>
          <w:rFonts w:ascii="Arial" w:eastAsia="Symbol" w:hAnsi="Arial" w:cs="Arial"/>
          <w:sz w:val="24"/>
        </w:rPr>
        <w:t xml:space="preserve"> Señal o aviso preestablecido que implica ejecutar una acción especifica</w:t>
      </w:r>
    </w:p>
    <w:p w:rsidR="00787363" w:rsidRPr="00787363" w:rsidRDefault="00787363" w:rsidP="00787363">
      <w:pPr>
        <w:jc w:val="both"/>
        <w:rPr>
          <w:rFonts w:ascii="Arial" w:hAnsi="Arial" w:cs="Arial"/>
          <w:b/>
        </w:rPr>
      </w:pPr>
      <w:r>
        <w:rPr>
          <w:rFonts w:ascii="Arial" w:eastAsia="Symbol" w:hAnsi="Arial" w:cs="Arial"/>
          <w:b/>
          <w:sz w:val="24"/>
        </w:rPr>
        <w:t xml:space="preserve">ALERTA: </w:t>
      </w:r>
      <w:r w:rsidRPr="00787363">
        <w:rPr>
          <w:rFonts w:ascii="Arial" w:eastAsia="Symbol" w:hAnsi="Arial" w:cs="Arial"/>
          <w:sz w:val="24"/>
        </w:rPr>
        <w:t>Señal o aviso que advierte la existencia de un peligro</w:t>
      </w:r>
      <w:r>
        <w:rPr>
          <w:rFonts w:ascii="Arial" w:eastAsia="Symbol" w:hAnsi="Arial" w:cs="Arial"/>
          <w:sz w:val="24"/>
        </w:rPr>
        <w:t>.</w:t>
      </w:r>
    </w:p>
    <w:p w:rsidR="001B3014" w:rsidRPr="003F3AF0" w:rsidRDefault="001B3014" w:rsidP="001B3014">
      <w:pPr>
        <w:spacing w:line="240" w:lineRule="auto"/>
        <w:jc w:val="both"/>
        <w:rPr>
          <w:rFonts w:ascii="Arial" w:hAnsi="Arial" w:cs="Arial"/>
        </w:rPr>
      </w:pPr>
      <w:r w:rsidRPr="003F3AF0">
        <w:rPr>
          <w:rFonts w:ascii="Arial" w:hAnsi="Arial" w:cs="Arial"/>
          <w:b/>
        </w:rPr>
        <w:t xml:space="preserve">ACCIDENTE: </w:t>
      </w:r>
      <w:r w:rsidRPr="003F3AF0">
        <w:rPr>
          <w:rFonts w:ascii="Arial" w:hAnsi="Arial" w:cs="Arial"/>
        </w:rPr>
        <w:t>Hecho inesperado que provoca una alteración en la marcha normal o prevista de las cosas.</w:t>
      </w:r>
    </w:p>
    <w:p w:rsidR="001B3014" w:rsidRPr="003F3AF0" w:rsidRDefault="001B3014" w:rsidP="001B3014">
      <w:pPr>
        <w:spacing w:line="240" w:lineRule="auto"/>
        <w:jc w:val="both"/>
        <w:rPr>
          <w:rFonts w:ascii="Arial" w:hAnsi="Arial" w:cs="Arial"/>
        </w:rPr>
      </w:pPr>
      <w:r w:rsidRPr="003F3AF0">
        <w:rPr>
          <w:rFonts w:ascii="Arial" w:hAnsi="Arial" w:cs="Arial"/>
          <w:b/>
        </w:rPr>
        <w:t xml:space="preserve">AMENAZA: </w:t>
      </w:r>
      <w:r w:rsidRPr="003F3AF0">
        <w:rPr>
          <w:rFonts w:ascii="Arial" w:hAnsi="Arial" w:cs="Arial"/>
        </w:rPr>
        <w:t>Factor de riesgo externo de un sujeto o sistema, representado por un peligro latente asociado a un fenómeno físico de origen natural, tecnológico o antrópico, que puede manifestarse en un sitio específico y en un tiempo determinado produciendo efectos adversos en las personas, los bienes y el medio ambiente.</w:t>
      </w:r>
    </w:p>
    <w:p w:rsidR="001B3014" w:rsidRPr="003F3AF0" w:rsidRDefault="001B3014" w:rsidP="001B3014">
      <w:pPr>
        <w:spacing w:line="240" w:lineRule="auto"/>
        <w:jc w:val="both"/>
        <w:rPr>
          <w:rFonts w:ascii="Arial" w:hAnsi="Arial" w:cs="Arial"/>
        </w:rPr>
      </w:pPr>
      <w:r w:rsidRPr="003F3AF0">
        <w:rPr>
          <w:rFonts w:ascii="Arial" w:hAnsi="Arial" w:cs="Arial"/>
          <w:b/>
        </w:rPr>
        <w:t xml:space="preserve">ANÀLISIS DE VULNERABILIDAD: </w:t>
      </w:r>
      <w:r w:rsidRPr="003F3AF0">
        <w:rPr>
          <w:rFonts w:ascii="Arial" w:hAnsi="Arial" w:cs="Arial"/>
        </w:rPr>
        <w:t>Es el proceso mediante el cual se determina el nivel de exposición y la predisposición a la pérdida, de un elemento o grupo de elementos ante una amenaza específica.</w:t>
      </w:r>
    </w:p>
    <w:p w:rsidR="001B3014" w:rsidRPr="003F3AF0" w:rsidRDefault="001B3014" w:rsidP="001B3014">
      <w:pPr>
        <w:spacing w:line="240" w:lineRule="auto"/>
        <w:jc w:val="both"/>
        <w:rPr>
          <w:rFonts w:ascii="Arial" w:hAnsi="Arial" w:cs="Arial"/>
        </w:rPr>
      </w:pPr>
      <w:r w:rsidRPr="003F3AF0">
        <w:rPr>
          <w:rFonts w:ascii="Arial" w:hAnsi="Arial" w:cs="Arial"/>
          <w:b/>
        </w:rPr>
        <w:t xml:space="preserve">AYUDA MUTUA: </w:t>
      </w:r>
      <w:r w:rsidRPr="003F3AF0">
        <w:rPr>
          <w:rFonts w:ascii="Arial" w:hAnsi="Arial" w:cs="Arial"/>
        </w:rPr>
        <w:t>Respuesta a emergencias de carácter privado, voluntario y condicional, prestada mediante acuerdos previos entre empresas y organizaciones.</w:t>
      </w:r>
    </w:p>
    <w:p w:rsidR="001B3014" w:rsidRDefault="001B3014" w:rsidP="001B3014">
      <w:pPr>
        <w:spacing w:line="240" w:lineRule="auto"/>
        <w:jc w:val="both"/>
        <w:rPr>
          <w:rFonts w:ascii="Arial" w:hAnsi="Arial" w:cs="Arial"/>
        </w:rPr>
      </w:pPr>
      <w:r w:rsidRPr="003F3AF0">
        <w:rPr>
          <w:rFonts w:ascii="Arial" w:hAnsi="Arial" w:cs="Arial"/>
          <w:b/>
        </w:rPr>
        <w:t>BRIGADA DE EMERGENCIA:</w:t>
      </w:r>
      <w:r w:rsidRPr="003F3AF0">
        <w:rPr>
          <w:rFonts w:ascii="Arial" w:hAnsi="Arial" w:cs="Arial"/>
        </w:rPr>
        <w:t xml:space="preserve"> Organización compuesta por personas motivadas, capacitadas, entrenadas y dotadas que en razón de su permanencia y nivel de responsabilidad asumen la ejecución de procedimientos administrativos u operativos necesarios para prevenir o controlar las emergencias.  </w:t>
      </w:r>
    </w:p>
    <w:p w:rsidR="00600E25" w:rsidRPr="003F3AF0" w:rsidRDefault="00600E25" w:rsidP="00600E25">
      <w:pPr>
        <w:spacing w:line="240" w:lineRule="auto"/>
        <w:jc w:val="both"/>
        <w:rPr>
          <w:rFonts w:ascii="Arial" w:hAnsi="Arial" w:cs="Arial"/>
        </w:rPr>
      </w:pPr>
      <w:r w:rsidRPr="003F3AF0">
        <w:rPr>
          <w:rFonts w:ascii="Arial" w:hAnsi="Arial" w:cs="Arial"/>
          <w:b/>
        </w:rPr>
        <w:t xml:space="preserve">BÙSQUEDA: </w:t>
      </w:r>
      <w:r w:rsidRPr="003F3AF0">
        <w:rPr>
          <w:rFonts w:ascii="Arial" w:hAnsi="Arial" w:cs="Arial"/>
        </w:rPr>
        <w:t>Consiste en la aplicación de técnicas de rastreo, localización, ubicación y detección de los afectados de un desastre o accidente, utilizando para ello herramientas especiales de detección visual, térmica, sonora, electrónica, animal (perros de rescate) y especialmente de recurso humano.</w:t>
      </w:r>
    </w:p>
    <w:p w:rsidR="00600E25" w:rsidRPr="003F3AF0" w:rsidRDefault="00600E25" w:rsidP="00600E25">
      <w:pPr>
        <w:spacing w:line="240" w:lineRule="auto"/>
        <w:jc w:val="both"/>
        <w:rPr>
          <w:rFonts w:ascii="Arial" w:hAnsi="Arial" w:cs="Arial"/>
        </w:rPr>
      </w:pPr>
      <w:r w:rsidRPr="003F3AF0">
        <w:rPr>
          <w:rFonts w:ascii="Arial" w:hAnsi="Arial" w:cs="Arial"/>
          <w:b/>
        </w:rPr>
        <w:t xml:space="preserve">DESASTRE: </w:t>
      </w:r>
      <w:r w:rsidRPr="003F3AF0">
        <w:rPr>
          <w:rFonts w:ascii="Arial" w:hAnsi="Arial" w:cs="Arial"/>
        </w:rPr>
        <w:t>Evento de origen natural, tecnológico o entrópico que causa alteraciones intensas en las personas, los bienes, los servicios y/o el medio ambiente. Es la ocurrencia efectiva de un fenómeno peligroso, que como consecuencia de la vulnerabilidad de los elementos expuestos causa efectos adversos sobre los mismos. Daño o alteración grave de las condiciones normales de la actividad de una institución o comunidad (vida de los trabajadores, usuarios, clientes y la comunidad vecina), causadas por fenómenos naturales o por la acción del hombre en forma accidental, que puede ser al manipular sustancias o herramientas por parte de personas no entrenadas o en forma premeditada a las que llamaremos Acciones Mal Intencionadas. Siempre que exista una de estas situaciones los riesgos obligarán a que necesariamente la intervención de la Brigada sea en conjunto con la ayuda externa.</w:t>
      </w:r>
    </w:p>
    <w:p w:rsidR="00600E25" w:rsidRPr="003F3AF0" w:rsidRDefault="00600E25" w:rsidP="00600E25">
      <w:pPr>
        <w:spacing w:line="240" w:lineRule="auto"/>
        <w:jc w:val="both"/>
        <w:rPr>
          <w:rFonts w:ascii="Arial" w:hAnsi="Arial" w:cs="Arial"/>
        </w:rPr>
      </w:pPr>
      <w:r w:rsidRPr="003F3AF0">
        <w:rPr>
          <w:rFonts w:ascii="Arial" w:hAnsi="Arial" w:cs="Arial"/>
          <w:b/>
        </w:rPr>
        <w:t xml:space="preserve">ELEMENTOS BAJO RIESGOS: </w:t>
      </w:r>
      <w:r w:rsidRPr="003F3AF0">
        <w:rPr>
          <w:rFonts w:ascii="Arial" w:hAnsi="Arial" w:cs="Arial"/>
        </w:rPr>
        <w:t>Es el contexto social, material y ambiental representado por las personas, los recursos y los sistemas y procesos, que pueden verse afectados con la ocurrencia de un evento. Corresponden a las actividades humanas y a todos los sistemas realizados por el hombre tales como edificaciones, líneas vitales o infraestructura, centros de producción, utilidades, servicios, la gente que los utiliza y el medio ambiente.</w:t>
      </w:r>
    </w:p>
    <w:p w:rsidR="00600E25" w:rsidRDefault="00600E25" w:rsidP="00600E25">
      <w:pPr>
        <w:spacing w:line="240" w:lineRule="auto"/>
        <w:jc w:val="both"/>
        <w:rPr>
          <w:rFonts w:ascii="Arial" w:hAnsi="Arial" w:cs="Arial"/>
        </w:rPr>
      </w:pPr>
      <w:r w:rsidRPr="003F3AF0">
        <w:rPr>
          <w:rFonts w:ascii="Arial" w:hAnsi="Arial" w:cs="Arial"/>
          <w:b/>
        </w:rPr>
        <w:lastRenderedPageBreak/>
        <w:t>EMERGENCIA:</w:t>
      </w:r>
      <w:r w:rsidRPr="003F3AF0">
        <w:rPr>
          <w:rFonts w:ascii="Arial" w:hAnsi="Arial" w:cs="Arial"/>
        </w:rPr>
        <w:t xml:space="preserve"> Es todo suceso no planeado, repentino que puede causar muertes, lesiones, incendios, explosiones, daños a la propiedad y/o pérdidas; para su control requiere la acción de dos o más personas, especialmente entrenadas y equipadas para ello</w:t>
      </w:r>
      <w:r>
        <w:rPr>
          <w:rFonts w:ascii="Arial" w:hAnsi="Arial" w:cs="Arial"/>
        </w:rPr>
        <w:t>.</w:t>
      </w:r>
    </w:p>
    <w:p w:rsidR="00600E25" w:rsidRPr="003F3AF0" w:rsidRDefault="00600E25" w:rsidP="00600E25">
      <w:pPr>
        <w:spacing w:line="240" w:lineRule="auto"/>
        <w:jc w:val="both"/>
        <w:rPr>
          <w:rFonts w:ascii="Arial" w:hAnsi="Arial" w:cs="Arial"/>
        </w:rPr>
      </w:pPr>
      <w:r w:rsidRPr="003F3AF0">
        <w:rPr>
          <w:rFonts w:ascii="Arial" w:hAnsi="Arial" w:cs="Arial"/>
          <w:b/>
        </w:rPr>
        <w:t>EVACUACIÓN</w:t>
      </w:r>
      <w:r w:rsidRPr="003F3AF0">
        <w:rPr>
          <w:rFonts w:ascii="Arial" w:hAnsi="Arial" w:cs="Arial"/>
        </w:rPr>
        <w:t xml:space="preserve">: Es una medida consistente en desplazar un grupo de personas de una zona de alto riesgo a una de mayor seguridad a través de rutas seguras para garantizar su integridad. </w:t>
      </w:r>
    </w:p>
    <w:p w:rsidR="00600E25" w:rsidRPr="003F3AF0" w:rsidRDefault="00600E25" w:rsidP="00787363">
      <w:pPr>
        <w:spacing w:line="240" w:lineRule="auto"/>
        <w:jc w:val="both"/>
        <w:rPr>
          <w:rFonts w:ascii="Arial" w:hAnsi="Arial" w:cs="Arial"/>
        </w:rPr>
      </w:pPr>
      <w:r w:rsidRPr="003F3AF0">
        <w:rPr>
          <w:rFonts w:ascii="Arial" w:hAnsi="Arial" w:cs="Arial"/>
          <w:b/>
        </w:rPr>
        <w:t>EVALUACIÓN DEL RIESGO</w:t>
      </w:r>
      <w:r w:rsidRPr="003F3AF0">
        <w:rPr>
          <w:rFonts w:ascii="Arial" w:hAnsi="Arial" w:cs="Arial"/>
        </w:rPr>
        <w:t xml:space="preserve">: En su forma más simple es el postulado de que el riesgo es el resultado de relacionar la amenaza, la vulnerabilidad y los elementos bajo riesgo, con el fin de determinar las consecuencias sociales, económicas y ambientales de un evento. Cambios en uno o más de estos parámetros modifican el riesgo en sí mismo, es decir, el total de pérdidas esperadas en un área dada por un evento particular. Para llevar a cabo la evaluación del riesgo deben seguirse tres pasos: evaluación de la amenaza, análisis de vulnerabilidad y cuantificación del riesgo. </w:t>
      </w:r>
    </w:p>
    <w:p w:rsidR="00600E25" w:rsidRPr="003F3AF0" w:rsidRDefault="00600E25" w:rsidP="00787363">
      <w:pPr>
        <w:spacing w:line="240" w:lineRule="auto"/>
        <w:jc w:val="both"/>
        <w:rPr>
          <w:rFonts w:ascii="Arial" w:hAnsi="Arial" w:cs="Arial"/>
        </w:rPr>
      </w:pPr>
      <w:r w:rsidRPr="003F3AF0">
        <w:rPr>
          <w:rFonts w:ascii="Arial" w:hAnsi="Arial" w:cs="Arial"/>
          <w:b/>
        </w:rPr>
        <w:t>EVENTO:</w:t>
      </w:r>
      <w:r w:rsidRPr="003F3AF0">
        <w:rPr>
          <w:rFonts w:ascii="Arial" w:hAnsi="Arial" w:cs="Arial"/>
        </w:rPr>
        <w:t xml:space="preserve"> Descripción de un fenómeno en términos de sus características, su dimensión y ubicación geográfica. </w:t>
      </w:r>
    </w:p>
    <w:p w:rsidR="00600E25" w:rsidRPr="003F3AF0" w:rsidRDefault="00600E25" w:rsidP="00787363">
      <w:pPr>
        <w:spacing w:line="240" w:lineRule="auto"/>
        <w:jc w:val="both"/>
        <w:rPr>
          <w:rFonts w:ascii="Arial" w:hAnsi="Arial" w:cs="Arial"/>
        </w:rPr>
      </w:pPr>
      <w:r w:rsidRPr="003F3AF0">
        <w:rPr>
          <w:rFonts w:ascii="Arial" w:hAnsi="Arial" w:cs="Arial"/>
          <w:b/>
        </w:rPr>
        <w:t>FACTOR DE RIESGO</w:t>
      </w:r>
      <w:r w:rsidRPr="003F3AF0">
        <w:rPr>
          <w:rFonts w:ascii="Arial" w:hAnsi="Arial" w:cs="Arial"/>
        </w:rPr>
        <w:t xml:space="preserve">: Es una característica o circunstancia detectable y que se encuentra asociada con la posibilidad de experimentar un resultado no deseable. </w:t>
      </w:r>
    </w:p>
    <w:p w:rsidR="00600E25" w:rsidRPr="003F3AF0" w:rsidRDefault="00600E25" w:rsidP="00787363">
      <w:pPr>
        <w:spacing w:line="240" w:lineRule="auto"/>
        <w:jc w:val="both"/>
        <w:rPr>
          <w:rFonts w:ascii="Arial" w:hAnsi="Arial" w:cs="Arial"/>
        </w:rPr>
      </w:pPr>
      <w:r w:rsidRPr="003F3AF0">
        <w:rPr>
          <w:rFonts w:ascii="Arial" w:hAnsi="Arial" w:cs="Arial"/>
          <w:b/>
        </w:rPr>
        <w:t>INTERVENCIÓN</w:t>
      </w:r>
      <w:r w:rsidRPr="003F3AF0">
        <w:rPr>
          <w:rFonts w:ascii="Arial" w:hAnsi="Arial" w:cs="Arial"/>
        </w:rPr>
        <w:t>: modificación intencional de las características de un fenómeno con el fin de reducir su amenaza, o de las características intrínsecas de un elemento con el fin de reducir su vulnerabilidad.</w:t>
      </w:r>
    </w:p>
    <w:p w:rsidR="00600E25" w:rsidRPr="003F3AF0" w:rsidRDefault="00600E25" w:rsidP="00787363">
      <w:pPr>
        <w:spacing w:line="240" w:lineRule="auto"/>
        <w:jc w:val="both"/>
        <w:rPr>
          <w:rFonts w:ascii="Arial" w:hAnsi="Arial" w:cs="Arial"/>
        </w:rPr>
      </w:pPr>
      <w:r w:rsidRPr="003F3AF0">
        <w:rPr>
          <w:rFonts w:ascii="Arial" w:hAnsi="Arial" w:cs="Arial"/>
          <w:b/>
        </w:rPr>
        <w:t>LÍNEAS VITALES:</w:t>
      </w:r>
      <w:r w:rsidRPr="003F3AF0">
        <w:rPr>
          <w:rFonts w:ascii="Arial" w:hAnsi="Arial" w:cs="Arial"/>
        </w:rPr>
        <w:t xml:space="preserve"> Infraestructura básica o esencial: </w:t>
      </w:r>
    </w:p>
    <w:p w:rsidR="00600E25" w:rsidRPr="003F3AF0" w:rsidRDefault="00600E25" w:rsidP="00787363">
      <w:pPr>
        <w:pStyle w:val="Prrafodelista"/>
        <w:numPr>
          <w:ilvl w:val="0"/>
          <w:numId w:val="7"/>
        </w:numPr>
        <w:spacing w:line="240" w:lineRule="auto"/>
        <w:ind w:left="426"/>
        <w:jc w:val="both"/>
        <w:rPr>
          <w:rFonts w:ascii="Arial" w:hAnsi="Arial" w:cs="Arial"/>
        </w:rPr>
      </w:pPr>
      <w:r w:rsidRPr="003F3AF0">
        <w:rPr>
          <w:rFonts w:ascii="Arial" w:hAnsi="Arial" w:cs="Arial"/>
          <w:b/>
        </w:rPr>
        <w:t>Energía:</w:t>
      </w:r>
      <w:r w:rsidRPr="003F3AF0">
        <w:rPr>
          <w:rFonts w:ascii="Arial" w:hAnsi="Arial" w:cs="Arial"/>
        </w:rPr>
        <w:t xml:space="preserve"> Presas, subestaciones, líneas de fluido eléctrico, plantas de almacenamiento de combustibles, oleoductos, gasoductos. </w:t>
      </w:r>
    </w:p>
    <w:p w:rsidR="00600E25" w:rsidRPr="003F3AF0" w:rsidRDefault="00600E25" w:rsidP="00787363">
      <w:pPr>
        <w:pStyle w:val="Prrafodelista"/>
        <w:numPr>
          <w:ilvl w:val="0"/>
          <w:numId w:val="7"/>
        </w:numPr>
        <w:spacing w:line="240" w:lineRule="auto"/>
        <w:ind w:left="426"/>
        <w:jc w:val="both"/>
        <w:rPr>
          <w:rFonts w:ascii="Arial" w:hAnsi="Arial" w:cs="Arial"/>
        </w:rPr>
      </w:pPr>
      <w:r w:rsidRPr="003F3AF0">
        <w:rPr>
          <w:rFonts w:ascii="Arial" w:hAnsi="Arial" w:cs="Arial"/>
          <w:b/>
        </w:rPr>
        <w:t>Transporte:</w:t>
      </w:r>
      <w:r w:rsidRPr="003F3AF0">
        <w:rPr>
          <w:rFonts w:ascii="Arial" w:hAnsi="Arial" w:cs="Arial"/>
        </w:rPr>
        <w:t xml:space="preserve"> Redes viales, puentes, terminales de transporte, aeropuertos, puertos fluviales y marítimos. </w:t>
      </w:r>
    </w:p>
    <w:p w:rsidR="00600E25" w:rsidRPr="003F3AF0" w:rsidRDefault="00600E25" w:rsidP="00787363">
      <w:pPr>
        <w:pStyle w:val="Prrafodelista"/>
        <w:numPr>
          <w:ilvl w:val="0"/>
          <w:numId w:val="7"/>
        </w:numPr>
        <w:spacing w:line="240" w:lineRule="auto"/>
        <w:ind w:left="426"/>
        <w:jc w:val="both"/>
        <w:rPr>
          <w:rFonts w:ascii="Arial" w:hAnsi="Arial" w:cs="Arial"/>
        </w:rPr>
      </w:pPr>
      <w:r w:rsidRPr="003F3AF0">
        <w:rPr>
          <w:rFonts w:ascii="Arial" w:hAnsi="Arial" w:cs="Arial"/>
          <w:b/>
        </w:rPr>
        <w:t>Agua:</w:t>
      </w:r>
      <w:r w:rsidRPr="003F3AF0">
        <w:rPr>
          <w:rFonts w:ascii="Arial" w:hAnsi="Arial" w:cs="Arial"/>
        </w:rPr>
        <w:t xml:space="preserve"> Plantas de tratamiento, acueductos, alcantarillados, canales de irrigación y conducción. </w:t>
      </w:r>
    </w:p>
    <w:p w:rsidR="00600E25" w:rsidRPr="003F3AF0" w:rsidRDefault="00600E25" w:rsidP="00787363">
      <w:pPr>
        <w:pStyle w:val="Prrafodelista"/>
        <w:numPr>
          <w:ilvl w:val="0"/>
          <w:numId w:val="7"/>
        </w:numPr>
        <w:spacing w:line="240" w:lineRule="auto"/>
        <w:ind w:left="426"/>
        <w:jc w:val="both"/>
        <w:rPr>
          <w:rFonts w:ascii="Arial" w:hAnsi="Arial" w:cs="Arial"/>
        </w:rPr>
      </w:pPr>
      <w:r w:rsidRPr="003F3AF0">
        <w:rPr>
          <w:rFonts w:ascii="Arial" w:hAnsi="Arial" w:cs="Arial"/>
          <w:b/>
        </w:rPr>
        <w:t>Comunicaciones:</w:t>
      </w:r>
      <w:r w:rsidRPr="003F3AF0">
        <w:rPr>
          <w:rFonts w:ascii="Arial" w:hAnsi="Arial" w:cs="Arial"/>
        </w:rPr>
        <w:t xml:space="preserve"> Redes y plantas telefónicas, estaciones de radio y televisión, oficinas de correo e información pública. </w:t>
      </w:r>
    </w:p>
    <w:p w:rsidR="00600E25" w:rsidRPr="003F3AF0" w:rsidRDefault="00600E25" w:rsidP="00787363">
      <w:pPr>
        <w:spacing w:line="240" w:lineRule="auto"/>
        <w:jc w:val="both"/>
        <w:rPr>
          <w:rFonts w:ascii="Arial" w:hAnsi="Arial" w:cs="Arial"/>
        </w:rPr>
      </w:pPr>
      <w:r w:rsidRPr="003F3AF0">
        <w:rPr>
          <w:rFonts w:ascii="Arial" w:hAnsi="Arial" w:cs="Arial"/>
          <w:b/>
        </w:rPr>
        <w:t>MITIGACIÓN:</w:t>
      </w:r>
      <w:r w:rsidRPr="003F3AF0">
        <w:rPr>
          <w:rFonts w:ascii="Arial" w:hAnsi="Arial" w:cs="Arial"/>
        </w:rPr>
        <w:t xml:space="preserve"> Definición de medidas de intervención dirigidas a reducir o atenuar el riesgo. </w:t>
      </w:r>
    </w:p>
    <w:p w:rsidR="00600E25" w:rsidRPr="003F3AF0" w:rsidRDefault="00600E25" w:rsidP="00787363">
      <w:pPr>
        <w:spacing w:line="240" w:lineRule="auto"/>
        <w:jc w:val="both"/>
        <w:rPr>
          <w:rFonts w:ascii="Arial" w:hAnsi="Arial" w:cs="Arial"/>
        </w:rPr>
      </w:pPr>
      <w:r w:rsidRPr="003F3AF0">
        <w:rPr>
          <w:rFonts w:ascii="Arial" w:hAnsi="Arial" w:cs="Arial"/>
          <w:b/>
        </w:rPr>
        <w:t>PLAN DE EMERGENCIAS:</w:t>
      </w:r>
      <w:r w:rsidRPr="003F3AF0">
        <w:rPr>
          <w:rFonts w:ascii="Arial" w:hAnsi="Arial" w:cs="Arial"/>
        </w:rPr>
        <w:t xml:space="preserve"> Definición de políticas, organizaciones y métodos, que indican la manera de enfrentar una situación de emergencia o desastre, en lo general y en lo particular, en sus distintas fases. </w:t>
      </w:r>
    </w:p>
    <w:p w:rsidR="00600E25" w:rsidRPr="003F3AF0" w:rsidRDefault="00600E25" w:rsidP="00787363">
      <w:pPr>
        <w:spacing w:line="240" w:lineRule="auto"/>
        <w:jc w:val="both"/>
        <w:rPr>
          <w:rFonts w:ascii="Arial" w:hAnsi="Arial" w:cs="Arial"/>
        </w:rPr>
      </w:pPr>
      <w:r w:rsidRPr="003F3AF0">
        <w:rPr>
          <w:rFonts w:ascii="Arial" w:hAnsi="Arial" w:cs="Arial"/>
          <w:b/>
        </w:rPr>
        <w:t>PLAN DE EVACUACIÓN:</w:t>
      </w:r>
      <w:r w:rsidRPr="003F3AF0">
        <w:rPr>
          <w:rFonts w:ascii="Arial" w:hAnsi="Arial" w:cs="Arial"/>
        </w:rPr>
        <w:t xml:space="preserve"> Conjunto de acciones y procedimientos tendientes a que las personas amenazada por un peligro protejan su vida y la integridad física, mediante su desplazamiento hasta y a través de lugares de menor riesgo.</w:t>
      </w:r>
    </w:p>
    <w:p w:rsidR="00600E25" w:rsidRPr="003F3AF0" w:rsidRDefault="00600E25" w:rsidP="00787363">
      <w:pPr>
        <w:spacing w:line="240" w:lineRule="auto"/>
        <w:jc w:val="both"/>
        <w:rPr>
          <w:rFonts w:ascii="Arial" w:hAnsi="Arial" w:cs="Arial"/>
        </w:rPr>
      </w:pPr>
      <w:r w:rsidRPr="003F3AF0">
        <w:rPr>
          <w:rFonts w:ascii="Arial" w:hAnsi="Arial" w:cs="Arial"/>
          <w:b/>
        </w:rPr>
        <w:t>PLANES DE CONTINGENCIA:</w:t>
      </w:r>
      <w:r w:rsidRPr="003F3AF0">
        <w:rPr>
          <w:rFonts w:ascii="Arial" w:hAnsi="Arial" w:cs="Arial"/>
        </w:rPr>
        <w:t xml:space="preserve"> Componente del plan para emergencias y desastres que contiene los procedimientos para la pronta respuesta en caso de presentarse un evento específico. Se requiere de una acción inmediata por parte de los Brigadistas en turno a la </w:t>
      </w:r>
      <w:r w:rsidRPr="003F3AF0">
        <w:rPr>
          <w:rFonts w:ascii="Arial" w:hAnsi="Arial" w:cs="Arial"/>
        </w:rPr>
        <w:lastRenderedPageBreak/>
        <w:t xml:space="preserve">cabeza del CHE; Es posible requerir de ayuda externa (Bomberos, Cruz Roja, Defensa Civil, etc.)  </w:t>
      </w:r>
    </w:p>
    <w:p w:rsidR="00600E25" w:rsidRDefault="00600E25" w:rsidP="00787363">
      <w:pPr>
        <w:spacing w:line="240" w:lineRule="auto"/>
        <w:jc w:val="both"/>
        <w:rPr>
          <w:rFonts w:ascii="Arial" w:hAnsi="Arial" w:cs="Arial"/>
        </w:rPr>
      </w:pPr>
      <w:r w:rsidRPr="003F3AF0">
        <w:rPr>
          <w:rFonts w:ascii="Arial" w:hAnsi="Arial" w:cs="Arial"/>
          <w:b/>
        </w:rPr>
        <w:t>PREVENCIÓN:</w:t>
      </w:r>
      <w:r w:rsidRPr="003F3AF0">
        <w:rPr>
          <w:rFonts w:ascii="Arial" w:hAnsi="Arial" w:cs="Arial"/>
        </w:rPr>
        <w:t xml:space="preserve"> Conjunto de medidas y acciones dispuestas con anticipación, con el fin de evitar la ocurrencia de un impacto ambiental desfavorable o de reducir sus consecuencias sobre la población, los bienes, los servicios y el medio ambiente. </w:t>
      </w:r>
    </w:p>
    <w:p w:rsidR="00787363" w:rsidRPr="003F3AF0" w:rsidRDefault="00787363" w:rsidP="00787363">
      <w:pPr>
        <w:spacing w:line="240" w:lineRule="auto"/>
        <w:jc w:val="both"/>
        <w:rPr>
          <w:rFonts w:ascii="Arial" w:hAnsi="Arial" w:cs="Arial"/>
        </w:rPr>
      </w:pPr>
      <w:r w:rsidRPr="003F3AF0">
        <w:rPr>
          <w:rFonts w:ascii="Arial" w:hAnsi="Arial" w:cs="Arial"/>
          <w:b/>
        </w:rPr>
        <w:t>RECUPERACIÓN:</w:t>
      </w:r>
      <w:r w:rsidRPr="003F3AF0">
        <w:rPr>
          <w:rFonts w:ascii="Arial" w:hAnsi="Arial" w:cs="Arial"/>
        </w:rPr>
        <w:t xml:space="preserve"> Restablecimiento de las condiciones normales de vida mediante la rehabilitación de las líneas vitales indispensables y la reconstrucción del daño físico sufrido, con el propósito de revitalizar las condiciones de desarrollo de la comunidad. </w:t>
      </w:r>
    </w:p>
    <w:p w:rsidR="00787363" w:rsidRPr="003F3AF0" w:rsidRDefault="00787363" w:rsidP="00787363">
      <w:pPr>
        <w:spacing w:line="240" w:lineRule="auto"/>
        <w:jc w:val="both"/>
        <w:rPr>
          <w:rFonts w:ascii="Arial" w:hAnsi="Arial" w:cs="Arial"/>
        </w:rPr>
      </w:pPr>
      <w:r w:rsidRPr="003F3AF0">
        <w:rPr>
          <w:rFonts w:ascii="Arial" w:hAnsi="Arial" w:cs="Arial"/>
          <w:b/>
        </w:rPr>
        <w:t>REHABILITACIÓN:</w:t>
      </w:r>
      <w:r w:rsidRPr="003F3AF0">
        <w:rPr>
          <w:rFonts w:ascii="Arial" w:hAnsi="Arial" w:cs="Arial"/>
        </w:rPr>
        <w:t xml:space="preserve"> Proceso por el cual se restablece el funcionamiento de las líneas vitales. </w:t>
      </w:r>
    </w:p>
    <w:p w:rsidR="00787363" w:rsidRPr="003F3AF0" w:rsidRDefault="00787363" w:rsidP="00787363">
      <w:pPr>
        <w:spacing w:line="240" w:lineRule="auto"/>
        <w:jc w:val="both"/>
        <w:rPr>
          <w:rFonts w:ascii="Arial" w:hAnsi="Arial" w:cs="Arial"/>
        </w:rPr>
      </w:pPr>
      <w:r w:rsidRPr="003F3AF0">
        <w:rPr>
          <w:rFonts w:ascii="Arial" w:hAnsi="Arial" w:cs="Arial"/>
          <w:b/>
        </w:rPr>
        <w:t>RESCATE:</w:t>
      </w:r>
      <w:r w:rsidRPr="003F3AF0">
        <w:rPr>
          <w:rFonts w:ascii="Arial" w:hAnsi="Arial" w:cs="Arial"/>
        </w:rPr>
        <w:t xml:space="preserve"> Consiste en la aplicación de técnicas de estabilización, remoción, penetración, extracción de afectados por desastres o accidentes, que se encuentran atrapados o aprisionados por estructuras, vehículos (aéreos, terrestres o acuáticos), o</w:t>
      </w:r>
      <w:r w:rsidRPr="00787363">
        <w:rPr>
          <w:rFonts w:ascii="Arial" w:hAnsi="Arial" w:cs="Arial"/>
        </w:rPr>
        <w:t xml:space="preserve"> </w:t>
      </w:r>
      <w:r w:rsidRPr="003F3AF0">
        <w:rPr>
          <w:rFonts w:ascii="Arial" w:hAnsi="Arial" w:cs="Arial"/>
        </w:rPr>
        <w:t xml:space="preserve">perdidos en zonas de selva, nevados y náufragos o víctimas de inundaciones, utilizando para ello equipos especiales y adecuados. </w:t>
      </w:r>
    </w:p>
    <w:p w:rsidR="00787363" w:rsidRPr="003F3AF0" w:rsidRDefault="00787363" w:rsidP="00787363">
      <w:pPr>
        <w:spacing w:line="240" w:lineRule="auto"/>
        <w:jc w:val="both"/>
        <w:rPr>
          <w:rFonts w:ascii="Arial" w:hAnsi="Arial" w:cs="Arial"/>
        </w:rPr>
      </w:pPr>
      <w:r w:rsidRPr="003F3AF0">
        <w:rPr>
          <w:rFonts w:ascii="Arial" w:hAnsi="Arial" w:cs="Arial"/>
          <w:b/>
        </w:rPr>
        <w:t>RESPUESTA:</w:t>
      </w:r>
      <w:r w:rsidRPr="003F3AF0">
        <w:rPr>
          <w:rFonts w:ascii="Arial" w:hAnsi="Arial" w:cs="Arial"/>
        </w:rPr>
        <w:t xml:space="preserve"> Reacción inmediata para la atención oportuna de la población afectada por un desastre o accidente. </w:t>
      </w:r>
    </w:p>
    <w:p w:rsidR="00787363" w:rsidRPr="003F3AF0" w:rsidRDefault="00787363" w:rsidP="00E2280F">
      <w:pPr>
        <w:spacing w:line="240" w:lineRule="auto"/>
        <w:jc w:val="both"/>
        <w:rPr>
          <w:rFonts w:ascii="Arial" w:hAnsi="Arial" w:cs="Arial"/>
        </w:rPr>
      </w:pPr>
      <w:r w:rsidRPr="003F3AF0">
        <w:rPr>
          <w:rFonts w:ascii="Arial" w:hAnsi="Arial" w:cs="Arial"/>
          <w:b/>
        </w:rPr>
        <w:t>RIESGO:</w:t>
      </w:r>
      <w:r w:rsidRPr="003F3AF0">
        <w:rPr>
          <w:rFonts w:ascii="Arial" w:hAnsi="Arial" w:cs="Arial"/>
        </w:rPr>
        <w:t xml:space="preserve"> Es la probabilidad de exceder un valor específico de consecuencias económicas, sociales o ambientales en un sitio particular y durante un tiempo de exposición determinado. Se obtiene de relacionar la amenaza con la vulnerabilidad de los elementos expuestos. </w:t>
      </w:r>
    </w:p>
    <w:p w:rsidR="00E2280F" w:rsidRDefault="00787363" w:rsidP="006D7607">
      <w:pPr>
        <w:spacing w:line="240" w:lineRule="auto"/>
        <w:jc w:val="both"/>
        <w:rPr>
          <w:rFonts w:ascii="Arial" w:hAnsi="Arial" w:cs="Arial"/>
        </w:rPr>
      </w:pPr>
      <w:r w:rsidRPr="003F3AF0">
        <w:rPr>
          <w:rFonts w:ascii="Arial" w:hAnsi="Arial" w:cs="Arial"/>
          <w:b/>
        </w:rPr>
        <w:t>VULNERABILIDAD:</w:t>
      </w:r>
      <w:r w:rsidRPr="003F3AF0">
        <w:rPr>
          <w:rFonts w:ascii="Arial" w:hAnsi="Arial" w:cs="Arial"/>
        </w:rPr>
        <w:t xml:space="preserve"> Factor de riesgo interno de un sujeto o sistema expuesto a una amenaza, correspondiente a su predisposición intrínseca de ser afectado o de ser susceptible a sufrir una pérdida. Es el grado estimado de daño o pérdida de un elemento o grupo de elementos expuestos, como resultado de la ocurrencia de un fenómeno de una magnitud o intensidad dada. La diferencia de la vulnerabilidad de los elementos expuestos ante un evento peligroso, determina el carácter selectivo de la severidad de las consecuencias de dicho evento sobre los mismos. </w:t>
      </w:r>
    </w:p>
    <w:p w:rsidR="00E2280F" w:rsidRDefault="00E2280F" w:rsidP="00E2280F">
      <w:pPr>
        <w:pStyle w:val="Prrafodelista"/>
        <w:numPr>
          <w:ilvl w:val="0"/>
          <w:numId w:val="1"/>
        </w:numPr>
        <w:jc w:val="both"/>
        <w:rPr>
          <w:rFonts w:ascii="Arial" w:hAnsi="Arial" w:cs="Arial"/>
          <w:b/>
        </w:rPr>
      </w:pPr>
      <w:r>
        <w:rPr>
          <w:rFonts w:ascii="Arial" w:hAnsi="Arial" w:cs="Arial"/>
          <w:b/>
        </w:rPr>
        <w:t>ALCANCE</w:t>
      </w:r>
    </w:p>
    <w:p w:rsidR="00E2280F" w:rsidRDefault="00E2280F" w:rsidP="00E2280F">
      <w:pPr>
        <w:spacing w:line="240" w:lineRule="auto"/>
        <w:jc w:val="both"/>
        <w:rPr>
          <w:rFonts w:ascii="Arial" w:hAnsi="Arial" w:cs="Arial"/>
        </w:rPr>
      </w:pPr>
      <w:r w:rsidRPr="00E2280F">
        <w:rPr>
          <w:rFonts w:ascii="Arial" w:hAnsi="Arial" w:cs="Arial"/>
        </w:rPr>
        <w:t xml:space="preserve">La cobertura del plan hospitalario para emergencias y desastres, aplica para todas las actividades de la </w:t>
      </w:r>
      <w:r w:rsidRPr="00E2280F">
        <w:rPr>
          <w:rFonts w:ascii="Arial" w:hAnsi="Arial" w:cs="Arial"/>
          <w:b/>
        </w:rPr>
        <w:t xml:space="preserve">CLINICA </w:t>
      </w:r>
      <w:r>
        <w:rPr>
          <w:rFonts w:ascii="Arial" w:hAnsi="Arial" w:cs="Arial"/>
          <w:b/>
        </w:rPr>
        <w:t>OFTALMOLOGICA DE CARTAGENA</w:t>
      </w:r>
      <w:r w:rsidR="002D1A2A">
        <w:rPr>
          <w:rFonts w:ascii="Arial" w:hAnsi="Arial" w:cs="Arial"/>
        </w:rPr>
        <w:t xml:space="preserve"> </w:t>
      </w:r>
      <w:r w:rsidR="002D1A2A" w:rsidRPr="002D1A2A">
        <w:rPr>
          <w:rFonts w:ascii="Arial" w:hAnsi="Arial" w:cs="Arial"/>
          <w:b/>
        </w:rPr>
        <w:t>SEDE PLAZA COLON LOCAL 11 Y 12</w:t>
      </w:r>
      <w:r w:rsidR="002D1A2A">
        <w:rPr>
          <w:rFonts w:ascii="Arial" w:hAnsi="Arial" w:cs="Arial"/>
        </w:rPr>
        <w:t xml:space="preserve">, </w:t>
      </w:r>
      <w:r w:rsidR="009059F6">
        <w:rPr>
          <w:rFonts w:ascii="Arial" w:hAnsi="Arial" w:cs="Arial"/>
        </w:rPr>
        <w:t xml:space="preserve"> </w:t>
      </w:r>
      <w:r w:rsidRPr="00E2280F">
        <w:rPr>
          <w:rFonts w:ascii="Arial" w:hAnsi="Arial" w:cs="Arial"/>
        </w:rPr>
        <w:t xml:space="preserve">Ubicada en </w:t>
      </w:r>
      <w:r w:rsidR="002D1A2A">
        <w:rPr>
          <w:rFonts w:ascii="Arial" w:hAnsi="Arial" w:cs="Arial"/>
        </w:rPr>
        <w:t xml:space="preserve">el Barrio </w:t>
      </w:r>
      <w:r w:rsidR="002D1A2A" w:rsidRPr="002D1A2A">
        <w:rPr>
          <w:rFonts w:ascii="Arial" w:hAnsi="Arial" w:cs="Arial"/>
        </w:rPr>
        <w:t>Plaza Colon Carretera el Bosque Tv 54 30  769</w:t>
      </w:r>
      <w:r w:rsidR="00182E2B">
        <w:rPr>
          <w:rFonts w:ascii="Arial" w:hAnsi="Arial" w:cs="Arial"/>
        </w:rPr>
        <w:t xml:space="preserve"> Cartagena, </w:t>
      </w:r>
      <w:r w:rsidRPr="00E2280F">
        <w:rPr>
          <w:rFonts w:ascii="Arial" w:hAnsi="Arial" w:cs="Arial"/>
        </w:rPr>
        <w:t>involucra a los colaboradores, contratistas, usuarios, visitantes y en general a cualquier persona que se encuentre en la institución durante una emergencia; así como a la comunidad del área de influencia, ejecutando acciones preventivas y/o correctivas para el control de las emergencias y desastres que se presenten.</w:t>
      </w:r>
    </w:p>
    <w:p w:rsidR="006D7607" w:rsidRDefault="006D7607" w:rsidP="00E2280F">
      <w:pPr>
        <w:spacing w:line="240" w:lineRule="auto"/>
        <w:jc w:val="both"/>
        <w:rPr>
          <w:rFonts w:ascii="Arial" w:hAnsi="Arial" w:cs="Arial"/>
        </w:rPr>
      </w:pPr>
    </w:p>
    <w:p w:rsidR="006D7607" w:rsidRDefault="006D7607" w:rsidP="00E2280F">
      <w:pPr>
        <w:spacing w:line="240" w:lineRule="auto"/>
        <w:jc w:val="both"/>
        <w:rPr>
          <w:rFonts w:ascii="Arial" w:hAnsi="Arial" w:cs="Arial"/>
        </w:rPr>
      </w:pPr>
    </w:p>
    <w:p w:rsidR="006D7607" w:rsidRDefault="006D7607" w:rsidP="00E2280F">
      <w:pPr>
        <w:spacing w:line="240" w:lineRule="auto"/>
        <w:jc w:val="both"/>
        <w:rPr>
          <w:rFonts w:ascii="Arial" w:hAnsi="Arial" w:cs="Arial"/>
        </w:rPr>
      </w:pPr>
    </w:p>
    <w:p w:rsidR="00E2280F" w:rsidRDefault="00E2280F" w:rsidP="00E2280F">
      <w:pPr>
        <w:pStyle w:val="Prrafodelista"/>
        <w:numPr>
          <w:ilvl w:val="0"/>
          <w:numId w:val="1"/>
        </w:numPr>
        <w:rPr>
          <w:rFonts w:ascii="Arial" w:hAnsi="Arial" w:cs="Arial"/>
          <w:b/>
        </w:rPr>
      </w:pPr>
      <w:r>
        <w:rPr>
          <w:rFonts w:ascii="Arial" w:hAnsi="Arial" w:cs="Arial"/>
          <w:b/>
        </w:rPr>
        <w:lastRenderedPageBreak/>
        <w:t>POLITICA DEL PLAN HOSPITALARIO PARA EMERGENCIAS Y DESASTRES</w:t>
      </w:r>
    </w:p>
    <w:p w:rsidR="00E2280F" w:rsidRDefault="00E2280F" w:rsidP="00E2280F">
      <w:pPr>
        <w:spacing w:line="240" w:lineRule="auto"/>
        <w:jc w:val="both"/>
        <w:rPr>
          <w:rFonts w:ascii="Arial" w:hAnsi="Arial" w:cs="Arial"/>
        </w:rPr>
      </w:pPr>
    </w:p>
    <w:p w:rsidR="00E2280F" w:rsidRPr="003F3AF0" w:rsidRDefault="00E2280F" w:rsidP="00E2280F">
      <w:pPr>
        <w:spacing w:line="240" w:lineRule="auto"/>
        <w:jc w:val="both"/>
        <w:rPr>
          <w:rFonts w:ascii="Arial" w:hAnsi="Arial" w:cs="Arial"/>
        </w:rPr>
      </w:pPr>
      <w:r>
        <w:rPr>
          <w:rFonts w:ascii="Arial" w:hAnsi="Arial" w:cs="Arial"/>
        </w:rPr>
        <w:t xml:space="preserve">La alta dirección de la </w:t>
      </w:r>
      <w:r w:rsidRPr="003F3AF0">
        <w:rPr>
          <w:rFonts w:ascii="Arial" w:hAnsi="Arial" w:cs="Arial"/>
        </w:rPr>
        <w:t xml:space="preserve"> CLINICA </w:t>
      </w:r>
      <w:r>
        <w:rPr>
          <w:rFonts w:ascii="Arial" w:hAnsi="Arial" w:cs="Arial"/>
        </w:rPr>
        <w:t>OFTALMOLOGICA DE CARTAGENA</w:t>
      </w:r>
      <w:r w:rsidRPr="003F3AF0">
        <w:rPr>
          <w:rFonts w:ascii="Arial" w:hAnsi="Arial" w:cs="Arial"/>
        </w:rPr>
        <w:t xml:space="preserve">, con el ánimo de velar por la seguridad y bienestar de los colaboradores de nuestra Institución y dar cumplimiento a la legislación colombiana, se compromete a diseñar e implementar el plan hospitalario para emergencias y desastres, para evitar que actividades desarrolladas en la Institución ocasionen amenazas a la salud de los colaboradores, contratistas, visitantes o comunidad en general. </w:t>
      </w:r>
    </w:p>
    <w:p w:rsidR="00E2280F" w:rsidRPr="003F3AF0" w:rsidRDefault="00E2280F" w:rsidP="00E2280F">
      <w:pPr>
        <w:spacing w:line="240" w:lineRule="auto"/>
        <w:jc w:val="both"/>
        <w:rPr>
          <w:rFonts w:ascii="Arial" w:hAnsi="Arial" w:cs="Arial"/>
        </w:rPr>
      </w:pPr>
      <w:r w:rsidRPr="003F3AF0">
        <w:rPr>
          <w:rFonts w:ascii="Arial" w:hAnsi="Arial" w:cs="Arial"/>
        </w:rPr>
        <w:t xml:space="preserve">Las directivas de la Institución tendrán la responsabilidad de mantener y garantizar condiciones de trabajo seguras para sus colaboradores y contratistas e implementar las actividades y procedimientos necesarios que promueva, facilite y proteja la integridad física de los colaboradores, visitantes, comunidad, procesos e instalaciones físicas. </w:t>
      </w:r>
    </w:p>
    <w:p w:rsidR="00E2280F" w:rsidRPr="003F3AF0" w:rsidRDefault="00E2280F" w:rsidP="00E2280F">
      <w:pPr>
        <w:spacing w:line="240" w:lineRule="auto"/>
        <w:jc w:val="both"/>
        <w:rPr>
          <w:rFonts w:ascii="Arial" w:hAnsi="Arial" w:cs="Arial"/>
        </w:rPr>
      </w:pPr>
      <w:r w:rsidRPr="003F3AF0">
        <w:rPr>
          <w:rFonts w:ascii="Arial" w:hAnsi="Arial" w:cs="Arial"/>
        </w:rPr>
        <w:t xml:space="preserve">Para ello, se promoverá la identificación y análisis de amenazas internas y externas, se proporcionarán los recursos necesarios para la puesta en marcha del plan hospitalario para emergencias y desastres y se desarrollarán procesos de capacitación específica a los integrantes de las distintas brigadas de emergencia con el fin de controlar y minimizar los riesgos inherentes a cada una de las actividades de la Institución y que puedan ser una amenaza para la misma y sus colaboradores. </w:t>
      </w:r>
    </w:p>
    <w:p w:rsidR="00E2280F" w:rsidRPr="006D7607" w:rsidRDefault="00E2280F" w:rsidP="00E2280F">
      <w:pPr>
        <w:spacing w:line="240" w:lineRule="auto"/>
        <w:jc w:val="both"/>
        <w:rPr>
          <w:rFonts w:ascii="Arial" w:hAnsi="Arial" w:cs="Arial"/>
          <w:b/>
        </w:rPr>
      </w:pPr>
      <w:r w:rsidRPr="003F3AF0">
        <w:rPr>
          <w:rFonts w:ascii="Arial" w:hAnsi="Arial" w:cs="Arial"/>
        </w:rPr>
        <w:t xml:space="preserve">Así mismo, las directivas de la CLINICA </w:t>
      </w:r>
      <w:r>
        <w:rPr>
          <w:rFonts w:ascii="Arial" w:hAnsi="Arial" w:cs="Arial"/>
        </w:rPr>
        <w:t>OFTALMOLÓGICA DE CARTAGENA</w:t>
      </w:r>
      <w:r w:rsidRPr="003F3AF0">
        <w:rPr>
          <w:rFonts w:ascii="Arial" w:hAnsi="Arial" w:cs="Arial"/>
        </w:rPr>
        <w:t xml:space="preserve"> en el marco de una emergencia autorizarán al comité de emergencia hospitalaria y a las brigadas de emergencias a actuar de la manera más correcta de acuerdo a sus capacidades.</w:t>
      </w:r>
      <w:r w:rsidR="00C82BF2">
        <w:rPr>
          <w:rFonts w:ascii="Arial" w:hAnsi="Arial" w:cs="Arial"/>
        </w:rPr>
        <w:t xml:space="preserve"> </w:t>
      </w:r>
      <w:r w:rsidR="00C82BF2" w:rsidRPr="00C82BF2">
        <w:rPr>
          <w:rFonts w:ascii="Arial" w:hAnsi="Arial" w:cs="Arial"/>
          <w:b/>
        </w:rPr>
        <w:t>(</w:t>
      </w:r>
      <w:r w:rsidR="00182E2B">
        <w:rPr>
          <w:rFonts w:ascii="Arial" w:hAnsi="Arial" w:cs="Arial"/>
          <w:b/>
        </w:rPr>
        <w:t xml:space="preserve">ACOGIENDONOS AL </w:t>
      </w:r>
      <w:r w:rsidR="00C82BF2" w:rsidRPr="00C82BF2">
        <w:rPr>
          <w:rFonts w:ascii="Arial" w:hAnsi="Arial" w:cs="Arial"/>
          <w:b/>
        </w:rPr>
        <w:t>PLAN DE EMERGE</w:t>
      </w:r>
      <w:r w:rsidR="002D1A2A">
        <w:rPr>
          <w:rFonts w:ascii="Arial" w:hAnsi="Arial" w:cs="Arial"/>
          <w:b/>
        </w:rPr>
        <w:t>NCIA CENTRO COMERCIAL PLAZA COLON. VER D-EXT-002</w:t>
      </w:r>
      <w:r w:rsidR="00C82BF2" w:rsidRPr="00C82BF2">
        <w:rPr>
          <w:rFonts w:ascii="Arial" w:hAnsi="Arial" w:cs="Arial"/>
          <w:b/>
        </w:rPr>
        <w:t>)</w:t>
      </w:r>
    </w:p>
    <w:p w:rsidR="00E2280F" w:rsidRPr="00E2280F" w:rsidRDefault="00E2280F" w:rsidP="00E2280F">
      <w:pPr>
        <w:pStyle w:val="Prrafodelista"/>
        <w:numPr>
          <w:ilvl w:val="0"/>
          <w:numId w:val="1"/>
        </w:numPr>
        <w:spacing w:line="240" w:lineRule="auto"/>
        <w:jc w:val="both"/>
        <w:rPr>
          <w:rFonts w:ascii="Arial" w:hAnsi="Arial" w:cs="Arial"/>
          <w:b/>
        </w:rPr>
      </w:pPr>
      <w:r w:rsidRPr="00E2280F">
        <w:rPr>
          <w:rFonts w:ascii="Arial" w:hAnsi="Arial" w:cs="Arial"/>
          <w:b/>
        </w:rPr>
        <w:t>MARCO LEGAL</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0"/>
        <w:gridCol w:w="5746"/>
        <w:gridCol w:w="66"/>
      </w:tblGrid>
      <w:tr w:rsidR="000D017A" w:rsidRPr="003F3AF0" w:rsidTr="00D26F15">
        <w:trPr>
          <w:gridAfter w:val="1"/>
          <w:wAfter w:w="66" w:type="dxa"/>
          <w:trHeight w:val="95"/>
          <w:jc w:val="center"/>
        </w:trPr>
        <w:tc>
          <w:tcPr>
            <w:tcW w:w="2830" w:type="dxa"/>
          </w:tcPr>
          <w:p w:rsidR="000D017A" w:rsidRPr="003F3AF0" w:rsidRDefault="000D017A" w:rsidP="00D26F15">
            <w:pPr>
              <w:spacing w:after="0" w:line="240" w:lineRule="auto"/>
              <w:rPr>
                <w:rFonts w:ascii="Arial" w:hAnsi="Arial" w:cs="Arial"/>
              </w:rPr>
            </w:pPr>
            <w:bookmarkStart w:id="0" w:name="_Hlk78551296"/>
            <w:r w:rsidRPr="003F3AF0">
              <w:rPr>
                <w:rFonts w:ascii="Arial" w:hAnsi="Arial" w:cs="Arial"/>
              </w:rPr>
              <w:t xml:space="preserve">LEGISLACIÓN / AÑO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DESCRIPCIÓN </w:t>
            </w:r>
          </w:p>
        </w:tc>
      </w:tr>
      <w:tr w:rsidR="000D017A" w:rsidRPr="003F3AF0" w:rsidTr="00D26F15">
        <w:trPr>
          <w:gridAfter w:val="1"/>
          <w:wAfter w:w="66" w:type="dxa"/>
          <w:trHeight w:val="277"/>
          <w:jc w:val="center"/>
        </w:trPr>
        <w:tc>
          <w:tcPr>
            <w:tcW w:w="2830" w:type="dxa"/>
          </w:tcPr>
          <w:p w:rsidR="000D017A" w:rsidRPr="000D017A" w:rsidRDefault="000D017A" w:rsidP="00D26F15">
            <w:pPr>
              <w:spacing w:after="0" w:line="240" w:lineRule="auto"/>
              <w:rPr>
                <w:rFonts w:ascii="Arial" w:hAnsi="Arial" w:cs="Arial"/>
              </w:rPr>
            </w:pPr>
            <w:r w:rsidRPr="000D017A">
              <w:rPr>
                <w:rFonts w:ascii="Arial" w:hAnsi="Arial" w:cs="Arial"/>
              </w:rPr>
              <w:t xml:space="preserve">Ley 9 Título III y VIII </w:t>
            </w:r>
          </w:p>
          <w:p w:rsidR="000D017A" w:rsidRPr="003F3AF0" w:rsidRDefault="000D017A" w:rsidP="00D26F15">
            <w:pPr>
              <w:spacing w:after="0" w:line="240" w:lineRule="auto"/>
              <w:rPr>
                <w:rFonts w:ascii="Arial" w:hAnsi="Arial" w:cs="Arial"/>
              </w:rPr>
            </w:pPr>
            <w:r w:rsidRPr="000D017A">
              <w:rPr>
                <w:rFonts w:ascii="Arial" w:hAnsi="Arial" w:cs="Arial"/>
              </w:rPr>
              <w:t>Enero 24 de 1979</w:t>
            </w:r>
            <w:r w:rsidRPr="003F3AF0">
              <w:rPr>
                <w:rFonts w:ascii="Arial" w:hAnsi="Arial" w:cs="Arial"/>
              </w:rPr>
              <w:t xml:space="preserve">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Normas para preservar, conservar y mejorar la salud de los individuos en sus ocupaciones. </w:t>
            </w:r>
          </w:p>
        </w:tc>
      </w:tr>
      <w:tr w:rsidR="000D017A" w:rsidRPr="003F3AF0" w:rsidTr="00D26F15">
        <w:trPr>
          <w:gridAfter w:val="1"/>
          <w:wAfter w:w="66" w:type="dxa"/>
          <w:trHeight w:val="217"/>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80, literal e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Proteger a los trabajadores y a la población de los riesgos para la salud </w:t>
            </w:r>
          </w:p>
        </w:tc>
      </w:tr>
      <w:tr w:rsidR="000D017A" w:rsidRPr="003F3AF0" w:rsidTr="00D26F15">
        <w:trPr>
          <w:gridAfter w:val="1"/>
          <w:wAfter w:w="66" w:type="dxa"/>
          <w:trHeight w:val="340"/>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93 - Áreas de circulación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Claramente demarcadas, con amplitud suficiente para el tránsito de las personas y provistas de señalización adecuada. </w:t>
            </w:r>
          </w:p>
        </w:tc>
      </w:tr>
      <w:tr w:rsidR="000D017A" w:rsidRPr="003F3AF0" w:rsidTr="00D26F15">
        <w:trPr>
          <w:gridAfter w:val="1"/>
          <w:wAfter w:w="66" w:type="dxa"/>
          <w:trHeight w:val="463"/>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96 - Puertas de salida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En número suficiente y de características apropiadas para facilitar evacuación del personal en caso de emergencia, las cuales no podrán mantenerse obstruidas o con seguro durante la jornada de trabajo </w:t>
            </w:r>
          </w:p>
        </w:tc>
      </w:tr>
      <w:tr w:rsidR="000D017A" w:rsidRPr="003F3AF0" w:rsidTr="00D26F15">
        <w:trPr>
          <w:gridAfter w:val="1"/>
          <w:wAfter w:w="66" w:type="dxa"/>
          <w:trHeight w:val="217"/>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114 Prevención y extinción de incendios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Disponer de personal capacitado, métodos, equipos y materiales adecuados y suficientes </w:t>
            </w:r>
          </w:p>
        </w:tc>
      </w:tr>
      <w:tr w:rsidR="000D017A" w:rsidRPr="003F3AF0" w:rsidTr="00D26F15">
        <w:trPr>
          <w:gridAfter w:val="1"/>
          <w:wAfter w:w="66" w:type="dxa"/>
          <w:trHeight w:val="340"/>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116 - Equipos y dispositivos para la extinción de incendios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Con diseño, construcción y mantenimiento que permita su uso inmediato con la máxima eficiencia. </w:t>
            </w:r>
          </w:p>
        </w:tc>
      </w:tr>
      <w:tr w:rsidR="000D017A" w:rsidRPr="003F3AF0" w:rsidTr="00D26F15">
        <w:trPr>
          <w:gridAfter w:val="1"/>
          <w:wAfter w:w="66" w:type="dxa"/>
          <w:trHeight w:val="341"/>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lastRenderedPageBreak/>
              <w:t xml:space="preserve">Art. 117 - Equipos, herramientas, instalaciones eléctricas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Diseñados, construidos, instalados, mantenidos, accionados y señalizados de manera que prevengan los riesgos de incendio. </w:t>
            </w:r>
          </w:p>
        </w:tc>
      </w:tr>
      <w:tr w:rsidR="000D017A" w:rsidRPr="003F3AF0" w:rsidTr="00D26F15">
        <w:trPr>
          <w:gridAfter w:val="1"/>
          <w:wAfter w:w="66" w:type="dxa"/>
          <w:trHeight w:val="277"/>
          <w:jc w:val="center"/>
        </w:trPr>
        <w:tc>
          <w:tcPr>
            <w:tcW w:w="2830" w:type="dxa"/>
          </w:tcPr>
          <w:p w:rsidR="000D017A" w:rsidRPr="000D017A" w:rsidRDefault="000D017A" w:rsidP="00D26F15">
            <w:pPr>
              <w:spacing w:after="0" w:line="240" w:lineRule="auto"/>
              <w:rPr>
                <w:rFonts w:ascii="Arial" w:hAnsi="Arial" w:cs="Arial"/>
              </w:rPr>
            </w:pPr>
            <w:r w:rsidRPr="000D017A">
              <w:rPr>
                <w:rFonts w:ascii="Arial" w:hAnsi="Arial" w:cs="Arial"/>
              </w:rPr>
              <w:t xml:space="preserve">Ley 46 </w:t>
            </w:r>
          </w:p>
          <w:p w:rsidR="000D017A" w:rsidRPr="000D017A" w:rsidRDefault="000D017A" w:rsidP="00D26F15">
            <w:pPr>
              <w:spacing w:after="0" w:line="240" w:lineRule="auto"/>
              <w:rPr>
                <w:rFonts w:ascii="Arial" w:hAnsi="Arial" w:cs="Arial"/>
              </w:rPr>
            </w:pPr>
            <w:r w:rsidRPr="000D017A">
              <w:rPr>
                <w:rFonts w:ascii="Arial" w:hAnsi="Arial" w:cs="Arial"/>
              </w:rPr>
              <w:t xml:space="preserve">Noviembre 2 de 1988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Se crea y organiza el Sistema Nacional para la Prevención y Atención de Desastres </w:t>
            </w:r>
          </w:p>
        </w:tc>
      </w:tr>
      <w:tr w:rsidR="000D017A" w:rsidRPr="003F3AF0" w:rsidTr="00D26F15">
        <w:trPr>
          <w:gridAfter w:val="1"/>
          <w:wAfter w:w="66" w:type="dxa"/>
          <w:trHeight w:val="462"/>
          <w:jc w:val="center"/>
        </w:trPr>
        <w:tc>
          <w:tcPr>
            <w:tcW w:w="2830" w:type="dxa"/>
          </w:tcPr>
          <w:p w:rsidR="000D017A" w:rsidRPr="000D017A" w:rsidRDefault="000D017A" w:rsidP="00D26F15">
            <w:pPr>
              <w:spacing w:after="0" w:line="240" w:lineRule="auto"/>
              <w:rPr>
                <w:rFonts w:ascii="Arial" w:hAnsi="Arial" w:cs="Arial"/>
              </w:rPr>
            </w:pPr>
            <w:r w:rsidRPr="000D017A">
              <w:rPr>
                <w:rFonts w:ascii="Arial" w:hAnsi="Arial" w:cs="Arial"/>
              </w:rPr>
              <w:t xml:space="preserve">Decreto legislativo 919 </w:t>
            </w:r>
          </w:p>
          <w:p w:rsidR="000D017A" w:rsidRPr="000D017A" w:rsidRDefault="000D017A" w:rsidP="00D26F15">
            <w:pPr>
              <w:spacing w:after="0" w:line="240" w:lineRule="auto"/>
              <w:rPr>
                <w:rFonts w:ascii="Arial" w:hAnsi="Arial" w:cs="Arial"/>
              </w:rPr>
            </w:pPr>
            <w:r w:rsidRPr="000D017A">
              <w:rPr>
                <w:rFonts w:ascii="Arial" w:hAnsi="Arial" w:cs="Arial"/>
              </w:rPr>
              <w:t xml:space="preserve">Mayo 1 de 1989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Organización del Sistema Nacional para prevención y Atención de desastres, constituido por entidades públicas y privadas. – Derogada Parcialmente por Ley 1523 de 2012. </w:t>
            </w:r>
          </w:p>
        </w:tc>
      </w:tr>
      <w:tr w:rsidR="000D017A" w:rsidRPr="003F3AF0" w:rsidTr="00D26F15">
        <w:trPr>
          <w:gridAfter w:val="1"/>
          <w:wAfter w:w="66" w:type="dxa"/>
          <w:trHeight w:val="279"/>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Decreto 93 </w:t>
            </w:r>
          </w:p>
          <w:p w:rsidR="000D017A" w:rsidRPr="003F3AF0" w:rsidRDefault="000D017A" w:rsidP="00D26F15">
            <w:pPr>
              <w:spacing w:after="0" w:line="240" w:lineRule="auto"/>
              <w:rPr>
                <w:rFonts w:ascii="Arial" w:hAnsi="Arial" w:cs="Arial"/>
              </w:rPr>
            </w:pPr>
            <w:r w:rsidRPr="003F3AF0">
              <w:rPr>
                <w:rFonts w:ascii="Arial" w:hAnsi="Arial" w:cs="Arial"/>
              </w:rPr>
              <w:t xml:space="preserve">Enero 13 de 1998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Por el cual se adopta el Plan Nacional para la prevención y Atención de desastres. </w:t>
            </w:r>
          </w:p>
        </w:tc>
      </w:tr>
      <w:tr w:rsidR="000D017A" w:rsidRPr="003F3AF0" w:rsidTr="00D26F15">
        <w:trPr>
          <w:gridAfter w:val="1"/>
          <w:wAfter w:w="66" w:type="dxa"/>
          <w:trHeight w:val="277"/>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Resolución 1016 </w:t>
            </w:r>
          </w:p>
          <w:p w:rsidR="000D017A" w:rsidRPr="003F3AF0" w:rsidRDefault="000D017A" w:rsidP="00D26F15">
            <w:pPr>
              <w:spacing w:after="0" w:line="240" w:lineRule="auto"/>
              <w:rPr>
                <w:rFonts w:ascii="Arial" w:hAnsi="Arial" w:cs="Arial"/>
              </w:rPr>
            </w:pPr>
            <w:r w:rsidRPr="003F3AF0">
              <w:rPr>
                <w:rFonts w:ascii="Arial" w:hAnsi="Arial" w:cs="Arial"/>
              </w:rPr>
              <w:t xml:space="preserve">Marzo 31 de 1989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Se reglamenta la organización, funcionamiento y formas de programas de salud ocupacional </w:t>
            </w:r>
          </w:p>
        </w:tc>
      </w:tr>
      <w:tr w:rsidR="000D017A" w:rsidRPr="003F3AF0" w:rsidTr="00D26F15">
        <w:trPr>
          <w:gridAfter w:val="1"/>
          <w:wAfter w:w="66" w:type="dxa"/>
          <w:trHeight w:val="341"/>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Articulo 11 numeral 18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Menciona que los empresarios deben organizar y desarrollar un plan hospitalario de emergencias teniendo en cuenta ramas preventivas, pasivas y de control. </w:t>
            </w:r>
          </w:p>
        </w:tc>
      </w:tr>
      <w:tr w:rsidR="000D017A" w:rsidRPr="003F3AF0" w:rsidTr="00D26F15">
        <w:trPr>
          <w:gridAfter w:val="1"/>
          <w:wAfter w:w="66" w:type="dxa"/>
          <w:trHeight w:val="340"/>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Estatuto de seguridad Industrial Resolución 2400 -mayo 22 de 1979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Disposiciones sobre vivienda, higiene y seguridad en los establecimientos de trabajo. </w:t>
            </w:r>
          </w:p>
        </w:tc>
      </w:tr>
      <w:tr w:rsidR="000D017A" w:rsidRPr="003F3AF0" w:rsidTr="00D26F15">
        <w:trPr>
          <w:trHeight w:val="463"/>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4 - Edificios y locales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Construcción segura y firme; techos o cerchas con suficiente resistencia a los efectos del viento y su propia carga; cimiento o piso sin sobrecarga; factor de seguridad acero estructural. </w:t>
            </w:r>
          </w:p>
        </w:tc>
      </w:tr>
      <w:tr w:rsidR="000D017A" w:rsidRPr="003F3AF0" w:rsidTr="00D26F15">
        <w:trPr>
          <w:trHeight w:val="340"/>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14 - Escaleras de comunicación entre plantas del edificio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Con condiciones de solidez, estabilidad y seguridad, preferiblemente de materiales incombustibles </w:t>
            </w:r>
          </w:p>
        </w:tc>
      </w:tr>
      <w:tr w:rsidR="000D017A" w:rsidRPr="003F3AF0" w:rsidTr="00D26F15">
        <w:trPr>
          <w:trHeight w:val="340"/>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205 - Peligro de incendio o explosión en centros de trabajo.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Provistos de tomas de agua con sus correspondientes mangueras, tanques de reserva y extintores </w:t>
            </w:r>
          </w:p>
        </w:tc>
      </w:tr>
      <w:tr w:rsidR="000D017A" w:rsidRPr="003F3AF0" w:rsidTr="00D26F15">
        <w:trPr>
          <w:trHeight w:val="341"/>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206 - Construcciones bajo riesgo de incendio y explosión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Dotadas de muros corta-fuegos para impedir la propagación del incendio entre un local de trabajo y otro. </w:t>
            </w:r>
          </w:p>
        </w:tc>
      </w:tr>
      <w:tr w:rsidR="000D017A" w:rsidRPr="003F3AF0" w:rsidTr="00D26F15">
        <w:trPr>
          <w:trHeight w:val="217"/>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207 - Salidas de Emergencia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Suficientes, libres de obstáculos y convenientemente distribuidas </w:t>
            </w:r>
          </w:p>
        </w:tc>
      </w:tr>
      <w:tr w:rsidR="000D017A" w:rsidRPr="003F3AF0" w:rsidTr="00D26F15">
        <w:trPr>
          <w:trHeight w:val="95"/>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220 – Extintores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Adecuados según clase de incendio </w:t>
            </w:r>
          </w:p>
        </w:tc>
      </w:tr>
      <w:tr w:rsidR="000D017A" w:rsidRPr="003F3AF0" w:rsidTr="00D26F15">
        <w:trPr>
          <w:trHeight w:val="217"/>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223 – Brigada Contra Incendio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Debidamente entrenada </w:t>
            </w:r>
          </w:p>
        </w:tc>
      </w:tr>
      <w:tr w:rsidR="000D017A" w:rsidRPr="003F3AF0" w:rsidTr="00D26F15">
        <w:trPr>
          <w:trHeight w:val="585"/>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100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Diciembre 23 de 1993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Creó el FONDO DE SOLIDARIDAD Y GARANTÍA para garantizar la compensación entre las personas de diferentes ingresos y riesgos, la solidaridad del Sistema General de Seguridad Social en Salud y cubrir los riesgos catastróficos y los accidentes de tránsito. </w:t>
            </w:r>
          </w:p>
        </w:tc>
      </w:tr>
      <w:tr w:rsidR="000D017A" w:rsidRPr="003F3AF0" w:rsidTr="00D26F15">
        <w:trPr>
          <w:trHeight w:val="953"/>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lastRenderedPageBreak/>
              <w:t xml:space="preserve">Ley 100 de 1993,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Artículo 167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Definió el concepto de: "Riesgos Catastróficos y Accidentes de Tránsito" y estableció que, en los casos de urgencias generadas en accidentes de tránsito, en acciones terroristas, en catástrofes naturales u otros eventos expresamente aprobados por el Consejo Nacional de Seguridad Social en Salud, los afiliados al sistema General de Seguridad Social en Salud tendrán cobertura asistencial y económica. </w:t>
            </w:r>
          </w:p>
        </w:tc>
      </w:tr>
      <w:tr w:rsidR="000D017A" w:rsidRPr="003F3AF0" w:rsidTr="00D26F15">
        <w:trPr>
          <w:trHeight w:val="156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1523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24 de abril de 2012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adopta la política nacional de gestión del riesgo de desastres y se establece el sistema nacional de gestión del riesgo de desastres y se dictan otras disposiciones", la cual en su artículo 1 establece: “La gestión del riesgo de desastres, en adelante la gestión del riesgo, es un proceso social orientado a la formulación, ejecución, seguimiento y evaluación de políticas, estrategias, planes, programas, regulaciones, instrumentos, medidas y acciones permanentes para el conocimiento y la reducción del riesgo y para el manejo de desastres, con el propósito explícito de contribuir a la seguridad, el bienestar, la calidad de vida de las personas y al desarrollo sostenible. </w:t>
            </w:r>
          </w:p>
        </w:tc>
      </w:tr>
      <w:tr w:rsidR="000D017A" w:rsidRPr="003F3AF0" w:rsidTr="00D26F15">
        <w:trPr>
          <w:trHeight w:val="156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99: 22 de diciembre de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1993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Artículo 1. Principios generales ambientales, principios de la política ambiental colombiana, numeral 9, "La prevención de desastres será materia de interés colectivo, y las medidas tomadas para evitar o mitigar los efectos de su ocurrencia será de obligatorio cumplimiento" </w:t>
            </w:r>
          </w:p>
        </w:tc>
      </w:tr>
      <w:tr w:rsidR="000D017A" w:rsidRPr="003F3AF0" w:rsidTr="00D26F15">
        <w:trPr>
          <w:trHeight w:val="69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Decreto Ley 1295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27 de junio de 1994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El Artículo 35 da derecho a la empresa afiliada a recibir por parte de la entidad ARL asesoría y capacitación para la creación de las Brigadas de primeros auxilios. </w:t>
            </w:r>
          </w:p>
        </w:tc>
      </w:tr>
      <w:tr w:rsidR="000D017A" w:rsidRPr="003F3AF0" w:rsidTr="00D26F15">
        <w:trPr>
          <w:trHeight w:val="1135"/>
          <w:jc w:val="center"/>
        </w:trPr>
        <w:tc>
          <w:tcPr>
            <w:tcW w:w="2830" w:type="dxa"/>
          </w:tcPr>
          <w:p w:rsidR="000D017A" w:rsidRPr="003F3AF0" w:rsidRDefault="000D017A" w:rsidP="00D26F15">
            <w:pPr>
              <w:spacing w:after="0" w:line="240" w:lineRule="auto"/>
              <w:rPr>
                <w:rFonts w:ascii="Arial" w:hAnsi="Arial" w:cs="Arial"/>
                <w:lang w:eastAsia="zh-CN"/>
              </w:rPr>
            </w:pPr>
            <w:r w:rsidRPr="003F3AF0">
              <w:rPr>
                <w:rFonts w:ascii="Arial" w:hAnsi="Arial" w:cs="Arial"/>
                <w:lang w:eastAsia="zh-CN"/>
              </w:rPr>
              <w:t xml:space="preserve">Anexo Técnico de la Resolución Número 1043 de 2006 </w:t>
            </w:r>
          </w:p>
          <w:p w:rsidR="000D017A" w:rsidRPr="003F3AF0" w:rsidRDefault="000D017A" w:rsidP="00D26F15">
            <w:pPr>
              <w:spacing w:after="0" w:line="240" w:lineRule="auto"/>
              <w:rPr>
                <w:rFonts w:ascii="Arial" w:hAnsi="Arial" w:cs="Arial"/>
                <w:color w:val="000000"/>
              </w:rPr>
            </w:pP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lang w:eastAsia="zh-CN"/>
              </w:rPr>
              <w:t>Por la cual se definen los criterios y condiciones para la habilitación de los prestadores de los servicios de salud. Estándar 5.33 se refiere a la existencia y aplicación de Planes Hospitalarios para Emergencias Internas y Externas.</w:t>
            </w:r>
          </w:p>
        </w:tc>
      </w:tr>
      <w:tr w:rsidR="000D017A" w:rsidRPr="003F3AF0" w:rsidTr="00D26F15">
        <w:trPr>
          <w:trHeight w:val="1105"/>
          <w:jc w:val="center"/>
        </w:trPr>
        <w:tc>
          <w:tcPr>
            <w:tcW w:w="2830" w:type="dxa"/>
          </w:tcPr>
          <w:p w:rsidR="000D017A" w:rsidRPr="003F3AF0" w:rsidRDefault="000D017A" w:rsidP="00D26F15">
            <w:pPr>
              <w:spacing w:after="0" w:line="240" w:lineRule="auto"/>
              <w:rPr>
                <w:rFonts w:ascii="Arial" w:hAnsi="Arial" w:cs="Arial"/>
                <w:lang w:eastAsia="zh-CN"/>
              </w:rPr>
            </w:pPr>
            <w:r w:rsidRPr="003F3AF0">
              <w:rPr>
                <w:rFonts w:ascii="Arial" w:hAnsi="Arial" w:cs="Arial"/>
                <w:lang w:eastAsia="zh-CN"/>
              </w:rPr>
              <w:t xml:space="preserve">La Resolución 04445 de 1996 del Ministerio de Salud </w:t>
            </w:r>
          </w:p>
          <w:p w:rsidR="000D017A" w:rsidRPr="003F3AF0" w:rsidRDefault="000D017A" w:rsidP="00D26F15">
            <w:pPr>
              <w:spacing w:after="0" w:line="240" w:lineRule="auto"/>
              <w:rPr>
                <w:rFonts w:ascii="Arial" w:hAnsi="Arial" w:cs="Arial"/>
                <w:color w:val="000000"/>
              </w:rPr>
            </w:pPr>
          </w:p>
        </w:tc>
        <w:tc>
          <w:tcPr>
            <w:tcW w:w="5812" w:type="dxa"/>
            <w:gridSpan w:val="2"/>
          </w:tcPr>
          <w:p w:rsidR="000D017A" w:rsidRPr="003F3AF0" w:rsidRDefault="000D017A" w:rsidP="00D26F15">
            <w:pPr>
              <w:spacing w:after="0" w:line="240" w:lineRule="auto"/>
              <w:rPr>
                <w:rFonts w:ascii="Arial" w:hAnsi="Arial" w:cs="Arial"/>
                <w:lang w:eastAsia="zh-CN"/>
              </w:rPr>
            </w:pPr>
            <w:r w:rsidRPr="003F3AF0">
              <w:rPr>
                <w:rFonts w:ascii="Arial" w:hAnsi="Arial" w:cs="Arial"/>
                <w:lang w:eastAsia="zh-CN"/>
              </w:rPr>
              <w:t>Establece las condiciones que las instituciones prestadoras de servicios de salud han de cumplir en la materia. La Resolución 1802 de 1989 del Min salud crea los Comités Hospitalarios de Emergencia.</w:t>
            </w:r>
          </w:p>
        </w:tc>
      </w:tr>
      <w:tr w:rsidR="000D017A" w:rsidRPr="003F3AF0" w:rsidTr="00D26F15">
        <w:trPr>
          <w:trHeight w:val="156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lang w:eastAsia="zh-CN"/>
              </w:rPr>
              <w:t>Resolución Número 001474 De 2002</w:t>
            </w:r>
          </w:p>
        </w:tc>
        <w:tc>
          <w:tcPr>
            <w:tcW w:w="5812" w:type="dxa"/>
            <w:gridSpan w:val="2"/>
          </w:tcPr>
          <w:p w:rsidR="000D017A" w:rsidRPr="003F3AF0" w:rsidRDefault="000D017A" w:rsidP="00D26F15">
            <w:pPr>
              <w:spacing w:after="0" w:line="240" w:lineRule="auto"/>
              <w:rPr>
                <w:rFonts w:ascii="Arial" w:hAnsi="Arial" w:cs="Arial"/>
                <w:lang w:eastAsia="zh-CN"/>
              </w:rPr>
            </w:pPr>
            <w:r w:rsidRPr="003F3AF0">
              <w:rPr>
                <w:rFonts w:ascii="Arial" w:hAnsi="Arial" w:cs="Arial"/>
                <w:lang w:eastAsia="zh-CN"/>
              </w:rPr>
              <w:t>Por la cual se definen las Funciones de la Entidad Acreditadora y se adoptan los Manuales de Estándares del Sistema Único de Acreditación. Se definen procesos que garanticen que la organización cuenta con un plan para los casos de emergencias y desastres.</w:t>
            </w:r>
          </w:p>
        </w:tc>
      </w:tr>
      <w:tr w:rsidR="000D017A" w:rsidRPr="003F3AF0" w:rsidTr="00D26F15">
        <w:trPr>
          <w:trHeight w:val="76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lastRenderedPageBreak/>
              <w:t xml:space="preserve">Resolución 44 de 2014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reglamenta la capacitación y entrenamiento para brigadas contraincendios industriales, comerciales y similares en Colombia. </w:t>
            </w:r>
          </w:p>
        </w:tc>
      </w:tr>
      <w:tr w:rsidR="000D017A" w:rsidRPr="003F3AF0" w:rsidTr="00D26F15">
        <w:trPr>
          <w:trHeight w:val="70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Resolución 0256 de 2014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reglamenta la conformación, capacitación y entrenamiento de brigadas contra incendios en sector industrial en Colombia. </w:t>
            </w:r>
          </w:p>
        </w:tc>
      </w:tr>
      <w:tr w:rsidR="000D017A" w:rsidRPr="003F3AF0" w:rsidTr="00D26F15">
        <w:trPr>
          <w:trHeight w:val="514"/>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Decreto 1443 de 2014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el Cual se Reglamenta el Sistema de Gestión en Seguridad y Salud en el Trabajo, Articulo 25. </w:t>
            </w:r>
          </w:p>
        </w:tc>
      </w:tr>
      <w:tr w:rsidR="000D017A" w:rsidRPr="003F3AF0" w:rsidTr="00D26F15">
        <w:trPr>
          <w:trHeight w:val="565"/>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Decreto 1072 de 2015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Decreto unificado en Seguridad y Salud en el Trabajo, Capitulo 6, Articulo 2.2.4.6.24. Pan de prevención preparación y respuesta ante emergencias.</w:t>
            </w:r>
          </w:p>
        </w:tc>
      </w:tr>
      <w:tr w:rsidR="000D017A" w:rsidRPr="003F3AF0" w:rsidTr="00D26F15">
        <w:trPr>
          <w:trHeight w:val="84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1523 DE 2012 – Art 42.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adopta la política nacional de gestión del riesgo de desastres y se establece el Sistema Nacional de Gestión del Riesgo de Desastres y se dictan otras disposiciones </w:t>
            </w:r>
          </w:p>
        </w:tc>
      </w:tr>
      <w:tr w:rsidR="000D017A" w:rsidRPr="003F3AF0" w:rsidTr="00D26F15">
        <w:trPr>
          <w:trHeight w:val="84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Decreto 2157 de 2017</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rPr>
              <w:t>Por medio del cual se adoptan directrices generales para la elaboración del plan de gestión del riesgo de desastres de las entidades públicas y privadas en el marco del artículo 42 de la ley 1523 de 2012</w:t>
            </w:r>
          </w:p>
        </w:tc>
      </w:tr>
      <w:tr w:rsidR="000D017A" w:rsidRPr="003F3AF0" w:rsidTr="00D26F15">
        <w:trPr>
          <w:trHeight w:val="1128"/>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Decreto 412 del 6 de marzo de 1992.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el cual se reglamentan parcialmente los servicios de urgencias, estableciendo la obligatoriedad de la atención inicial de urgencias para todas las instituciones que ofrezcan servicios de salud. </w:t>
            </w:r>
          </w:p>
        </w:tc>
      </w:tr>
      <w:tr w:rsidR="000D017A" w:rsidRPr="003F3AF0" w:rsidTr="00D26F15">
        <w:trPr>
          <w:trHeight w:val="83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Resolución 1802 de 1989 del Ministerio de Salud.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La cual hace obligatoria la conformación del Comité Hospitalario de Emergencias y la elaboración del Plan Hospitalario para Emergencia. </w:t>
            </w:r>
          </w:p>
        </w:tc>
      </w:tr>
      <w:tr w:rsidR="000D017A" w:rsidRPr="003F3AF0" w:rsidTr="00D26F15">
        <w:trPr>
          <w:trHeight w:val="98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Resolución 009279 del 17 de noviembre de 1993.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adopta el Manual de Normalización del Componente traslado para la Red Nacional de Urgencias. </w:t>
            </w:r>
          </w:p>
        </w:tc>
      </w:tr>
      <w:tr w:rsidR="000D017A" w:rsidRPr="003F3AF0" w:rsidTr="00D26F15">
        <w:trPr>
          <w:trHeight w:val="337"/>
          <w:jc w:val="center"/>
        </w:trPr>
        <w:tc>
          <w:tcPr>
            <w:tcW w:w="8642" w:type="dxa"/>
            <w:gridSpan w:val="3"/>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MARCO REFERENCIAL</w:t>
            </w:r>
          </w:p>
        </w:tc>
      </w:tr>
      <w:tr w:rsidR="000D017A" w:rsidRPr="003F3AF0" w:rsidTr="00D26F15">
        <w:trPr>
          <w:trHeight w:val="413"/>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Norma 600 de la NFPA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Contempla la formación de Brigadas contra incendio. </w:t>
            </w:r>
          </w:p>
        </w:tc>
      </w:tr>
      <w:tr w:rsidR="000D017A" w:rsidRPr="003F3AF0" w:rsidTr="00D26F15">
        <w:trPr>
          <w:trHeight w:val="98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Norma NFPA 704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Es el código que explica el "diamante de fuego" establecido por la Asociación Nacional de Protección contra el Fuego, utilizado para comunicar los riesgos de los materiales peligrosos (MATPEL). Es importante para ayudar a mantener el uso seguro de productos químicos </w:t>
            </w:r>
          </w:p>
        </w:tc>
      </w:tr>
      <w:tr w:rsidR="000D017A" w:rsidRPr="003F3AF0" w:rsidTr="00D26F15">
        <w:trPr>
          <w:trHeight w:val="450"/>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Norma NFPA 30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Contempla el almacenamiento de líquidos inflamables y combustibles. </w:t>
            </w:r>
          </w:p>
        </w:tc>
      </w:tr>
      <w:tr w:rsidR="000D017A" w:rsidRPr="003F3AF0" w:rsidTr="00D26F15">
        <w:trPr>
          <w:trHeight w:val="98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NTC OHSAS 18001:07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Sistema de Gestión en Seguridad y Salud Ocupacional. Ítem 4 Elementos del Sistema de Gestión en S &amp; SO 4.4 Implementación y operación 4.4.7Preparación y respuesta ante emergencias: la organización debe </w:t>
            </w:r>
            <w:r w:rsidRPr="003F3AF0">
              <w:rPr>
                <w:rFonts w:ascii="Arial" w:hAnsi="Arial" w:cs="Arial"/>
                <w:color w:val="000000"/>
              </w:rPr>
              <w:lastRenderedPageBreak/>
              <w:t xml:space="preserve">establecer y mantener planes y procedimientos para: identificar el potencial de y la respuesta a accidentes y situaciones de emergencia y para prevenir y mitigar las posibles enfermedades y lesiones que estén asociadas. La organización debe revisar sus planes y procedimientos de preparación y respuesta ante emergencias, en especial después de que ocurran accidentes y situaciones de emergencia. La organización también debe probar periódicamente tales procedimientos cuando sea práctico </w:t>
            </w:r>
          </w:p>
        </w:tc>
      </w:tr>
      <w:tr w:rsidR="000D017A" w:rsidRPr="003F3AF0" w:rsidTr="00D26F15">
        <w:trPr>
          <w:trHeight w:val="621"/>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lastRenderedPageBreak/>
              <w:t xml:space="preserve">Norma NFPA 10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Establece el tipo, la distribución y uso de extintores portátiles </w:t>
            </w:r>
          </w:p>
        </w:tc>
      </w:tr>
      <w:bookmarkEnd w:id="0"/>
    </w:tbl>
    <w:p w:rsidR="00E2280F" w:rsidRPr="003F0B03" w:rsidRDefault="00E2280F" w:rsidP="00E2280F">
      <w:pPr>
        <w:spacing w:line="240" w:lineRule="auto"/>
        <w:jc w:val="both"/>
        <w:rPr>
          <w:rFonts w:ascii="Arial" w:hAnsi="Arial" w:cs="Arial"/>
          <w:b/>
        </w:rPr>
      </w:pPr>
    </w:p>
    <w:p w:rsidR="00E2280F" w:rsidRDefault="003F0B03" w:rsidP="003F0B03">
      <w:pPr>
        <w:pStyle w:val="Prrafodelista"/>
        <w:numPr>
          <w:ilvl w:val="0"/>
          <w:numId w:val="1"/>
        </w:numPr>
        <w:spacing w:line="240" w:lineRule="auto"/>
        <w:jc w:val="both"/>
        <w:rPr>
          <w:rFonts w:ascii="Arial" w:hAnsi="Arial" w:cs="Arial"/>
          <w:b/>
        </w:rPr>
      </w:pPr>
      <w:r w:rsidRPr="003F0B03">
        <w:rPr>
          <w:rFonts w:ascii="Arial" w:hAnsi="Arial" w:cs="Arial"/>
          <w:b/>
        </w:rPr>
        <w:t>MARCO DE REFERENCIA</w:t>
      </w:r>
    </w:p>
    <w:p w:rsidR="003F0B03" w:rsidRDefault="003F0B03" w:rsidP="003F0B03">
      <w:pPr>
        <w:spacing w:line="240" w:lineRule="auto"/>
        <w:jc w:val="both"/>
        <w:rPr>
          <w:rFonts w:ascii="Arial" w:hAnsi="Arial" w:cs="Arial"/>
          <w:b/>
        </w:rPr>
      </w:pPr>
    </w:p>
    <w:p w:rsidR="003F0B03" w:rsidRDefault="003F0B03" w:rsidP="003F0B03">
      <w:pPr>
        <w:spacing w:line="240" w:lineRule="auto"/>
        <w:jc w:val="both"/>
        <w:rPr>
          <w:rFonts w:ascii="Arial" w:hAnsi="Arial" w:cs="Arial"/>
        </w:rPr>
      </w:pPr>
      <w:r>
        <w:rPr>
          <w:rFonts w:ascii="Arial" w:hAnsi="Arial" w:cs="Arial"/>
        </w:rPr>
        <w:t>El plan de emergencias se fundamenta a través de las siguientes normas técnicas nacionales e internacionales:</w:t>
      </w:r>
    </w:p>
    <w:p w:rsidR="003F0B03" w:rsidRPr="003F3AF0" w:rsidRDefault="003F0B03" w:rsidP="003F0B03">
      <w:pPr>
        <w:spacing w:line="240" w:lineRule="auto"/>
        <w:jc w:val="both"/>
        <w:rPr>
          <w:rFonts w:ascii="Arial" w:hAnsi="Arial" w:cs="Arial"/>
        </w:rPr>
      </w:pPr>
      <w:r w:rsidRPr="003F3AF0">
        <w:rPr>
          <w:rFonts w:ascii="Arial" w:hAnsi="Arial" w:cs="Arial"/>
          <w:b/>
        </w:rPr>
        <w:t>NORMAS TÉCNICAS NACIONALES</w:t>
      </w:r>
      <w:r w:rsidRPr="003F3AF0">
        <w:rPr>
          <w:rFonts w:ascii="Arial" w:hAnsi="Arial" w:cs="Arial"/>
        </w:rPr>
        <w:t xml:space="preserve">  </w:t>
      </w:r>
    </w:p>
    <w:p w:rsidR="003F0B03" w:rsidRPr="003F3AF0" w:rsidRDefault="003F0B03" w:rsidP="003F0B03">
      <w:pPr>
        <w:spacing w:line="240" w:lineRule="auto"/>
        <w:jc w:val="both"/>
        <w:rPr>
          <w:rFonts w:ascii="Arial" w:hAnsi="Arial" w:cs="Arial"/>
        </w:rPr>
      </w:pPr>
      <w:r w:rsidRPr="003F3AF0">
        <w:rPr>
          <w:rFonts w:ascii="Arial" w:hAnsi="Arial" w:cs="Arial"/>
          <w:b/>
        </w:rPr>
        <w:t>Normas ICONTEC 1700:</w:t>
      </w:r>
      <w:r w:rsidRPr="003F3AF0">
        <w:rPr>
          <w:rFonts w:ascii="Arial" w:hAnsi="Arial" w:cs="Arial"/>
        </w:rPr>
        <w:t xml:space="preserve"> Dicha norma tiene por objeto establecer los requisitos mínimos que deben cumplir los edificios para facilitar la evacuación de los ocupantes de una edificación en caso de fuego u otra emergencia.</w:t>
      </w:r>
    </w:p>
    <w:p w:rsidR="003F0B03" w:rsidRPr="003F3AF0" w:rsidRDefault="003F0B03" w:rsidP="003F0B03">
      <w:pPr>
        <w:spacing w:line="240" w:lineRule="auto"/>
        <w:jc w:val="both"/>
        <w:rPr>
          <w:rFonts w:ascii="Arial" w:hAnsi="Arial" w:cs="Arial"/>
        </w:rPr>
      </w:pPr>
      <w:r w:rsidRPr="003F3AF0">
        <w:rPr>
          <w:rFonts w:ascii="Arial" w:hAnsi="Arial" w:cs="Arial"/>
          <w:b/>
        </w:rPr>
        <w:t>Normas ICONTEC 1461</w:t>
      </w:r>
      <w:r w:rsidRPr="003F3AF0">
        <w:rPr>
          <w:rFonts w:ascii="Arial" w:hAnsi="Arial" w:cs="Arial"/>
        </w:rPr>
        <w:t xml:space="preserve">: Señales y colores de seguridad. </w:t>
      </w:r>
    </w:p>
    <w:p w:rsidR="003F0B03" w:rsidRPr="003F3AF0" w:rsidRDefault="003F0B03" w:rsidP="003F0B03">
      <w:pPr>
        <w:spacing w:line="240" w:lineRule="auto"/>
        <w:jc w:val="both"/>
        <w:rPr>
          <w:rFonts w:ascii="Arial" w:hAnsi="Arial" w:cs="Arial"/>
        </w:rPr>
      </w:pPr>
      <w:r w:rsidRPr="003F3AF0">
        <w:rPr>
          <w:rFonts w:ascii="Arial" w:hAnsi="Arial" w:cs="Arial"/>
          <w:b/>
        </w:rPr>
        <w:t>Normas ICONTEC 3324:</w:t>
      </w:r>
      <w:r w:rsidRPr="003F3AF0">
        <w:rPr>
          <w:rFonts w:ascii="Arial" w:hAnsi="Arial" w:cs="Arial"/>
        </w:rPr>
        <w:t xml:space="preserve"> Recomendaciones para la organización, entrenamiento de las brigadas de emergencias y la administración, mantenimiento y manejo de los equipos contra incendio.</w:t>
      </w:r>
    </w:p>
    <w:p w:rsidR="003F0B03" w:rsidRPr="003F3AF0" w:rsidRDefault="003F0B03" w:rsidP="003F0B03">
      <w:pPr>
        <w:spacing w:line="240" w:lineRule="auto"/>
        <w:jc w:val="both"/>
        <w:rPr>
          <w:rFonts w:ascii="Arial" w:hAnsi="Arial" w:cs="Arial"/>
        </w:rPr>
      </w:pPr>
      <w:r w:rsidRPr="003F3AF0">
        <w:rPr>
          <w:rFonts w:ascii="Arial" w:hAnsi="Arial" w:cs="Arial"/>
          <w:b/>
        </w:rPr>
        <w:t>Normas ICONTEC 2885:</w:t>
      </w:r>
      <w:r w:rsidRPr="003F3AF0">
        <w:rPr>
          <w:rFonts w:ascii="Arial" w:hAnsi="Arial" w:cs="Arial"/>
        </w:rPr>
        <w:t xml:space="preserve"> Extintores portátiles contra fuego.</w:t>
      </w:r>
    </w:p>
    <w:p w:rsidR="003F0B03" w:rsidRPr="003F3AF0" w:rsidRDefault="003F0B03" w:rsidP="003F0B03">
      <w:pPr>
        <w:spacing w:line="240" w:lineRule="auto"/>
        <w:jc w:val="both"/>
        <w:rPr>
          <w:rFonts w:ascii="Arial" w:hAnsi="Arial" w:cs="Arial"/>
          <w:b/>
        </w:rPr>
      </w:pPr>
    </w:p>
    <w:p w:rsidR="003F0B03" w:rsidRPr="003F3AF0" w:rsidRDefault="003F0B03" w:rsidP="003F0B03">
      <w:pPr>
        <w:spacing w:line="240" w:lineRule="auto"/>
        <w:jc w:val="both"/>
        <w:rPr>
          <w:rFonts w:ascii="Arial" w:hAnsi="Arial" w:cs="Arial"/>
          <w:b/>
        </w:rPr>
      </w:pPr>
      <w:r w:rsidRPr="003F3AF0">
        <w:rPr>
          <w:rFonts w:ascii="Arial" w:hAnsi="Arial" w:cs="Arial"/>
          <w:b/>
        </w:rPr>
        <w:t xml:space="preserve">NORMAS TÉCNICAS INTERNACIONALES </w:t>
      </w:r>
    </w:p>
    <w:p w:rsidR="003F0B03" w:rsidRPr="003F3AF0" w:rsidRDefault="003F0B03" w:rsidP="003F0B03">
      <w:pPr>
        <w:spacing w:line="240" w:lineRule="auto"/>
        <w:jc w:val="both"/>
        <w:rPr>
          <w:rFonts w:ascii="Arial" w:hAnsi="Arial" w:cs="Arial"/>
        </w:rPr>
      </w:pPr>
      <w:r w:rsidRPr="003F3AF0">
        <w:rPr>
          <w:rFonts w:ascii="Arial" w:hAnsi="Arial" w:cs="Arial"/>
          <w:b/>
        </w:rPr>
        <w:t>Norma 7 de la NFPA:</w:t>
      </w:r>
      <w:r w:rsidRPr="003F3AF0">
        <w:rPr>
          <w:rFonts w:ascii="Arial" w:hAnsi="Arial" w:cs="Arial"/>
        </w:rPr>
        <w:t xml:space="preserve"> (Clasificación de brigada) Brigada incipiente o estructural.</w:t>
      </w:r>
    </w:p>
    <w:p w:rsidR="003F0B03" w:rsidRPr="003F3AF0" w:rsidRDefault="003F0B03" w:rsidP="003F0B03">
      <w:pPr>
        <w:spacing w:line="240" w:lineRule="auto"/>
        <w:jc w:val="both"/>
        <w:rPr>
          <w:rFonts w:ascii="Arial" w:hAnsi="Arial" w:cs="Arial"/>
        </w:rPr>
      </w:pPr>
      <w:r w:rsidRPr="003F3AF0">
        <w:rPr>
          <w:rFonts w:ascii="Arial" w:hAnsi="Arial" w:cs="Arial"/>
          <w:b/>
        </w:rPr>
        <w:t>Norma 10 de la NFPA:</w:t>
      </w:r>
      <w:r w:rsidRPr="003F3AF0">
        <w:rPr>
          <w:rFonts w:ascii="Arial" w:hAnsi="Arial" w:cs="Arial"/>
        </w:rPr>
        <w:t xml:space="preserve"> Extintores portátiles de incendio. Lo estipulado en esta Normase dirige a la selección, instalación, inspección, mantenimiento y prueba de un equipo de extinción portátil.</w:t>
      </w:r>
    </w:p>
    <w:p w:rsidR="003F0B03" w:rsidRPr="003F3AF0" w:rsidRDefault="003F0B03" w:rsidP="003F0B03">
      <w:pPr>
        <w:spacing w:line="240" w:lineRule="auto"/>
        <w:jc w:val="both"/>
        <w:rPr>
          <w:rFonts w:ascii="Arial" w:hAnsi="Arial" w:cs="Arial"/>
        </w:rPr>
      </w:pPr>
      <w:r w:rsidRPr="003F3AF0">
        <w:rPr>
          <w:rFonts w:ascii="Arial" w:hAnsi="Arial" w:cs="Arial"/>
          <w:b/>
        </w:rPr>
        <w:t>Norma 30 de la NFPA:</w:t>
      </w:r>
      <w:r w:rsidRPr="003F3AF0">
        <w:rPr>
          <w:rFonts w:ascii="Arial" w:hAnsi="Arial" w:cs="Arial"/>
        </w:rPr>
        <w:t xml:space="preserve"> Contempla el almacenamiento de líquidos inflamables y combustibles. </w:t>
      </w:r>
    </w:p>
    <w:p w:rsidR="003F0B03" w:rsidRPr="003F3AF0" w:rsidRDefault="003F0B03" w:rsidP="003F0B03">
      <w:pPr>
        <w:spacing w:line="240" w:lineRule="auto"/>
        <w:jc w:val="both"/>
        <w:rPr>
          <w:rFonts w:ascii="Arial" w:hAnsi="Arial" w:cs="Arial"/>
        </w:rPr>
      </w:pPr>
      <w:r w:rsidRPr="003F3AF0">
        <w:rPr>
          <w:rFonts w:ascii="Arial" w:hAnsi="Arial" w:cs="Arial"/>
          <w:b/>
        </w:rPr>
        <w:t>Norma 600 de la NFPA:</w:t>
      </w:r>
      <w:r w:rsidRPr="003F3AF0">
        <w:rPr>
          <w:rFonts w:ascii="Arial" w:hAnsi="Arial" w:cs="Arial"/>
        </w:rPr>
        <w:t xml:space="preserve"> Contempla la formación de brigadas contra incendios. </w:t>
      </w:r>
    </w:p>
    <w:p w:rsidR="003F0B03" w:rsidRPr="003F3AF0" w:rsidRDefault="003F0B03" w:rsidP="003F0B03">
      <w:pPr>
        <w:spacing w:line="240" w:lineRule="auto"/>
        <w:jc w:val="both"/>
        <w:rPr>
          <w:rFonts w:ascii="Arial" w:hAnsi="Arial" w:cs="Arial"/>
        </w:rPr>
      </w:pPr>
      <w:r w:rsidRPr="003F3AF0">
        <w:rPr>
          <w:rFonts w:ascii="Arial" w:hAnsi="Arial" w:cs="Arial"/>
          <w:b/>
        </w:rPr>
        <w:lastRenderedPageBreak/>
        <w:t>Norma 101 NFPA:</w:t>
      </w:r>
      <w:r w:rsidRPr="003F3AF0">
        <w:rPr>
          <w:rFonts w:ascii="Arial" w:hAnsi="Arial" w:cs="Arial"/>
        </w:rPr>
        <w:t xml:space="preserve"> Riesgos contra la seguridad humana. Código para la Seguridad Humana en Incendios de edificios y estructuras, es un conjunto de normas para la protección contra incendios de los ocupantes de edificaciones nuevas y antiguas. Incluyendo consideraciones para la seguridad humana en fábricas, escuelas, hospitales, pensiones, residencias, bodegas, hoteles, entre otros.</w:t>
      </w:r>
    </w:p>
    <w:p w:rsidR="003F0B03" w:rsidRPr="003F3AF0" w:rsidRDefault="003F0B03" w:rsidP="003F0B03">
      <w:pPr>
        <w:spacing w:line="240" w:lineRule="auto"/>
        <w:jc w:val="both"/>
        <w:rPr>
          <w:rFonts w:ascii="Arial" w:hAnsi="Arial" w:cs="Arial"/>
        </w:rPr>
      </w:pPr>
      <w:r w:rsidRPr="003F3AF0">
        <w:rPr>
          <w:rFonts w:ascii="Arial" w:hAnsi="Arial" w:cs="Arial"/>
        </w:rPr>
        <w:t xml:space="preserve">El Código de Seguridad Humana contempla 10 objetivos principales que son: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Proveer salidas adecuadas independientes de cualquier otra protección. </w:t>
      </w:r>
    </w:p>
    <w:p w:rsidR="003F0B03" w:rsidRPr="003F3AF0" w:rsidRDefault="003F0B03" w:rsidP="003F0B03">
      <w:pPr>
        <w:pStyle w:val="Prrafodelista"/>
        <w:numPr>
          <w:ilvl w:val="0"/>
          <w:numId w:val="10"/>
        </w:numPr>
        <w:spacing w:line="240" w:lineRule="auto"/>
        <w:ind w:left="709"/>
        <w:jc w:val="both"/>
        <w:rPr>
          <w:rFonts w:ascii="Arial" w:hAnsi="Arial" w:cs="Arial"/>
        </w:rPr>
      </w:pPr>
      <w:r w:rsidRPr="003F3AF0">
        <w:rPr>
          <w:rFonts w:ascii="Arial" w:hAnsi="Arial" w:cs="Arial"/>
        </w:rPr>
        <w:t>Asegurar que la construcción garantice la integridad estructural durante un incendio, mientras los ocupantes evacuan.</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Proveer salidas diseñadas de acuerdo con el tamaño, forma y naturaleza del tipo de ocupación.</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 Asegurar que las salidas permanezcan despejadas, sin obstrucciones y sin llave.</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 Velar porque las vías de evacuación estén claramente identificadas para evitar confusión al alcanzar la salida.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Proveer iluminación adecuada.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Asegurar una detección temprana del fuego.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Proveer salidas adicionales alternas.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Asegurar la protección adecuada de las conducciones verticales y,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Dar cabida a criterios de diseño que vayan más allá del alcance del código y ajustarlos al uso normal y a las necesidades propias de cada tipo de ocupación.</w:t>
      </w: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Pr="003F0B03" w:rsidRDefault="003F0B03" w:rsidP="003F0B03">
      <w:pPr>
        <w:pStyle w:val="Prrafodelista"/>
        <w:numPr>
          <w:ilvl w:val="0"/>
          <w:numId w:val="1"/>
        </w:numPr>
        <w:spacing w:line="240" w:lineRule="auto"/>
        <w:jc w:val="both"/>
        <w:rPr>
          <w:rFonts w:ascii="Arial" w:hAnsi="Arial" w:cs="Arial"/>
          <w:b/>
        </w:rPr>
      </w:pPr>
      <w:r w:rsidRPr="003F0B03">
        <w:rPr>
          <w:rFonts w:ascii="Arial" w:hAnsi="Arial" w:cs="Arial"/>
          <w:b/>
        </w:rPr>
        <w:t>POLITICA DE SEGURIDAD Y SALUD EN EL TRABAJO</w:t>
      </w:r>
    </w:p>
    <w:p w:rsidR="00E2280F" w:rsidRDefault="00E2280F" w:rsidP="00E2280F">
      <w:pPr>
        <w:spacing w:line="240" w:lineRule="auto"/>
        <w:jc w:val="both"/>
        <w:rPr>
          <w:rFonts w:ascii="Arial" w:hAnsi="Arial" w:cs="Arial"/>
        </w:rPr>
      </w:pPr>
    </w:p>
    <w:p w:rsidR="00934BFC" w:rsidRPr="009F527A" w:rsidRDefault="00934BFC" w:rsidP="00934BFC">
      <w:pPr>
        <w:jc w:val="both"/>
        <w:rPr>
          <w:rFonts w:ascii="Arial" w:hAnsi="Arial" w:cs="Arial"/>
        </w:rPr>
      </w:pPr>
      <w:r w:rsidRPr="009F527A">
        <w:rPr>
          <w:rFonts w:ascii="Arial" w:hAnsi="Arial" w:cs="Arial"/>
        </w:rPr>
        <w:t>La clínica oftalmológica</w:t>
      </w:r>
      <w:r>
        <w:rPr>
          <w:rFonts w:ascii="Arial" w:hAnsi="Arial" w:cs="Arial"/>
        </w:rPr>
        <w:t xml:space="preserve"> de Cartagena estructurada por tres</w:t>
      </w:r>
      <w:r w:rsidRPr="009F527A">
        <w:rPr>
          <w:rFonts w:ascii="Arial" w:hAnsi="Arial" w:cs="Arial"/>
        </w:rPr>
        <w:t xml:space="preserve"> sedes de trabajo, dentro de los cuales se encuentra la sede </w:t>
      </w:r>
      <w:r>
        <w:rPr>
          <w:rFonts w:ascii="Arial" w:hAnsi="Arial" w:cs="Arial"/>
        </w:rPr>
        <w:t xml:space="preserve">principal pie </w:t>
      </w:r>
      <w:r w:rsidR="009059F6">
        <w:rPr>
          <w:rFonts w:ascii="Arial" w:hAnsi="Arial" w:cs="Arial"/>
        </w:rPr>
        <w:t xml:space="preserve">de la popa, sede Caribe plaza, plaza colón y san Felipe, </w:t>
      </w:r>
      <w:r w:rsidRPr="009F527A">
        <w:rPr>
          <w:rFonts w:ascii="Arial" w:hAnsi="Arial" w:cs="Arial"/>
        </w:rPr>
        <w:t>actuando de forma responsable con el ambiente y comprometidos con la protección y promoción de la salud e integridad de sus trabajadores y partes interesadas mediante:</w:t>
      </w:r>
    </w:p>
    <w:p w:rsidR="00934BFC" w:rsidRPr="009F527A" w:rsidRDefault="00934BFC" w:rsidP="00934BFC">
      <w:pPr>
        <w:jc w:val="both"/>
        <w:rPr>
          <w:rFonts w:ascii="Arial" w:hAnsi="Arial" w:cs="Arial"/>
        </w:rPr>
      </w:pPr>
    </w:p>
    <w:p w:rsidR="00934BFC" w:rsidRPr="009F527A" w:rsidRDefault="00934BFC" w:rsidP="00934BFC">
      <w:pPr>
        <w:pStyle w:val="Prrafodelista"/>
        <w:numPr>
          <w:ilvl w:val="0"/>
          <w:numId w:val="11"/>
        </w:numPr>
        <w:jc w:val="both"/>
        <w:rPr>
          <w:rFonts w:ascii="Arial" w:hAnsi="Arial" w:cs="Arial"/>
        </w:rPr>
      </w:pPr>
      <w:r w:rsidRPr="009F527A">
        <w:rPr>
          <w:rFonts w:ascii="Arial" w:hAnsi="Arial" w:cs="Arial"/>
        </w:rPr>
        <w:t>El cumplimiento de la legislación colombiana y de otra índole vigente y aplicable en materia de seguridad y salud en el trabajo.</w:t>
      </w:r>
    </w:p>
    <w:p w:rsidR="00934BFC" w:rsidRPr="009F527A" w:rsidRDefault="00934BFC" w:rsidP="00934BFC">
      <w:pPr>
        <w:pStyle w:val="Prrafodelista"/>
        <w:numPr>
          <w:ilvl w:val="0"/>
          <w:numId w:val="11"/>
        </w:numPr>
        <w:jc w:val="both"/>
        <w:rPr>
          <w:rFonts w:ascii="Arial" w:hAnsi="Arial" w:cs="Arial"/>
        </w:rPr>
      </w:pPr>
      <w:r w:rsidRPr="009F527A">
        <w:rPr>
          <w:rFonts w:ascii="Arial" w:hAnsi="Arial" w:cs="Arial"/>
        </w:rPr>
        <w:t>Identificación de peligros, evaluación y valoración de los riesgos inherentes a la operación, estableciendo controles necesarios que permitan el desarrollo del trabajo de forma segura, apuntando a la prevención de accidentes de trabajo y enfermedades laborales.</w:t>
      </w:r>
    </w:p>
    <w:p w:rsidR="00934BFC" w:rsidRPr="009F527A" w:rsidRDefault="00934BFC" w:rsidP="00934BFC">
      <w:pPr>
        <w:pStyle w:val="Prrafodelista"/>
        <w:numPr>
          <w:ilvl w:val="0"/>
          <w:numId w:val="11"/>
        </w:numPr>
        <w:jc w:val="both"/>
        <w:rPr>
          <w:rFonts w:ascii="Arial" w:hAnsi="Arial" w:cs="Arial"/>
        </w:rPr>
      </w:pPr>
      <w:r w:rsidRPr="009F527A">
        <w:rPr>
          <w:rFonts w:ascii="Arial" w:hAnsi="Arial" w:cs="Arial"/>
        </w:rPr>
        <w:t>Preparación para emergencias.</w:t>
      </w:r>
    </w:p>
    <w:p w:rsidR="00934BFC" w:rsidRPr="009F527A" w:rsidRDefault="00934BFC" w:rsidP="00934BFC">
      <w:pPr>
        <w:pStyle w:val="Prrafodelista"/>
        <w:numPr>
          <w:ilvl w:val="0"/>
          <w:numId w:val="11"/>
        </w:numPr>
        <w:jc w:val="both"/>
        <w:rPr>
          <w:rFonts w:ascii="Arial" w:hAnsi="Arial" w:cs="Arial"/>
        </w:rPr>
      </w:pPr>
      <w:r w:rsidRPr="009F527A">
        <w:rPr>
          <w:rFonts w:ascii="Arial" w:hAnsi="Arial" w:cs="Arial"/>
        </w:rPr>
        <w:t>Divulgación, capacitación y entrenamiento continúo de nuestros trabajadores en seguridad y salud en el trabajo, buscando promover el compromiso de cada uno.</w:t>
      </w:r>
    </w:p>
    <w:p w:rsidR="00934BFC" w:rsidRPr="009F527A" w:rsidRDefault="00934BFC" w:rsidP="00934BFC">
      <w:pPr>
        <w:pStyle w:val="Prrafodelista"/>
        <w:numPr>
          <w:ilvl w:val="0"/>
          <w:numId w:val="11"/>
        </w:numPr>
        <w:jc w:val="both"/>
        <w:rPr>
          <w:rFonts w:ascii="Arial" w:hAnsi="Arial" w:cs="Arial"/>
        </w:rPr>
      </w:pPr>
      <w:r w:rsidRPr="009F527A">
        <w:rPr>
          <w:rFonts w:ascii="Arial" w:hAnsi="Arial" w:cs="Arial"/>
        </w:rPr>
        <w:lastRenderedPageBreak/>
        <w:t>La asignación de recursos necesarios que permitan el mejoramiento continuo del sistema de seguridad y salud en el trabajo.</w:t>
      </w:r>
    </w:p>
    <w:p w:rsidR="00C63FB4" w:rsidRDefault="00934BFC" w:rsidP="00934BFC">
      <w:pPr>
        <w:jc w:val="both"/>
        <w:rPr>
          <w:rFonts w:ascii="Arial" w:hAnsi="Arial" w:cs="Arial"/>
        </w:rPr>
      </w:pPr>
      <w:r w:rsidRPr="009F527A">
        <w:rPr>
          <w:rFonts w:ascii="Arial" w:hAnsi="Arial" w:cs="Arial"/>
        </w:rPr>
        <w:t>Todos los empleados, contratistas y temporales tendrán la responsabilidad de cumplir con las normas y procedimientos de seguridad, con el fin de realizar un trabajo seguro y productivo. Igualmente serán responsables de notificar oportunamente todas aquellas condiciones que puedan generar consecuencias y contingencias para los empleados y la organización.</w:t>
      </w:r>
    </w:p>
    <w:p w:rsidR="00934BFC" w:rsidRDefault="00934BFC" w:rsidP="00E2280F">
      <w:pPr>
        <w:spacing w:line="240" w:lineRule="auto"/>
        <w:jc w:val="both"/>
        <w:rPr>
          <w:rFonts w:ascii="Arial" w:hAnsi="Arial" w:cs="Arial"/>
        </w:rPr>
      </w:pPr>
    </w:p>
    <w:p w:rsidR="00934BFC" w:rsidRPr="00C63FB4" w:rsidRDefault="00C82BF2" w:rsidP="00C63FB4">
      <w:pPr>
        <w:pStyle w:val="Prrafodelista"/>
        <w:numPr>
          <w:ilvl w:val="0"/>
          <w:numId w:val="1"/>
        </w:numPr>
        <w:spacing w:line="240" w:lineRule="auto"/>
        <w:jc w:val="both"/>
        <w:rPr>
          <w:rFonts w:ascii="Arial" w:hAnsi="Arial" w:cs="Arial"/>
          <w:b/>
        </w:rPr>
      </w:pPr>
      <w:r w:rsidRPr="00C63FB4">
        <w:rPr>
          <w:rFonts w:ascii="Arial" w:hAnsi="Arial" w:cs="Arial"/>
          <w:b/>
        </w:rPr>
        <w:t xml:space="preserve">RECURSOS FISICOS INTERNOS </w:t>
      </w:r>
    </w:p>
    <w:tbl>
      <w:tblPr>
        <w:tblW w:w="9111" w:type="dxa"/>
        <w:jc w:val="center"/>
        <w:tblLayout w:type="fixed"/>
        <w:tblCellMar>
          <w:top w:w="15" w:type="dxa"/>
          <w:left w:w="15" w:type="dxa"/>
          <w:bottom w:w="15" w:type="dxa"/>
          <w:right w:w="15" w:type="dxa"/>
        </w:tblCellMar>
        <w:tblLook w:val="04A0" w:firstRow="1" w:lastRow="0" w:firstColumn="1" w:lastColumn="0" w:noHBand="0" w:noVBand="1"/>
      </w:tblPr>
      <w:tblGrid>
        <w:gridCol w:w="279"/>
        <w:gridCol w:w="283"/>
        <w:gridCol w:w="283"/>
        <w:gridCol w:w="284"/>
        <w:gridCol w:w="283"/>
        <w:gridCol w:w="284"/>
        <w:gridCol w:w="425"/>
        <w:gridCol w:w="709"/>
        <w:gridCol w:w="567"/>
        <w:gridCol w:w="605"/>
        <w:gridCol w:w="671"/>
        <w:gridCol w:w="992"/>
        <w:gridCol w:w="1134"/>
        <w:gridCol w:w="850"/>
        <w:gridCol w:w="731"/>
        <w:gridCol w:w="731"/>
      </w:tblGrid>
      <w:tr w:rsidR="002D1A2A" w:rsidRPr="00E839E2" w:rsidTr="00224383">
        <w:trPr>
          <w:trHeight w:val="391"/>
          <w:jc w:val="center"/>
        </w:trPr>
        <w:tc>
          <w:tcPr>
            <w:tcW w:w="279" w:type="dxa"/>
            <w:tcBorders>
              <w:top w:val="single" w:sz="4" w:space="0" w:color="000000"/>
              <w:left w:val="single" w:sz="4" w:space="0" w:color="000000"/>
              <w:bottom w:val="single" w:sz="4" w:space="0" w:color="000000"/>
              <w:right w:val="single" w:sz="4" w:space="0" w:color="000000"/>
            </w:tcBorders>
            <w:shd w:val="clear" w:color="auto" w:fill="C0C0C0"/>
            <w:hideMark/>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283" w:type="dxa"/>
            <w:tcBorders>
              <w:top w:val="single" w:sz="4" w:space="0" w:color="000000"/>
              <w:left w:val="single" w:sz="4" w:space="0" w:color="000000"/>
              <w:bottom w:val="single" w:sz="4" w:space="0" w:color="000000"/>
              <w:right w:val="single" w:sz="4" w:space="0" w:color="000000"/>
            </w:tcBorders>
            <w:shd w:val="clear" w:color="auto" w:fill="C0C0C0"/>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567" w:type="dxa"/>
            <w:gridSpan w:val="2"/>
            <w:tcBorders>
              <w:top w:val="single" w:sz="4" w:space="0" w:color="000000"/>
              <w:left w:val="single" w:sz="4" w:space="0" w:color="000000"/>
              <w:bottom w:val="single" w:sz="4" w:space="0" w:color="000000"/>
              <w:right w:val="single" w:sz="4" w:space="0" w:color="000000"/>
            </w:tcBorders>
            <w:shd w:val="clear" w:color="auto" w:fill="C0C0C0"/>
            <w:hideMark/>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7982" w:type="dxa"/>
            <w:gridSpan w:val="12"/>
            <w:tcBorders>
              <w:top w:val="single" w:sz="4" w:space="0" w:color="000000"/>
              <w:left w:val="single" w:sz="4" w:space="0" w:color="000000"/>
              <w:bottom w:val="single" w:sz="4" w:space="0" w:color="000000"/>
              <w:right w:val="single" w:sz="4" w:space="0" w:color="000000"/>
            </w:tcBorders>
            <w:shd w:val="clear" w:color="auto" w:fill="C0C0C0"/>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6"/>
                <w:szCs w:val="16"/>
                <w:lang w:eastAsia="es-CO"/>
              </w:rPr>
              <w:t>EXTINTORES</w:t>
            </w:r>
          </w:p>
        </w:tc>
      </w:tr>
      <w:tr w:rsidR="002D1A2A" w:rsidRPr="00E839E2" w:rsidTr="00224383">
        <w:trPr>
          <w:trHeight w:val="395"/>
          <w:jc w:val="center"/>
        </w:trPr>
        <w:tc>
          <w:tcPr>
            <w:tcW w:w="279" w:type="dxa"/>
            <w:tcBorders>
              <w:top w:val="single" w:sz="4" w:space="0" w:color="000000"/>
              <w:left w:val="single" w:sz="4" w:space="0" w:color="000000"/>
              <w:bottom w:val="single" w:sz="4" w:space="0" w:color="000000"/>
              <w:right w:val="single" w:sz="4" w:space="0" w:color="000000"/>
            </w:tcBorders>
            <w:hideMark/>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567" w:type="dxa"/>
            <w:gridSpan w:val="2"/>
            <w:tcBorders>
              <w:top w:val="single" w:sz="4" w:space="0" w:color="000000"/>
              <w:left w:val="single" w:sz="4" w:space="0" w:color="000000"/>
              <w:bottom w:val="single" w:sz="4" w:space="0" w:color="000000"/>
              <w:right w:val="single" w:sz="4" w:space="0" w:color="000000"/>
            </w:tcBorders>
            <w:hideMark/>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2873" w:type="dxa"/>
            <w:gridSpan w:val="6"/>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TIPO Y CLASE DE EXTINTOR</w:t>
            </w:r>
          </w:p>
        </w:tc>
        <w:tc>
          <w:tcPr>
            <w:tcW w:w="671" w:type="dxa"/>
            <w:vMerge w:val="restart"/>
            <w:tcBorders>
              <w:top w:val="single" w:sz="4" w:space="0" w:color="000000"/>
              <w:left w:val="single" w:sz="4" w:space="0" w:color="000000"/>
              <w:bottom w:val="single" w:sz="4" w:space="0" w:color="000000"/>
              <w:right w:val="single" w:sz="4" w:space="0" w:color="000000"/>
            </w:tcBorders>
            <w:vAlign w:val="center"/>
            <w:hideMark/>
          </w:tcPr>
          <w:p w:rsidR="002D1A2A" w:rsidRPr="00E839E2" w:rsidRDefault="002D1A2A" w:rsidP="00224383">
            <w:pPr>
              <w:spacing w:after="0" w:line="240" w:lineRule="auto"/>
              <w:ind w:left="113" w:right="113"/>
              <w:jc w:val="center"/>
              <w:rPr>
                <w:rFonts w:ascii="Times New Roman" w:eastAsia="Times New Roman" w:hAnsi="Times New Roman" w:cs="Times New Roman"/>
                <w:sz w:val="24"/>
                <w:szCs w:val="24"/>
                <w:lang w:eastAsia="es-CO"/>
              </w:rPr>
            </w:pPr>
            <w:r>
              <w:rPr>
                <w:rFonts w:ascii="Arial" w:eastAsia="Times New Roman" w:hAnsi="Arial" w:cs="Arial"/>
                <w:b/>
                <w:bCs/>
                <w:color w:val="000000"/>
                <w:sz w:val="16"/>
                <w:szCs w:val="16"/>
                <w:lang w:eastAsia="es-CO"/>
              </w:rPr>
              <w:t>CANT</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CAPACIDAD</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UBICACIÓN</w:t>
            </w:r>
          </w:p>
        </w:tc>
        <w:tc>
          <w:tcPr>
            <w:tcW w:w="850" w:type="dxa"/>
            <w:vMerge w:val="restart"/>
            <w:tcBorders>
              <w:top w:val="single" w:sz="4" w:space="0" w:color="000000"/>
              <w:left w:val="single" w:sz="4" w:space="0" w:color="000000"/>
              <w:bottom w:val="single" w:sz="4" w:space="0" w:color="000000"/>
              <w:right w:val="single" w:sz="4" w:space="0" w:color="000000"/>
            </w:tcBorders>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OBSERVACION</w:t>
            </w:r>
          </w:p>
        </w:tc>
        <w:tc>
          <w:tcPr>
            <w:tcW w:w="1462" w:type="dxa"/>
            <w:gridSpan w:val="2"/>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FECHA DE RECARGA</w:t>
            </w:r>
          </w:p>
        </w:tc>
      </w:tr>
      <w:tr w:rsidR="002D1A2A" w:rsidRPr="00E839E2" w:rsidTr="00224383">
        <w:trPr>
          <w:trHeight w:val="1022"/>
          <w:jc w:val="center"/>
        </w:trPr>
        <w:tc>
          <w:tcPr>
            <w:tcW w:w="279" w:type="dxa"/>
            <w:tcBorders>
              <w:top w:val="single" w:sz="4" w:space="0" w:color="000000"/>
              <w:left w:val="single" w:sz="4" w:space="0" w:color="000000"/>
              <w:bottom w:val="single" w:sz="4" w:space="0" w:color="000000"/>
              <w:right w:val="single" w:sz="4" w:space="0" w:color="000000"/>
            </w:tcBorders>
            <w:shd w:val="clear" w:color="auto" w:fill="339966"/>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A</w:t>
            </w:r>
          </w:p>
        </w:tc>
        <w:tc>
          <w:tcPr>
            <w:tcW w:w="283"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Pr>
          <w:p w:rsidR="002D1A2A" w:rsidRDefault="002D1A2A" w:rsidP="00224383">
            <w:pPr>
              <w:spacing w:after="0" w:line="240" w:lineRule="auto"/>
              <w:jc w:val="center"/>
              <w:rPr>
                <w:rFonts w:ascii="Arial" w:eastAsia="Times New Roman" w:hAnsi="Arial" w:cs="Arial"/>
                <w:color w:val="000000"/>
                <w:sz w:val="14"/>
                <w:szCs w:val="14"/>
                <w:lang w:eastAsia="es-CO"/>
              </w:rPr>
            </w:pPr>
          </w:p>
          <w:p w:rsidR="002D1A2A" w:rsidRDefault="002D1A2A" w:rsidP="00224383">
            <w:pPr>
              <w:spacing w:after="0" w:line="240" w:lineRule="auto"/>
              <w:jc w:val="center"/>
              <w:rPr>
                <w:rFonts w:ascii="Arial" w:eastAsia="Times New Roman" w:hAnsi="Arial" w:cs="Arial"/>
                <w:color w:val="000000"/>
                <w:sz w:val="14"/>
                <w:szCs w:val="14"/>
                <w:lang w:eastAsia="es-CO"/>
              </w:rPr>
            </w:pPr>
          </w:p>
          <w:p w:rsidR="002D1A2A" w:rsidRDefault="002D1A2A" w:rsidP="00224383">
            <w:pPr>
              <w:spacing w:after="0" w:line="240" w:lineRule="auto"/>
              <w:jc w:val="center"/>
              <w:rPr>
                <w:rFonts w:ascii="Arial" w:eastAsia="Times New Roman" w:hAnsi="Arial" w:cs="Arial"/>
                <w:color w:val="000000"/>
                <w:sz w:val="14"/>
                <w:szCs w:val="14"/>
                <w:lang w:eastAsia="es-CO"/>
              </w:rPr>
            </w:pPr>
          </w:p>
          <w:p w:rsidR="002D1A2A" w:rsidRPr="00E839E2" w:rsidRDefault="002D1A2A" w:rsidP="00224383">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AC</w:t>
            </w:r>
          </w:p>
        </w:tc>
        <w:tc>
          <w:tcPr>
            <w:tcW w:w="283" w:type="dxa"/>
            <w:tcBorders>
              <w:top w:val="single" w:sz="4" w:space="0" w:color="000000"/>
              <w:left w:val="single" w:sz="4" w:space="0" w:color="000000"/>
              <w:bottom w:val="single" w:sz="4" w:space="0" w:color="000000"/>
              <w:right w:val="single" w:sz="4" w:space="0" w:color="000000"/>
            </w:tcBorders>
            <w:shd w:val="clear" w:color="auto" w:fill="FFFF00"/>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ABC</w:t>
            </w:r>
          </w:p>
        </w:tc>
        <w:tc>
          <w:tcPr>
            <w:tcW w:w="284" w:type="dxa"/>
            <w:tcBorders>
              <w:top w:val="single" w:sz="4" w:space="0" w:color="000000"/>
              <w:left w:val="single" w:sz="4" w:space="0" w:color="000000"/>
              <w:bottom w:val="single" w:sz="4" w:space="0" w:color="000000"/>
              <w:right w:val="single" w:sz="4" w:space="0" w:color="000000"/>
            </w:tcBorders>
            <w:shd w:val="clear" w:color="auto" w:fill="FF0000"/>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BC</w:t>
            </w:r>
          </w:p>
        </w:tc>
        <w:tc>
          <w:tcPr>
            <w:tcW w:w="283" w:type="dxa"/>
            <w:tcBorders>
              <w:top w:val="single" w:sz="4" w:space="0" w:color="000000"/>
              <w:left w:val="single" w:sz="4" w:space="0" w:color="000000"/>
              <w:bottom w:val="single" w:sz="4" w:space="0" w:color="000000"/>
              <w:right w:val="single" w:sz="4" w:space="0" w:color="000000"/>
            </w:tcBorders>
            <w:shd w:val="clear" w:color="auto" w:fill="F2F2F2"/>
            <w:hideMark/>
          </w:tcPr>
          <w:p w:rsidR="002D1A2A" w:rsidRPr="00E839E2" w:rsidRDefault="002D1A2A" w:rsidP="00224383">
            <w:pPr>
              <w:spacing w:after="240" w:line="240" w:lineRule="auto"/>
              <w:rPr>
                <w:rFonts w:ascii="Times New Roman" w:eastAsia="Times New Roman" w:hAnsi="Times New Roman" w:cs="Times New Roman"/>
                <w:sz w:val="24"/>
                <w:szCs w:val="24"/>
                <w:lang w:eastAsia="es-CO"/>
              </w:rPr>
            </w:pPr>
          </w:p>
          <w:p w:rsidR="002D1A2A" w:rsidRPr="00E839E2" w:rsidRDefault="002D1A2A" w:rsidP="00224383">
            <w:pPr>
              <w:spacing w:after="0" w:line="240" w:lineRule="auto"/>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   K</w:t>
            </w: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ind w:left="113" w:right="113"/>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PQS</w:t>
            </w: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ind w:left="113" w:right="113"/>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CO2</w:t>
            </w: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ind w:left="113" w:right="113"/>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AGUA</w:t>
            </w:r>
          </w:p>
        </w:tc>
        <w:tc>
          <w:tcPr>
            <w:tcW w:w="567" w:type="dxa"/>
            <w:tcBorders>
              <w:top w:val="single" w:sz="4" w:space="0" w:color="000000"/>
              <w:left w:val="single" w:sz="4" w:space="0" w:color="000000"/>
              <w:bottom w:val="single" w:sz="4" w:space="0" w:color="000000"/>
              <w:right w:val="single" w:sz="4" w:space="0" w:color="000000"/>
            </w:tcBorders>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ACETATO DE POTASIO</w:t>
            </w: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4"/>
                <w:szCs w:val="14"/>
                <w:lang w:eastAsia="es-CO"/>
              </w:rPr>
              <w:t>SOLKAFLAN</w:t>
            </w:r>
          </w:p>
        </w:tc>
        <w:tc>
          <w:tcPr>
            <w:tcW w:w="671" w:type="dxa"/>
            <w:vMerge/>
            <w:tcBorders>
              <w:top w:val="single" w:sz="4" w:space="0" w:color="000000"/>
              <w:left w:val="single" w:sz="4" w:space="0" w:color="000000"/>
              <w:bottom w:val="single" w:sz="4" w:space="0" w:color="000000"/>
              <w:right w:val="single" w:sz="4" w:space="0" w:color="000000"/>
            </w:tcBorders>
            <w:vAlign w:val="center"/>
            <w:hideMark/>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ULTIMA RECARGA</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b/>
                <w:bCs/>
                <w:color w:val="000000"/>
                <w:sz w:val="16"/>
                <w:szCs w:val="16"/>
                <w:lang w:eastAsia="es-CO"/>
              </w:rPr>
              <w:t>PROXIMA RECARGA</w:t>
            </w:r>
          </w:p>
        </w:tc>
      </w:tr>
      <w:tr w:rsidR="002D1A2A" w:rsidRPr="00E839E2" w:rsidTr="00224383">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2D1A2A" w:rsidRDefault="002D1A2A" w:rsidP="00224383">
            <w:pPr>
              <w:spacing w:after="0" w:line="240" w:lineRule="auto"/>
              <w:jc w:val="center"/>
              <w:rPr>
                <w:rFonts w:ascii="Arial" w:eastAsia="Times New Roman" w:hAnsi="Arial" w:cs="Arial"/>
                <w:b/>
                <w:color w:val="000000"/>
                <w:sz w:val="16"/>
                <w:szCs w:val="16"/>
                <w:lang w:eastAsia="es-CO"/>
              </w:rPr>
            </w:pPr>
          </w:p>
          <w:p w:rsidR="002D1A2A" w:rsidRPr="00E839E2" w:rsidRDefault="002D1A2A" w:rsidP="00224383">
            <w:pPr>
              <w:spacing w:after="0" w:line="240" w:lineRule="auto"/>
              <w:jc w:val="center"/>
              <w:rPr>
                <w:rFonts w:ascii="Arial" w:eastAsia="Times New Roman" w:hAnsi="Arial" w:cs="Arial"/>
                <w:b/>
                <w:color w:val="000000"/>
                <w:sz w:val="16"/>
                <w:szCs w:val="16"/>
                <w:lang w:eastAsia="es-CO"/>
              </w:rPr>
            </w:pPr>
            <w:r>
              <w:rPr>
                <w:rFonts w:ascii="Arial" w:eastAsia="Times New Roman" w:hAnsi="Arial" w:cs="Arial"/>
                <w:b/>
                <w:color w:val="000000"/>
                <w:sz w:val="16"/>
                <w:szCs w:val="16"/>
                <w:lang w:eastAsia="es-CO"/>
              </w:rPr>
              <w:t>X</w:t>
            </w: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tcPr>
          <w:p w:rsidR="002D1A2A" w:rsidRDefault="002D1A2A" w:rsidP="00224383">
            <w:pPr>
              <w:spacing w:after="0" w:line="240" w:lineRule="auto"/>
              <w:jc w:val="center"/>
              <w:rPr>
                <w:rFonts w:ascii="Arial" w:eastAsia="Times New Roman" w:hAnsi="Arial" w:cs="Arial"/>
                <w:b/>
                <w:color w:val="000000"/>
                <w:sz w:val="16"/>
                <w:szCs w:val="16"/>
                <w:lang w:eastAsia="es-CO"/>
              </w:rPr>
            </w:pPr>
          </w:p>
          <w:p w:rsidR="002D1A2A" w:rsidRPr="00E839E2" w:rsidRDefault="002D1A2A" w:rsidP="00224383">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2D1A2A" w:rsidRDefault="002D1A2A" w:rsidP="00224383">
            <w:pPr>
              <w:spacing w:after="0" w:line="240" w:lineRule="auto"/>
              <w:jc w:val="center"/>
              <w:rPr>
                <w:rFonts w:ascii="Arial" w:eastAsia="Times New Roman" w:hAnsi="Arial" w:cs="Arial"/>
                <w:b/>
                <w:color w:val="000000"/>
                <w:sz w:val="16"/>
                <w:szCs w:val="16"/>
                <w:lang w:eastAsia="es-CO"/>
              </w:rPr>
            </w:pPr>
          </w:p>
          <w:p w:rsidR="002D1A2A" w:rsidRPr="00E839E2" w:rsidRDefault="002D1A2A" w:rsidP="00224383">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2D1A2A" w:rsidRPr="00E839E2" w:rsidRDefault="002D1A2A" w:rsidP="00224383">
            <w:pPr>
              <w:spacing w:after="0" w:line="240" w:lineRule="auto"/>
              <w:jc w:val="center"/>
              <w:rPr>
                <w:rFonts w:ascii="Arial" w:eastAsia="Times New Roman" w:hAnsi="Arial" w:cs="Arial"/>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567" w:type="dxa"/>
            <w:tcBorders>
              <w:top w:val="single" w:sz="4" w:space="0" w:color="000000"/>
              <w:left w:val="single" w:sz="4" w:space="0" w:color="000000"/>
              <w:bottom w:val="single" w:sz="4" w:space="0" w:color="000000"/>
              <w:right w:val="single" w:sz="4" w:space="0" w:color="000000"/>
            </w:tcBorders>
            <w:hideMark/>
          </w:tcPr>
          <w:p w:rsidR="002D1A2A" w:rsidRPr="00E839E2" w:rsidRDefault="002D1A2A" w:rsidP="00224383">
            <w:pPr>
              <w:spacing w:after="0" w:line="240" w:lineRule="auto"/>
              <w:rPr>
                <w:rFonts w:ascii="Times New Roman" w:eastAsia="Times New Roman" w:hAnsi="Times New Roman" w:cs="Times New Roman"/>
                <w:sz w:val="24"/>
                <w:szCs w:val="24"/>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Times New Roman" w:eastAsia="Times New Roman" w:hAnsi="Times New Roman" w:cs="Times New Roman"/>
                <w:b/>
                <w:sz w:val="24"/>
                <w:szCs w:val="24"/>
                <w:lang w:eastAsia="es-CO"/>
              </w:rPr>
            </w:pPr>
            <w:r w:rsidRPr="00C37200">
              <w:rPr>
                <w:rFonts w:ascii="Arial" w:eastAsia="Times New Roman" w:hAnsi="Arial" w:cs="Arial"/>
                <w:b/>
                <w:color w:val="000000"/>
                <w:sz w:val="16"/>
                <w:szCs w:val="16"/>
                <w:lang w:eastAsia="es-CO"/>
              </w:rPr>
              <w:t>X</w:t>
            </w: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sidRPr="00E839E2">
              <w:rPr>
                <w:rFonts w:ascii="Arial" w:eastAsia="Times New Roman" w:hAnsi="Arial" w:cs="Arial"/>
                <w:color w:val="000000"/>
                <w:sz w:val="16"/>
                <w:szCs w:val="16"/>
                <w:lang w:eastAsia="es-CO"/>
              </w:rPr>
              <w:t>1</w:t>
            </w: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Times New Roman" w:eastAsia="Times New Roman" w:hAnsi="Times New Roman" w:cs="Times New Roman"/>
                <w:sz w:val="24"/>
                <w:szCs w:val="24"/>
                <w:lang w:eastAsia="es-CO"/>
              </w:rPr>
            </w:pPr>
            <w:r>
              <w:rPr>
                <w:rFonts w:ascii="Arial" w:eastAsia="Times New Roman" w:hAnsi="Arial" w:cs="Arial"/>
                <w:color w:val="000000"/>
                <w:sz w:val="16"/>
                <w:szCs w:val="16"/>
                <w:lang w:eastAsia="es-CO"/>
              </w:rPr>
              <w:t>3700 gr</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2D1A2A" w:rsidRDefault="002D1A2A" w:rsidP="00224383">
            <w:pPr>
              <w:spacing w:after="0" w:line="240" w:lineRule="auto"/>
              <w:jc w:val="center"/>
              <w:rPr>
                <w:rFonts w:ascii="Arial" w:eastAsia="Times New Roman" w:hAnsi="Arial" w:cs="Arial"/>
                <w:color w:val="000000"/>
                <w:sz w:val="12"/>
                <w:szCs w:val="12"/>
                <w:lang w:eastAsia="es-CO"/>
              </w:rPr>
            </w:pPr>
            <w:r w:rsidRPr="002D1A2A">
              <w:rPr>
                <w:rFonts w:ascii="Arial" w:eastAsia="Times New Roman" w:hAnsi="Arial" w:cs="Arial"/>
                <w:color w:val="000000"/>
                <w:sz w:val="12"/>
                <w:szCs w:val="12"/>
                <w:lang w:eastAsia="es-CO"/>
              </w:rPr>
              <w:t>Columna al lado del baño de usuarios 1 P</w:t>
            </w: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Arial" w:eastAsia="Times New Roman" w:hAnsi="Arial" w:cs="Arial"/>
                <w:color w:val="000000"/>
                <w:sz w:val="16"/>
                <w:szCs w:val="16"/>
                <w:lang w:eastAsia="es-CO"/>
              </w:rPr>
            </w:pPr>
            <w:r w:rsidRPr="00E839E2">
              <w:rPr>
                <w:rFonts w:ascii="Arial" w:eastAsia="Times New Roman" w:hAnsi="Arial" w:cs="Arial"/>
                <w:color w:val="000000"/>
                <w:sz w:val="16"/>
                <w:szCs w:val="16"/>
                <w:lang w:eastAsia="es-CO"/>
              </w:rPr>
              <w:t>OK</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0C5858" w:rsidP="00224383">
            <w:pPr>
              <w:spacing w:after="0" w:line="240" w:lineRule="auto"/>
              <w:jc w:val="center"/>
              <w:rPr>
                <w:rFonts w:ascii="Times New Roman" w:eastAsia="Times New Roman" w:hAnsi="Times New Roman" w:cs="Times New Roman"/>
                <w:sz w:val="24"/>
                <w:szCs w:val="24"/>
                <w:lang w:eastAsia="es-CO"/>
              </w:rPr>
            </w:pPr>
            <w:r>
              <w:rPr>
                <w:rFonts w:ascii="Arial" w:eastAsia="Times New Roman" w:hAnsi="Arial" w:cs="Arial"/>
                <w:color w:val="000000"/>
                <w:sz w:val="16"/>
                <w:szCs w:val="16"/>
                <w:lang w:eastAsia="es-CO"/>
              </w:rPr>
              <w:t>Julio-202</w:t>
            </w:r>
            <w:r w:rsidR="006D7607">
              <w:rPr>
                <w:rFonts w:ascii="Arial" w:eastAsia="Times New Roman" w:hAnsi="Arial" w:cs="Arial"/>
                <w:color w:val="000000"/>
                <w:sz w:val="16"/>
                <w:szCs w:val="16"/>
                <w:lang w:eastAsia="es-CO"/>
              </w:rPr>
              <w:t>3</w:t>
            </w: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0C5858" w:rsidP="00224383">
            <w:pPr>
              <w:spacing w:after="0" w:line="240" w:lineRule="auto"/>
              <w:jc w:val="center"/>
              <w:rPr>
                <w:rFonts w:ascii="Times New Roman" w:eastAsia="Times New Roman" w:hAnsi="Times New Roman" w:cs="Times New Roman"/>
                <w:sz w:val="24"/>
                <w:szCs w:val="24"/>
                <w:lang w:eastAsia="es-CO"/>
              </w:rPr>
            </w:pPr>
            <w:r>
              <w:rPr>
                <w:rFonts w:ascii="Arial" w:eastAsia="Times New Roman" w:hAnsi="Arial" w:cs="Arial"/>
                <w:color w:val="000000"/>
                <w:sz w:val="16"/>
                <w:szCs w:val="16"/>
                <w:lang w:eastAsia="es-CO"/>
              </w:rPr>
              <w:t>Julio 202</w:t>
            </w:r>
            <w:r w:rsidR="006D7607">
              <w:rPr>
                <w:rFonts w:ascii="Arial" w:eastAsia="Times New Roman" w:hAnsi="Arial" w:cs="Arial"/>
                <w:color w:val="000000"/>
                <w:sz w:val="16"/>
                <w:szCs w:val="16"/>
                <w:lang w:eastAsia="es-CO"/>
              </w:rPr>
              <w:t>4</w:t>
            </w:r>
          </w:p>
        </w:tc>
      </w:tr>
      <w:tr w:rsidR="002D1A2A" w:rsidRPr="00C37200" w:rsidTr="00224383">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2D1A2A" w:rsidRPr="00E839E2" w:rsidRDefault="002D1A2A" w:rsidP="00224383">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2D1A2A" w:rsidRDefault="002D1A2A" w:rsidP="00224383">
            <w:pPr>
              <w:spacing w:after="0" w:line="240" w:lineRule="auto"/>
              <w:jc w:val="center"/>
              <w:rPr>
                <w:rFonts w:ascii="Arial" w:eastAsia="Times New Roman" w:hAnsi="Arial" w:cs="Arial"/>
                <w:b/>
                <w:color w:val="000000"/>
                <w:sz w:val="16"/>
                <w:szCs w:val="16"/>
                <w:lang w:eastAsia="es-CO"/>
              </w:rPr>
            </w:pPr>
          </w:p>
          <w:p w:rsidR="002D1A2A" w:rsidRPr="00E839E2" w:rsidRDefault="002D1A2A" w:rsidP="00224383">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tcPr>
          <w:p w:rsidR="002D1A2A" w:rsidRDefault="002D1A2A" w:rsidP="00224383">
            <w:pPr>
              <w:spacing w:after="0" w:line="240" w:lineRule="auto"/>
              <w:jc w:val="center"/>
              <w:rPr>
                <w:rFonts w:ascii="Arial" w:eastAsia="Times New Roman" w:hAnsi="Arial" w:cs="Arial"/>
                <w:b/>
                <w:color w:val="000000"/>
                <w:sz w:val="16"/>
                <w:szCs w:val="16"/>
                <w:lang w:eastAsia="es-CO"/>
              </w:rPr>
            </w:pPr>
          </w:p>
          <w:p w:rsidR="002D1A2A" w:rsidRPr="00E839E2" w:rsidRDefault="002D1A2A" w:rsidP="00224383">
            <w:pPr>
              <w:spacing w:after="0" w:line="240" w:lineRule="auto"/>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2D1A2A" w:rsidRPr="00E839E2" w:rsidRDefault="002D1A2A" w:rsidP="00224383">
            <w:pPr>
              <w:spacing w:after="0" w:line="240" w:lineRule="auto"/>
              <w:jc w:val="center"/>
              <w:rPr>
                <w:rFonts w:ascii="Arial" w:eastAsia="Times New Roman" w:hAnsi="Arial" w:cs="Arial"/>
                <w:b/>
                <w:color w:val="000000"/>
                <w:sz w:val="16"/>
                <w:szCs w:val="16"/>
                <w:lang w:eastAsia="es-CO"/>
              </w:rPr>
            </w:pPr>
          </w:p>
        </w:tc>
        <w:tc>
          <w:tcPr>
            <w:tcW w:w="283" w:type="dxa"/>
            <w:tcBorders>
              <w:top w:val="single" w:sz="4" w:space="0" w:color="000000"/>
              <w:left w:val="single" w:sz="4" w:space="0" w:color="000000"/>
              <w:bottom w:val="single" w:sz="4" w:space="0" w:color="000000"/>
              <w:right w:val="single" w:sz="4" w:space="0" w:color="000000"/>
            </w:tcBorders>
          </w:tcPr>
          <w:p w:rsidR="002D1A2A" w:rsidRDefault="002D1A2A" w:rsidP="00224383">
            <w:pPr>
              <w:spacing w:after="0" w:line="240" w:lineRule="auto"/>
              <w:jc w:val="center"/>
              <w:rPr>
                <w:rFonts w:ascii="Arial" w:eastAsia="Times New Roman" w:hAnsi="Arial" w:cs="Arial"/>
                <w:b/>
                <w:color w:val="000000"/>
                <w:sz w:val="16"/>
                <w:szCs w:val="16"/>
                <w:lang w:eastAsia="es-CO"/>
              </w:rPr>
            </w:pPr>
          </w:p>
          <w:p w:rsidR="002D1A2A" w:rsidRPr="00E839E2" w:rsidRDefault="002D1A2A" w:rsidP="00224383">
            <w:pPr>
              <w:spacing w:after="0" w:line="240" w:lineRule="auto"/>
              <w:jc w:val="center"/>
              <w:rPr>
                <w:rFonts w:ascii="Arial" w:eastAsia="Times New Roman" w:hAnsi="Arial" w:cs="Arial"/>
                <w:b/>
                <w:color w:val="000000"/>
                <w:sz w:val="16"/>
                <w:szCs w:val="16"/>
                <w:lang w:eastAsia="es-CO"/>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2D1A2A" w:rsidRPr="00E839E2" w:rsidRDefault="002D1A2A" w:rsidP="00224383">
            <w:pPr>
              <w:spacing w:after="0" w:line="240" w:lineRule="auto"/>
              <w:jc w:val="center"/>
              <w:rPr>
                <w:rFonts w:ascii="Arial" w:eastAsia="Times New Roman" w:hAnsi="Arial" w:cs="Arial"/>
                <w:b/>
                <w:color w:val="000000"/>
                <w:sz w:val="16"/>
                <w:szCs w:val="16"/>
                <w:lang w:eastAsia="es-CO"/>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Arial" w:eastAsia="Times New Roman" w:hAnsi="Arial" w:cs="Arial"/>
                <w:b/>
                <w:color w:val="000000"/>
                <w:sz w:val="16"/>
                <w:szCs w:val="16"/>
                <w:lang w:eastAsia="es-CO"/>
              </w:rPr>
            </w:pP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Arial" w:eastAsia="Times New Roman" w:hAnsi="Arial" w:cs="Arial"/>
                <w:b/>
                <w:color w:val="000000"/>
                <w:sz w:val="16"/>
                <w:szCs w:val="16"/>
                <w:lang w:eastAsia="es-CO"/>
              </w:rPr>
            </w:pPr>
          </w:p>
        </w:tc>
        <w:tc>
          <w:tcPr>
            <w:tcW w:w="567" w:type="dxa"/>
            <w:tcBorders>
              <w:top w:val="single" w:sz="4" w:space="0" w:color="000000"/>
              <w:left w:val="single" w:sz="4" w:space="0" w:color="000000"/>
              <w:bottom w:val="single" w:sz="4" w:space="0" w:color="000000"/>
              <w:right w:val="single" w:sz="4" w:space="0" w:color="000000"/>
            </w:tcBorders>
            <w:hideMark/>
          </w:tcPr>
          <w:p w:rsidR="002D1A2A" w:rsidRPr="00E839E2" w:rsidRDefault="002D1A2A" w:rsidP="00224383">
            <w:pPr>
              <w:spacing w:after="0" w:line="240" w:lineRule="auto"/>
              <w:jc w:val="center"/>
              <w:rPr>
                <w:rFonts w:ascii="Arial" w:eastAsia="Times New Roman" w:hAnsi="Arial" w:cs="Arial"/>
                <w:b/>
                <w:color w:val="000000"/>
                <w:sz w:val="16"/>
                <w:szCs w:val="16"/>
                <w:lang w:eastAsia="es-CO"/>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Arial" w:eastAsia="Times New Roman" w:hAnsi="Arial" w:cs="Arial"/>
                <w:b/>
                <w:color w:val="000000"/>
                <w:sz w:val="16"/>
                <w:szCs w:val="16"/>
                <w:lang w:eastAsia="es-CO"/>
              </w:rPr>
            </w:pP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Arial" w:eastAsia="Times New Roman" w:hAnsi="Arial" w:cs="Arial"/>
                <w:color w:val="000000"/>
                <w:sz w:val="16"/>
                <w:szCs w:val="16"/>
                <w:lang w:eastAsia="es-CO"/>
              </w:rPr>
            </w:pPr>
          </w:p>
        </w:tc>
        <w:tc>
          <w:tcPr>
            <w:tcW w:w="992"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Arial" w:eastAsia="Times New Roman" w:hAnsi="Arial" w:cs="Arial"/>
                <w:color w:val="000000"/>
                <w:sz w:val="16"/>
                <w:szCs w:val="16"/>
                <w:lang w:eastAsia="es-CO"/>
              </w:rPr>
            </w:pP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D1A2A">
            <w:pPr>
              <w:spacing w:after="0" w:line="240" w:lineRule="auto"/>
              <w:rPr>
                <w:rFonts w:ascii="Arial" w:eastAsia="Times New Roman" w:hAnsi="Arial" w:cs="Arial"/>
                <w:color w:val="000000"/>
                <w:sz w:val="16"/>
                <w:szCs w:val="16"/>
                <w:lang w:eastAsia="es-CO"/>
              </w:rPr>
            </w:pPr>
          </w:p>
        </w:tc>
        <w:tc>
          <w:tcPr>
            <w:tcW w:w="850"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24383">
            <w:pPr>
              <w:spacing w:after="0" w:line="240" w:lineRule="auto"/>
              <w:jc w:val="center"/>
              <w:rPr>
                <w:rFonts w:ascii="Arial" w:eastAsia="Times New Roman" w:hAnsi="Arial" w:cs="Arial"/>
                <w:color w:val="000000"/>
                <w:sz w:val="16"/>
                <w:szCs w:val="16"/>
                <w:lang w:eastAsia="es-CO"/>
              </w:rPr>
            </w:pP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D1A2A">
            <w:pPr>
              <w:spacing w:after="0" w:line="240" w:lineRule="auto"/>
              <w:rPr>
                <w:rFonts w:ascii="Arial" w:eastAsia="Times New Roman" w:hAnsi="Arial" w:cs="Arial"/>
                <w:color w:val="000000"/>
                <w:sz w:val="16"/>
                <w:szCs w:val="16"/>
                <w:lang w:eastAsia="es-CO"/>
              </w:rPr>
            </w:pPr>
          </w:p>
        </w:tc>
        <w:tc>
          <w:tcPr>
            <w:tcW w:w="73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2D1A2A" w:rsidRPr="00E839E2" w:rsidRDefault="002D1A2A" w:rsidP="002D1A2A">
            <w:pPr>
              <w:spacing w:after="0" w:line="240" w:lineRule="auto"/>
              <w:rPr>
                <w:rFonts w:ascii="Arial" w:eastAsia="Times New Roman" w:hAnsi="Arial" w:cs="Arial"/>
                <w:color w:val="000000"/>
                <w:sz w:val="16"/>
                <w:szCs w:val="16"/>
                <w:lang w:eastAsia="es-CO"/>
              </w:rPr>
            </w:pPr>
          </w:p>
        </w:tc>
      </w:tr>
    </w:tbl>
    <w:p w:rsidR="00A83801" w:rsidRDefault="00A83801" w:rsidP="006D7607">
      <w:pPr>
        <w:tabs>
          <w:tab w:val="left" w:pos="1230"/>
        </w:tabs>
        <w:rPr>
          <w:rFonts w:ascii="Arial" w:hAnsi="Arial" w:cs="Arial"/>
        </w:rPr>
      </w:pPr>
    </w:p>
    <w:tbl>
      <w:tblPr>
        <w:tblW w:w="5740" w:type="dxa"/>
        <w:tblInd w:w="-10" w:type="dxa"/>
        <w:tblCellMar>
          <w:left w:w="70" w:type="dxa"/>
          <w:right w:w="70" w:type="dxa"/>
        </w:tblCellMar>
        <w:tblLook w:val="04A0" w:firstRow="1" w:lastRow="0" w:firstColumn="1" w:lastColumn="0" w:noHBand="0" w:noVBand="1"/>
      </w:tblPr>
      <w:tblGrid>
        <w:gridCol w:w="2080"/>
        <w:gridCol w:w="1620"/>
        <w:gridCol w:w="2040"/>
      </w:tblGrid>
      <w:tr w:rsidR="006D7607" w:rsidRPr="006D7607" w:rsidTr="006D7607">
        <w:trPr>
          <w:trHeight w:val="300"/>
        </w:trPr>
        <w:tc>
          <w:tcPr>
            <w:tcW w:w="2080" w:type="dxa"/>
            <w:tcBorders>
              <w:top w:val="single" w:sz="8" w:space="0" w:color="auto"/>
              <w:left w:val="single" w:sz="8" w:space="0" w:color="auto"/>
              <w:bottom w:val="single" w:sz="4" w:space="0" w:color="auto"/>
              <w:right w:val="single" w:sz="4" w:space="0" w:color="auto"/>
            </w:tcBorders>
            <w:shd w:val="clear" w:color="000000" w:fill="8EA9DB"/>
            <w:vAlign w:val="center"/>
            <w:hideMark/>
          </w:tcPr>
          <w:p w:rsidR="006D7607" w:rsidRPr="006D7607" w:rsidRDefault="006D7607" w:rsidP="006D7607">
            <w:pPr>
              <w:spacing w:after="0" w:line="240" w:lineRule="auto"/>
              <w:jc w:val="center"/>
              <w:rPr>
                <w:rFonts w:ascii="Calibri" w:eastAsia="Times New Roman" w:hAnsi="Calibri" w:cs="Calibri"/>
                <w:b/>
                <w:bCs/>
                <w:color w:val="000000"/>
                <w:lang w:eastAsia="es-CO"/>
              </w:rPr>
            </w:pPr>
            <w:r w:rsidRPr="006D7607">
              <w:rPr>
                <w:rFonts w:ascii="Calibri" w:eastAsia="Times New Roman" w:hAnsi="Calibri" w:cs="Calibri"/>
                <w:b/>
                <w:bCs/>
                <w:color w:val="000000"/>
                <w:lang w:eastAsia="es-CO"/>
              </w:rPr>
              <w:t>CANTIDAD</w:t>
            </w:r>
          </w:p>
        </w:tc>
        <w:tc>
          <w:tcPr>
            <w:tcW w:w="1620" w:type="dxa"/>
            <w:tcBorders>
              <w:top w:val="single" w:sz="8" w:space="0" w:color="auto"/>
              <w:left w:val="single" w:sz="8" w:space="0" w:color="auto"/>
              <w:bottom w:val="single" w:sz="4" w:space="0" w:color="auto"/>
              <w:right w:val="single" w:sz="4" w:space="0" w:color="auto"/>
            </w:tcBorders>
            <w:shd w:val="clear" w:color="000000" w:fill="8EA9DB"/>
            <w:vAlign w:val="center"/>
            <w:hideMark/>
          </w:tcPr>
          <w:p w:rsidR="006D7607" w:rsidRPr="006D7607" w:rsidRDefault="006D7607" w:rsidP="006D7607">
            <w:pPr>
              <w:spacing w:after="0" w:line="240" w:lineRule="auto"/>
              <w:jc w:val="center"/>
              <w:rPr>
                <w:rFonts w:ascii="Calibri" w:eastAsia="Times New Roman" w:hAnsi="Calibri" w:cs="Calibri"/>
                <w:b/>
                <w:bCs/>
                <w:color w:val="000000"/>
                <w:lang w:eastAsia="es-CO"/>
              </w:rPr>
            </w:pPr>
            <w:r w:rsidRPr="006D7607">
              <w:rPr>
                <w:rFonts w:ascii="Calibri" w:eastAsia="Times New Roman" w:hAnsi="Calibri" w:cs="Calibri"/>
                <w:b/>
                <w:bCs/>
                <w:color w:val="000000"/>
                <w:lang w:eastAsia="es-CO"/>
              </w:rPr>
              <w:t>RECURSOS</w:t>
            </w:r>
          </w:p>
        </w:tc>
        <w:tc>
          <w:tcPr>
            <w:tcW w:w="2040" w:type="dxa"/>
            <w:tcBorders>
              <w:top w:val="single" w:sz="8" w:space="0" w:color="auto"/>
              <w:left w:val="single" w:sz="8" w:space="0" w:color="auto"/>
              <w:bottom w:val="single" w:sz="4" w:space="0" w:color="auto"/>
              <w:right w:val="single" w:sz="8" w:space="0" w:color="auto"/>
            </w:tcBorders>
            <w:shd w:val="clear" w:color="000000" w:fill="8EA9DB"/>
            <w:vAlign w:val="center"/>
            <w:hideMark/>
          </w:tcPr>
          <w:p w:rsidR="006D7607" w:rsidRPr="006D7607" w:rsidRDefault="006D7607" w:rsidP="006D7607">
            <w:pPr>
              <w:spacing w:after="0" w:line="240" w:lineRule="auto"/>
              <w:jc w:val="center"/>
              <w:rPr>
                <w:rFonts w:ascii="Calibri" w:eastAsia="Times New Roman" w:hAnsi="Calibri" w:cs="Calibri"/>
                <w:b/>
                <w:bCs/>
                <w:color w:val="000000"/>
                <w:lang w:eastAsia="es-CO"/>
              </w:rPr>
            </w:pPr>
            <w:r w:rsidRPr="006D7607">
              <w:rPr>
                <w:rFonts w:ascii="Calibri" w:eastAsia="Times New Roman" w:hAnsi="Calibri" w:cs="Calibri"/>
                <w:b/>
                <w:bCs/>
                <w:color w:val="000000"/>
                <w:lang w:eastAsia="es-CO"/>
              </w:rPr>
              <w:t>UBICACIÓN</w:t>
            </w:r>
          </w:p>
        </w:tc>
      </w:tr>
      <w:tr w:rsidR="006D7607" w:rsidRPr="006D7607" w:rsidTr="006D7607">
        <w:trPr>
          <w:trHeight w:val="1200"/>
        </w:trPr>
        <w:tc>
          <w:tcPr>
            <w:tcW w:w="2080" w:type="dxa"/>
            <w:tcBorders>
              <w:top w:val="nil"/>
              <w:left w:val="single" w:sz="8" w:space="0" w:color="auto"/>
              <w:bottom w:val="single" w:sz="4" w:space="0" w:color="auto"/>
              <w:right w:val="single" w:sz="4" w:space="0" w:color="auto"/>
            </w:tcBorders>
            <w:shd w:val="clear" w:color="auto" w:fill="auto"/>
            <w:vAlign w:val="center"/>
            <w:hideMark/>
          </w:tcPr>
          <w:p w:rsidR="006D7607" w:rsidRPr="006D7607" w:rsidRDefault="006D7607" w:rsidP="006D7607">
            <w:pPr>
              <w:spacing w:after="0" w:line="240" w:lineRule="auto"/>
              <w:jc w:val="center"/>
              <w:rPr>
                <w:rFonts w:ascii="Calibri" w:eastAsia="Times New Roman" w:hAnsi="Calibri" w:cs="Calibri"/>
                <w:b/>
                <w:bCs/>
                <w:color w:val="000000"/>
                <w:lang w:eastAsia="es-CO"/>
              </w:rPr>
            </w:pPr>
            <w:r w:rsidRPr="006D7607">
              <w:rPr>
                <w:rFonts w:ascii="Calibri" w:eastAsia="Times New Roman" w:hAnsi="Calibri" w:cs="Calibri"/>
                <w:b/>
                <w:bCs/>
                <w:color w:val="000000"/>
                <w:lang w:eastAsia="es-CO"/>
              </w:rPr>
              <w:t>1</w:t>
            </w:r>
          </w:p>
        </w:tc>
        <w:tc>
          <w:tcPr>
            <w:tcW w:w="1620" w:type="dxa"/>
            <w:tcBorders>
              <w:top w:val="nil"/>
              <w:left w:val="nil"/>
              <w:bottom w:val="single" w:sz="4" w:space="0" w:color="auto"/>
              <w:right w:val="single" w:sz="4" w:space="0" w:color="auto"/>
            </w:tcBorders>
            <w:shd w:val="clear" w:color="auto" w:fill="auto"/>
            <w:vAlign w:val="center"/>
            <w:hideMark/>
          </w:tcPr>
          <w:p w:rsidR="006D7607" w:rsidRPr="006D7607" w:rsidRDefault="006D7607" w:rsidP="006D7607">
            <w:pPr>
              <w:spacing w:after="0" w:line="240" w:lineRule="auto"/>
              <w:jc w:val="center"/>
              <w:rPr>
                <w:rFonts w:ascii="Arial" w:eastAsia="Times New Roman" w:hAnsi="Arial" w:cs="Arial"/>
                <w:b/>
                <w:bCs/>
                <w:color w:val="000000"/>
                <w:lang w:eastAsia="es-CO"/>
              </w:rPr>
            </w:pPr>
            <w:r w:rsidRPr="006D7607">
              <w:rPr>
                <w:rFonts w:ascii="Arial" w:eastAsia="Times New Roman" w:hAnsi="Arial" w:cs="Arial"/>
                <w:b/>
                <w:bCs/>
                <w:color w:val="000000"/>
                <w:lang w:eastAsia="es-CO"/>
              </w:rPr>
              <w:t>Botiquín de primeros auxilios portátil</w:t>
            </w:r>
          </w:p>
        </w:tc>
        <w:tc>
          <w:tcPr>
            <w:tcW w:w="2040" w:type="dxa"/>
            <w:vMerge w:val="restart"/>
            <w:tcBorders>
              <w:top w:val="nil"/>
              <w:left w:val="single" w:sz="4" w:space="0" w:color="auto"/>
              <w:bottom w:val="single" w:sz="8" w:space="0" w:color="000000"/>
              <w:right w:val="single" w:sz="8" w:space="0" w:color="auto"/>
            </w:tcBorders>
            <w:shd w:val="clear" w:color="auto" w:fill="auto"/>
            <w:vAlign w:val="center"/>
            <w:hideMark/>
          </w:tcPr>
          <w:p w:rsidR="006D7607" w:rsidRPr="006D7607" w:rsidRDefault="006D7607" w:rsidP="006D7607">
            <w:pPr>
              <w:spacing w:after="0" w:line="240" w:lineRule="auto"/>
              <w:rPr>
                <w:rFonts w:ascii="Calibri" w:eastAsia="Times New Roman" w:hAnsi="Calibri" w:cs="Calibri"/>
                <w:b/>
                <w:bCs/>
                <w:color w:val="000000"/>
                <w:lang w:eastAsia="es-CO"/>
              </w:rPr>
            </w:pPr>
            <w:r w:rsidRPr="006D7607">
              <w:rPr>
                <w:rFonts w:ascii="Calibri" w:eastAsia="Times New Roman" w:hAnsi="Calibri" w:cs="Calibri"/>
                <w:b/>
                <w:bCs/>
                <w:color w:val="000000"/>
                <w:lang w:eastAsia="es-CO"/>
              </w:rPr>
              <w:t>En la óptica de local</w:t>
            </w:r>
          </w:p>
        </w:tc>
      </w:tr>
      <w:tr w:rsidR="006D7607" w:rsidRPr="006D7607" w:rsidTr="006D7607">
        <w:trPr>
          <w:trHeight w:val="615"/>
        </w:trPr>
        <w:tc>
          <w:tcPr>
            <w:tcW w:w="2080" w:type="dxa"/>
            <w:tcBorders>
              <w:top w:val="nil"/>
              <w:left w:val="single" w:sz="8" w:space="0" w:color="auto"/>
              <w:bottom w:val="single" w:sz="8" w:space="0" w:color="auto"/>
              <w:right w:val="single" w:sz="4" w:space="0" w:color="auto"/>
            </w:tcBorders>
            <w:shd w:val="clear" w:color="auto" w:fill="auto"/>
            <w:vAlign w:val="center"/>
            <w:hideMark/>
          </w:tcPr>
          <w:p w:rsidR="006D7607" w:rsidRPr="006D7607" w:rsidRDefault="006D7607" w:rsidP="006D7607">
            <w:pPr>
              <w:spacing w:after="0" w:line="240" w:lineRule="auto"/>
              <w:jc w:val="center"/>
              <w:rPr>
                <w:rFonts w:ascii="Calibri" w:eastAsia="Times New Roman" w:hAnsi="Calibri" w:cs="Calibri"/>
                <w:b/>
                <w:bCs/>
                <w:color w:val="000000"/>
                <w:lang w:eastAsia="es-CO"/>
              </w:rPr>
            </w:pPr>
            <w:r w:rsidRPr="006D7607">
              <w:rPr>
                <w:rFonts w:ascii="Calibri" w:eastAsia="Times New Roman" w:hAnsi="Calibri" w:cs="Calibri"/>
                <w:b/>
                <w:bCs/>
                <w:color w:val="000000"/>
                <w:lang w:eastAsia="es-CO"/>
              </w:rPr>
              <w:t>1</w:t>
            </w:r>
          </w:p>
        </w:tc>
        <w:tc>
          <w:tcPr>
            <w:tcW w:w="1620" w:type="dxa"/>
            <w:tcBorders>
              <w:top w:val="nil"/>
              <w:left w:val="nil"/>
              <w:bottom w:val="single" w:sz="8" w:space="0" w:color="auto"/>
              <w:right w:val="single" w:sz="4" w:space="0" w:color="auto"/>
            </w:tcBorders>
            <w:shd w:val="clear" w:color="auto" w:fill="auto"/>
            <w:vAlign w:val="center"/>
            <w:hideMark/>
          </w:tcPr>
          <w:p w:rsidR="006D7607" w:rsidRPr="006D7607" w:rsidRDefault="006D7607" w:rsidP="006D7607">
            <w:pPr>
              <w:spacing w:after="0" w:line="240" w:lineRule="auto"/>
              <w:jc w:val="center"/>
              <w:rPr>
                <w:rFonts w:ascii="Calibri" w:eastAsia="Times New Roman" w:hAnsi="Calibri" w:cs="Calibri"/>
                <w:b/>
                <w:bCs/>
                <w:color w:val="000000"/>
                <w:lang w:eastAsia="es-CO"/>
              </w:rPr>
            </w:pPr>
            <w:r w:rsidRPr="006D7607">
              <w:rPr>
                <w:rFonts w:ascii="Calibri" w:eastAsia="Times New Roman" w:hAnsi="Calibri" w:cs="Calibri"/>
                <w:b/>
                <w:bCs/>
                <w:color w:val="000000"/>
                <w:lang w:eastAsia="es-CO"/>
              </w:rPr>
              <w:t xml:space="preserve">Camillas de emergencias </w:t>
            </w:r>
          </w:p>
        </w:tc>
        <w:tc>
          <w:tcPr>
            <w:tcW w:w="2040" w:type="dxa"/>
            <w:vMerge/>
            <w:tcBorders>
              <w:top w:val="nil"/>
              <w:left w:val="single" w:sz="4" w:space="0" w:color="auto"/>
              <w:bottom w:val="single" w:sz="8" w:space="0" w:color="000000"/>
              <w:right w:val="single" w:sz="8" w:space="0" w:color="auto"/>
            </w:tcBorders>
            <w:vAlign w:val="center"/>
            <w:hideMark/>
          </w:tcPr>
          <w:p w:rsidR="006D7607" w:rsidRPr="006D7607" w:rsidRDefault="006D7607" w:rsidP="006D7607">
            <w:pPr>
              <w:spacing w:after="0" w:line="240" w:lineRule="auto"/>
              <w:rPr>
                <w:rFonts w:ascii="Calibri" w:eastAsia="Times New Roman" w:hAnsi="Calibri" w:cs="Calibri"/>
                <w:b/>
                <w:bCs/>
                <w:color w:val="000000"/>
                <w:lang w:eastAsia="es-CO"/>
              </w:rPr>
            </w:pPr>
          </w:p>
        </w:tc>
      </w:tr>
    </w:tbl>
    <w:p w:rsidR="00A83801" w:rsidRDefault="00A83801" w:rsidP="00D65C3B">
      <w:pPr>
        <w:tabs>
          <w:tab w:val="left" w:pos="1230"/>
        </w:tabs>
        <w:rPr>
          <w:rFonts w:ascii="Arial" w:hAnsi="Arial" w:cs="Arial"/>
          <w:b/>
        </w:rPr>
      </w:pPr>
    </w:p>
    <w:tbl>
      <w:tblPr>
        <w:tblW w:w="5710" w:type="dxa"/>
        <w:tblCellMar>
          <w:left w:w="70" w:type="dxa"/>
          <w:right w:w="70" w:type="dxa"/>
        </w:tblCellMar>
        <w:tblLook w:val="04A0" w:firstRow="1" w:lastRow="0" w:firstColumn="1" w:lastColumn="0" w:noHBand="0" w:noVBand="1"/>
      </w:tblPr>
      <w:tblGrid>
        <w:gridCol w:w="2232"/>
        <w:gridCol w:w="1288"/>
        <w:gridCol w:w="2190"/>
      </w:tblGrid>
      <w:tr w:rsidR="00184037" w:rsidRPr="00184037" w:rsidTr="006D7607">
        <w:trPr>
          <w:trHeight w:val="311"/>
        </w:trPr>
        <w:tc>
          <w:tcPr>
            <w:tcW w:w="5710" w:type="dxa"/>
            <w:gridSpan w:val="3"/>
            <w:tcBorders>
              <w:top w:val="single" w:sz="8" w:space="0" w:color="auto"/>
              <w:left w:val="single" w:sz="8" w:space="0" w:color="auto"/>
              <w:bottom w:val="single" w:sz="4" w:space="0" w:color="auto"/>
              <w:right w:val="single" w:sz="8" w:space="0" w:color="000000"/>
            </w:tcBorders>
            <w:shd w:val="clear" w:color="000000" w:fill="8EA9DB"/>
            <w:vAlign w:val="center"/>
            <w:hideMark/>
          </w:tcPr>
          <w:p w:rsidR="00184037" w:rsidRPr="00184037" w:rsidRDefault="00184037" w:rsidP="00184037">
            <w:pPr>
              <w:spacing w:after="0" w:line="240" w:lineRule="auto"/>
              <w:jc w:val="center"/>
              <w:rPr>
                <w:rFonts w:ascii="Calibri" w:eastAsia="Times New Roman" w:hAnsi="Calibri" w:cs="Calibri"/>
                <w:b/>
                <w:bCs/>
                <w:color w:val="000000"/>
                <w:sz w:val="24"/>
                <w:szCs w:val="24"/>
                <w:lang w:eastAsia="es-CO"/>
              </w:rPr>
            </w:pPr>
            <w:r w:rsidRPr="00184037">
              <w:rPr>
                <w:rFonts w:ascii="Calibri" w:eastAsia="Times New Roman" w:hAnsi="Calibri" w:cs="Calibri"/>
                <w:b/>
                <w:bCs/>
                <w:color w:val="000000"/>
                <w:sz w:val="24"/>
                <w:szCs w:val="24"/>
                <w:lang w:eastAsia="es-CO"/>
              </w:rPr>
              <w:t>SISTEMAS DE DISPOSICIÓN DE DESECHOS</w:t>
            </w:r>
          </w:p>
        </w:tc>
      </w:tr>
      <w:tr w:rsidR="00184037" w:rsidRPr="00184037" w:rsidTr="006D7607">
        <w:trPr>
          <w:trHeight w:val="311"/>
        </w:trPr>
        <w:tc>
          <w:tcPr>
            <w:tcW w:w="2232" w:type="dxa"/>
            <w:tcBorders>
              <w:top w:val="nil"/>
              <w:left w:val="single" w:sz="8" w:space="0" w:color="auto"/>
              <w:bottom w:val="single" w:sz="4" w:space="0" w:color="auto"/>
              <w:right w:val="single" w:sz="4" w:space="0" w:color="auto"/>
            </w:tcBorders>
            <w:shd w:val="clear" w:color="000000" w:fill="8EA9DB"/>
            <w:vAlign w:val="center"/>
            <w:hideMark/>
          </w:tcPr>
          <w:p w:rsidR="00184037" w:rsidRPr="00184037" w:rsidRDefault="00184037" w:rsidP="00184037">
            <w:pPr>
              <w:spacing w:after="0" w:line="240" w:lineRule="auto"/>
              <w:jc w:val="center"/>
              <w:rPr>
                <w:rFonts w:ascii="Calibri" w:eastAsia="Times New Roman" w:hAnsi="Calibri" w:cs="Calibri"/>
                <w:b/>
                <w:bCs/>
                <w:color w:val="000000"/>
                <w:lang w:eastAsia="es-CO"/>
              </w:rPr>
            </w:pPr>
            <w:r w:rsidRPr="00184037">
              <w:rPr>
                <w:rFonts w:ascii="Calibri" w:eastAsia="Times New Roman" w:hAnsi="Calibri" w:cs="Calibri"/>
                <w:b/>
                <w:bCs/>
                <w:color w:val="000000"/>
                <w:lang w:eastAsia="es-CO"/>
              </w:rPr>
              <w:t>AREAS</w:t>
            </w:r>
          </w:p>
        </w:tc>
        <w:tc>
          <w:tcPr>
            <w:tcW w:w="1288" w:type="dxa"/>
            <w:tcBorders>
              <w:top w:val="nil"/>
              <w:left w:val="nil"/>
              <w:bottom w:val="single" w:sz="4" w:space="0" w:color="auto"/>
              <w:right w:val="single" w:sz="4" w:space="0" w:color="auto"/>
            </w:tcBorders>
            <w:shd w:val="clear" w:color="000000" w:fill="FF0000"/>
            <w:vAlign w:val="center"/>
            <w:hideMark/>
          </w:tcPr>
          <w:p w:rsidR="00184037" w:rsidRPr="00184037" w:rsidRDefault="00184037" w:rsidP="00184037">
            <w:pPr>
              <w:spacing w:after="0" w:line="240" w:lineRule="auto"/>
              <w:jc w:val="center"/>
              <w:rPr>
                <w:rFonts w:ascii="Calibri" w:eastAsia="Times New Roman" w:hAnsi="Calibri" w:cs="Calibri"/>
                <w:b/>
                <w:bCs/>
                <w:color w:val="000000"/>
                <w:lang w:eastAsia="es-CO"/>
              </w:rPr>
            </w:pPr>
            <w:r w:rsidRPr="00184037">
              <w:rPr>
                <w:rFonts w:ascii="Calibri" w:eastAsia="Times New Roman" w:hAnsi="Calibri" w:cs="Calibri"/>
                <w:b/>
                <w:bCs/>
                <w:color w:val="000000"/>
                <w:lang w:eastAsia="es-CO"/>
              </w:rPr>
              <w:t>ROJAS</w:t>
            </w:r>
          </w:p>
        </w:tc>
        <w:tc>
          <w:tcPr>
            <w:tcW w:w="2189" w:type="dxa"/>
            <w:tcBorders>
              <w:top w:val="nil"/>
              <w:left w:val="nil"/>
              <w:bottom w:val="single" w:sz="4" w:space="0" w:color="auto"/>
              <w:right w:val="single" w:sz="8" w:space="0" w:color="auto"/>
            </w:tcBorders>
            <w:shd w:val="clear" w:color="000000" w:fill="3A3838"/>
            <w:vAlign w:val="center"/>
            <w:hideMark/>
          </w:tcPr>
          <w:p w:rsidR="00184037" w:rsidRPr="00184037" w:rsidRDefault="00184037" w:rsidP="00184037">
            <w:pPr>
              <w:spacing w:after="0" w:line="240" w:lineRule="auto"/>
              <w:jc w:val="center"/>
              <w:rPr>
                <w:rFonts w:ascii="Calibri" w:eastAsia="Times New Roman" w:hAnsi="Calibri" w:cs="Calibri"/>
                <w:b/>
                <w:bCs/>
                <w:color w:val="FFFFFF"/>
                <w:lang w:eastAsia="es-CO"/>
              </w:rPr>
            </w:pPr>
            <w:r w:rsidRPr="00184037">
              <w:rPr>
                <w:rFonts w:ascii="Calibri" w:eastAsia="Times New Roman" w:hAnsi="Calibri" w:cs="Calibri"/>
                <w:b/>
                <w:bCs/>
                <w:color w:val="FFFFFF"/>
                <w:lang w:eastAsia="es-CO"/>
              </w:rPr>
              <w:t>NEGRAS</w:t>
            </w:r>
          </w:p>
        </w:tc>
      </w:tr>
      <w:tr w:rsidR="00184037" w:rsidRPr="00184037" w:rsidTr="006D7607">
        <w:trPr>
          <w:trHeight w:val="622"/>
        </w:trPr>
        <w:tc>
          <w:tcPr>
            <w:tcW w:w="2232" w:type="dxa"/>
            <w:tcBorders>
              <w:top w:val="nil"/>
              <w:left w:val="single" w:sz="8" w:space="0" w:color="auto"/>
              <w:bottom w:val="single" w:sz="4" w:space="0" w:color="auto"/>
              <w:right w:val="single" w:sz="4" w:space="0" w:color="auto"/>
            </w:tcBorders>
            <w:shd w:val="clear" w:color="auto" w:fill="auto"/>
            <w:vAlign w:val="center"/>
            <w:hideMark/>
          </w:tcPr>
          <w:p w:rsidR="00184037" w:rsidRPr="00184037" w:rsidRDefault="00184037" w:rsidP="00184037">
            <w:pPr>
              <w:spacing w:after="0" w:line="240" w:lineRule="auto"/>
              <w:jc w:val="center"/>
              <w:rPr>
                <w:rFonts w:ascii="Calibri" w:eastAsia="Times New Roman" w:hAnsi="Calibri" w:cs="Calibri"/>
                <w:b/>
                <w:bCs/>
                <w:color w:val="000000"/>
                <w:lang w:eastAsia="es-CO"/>
              </w:rPr>
            </w:pPr>
            <w:r w:rsidRPr="00184037">
              <w:rPr>
                <w:rFonts w:ascii="Calibri" w:eastAsia="Times New Roman" w:hAnsi="Calibri" w:cs="Calibri"/>
                <w:b/>
                <w:bCs/>
                <w:color w:val="000000"/>
                <w:lang w:eastAsia="es-CO"/>
              </w:rPr>
              <w:t>AREAS Y SERVICIOS DE LA CLINICA</w:t>
            </w:r>
          </w:p>
        </w:tc>
        <w:tc>
          <w:tcPr>
            <w:tcW w:w="1288" w:type="dxa"/>
            <w:tcBorders>
              <w:top w:val="nil"/>
              <w:left w:val="nil"/>
              <w:bottom w:val="single" w:sz="4" w:space="0" w:color="auto"/>
              <w:right w:val="single" w:sz="4" w:space="0" w:color="auto"/>
            </w:tcBorders>
            <w:shd w:val="clear" w:color="auto" w:fill="auto"/>
            <w:vAlign w:val="center"/>
            <w:hideMark/>
          </w:tcPr>
          <w:p w:rsidR="00184037" w:rsidRPr="00184037" w:rsidRDefault="00184037" w:rsidP="00184037">
            <w:pPr>
              <w:spacing w:after="0" w:line="240" w:lineRule="auto"/>
              <w:jc w:val="center"/>
              <w:rPr>
                <w:rFonts w:ascii="Calibri" w:eastAsia="Times New Roman" w:hAnsi="Calibri" w:cs="Calibri"/>
                <w:b/>
                <w:color w:val="000000"/>
                <w:lang w:eastAsia="es-CO"/>
              </w:rPr>
            </w:pPr>
            <w:r w:rsidRPr="00184037">
              <w:rPr>
                <w:rFonts w:ascii="Calibri" w:eastAsia="Times New Roman" w:hAnsi="Calibri" w:cs="Calibri"/>
                <w:b/>
                <w:color w:val="000000"/>
                <w:lang w:eastAsia="es-CO"/>
              </w:rPr>
              <w:t>11</w:t>
            </w:r>
          </w:p>
        </w:tc>
        <w:tc>
          <w:tcPr>
            <w:tcW w:w="2189" w:type="dxa"/>
            <w:tcBorders>
              <w:top w:val="nil"/>
              <w:left w:val="nil"/>
              <w:bottom w:val="single" w:sz="4" w:space="0" w:color="auto"/>
              <w:right w:val="single" w:sz="8" w:space="0" w:color="auto"/>
            </w:tcBorders>
            <w:shd w:val="clear" w:color="auto" w:fill="auto"/>
            <w:vAlign w:val="center"/>
            <w:hideMark/>
          </w:tcPr>
          <w:p w:rsidR="00184037" w:rsidRPr="00184037" w:rsidRDefault="00184037" w:rsidP="00184037">
            <w:pPr>
              <w:spacing w:after="0" w:line="240" w:lineRule="auto"/>
              <w:jc w:val="center"/>
              <w:rPr>
                <w:rFonts w:ascii="Calibri" w:eastAsia="Times New Roman" w:hAnsi="Calibri" w:cs="Calibri"/>
                <w:b/>
                <w:color w:val="000000"/>
                <w:lang w:eastAsia="es-CO"/>
              </w:rPr>
            </w:pPr>
            <w:r w:rsidRPr="00184037">
              <w:rPr>
                <w:rFonts w:ascii="Calibri" w:eastAsia="Times New Roman" w:hAnsi="Calibri" w:cs="Calibri"/>
                <w:b/>
                <w:color w:val="000000"/>
                <w:lang w:eastAsia="es-CO"/>
              </w:rPr>
              <w:t>12</w:t>
            </w:r>
          </w:p>
        </w:tc>
      </w:tr>
      <w:tr w:rsidR="00184037" w:rsidRPr="00184037" w:rsidTr="006D7607">
        <w:trPr>
          <w:trHeight w:val="326"/>
        </w:trPr>
        <w:tc>
          <w:tcPr>
            <w:tcW w:w="2232" w:type="dxa"/>
            <w:tcBorders>
              <w:top w:val="nil"/>
              <w:left w:val="single" w:sz="8" w:space="0" w:color="auto"/>
              <w:bottom w:val="single" w:sz="8" w:space="0" w:color="auto"/>
              <w:right w:val="single" w:sz="4" w:space="0" w:color="auto"/>
            </w:tcBorders>
            <w:shd w:val="clear" w:color="auto" w:fill="auto"/>
            <w:vAlign w:val="center"/>
            <w:hideMark/>
          </w:tcPr>
          <w:p w:rsidR="00184037" w:rsidRPr="00184037" w:rsidRDefault="00184037" w:rsidP="00184037">
            <w:pPr>
              <w:spacing w:after="0" w:line="240" w:lineRule="auto"/>
              <w:jc w:val="center"/>
              <w:rPr>
                <w:rFonts w:ascii="Calibri" w:eastAsia="Times New Roman" w:hAnsi="Calibri" w:cs="Calibri"/>
                <w:b/>
                <w:bCs/>
                <w:color w:val="000000"/>
                <w:lang w:eastAsia="es-CO"/>
              </w:rPr>
            </w:pPr>
            <w:r w:rsidRPr="00184037">
              <w:rPr>
                <w:rFonts w:ascii="Calibri" w:eastAsia="Times New Roman" w:hAnsi="Calibri" w:cs="Calibri"/>
                <w:b/>
                <w:bCs/>
                <w:color w:val="000000"/>
                <w:lang w:eastAsia="es-CO"/>
              </w:rPr>
              <w:t>TOTAL</w:t>
            </w:r>
          </w:p>
        </w:tc>
        <w:tc>
          <w:tcPr>
            <w:tcW w:w="1288" w:type="dxa"/>
            <w:tcBorders>
              <w:top w:val="nil"/>
              <w:left w:val="nil"/>
              <w:bottom w:val="single" w:sz="8" w:space="0" w:color="auto"/>
              <w:right w:val="single" w:sz="4" w:space="0" w:color="auto"/>
            </w:tcBorders>
            <w:shd w:val="clear" w:color="auto" w:fill="auto"/>
            <w:vAlign w:val="center"/>
            <w:hideMark/>
          </w:tcPr>
          <w:p w:rsidR="00184037" w:rsidRPr="00184037" w:rsidRDefault="00184037" w:rsidP="00184037">
            <w:pPr>
              <w:spacing w:after="0" w:line="240" w:lineRule="auto"/>
              <w:jc w:val="center"/>
              <w:rPr>
                <w:rFonts w:ascii="Calibri" w:eastAsia="Times New Roman" w:hAnsi="Calibri" w:cs="Calibri"/>
                <w:b/>
                <w:bCs/>
                <w:color w:val="000000"/>
                <w:lang w:eastAsia="es-CO"/>
              </w:rPr>
            </w:pPr>
            <w:r w:rsidRPr="00184037">
              <w:rPr>
                <w:rFonts w:ascii="Calibri" w:eastAsia="Times New Roman" w:hAnsi="Calibri" w:cs="Calibri"/>
                <w:b/>
                <w:bCs/>
                <w:color w:val="000000"/>
                <w:lang w:eastAsia="es-CO"/>
              </w:rPr>
              <w:t>11</w:t>
            </w:r>
          </w:p>
        </w:tc>
        <w:tc>
          <w:tcPr>
            <w:tcW w:w="2189" w:type="dxa"/>
            <w:tcBorders>
              <w:top w:val="nil"/>
              <w:left w:val="nil"/>
              <w:bottom w:val="single" w:sz="8" w:space="0" w:color="auto"/>
              <w:right w:val="single" w:sz="8" w:space="0" w:color="auto"/>
            </w:tcBorders>
            <w:shd w:val="clear" w:color="auto" w:fill="auto"/>
            <w:vAlign w:val="center"/>
            <w:hideMark/>
          </w:tcPr>
          <w:p w:rsidR="00184037" w:rsidRPr="00184037" w:rsidRDefault="00184037" w:rsidP="00184037">
            <w:pPr>
              <w:spacing w:after="0" w:line="240" w:lineRule="auto"/>
              <w:jc w:val="center"/>
              <w:rPr>
                <w:rFonts w:ascii="Calibri" w:eastAsia="Times New Roman" w:hAnsi="Calibri" w:cs="Calibri"/>
                <w:b/>
                <w:bCs/>
                <w:color w:val="000000"/>
                <w:lang w:eastAsia="es-CO"/>
              </w:rPr>
            </w:pPr>
            <w:r w:rsidRPr="00184037">
              <w:rPr>
                <w:rFonts w:ascii="Calibri" w:eastAsia="Times New Roman" w:hAnsi="Calibri" w:cs="Calibri"/>
                <w:b/>
                <w:bCs/>
                <w:color w:val="000000"/>
                <w:lang w:eastAsia="es-CO"/>
              </w:rPr>
              <w:t>12</w:t>
            </w:r>
          </w:p>
        </w:tc>
      </w:tr>
    </w:tbl>
    <w:p w:rsidR="00A83801" w:rsidRDefault="00A83801" w:rsidP="00D65C3B">
      <w:pPr>
        <w:tabs>
          <w:tab w:val="left" w:pos="1230"/>
        </w:tabs>
        <w:rPr>
          <w:rFonts w:ascii="Arial" w:hAnsi="Arial" w:cs="Arial"/>
          <w:b/>
        </w:rPr>
      </w:pPr>
    </w:p>
    <w:p w:rsidR="007655CB" w:rsidRDefault="007655CB" w:rsidP="00D65C3B">
      <w:pPr>
        <w:tabs>
          <w:tab w:val="left" w:pos="1230"/>
        </w:tabs>
        <w:rPr>
          <w:rFonts w:ascii="Arial" w:hAnsi="Arial" w:cs="Arial"/>
          <w:b/>
        </w:rPr>
      </w:pPr>
    </w:p>
    <w:p w:rsidR="007655CB" w:rsidRDefault="007655CB" w:rsidP="00D65C3B">
      <w:pPr>
        <w:tabs>
          <w:tab w:val="left" w:pos="1230"/>
        </w:tabs>
        <w:rPr>
          <w:rFonts w:ascii="Arial" w:hAnsi="Arial" w:cs="Arial"/>
          <w:b/>
        </w:rPr>
      </w:pPr>
      <w:bookmarkStart w:id="1" w:name="_GoBack"/>
      <w:bookmarkEnd w:id="1"/>
    </w:p>
    <w:p w:rsidR="007655CB" w:rsidRDefault="007655CB" w:rsidP="007655CB">
      <w:pPr>
        <w:pStyle w:val="Prrafodelista"/>
        <w:numPr>
          <w:ilvl w:val="0"/>
          <w:numId w:val="1"/>
        </w:numPr>
        <w:tabs>
          <w:tab w:val="left" w:pos="1230"/>
        </w:tabs>
        <w:rPr>
          <w:rFonts w:ascii="Arial" w:hAnsi="Arial" w:cs="Arial"/>
          <w:b/>
        </w:rPr>
      </w:pPr>
      <w:r>
        <w:rPr>
          <w:rFonts w:ascii="Arial" w:hAnsi="Arial" w:cs="Arial"/>
          <w:b/>
        </w:rPr>
        <w:t xml:space="preserve">PLAN DE EVACUACION ANTE EMERGENCIA SEDE PLAZA COLON LOCAL 11 Y 12 </w:t>
      </w:r>
    </w:p>
    <w:p w:rsidR="007655CB" w:rsidRPr="007655CB" w:rsidRDefault="009F34B6" w:rsidP="007655CB">
      <w:pPr>
        <w:tabs>
          <w:tab w:val="left" w:pos="1230"/>
        </w:tabs>
        <w:rPr>
          <w:rFonts w:ascii="Arial" w:hAnsi="Arial" w:cs="Arial"/>
          <w:b/>
        </w:rPr>
      </w:pPr>
      <w:r w:rsidRPr="009F34B6">
        <w:rPr>
          <w:rFonts w:ascii="Arial" w:hAnsi="Arial" w:cs="Arial"/>
          <w:b/>
          <w:noProof/>
          <w:lang w:eastAsia="es-CO"/>
        </w:rPr>
        <w:drawing>
          <wp:anchor distT="0" distB="0" distL="114300" distR="114300" simplePos="0" relativeHeight="251659264" behindDoc="0" locked="0" layoutInCell="1" allowOverlap="1" wp14:anchorId="4A2254D3" wp14:editId="221D1226">
            <wp:simplePos x="0" y="0"/>
            <wp:positionH relativeFrom="margin">
              <wp:align>center</wp:align>
            </wp:positionH>
            <wp:positionV relativeFrom="paragraph">
              <wp:posOffset>186690</wp:posOffset>
            </wp:positionV>
            <wp:extent cx="6219825" cy="3133725"/>
            <wp:effectExtent l="0" t="0" r="9525" b="9525"/>
            <wp:wrapThrough wrapText="bothSides">
              <wp:wrapPolygon edited="0">
                <wp:start x="0" y="0"/>
                <wp:lineTo x="0" y="21534"/>
                <wp:lineTo x="21567" y="21534"/>
                <wp:lineTo x="21567" y="0"/>
                <wp:lineTo x="0" y="0"/>
              </wp:wrapPolygon>
            </wp:wrapThrough>
            <wp:docPr id="7" name="Imagen 7" descr="C:\Users\THumano\Desktop\plano de evacuacion local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umano\Desktop\plano de evacuacion local 1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9825" cy="3133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55CB">
        <w:rPr>
          <w:rFonts w:ascii="Arial" w:hAnsi="Arial" w:cs="Arial"/>
          <w:b/>
        </w:rPr>
        <w:t>Primer piso</w:t>
      </w:r>
    </w:p>
    <w:p w:rsidR="007655CB" w:rsidRPr="007655CB" w:rsidRDefault="009F34B6" w:rsidP="007655CB">
      <w:pPr>
        <w:tabs>
          <w:tab w:val="left" w:pos="1230"/>
        </w:tabs>
        <w:rPr>
          <w:rFonts w:ascii="Arial" w:hAnsi="Arial" w:cs="Arial"/>
          <w:b/>
        </w:rPr>
      </w:pPr>
      <w:r>
        <w:rPr>
          <w:rFonts w:ascii="Arial" w:hAnsi="Arial" w:cs="Arial"/>
          <w:b/>
        </w:rPr>
        <w:t>Segundo piso</w:t>
      </w:r>
    </w:p>
    <w:p w:rsidR="007655CB" w:rsidRPr="00A83801" w:rsidRDefault="007655CB" w:rsidP="00D65C3B">
      <w:pPr>
        <w:tabs>
          <w:tab w:val="left" w:pos="1230"/>
        </w:tabs>
        <w:rPr>
          <w:rFonts w:ascii="Arial" w:hAnsi="Arial" w:cs="Arial"/>
          <w:b/>
        </w:rPr>
      </w:pPr>
    </w:p>
    <w:p w:rsidR="00A83801" w:rsidRPr="00A83801" w:rsidRDefault="00A83801" w:rsidP="00A83801">
      <w:pPr>
        <w:pStyle w:val="Prrafodelista"/>
        <w:numPr>
          <w:ilvl w:val="0"/>
          <w:numId w:val="1"/>
        </w:numPr>
        <w:tabs>
          <w:tab w:val="left" w:pos="1230"/>
        </w:tabs>
        <w:rPr>
          <w:rFonts w:ascii="Arial" w:hAnsi="Arial" w:cs="Arial"/>
        </w:rPr>
      </w:pPr>
      <w:r w:rsidRPr="00A83801">
        <w:rPr>
          <w:rFonts w:ascii="Arial" w:hAnsi="Arial" w:cs="Arial"/>
          <w:b/>
        </w:rPr>
        <w:t>PLAN</w:t>
      </w:r>
      <w:r>
        <w:rPr>
          <w:rFonts w:ascii="Arial" w:hAnsi="Arial" w:cs="Arial"/>
          <w:b/>
        </w:rPr>
        <w:t xml:space="preserve"> DE EVACUACION DE RESIDUOS ORDINARIOS Y PELIGROSOS</w:t>
      </w:r>
    </w:p>
    <w:p w:rsidR="00A83801" w:rsidRPr="00A83801" w:rsidRDefault="00A83801" w:rsidP="00A83801">
      <w:pPr>
        <w:tabs>
          <w:tab w:val="left" w:pos="1230"/>
        </w:tabs>
        <w:rPr>
          <w:rFonts w:ascii="Arial" w:hAnsi="Arial" w:cs="Arial"/>
        </w:rPr>
      </w:pPr>
    </w:p>
    <w:p w:rsidR="006D7607" w:rsidRDefault="00A83801" w:rsidP="006D7607">
      <w:pPr>
        <w:tabs>
          <w:tab w:val="left" w:pos="1230"/>
        </w:tabs>
        <w:rPr>
          <w:rFonts w:ascii="Arial" w:hAnsi="Arial" w:cs="Arial"/>
        </w:rPr>
      </w:pPr>
      <w:r w:rsidRPr="006D7607">
        <w:rPr>
          <w:rFonts w:ascii="Arial" w:hAnsi="Arial" w:cs="Arial"/>
        </w:rPr>
        <w:t>Primer piso</w:t>
      </w:r>
    </w:p>
    <w:p w:rsidR="006D7607" w:rsidRPr="006D7607" w:rsidRDefault="006D7607" w:rsidP="006D7607">
      <w:pPr>
        <w:rPr>
          <w:rFonts w:ascii="Arial" w:hAnsi="Arial" w:cs="Arial"/>
        </w:rPr>
      </w:pPr>
      <w:r w:rsidRPr="009F34B6">
        <w:rPr>
          <w:rFonts w:ascii="Arial" w:hAnsi="Arial" w:cs="Arial"/>
          <w:b/>
          <w:noProof/>
          <w:lang w:eastAsia="es-CO"/>
        </w:rPr>
        <w:lastRenderedPageBreak/>
        <w:drawing>
          <wp:anchor distT="0" distB="0" distL="114300" distR="114300" simplePos="0" relativeHeight="251658240" behindDoc="0" locked="0" layoutInCell="1" allowOverlap="1" wp14:anchorId="630124A9" wp14:editId="3DE84535">
            <wp:simplePos x="0" y="0"/>
            <wp:positionH relativeFrom="margin">
              <wp:posOffset>-232410</wp:posOffset>
            </wp:positionH>
            <wp:positionV relativeFrom="paragraph">
              <wp:posOffset>269240</wp:posOffset>
            </wp:positionV>
            <wp:extent cx="6315075" cy="3300095"/>
            <wp:effectExtent l="0" t="0" r="9525" b="0"/>
            <wp:wrapThrough wrapText="bothSides">
              <wp:wrapPolygon edited="0">
                <wp:start x="0" y="0"/>
                <wp:lineTo x="0" y="21446"/>
                <wp:lineTo x="21567" y="21446"/>
                <wp:lineTo x="21567" y="0"/>
                <wp:lineTo x="0" y="0"/>
              </wp:wrapPolygon>
            </wp:wrapThrough>
            <wp:docPr id="5" name="Imagen 5" descr="C:\Users\THumano\Desktop\plano de evacuacion 2 piso local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umano\Desktop\plano de evacuacion 2 piso local 1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5075" cy="3300095"/>
                    </a:xfrm>
                    <a:prstGeom prst="rect">
                      <a:avLst/>
                    </a:prstGeom>
                    <a:noFill/>
                    <a:ln>
                      <a:noFill/>
                    </a:ln>
                  </pic:spPr>
                </pic:pic>
              </a:graphicData>
            </a:graphic>
            <wp14:sizeRelH relativeFrom="margin">
              <wp14:pctWidth>0</wp14:pctWidth>
            </wp14:sizeRelH>
          </wp:anchor>
        </w:drawing>
      </w:r>
    </w:p>
    <w:p w:rsidR="006D7607" w:rsidRPr="006D7607" w:rsidRDefault="006D7607" w:rsidP="006D7607">
      <w:pPr>
        <w:rPr>
          <w:rFonts w:ascii="Arial" w:hAnsi="Arial" w:cs="Arial"/>
        </w:rPr>
      </w:pPr>
    </w:p>
    <w:p w:rsidR="00A83801" w:rsidRPr="006D7607" w:rsidRDefault="00A83801" w:rsidP="006D7607">
      <w:pPr>
        <w:tabs>
          <w:tab w:val="left" w:pos="2010"/>
        </w:tabs>
        <w:rPr>
          <w:rFonts w:ascii="Arial" w:hAnsi="Arial" w:cs="Arial"/>
        </w:rPr>
      </w:pPr>
    </w:p>
    <w:p w:rsidR="007655CB" w:rsidRDefault="00A83801" w:rsidP="00A83801">
      <w:pPr>
        <w:tabs>
          <w:tab w:val="left" w:pos="1230"/>
        </w:tabs>
        <w:rPr>
          <w:rFonts w:ascii="Arial" w:hAnsi="Arial" w:cs="Arial"/>
        </w:rPr>
      </w:pPr>
      <w:r>
        <w:rPr>
          <w:rFonts w:ascii="Arial" w:hAnsi="Arial" w:cs="Arial"/>
          <w:noProof/>
          <w:lang w:eastAsia="es-CO"/>
        </w:rPr>
        <w:drawing>
          <wp:inline distT="0" distB="0" distL="0" distR="0">
            <wp:extent cx="5848350" cy="2800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48350" cy="2800350"/>
                    </a:xfrm>
                    <a:prstGeom prst="rect">
                      <a:avLst/>
                    </a:prstGeom>
                    <a:noFill/>
                    <a:ln>
                      <a:noFill/>
                    </a:ln>
                  </pic:spPr>
                </pic:pic>
              </a:graphicData>
            </a:graphic>
          </wp:inline>
        </w:drawing>
      </w:r>
    </w:p>
    <w:p w:rsidR="00A83801" w:rsidRPr="007655CB" w:rsidRDefault="00A83801" w:rsidP="007655CB">
      <w:pPr>
        <w:rPr>
          <w:rFonts w:ascii="Arial" w:hAnsi="Arial" w:cs="Arial"/>
        </w:rPr>
      </w:pPr>
    </w:p>
    <w:p w:rsidR="00A83801" w:rsidRDefault="00A83801" w:rsidP="00D65C3B">
      <w:pPr>
        <w:tabs>
          <w:tab w:val="left" w:pos="1230"/>
        </w:tabs>
        <w:rPr>
          <w:rFonts w:ascii="Arial" w:hAnsi="Arial" w:cs="Arial"/>
        </w:rPr>
      </w:pPr>
      <w:r>
        <w:rPr>
          <w:rFonts w:ascii="Arial" w:hAnsi="Arial" w:cs="Arial"/>
          <w:noProof/>
          <w:lang w:eastAsia="es-CO"/>
        </w:rPr>
        <w:lastRenderedPageBreak/>
        <w:drawing>
          <wp:inline distT="0" distB="0" distL="0" distR="0">
            <wp:extent cx="5810250" cy="33242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250" cy="3324225"/>
                    </a:xfrm>
                    <a:prstGeom prst="rect">
                      <a:avLst/>
                    </a:prstGeom>
                    <a:noFill/>
                    <a:ln>
                      <a:noFill/>
                    </a:ln>
                  </pic:spPr>
                </pic:pic>
              </a:graphicData>
            </a:graphic>
          </wp:inline>
        </w:drawing>
      </w:r>
    </w:p>
    <w:p w:rsidR="00A83801" w:rsidRDefault="00A83801" w:rsidP="00D65C3B">
      <w:pPr>
        <w:tabs>
          <w:tab w:val="left" w:pos="1230"/>
        </w:tabs>
        <w:rPr>
          <w:rFonts w:ascii="Arial" w:hAnsi="Arial" w:cs="Arial"/>
        </w:rPr>
      </w:pPr>
    </w:p>
    <w:p w:rsidR="00A83801" w:rsidRDefault="00A83801" w:rsidP="00A83801">
      <w:pPr>
        <w:pStyle w:val="Prrafodelista"/>
        <w:numPr>
          <w:ilvl w:val="0"/>
          <w:numId w:val="36"/>
        </w:numPr>
        <w:tabs>
          <w:tab w:val="left" w:pos="1230"/>
        </w:tabs>
        <w:rPr>
          <w:rFonts w:ascii="Arial" w:hAnsi="Arial" w:cs="Arial"/>
        </w:rPr>
      </w:pPr>
      <w:r>
        <w:rPr>
          <w:rFonts w:ascii="Arial" w:hAnsi="Arial" w:cs="Arial"/>
        </w:rPr>
        <w:t xml:space="preserve">Segundo piso </w:t>
      </w:r>
    </w:p>
    <w:p w:rsidR="00A83801" w:rsidRDefault="00A83801" w:rsidP="00A83801">
      <w:pPr>
        <w:tabs>
          <w:tab w:val="left" w:pos="1230"/>
        </w:tabs>
        <w:rPr>
          <w:rFonts w:ascii="Arial" w:hAnsi="Arial" w:cs="Arial"/>
        </w:rPr>
      </w:pPr>
      <w:r>
        <w:rPr>
          <w:rFonts w:ascii="Arial" w:hAnsi="Arial" w:cs="Arial"/>
          <w:noProof/>
          <w:lang w:eastAsia="es-CO"/>
        </w:rPr>
        <w:drawing>
          <wp:inline distT="0" distB="0" distL="0" distR="0">
            <wp:extent cx="5600700" cy="30765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0700" cy="3076575"/>
                    </a:xfrm>
                    <a:prstGeom prst="rect">
                      <a:avLst/>
                    </a:prstGeom>
                    <a:noFill/>
                    <a:ln>
                      <a:noFill/>
                    </a:ln>
                  </pic:spPr>
                </pic:pic>
              </a:graphicData>
            </a:graphic>
          </wp:inline>
        </w:drawing>
      </w:r>
    </w:p>
    <w:p w:rsidR="00A83801" w:rsidRPr="00A83801" w:rsidRDefault="002F5504" w:rsidP="00A83801">
      <w:pPr>
        <w:tabs>
          <w:tab w:val="left" w:pos="1230"/>
        </w:tabs>
        <w:rPr>
          <w:rFonts w:ascii="Arial" w:hAnsi="Arial" w:cs="Arial"/>
        </w:rPr>
      </w:pPr>
      <w:r>
        <w:rPr>
          <w:rFonts w:ascii="Arial" w:hAnsi="Arial" w:cs="Arial"/>
          <w:noProof/>
          <w:lang w:eastAsia="es-CO"/>
        </w:rPr>
        <w:lastRenderedPageBreak/>
        <w:drawing>
          <wp:inline distT="0" distB="0" distL="0" distR="0">
            <wp:extent cx="5610225" cy="34385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0225" cy="3438525"/>
                    </a:xfrm>
                    <a:prstGeom prst="rect">
                      <a:avLst/>
                    </a:prstGeom>
                    <a:noFill/>
                    <a:ln>
                      <a:noFill/>
                    </a:ln>
                  </pic:spPr>
                </pic:pic>
              </a:graphicData>
            </a:graphic>
          </wp:inline>
        </w:drawing>
      </w:r>
    </w:p>
    <w:p w:rsidR="00224383" w:rsidRPr="00D65C3B" w:rsidRDefault="00224383" w:rsidP="00D65C3B">
      <w:pPr>
        <w:tabs>
          <w:tab w:val="left" w:pos="1230"/>
        </w:tabs>
        <w:rPr>
          <w:rFonts w:ascii="Arial" w:hAnsi="Arial" w:cs="Arial"/>
          <w:b/>
          <w:lang w:eastAsia="es-CO"/>
        </w:rPr>
      </w:pPr>
    </w:p>
    <w:p w:rsidR="00FF0F1B" w:rsidRDefault="00D65C3B" w:rsidP="00FF0F1B">
      <w:pPr>
        <w:pStyle w:val="Ttulo2"/>
      </w:pPr>
      <w:bookmarkStart w:id="2" w:name="_Toc80682830"/>
      <w:r w:rsidRPr="003F3AF0">
        <w:t>RECURSOS DE APOYO EXTERNO INSTITUCIONES DE ATENCIÓN PRE HOSPITALARIA E IPS</w:t>
      </w:r>
      <w:bookmarkEnd w:id="2"/>
    </w:p>
    <w:p w:rsidR="00FF0F1B" w:rsidRDefault="00FF0F1B" w:rsidP="00FF0F1B">
      <w:pPr>
        <w:rPr>
          <w:lang w:val="es-ES"/>
        </w:rPr>
      </w:pPr>
    </w:p>
    <w:tbl>
      <w:tblPr>
        <w:tblStyle w:val="Tablaconcuadrcula"/>
        <w:tblW w:w="5135" w:type="pct"/>
        <w:tblLayout w:type="fixed"/>
        <w:tblLook w:val="04A0" w:firstRow="1" w:lastRow="0" w:firstColumn="1" w:lastColumn="0" w:noHBand="0" w:noVBand="1"/>
      </w:tblPr>
      <w:tblGrid>
        <w:gridCol w:w="1615"/>
        <w:gridCol w:w="1808"/>
        <w:gridCol w:w="1255"/>
        <w:gridCol w:w="1211"/>
        <w:gridCol w:w="1621"/>
        <w:gridCol w:w="1556"/>
      </w:tblGrid>
      <w:tr w:rsidR="00FF0F1B" w:rsidRPr="003F3AF0" w:rsidTr="00FF0F1B">
        <w:tc>
          <w:tcPr>
            <w:tcW w:w="891"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Entidad</w:t>
            </w:r>
          </w:p>
        </w:tc>
        <w:tc>
          <w:tcPr>
            <w:tcW w:w="997"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Nombre</w:t>
            </w:r>
          </w:p>
        </w:tc>
        <w:tc>
          <w:tcPr>
            <w:tcW w:w="692"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Dirección</w:t>
            </w:r>
          </w:p>
        </w:tc>
        <w:tc>
          <w:tcPr>
            <w:tcW w:w="668"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Teléfono</w:t>
            </w:r>
          </w:p>
        </w:tc>
        <w:tc>
          <w:tcPr>
            <w:tcW w:w="894"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Tiempo de respuesta</w:t>
            </w:r>
          </w:p>
        </w:tc>
        <w:tc>
          <w:tcPr>
            <w:tcW w:w="858"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Observación</w:t>
            </w:r>
          </w:p>
        </w:tc>
      </w:tr>
      <w:tr w:rsidR="00FF0F1B" w:rsidRPr="003F3AF0" w:rsidTr="00FF0F1B">
        <w:tc>
          <w:tcPr>
            <w:tcW w:w="891" w:type="pct"/>
            <w:vMerge w:val="restart"/>
            <w:vAlign w:val="center"/>
          </w:tcPr>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r w:rsidRPr="003F3AF0">
              <w:rPr>
                <w:rFonts w:ascii="Arial" w:hAnsi="Arial" w:cs="Arial"/>
                <w:b/>
              </w:rPr>
              <w:t>Hospitales, Clínicas</w:t>
            </w: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r w:rsidRPr="003F3AF0">
              <w:rPr>
                <w:rFonts w:ascii="Arial" w:hAnsi="Arial" w:cs="Arial"/>
                <w:b/>
              </w:rPr>
              <w:lastRenderedPageBreak/>
              <w:t>Y Centros Asistenciales</w:t>
            </w:r>
          </w:p>
          <w:p w:rsidR="00FF0F1B" w:rsidRPr="003F3AF0" w:rsidRDefault="00FF0F1B" w:rsidP="00DC5574">
            <w:pPr>
              <w:pStyle w:val="Default"/>
              <w:jc w:val="center"/>
              <w:rPr>
                <w:b/>
                <w:sz w:val="22"/>
                <w:szCs w:val="22"/>
              </w:rPr>
            </w:pPr>
          </w:p>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jc w:val="center"/>
              <w:rPr>
                <w:rFonts w:ascii="Arial" w:hAnsi="Arial" w:cs="Arial"/>
              </w:rPr>
            </w:pPr>
            <w:r w:rsidRPr="003F3AF0">
              <w:rPr>
                <w:rFonts w:ascii="Arial" w:hAnsi="Arial" w:cs="Arial"/>
              </w:rPr>
              <w:lastRenderedPageBreak/>
              <w:t>Clínica Maternidad Rafael Calvo</w:t>
            </w:r>
          </w:p>
        </w:tc>
        <w:tc>
          <w:tcPr>
            <w:tcW w:w="692" w:type="pct"/>
            <w:vAlign w:val="center"/>
          </w:tcPr>
          <w:p w:rsidR="00FF0F1B" w:rsidRPr="003F3AF0" w:rsidRDefault="00FF0F1B" w:rsidP="00DC5574">
            <w:pPr>
              <w:jc w:val="center"/>
              <w:rPr>
                <w:rFonts w:ascii="Arial" w:hAnsi="Arial" w:cs="Arial"/>
              </w:rPr>
            </w:pPr>
            <w:proofErr w:type="spellStart"/>
            <w:r w:rsidRPr="003F3AF0">
              <w:rPr>
                <w:rFonts w:ascii="Arial" w:hAnsi="Arial" w:cs="Arial"/>
              </w:rPr>
              <w:t>Alcibia</w:t>
            </w:r>
            <w:proofErr w:type="spellEnd"/>
            <w:r w:rsidRPr="003F3AF0">
              <w:rPr>
                <w:rFonts w:ascii="Arial" w:hAnsi="Arial" w:cs="Arial"/>
              </w:rPr>
              <w:t>, Sector María auxiliadora</w:t>
            </w:r>
          </w:p>
        </w:tc>
        <w:tc>
          <w:tcPr>
            <w:tcW w:w="668" w:type="pct"/>
            <w:vAlign w:val="center"/>
          </w:tcPr>
          <w:p w:rsidR="00FF0F1B" w:rsidRPr="003F3AF0" w:rsidRDefault="00FF0F1B" w:rsidP="00DC5574">
            <w:pPr>
              <w:jc w:val="center"/>
              <w:rPr>
                <w:rFonts w:ascii="Arial" w:hAnsi="Arial" w:cs="Arial"/>
              </w:rPr>
            </w:pPr>
            <w:r w:rsidRPr="003F3AF0">
              <w:rPr>
                <w:rFonts w:ascii="Arial" w:hAnsi="Arial" w:cs="Arial"/>
              </w:rPr>
              <w:t>6628863</w:t>
            </w: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5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rPr>
          <w:trHeight w:val="679"/>
        </w:trPr>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jc w:val="center"/>
              <w:rPr>
                <w:rFonts w:ascii="Arial" w:hAnsi="Arial" w:cs="Arial"/>
              </w:rPr>
            </w:pPr>
            <w:r w:rsidRPr="003F3AF0">
              <w:rPr>
                <w:rFonts w:ascii="Arial" w:hAnsi="Arial" w:cs="Arial"/>
              </w:rPr>
              <w:t>Hospital Boca grande</w:t>
            </w:r>
          </w:p>
        </w:tc>
        <w:tc>
          <w:tcPr>
            <w:tcW w:w="692" w:type="pct"/>
            <w:vAlign w:val="center"/>
          </w:tcPr>
          <w:p w:rsidR="00FF0F1B" w:rsidRPr="003F3AF0" w:rsidRDefault="00FF0F1B" w:rsidP="00DC5574">
            <w:pPr>
              <w:jc w:val="center"/>
              <w:rPr>
                <w:rFonts w:ascii="Arial" w:hAnsi="Arial" w:cs="Arial"/>
              </w:rPr>
            </w:pPr>
            <w:r w:rsidRPr="003F3AF0">
              <w:rPr>
                <w:rFonts w:ascii="Arial" w:hAnsi="Arial" w:cs="Arial"/>
              </w:rPr>
              <w:t xml:space="preserve">Boca grande  calle 5ª </w:t>
            </w:r>
            <w:proofErr w:type="spellStart"/>
            <w:r w:rsidRPr="003F3AF0">
              <w:rPr>
                <w:rFonts w:ascii="Arial" w:hAnsi="Arial" w:cs="Arial"/>
              </w:rPr>
              <w:t>Cra</w:t>
            </w:r>
            <w:proofErr w:type="spellEnd"/>
            <w:r w:rsidRPr="003F3AF0">
              <w:rPr>
                <w:rFonts w:ascii="Arial" w:hAnsi="Arial" w:cs="Arial"/>
              </w:rPr>
              <w:t>. 6</w:t>
            </w:r>
          </w:p>
        </w:tc>
        <w:tc>
          <w:tcPr>
            <w:tcW w:w="668" w:type="pct"/>
            <w:vAlign w:val="center"/>
          </w:tcPr>
          <w:p w:rsidR="00FF0F1B" w:rsidRPr="003F3AF0" w:rsidRDefault="00FF0F1B" w:rsidP="00DC5574">
            <w:pPr>
              <w:jc w:val="center"/>
              <w:rPr>
                <w:rFonts w:ascii="Arial" w:hAnsi="Arial" w:cs="Arial"/>
              </w:rPr>
            </w:pPr>
            <w:r w:rsidRPr="003F3AF0">
              <w:rPr>
                <w:rFonts w:ascii="Arial" w:hAnsi="Arial" w:cs="Arial"/>
              </w:rPr>
              <w:t>6502800</w:t>
            </w: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20 min</w:t>
            </w:r>
          </w:p>
        </w:tc>
        <w:tc>
          <w:tcPr>
            <w:tcW w:w="858" w:type="pct"/>
            <w:vAlign w:val="center"/>
          </w:tcPr>
          <w:p w:rsidR="00FF0F1B" w:rsidRPr="003F3AF0" w:rsidRDefault="00FF0F1B" w:rsidP="00DC5574">
            <w:pPr>
              <w:jc w:val="center"/>
              <w:rPr>
                <w:rFonts w:ascii="Arial" w:hAnsi="Arial" w:cs="Arial"/>
                <w:b/>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Cartagena Del Mar SAS</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Pie de la popa calle 30. 20-71</w:t>
            </w:r>
          </w:p>
          <w:p w:rsidR="00FF0F1B" w:rsidRPr="003F3AF0" w:rsidRDefault="00FF0F1B" w:rsidP="00DC5574">
            <w:pPr>
              <w:jc w:val="center"/>
              <w:rPr>
                <w:rFonts w:ascii="Arial" w:hAnsi="Arial" w:cs="Arial"/>
                <w:b/>
              </w:rPr>
            </w:pPr>
          </w:p>
        </w:tc>
        <w:tc>
          <w:tcPr>
            <w:tcW w:w="668" w:type="pct"/>
            <w:vAlign w:val="center"/>
          </w:tcPr>
          <w:p w:rsidR="00FF0F1B" w:rsidRPr="003F3AF0" w:rsidRDefault="00FF0F1B" w:rsidP="00DC5574">
            <w:pPr>
              <w:pStyle w:val="Default"/>
              <w:jc w:val="center"/>
              <w:rPr>
                <w:sz w:val="22"/>
                <w:szCs w:val="22"/>
              </w:rPr>
            </w:pPr>
            <w:r w:rsidRPr="003F3AF0">
              <w:rPr>
                <w:sz w:val="22"/>
                <w:szCs w:val="22"/>
              </w:rPr>
              <w:t>6939274 –</w:t>
            </w:r>
          </w:p>
          <w:p w:rsidR="00FF0F1B" w:rsidRPr="003F3AF0" w:rsidRDefault="00FF0F1B" w:rsidP="00DC5574">
            <w:pPr>
              <w:jc w:val="center"/>
              <w:rPr>
                <w:rFonts w:ascii="Arial" w:hAnsi="Arial" w:cs="Arial"/>
                <w:b/>
              </w:rPr>
            </w:pPr>
            <w:r w:rsidRPr="003F3AF0">
              <w:rPr>
                <w:rFonts w:ascii="Arial" w:hAnsi="Arial" w:cs="Arial"/>
              </w:rPr>
              <w:t>6939275</w:t>
            </w:r>
          </w:p>
        </w:tc>
        <w:tc>
          <w:tcPr>
            <w:tcW w:w="894" w:type="pct"/>
            <w:vAlign w:val="center"/>
          </w:tcPr>
          <w:p w:rsidR="00FF0F1B" w:rsidRPr="003F3AF0" w:rsidRDefault="00FF0F1B" w:rsidP="00DC5574">
            <w:pPr>
              <w:pStyle w:val="Default"/>
              <w:jc w:val="center"/>
              <w:rPr>
                <w:sz w:val="22"/>
                <w:szCs w:val="22"/>
              </w:rPr>
            </w:pPr>
            <w:r w:rsidRPr="003F3AF0">
              <w:rPr>
                <w:sz w:val="22"/>
                <w:szCs w:val="22"/>
              </w:rPr>
              <w:t>15 min</w:t>
            </w:r>
          </w:p>
          <w:p w:rsidR="00FF0F1B" w:rsidRPr="003F3AF0" w:rsidRDefault="00FF0F1B" w:rsidP="00DC5574">
            <w:pPr>
              <w:jc w:val="center"/>
              <w:rPr>
                <w:rFonts w:ascii="Arial" w:hAnsi="Arial" w:cs="Arial"/>
                <w:b/>
              </w:rPr>
            </w:pPr>
          </w:p>
        </w:tc>
        <w:tc>
          <w:tcPr>
            <w:tcW w:w="858" w:type="pct"/>
            <w:vAlign w:val="center"/>
          </w:tcPr>
          <w:p w:rsidR="00FF0F1B" w:rsidRPr="003F3AF0" w:rsidRDefault="00FF0F1B" w:rsidP="00DC5574">
            <w:pPr>
              <w:jc w:val="center"/>
              <w:rPr>
                <w:rFonts w:ascii="Arial" w:hAnsi="Arial" w:cs="Arial"/>
                <w:b/>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Santa Cruz de Boca grande</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lastRenderedPageBreak/>
              <w:t xml:space="preserve">Boca grande </w:t>
            </w:r>
            <w:proofErr w:type="spellStart"/>
            <w:r w:rsidRPr="003F3AF0">
              <w:rPr>
                <w:sz w:val="22"/>
                <w:szCs w:val="22"/>
              </w:rPr>
              <w:t>Cra</w:t>
            </w:r>
            <w:proofErr w:type="spellEnd"/>
            <w:r w:rsidRPr="003F3AF0">
              <w:rPr>
                <w:sz w:val="22"/>
                <w:szCs w:val="22"/>
              </w:rPr>
              <w:t>. 8-</w:t>
            </w:r>
          </w:p>
          <w:p w:rsidR="00FF0F1B" w:rsidRPr="003F3AF0" w:rsidRDefault="00FF0F1B" w:rsidP="00DC5574">
            <w:pPr>
              <w:jc w:val="center"/>
              <w:rPr>
                <w:rFonts w:ascii="Arial" w:hAnsi="Arial" w:cs="Arial"/>
                <w:b/>
              </w:rPr>
            </w:pPr>
            <w:r w:rsidRPr="003F3AF0">
              <w:rPr>
                <w:rFonts w:ascii="Arial" w:hAnsi="Arial" w:cs="Arial"/>
              </w:rPr>
              <w:lastRenderedPageBreak/>
              <w:t>177</w:t>
            </w:r>
          </w:p>
        </w:tc>
        <w:tc>
          <w:tcPr>
            <w:tcW w:w="668" w:type="pct"/>
            <w:vAlign w:val="center"/>
          </w:tcPr>
          <w:p w:rsidR="00FF0F1B" w:rsidRPr="003F3AF0" w:rsidRDefault="00FF0F1B" w:rsidP="00DC5574">
            <w:pPr>
              <w:pStyle w:val="Default"/>
              <w:jc w:val="center"/>
              <w:rPr>
                <w:sz w:val="22"/>
                <w:szCs w:val="22"/>
              </w:rPr>
            </w:pPr>
            <w:r w:rsidRPr="003F3AF0">
              <w:rPr>
                <w:sz w:val="22"/>
                <w:szCs w:val="22"/>
              </w:rPr>
              <w:lastRenderedPageBreak/>
              <w:t>6937703</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pStyle w:val="Default"/>
              <w:jc w:val="center"/>
              <w:rPr>
                <w:sz w:val="22"/>
                <w:szCs w:val="22"/>
              </w:rPr>
            </w:pPr>
            <w:r w:rsidRPr="003F3AF0">
              <w:rPr>
                <w:sz w:val="22"/>
                <w:szCs w:val="22"/>
              </w:rPr>
              <w:t>20 min</w:t>
            </w:r>
          </w:p>
          <w:p w:rsidR="00FF0F1B" w:rsidRPr="003F3AF0" w:rsidRDefault="00FF0F1B" w:rsidP="00DC5574">
            <w:pPr>
              <w:jc w:val="center"/>
              <w:rPr>
                <w:rFonts w:ascii="Arial" w:hAnsi="Arial" w:cs="Arial"/>
                <w:b/>
              </w:rPr>
            </w:pP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Hospital infantil Napoleón Franco pareja</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Bruselas TV 36 No 36-33</w:t>
            </w:r>
          </w:p>
          <w:p w:rsidR="00FF0F1B" w:rsidRPr="003F3AF0" w:rsidRDefault="00FF0F1B" w:rsidP="00DC5574">
            <w:pPr>
              <w:jc w:val="center"/>
              <w:rPr>
                <w:rFonts w:ascii="Arial" w:hAnsi="Arial" w:cs="Arial"/>
                <w:b/>
              </w:rPr>
            </w:pPr>
          </w:p>
        </w:tc>
        <w:tc>
          <w:tcPr>
            <w:tcW w:w="668" w:type="pct"/>
            <w:vAlign w:val="center"/>
          </w:tcPr>
          <w:p w:rsidR="00FF0F1B" w:rsidRPr="003F3AF0" w:rsidRDefault="00FF0F1B" w:rsidP="00DC5574">
            <w:pPr>
              <w:pStyle w:val="Default"/>
              <w:jc w:val="center"/>
              <w:rPr>
                <w:sz w:val="22"/>
                <w:szCs w:val="22"/>
              </w:rPr>
            </w:pPr>
            <w:r w:rsidRPr="003F3AF0">
              <w:rPr>
                <w:sz w:val="22"/>
                <w:szCs w:val="22"/>
              </w:rPr>
              <w:t>6475420</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10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el bosque</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Av. El Bosque TV 54 No 30-111</w:t>
            </w:r>
          </w:p>
          <w:p w:rsidR="00FF0F1B" w:rsidRPr="003F3AF0" w:rsidRDefault="00FF0F1B" w:rsidP="00DC5574">
            <w:pPr>
              <w:jc w:val="center"/>
              <w:rPr>
                <w:rFonts w:ascii="Arial" w:hAnsi="Arial" w:cs="Arial"/>
                <w:b/>
              </w:rPr>
            </w:pPr>
          </w:p>
        </w:tc>
        <w:tc>
          <w:tcPr>
            <w:tcW w:w="668" w:type="pct"/>
            <w:vAlign w:val="center"/>
          </w:tcPr>
          <w:p w:rsidR="00FF0F1B" w:rsidRPr="003F3AF0" w:rsidRDefault="00FF0F1B" w:rsidP="00DC5574">
            <w:pPr>
              <w:pStyle w:val="Default"/>
              <w:jc w:val="center"/>
              <w:rPr>
                <w:sz w:val="22"/>
                <w:szCs w:val="22"/>
              </w:rPr>
            </w:pPr>
            <w:r w:rsidRPr="003F3AF0">
              <w:rPr>
                <w:sz w:val="22"/>
                <w:szCs w:val="22"/>
              </w:rPr>
              <w:t>6778000</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pStyle w:val="Default"/>
              <w:jc w:val="center"/>
              <w:rPr>
                <w:sz w:val="22"/>
                <w:szCs w:val="22"/>
              </w:rPr>
            </w:pPr>
          </w:p>
          <w:p w:rsidR="00FF0F1B" w:rsidRPr="003F3AF0" w:rsidRDefault="00FF0F1B" w:rsidP="00DC5574">
            <w:pPr>
              <w:jc w:val="center"/>
              <w:rPr>
                <w:rFonts w:ascii="Arial" w:hAnsi="Arial" w:cs="Arial"/>
              </w:rPr>
            </w:pPr>
            <w:r w:rsidRPr="003F3AF0">
              <w:rPr>
                <w:rFonts w:ascii="Arial" w:hAnsi="Arial" w:cs="Arial"/>
              </w:rPr>
              <w:t>15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Hospital universitario del Caribe</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Zaragocilla calle 29-</w:t>
            </w:r>
          </w:p>
          <w:p w:rsidR="00FF0F1B" w:rsidRPr="003F3AF0" w:rsidRDefault="00FF0F1B" w:rsidP="00DC5574">
            <w:pPr>
              <w:jc w:val="center"/>
              <w:rPr>
                <w:rFonts w:ascii="Arial" w:hAnsi="Arial" w:cs="Arial"/>
                <w:b/>
              </w:rPr>
            </w:pPr>
            <w:r w:rsidRPr="003F3AF0">
              <w:rPr>
                <w:rFonts w:ascii="Arial" w:hAnsi="Arial" w:cs="Arial"/>
              </w:rPr>
              <w:t>50</w:t>
            </w:r>
          </w:p>
        </w:tc>
        <w:tc>
          <w:tcPr>
            <w:tcW w:w="668" w:type="pct"/>
            <w:vAlign w:val="center"/>
          </w:tcPr>
          <w:p w:rsidR="00FF0F1B" w:rsidRPr="003F3AF0" w:rsidRDefault="00FF0F1B" w:rsidP="00DC5574">
            <w:pPr>
              <w:pStyle w:val="Default"/>
              <w:jc w:val="center"/>
              <w:rPr>
                <w:sz w:val="22"/>
                <w:szCs w:val="22"/>
              </w:rPr>
            </w:pPr>
            <w:r w:rsidRPr="003F3AF0">
              <w:rPr>
                <w:sz w:val="22"/>
                <w:szCs w:val="22"/>
              </w:rPr>
              <w:t>6517190-</w:t>
            </w:r>
          </w:p>
          <w:p w:rsidR="00FF0F1B" w:rsidRPr="003F3AF0" w:rsidRDefault="00FF0F1B" w:rsidP="00DC5574">
            <w:pPr>
              <w:jc w:val="center"/>
              <w:rPr>
                <w:rFonts w:ascii="Arial" w:hAnsi="Arial" w:cs="Arial"/>
                <w:b/>
              </w:rPr>
            </w:pPr>
            <w:r w:rsidRPr="003F3AF0">
              <w:rPr>
                <w:rFonts w:ascii="Arial" w:hAnsi="Arial" w:cs="Arial"/>
              </w:rPr>
              <w:t>6726017-6726000</w:t>
            </w: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15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Madre Bernarda</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La Providencia Cra71 No. 31-395</w:t>
            </w:r>
          </w:p>
          <w:p w:rsidR="00FF0F1B" w:rsidRPr="003F3AF0" w:rsidRDefault="00FF0F1B" w:rsidP="00DC5574">
            <w:pPr>
              <w:jc w:val="center"/>
              <w:rPr>
                <w:rFonts w:ascii="Arial" w:hAnsi="Arial" w:cs="Arial"/>
                <w:b/>
              </w:rPr>
            </w:pPr>
          </w:p>
        </w:tc>
        <w:tc>
          <w:tcPr>
            <w:tcW w:w="668" w:type="pct"/>
            <w:vAlign w:val="center"/>
          </w:tcPr>
          <w:p w:rsidR="00FF0F1B" w:rsidRPr="003F3AF0" w:rsidRDefault="00FF0F1B" w:rsidP="00DC5574">
            <w:pPr>
              <w:pStyle w:val="Default"/>
              <w:jc w:val="center"/>
              <w:rPr>
                <w:sz w:val="22"/>
                <w:szCs w:val="22"/>
              </w:rPr>
            </w:pPr>
            <w:r w:rsidRPr="003F3AF0">
              <w:rPr>
                <w:sz w:val="22"/>
                <w:szCs w:val="22"/>
              </w:rPr>
              <w:t>6933393</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25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 xml:space="preserve">Clínica Blas de </w:t>
            </w:r>
            <w:proofErr w:type="spellStart"/>
            <w:r w:rsidRPr="003F3AF0">
              <w:rPr>
                <w:sz w:val="22"/>
                <w:szCs w:val="22"/>
              </w:rPr>
              <w:t>lezo</w:t>
            </w:r>
            <w:proofErr w:type="spellEnd"/>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 xml:space="preserve">Carretera el bosque, </w:t>
            </w:r>
            <w:proofErr w:type="spellStart"/>
            <w:r w:rsidRPr="003F3AF0">
              <w:rPr>
                <w:sz w:val="22"/>
                <w:szCs w:val="22"/>
              </w:rPr>
              <w:t>transv</w:t>
            </w:r>
            <w:proofErr w:type="spellEnd"/>
            <w:r w:rsidRPr="003F3AF0">
              <w:rPr>
                <w:sz w:val="22"/>
                <w:szCs w:val="22"/>
              </w:rPr>
              <w:t xml:space="preserve"> 54</w:t>
            </w:r>
          </w:p>
          <w:p w:rsidR="00FF0F1B" w:rsidRPr="003F3AF0" w:rsidRDefault="00FF0F1B" w:rsidP="00DC5574">
            <w:pPr>
              <w:jc w:val="center"/>
              <w:rPr>
                <w:rFonts w:ascii="Arial" w:hAnsi="Arial" w:cs="Arial"/>
                <w:b/>
              </w:rPr>
            </w:pPr>
            <w:r w:rsidRPr="003F3AF0">
              <w:rPr>
                <w:rFonts w:ascii="Arial" w:hAnsi="Arial" w:cs="Arial"/>
              </w:rPr>
              <w:t># 47-57</w:t>
            </w:r>
          </w:p>
        </w:tc>
        <w:tc>
          <w:tcPr>
            <w:tcW w:w="668" w:type="pct"/>
            <w:vAlign w:val="center"/>
          </w:tcPr>
          <w:p w:rsidR="00FF0F1B" w:rsidRPr="003F3AF0" w:rsidRDefault="00FF0F1B" w:rsidP="00DC5574">
            <w:pPr>
              <w:pStyle w:val="Default"/>
              <w:jc w:val="center"/>
              <w:rPr>
                <w:sz w:val="22"/>
                <w:szCs w:val="22"/>
              </w:rPr>
            </w:pPr>
            <w:r w:rsidRPr="003F3AF0">
              <w:rPr>
                <w:sz w:val="22"/>
                <w:szCs w:val="22"/>
              </w:rPr>
              <w:t>6632606</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20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bl>
    <w:p w:rsidR="008C66A3" w:rsidRDefault="008C66A3" w:rsidP="008C66A3">
      <w:pPr>
        <w:tabs>
          <w:tab w:val="left" w:pos="2550"/>
        </w:tabs>
        <w:rPr>
          <w:lang w:eastAsia="es-CO"/>
        </w:rPr>
        <w:sectPr w:rsidR="008C66A3">
          <w:headerReference w:type="default" r:id="rId14"/>
          <w:pgSz w:w="12240" w:h="15840"/>
          <w:pgMar w:top="1417" w:right="1701" w:bottom="1417" w:left="1701" w:header="708" w:footer="708" w:gutter="0"/>
          <w:cols w:space="708"/>
          <w:docGrid w:linePitch="360"/>
        </w:sectPr>
      </w:pPr>
    </w:p>
    <w:p w:rsidR="00182E2B" w:rsidRPr="00182E2B" w:rsidRDefault="00182E2B" w:rsidP="00182E2B">
      <w:pPr>
        <w:rPr>
          <w:lang w:eastAsia="es-CO"/>
        </w:rPr>
      </w:pPr>
    </w:p>
    <w:p w:rsidR="00DC5574" w:rsidRPr="00BD340A" w:rsidRDefault="00182E2B" w:rsidP="00182E2B">
      <w:pPr>
        <w:tabs>
          <w:tab w:val="left" w:pos="2850"/>
        </w:tabs>
        <w:rPr>
          <w:rFonts w:ascii="Arial" w:hAnsi="Arial" w:cs="Arial"/>
          <w:b/>
          <w:lang w:eastAsia="es-CO"/>
        </w:rPr>
      </w:pPr>
      <w:r>
        <w:rPr>
          <w:lang w:eastAsia="es-CO"/>
        </w:rPr>
        <w:tab/>
      </w:r>
      <w:r w:rsidRPr="00182E2B">
        <w:rPr>
          <w:rFonts w:ascii="Arial" w:hAnsi="Arial" w:cs="Arial"/>
          <w:b/>
          <w:lang w:eastAsia="es-CO"/>
        </w:rPr>
        <w:t>N</w:t>
      </w:r>
      <w:r w:rsidR="00DC5574" w:rsidRPr="00BD340A">
        <w:rPr>
          <w:rFonts w:ascii="Arial" w:hAnsi="Arial" w:cs="Arial"/>
          <w:b/>
          <w:lang w:eastAsia="es-CO"/>
        </w:rPr>
        <w:t>OTIFICACIÓN EXTERNA</w:t>
      </w:r>
    </w:p>
    <w:p w:rsidR="00DC5574" w:rsidRPr="003F3AF0" w:rsidRDefault="00DC5574" w:rsidP="00DC5574">
      <w:pPr>
        <w:jc w:val="both"/>
        <w:rPr>
          <w:rFonts w:ascii="Arial" w:hAnsi="Arial" w:cs="Arial"/>
        </w:rPr>
      </w:pPr>
      <w:r>
        <w:rPr>
          <w:rFonts w:ascii="Arial" w:hAnsi="Arial" w:cs="Arial"/>
          <w:b/>
        </w:rPr>
        <w:t>LA CLÍNICA OFTALMOLÓGICA DE CARTAGENA</w:t>
      </w:r>
      <w:r w:rsidRPr="003F3AF0">
        <w:rPr>
          <w:rFonts w:ascii="Arial" w:hAnsi="Arial" w:cs="Arial"/>
          <w:b/>
        </w:rPr>
        <w:t xml:space="preserve">, </w:t>
      </w:r>
      <w:r w:rsidRPr="003F3AF0">
        <w:rPr>
          <w:rFonts w:ascii="Arial" w:hAnsi="Arial" w:cs="Arial"/>
        </w:rPr>
        <w:t>cuenta de manera permanente con un sistema de comunicaciones (teléfonos, celulares, Web) que le permite recibir el aviso oportuno de la ocurrencia o probable ocurrencia de una emergencia. El mensaje de alerta originado en el Centro de Comunicaciones del CRUED y/o del Comité local de emergencias de Cartagena, debe transmitirse directamente al servicio de Urgencias (por línea telefónica directa) Este mensaje debe ser atendido personalmente por la enfermera de servicio o el médico de turno. Los cuales deben investigar:</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Nombre de la persona que llama y de donde llama</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Naturaleza del incidente</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Ubicación exacta del incidente</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Hora a la que sucedió</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Número aproximado de víctimas</w:t>
      </w:r>
    </w:p>
    <w:p w:rsidR="00DC5574" w:rsidRPr="003F3AF0" w:rsidRDefault="00DC5574" w:rsidP="00DC5574">
      <w:pPr>
        <w:jc w:val="both"/>
        <w:rPr>
          <w:rFonts w:ascii="Arial" w:hAnsi="Arial" w:cs="Arial"/>
        </w:rPr>
      </w:pPr>
      <w:r w:rsidRPr="003F3AF0">
        <w:rPr>
          <w:rFonts w:ascii="Arial" w:hAnsi="Arial" w:cs="Arial"/>
        </w:rPr>
        <w:t>Esta información es entregada inmediatamente al Gerente o a la máxima autoridad presente en la clínica, quien analiza la situación y toma las decisiones correspondientes de acuerdo al evento.</w:t>
      </w:r>
    </w:p>
    <w:p w:rsidR="00DC5574" w:rsidRPr="003F3AF0" w:rsidRDefault="00DC5574" w:rsidP="00DC5574">
      <w:pPr>
        <w:rPr>
          <w:rFonts w:ascii="Arial" w:hAnsi="Arial" w:cs="Arial"/>
          <w:b/>
        </w:rPr>
      </w:pPr>
    </w:p>
    <w:p w:rsidR="00DC5574" w:rsidRPr="003F3AF0" w:rsidRDefault="00DC5574" w:rsidP="00DC5574">
      <w:pPr>
        <w:pStyle w:val="Ttulo2"/>
      </w:pPr>
      <w:bookmarkStart w:id="3" w:name="_Toc80682839"/>
      <w:r w:rsidRPr="003F3AF0">
        <w:t>DIRECTORIO ENTIDADES EXTERNAS</w:t>
      </w:r>
      <w:bookmarkEnd w:id="3"/>
    </w:p>
    <w:tbl>
      <w:tblPr>
        <w:tblStyle w:val="Tablaconcuadrcula"/>
        <w:tblW w:w="0" w:type="auto"/>
        <w:tblCellMar>
          <w:top w:w="113" w:type="dxa"/>
          <w:bottom w:w="113" w:type="dxa"/>
        </w:tblCellMar>
        <w:tblLook w:val="04A0" w:firstRow="1" w:lastRow="0" w:firstColumn="1" w:lastColumn="0" w:noHBand="0" w:noVBand="1"/>
      </w:tblPr>
      <w:tblGrid>
        <w:gridCol w:w="4247"/>
        <w:gridCol w:w="4247"/>
      </w:tblGrid>
      <w:tr w:rsidR="00DC5574" w:rsidRPr="003F3AF0" w:rsidTr="00DC5574">
        <w:trPr>
          <w:trHeight w:val="535"/>
        </w:trPr>
        <w:tc>
          <w:tcPr>
            <w:tcW w:w="4247" w:type="dxa"/>
            <w:shd w:val="clear" w:color="auto" w:fill="003366"/>
            <w:vAlign w:val="center"/>
          </w:tcPr>
          <w:p w:rsidR="00DC5574" w:rsidRPr="003F3AF0" w:rsidRDefault="00DC5574" w:rsidP="00DC5574">
            <w:pPr>
              <w:jc w:val="center"/>
              <w:rPr>
                <w:rFonts w:ascii="Arial" w:hAnsi="Arial" w:cs="Arial"/>
                <w:b/>
              </w:rPr>
            </w:pPr>
            <w:r w:rsidRPr="003F3AF0">
              <w:rPr>
                <w:rFonts w:ascii="Arial" w:hAnsi="Arial" w:cs="Arial"/>
                <w:b/>
              </w:rPr>
              <w:t>INSTITUCIONES</w:t>
            </w:r>
          </w:p>
        </w:tc>
        <w:tc>
          <w:tcPr>
            <w:tcW w:w="4247" w:type="dxa"/>
            <w:shd w:val="clear" w:color="auto" w:fill="003366"/>
            <w:vAlign w:val="center"/>
          </w:tcPr>
          <w:p w:rsidR="00DC5574" w:rsidRPr="003F3AF0" w:rsidRDefault="00DC5574" w:rsidP="00DC5574">
            <w:pPr>
              <w:jc w:val="center"/>
              <w:rPr>
                <w:rFonts w:ascii="Arial" w:hAnsi="Arial" w:cs="Arial"/>
                <w:b/>
              </w:rPr>
            </w:pPr>
            <w:r w:rsidRPr="003F3AF0">
              <w:rPr>
                <w:rFonts w:ascii="Arial" w:hAnsi="Arial" w:cs="Arial"/>
                <w:b/>
              </w:rPr>
              <w:t>NUMEROS TELEFONICOS</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Policía</w:t>
            </w:r>
          </w:p>
        </w:tc>
        <w:tc>
          <w:tcPr>
            <w:tcW w:w="4247" w:type="dxa"/>
          </w:tcPr>
          <w:p w:rsidR="00DC5574" w:rsidRPr="003F3AF0" w:rsidRDefault="00DC5574" w:rsidP="00DC5574">
            <w:pPr>
              <w:jc w:val="both"/>
              <w:rPr>
                <w:rFonts w:ascii="Arial" w:hAnsi="Arial" w:cs="Arial"/>
              </w:rPr>
            </w:pPr>
            <w:r w:rsidRPr="003F3AF0">
              <w:rPr>
                <w:rFonts w:ascii="Arial" w:hAnsi="Arial" w:cs="Arial"/>
              </w:rPr>
              <w:t>123-112</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CRUED</w:t>
            </w:r>
          </w:p>
        </w:tc>
        <w:tc>
          <w:tcPr>
            <w:tcW w:w="4247" w:type="dxa"/>
          </w:tcPr>
          <w:p w:rsidR="00DC5574" w:rsidRPr="003F3AF0" w:rsidRDefault="00DC5574" w:rsidP="00DC5574">
            <w:pPr>
              <w:jc w:val="both"/>
              <w:rPr>
                <w:rFonts w:ascii="Arial" w:hAnsi="Arial" w:cs="Arial"/>
              </w:rPr>
            </w:pPr>
            <w:r w:rsidRPr="003F3AF0">
              <w:rPr>
                <w:rFonts w:ascii="Arial" w:hAnsi="Arial" w:cs="Arial"/>
              </w:rPr>
              <w:t>125</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DAS</w:t>
            </w:r>
          </w:p>
        </w:tc>
        <w:tc>
          <w:tcPr>
            <w:tcW w:w="4247" w:type="dxa"/>
          </w:tcPr>
          <w:p w:rsidR="00DC5574" w:rsidRPr="003F3AF0" w:rsidRDefault="00DC5574" w:rsidP="00DC5574">
            <w:pPr>
              <w:jc w:val="both"/>
              <w:rPr>
                <w:rFonts w:ascii="Arial" w:hAnsi="Arial" w:cs="Arial"/>
              </w:rPr>
            </w:pPr>
            <w:r w:rsidRPr="003F3AF0">
              <w:rPr>
                <w:rFonts w:ascii="Arial" w:hAnsi="Arial" w:cs="Arial"/>
              </w:rPr>
              <w:t>153</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Atención A Desastres</w:t>
            </w:r>
          </w:p>
        </w:tc>
        <w:tc>
          <w:tcPr>
            <w:tcW w:w="4247" w:type="dxa"/>
          </w:tcPr>
          <w:p w:rsidR="00DC5574" w:rsidRPr="003F3AF0" w:rsidRDefault="00DC5574" w:rsidP="00DC5574">
            <w:pPr>
              <w:jc w:val="both"/>
              <w:rPr>
                <w:rFonts w:ascii="Arial" w:hAnsi="Arial" w:cs="Arial"/>
              </w:rPr>
            </w:pPr>
            <w:r w:rsidRPr="003F3AF0">
              <w:rPr>
                <w:rFonts w:ascii="Arial" w:hAnsi="Arial" w:cs="Arial"/>
              </w:rPr>
              <w:t>111</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Defensa Civil</w:t>
            </w:r>
          </w:p>
        </w:tc>
        <w:tc>
          <w:tcPr>
            <w:tcW w:w="4247" w:type="dxa"/>
          </w:tcPr>
          <w:p w:rsidR="00DC5574" w:rsidRPr="003F3AF0" w:rsidRDefault="00DC5574" w:rsidP="00DC5574">
            <w:pPr>
              <w:jc w:val="both"/>
              <w:rPr>
                <w:rFonts w:ascii="Arial" w:hAnsi="Arial" w:cs="Arial"/>
              </w:rPr>
            </w:pPr>
            <w:r w:rsidRPr="003F3AF0">
              <w:rPr>
                <w:rFonts w:ascii="Arial" w:hAnsi="Arial" w:cs="Arial"/>
              </w:rPr>
              <w:t>660 2288</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Bomberos</w:t>
            </w:r>
          </w:p>
        </w:tc>
        <w:tc>
          <w:tcPr>
            <w:tcW w:w="4247" w:type="dxa"/>
          </w:tcPr>
          <w:p w:rsidR="00DC5574" w:rsidRPr="003F3AF0" w:rsidRDefault="00DC5574" w:rsidP="00DC5574">
            <w:pPr>
              <w:jc w:val="both"/>
              <w:rPr>
                <w:rFonts w:ascii="Arial" w:hAnsi="Arial" w:cs="Arial"/>
              </w:rPr>
            </w:pPr>
            <w:r w:rsidRPr="003F3AF0">
              <w:rPr>
                <w:rFonts w:ascii="Arial" w:hAnsi="Arial" w:cs="Arial"/>
              </w:rPr>
              <w:t>119</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Cruz Roja</w:t>
            </w:r>
          </w:p>
        </w:tc>
        <w:tc>
          <w:tcPr>
            <w:tcW w:w="4247" w:type="dxa"/>
          </w:tcPr>
          <w:p w:rsidR="00DC5574" w:rsidRPr="003F3AF0" w:rsidRDefault="00DC5574" w:rsidP="00DC5574">
            <w:pPr>
              <w:jc w:val="both"/>
              <w:rPr>
                <w:rFonts w:ascii="Arial" w:hAnsi="Arial" w:cs="Arial"/>
              </w:rPr>
            </w:pPr>
            <w:r w:rsidRPr="003F3AF0">
              <w:rPr>
                <w:rFonts w:ascii="Arial" w:hAnsi="Arial" w:cs="Arial"/>
              </w:rPr>
              <w:t>132 – 662 5311</w:t>
            </w:r>
          </w:p>
        </w:tc>
      </w:tr>
      <w:tr w:rsidR="00DC5574" w:rsidRPr="003F3AF0" w:rsidTr="00DC5574">
        <w:tc>
          <w:tcPr>
            <w:tcW w:w="4247" w:type="dxa"/>
          </w:tcPr>
          <w:p w:rsidR="00DC5574" w:rsidRPr="003F3AF0" w:rsidRDefault="00DC5574" w:rsidP="00DC5574">
            <w:pPr>
              <w:jc w:val="both"/>
              <w:rPr>
                <w:rFonts w:ascii="Arial" w:hAnsi="Arial" w:cs="Arial"/>
              </w:rPr>
            </w:pPr>
            <w:proofErr w:type="spellStart"/>
            <w:r w:rsidRPr="003F3AF0">
              <w:rPr>
                <w:rFonts w:ascii="Arial" w:hAnsi="Arial" w:cs="Arial"/>
              </w:rPr>
              <w:t>Afinia</w:t>
            </w:r>
            <w:proofErr w:type="spellEnd"/>
            <w:r w:rsidRPr="003F3AF0">
              <w:rPr>
                <w:rFonts w:ascii="Arial" w:hAnsi="Arial" w:cs="Arial"/>
              </w:rPr>
              <w:t xml:space="preserve"> EPM</w:t>
            </w:r>
          </w:p>
        </w:tc>
        <w:tc>
          <w:tcPr>
            <w:tcW w:w="4247" w:type="dxa"/>
          </w:tcPr>
          <w:p w:rsidR="00DC5574" w:rsidRPr="003F3AF0" w:rsidRDefault="00DC5574" w:rsidP="00DC5574">
            <w:pPr>
              <w:jc w:val="both"/>
              <w:rPr>
                <w:rFonts w:ascii="Arial" w:hAnsi="Arial" w:cs="Arial"/>
              </w:rPr>
            </w:pPr>
            <w:r w:rsidRPr="003F3AF0">
              <w:rPr>
                <w:rFonts w:ascii="Arial" w:hAnsi="Arial" w:cs="Arial"/>
              </w:rPr>
              <w:t>115</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Aguas de Cartagena</w:t>
            </w:r>
          </w:p>
        </w:tc>
        <w:tc>
          <w:tcPr>
            <w:tcW w:w="4247" w:type="dxa"/>
          </w:tcPr>
          <w:p w:rsidR="00DC5574" w:rsidRPr="003F3AF0" w:rsidRDefault="00DC5574" w:rsidP="00DC5574">
            <w:pPr>
              <w:jc w:val="both"/>
              <w:rPr>
                <w:rFonts w:ascii="Arial" w:hAnsi="Arial" w:cs="Arial"/>
              </w:rPr>
            </w:pPr>
            <w:r w:rsidRPr="003F3AF0">
              <w:rPr>
                <w:rFonts w:ascii="Arial" w:hAnsi="Arial" w:cs="Arial"/>
              </w:rPr>
              <w:t>6723500</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lastRenderedPageBreak/>
              <w:t>Surtigas</w:t>
            </w:r>
          </w:p>
        </w:tc>
        <w:tc>
          <w:tcPr>
            <w:tcW w:w="4247" w:type="dxa"/>
          </w:tcPr>
          <w:p w:rsidR="00DC5574" w:rsidRPr="003F3AF0" w:rsidRDefault="00DC5574" w:rsidP="00DC5574">
            <w:pPr>
              <w:jc w:val="both"/>
              <w:rPr>
                <w:rFonts w:ascii="Arial" w:hAnsi="Arial" w:cs="Arial"/>
              </w:rPr>
            </w:pPr>
            <w:r w:rsidRPr="003F3AF0">
              <w:rPr>
                <w:rFonts w:ascii="Arial" w:hAnsi="Arial" w:cs="Arial"/>
              </w:rPr>
              <w:t>164</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MESSER</w:t>
            </w:r>
          </w:p>
        </w:tc>
        <w:tc>
          <w:tcPr>
            <w:tcW w:w="4247" w:type="dxa"/>
          </w:tcPr>
          <w:p w:rsidR="00DC5574" w:rsidRPr="003F3AF0" w:rsidRDefault="00DC5574" w:rsidP="00DC5574">
            <w:pPr>
              <w:jc w:val="both"/>
              <w:rPr>
                <w:rFonts w:ascii="Arial" w:hAnsi="Arial" w:cs="Arial"/>
              </w:rPr>
            </w:pPr>
            <w:r w:rsidRPr="003F3AF0">
              <w:rPr>
                <w:rFonts w:ascii="Arial" w:hAnsi="Arial" w:cs="Arial"/>
                <w:color w:val="202124"/>
                <w:shd w:val="clear" w:color="auto" w:fill="FFFFFF"/>
              </w:rPr>
              <w:t>018000 91 92 42</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ARL SURA</w:t>
            </w:r>
          </w:p>
        </w:tc>
        <w:tc>
          <w:tcPr>
            <w:tcW w:w="4247" w:type="dxa"/>
          </w:tcPr>
          <w:p w:rsidR="00DC5574" w:rsidRPr="003F3AF0" w:rsidRDefault="00DC5574" w:rsidP="00DC5574">
            <w:pPr>
              <w:jc w:val="both"/>
              <w:rPr>
                <w:rFonts w:ascii="Arial" w:hAnsi="Arial" w:cs="Arial"/>
              </w:rPr>
            </w:pPr>
            <w:r w:rsidRPr="003F3AF0">
              <w:rPr>
                <w:rFonts w:ascii="Arial" w:hAnsi="Arial" w:cs="Arial"/>
              </w:rPr>
              <w:t>018000511414</w:t>
            </w:r>
          </w:p>
        </w:tc>
      </w:tr>
      <w:tr w:rsidR="00DC5574" w:rsidRPr="003F3AF0" w:rsidTr="00DC5574">
        <w:tc>
          <w:tcPr>
            <w:tcW w:w="4247" w:type="dxa"/>
          </w:tcPr>
          <w:p w:rsidR="00DC5574" w:rsidRPr="003F3AF0" w:rsidRDefault="00DC5574" w:rsidP="00DC5574">
            <w:pPr>
              <w:jc w:val="both"/>
              <w:rPr>
                <w:rFonts w:ascii="Arial" w:hAnsi="Arial" w:cs="Arial"/>
              </w:rPr>
            </w:pPr>
            <w:proofErr w:type="spellStart"/>
            <w:r w:rsidRPr="003F3AF0">
              <w:rPr>
                <w:rFonts w:ascii="Arial" w:hAnsi="Arial" w:cs="Arial"/>
              </w:rPr>
              <w:t>ProQuimar</w:t>
            </w:r>
            <w:proofErr w:type="spellEnd"/>
            <w:r w:rsidRPr="003F3AF0">
              <w:rPr>
                <w:rFonts w:ascii="Arial" w:hAnsi="Arial" w:cs="Arial"/>
              </w:rPr>
              <w:t xml:space="preserve"> (Emergencias por Químicos)</w:t>
            </w:r>
          </w:p>
        </w:tc>
        <w:tc>
          <w:tcPr>
            <w:tcW w:w="4247" w:type="dxa"/>
          </w:tcPr>
          <w:p w:rsidR="00DC5574" w:rsidRPr="003F3AF0" w:rsidRDefault="00DC5574" w:rsidP="00DC5574">
            <w:pPr>
              <w:jc w:val="both"/>
              <w:rPr>
                <w:rFonts w:ascii="Arial" w:hAnsi="Arial" w:cs="Arial"/>
              </w:rPr>
            </w:pPr>
            <w:r w:rsidRPr="003F3AF0">
              <w:rPr>
                <w:rFonts w:ascii="Arial" w:hAnsi="Arial" w:cs="Arial"/>
              </w:rPr>
              <w:t>6916262 - 3114224141</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 xml:space="preserve">DADIS </w:t>
            </w:r>
          </w:p>
        </w:tc>
        <w:tc>
          <w:tcPr>
            <w:tcW w:w="4247" w:type="dxa"/>
          </w:tcPr>
          <w:p w:rsidR="00DC5574" w:rsidRPr="003F3AF0" w:rsidRDefault="00DC5574" w:rsidP="00DC5574">
            <w:pPr>
              <w:jc w:val="both"/>
              <w:rPr>
                <w:rFonts w:ascii="Arial" w:hAnsi="Arial" w:cs="Arial"/>
              </w:rPr>
            </w:pPr>
            <w:r w:rsidRPr="003F3AF0">
              <w:rPr>
                <w:rFonts w:ascii="Arial" w:hAnsi="Arial" w:cs="Arial"/>
              </w:rPr>
              <w:t>6501096-6501092</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MALTRATO INFANTIL</w:t>
            </w:r>
          </w:p>
        </w:tc>
        <w:tc>
          <w:tcPr>
            <w:tcW w:w="4247" w:type="dxa"/>
          </w:tcPr>
          <w:p w:rsidR="00DC5574" w:rsidRPr="003F3AF0" w:rsidRDefault="00DC5574" w:rsidP="00DC5574">
            <w:pPr>
              <w:jc w:val="both"/>
              <w:rPr>
                <w:rFonts w:ascii="Arial" w:hAnsi="Arial" w:cs="Arial"/>
              </w:rPr>
            </w:pPr>
            <w:r w:rsidRPr="003F3AF0">
              <w:rPr>
                <w:rFonts w:ascii="Arial" w:hAnsi="Arial" w:cs="Arial"/>
              </w:rPr>
              <w:t>6646935</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 xml:space="preserve">ABUSO SEXUAL </w:t>
            </w:r>
          </w:p>
        </w:tc>
        <w:tc>
          <w:tcPr>
            <w:tcW w:w="4247" w:type="dxa"/>
          </w:tcPr>
          <w:p w:rsidR="00DC5574" w:rsidRPr="003F3AF0" w:rsidRDefault="00DC5574" w:rsidP="00DC5574">
            <w:pPr>
              <w:jc w:val="both"/>
              <w:rPr>
                <w:rFonts w:ascii="Arial" w:hAnsi="Arial" w:cs="Arial"/>
              </w:rPr>
            </w:pPr>
            <w:r w:rsidRPr="003F3AF0">
              <w:rPr>
                <w:rFonts w:ascii="Arial" w:hAnsi="Arial" w:cs="Arial"/>
              </w:rPr>
              <w:t>3013165826</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Sistema (Emergencias por Químicos) ARLSURA</w:t>
            </w:r>
          </w:p>
        </w:tc>
        <w:tc>
          <w:tcPr>
            <w:tcW w:w="4247" w:type="dxa"/>
          </w:tcPr>
          <w:p w:rsidR="00DC5574" w:rsidRPr="003F3AF0" w:rsidRDefault="00DC5574" w:rsidP="00DC5574">
            <w:pPr>
              <w:jc w:val="both"/>
              <w:rPr>
                <w:rFonts w:ascii="Arial" w:hAnsi="Arial" w:cs="Arial"/>
              </w:rPr>
            </w:pPr>
            <w:r w:rsidRPr="003F3AF0">
              <w:rPr>
                <w:rFonts w:ascii="Arial" w:hAnsi="Arial" w:cs="Arial"/>
              </w:rPr>
              <w:t>018000511414</w:t>
            </w:r>
          </w:p>
        </w:tc>
      </w:tr>
    </w:tbl>
    <w:p w:rsidR="00DC5574" w:rsidRDefault="00DC5574" w:rsidP="00DC5574">
      <w:pPr>
        <w:rPr>
          <w:rFonts w:ascii="Arial" w:hAnsi="Arial" w:cs="Arial"/>
        </w:rPr>
      </w:pPr>
    </w:p>
    <w:p w:rsidR="006D7607" w:rsidRDefault="006D7607" w:rsidP="00DC5574">
      <w:pPr>
        <w:rPr>
          <w:rFonts w:ascii="Arial" w:hAnsi="Arial" w:cs="Arial"/>
        </w:rPr>
      </w:pPr>
    </w:p>
    <w:p w:rsidR="009059F6" w:rsidRDefault="009059F6" w:rsidP="00BD340A">
      <w:pPr>
        <w:rPr>
          <w:rFonts w:ascii="Arial" w:hAnsi="Arial" w:cs="Arial"/>
          <w:b/>
        </w:rPr>
      </w:pPr>
    </w:p>
    <w:tbl>
      <w:tblPr>
        <w:tblpPr w:leftFromText="141" w:rightFromText="141" w:vertAnchor="page" w:horzAnchor="margin" w:tblpY="7381"/>
        <w:tblW w:w="873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129"/>
        <w:gridCol w:w="855"/>
        <w:gridCol w:w="6751"/>
      </w:tblGrid>
      <w:tr w:rsidR="009059F6" w:rsidRPr="000605EF" w:rsidTr="00182E2B">
        <w:trPr>
          <w:trHeight w:val="698"/>
        </w:trPr>
        <w:tc>
          <w:tcPr>
            <w:tcW w:w="1129" w:type="dxa"/>
            <w:tcBorders>
              <w:top w:val="single" w:sz="4" w:space="0" w:color="auto"/>
              <w:left w:val="single" w:sz="4" w:space="0" w:color="auto"/>
              <w:bottom w:val="single" w:sz="4" w:space="0" w:color="auto"/>
              <w:right w:val="single" w:sz="4" w:space="0" w:color="auto"/>
            </w:tcBorders>
            <w:shd w:val="clear" w:color="auto" w:fill="C6D9F1"/>
            <w:vAlign w:val="center"/>
          </w:tcPr>
          <w:p w:rsidR="009059F6" w:rsidRPr="00182E2B" w:rsidRDefault="00182E2B" w:rsidP="009059F6">
            <w:pPr>
              <w:pStyle w:val="Encabezado"/>
              <w:tabs>
                <w:tab w:val="left" w:pos="1620"/>
              </w:tabs>
              <w:spacing w:line="276" w:lineRule="auto"/>
              <w:jc w:val="center"/>
              <w:rPr>
                <w:rFonts w:ascii="Arial" w:hAnsi="Arial" w:cs="Arial"/>
                <w:b/>
                <w:sz w:val="20"/>
                <w:lang w:val="es-MX"/>
              </w:rPr>
            </w:pPr>
            <w:r w:rsidRPr="00182E2B">
              <w:rPr>
                <w:rFonts w:ascii="Arial" w:hAnsi="Arial" w:cs="Arial"/>
                <w:b/>
                <w:sz w:val="20"/>
                <w:lang w:val="es-MX"/>
              </w:rPr>
              <w:t xml:space="preserve">VERSIÓN </w:t>
            </w:r>
          </w:p>
        </w:tc>
        <w:tc>
          <w:tcPr>
            <w:tcW w:w="855" w:type="dxa"/>
            <w:tcBorders>
              <w:top w:val="single" w:sz="4" w:space="0" w:color="auto"/>
              <w:left w:val="single" w:sz="4" w:space="0" w:color="auto"/>
              <w:bottom w:val="single" w:sz="4" w:space="0" w:color="auto"/>
              <w:right w:val="single" w:sz="4" w:space="0" w:color="auto"/>
            </w:tcBorders>
            <w:shd w:val="clear" w:color="auto" w:fill="C6D9F1"/>
            <w:vAlign w:val="center"/>
          </w:tcPr>
          <w:p w:rsidR="009059F6" w:rsidRPr="00182E2B" w:rsidRDefault="00182E2B" w:rsidP="009059F6">
            <w:pPr>
              <w:pStyle w:val="Encabezado"/>
              <w:tabs>
                <w:tab w:val="left" w:pos="1620"/>
              </w:tabs>
              <w:spacing w:line="276" w:lineRule="auto"/>
              <w:jc w:val="center"/>
              <w:rPr>
                <w:rFonts w:ascii="Arial" w:hAnsi="Arial" w:cs="Arial"/>
                <w:b/>
                <w:sz w:val="20"/>
                <w:lang w:val="es-MX"/>
              </w:rPr>
            </w:pPr>
            <w:r w:rsidRPr="00182E2B">
              <w:rPr>
                <w:rFonts w:ascii="Arial" w:hAnsi="Arial" w:cs="Arial"/>
                <w:b/>
                <w:sz w:val="20"/>
                <w:lang w:val="es-MX"/>
              </w:rPr>
              <w:t>FECHA</w:t>
            </w:r>
          </w:p>
        </w:tc>
        <w:tc>
          <w:tcPr>
            <w:tcW w:w="6751" w:type="dxa"/>
            <w:tcBorders>
              <w:top w:val="single" w:sz="4" w:space="0" w:color="auto"/>
              <w:left w:val="single" w:sz="4" w:space="0" w:color="auto"/>
              <w:bottom w:val="single" w:sz="4" w:space="0" w:color="auto"/>
              <w:right w:val="single" w:sz="4" w:space="0" w:color="auto"/>
            </w:tcBorders>
            <w:shd w:val="clear" w:color="auto" w:fill="C6D9F1"/>
            <w:vAlign w:val="center"/>
          </w:tcPr>
          <w:p w:rsidR="009059F6" w:rsidRPr="00182E2B" w:rsidRDefault="00182E2B" w:rsidP="009059F6">
            <w:pPr>
              <w:pStyle w:val="Encabezado"/>
              <w:tabs>
                <w:tab w:val="left" w:pos="1620"/>
              </w:tabs>
              <w:spacing w:line="276" w:lineRule="auto"/>
              <w:jc w:val="center"/>
              <w:rPr>
                <w:rFonts w:ascii="Arial" w:hAnsi="Arial" w:cs="Arial"/>
                <w:b/>
                <w:sz w:val="20"/>
                <w:lang w:val="es-MX"/>
              </w:rPr>
            </w:pPr>
            <w:r w:rsidRPr="00182E2B">
              <w:rPr>
                <w:rFonts w:ascii="Arial" w:hAnsi="Arial" w:cs="Arial"/>
                <w:b/>
                <w:sz w:val="20"/>
                <w:lang w:val="es-MX"/>
              </w:rPr>
              <w:t xml:space="preserve">DESCRIPCIÓN </w:t>
            </w:r>
          </w:p>
        </w:tc>
      </w:tr>
      <w:tr w:rsidR="009059F6" w:rsidTr="00182E2B">
        <w:trPr>
          <w:trHeight w:val="851"/>
        </w:trPr>
        <w:tc>
          <w:tcPr>
            <w:tcW w:w="1129" w:type="dxa"/>
            <w:tcBorders>
              <w:top w:val="single" w:sz="4" w:space="0" w:color="auto"/>
              <w:left w:val="single" w:sz="4" w:space="0" w:color="auto"/>
              <w:bottom w:val="single" w:sz="4" w:space="0" w:color="auto"/>
              <w:right w:val="single" w:sz="4" w:space="0" w:color="auto"/>
            </w:tcBorders>
            <w:vAlign w:val="center"/>
          </w:tcPr>
          <w:p w:rsidR="009059F6" w:rsidRPr="00EF008F" w:rsidRDefault="009059F6" w:rsidP="00182E2B">
            <w:pPr>
              <w:pStyle w:val="Encabezado"/>
              <w:tabs>
                <w:tab w:val="left" w:pos="1620"/>
              </w:tabs>
              <w:spacing w:line="276" w:lineRule="auto"/>
              <w:jc w:val="center"/>
              <w:rPr>
                <w:rFonts w:ascii="Arial" w:hAnsi="Arial" w:cs="Arial"/>
                <w:bCs/>
                <w:sz w:val="20"/>
                <w:lang w:val="es-MX"/>
              </w:rPr>
            </w:pPr>
            <w:r w:rsidRPr="00EF008F">
              <w:rPr>
                <w:rFonts w:ascii="Arial" w:hAnsi="Arial" w:cs="Arial"/>
                <w:bCs/>
                <w:sz w:val="20"/>
                <w:lang w:val="es-MX"/>
              </w:rPr>
              <w:t>0.1</w:t>
            </w:r>
          </w:p>
        </w:tc>
        <w:tc>
          <w:tcPr>
            <w:tcW w:w="855" w:type="dxa"/>
            <w:tcBorders>
              <w:top w:val="single" w:sz="4" w:space="0" w:color="auto"/>
              <w:left w:val="single" w:sz="4" w:space="0" w:color="auto"/>
              <w:bottom w:val="single" w:sz="4" w:space="0" w:color="auto"/>
              <w:right w:val="single" w:sz="4" w:space="0" w:color="auto"/>
            </w:tcBorders>
            <w:vAlign w:val="center"/>
          </w:tcPr>
          <w:p w:rsidR="00182E2B" w:rsidRDefault="00182E2B"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Junio</w:t>
            </w:r>
          </w:p>
          <w:p w:rsidR="009059F6" w:rsidRPr="00EF008F" w:rsidRDefault="00182E2B"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2022</w:t>
            </w:r>
          </w:p>
        </w:tc>
        <w:tc>
          <w:tcPr>
            <w:tcW w:w="6751" w:type="dxa"/>
            <w:tcBorders>
              <w:top w:val="single" w:sz="4" w:space="0" w:color="auto"/>
              <w:left w:val="single" w:sz="4" w:space="0" w:color="auto"/>
              <w:bottom w:val="single" w:sz="4" w:space="0" w:color="auto"/>
              <w:right w:val="single" w:sz="4" w:space="0" w:color="auto"/>
            </w:tcBorders>
            <w:vAlign w:val="center"/>
          </w:tcPr>
          <w:p w:rsidR="00182E2B" w:rsidRDefault="00182E2B" w:rsidP="00182E2B">
            <w:pPr>
              <w:pStyle w:val="Encabezado"/>
              <w:tabs>
                <w:tab w:val="left" w:pos="1620"/>
              </w:tabs>
              <w:spacing w:line="276" w:lineRule="auto"/>
              <w:jc w:val="center"/>
              <w:rPr>
                <w:rFonts w:ascii="Arial" w:hAnsi="Arial" w:cs="Arial"/>
                <w:bCs/>
                <w:sz w:val="20"/>
                <w:lang w:val="es-MX"/>
              </w:rPr>
            </w:pPr>
          </w:p>
          <w:p w:rsidR="00182E2B" w:rsidRDefault="00182E2B"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Yesica Blanco Barrios</w:t>
            </w:r>
          </w:p>
          <w:p w:rsidR="009059F6" w:rsidRDefault="00182E2B"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Analista SG-SST</w:t>
            </w:r>
          </w:p>
          <w:p w:rsidR="00182E2B" w:rsidRPr="00EF008F" w:rsidRDefault="00182E2B" w:rsidP="00182E2B">
            <w:pPr>
              <w:pStyle w:val="Encabezado"/>
              <w:tabs>
                <w:tab w:val="left" w:pos="1620"/>
              </w:tabs>
              <w:spacing w:line="276" w:lineRule="auto"/>
              <w:jc w:val="both"/>
              <w:rPr>
                <w:rFonts w:ascii="Arial" w:hAnsi="Arial" w:cs="Arial"/>
                <w:bCs/>
                <w:sz w:val="20"/>
                <w:lang w:val="es-MX"/>
              </w:rPr>
            </w:pPr>
          </w:p>
        </w:tc>
      </w:tr>
      <w:tr w:rsidR="004A75D7" w:rsidTr="00182E2B">
        <w:trPr>
          <w:trHeight w:val="851"/>
        </w:trPr>
        <w:tc>
          <w:tcPr>
            <w:tcW w:w="1129" w:type="dxa"/>
            <w:tcBorders>
              <w:top w:val="single" w:sz="4" w:space="0" w:color="auto"/>
              <w:left w:val="single" w:sz="4" w:space="0" w:color="auto"/>
              <w:bottom w:val="single" w:sz="4" w:space="0" w:color="auto"/>
              <w:right w:val="single" w:sz="4" w:space="0" w:color="auto"/>
            </w:tcBorders>
            <w:vAlign w:val="center"/>
          </w:tcPr>
          <w:p w:rsidR="004A75D7" w:rsidRPr="00EF008F" w:rsidRDefault="004A75D7"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0.2</w:t>
            </w:r>
          </w:p>
        </w:tc>
        <w:tc>
          <w:tcPr>
            <w:tcW w:w="855" w:type="dxa"/>
            <w:tcBorders>
              <w:top w:val="single" w:sz="4" w:space="0" w:color="auto"/>
              <w:left w:val="single" w:sz="4" w:space="0" w:color="auto"/>
              <w:bottom w:val="single" w:sz="4" w:space="0" w:color="auto"/>
              <w:right w:val="single" w:sz="4" w:space="0" w:color="auto"/>
            </w:tcBorders>
            <w:vAlign w:val="center"/>
          </w:tcPr>
          <w:p w:rsidR="004A75D7" w:rsidRDefault="004A75D7"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 xml:space="preserve">MAYO </w:t>
            </w:r>
          </w:p>
          <w:p w:rsidR="004A75D7" w:rsidRDefault="004A75D7"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2024</w:t>
            </w:r>
          </w:p>
        </w:tc>
        <w:tc>
          <w:tcPr>
            <w:tcW w:w="6751" w:type="dxa"/>
            <w:tcBorders>
              <w:top w:val="single" w:sz="4" w:space="0" w:color="auto"/>
              <w:left w:val="single" w:sz="4" w:space="0" w:color="auto"/>
              <w:bottom w:val="single" w:sz="4" w:space="0" w:color="auto"/>
              <w:right w:val="single" w:sz="4" w:space="0" w:color="auto"/>
            </w:tcBorders>
            <w:vAlign w:val="center"/>
          </w:tcPr>
          <w:p w:rsidR="004A75D7" w:rsidRDefault="004A75D7"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Candy Enith Villa Romero</w:t>
            </w:r>
          </w:p>
          <w:p w:rsidR="004A75D7" w:rsidRDefault="004A75D7"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Analista SG - SST</w:t>
            </w:r>
          </w:p>
        </w:tc>
      </w:tr>
    </w:tbl>
    <w:p w:rsidR="009059F6" w:rsidRPr="009059F6" w:rsidRDefault="009059F6" w:rsidP="009059F6">
      <w:pPr>
        <w:rPr>
          <w:rFonts w:ascii="Arial" w:hAnsi="Arial" w:cs="Arial"/>
        </w:rPr>
      </w:pPr>
    </w:p>
    <w:p w:rsidR="009059F6" w:rsidRPr="009059F6" w:rsidRDefault="009059F6" w:rsidP="009059F6">
      <w:pPr>
        <w:rPr>
          <w:rFonts w:ascii="Arial" w:hAnsi="Arial" w:cs="Arial"/>
        </w:rPr>
      </w:pPr>
    </w:p>
    <w:p w:rsidR="009059F6" w:rsidRDefault="009059F6" w:rsidP="009059F6">
      <w:pPr>
        <w:rPr>
          <w:rFonts w:ascii="Arial" w:hAnsi="Arial" w:cs="Arial"/>
        </w:rPr>
      </w:pPr>
    </w:p>
    <w:sectPr w:rsidR="009059F6" w:rsidSect="00DC557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0315" w:rsidRDefault="00470315" w:rsidP="00EC3BD4">
      <w:pPr>
        <w:spacing w:after="0" w:line="240" w:lineRule="auto"/>
      </w:pPr>
      <w:r>
        <w:separator/>
      </w:r>
    </w:p>
  </w:endnote>
  <w:endnote w:type="continuationSeparator" w:id="0">
    <w:p w:rsidR="00470315" w:rsidRDefault="00470315" w:rsidP="00EC3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0315" w:rsidRDefault="00470315" w:rsidP="00EC3BD4">
      <w:pPr>
        <w:spacing w:after="0" w:line="240" w:lineRule="auto"/>
      </w:pPr>
      <w:r>
        <w:separator/>
      </w:r>
    </w:p>
  </w:footnote>
  <w:footnote w:type="continuationSeparator" w:id="0">
    <w:p w:rsidR="00470315" w:rsidRDefault="00470315" w:rsidP="00EC3B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2"/>
      <w:gridCol w:w="5608"/>
      <w:gridCol w:w="1913"/>
    </w:tblGrid>
    <w:tr w:rsidR="007655CB" w:rsidRPr="00B34942" w:rsidTr="00D26F15">
      <w:trPr>
        <w:trHeight w:val="274"/>
        <w:jc w:val="center"/>
      </w:trPr>
      <w:tc>
        <w:tcPr>
          <w:tcW w:w="2402" w:type="dxa"/>
          <w:vMerge w:val="restart"/>
          <w:shd w:val="clear" w:color="auto" w:fill="auto"/>
          <w:vAlign w:val="center"/>
        </w:tcPr>
        <w:p w:rsidR="007655CB" w:rsidRPr="000C7710" w:rsidRDefault="007655CB" w:rsidP="00EC3BD4">
          <w:pPr>
            <w:tabs>
              <w:tab w:val="center" w:pos="4419"/>
              <w:tab w:val="right" w:pos="8838"/>
            </w:tabs>
            <w:jc w:val="center"/>
            <w:rPr>
              <w:rFonts w:ascii="Tahoma" w:hAnsi="Tahoma" w:cs="Tahoma"/>
              <w:sz w:val="21"/>
              <w:szCs w:val="21"/>
              <w:lang w:eastAsia="es-CO"/>
            </w:rPr>
          </w:pPr>
          <w:r>
            <w:rPr>
              <w:rFonts w:cs="Arial"/>
              <w:noProof/>
              <w:lang w:eastAsia="es-CO"/>
            </w:rPr>
            <w:drawing>
              <wp:anchor distT="0" distB="0" distL="114300" distR="114300" simplePos="0" relativeHeight="251659264" behindDoc="0" locked="0" layoutInCell="1" allowOverlap="1" wp14:anchorId="061B304E" wp14:editId="5C18D53C">
                <wp:simplePos x="0" y="0"/>
                <wp:positionH relativeFrom="column">
                  <wp:posOffset>73660</wp:posOffset>
                </wp:positionH>
                <wp:positionV relativeFrom="paragraph">
                  <wp:posOffset>-5080</wp:posOffset>
                </wp:positionV>
                <wp:extent cx="1303020" cy="678180"/>
                <wp:effectExtent l="0" t="0" r="0" b="0"/>
                <wp:wrapNone/>
                <wp:docPr id="679" name="Imagen 1" descr="C:\Documents and Settings\moftal\Escritorio\2. Logotipo Azul - Tran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moftal\Escritorio\2. Logotipo Azul - Transp.png"/>
                        <pic:cNvPicPr>
                          <a:picLocks noChangeAspect="1" noChangeArrowheads="1"/>
                        </pic:cNvPicPr>
                      </pic:nvPicPr>
                      <pic:blipFill>
                        <a:blip r:embed="rId1"/>
                        <a:srcRect/>
                        <a:stretch>
                          <a:fillRect/>
                        </a:stretch>
                      </pic:blipFill>
                      <pic:spPr bwMode="auto">
                        <a:xfrm>
                          <a:off x="0" y="0"/>
                          <a:ext cx="1303020" cy="6781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5608" w:type="dxa"/>
          <w:vMerge w:val="restart"/>
          <w:shd w:val="clear" w:color="auto" w:fill="auto"/>
        </w:tcPr>
        <w:p w:rsidR="007655CB" w:rsidRDefault="007655CB" w:rsidP="00EC3BD4">
          <w:pPr>
            <w:tabs>
              <w:tab w:val="left" w:pos="1731"/>
              <w:tab w:val="center" w:pos="4419"/>
              <w:tab w:val="right" w:pos="8838"/>
            </w:tabs>
            <w:jc w:val="center"/>
            <w:rPr>
              <w:rFonts w:cs="Arial"/>
              <w:b/>
              <w:bCs/>
              <w:sz w:val="36"/>
              <w:szCs w:val="40"/>
            </w:rPr>
          </w:pPr>
          <w:r>
            <w:rPr>
              <w:rFonts w:cs="Arial"/>
              <w:b/>
              <w:bCs/>
              <w:sz w:val="36"/>
              <w:szCs w:val="40"/>
            </w:rPr>
            <w:t xml:space="preserve">PLAN </w:t>
          </w:r>
          <w:r w:rsidRPr="007C725F">
            <w:rPr>
              <w:rFonts w:cs="Arial"/>
              <w:b/>
              <w:bCs/>
              <w:sz w:val="36"/>
              <w:szCs w:val="40"/>
            </w:rPr>
            <w:t xml:space="preserve"> HOSPITALARIO DE EMERGENCIAS Y DESASTRES</w:t>
          </w:r>
        </w:p>
        <w:p w:rsidR="00527BE0" w:rsidRPr="007C725F" w:rsidRDefault="00527BE0" w:rsidP="00EC3BD4">
          <w:pPr>
            <w:tabs>
              <w:tab w:val="left" w:pos="1731"/>
              <w:tab w:val="center" w:pos="4419"/>
              <w:tab w:val="right" w:pos="8838"/>
            </w:tabs>
            <w:jc w:val="center"/>
            <w:rPr>
              <w:rFonts w:cs="Arial"/>
              <w:b/>
              <w:bCs/>
              <w:sz w:val="36"/>
              <w:szCs w:val="40"/>
            </w:rPr>
          </w:pPr>
          <w:r>
            <w:rPr>
              <w:rFonts w:cs="Arial"/>
              <w:b/>
              <w:bCs/>
              <w:sz w:val="36"/>
              <w:szCs w:val="40"/>
            </w:rPr>
            <w:t>PLAZA COLON LOCALES</w:t>
          </w:r>
        </w:p>
      </w:tc>
      <w:tc>
        <w:tcPr>
          <w:tcW w:w="1913" w:type="dxa"/>
          <w:shd w:val="clear" w:color="auto" w:fill="auto"/>
        </w:tcPr>
        <w:p w:rsidR="007655CB" w:rsidRPr="00B34942" w:rsidRDefault="007655CB" w:rsidP="00EC3BD4">
          <w:pPr>
            <w:tabs>
              <w:tab w:val="center" w:pos="4419"/>
              <w:tab w:val="right" w:pos="8838"/>
            </w:tabs>
            <w:rPr>
              <w:rFonts w:cs="Arial"/>
              <w:sz w:val="20"/>
              <w:lang w:eastAsia="es-CO"/>
            </w:rPr>
          </w:pPr>
          <w:r>
            <w:rPr>
              <w:rFonts w:cs="Arial"/>
              <w:sz w:val="20"/>
              <w:lang w:eastAsia="es-CO"/>
            </w:rPr>
            <w:t xml:space="preserve">Código: </w:t>
          </w:r>
        </w:p>
      </w:tc>
    </w:tr>
    <w:tr w:rsidR="007655CB" w:rsidRPr="00B34942" w:rsidTr="00D26F15">
      <w:tblPrEx>
        <w:tblCellMar>
          <w:left w:w="108" w:type="dxa"/>
          <w:right w:w="108" w:type="dxa"/>
        </w:tblCellMar>
      </w:tblPrEx>
      <w:trPr>
        <w:trHeight w:val="274"/>
        <w:jc w:val="center"/>
      </w:trPr>
      <w:tc>
        <w:tcPr>
          <w:tcW w:w="2402" w:type="dxa"/>
          <w:vMerge/>
          <w:shd w:val="clear" w:color="auto" w:fill="auto"/>
        </w:tcPr>
        <w:p w:rsidR="007655CB" w:rsidRPr="000C7710" w:rsidRDefault="007655CB" w:rsidP="00EC3BD4">
          <w:pPr>
            <w:tabs>
              <w:tab w:val="center" w:pos="4419"/>
              <w:tab w:val="right" w:pos="8838"/>
            </w:tabs>
            <w:rPr>
              <w:rFonts w:ascii="Tahoma" w:hAnsi="Tahoma" w:cs="Tahoma"/>
              <w:sz w:val="21"/>
              <w:szCs w:val="21"/>
              <w:lang w:eastAsia="es-CO"/>
            </w:rPr>
          </w:pPr>
        </w:p>
      </w:tc>
      <w:tc>
        <w:tcPr>
          <w:tcW w:w="5608" w:type="dxa"/>
          <w:vMerge/>
          <w:shd w:val="clear" w:color="auto" w:fill="auto"/>
        </w:tcPr>
        <w:p w:rsidR="007655CB" w:rsidRPr="00351966" w:rsidRDefault="007655CB" w:rsidP="00EC3BD4">
          <w:pPr>
            <w:tabs>
              <w:tab w:val="center" w:pos="4419"/>
              <w:tab w:val="right" w:pos="8838"/>
            </w:tabs>
            <w:rPr>
              <w:rFonts w:cs="Arial"/>
              <w:szCs w:val="24"/>
              <w:lang w:eastAsia="es-CO"/>
            </w:rPr>
          </w:pPr>
        </w:p>
      </w:tc>
      <w:tc>
        <w:tcPr>
          <w:tcW w:w="1913" w:type="dxa"/>
          <w:shd w:val="clear" w:color="auto" w:fill="auto"/>
        </w:tcPr>
        <w:p w:rsidR="007655CB" w:rsidRPr="00B34942" w:rsidRDefault="007655CB" w:rsidP="00EC3BD4">
          <w:pPr>
            <w:tabs>
              <w:tab w:val="center" w:pos="4419"/>
              <w:tab w:val="right" w:pos="8838"/>
            </w:tabs>
            <w:rPr>
              <w:rFonts w:cs="Arial"/>
              <w:sz w:val="20"/>
              <w:lang w:eastAsia="es-CO"/>
            </w:rPr>
          </w:pPr>
          <w:r>
            <w:rPr>
              <w:rFonts w:cs="Arial"/>
              <w:sz w:val="20"/>
              <w:lang w:eastAsia="es-CO"/>
            </w:rPr>
            <w:t xml:space="preserve">Versión: </w:t>
          </w:r>
          <w:r w:rsidR="00184037">
            <w:rPr>
              <w:rFonts w:cs="Arial"/>
              <w:sz w:val="20"/>
              <w:lang w:eastAsia="es-CO"/>
            </w:rPr>
            <w:t>2</w:t>
          </w:r>
        </w:p>
      </w:tc>
    </w:tr>
    <w:tr w:rsidR="007655CB" w:rsidRPr="00B34942" w:rsidTr="00D26F15">
      <w:tblPrEx>
        <w:tblCellMar>
          <w:left w:w="108" w:type="dxa"/>
          <w:right w:w="108" w:type="dxa"/>
        </w:tblCellMar>
      </w:tblPrEx>
      <w:trPr>
        <w:trHeight w:val="278"/>
        <w:jc w:val="center"/>
      </w:trPr>
      <w:tc>
        <w:tcPr>
          <w:tcW w:w="2402" w:type="dxa"/>
          <w:vMerge/>
          <w:shd w:val="clear" w:color="auto" w:fill="auto"/>
        </w:tcPr>
        <w:p w:rsidR="007655CB" w:rsidRPr="000C7710" w:rsidRDefault="007655CB" w:rsidP="00EC3BD4">
          <w:pPr>
            <w:tabs>
              <w:tab w:val="center" w:pos="4419"/>
              <w:tab w:val="right" w:pos="8838"/>
            </w:tabs>
            <w:rPr>
              <w:rFonts w:ascii="Tahoma" w:hAnsi="Tahoma" w:cs="Tahoma"/>
              <w:sz w:val="21"/>
              <w:szCs w:val="21"/>
              <w:lang w:eastAsia="es-CO"/>
            </w:rPr>
          </w:pPr>
        </w:p>
      </w:tc>
      <w:tc>
        <w:tcPr>
          <w:tcW w:w="5608" w:type="dxa"/>
          <w:vMerge/>
          <w:shd w:val="clear" w:color="auto" w:fill="auto"/>
        </w:tcPr>
        <w:p w:rsidR="007655CB" w:rsidRPr="00351966" w:rsidRDefault="007655CB" w:rsidP="00EC3BD4">
          <w:pPr>
            <w:tabs>
              <w:tab w:val="center" w:pos="4419"/>
              <w:tab w:val="right" w:pos="8838"/>
            </w:tabs>
            <w:rPr>
              <w:rFonts w:cs="Arial"/>
              <w:szCs w:val="24"/>
              <w:lang w:eastAsia="es-CO"/>
            </w:rPr>
          </w:pPr>
        </w:p>
      </w:tc>
      <w:tc>
        <w:tcPr>
          <w:tcW w:w="1913" w:type="dxa"/>
          <w:shd w:val="clear" w:color="auto" w:fill="auto"/>
        </w:tcPr>
        <w:p w:rsidR="007655CB" w:rsidRPr="00B34942" w:rsidRDefault="007655CB" w:rsidP="00EC3BD4">
          <w:pPr>
            <w:tabs>
              <w:tab w:val="center" w:pos="4419"/>
              <w:tab w:val="right" w:pos="8838"/>
            </w:tabs>
            <w:rPr>
              <w:rFonts w:cs="Arial"/>
              <w:sz w:val="20"/>
              <w:lang w:eastAsia="es-CO"/>
            </w:rPr>
          </w:pPr>
          <w:r w:rsidRPr="00B34942">
            <w:rPr>
              <w:rFonts w:cs="Arial"/>
              <w:sz w:val="20"/>
              <w:lang w:eastAsia="es-CO"/>
            </w:rPr>
            <w:t xml:space="preserve">Página </w:t>
          </w:r>
          <w:r w:rsidRPr="00B34942">
            <w:rPr>
              <w:rFonts w:cs="Arial"/>
              <w:sz w:val="20"/>
              <w:lang w:eastAsia="es-CO"/>
            </w:rPr>
            <w:fldChar w:fldCharType="begin"/>
          </w:r>
          <w:r w:rsidRPr="00B34942">
            <w:rPr>
              <w:rFonts w:cs="Arial"/>
              <w:sz w:val="20"/>
              <w:lang w:eastAsia="es-CO"/>
            </w:rPr>
            <w:instrText>PAGE  \* Arabic  \* MERGEFORMAT</w:instrText>
          </w:r>
          <w:r w:rsidRPr="00B34942">
            <w:rPr>
              <w:rFonts w:cs="Arial"/>
              <w:sz w:val="20"/>
              <w:lang w:eastAsia="es-CO"/>
            </w:rPr>
            <w:fldChar w:fldCharType="separate"/>
          </w:r>
          <w:r w:rsidR="00527BE0">
            <w:rPr>
              <w:rFonts w:cs="Arial"/>
              <w:noProof/>
              <w:sz w:val="20"/>
              <w:lang w:eastAsia="es-CO"/>
            </w:rPr>
            <w:t>20</w:t>
          </w:r>
          <w:r w:rsidRPr="00B34942">
            <w:rPr>
              <w:rFonts w:cs="Arial"/>
              <w:sz w:val="20"/>
              <w:lang w:eastAsia="es-CO"/>
            </w:rPr>
            <w:fldChar w:fldCharType="end"/>
          </w:r>
          <w:r w:rsidRPr="00B34942">
            <w:rPr>
              <w:rFonts w:cs="Arial"/>
              <w:sz w:val="20"/>
              <w:lang w:eastAsia="es-CO"/>
            </w:rPr>
            <w:t xml:space="preserve"> de </w:t>
          </w:r>
          <w:r w:rsidRPr="00B34942">
            <w:rPr>
              <w:rFonts w:cs="Arial"/>
              <w:sz w:val="20"/>
              <w:lang w:eastAsia="es-CO"/>
            </w:rPr>
            <w:fldChar w:fldCharType="begin"/>
          </w:r>
          <w:r w:rsidRPr="00B34942">
            <w:rPr>
              <w:rFonts w:cs="Arial"/>
              <w:sz w:val="20"/>
              <w:lang w:eastAsia="es-CO"/>
            </w:rPr>
            <w:instrText>NUMPAGES  \* Arabic  \* MERGEFORMAT</w:instrText>
          </w:r>
          <w:r w:rsidRPr="00B34942">
            <w:rPr>
              <w:rFonts w:cs="Arial"/>
              <w:sz w:val="20"/>
              <w:lang w:eastAsia="es-CO"/>
            </w:rPr>
            <w:fldChar w:fldCharType="separate"/>
          </w:r>
          <w:r w:rsidR="00527BE0">
            <w:rPr>
              <w:rFonts w:cs="Arial"/>
              <w:noProof/>
              <w:sz w:val="20"/>
              <w:lang w:eastAsia="es-CO"/>
            </w:rPr>
            <w:t>22</w:t>
          </w:r>
          <w:r w:rsidRPr="00B34942">
            <w:rPr>
              <w:rFonts w:cs="Arial"/>
              <w:sz w:val="20"/>
              <w:lang w:eastAsia="es-CO"/>
            </w:rPr>
            <w:fldChar w:fldCharType="end"/>
          </w:r>
        </w:p>
      </w:tc>
    </w:tr>
  </w:tbl>
  <w:p w:rsidR="007655CB" w:rsidRDefault="007655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D08B0"/>
    <w:multiLevelType w:val="multilevel"/>
    <w:tmpl w:val="8EA493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764FA6"/>
    <w:multiLevelType w:val="hybridMultilevel"/>
    <w:tmpl w:val="BE36A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E142D9"/>
    <w:multiLevelType w:val="hybridMultilevel"/>
    <w:tmpl w:val="5EAA24D2"/>
    <w:lvl w:ilvl="0" w:tplc="E4F66C4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6E20F22"/>
    <w:multiLevelType w:val="multilevel"/>
    <w:tmpl w:val="8EA493EA"/>
    <w:lvl w:ilvl="0">
      <w:start w:val="1"/>
      <w:numFmt w:val="decimal"/>
      <w:lvlText w:val="%1."/>
      <w:lvlJc w:val="left"/>
      <w:pPr>
        <w:ind w:left="644"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B652831"/>
    <w:multiLevelType w:val="hybridMultilevel"/>
    <w:tmpl w:val="F9EA3C18"/>
    <w:lvl w:ilvl="0" w:tplc="0FB85CFE">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D2F53FC"/>
    <w:multiLevelType w:val="hybridMultilevel"/>
    <w:tmpl w:val="2CB81B1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1E1553C6"/>
    <w:multiLevelType w:val="hybridMultilevel"/>
    <w:tmpl w:val="17348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D366F"/>
    <w:multiLevelType w:val="hybridMultilevel"/>
    <w:tmpl w:val="EDC2DE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1915D4C"/>
    <w:multiLevelType w:val="hybridMultilevel"/>
    <w:tmpl w:val="918C0A0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2D50C70"/>
    <w:multiLevelType w:val="hybridMultilevel"/>
    <w:tmpl w:val="D3922A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45D421A"/>
    <w:multiLevelType w:val="hybridMultilevel"/>
    <w:tmpl w:val="ECE2260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79D662E"/>
    <w:multiLevelType w:val="hybridMultilevel"/>
    <w:tmpl w:val="7568A710"/>
    <w:lvl w:ilvl="0" w:tplc="B7B65F40">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8C541F8"/>
    <w:multiLevelType w:val="hybridMultilevel"/>
    <w:tmpl w:val="1B0CEA82"/>
    <w:lvl w:ilvl="0" w:tplc="5B240FDA">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AE54224"/>
    <w:multiLevelType w:val="hybridMultilevel"/>
    <w:tmpl w:val="913C168C"/>
    <w:lvl w:ilvl="0" w:tplc="9ABED0BE">
      <w:start w:val="1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AD1191"/>
    <w:multiLevelType w:val="multilevel"/>
    <w:tmpl w:val="8EA493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E7C4A35"/>
    <w:multiLevelType w:val="hybridMultilevel"/>
    <w:tmpl w:val="3FAABFC8"/>
    <w:lvl w:ilvl="0" w:tplc="5B240FDA">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0B3D7A"/>
    <w:multiLevelType w:val="hybridMultilevel"/>
    <w:tmpl w:val="80A0EC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5337AE2"/>
    <w:multiLevelType w:val="hybridMultilevel"/>
    <w:tmpl w:val="DBE44488"/>
    <w:lvl w:ilvl="0" w:tplc="67DE1B26">
      <w:start w:val="1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E666F4A"/>
    <w:multiLevelType w:val="hybridMultilevel"/>
    <w:tmpl w:val="2A5C98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58974F31"/>
    <w:multiLevelType w:val="hybridMultilevel"/>
    <w:tmpl w:val="B476A368"/>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9D20560"/>
    <w:multiLevelType w:val="hybridMultilevel"/>
    <w:tmpl w:val="CBA4DFBC"/>
    <w:lvl w:ilvl="0" w:tplc="31726666">
      <w:start w:val="1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9DB0071"/>
    <w:multiLevelType w:val="hybridMultilevel"/>
    <w:tmpl w:val="571EADD0"/>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0A86322"/>
    <w:multiLevelType w:val="hybridMultilevel"/>
    <w:tmpl w:val="A5AC2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2363FF"/>
    <w:multiLevelType w:val="hybridMultilevel"/>
    <w:tmpl w:val="BD54E0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6CFA0AD4"/>
    <w:multiLevelType w:val="hybridMultilevel"/>
    <w:tmpl w:val="4FC6E378"/>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E812505"/>
    <w:multiLevelType w:val="hybridMultilevel"/>
    <w:tmpl w:val="D3C60090"/>
    <w:lvl w:ilvl="0" w:tplc="0C0A000B">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6" w15:restartNumberingAfterBreak="0">
    <w:nsid w:val="6F927B76"/>
    <w:multiLevelType w:val="hybridMultilevel"/>
    <w:tmpl w:val="80E2D020"/>
    <w:lvl w:ilvl="0" w:tplc="0C0A000B">
      <w:start w:val="1"/>
      <w:numFmt w:val="bullet"/>
      <w:lvlText w:val=""/>
      <w:lvlJc w:val="left"/>
      <w:pPr>
        <w:ind w:left="360" w:hanging="360"/>
      </w:pPr>
      <w:rPr>
        <w:rFonts w:ascii="Wingdings" w:hAnsi="Wingdings" w:hint="default"/>
      </w:rPr>
    </w:lvl>
    <w:lvl w:ilvl="1" w:tplc="6D12DA58">
      <w:numFmt w:val="bullet"/>
      <w:lvlText w:val=""/>
      <w:lvlJc w:val="left"/>
      <w:pPr>
        <w:ind w:left="1080" w:hanging="360"/>
      </w:pPr>
      <w:rPr>
        <w:rFonts w:ascii="Arial" w:eastAsiaTheme="minorHAnsi" w:hAnsi="Arial" w:cs="Arial" w:hint="default"/>
      </w:rPr>
    </w:lvl>
    <w:lvl w:ilvl="2" w:tplc="E4F66C48">
      <w:numFmt w:val="bullet"/>
      <w:lvlText w:val="•"/>
      <w:lvlJc w:val="left"/>
      <w:pPr>
        <w:ind w:left="1800" w:hanging="360"/>
      </w:pPr>
      <w:rPr>
        <w:rFonts w:ascii="Arial" w:eastAsiaTheme="minorHAnsi"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715F2C05"/>
    <w:multiLevelType w:val="hybridMultilevel"/>
    <w:tmpl w:val="14020E2E"/>
    <w:lvl w:ilvl="0" w:tplc="E4F66C4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1C31535"/>
    <w:multiLevelType w:val="hybridMultilevel"/>
    <w:tmpl w:val="A0F688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3CF2160"/>
    <w:multiLevelType w:val="hybridMultilevel"/>
    <w:tmpl w:val="E8362686"/>
    <w:lvl w:ilvl="0" w:tplc="63226C66">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3DC030F"/>
    <w:multiLevelType w:val="hybridMultilevel"/>
    <w:tmpl w:val="F8322200"/>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6543353"/>
    <w:multiLevelType w:val="hybridMultilevel"/>
    <w:tmpl w:val="D27A23F6"/>
    <w:lvl w:ilvl="0" w:tplc="6A7A21EC">
      <w:start w:val="1"/>
      <w:numFmt w:val="decimal"/>
      <w:lvlText w:val="%1."/>
      <w:lvlJc w:val="left"/>
      <w:pPr>
        <w:ind w:left="36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DE477A"/>
    <w:multiLevelType w:val="hybridMultilevel"/>
    <w:tmpl w:val="81565E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A0F6C38"/>
    <w:multiLevelType w:val="hybridMultilevel"/>
    <w:tmpl w:val="67246C94"/>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C9C34EF"/>
    <w:multiLevelType w:val="multilevel"/>
    <w:tmpl w:val="DEB2CDF6"/>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FFD6F09"/>
    <w:multiLevelType w:val="hybridMultilevel"/>
    <w:tmpl w:val="0CDA7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29"/>
  </w:num>
  <w:num w:numId="3">
    <w:abstractNumId w:val="4"/>
  </w:num>
  <w:num w:numId="4">
    <w:abstractNumId w:val="11"/>
  </w:num>
  <w:num w:numId="5">
    <w:abstractNumId w:val="26"/>
  </w:num>
  <w:num w:numId="6">
    <w:abstractNumId w:val="31"/>
  </w:num>
  <w:num w:numId="7">
    <w:abstractNumId w:val="25"/>
  </w:num>
  <w:num w:numId="8">
    <w:abstractNumId w:val="14"/>
  </w:num>
  <w:num w:numId="9">
    <w:abstractNumId w:val="0"/>
  </w:num>
  <w:num w:numId="10">
    <w:abstractNumId w:val="24"/>
  </w:num>
  <w:num w:numId="11">
    <w:abstractNumId w:val="6"/>
  </w:num>
  <w:num w:numId="12">
    <w:abstractNumId w:val="8"/>
  </w:num>
  <w:num w:numId="13">
    <w:abstractNumId w:val="20"/>
  </w:num>
  <w:num w:numId="14">
    <w:abstractNumId w:val="15"/>
  </w:num>
  <w:num w:numId="15">
    <w:abstractNumId w:val="9"/>
  </w:num>
  <w:num w:numId="16">
    <w:abstractNumId w:val="22"/>
  </w:num>
  <w:num w:numId="17">
    <w:abstractNumId w:val="35"/>
  </w:num>
  <w:num w:numId="18">
    <w:abstractNumId w:val="19"/>
  </w:num>
  <w:num w:numId="19">
    <w:abstractNumId w:val="33"/>
  </w:num>
  <w:num w:numId="20">
    <w:abstractNumId w:val="21"/>
  </w:num>
  <w:num w:numId="21">
    <w:abstractNumId w:val="18"/>
  </w:num>
  <w:num w:numId="22">
    <w:abstractNumId w:val="16"/>
  </w:num>
  <w:num w:numId="23">
    <w:abstractNumId w:val="2"/>
  </w:num>
  <w:num w:numId="24">
    <w:abstractNumId w:val="27"/>
  </w:num>
  <w:num w:numId="25">
    <w:abstractNumId w:val="32"/>
  </w:num>
  <w:num w:numId="26">
    <w:abstractNumId w:val="28"/>
  </w:num>
  <w:num w:numId="27">
    <w:abstractNumId w:val="10"/>
  </w:num>
  <w:num w:numId="28">
    <w:abstractNumId w:val="23"/>
  </w:num>
  <w:num w:numId="29">
    <w:abstractNumId w:val="12"/>
  </w:num>
  <w:num w:numId="30">
    <w:abstractNumId w:val="1"/>
  </w:num>
  <w:num w:numId="31">
    <w:abstractNumId w:val="7"/>
  </w:num>
  <w:num w:numId="32">
    <w:abstractNumId w:val="30"/>
  </w:num>
  <w:num w:numId="33">
    <w:abstractNumId w:val="5"/>
  </w:num>
  <w:num w:numId="34">
    <w:abstractNumId w:val="34"/>
  </w:num>
  <w:num w:numId="35">
    <w:abstractNumId w:val="13"/>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BD4"/>
    <w:rsid w:val="00061AAA"/>
    <w:rsid w:val="00080E62"/>
    <w:rsid w:val="00093B79"/>
    <w:rsid w:val="000A1C78"/>
    <w:rsid w:val="000C22D7"/>
    <w:rsid w:val="000C5858"/>
    <w:rsid w:val="000D017A"/>
    <w:rsid w:val="000E6745"/>
    <w:rsid w:val="001016BA"/>
    <w:rsid w:val="00142B29"/>
    <w:rsid w:val="00154B9B"/>
    <w:rsid w:val="001561A3"/>
    <w:rsid w:val="00182E2B"/>
    <w:rsid w:val="00184037"/>
    <w:rsid w:val="00191EC6"/>
    <w:rsid w:val="001A25B4"/>
    <w:rsid w:val="001A39DF"/>
    <w:rsid w:val="001A4F47"/>
    <w:rsid w:val="001B3014"/>
    <w:rsid w:val="001F55BB"/>
    <w:rsid w:val="00215483"/>
    <w:rsid w:val="00224383"/>
    <w:rsid w:val="002247E0"/>
    <w:rsid w:val="00251E3F"/>
    <w:rsid w:val="002623D8"/>
    <w:rsid w:val="00283D07"/>
    <w:rsid w:val="002D1A2A"/>
    <w:rsid w:val="002D2379"/>
    <w:rsid w:val="002F5504"/>
    <w:rsid w:val="00326868"/>
    <w:rsid w:val="00334802"/>
    <w:rsid w:val="00357A37"/>
    <w:rsid w:val="003A3309"/>
    <w:rsid w:val="003A760E"/>
    <w:rsid w:val="003C1B7E"/>
    <w:rsid w:val="003C5BB3"/>
    <w:rsid w:val="003D5256"/>
    <w:rsid w:val="003F0B03"/>
    <w:rsid w:val="003F5E78"/>
    <w:rsid w:val="003F5FAD"/>
    <w:rsid w:val="00400FA7"/>
    <w:rsid w:val="00405710"/>
    <w:rsid w:val="00430FA0"/>
    <w:rsid w:val="00470315"/>
    <w:rsid w:val="00492217"/>
    <w:rsid w:val="00492E50"/>
    <w:rsid w:val="004A75D7"/>
    <w:rsid w:val="004B1AAC"/>
    <w:rsid w:val="004B26C0"/>
    <w:rsid w:val="004F2D2C"/>
    <w:rsid w:val="00500AF5"/>
    <w:rsid w:val="00527BE0"/>
    <w:rsid w:val="00534EE4"/>
    <w:rsid w:val="00545265"/>
    <w:rsid w:val="00547072"/>
    <w:rsid w:val="005F4F19"/>
    <w:rsid w:val="00600E25"/>
    <w:rsid w:val="00697AA2"/>
    <w:rsid w:val="006B1D57"/>
    <w:rsid w:val="006D7607"/>
    <w:rsid w:val="00700419"/>
    <w:rsid w:val="0072032E"/>
    <w:rsid w:val="00733782"/>
    <w:rsid w:val="007655CB"/>
    <w:rsid w:val="007664FF"/>
    <w:rsid w:val="00787363"/>
    <w:rsid w:val="007A0E27"/>
    <w:rsid w:val="007B536A"/>
    <w:rsid w:val="007F419B"/>
    <w:rsid w:val="00812162"/>
    <w:rsid w:val="0082551F"/>
    <w:rsid w:val="00844A26"/>
    <w:rsid w:val="00845590"/>
    <w:rsid w:val="00845DA3"/>
    <w:rsid w:val="00860CDC"/>
    <w:rsid w:val="00870EBA"/>
    <w:rsid w:val="00872973"/>
    <w:rsid w:val="008737D7"/>
    <w:rsid w:val="008856A3"/>
    <w:rsid w:val="008C66A3"/>
    <w:rsid w:val="00900BAE"/>
    <w:rsid w:val="009059F6"/>
    <w:rsid w:val="009061D9"/>
    <w:rsid w:val="009308D1"/>
    <w:rsid w:val="00934BFC"/>
    <w:rsid w:val="0097180E"/>
    <w:rsid w:val="009805B8"/>
    <w:rsid w:val="00994F01"/>
    <w:rsid w:val="009A40FB"/>
    <w:rsid w:val="009A5AB7"/>
    <w:rsid w:val="009E632F"/>
    <w:rsid w:val="009F34B6"/>
    <w:rsid w:val="00A166A0"/>
    <w:rsid w:val="00A7262D"/>
    <w:rsid w:val="00A83801"/>
    <w:rsid w:val="00A92E3E"/>
    <w:rsid w:val="00AD4D35"/>
    <w:rsid w:val="00AD746E"/>
    <w:rsid w:val="00AF1A96"/>
    <w:rsid w:val="00B23D58"/>
    <w:rsid w:val="00B311AB"/>
    <w:rsid w:val="00B53D7A"/>
    <w:rsid w:val="00BD340A"/>
    <w:rsid w:val="00BF2891"/>
    <w:rsid w:val="00C1480B"/>
    <w:rsid w:val="00C37200"/>
    <w:rsid w:val="00C556F4"/>
    <w:rsid w:val="00C63FB4"/>
    <w:rsid w:val="00C64081"/>
    <w:rsid w:val="00C6604C"/>
    <w:rsid w:val="00C82BF2"/>
    <w:rsid w:val="00C85D79"/>
    <w:rsid w:val="00CA6898"/>
    <w:rsid w:val="00CD483B"/>
    <w:rsid w:val="00CF1905"/>
    <w:rsid w:val="00D227F0"/>
    <w:rsid w:val="00D26F15"/>
    <w:rsid w:val="00D65C3B"/>
    <w:rsid w:val="00D96FBC"/>
    <w:rsid w:val="00DC5574"/>
    <w:rsid w:val="00DC7449"/>
    <w:rsid w:val="00DE691A"/>
    <w:rsid w:val="00DE7813"/>
    <w:rsid w:val="00E072E8"/>
    <w:rsid w:val="00E2280F"/>
    <w:rsid w:val="00E331D3"/>
    <w:rsid w:val="00E4500B"/>
    <w:rsid w:val="00E839E2"/>
    <w:rsid w:val="00EC3BD4"/>
    <w:rsid w:val="00EC42E5"/>
    <w:rsid w:val="00F1742D"/>
    <w:rsid w:val="00F25144"/>
    <w:rsid w:val="00F36A60"/>
    <w:rsid w:val="00F476D9"/>
    <w:rsid w:val="00F54985"/>
    <w:rsid w:val="00F81B3E"/>
    <w:rsid w:val="00F95E5D"/>
    <w:rsid w:val="00FD4BAB"/>
    <w:rsid w:val="00FF0F1B"/>
    <w:rsid w:val="00FF40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5B33C0"/>
  <w15:chartTrackingRefBased/>
  <w15:docId w15:val="{D09DEF2B-3494-40A6-8C2C-15895D01D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AD74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92217"/>
    <w:pPr>
      <w:keepNext/>
      <w:keepLines/>
      <w:spacing w:before="40" w:after="0"/>
      <w:outlineLvl w:val="1"/>
    </w:pPr>
    <w:rPr>
      <w:rFonts w:ascii="Arial" w:eastAsiaTheme="majorEastAsia" w:hAnsi="Arial" w:cstheme="majorBidi"/>
      <w:b/>
      <w:color w:val="000000" w:themeColor="text1"/>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C3BD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C3BD4"/>
  </w:style>
  <w:style w:type="paragraph" w:styleId="Piedepgina">
    <w:name w:val="footer"/>
    <w:basedOn w:val="Normal"/>
    <w:link w:val="PiedepginaCar"/>
    <w:uiPriority w:val="99"/>
    <w:unhideWhenUsed/>
    <w:rsid w:val="00EC3B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3BD4"/>
  </w:style>
  <w:style w:type="paragraph" w:styleId="Prrafodelista">
    <w:name w:val="List Paragraph"/>
    <w:basedOn w:val="Normal"/>
    <w:uiPriority w:val="34"/>
    <w:qFormat/>
    <w:rsid w:val="00326868"/>
    <w:pPr>
      <w:ind w:left="720"/>
      <w:contextualSpacing/>
    </w:pPr>
  </w:style>
  <w:style w:type="paragraph" w:styleId="NormalWeb">
    <w:name w:val="Normal (Web)"/>
    <w:basedOn w:val="Normal"/>
    <w:uiPriority w:val="99"/>
    <w:unhideWhenUsed/>
    <w:rsid w:val="0032686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fault">
    <w:name w:val="Default"/>
    <w:rsid w:val="002623D8"/>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934BF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492217"/>
    <w:rPr>
      <w:rFonts w:ascii="Arial" w:eastAsiaTheme="majorEastAsia" w:hAnsi="Arial" w:cstheme="majorBidi"/>
      <w:b/>
      <w:color w:val="000000" w:themeColor="text1"/>
      <w:szCs w:val="26"/>
      <w:lang w:val="es-ES"/>
    </w:rPr>
  </w:style>
  <w:style w:type="character" w:customStyle="1" w:styleId="Ttulo1Car">
    <w:name w:val="Título 1 Car"/>
    <w:basedOn w:val="Fuentedeprrafopredeter"/>
    <w:link w:val="Ttulo1"/>
    <w:uiPriority w:val="9"/>
    <w:rsid w:val="00AD746E"/>
    <w:rPr>
      <w:rFonts w:asciiTheme="majorHAnsi" w:eastAsiaTheme="majorEastAsia" w:hAnsiTheme="majorHAnsi" w:cstheme="majorBidi"/>
      <w:color w:val="2E74B5" w:themeColor="accent1" w:themeShade="BF"/>
      <w:sz w:val="32"/>
      <w:szCs w:val="32"/>
    </w:rPr>
  </w:style>
  <w:style w:type="paragraph" w:customStyle="1" w:styleId="CM41">
    <w:name w:val="CM41"/>
    <w:basedOn w:val="Default"/>
    <w:next w:val="Default"/>
    <w:uiPriority w:val="99"/>
    <w:rsid w:val="003A3309"/>
    <w:rPr>
      <w:rFonts w:ascii="Arial Black" w:eastAsia="SimSun" w:hAnsi="Arial Black" w:cs="Times New Roman"/>
      <w:color w:val="auto"/>
      <w:lang w:val="es-CO" w:eastAsia="es-CO"/>
    </w:rPr>
  </w:style>
  <w:style w:type="paragraph" w:customStyle="1" w:styleId="CM8">
    <w:name w:val="CM8"/>
    <w:basedOn w:val="Default"/>
    <w:next w:val="Default"/>
    <w:uiPriority w:val="99"/>
    <w:rsid w:val="003A3309"/>
    <w:pPr>
      <w:spacing w:line="276" w:lineRule="atLeast"/>
    </w:pPr>
    <w:rPr>
      <w:rFonts w:ascii="Arial Black" w:eastAsia="SimSun" w:hAnsi="Arial Black" w:cs="Times New Roman"/>
      <w:color w:val="auto"/>
      <w:lang w:val="es-CO" w:eastAsia="es-CO"/>
    </w:rPr>
  </w:style>
  <w:style w:type="paragraph" w:customStyle="1" w:styleId="CM48">
    <w:name w:val="CM48"/>
    <w:basedOn w:val="Default"/>
    <w:next w:val="Default"/>
    <w:uiPriority w:val="99"/>
    <w:rsid w:val="00093B79"/>
    <w:rPr>
      <w:rFonts w:ascii="Arial Black" w:eastAsia="SimSun" w:hAnsi="Arial Black" w:cs="Times New Roman"/>
      <w:color w:val="auto"/>
      <w:lang w:val="es-CO" w:eastAsia="es-CO"/>
    </w:rPr>
  </w:style>
  <w:style w:type="paragraph" w:customStyle="1" w:styleId="CM50">
    <w:name w:val="CM50"/>
    <w:basedOn w:val="Default"/>
    <w:next w:val="Default"/>
    <w:uiPriority w:val="99"/>
    <w:rsid w:val="00191EC6"/>
    <w:rPr>
      <w:rFonts w:ascii="Arial Black" w:eastAsia="SimSun" w:hAnsi="Arial Black" w:cs="Times New Roman"/>
      <w:color w:val="auto"/>
      <w:lang w:val="es-CO" w:eastAsia="es-CO"/>
    </w:rPr>
  </w:style>
  <w:style w:type="paragraph" w:customStyle="1" w:styleId="CM4">
    <w:name w:val="CM4"/>
    <w:basedOn w:val="Default"/>
    <w:next w:val="Default"/>
    <w:uiPriority w:val="99"/>
    <w:rsid w:val="009E632F"/>
    <w:pPr>
      <w:spacing w:line="276" w:lineRule="atLeast"/>
    </w:pPr>
    <w:rPr>
      <w:rFonts w:ascii="Arial Black" w:eastAsia="SimSun" w:hAnsi="Arial Black" w:cs="Times New Roman"/>
      <w:color w:val="auto"/>
      <w:lang w:val="es-CO" w:eastAsia="es-CO"/>
    </w:rPr>
  </w:style>
  <w:style w:type="paragraph" w:customStyle="1" w:styleId="CM37">
    <w:name w:val="CM37"/>
    <w:basedOn w:val="Default"/>
    <w:next w:val="Default"/>
    <w:uiPriority w:val="99"/>
    <w:rsid w:val="009E632F"/>
    <w:rPr>
      <w:rFonts w:ascii="Arial Black" w:eastAsia="SimSun" w:hAnsi="Arial Black" w:cs="Times New Roman"/>
      <w:color w:val="auto"/>
      <w:lang w:val="es-CO" w:eastAsia="es-CO"/>
    </w:rPr>
  </w:style>
  <w:style w:type="paragraph" w:styleId="Sinespaciado">
    <w:name w:val="No Spacing"/>
    <w:uiPriority w:val="1"/>
    <w:qFormat/>
    <w:rsid w:val="003F5F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063121">
      <w:bodyDiv w:val="1"/>
      <w:marLeft w:val="0"/>
      <w:marRight w:val="0"/>
      <w:marTop w:val="0"/>
      <w:marBottom w:val="0"/>
      <w:divBdr>
        <w:top w:val="none" w:sz="0" w:space="0" w:color="auto"/>
        <w:left w:val="none" w:sz="0" w:space="0" w:color="auto"/>
        <w:bottom w:val="none" w:sz="0" w:space="0" w:color="auto"/>
        <w:right w:val="none" w:sz="0" w:space="0" w:color="auto"/>
      </w:divBdr>
    </w:div>
    <w:div w:id="1422532157">
      <w:bodyDiv w:val="1"/>
      <w:marLeft w:val="0"/>
      <w:marRight w:val="0"/>
      <w:marTop w:val="0"/>
      <w:marBottom w:val="0"/>
      <w:divBdr>
        <w:top w:val="none" w:sz="0" w:space="0" w:color="auto"/>
        <w:left w:val="none" w:sz="0" w:space="0" w:color="auto"/>
        <w:bottom w:val="none" w:sz="0" w:space="0" w:color="auto"/>
        <w:right w:val="none" w:sz="0" w:space="0" w:color="auto"/>
      </w:divBdr>
    </w:div>
    <w:div w:id="1521436682">
      <w:bodyDiv w:val="1"/>
      <w:marLeft w:val="0"/>
      <w:marRight w:val="0"/>
      <w:marTop w:val="0"/>
      <w:marBottom w:val="0"/>
      <w:divBdr>
        <w:top w:val="none" w:sz="0" w:space="0" w:color="auto"/>
        <w:left w:val="none" w:sz="0" w:space="0" w:color="auto"/>
        <w:bottom w:val="none" w:sz="0" w:space="0" w:color="auto"/>
        <w:right w:val="none" w:sz="0" w:space="0" w:color="auto"/>
      </w:divBdr>
    </w:div>
    <w:div w:id="172032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B4AC2-4C41-4EA2-A4BB-1D06D755E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20</Pages>
  <Words>4618</Words>
  <Characters>25402</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Talento Humano</dc:creator>
  <cp:keywords/>
  <dc:description/>
  <cp:lastModifiedBy>Socupacional</cp:lastModifiedBy>
  <cp:revision>14</cp:revision>
  <cp:lastPrinted>2022-06-11T14:01:00Z</cp:lastPrinted>
  <dcterms:created xsi:type="dcterms:W3CDTF">2022-06-11T14:20:00Z</dcterms:created>
  <dcterms:modified xsi:type="dcterms:W3CDTF">2024-10-09T21:14:00Z</dcterms:modified>
</cp:coreProperties>
</file>