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3134E" w14:textId="77777777" w:rsidR="00D57C55" w:rsidRPr="00AB54D2" w:rsidRDefault="00D57C55">
      <w:pPr>
        <w:pBdr>
          <w:top w:val="nil"/>
          <w:left w:val="nil"/>
          <w:bottom w:val="nil"/>
          <w:right w:val="nil"/>
          <w:between w:val="nil"/>
        </w:pBdr>
        <w:spacing w:after="0" w:line="240" w:lineRule="auto"/>
        <w:jc w:val="both"/>
        <w:rPr>
          <w:rFonts w:ascii="Garamond" w:eastAsia="12" w:hAnsi="Garamond" w:cs="12"/>
          <w:color w:val="000000"/>
        </w:rPr>
      </w:pPr>
    </w:p>
    <w:p w14:paraId="4A27B15F" w14:textId="77777777" w:rsidR="00D57C55" w:rsidRPr="00AB54D2" w:rsidRDefault="003A7E3B">
      <w:pPr>
        <w:pBdr>
          <w:top w:val="nil"/>
          <w:left w:val="nil"/>
          <w:bottom w:val="nil"/>
          <w:right w:val="nil"/>
          <w:between w:val="nil"/>
        </w:pBdr>
        <w:spacing w:after="0" w:line="240" w:lineRule="auto"/>
        <w:jc w:val="center"/>
        <w:rPr>
          <w:rFonts w:ascii="Garamond" w:eastAsia="12" w:hAnsi="Garamond" w:cs="12"/>
          <w:b/>
          <w:bCs/>
          <w:color w:val="000000"/>
          <w:u w:val="single"/>
        </w:rPr>
      </w:pPr>
      <w:r w:rsidRPr="00AB54D2">
        <w:rPr>
          <w:rFonts w:ascii="Garamond" w:eastAsia="12" w:hAnsi="Garamond" w:cs="12"/>
          <w:b/>
          <w:bCs/>
          <w:color w:val="000000"/>
          <w:u w:val="single"/>
        </w:rPr>
        <w:t>ANEXO TECNICO</w:t>
      </w:r>
    </w:p>
    <w:p w14:paraId="508CFE19" w14:textId="77777777" w:rsidR="00A02E1E" w:rsidRPr="00AB54D2" w:rsidRDefault="00A02E1E">
      <w:pPr>
        <w:pBdr>
          <w:top w:val="nil"/>
          <w:left w:val="nil"/>
          <w:bottom w:val="nil"/>
          <w:right w:val="nil"/>
          <w:between w:val="nil"/>
        </w:pBdr>
        <w:spacing w:after="0" w:line="240" w:lineRule="auto"/>
        <w:jc w:val="center"/>
        <w:rPr>
          <w:rFonts w:ascii="Garamond" w:eastAsia="12" w:hAnsi="Garamond" w:cs="12"/>
          <w:color w:val="000000"/>
        </w:rPr>
      </w:pPr>
    </w:p>
    <w:p w14:paraId="6FCC69A4" w14:textId="724DC7E8" w:rsidR="00D57C55" w:rsidRPr="00AB54D2" w:rsidRDefault="00DD363D">
      <w:pPr>
        <w:pBdr>
          <w:top w:val="nil"/>
          <w:left w:val="nil"/>
          <w:bottom w:val="nil"/>
          <w:right w:val="nil"/>
          <w:between w:val="nil"/>
        </w:pBdr>
        <w:spacing w:after="0" w:line="240" w:lineRule="auto"/>
        <w:jc w:val="both"/>
        <w:rPr>
          <w:rFonts w:ascii="Garamond" w:eastAsia="12" w:hAnsi="Garamond" w:cs="12"/>
          <w:color w:val="000000"/>
        </w:rPr>
      </w:pPr>
      <w:r w:rsidRPr="008103B9">
        <w:rPr>
          <w:rFonts w:ascii="Garamond" w:eastAsia="12" w:hAnsi="Garamond" w:cs="12"/>
          <w:b/>
          <w:bCs/>
          <w:color w:val="000000"/>
        </w:rPr>
        <w:t>OBJETO:</w:t>
      </w:r>
      <w:r>
        <w:rPr>
          <w:rFonts w:ascii="Garamond" w:eastAsia="Garamond" w:hAnsi="Garamond" w:cs="Garamond"/>
          <w:color w:val="000000"/>
          <w:sz w:val="22"/>
          <w:szCs w:val="22"/>
        </w:rPr>
        <w:t xml:space="preserve"> “</w:t>
      </w:r>
      <w:r w:rsidR="00532694" w:rsidRPr="00532694">
        <w:rPr>
          <w:rFonts w:ascii="Garamond" w:eastAsia="12" w:hAnsi="Garamond" w:cs="12"/>
          <w:color w:val="000000"/>
        </w:rPr>
        <w:t>ADQUISICIÓN DE BOTIQUINES TIPO B Y CAMILLAS PARA LA DOTACIÓN DE LA ALCALDÍA LOCAL DE PUENTE ARANDA.</w:t>
      </w:r>
      <w:r w:rsidR="00D62DCA" w:rsidRPr="00AB54D2">
        <w:rPr>
          <w:rFonts w:ascii="Garamond" w:eastAsia="12" w:hAnsi="Garamond" w:cs="12"/>
          <w:color w:val="000000"/>
        </w:rPr>
        <w:t>”</w:t>
      </w:r>
    </w:p>
    <w:p w14:paraId="0FFDBA82" w14:textId="69E5968B" w:rsidR="00D57C55" w:rsidRPr="00AB54D2" w:rsidRDefault="00DD363D">
      <w:pPr>
        <w:pBdr>
          <w:top w:val="nil"/>
          <w:left w:val="nil"/>
          <w:bottom w:val="nil"/>
          <w:right w:val="nil"/>
          <w:between w:val="nil"/>
        </w:pBdr>
        <w:spacing w:after="0" w:line="240" w:lineRule="auto"/>
        <w:jc w:val="both"/>
        <w:rPr>
          <w:rFonts w:ascii="Garamond" w:eastAsia="12" w:hAnsi="Garamond" w:cs="12"/>
          <w:color w:val="000000"/>
        </w:rPr>
      </w:pPr>
      <w:r>
        <w:rPr>
          <w:rFonts w:ascii="Garamond" w:eastAsia="12" w:hAnsi="Garamond" w:cs="12"/>
          <w:color w:val="000000"/>
        </w:rPr>
        <w:t xml:space="preserve"> </w:t>
      </w:r>
    </w:p>
    <w:p w14:paraId="63078D21" w14:textId="0ACFB5FF" w:rsidR="00D57C55" w:rsidRPr="00AB54D2" w:rsidRDefault="00A91913">
      <w:pPr>
        <w:pBdr>
          <w:top w:val="nil"/>
          <w:left w:val="nil"/>
          <w:bottom w:val="nil"/>
          <w:right w:val="nil"/>
          <w:between w:val="nil"/>
        </w:pBdr>
        <w:spacing w:after="0" w:line="240" w:lineRule="auto"/>
        <w:jc w:val="both"/>
        <w:rPr>
          <w:rFonts w:ascii="Garamond" w:eastAsia="12" w:hAnsi="Garamond" w:cs="12"/>
          <w:color w:val="000000"/>
        </w:rPr>
      </w:pPr>
      <w:r w:rsidRPr="003B379C">
        <w:rPr>
          <w:rFonts w:ascii="Garamond" w:hAnsi="Garamond"/>
        </w:rPr>
        <w:t>El anexo describe las especificaciones técnicas que la entidad tendrá en cuenta para la configuración de la oferta. Es importante aclarar que las condiciones, aquí descritas, deben cumplirse en su totalidad durante la ejecución del contrato derivado del presente proceso, so pena de la apertura de un proceso administrativo sancionatorio en los términos establecidos en el Artículo 86 de la Ley 1474 de 2011</w:t>
      </w:r>
    </w:p>
    <w:p w14:paraId="2085CC60" w14:textId="77777777" w:rsidR="00D57C55" w:rsidRPr="00AB54D2" w:rsidRDefault="00D57C55">
      <w:pPr>
        <w:pBdr>
          <w:top w:val="nil"/>
          <w:left w:val="nil"/>
          <w:bottom w:val="nil"/>
          <w:right w:val="nil"/>
          <w:between w:val="nil"/>
        </w:pBdr>
        <w:spacing w:after="0" w:line="240" w:lineRule="auto"/>
        <w:jc w:val="both"/>
        <w:rPr>
          <w:rFonts w:ascii="Garamond" w:eastAsia="12" w:hAnsi="Garamond" w:cs="12"/>
          <w:color w:val="000000"/>
        </w:rPr>
      </w:pPr>
    </w:p>
    <w:p w14:paraId="47FE3533" w14:textId="34F0C484" w:rsidR="00D57C55" w:rsidRPr="00AB54D2" w:rsidRDefault="00503737">
      <w:pPr>
        <w:pBdr>
          <w:top w:val="nil"/>
          <w:left w:val="nil"/>
          <w:bottom w:val="nil"/>
          <w:right w:val="nil"/>
          <w:between w:val="nil"/>
        </w:pBdr>
        <w:spacing w:after="0" w:line="240" w:lineRule="auto"/>
        <w:jc w:val="both"/>
        <w:rPr>
          <w:rFonts w:ascii="Garamond" w:eastAsia="12" w:hAnsi="Garamond" w:cs="12"/>
          <w:color w:val="000000"/>
        </w:rPr>
      </w:pPr>
      <w:r w:rsidRPr="008103B9">
        <w:rPr>
          <w:rFonts w:ascii="Garamond" w:eastAsia="12" w:hAnsi="Garamond" w:cs="12"/>
          <w:b/>
          <w:bCs/>
          <w:color w:val="000000"/>
        </w:rPr>
        <w:t>1</w:t>
      </w:r>
      <w:r w:rsidR="003A7E3B" w:rsidRPr="00AB54D2">
        <w:rPr>
          <w:rFonts w:ascii="Garamond" w:eastAsia="12" w:hAnsi="Garamond" w:cs="12"/>
          <w:color w:val="000000"/>
        </w:rPr>
        <w:t xml:space="preserve">. </w:t>
      </w:r>
      <w:r w:rsidR="00527BDB">
        <w:rPr>
          <w:rFonts w:ascii="Garamond" w:eastAsia="12" w:hAnsi="Garamond" w:cs="12"/>
          <w:b/>
          <w:bCs/>
          <w:color w:val="000000"/>
        </w:rPr>
        <w:t>LUGAR DE ENTREGA</w:t>
      </w:r>
    </w:p>
    <w:p w14:paraId="20C9AAC8" w14:textId="77777777" w:rsidR="00D62DCA" w:rsidRPr="00AB54D2" w:rsidRDefault="00D62DCA">
      <w:pPr>
        <w:pBdr>
          <w:top w:val="nil"/>
          <w:left w:val="nil"/>
          <w:bottom w:val="nil"/>
          <w:right w:val="nil"/>
          <w:between w:val="nil"/>
        </w:pBdr>
        <w:spacing w:after="0" w:line="240" w:lineRule="auto"/>
        <w:jc w:val="both"/>
        <w:rPr>
          <w:rFonts w:ascii="Garamond" w:eastAsia="12" w:hAnsi="Garamond" w:cs="12"/>
          <w:color w:val="000000"/>
        </w:rPr>
      </w:pPr>
    </w:p>
    <w:p w14:paraId="39303F62" w14:textId="390B1F1D" w:rsidR="00D57C55" w:rsidRPr="00AB54D2" w:rsidRDefault="001644E6" w:rsidP="00503737">
      <w:pPr>
        <w:pBdr>
          <w:top w:val="nil"/>
          <w:left w:val="nil"/>
          <w:bottom w:val="nil"/>
          <w:right w:val="nil"/>
          <w:between w:val="nil"/>
        </w:pBdr>
        <w:rPr>
          <w:rFonts w:ascii="Garamond" w:eastAsia="12" w:hAnsi="Garamond" w:cs="12"/>
          <w:color w:val="000000"/>
        </w:rPr>
      </w:pPr>
      <w:r w:rsidRPr="001644E6">
        <w:rPr>
          <w:rFonts w:ascii="Garamond" w:eastAsia="12" w:hAnsi="Garamond" w:cs="12"/>
          <w:color w:val="000000"/>
        </w:rPr>
        <w:t>Los elementos</w:t>
      </w:r>
      <w:r>
        <w:rPr>
          <w:rFonts w:ascii="Garamond" w:eastAsia="12" w:hAnsi="Garamond" w:cs="12"/>
          <w:color w:val="000000"/>
        </w:rPr>
        <w:t xml:space="preserve"> (botiquines Tipo B y Camillas )</w:t>
      </w:r>
      <w:r w:rsidRPr="001644E6">
        <w:rPr>
          <w:rFonts w:ascii="Garamond" w:eastAsia="12" w:hAnsi="Garamond" w:cs="12"/>
          <w:color w:val="000000"/>
        </w:rPr>
        <w:t xml:space="preserve"> deben entregarse en la sede de la alcaldía local de Puente Aranda</w:t>
      </w:r>
      <w:r w:rsidR="00A91913">
        <w:rPr>
          <w:rFonts w:ascii="Garamond" w:eastAsia="12" w:hAnsi="Garamond" w:cs="12"/>
          <w:color w:val="000000"/>
        </w:rPr>
        <w:t>,</w:t>
      </w:r>
      <w:r w:rsidRPr="001644E6">
        <w:rPr>
          <w:rFonts w:ascii="Garamond" w:eastAsia="12" w:hAnsi="Garamond" w:cs="12"/>
          <w:color w:val="000000"/>
        </w:rPr>
        <w:t xml:space="preserve"> ubicada en la Carrera 31 D # 4 – 05 de la ciudad de Bogotá </w:t>
      </w:r>
      <w:r w:rsidR="008103B9" w:rsidRPr="001644E6">
        <w:rPr>
          <w:rFonts w:ascii="Garamond" w:eastAsia="12" w:hAnsi="Garamond" w:cs="12"/>
          <w:color w:val="000000"/>
        </w:rPr>
        <w:t>D.C.</w:t>
      </w:r>
    </w:p>
    <w:p w14:paraId="2475C5B7" w14:textId="216C5703" w:rsidR="0084535E" w:rsidRPr="00AB54D2" w:rsidRDefault="00503737">
      <w:pPr>
        <w:pBdr>
          <w:top w:val="nil"/>
          <w:left w:val="nil"/>
          <w:bottom w:val="nil"/>
          <w:right w:val="nil"/>
          <w:between w:val="nil"/>
        </w:pBdr>
        <w:spacing w:after="0" w:line="240" w:lineRule="auto"/>
        <w:jc w:val="both"/>
        <w:rPr>
          <w:rFonts w:ascii="Garamond" w:eastAsia="12" w:hAnsi="Garamond" w:cs="12"/>
          <w:b/>
          <w:color w:val="000000"/>
        </w:rPr>
      </w:pPr>
      <w:r>
        <w:rPr>
          <w:rFonts w:ascii="Garamond" w:eastAsia="12" w:hAnsi="Garamond" w:cs="12"/>
          <w:b/>
          <w:color w:val="000000"/>
        </w:rPr>
        <w:t>2</w:t>
      </w:r>
      <w:r w:rsidR="003A7E3B" w:rsidRPr="00AB54D2">
        <w:rPr>
          <w:rFonts w:ascii="Garamond" w:eastAsia="12" w:hAnsi="Garamond" w:cs="12"/>
          <w:b/>
          <w:color w:val="000000"/>
        </w:rPr>
        <w:t xml:space="preserve">. DESCRIPCION DE LOS </w:t>
      </w:r>
      <w:r w:rsidR="00405827" w:rsidRPr="00AB54D2">
        <w:rPr>
          <w:rFonts w:ascii="Garamond" w:eastAsia="12" w:hAnsi="Garamond" w:cs="12"/>
          <w:b/>
          <w:color w:val="000000"/>
        </w:rPr>
        <w:t>BIENES Y SERVICIOS</w:t>
      </w:r>
    </w:p>
    <w:p w14:paraId="7F5AE9BA" w14:textId="77777777" w:rsidR="0084535E" w:rsidRPr="00AB54D2" w:rsidRDefault="0084535E">
      <w:pPr>
        <w:pBdr>
          <w:top w:val="nil"/>
          <w:left w:val="nil"/>
          <w:bottom w:val="nil"/>
          <w:right w:val="nil"/>
          <w:between w:val="nil"/>
        </w:pBdr>
        <w:spacing w:after="0" w:line="240" w:lineRule="auto"/>
        <w:jc w:val="both"/>
        <w:rPr>
          <w:rFonts w:ascii="Garamond" w:eastAsia="12" w:hAnsi="Garamond" w:cs="12"/>
          <w:b/>
          <w:color w:val="000000"/>
        </w:rPr>
      </w:pPr>
    </w:p>
    <w:p w14:paraId="2B5334B8" w14:textId="5452C310" w:rsidR="00D57C55" w:rsidRPr="00AB54D2" w:rsidRDefault="00503737">
      <w:pPr>
        <w:pBdr>
          <w:top w:val="nil"/>
          <w:left w:val="nil"/>
          <w:bottom w:val="nil"/>
          <w:right w:val="nil"/>
          <w:between w:val="nil"/>
        </w:pBdr>
        <w:spacing w:after="0" w:line="240" w:lineRule="auto"/>
        <w:jc w:val="both"/>
        <w:rPr>
          <w:rFonts w:ascii="Garamond" w:eastAsia="12" w:hAnsi="Garamond" w:cs="12"/>
          <w:b/>
          <w:color w:val="000000"/>
        </w:rPr>
      </w:pPr>
      <w:r>
        <w:rPr>
          <w:rFonts w:ascii="Garamond" w:eastAsia="12" w:hAnsi="Garamond" w:cs="12"/>
          <w:b/>
          <w:color w:val="000000"/>
        </w:rPr>
        <w:t>2</w:t>
      </w:r>
      <w:r w:rsidR="0084535E" w:rsidRPr="00AB54D2">
        <w:rPr>
          <w:rFonts w:ascii="Garamond" w:eastAsia="12" w:hAnsi="Garamond" w:cs="12"/>
          <w:b/>
          <w:color w:val="000000"/>
        </w:rPr>
        <w:t xml:space="preserve">.1 </w:t>
      </w:r>
      <w:r w:rsidR="00D62DCA" w:rsidRPr="00AB54D2">
        <w:rPr>
          <w:rFonts w:ascii="Garamond" w:eastAsia="12" w:hAnsi="Garamond" w:cs="12"/>
          <w:b/>
          <w:color w:val="000000"/>
        </w:rPr>
        <w:t xml:space="preserve">BOTIQUINES Y CAMILLAS </w:t>
      </w:r>
    </w:p>
    <w:p w14:paraId="3C3EB1BC" w14:textId="77777777" w:rsidR="00D62DCA" w:rsidRPr="00AB54D2" w:rsidRDefault="00D62DCA">
      <w:pPr>
        <w:pBdr>
          <w:top w:val="nil"/>
          <w:left w:val="nil"/>
          <w:bottom w:val="nil"/>
          <w:right w:val="nil"/>
          <w:between w:val="nil"/>
        </w:pBdr>
        <w:spacing w:after="0" w:line="240" w:lineRule="auto"/>
        <w:jc w:val="both"/>
        <w:rPr>
          <w:rFonts w:ascii="Garamond" w:eastAsia="12" w:hAnsi="Garamond" w:cs="12"/>
          <w:b/>
          <w:color w:val="000000"/>
        </w:rPr>
      </w:pPr>
    </w:p>
    <w:tbl>
      <w:tblPr>
        <w:tblW w:w="9143" w:type="dxa"/>
        <w:jc w:val="center"/>
        <w:tblCellMar>
          <w:left w:w="70" w:type="dxa"/>
          <w:right w:w="70" w:type="dxa"/>
        </w:tblCellMar>
        <w:tblLook w:val="04A0" w:firstRow="1" w:lastRow="0" w:firstColumn="1" w:lastColumn="0" w:noHBand="0" w:noVBand="1"/>
      </w:tblPr>
      <w:tblGrid>
        <w:gridCol w:w="830"/>
        <w:gridCol w:w="1112"/>
        <w:gridCol w:w="2364"/>
        <w:gridCol w:w="4837"/>
      </w:tblGrid>
      <w:tr w:rsidR="00A91913" w:rsidRPr="00A91913" w14:paraId="5F533F63" w14:textId="648DC23D" w:rsidTr="008103B9">
        <w:trPr>
          <w:trHeight w:val="353"/>
          <w:jc w:val="center"/>
        </w:trPr>
        <w:tc>
          <w:tcPr>
            <w:tcW w:w="8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2FB5BD" w14:textId="77777777" w:rsidR="00540437" w:rsidRPr="00A91913" w:rsidRDefault="00540437" w:rsidP="00A91913">
            <w:pPr>
              <w:spacing w:after="0" w:line="240" w:lineRule="auto"/>
              <w:jc w:val="center"/>
              <w:rPr>
                <w:rFonts w:ascii="Garamond" w:hAnsi="Garamond" w:cs="Calibri"/>
                <w:b/>
                <w:bCs/>
                <w:color w:val="000000" w:themeColor="text1"/>
                <w:lang w:val="es-419" w:eastAsia="es-419"/>
              </w:rPr>
            </w:pPr>
            <w:bookmarkStart w:id="0" w:name="_Hlk178538340"/>
            <w:r w:rsidRPr="00A91913">
              <w:rPr>
                <w:rFonts w:ascii="Garamond" w:hAnsi="Garamond" w:cs="Calibri"/>
                <w:b/>
                <w:bCs/>
                <w:color w:val="000000" w:themeColor="text1"/>
                <w:lang w:val="es-419" w:eastAsia="es-419"/>
              </w:rPr>
              <w:t>No.</w:t>
            </w:r>
          </w:p>
        </w:tc>
        <w:tc>
          <w:tcPr>
            <w:tcW w:w="1112" w:type="dxa"/>
            <w:tcBorders>
              <w:top w:val="single" w:sz="4" w:space="0" w:color="auto"/>
              <w:left w:val="nil"/>
              <w:bottom w:val="single" w:sz="4" w:space="0" w:color="auto"/>
              <w:right w:val="single" w:sz="4" w:space="0" w:color="auto"/>
            </w:tcBorders>
            <w:shd w:val="clear" w:color="000000" w:fill="FFFFFF"/>
            <w:noWrap/>
            <w:vAlign w:val="center"/>
            <w:hideMark/>
          </w:tcPr>
          <w:p w14:paraId="505BEE2C" w14:textId="77777777" w:rsidR="00540437" w:rsidRPr="00A91913" w:rsidRDefault="00540437" w:rsidP="00A91913">
            <w:pPr>
              <w:spacing w:after="0" w:line="240" w:lineRule="auto"/>
              <w:jc w:val="center"/>
              <w:rPr>
                <w:rFonts w:ascii="Garamond" w:hAnsi="Garamond" w:cs="Calibri"/>
                <w:b/>
                <w:bCs/>
                <w:color w:val="000000" w:themeColor="text1"/>
                <w:lang w:val="es-419" w:eastAsia="es-419"/>
              </w:rPr>
            </w:pPr>
            <w:r w:rsidRPr="00A91913">
              <w:rPr>
                <w:rFonts w:ascii="Garamond" w:hAnsi="Garamond" w:cs="Calibri"/>
                <w:b/>
                <w:bCs/>
                <w:color w:val="000000" w:themeColor="text1"/>
                <w:lang w:val="es-419" w:eastAsia="es-419"/>
              </w:rPr>
              <w:t>CANT</w:t>
            </w:r>
          </w:p>
        </w:tc>
        <w:tc>
          <w:tcPr>
            <w:tcW w:w="2364" w:type="dxa"/>
            <w:tcBorders>
              <w:top w:val="single" w:sz="4" w:space="0" w:color="auto"/>
              <w:left w:val="nil"/>
              <w:bottom w:val="single" w:sz="4" w:space="0" w:color="auto"/>
              <w:right w:val="single" w:sz="4" w:space="0" w:color="auto"/>
            </w:tcBorders>
            <w:shd w:val="clear" w:color="000000" w:fill="FFFFFF"/>
            <w:noWrap/>
            <w:vAlign w:val="center"/>
            <w:hideMark/>
          </w:tcPr>
          <w:p w14:paraId="71CCF801" w14:textId="6776AE03" w:rsidR="00540437" w:rsidRPr="00A91913" w:rsidRDefault="00540437" w:rsidP="00A91913">
            <w:pPr>
              <w:spacing w:after="0" w:line="240" w:lineRule="auto"/>
              <w:jc w:val="center"/>
              <w:rPr>
                <w:rFonts w:ascii="Garamond" w:hAnsi="Garamond" w:cs="Calibri"/>
                <w:b/>
                <w:bCs/>
                <w:color w:val="000000" w:themeColor="text1"/>
                <w:lang w:val="es-419" w:eastAsia="es-419"/>
              </w:rPr>
            </w:pPr>
            <w:r w:rsidRPr="00A91913">
              <w:rPr>
                <w:rFonts w:ascii="Garamond" w:hAnsi="Garamond" w:cs="Calibri"/>
                <w:b/>
                <w:bCs/>
                <w:color w:val="000000" w:themeColor="text1"/>
                <w:lang w:val="es-419" w:eastAsia="es-419"/>
              </w:rPr>
              <w:t>ELEMENTO</w:t>
            </w:r>
          </w:p>
        </w:tc>
        <w:tc>
          <w:tcPr>
            <w:tcW w:w="4837" w:type="dxa"/>
            <w:tcBorders>
              <w:top w:val="single" w:sz="4" w:space="0" w:color="auto"/>
              <w:left w:val="nil"/>
              <w:bottom w:val="single" w:sz="4" w:space="0" w:color="auto"/>
              <w:right w:val="single" w:sz="4" w:space="0" w:color="auto"/>
            </w:tcBorders>
            <w:shd w:val="clear" w:color="000000" w:fill="FFFFFF"/>
            <w:vAlign w:val="center"/>
          </w:tcPr>
          <w:p w14:paraId="2D6191B3" w14:textId="6597B586" w:rsidR="00540437" w:rsidRPr="00A91913" w:rsidRDefault="00540437" w:rsidP="00A91913">
            <w:pPr>
              <w:spacing w:after="0" w:line="240" w:lineRule="auto"/>
              <w:jc w:val="center"/>
              <w:rPr>
                <w:rFonts w:ascii="Garamond" w:hAnsi="Garamond" w:cs="Calibri"/>
                <w:b/>
                <w:bCs/>
                <w:color w:val="000000" w:themeColor="text1"/>
                <w:lang w:val="es-419" w:eastAsia="es-419"/>
              </w:rPr>
            </w:pPr>
            <w:r w:rsidRPr="00A91913">
              <w:rPr>
                <w:rFonts w:ascii="Garamond" w:hAnsi="Garamond" w:cs="Calibri"/>
                <w:b/>
                <w:bCs/>
                <w:color w:val="000000" w:themeColor="text1"/>
                <w:lang w:val="es-419" w:eastAsia="es-419"/>
              </w:rPr>
              <w:t>DESCRIPCIÓN</w:t>
            </w:r>
          </w:p>
        </w:tc>
      </w:tr>
      <w:tr w:rsidR="00A91913" w:rsidRPr="00A91913" w14:paraId="73989B8A" w14:textId="131F5D51" w:rsidTr="008103B9">
        <w:trPr>
          <w:trHeight w:val="1290"/>
          <w:jc w:val="center"/>
        </w:trPr>
        <w:tc>
          <w:tcPr>
            <w:tcW w:w="830" w:type="dxa"/>
            <w:tcBorders>
              <w:top w:val="nil"/>
              <w:left w:val="single" w:sz="4" w:space="0" w:color="auto"/>
              <w:bottom w:val="single" w:sz="4" w:space="0" w:color="auto"/>
              <w:right w:val="single" w:sz="4" w:space="0" w:color="auto"/>
            </w:tcBorders>
            <w:shd w:val="clear" w:color="000000" w:fill="FFFFFF"/>
            <w:noWrap/>
            <w:vAlign w:val="center"/>
            <w:hideMark/>
          </w:tcPr>
          <w:p w14:paraId="17B3B114" w14:textId="77777777" w:rsidR="00540437" w:rsidRPr="00A91913" w:rsidRDefault="00540437" w:rsidP="00A91913">
            <w:pPr>
              <w:spacing w:after="0" w:line="240" w:lineRule="auto"/>
              <w:jc w:val="center"/>
              <w:rPr>
                <w:rFonts w:ascii="Garamond" w:hAnsi="Garamond" w:cs="Calibri"/>
                <w:color w:val="000000" w:themeColor="text1"/>
                <w:lang w:val="es-419" w:eastAsia="es-419"/>
              </w:rPr>
            </w:pPr>
            <w:r w:rsidRPr="00A91913">
              <w:rPr>
                <w:rFonts w:ascii="Garamond" w:hAnsi="Garamond" w:cs="Calibri"/>
                <w:color w:val="000000" w:themeColor="text1"/>
                <w:lang w:val="es-419" w:eastAsia="es-419"/>
              </w:rPr>
              <w:t>1</w:t>
            </w:r>
          </w:p>
        </w:tc>
        <w:tc>
          <w:tcPr>
            <w:tcW w:w="1112" w:type="dxa"/>
            <w:tcBorders>
              <w:top w:val="nil"/>
              <w:left w:val="nil"/>
              <w:bottom w:val="single" w:sz="4" w:space="0" w:color="auto"/>
              <w:right w:val="single" w:sz="4" w:space="0" w:color="auto"/>
            </w:tcBorders>
            <w:shd w:val="clear" w:color="000000" w:fill="FFFFFF"/>
            <w:noWrap/>
            <w:vAlign w:val="center"/>
            <w:hideMark/>
          </w:tcPr>
          <w:p w14:paraId="639D0642" w14:textId="5E918D3B" w:rsidR="00540437" w:rsidRPr="00A91913" w:rsidRDefault="00FF56C1" w:rsidP="00A91913">
            <w:pPr>
              <w:spacing w:after="0" w:line="240" w:lineRule="auto"/>
              <w:jc w:val="center"/>
              <w:rPr>
                <w:rFonts w:ascii="Garamond" w:hAnsi="Garamond" w:cs="Calibri"/>
                <w:color w:val="000000" w:themeColor="text1"/>
                <w:lang w:val="es-419" w:eastAsia="es-419"/>
              </w:rPr>
            </w:pPr>
            <w:r>
              <w:rPr>
                <w:rFonts w:ascii="Garamond" w:hAnsi="Garamond" w:cs="Calibri"/>
                <w:color w:val="000000" w:themeColor="text1"/>
                <w:lang w:val="es-419" w:eastAsia="es-419"/>
              </w:rPr>
              <w:t>15</w:t>
            </w:r>
          </w:p>
        </w:tc>
        <w:tc>
          <w:tcPr>
            <w:tcW w:w="2364" w:type="dxa"/>
            <w:tcBorders>
              <w:top w:val="nil"/>
              <w:left w:val="nil"/>
              <w:bottom w:val="single" w:sz="4" w:space="0" w:color="auto"/>
              <w:right w:val="single" w:sz="4" w:space="0" w:color="auto"/>
            </w:tcBorders>
            <w:shd w:val="clear" w:color="F7CAAC" w:fill="FFFFFF"/>
            <w:vAlign w:val="center"/>
            <w:hideMark/>
          </w:tcPr>
          <w:p w14:paraId="1A060272" w14:textId="7EDB24DB" w:rsidR="00540437" w:rsidRPr="00A91913" w:rsidRDefault="00540437" w:rsidP="00A91913">
            <w:pPr>
              <w:spacing w:after="0" w:line="240" w:lineRule="auto"/>
              <w:jc w:val="center"/>
              <w:rPr>
                <w:rFonts w:ascii="Garamond" w:hAnsi="Garamond" w:cs="Calibri"/>
                <w:color w:val="000000" w:themeColor="text1"/>
                <w:lang w:val="es-419" w:eastAsia="es-419"/>
              </w:rPr>
            </w:pPr>
            <w:r w:rsidRPr="00A91913">
              <w:rPr>
                <w:rFonts w:ascii="Garamond" w:hAnsi="Garamond" w:cs="Calibri"/>
                <w:color w:val="000000" w:themeColor="text1"/>
                <w:lang w:val="es-419" w:eastAsia="es-419"/>
              </w:rPr>
              <w:t>BOTIQUIN TIPO B</w:t>
            </w:r>
          </w:p>
        </w:tc>
        <w:tc>
          <w:tcPr>
            <w:tcW w:w="4837" w:type="dxa"/>
            <w:tcBorders>
              <w:top w:val="nil"/>
              <w:left w:val="nil"/>
              <w:bottom w:val="single" w:sz="4" w:space="0" w:color="auto"/>
              <w:right w:val="single" w:sz="4" w:space="0" w:color="auto"/>
            </w:tcBorders>
            <w:shd w:val="clear" w:color="F7CAAC" w:fill="FFFFFF"/>
            <w:vAlign w:val="center"/>
          </w:tcPr>
          <w:p w14:paraId="354BA55F" w14:textId="5A8ADB6E" w:rsidR="00540437" w:rsidRPr="00A91913" w:rsidRDefault="00540437" w:rsidP="00A91913">
            <w:pPr>
              <w:spacing w:after="0" w:line="240" w:lineRule="auto"/>
              <w:jc w:val="center"/>
              <w:rPr>
                <w:rFonts w:ascii="Garamond" w:hAnsi="Garamond" w:cs="Calibri"/>
                <w:color w:val="000000" w:themeColor="text1"/>
                <w:lang w:val="es-419" w:eastAsia="es-419"/>
              </w:rPr>
            </w:pPr>
            <w:r w:rsidRPr="00A91913">
              <w:rPr>
                <w:rFonts w:ascii="Garamond" w:hAnsi="Garamond" w:cs="Open Sans"/>
                <w:color w:val="000000" w:themeColor="text1"/>
                <w:shd w:val="clear" w:color="auto" w:fill="FFFFFF"/>
              </w:rPr>
              <w:t>Morral grande de 50</w:t>
            </w:r>
            <w:r w:rsidR="00A91913" w:rsidRPr="00A91913">
              <w:rPr>
                <w:rFonts w:ascii="Garamond" w:hAnsi="Garamond" w:cs="Open Sans"/>
                <w:color w:val="000000" w:themeColor="text1"/>
                <w:shd w:val="clear" w:color="auto" w:fill="FFFFFF"/>
              </w:rPr>
              <w:t xml:space="preserve"> cm x</w:t>
            </w:r>
            <w:r w:rsidRPr="00A91913">
              <w:rPr>
                <w:rFonts w:ascii="Garamond" w:hAnsi="Garamond" w:cs="Open Sans"/>
                <w:color w:val="000000" w:themeColor="text1"/>
                <w:shd w:val="clear" w:color="auto" w:fill="FFFFFF"/>
              </w:rPr>
              <w:t xml:space="preserve"> 32</w:t>
            </w:r>
            <w:r w:rsidR="00A91913" w:rsidRPr="00A91913">
              <w:rPr>
                <w:rFonts w:ascii="Garamond" w:hAnsi="Garamond" w:cs="Open Sans"/>
                <w:color w:val="000000" w:themeColor="text1"/>
                <w:shd w:val="clear" w:color="auto" w:fill="FFFFFF"/>
              </w:rPr>
              <w:t xml:space="preserve"> </w:t>
            </w:r>
            <w:r w:rsidRPr="00A91913">
              <w:rPr>
                <w:rFonts w:ascii="Garamond" w:hAnsi="Garamond" w:cs="Open Sans"/>
                <w:color w:val="000000" w:themeColor="text1"/>
                <w:shd w:val="clear" w:color="auto" w:fill="FFFFFF"/>
              </w:rPr>
              <w:t>cm x 10 cm compuesto por dos bolsillos (uno grande con compartimientos para almacenar los elementos y uno pequeño) elaborado en lona, reata para cargar en hombros,  dotado con 25 elementos.</w:t>
            </w:r>
            <w:r w:rsidR="00A91913" w:rsidRPr="00A91913">
              <w:rPr>
                <w:rFonts w:ascii="Garamond" w:hAnsi="Garamond" w:cs="Open Sans"/>
                <w:color w:val="000000" w:themeColor="text1"/>
                <w:shd w:val="clear" w:color="auto" w:fill="FFFFFF"/>
              </w:rPr>
              <w:t>*</w:t>
            </w:r>
          </w:p>
        </w:tc>
      </w:tr>
      <w:tr w:rsidR="00A91913" w:rsidRPr="00A91913" w14:paraId="7DFC1920" w14:textId="32140926" w:rsidTr="008103B9">
        <w:trPr>
          <w:trHeight w:val="2966"/>
          <w:jc w:val="center"/>
        </w:trPr>
        <w:tc>
          <w:tcPr>
            <w:tcW w:w="830" w:type="dxa"/>
            <w:tcBorders>
              <w:top w:val="nil"/>
              <w:left w:val="single" w:sz="4" w:space="0" w:color="auto"/>
              <w:bottom w:val="single" w:sz="4" w:space="0" w:color="auto"/>
              <w:right w:val="single" w:sz="4" w:space="0" w:color="auto"/>
            </w:tcBorders>
            <w:shd w:val="clear" w:color="000000" w:fill="FFFFFF"/>
            <w:noWrap/>
            <w:vAlign w:val="center"/>
            <w:hideMark/>
          </w:tcPr>
          <w:p w14:paraId="4093EBF4" w14:textId="77777777" w:rsidR="00540437" w:rsidRPr="00A91913" w:rsidRDefault="00540437" w:rsidP="00A91913">
            <w:pPr>
              <w:spacing w:after="0" w:line="240" w:lineRule="auto"/>
              <w:jc w:val="center"/>
              <w:rPr>
                <w:rFonts w:ascii="Garamond" w:hAnsi="Garamond" w:cs="Calibri"/>
                <w:color w:val="000000" w:themeColor="text1"/>
                <w:lang w:val="es-419" w:eastAsia="es-419"/>
              </w:rPr>
            </w:pPr>
            <w:r w:rsidRPr="00A91913">
              <w:rPr>
                <w:rFonts w:ascii="Garamond" w:hAnsi="Garamond" w:cs="Calibri"/>
                <w:color w:val="000000" w:themeColor="text1"/>
                <w:lang w:val="es-419" w:eastAsia="es-419"/>
              </w:rPr>
              <w:t>2</w:t>
            </w:r>
          </w:p>
        </w:tc>
        <w:tc>
          <w:tcPr>
            <w:tcW w:w="1112" w:type="dxa"/>
            <w:tcBorders>
              <w:top w:val="nil"/>
              <w:left w:val="nil"/>
              <w:bottom w:val="single" w:sz="4" w:space="0" w:color="auto"/>
              <w:right w:val="single" w:sz="4" w:space="0" w:color="auto"/>
            </w:tcBorders>
            <w:shd w:val="clear" w:color="000000" w:fill="FFFFFF"/>
            <w:noWrap/>
            <w:vAlign w:val="center"/>
            <w:hideMark/>
          </w:tcPr>
          <w:p w14:paraId="05CFBBFF" w14:textId="39628A13" w:rsidR="00540437" w:rsidRPr="00A91913" w:rsidRDefault="006F46A9" w:rsidP="00A91913">
            <w:pPr>
              <w:spacing w:after="0" w:line="240" w:lineRule="auto"/>
              <w:jc w:val="center"/>
              <w:rPr>
                <w:rFonts w:ascii="Garamond" w:hAnsi="Garamond" w:cs="Calibri"/>
                <w:color w:val="000000" w:themeColor="text1"/>
                <w:lang w:val="es-419" w:eastAsia="es-419"/>
              </w:rPr>
            </w:pPr>
            <w:r>
              <w:rPr>
                <w:rFonts w:ascii="Garamond" w:hAnsi="Garamond" w:cs="Calibri"/>
                <w:color w:val="000000" w:themeColor="text1"/>
                <w:lang w:val="es-419" w:eastAsia="es-419"/>
              </w:rPr>
              <w:t>3</w:t>
            </w:r>
          </w:p>
        </w:tc>
        <w:tc>
          <w:tcPr>
            <w:tcW w:w="2364" w:type="dxa"/>
            <w:tcBorders>
              <w:top w:val="nil"/>
              <w:left w:val="nil"/>
              <w:bottom w:val="single" w:sz="4" w:space="0" w:color="auto"/>
              <w:right w:val="single" w:sz="4" w:space="0" w:color="auto"/>
            </w:tcBorders>
            <w:shd w:val="clear" w:color="F7CAAC" w:fill="FFFFFF"/>
            <w:vAlign w:val="center"/>
            <w:hideMark/>
          </w:tcPr>
          <w:p w14:paraId="0D6BDCA3" w14:textId="3821DA13" w:rsidR="00540437" w:rsidRPr="00A91913" w:rsidRDefault="00540437" w:rsidP="00A91913">
            <w:pPr>
              <w:spacing w:after="0" w:line="240" w:lineRule="auto"/>
              <w:jc w:val="center"/>
              <w:rPr>
                <w:rFonts w:ascii="Garamond" w:hAnsi="Garamond" w:cs="Calibri"/>
                <w:color w:val="000000" w:themeColor="text1"/>
                <w:lang w:val="es-419" w:eastAsia="es-419"/>
              </w:rPr>
            </w:pPr>
            <w:r w:rsidRPr="00A91913">
              <w:rPr>
                <w:rFonts w:ascii="Garamond" w:hAnsi="Garamond" w:cs="Calibri"/>
                <w:color w:val="000000" w:themeColor="text1"/>
                <w:lang w:val="es-419" w:eastAsia="es-419"/>
              </w:rPr>
              <w:t>CAMILLA / FERULA ESPINAL</w:t>
            </w:r>
          </w:p>
        </w:tc>
        <w:tc>
          <w:tcPr>
            <w:tcW w:w="4837" w:type="dxa"/>
            <w:tcBorders>
              <w:top w:val="nil"/>
              <w:left w:val="nil"/>
              <w:bottom w:val="single" w:sz="4" w:space="0" w:color="auto"/>
              <w:right w:val="single" w:sz="4" w:space="0" w:color="auto"/>
            </w:tcBorders>
            <w:shd w:val="clear" w:color="F7CAAC" w:fill="FFFFFF"/>
            <w:vAlign w:val="center"/>
          </w:tcPr>
          <w:p w14:paraId="45AFD643" w14:textId="2CE706F1" w:rsidR="00540437" w:rsidRPr="00A91913" w:rsidRDefault="00F51D8C" w:rsidP="00A91913">
            <w:pPr>
              <w:pStyle w:val="NormalWeb"/>
              <w:shd w:val="clear" w:color="auto" w:fill="FFFFFF"/>
              <w:spacing w:before="0" w:beforeAutospacing="0" w:after="0" w:afterAutospacing="0"/>
              <w:jc w:val="center"/>
              <w:rPr>
                <w:rFonts w:ascii="Garamond" w:hAnsi="Garamond"/>
                <w:color w:val="000000" w:themeColor="text1"/>
                <w:sz w:val="20"/>
                <w:szCs w:val="20"/>
              </w:rPr>
            </w:pPr>
            <w:r w:rsidRPr="00A91913">
              <w:rPr>
                <w:rFonts w:ascii="Garamond" w:hAnsi="Garamond" w:cs="Poppins"/>
                <w:color w:val="000000" w:themeColor="text1"/>
                <w:sz w:val="20"/>
                <w:szCs w:val="20"/>
              </w:rPr>
              <w:t xml:space="preserve">1.USO: Inmovilización </w:t>
            </w:r>
            <w:r w:rsidR="00A91913">
              <w:rPr>
                <w:rFonts w:ascii="Garamond" w:hAnsi="Garamond" w:cs="Poppins"/>
                <w:color w:val="000000" w:themeColor="text1"/>
                <w:sz w:val="20"/>
                <w:szCs w:val="20"/>
              </w:rPr>
              <w:t>c</w:t>
            </w:r>
            <w:r w:rsidRPr="00A91913">
              <w:rPr>
                <w:rFonts w:ascii="Garamond" w:hAnsi="Garamond" w:cs="Poppins"/>
                <w:color w:val="000000" w:themeColor="text1"/>
                <w:sz w:val="20"/>
                <w:szCs w:val="20"/>
              </w:rPr>
              <w:t>ervical – traslado de paciente.</w:t>
            </w:r>
            <w:r w:rsidRPr="00A91913">
              <w:rPr>
                <w:rFonts w:ascii="Garamond" w:hAnsi="Garamond" w:cs="Poppins"/>
                <w:color w:val="000000" w:themeColor="text1"/>
                <w:sz w:val="20"/>
                <w:szCs w:val="20"/>
              </w:rPr>
              <w:br/>
              <w:t>2.Material-POLIETILENO</w:t>
            </w:r>
            <w:r w:rsidRPr="00A91913">
              <w:rPr>
                <w:rFonts w:ascii="Garamond" w:hAnsi="Garamond" w:cs="Poppins"/>
                <w:color w:val="000000" w:themeColor="text1"/>
                <w:sz w:val="20"/>
                <w:szCs w:val="20"/>
              </w:rPr>
              <w:br/>
              <w:t>3.Peso-6,5kg.</w:t>
            </w:r>
            <w:r w:rsidRPr="00A91913">
              <w:rPr>
                <w:rFonts w:ascii="Garamond" w:hAnsi="Garamond" w:cs="Poppins"/>
                <w:color w:val="000000" w:themeColor="text1"/>
                <w:sz w:val="20"/>
                <w:szCs w:val="20"/>
              </w:rPr>
              <w:br/>
              <w:t xml:space="preserve">4.Medidas aproximadas: 183 X 45 </w:t>
            </w:r>
            <w:r w:rsidR="00A91913">
              <w:rPr>
                <w:rFonts w:ascii="Garamond" w:hAnsi="Garamond" w:cs="Poppins"/>
                <w:color w:val="000000" w:themeColor="text1"/>
                <w:sz w:val="20"/>
                <w:szCs w:val="20"/>
              </w:rPr>
              <w:t>cm</w:t>
            </w:r>
            <w:r w:rsidRPr="00A91913">
              <w:rPr>
                <w:rFonts w:ascii="Garamond" w:hAnsi="Garamond" w:cs="Poppins"/>
                <w:color w:val="000000" w:themeColor="text1"/>
                <w:sz w:val="20"/>
                <w:szCs w:val="20"/>
              </w:rPr>
              <w:br/>
              <w:t>5.Capacidad de carga 180 kg.</w:t>
            </w:r>
            <w:r w:rsidRPr="00A91913">
              <w:rPr>
                <w:rFonts w:ascii="Garamond" w:hAnsi="Garamond" w:cs="Poppins"/>
                <w:color w:val="000000" w:themeColor="text1"/>
                <w:sz w:val="20"/>
                <w:szCs w:val="20"/>
              </w:rPr>
              <w:br/>
              <w:t>6. Arnés tipo araña para sujeción paciente con secciones reflectivas.</w:t>
            </w:r>
            <w:r w:rsidRPr="00A91913">
              <w:rPr>
                <w:rFonts w:ascii="Garamond" w:hAnsi="Garamond" w:cs="Poppins"/>
                <w:color w:val="000000" w:themeColor="text1"/>
                <w:sz w:val="20"/>
                <w:szCs w:val="20"/>
              </w:rPr>
              <w:br/>
              <w:t>7. Translucida para mínima interferencia en toma de placa RX, MRI, TC y procedimientos en escáner.</w:t>
            </w:r>
            <w:r w:rsidRPr="00A91913">
              <w:rPr>
                <w:rFonts w:ascii="Garamond" w:hAnsi="Garamond" w:cs="Poppins"/>
                <w:color w:val="000000" w:themeColor="text1"/>
                <w:sz w:val="20"/>
                <w:szCs w:val="20"/>
              </w:rPr>
              <w:br/>
              <w:t>8. Manijas de sujeción para fácil traslado y manipulación.</w:t>
            </w:r>
            <w:r w:rsidRPr="00A91913">
              <w:rPr>
                <w:rFonts w:ascii="Garamond" w:hAnsi="Garamond" w:cs="Poppins"/>
                <w:color w:val="000000" w:themeColor="text1"/>
                <w:sz w:val="20"/>
                <w:szCs w:val="20"/>
              </w:rPr>
              <w:br/>
              <w:t xml:space="preserve">9. Señalización de </w:t>
            </w:r>
            <w:r w:rsidR="00B82E98">
              <w:rPr>
                <w:rFonts w:ascii="Garamond" w:hAnsi="Garamond" w:cs="Poppins"/>
                <w:color w:val="000000" w:themeColor="text1"/>
                <w:sz w:val="20"/>
                <w:szCs w:val="20"/>
              </w:rPr>
              <w:t>camilla</w:t>
            </w:r>
            <w:r w:rsidRPr="00A91913">
              <w:rPr>
                <w:rFonts w:ascii="Garamond" w:hAnsi="Garamond" w:cs="Poppins"/>
                <w:color w:val="000000" w:themeColor="text1"/>
                <w:sz w:val="20"/>
                <w:szCs w:val="20"/>
              </w:rPr>
              <w:t xml:space="preserve"> para identificación en</w:t>
            </w:r>
            <w:r w:rsidR="00503737" w:rsidRPr="00A91913">
              <w:rPr>
                <w:rFonts w:ascii="Garamond" w:hAnsi="Garamond" w:cs="Poppins"/>
                <w:color w:val="000000" w:themeColor="text1"/>
                <w:sz w:val="20"/>
                <w:szCs w:val="20"/>
              </w:rPr>
              <w:t xml:space="preserve"> </w:t>
            </w:r>
            <w:r w:rsidRPr="00A91913">
              <w:rPr>
                <w:rFonts w:ascii="Garamond" w:hAnsi="Garamond" w:cs="Poppins"/>
                <w:color w:val="000000" w:themeColor="text1"/>
                <w:sz w:val="20"/>
                <w:szCs w:val="20"/>
              </w:rPr>
              <w:t>la</w:t>
            </w:r>
            <w:r w:rsidR="00503737" w:rsidRPr="00A91913">
              <w:rPr>
                <w:rFonts w:ascii="Garamond" w:hAnsi="Garamond" w:cs="Poppins"/>
                <w:color w:val="000000" w:themeColor="text1"/>
                <w:sz w:val="20"/>
                <w:szCs w:val="20"/>
              </w:rPr>
              <w:t xml:space="preserve"> </w:t>
            </w:r>
            <w:r w:rsidRPr="00A91913">
              <w:rPr>
                <w:rFonts w:ascii="Garamond" w:hAnsi="Garamond" w:cs="Poppins"/>
                <w:color w:val="000000" w:themeColor="text1"/>
                <w:sz w:val="20"/>
                <w:szCs w:val="20"/>
              </w:rPr>
              <w:t>pared.</w:t>
            </w:r>
            <w:r w:rsidRPr="00A91913">
              <w:rPr>
                <w:rFonts w:ascii="Garamond" w:hAnsi="Garamond" w:cs="Poppins"/>
                <w:color w:val="000000" w:themeColor="text1"/>
                <w:sz w:val="20"/>
                <w:szCs w:val="20"/>
              </w:rPr>
              <w:br/>
              <w:t>10. Gancho para colgar en la pared</w:t>
            </w:r>
          </w:p>
        </w:tc>
      </w:tr>
      <w:bookmarkEnd w:id="0"/>
    </w:tbl>
    <w:p w14:paraId="3A945883" w14:textId="77777777" w:rsidR="00D57C55" w:rsidRPr="00503737" w:rsidRDefault="00D57C55" w:rsidP="008103B9">
      <w:pPr>
        <w:pBdr>
          <w:top w:val="nil"/>
          <w:left w:val="nil"/>
          <w:bottom w:val="nil"/>
          <w:right w:val="nil"/>
          <w:between w:val="nil"/>
        </w:pBdr>
        <w:spacing w:after="0" w:line="240" w:lineRule="auto"/>
        <w:jc w:val="both"/>
        <w:rPr>
          <w:rFonts w:ascii="Garamond" w:eastAsia="12" w:hAnsi="Garamond" w:cs="12"/>
          <w:color w:val="000000"/>
          <w:sz w:val="18"/>
          <w:szCs w:val="18"/>
        </w:rPr>
      </w:pPr>
    </w:p>
    <w:p w14:paraId="00F9C82C" w14:textId="684486F2" w:rsidR="00F51D8C" w:rsidRDefault="00F51D8C" w:rsidP="008103B9">
      <w:pPr>
        <w:pBdr>
          <w:top w:val="nil"/>
          <w:left w:val="nil"/>
          <w:bottom w:val="nil"/>
          <w:right w:val="nil"/>
          <w:between w:val="nil"/>
        </w:pBdr>
        <w:spacing w:after="0" w:line="240" w:lineRule="auto"/>
        <w:jc w:val="both"/>
        <w:rPr>
          <w:rFonts w:ascii="Garamond" w:eastAsia="12" w:hAnsi="Garamond" w:cs="12"/>
          <w:color w:val="000000"/>
        </w:rPr>
      </w:pPr>
      <w:bookmarkStart w:id="1" w:name="_Hlk178538397"/>
      <w:r>
        <w:rPr>
          <w:rFonts w:ascii="Garamond" w:eastAsia="12" w:hAnsi="Garamond" w:cs="12"/>
          <w:color w:val="000000"/>
        </w:rPr>
        <w:t>Nota 1 : Los 25 Elementos que componen el botiquín tipo B son los siguientes :</w:t>
      </w:r>
    </w:p>
    <w:p w14:paraId="218A1AB5" w14:textId="77777777" w:rsidR="00F51D8C" w:rsidRDefault="00F51D8C" w:rsidP="008103B9">
      <w:pPr>
        <w:pBdr>
          <w:top w:val="nil"/>
          <w:left w:val="nil"/>
          <w:bottom w:val="nil"/>
          <w:right w:val="nil"/>
          <w:between w:val="nil"/>
        </w:pBdr>
        <w:spacing w:after="0" w:line="240" w:lineRule="auto"/>
        <w:jc w:val="both"/>
        <w:rPr>
          <w:rFonts w:ascii="Garamond" w:eastAsia="12" w:hAnsi="Garamond" w:cs="12"/>
          <w:color w:val="000000"/>
        </w:rPr>
      </w:pPr>
    </w:p>
    <w:p w14:paraId="3C48090A" w14:textId="5330ADC0" w:rsidR="00F51D8C" w:rsidRPr="00B82E98" w:rsidRDefault="00F51D8C" w:rsidP="008103B9">
      <w:pPr>
        <w:pBdr>
          <w:top w:val="nil"/>
          <w:left w:val="nil"/>
          <w:bottom w:val="nil"/>
          <w:right w:val="nil"/>
          <w:between w:val="nil"/>
        </w:pBdr>
        <w:spacing w:after="0" w:line="240" w:lineRule="auto"/>
        <w:jc w:val="both"/>
        <w:rPr>
          <w:rFonts w:ascii="Garamond" w:eastAsia="12" w:hAnsi="Garamond" w:cs="12"/>
          <w:b/>
          <w:bCs/>
          <w:color w:val="000000"/>
        </w:rPr>
      </w:pPr>
      <w:r w:rsidRPr="00B82E98">
        <w:rPr>
          <w:rFonts w:ascii="Garamond" w:eastAsia="12" w:hAnsi="Garamond" w:cs="12"/>
          <w:b/>
          <w:bCs/>
          <w:color w:val="000000"/>
        </w:rPr>
        <w:t>CANT.</w:t>
      </w:r>
      <w:r w:rsidRPr="00B82E98">
        <w:rPr>
          <w:rFonts w:ascii="Garamond" w:eastAsia="12" w:hAnsi="Garamond" w:cs="12"/>
          <w:b/>
          <w:bCs/>
          <w:color w:val="000000"/>
        </w:rPr>
        <w:tab/>
        <w:t xml:space="preserve">Detalle </w:t>
      </w:r>
      <w:r w:rsidR="00B82E98">
        <w:rPr>
          <w:rFonts w:ascii="Garamond" w:eastAsia="12" w:hAnsi="Garamond" w:cs="12"/>
          <w:b/>
          <w:bCs/>
          <w:color w:val="000000"/>
        </w:rPr>
        <w:t>d</w:t>
      </w:r>
      <w:r w:rsidRPr="00B82E98">
        <w:rPr>
          <w:rFonts w:ascii="Garamond" w:eastAsia="12" w:hAnsi="Garamond" w:cs="12"/>
          <w:b/>
          <w:bCs/>
          <w:color w:val="000000"/>
        </w:rPr>
        <w:t>el Producto</w:t>
      </w:r>
    </w:p>
    <w:p w14:paraId="6070A8F9" w14:textId="77777777" w:rsidR="00B82E98" w:rsidRPr="00F51D8C" w:rsidRDefault="00B82E98" w:rsidP="008103B9">
      <w:pPr>
        <w:pBdr>
          <w:top w:val="nil"/>
          <w:left w:val="nil"/>
          <w:bottom w:val="nil"/>
          <w:right w:val="nil"/>
          <w:between w:val="nil"/>
        </w:pBdr>
        <w:spacing w:after="0" w:line="240" w:lineRule="auto"/>
        <w:jc w:val="both"/>
        <w:rPr>
          <w:rFonts w:ascii="Garamond" w:eastAsia="12" w:hAnsi="Garamond" w:cs="12"/>
          <w:color w:val="000000"/>
        </w:rPr>
      </w:pPr>
    </w:p>
    <w:tbl>
      <w:tblPr>
        <w:tblW w:w="8060" w:type="dxa"/>
        <w:tblInd w:w="75" w:type="dxa"/>
        <w:tblCellMar>
          <w:left w:w="70" w:type="dxa"/>
          <w:right w:w="70" w:type="dxa"/>
        </w:tblCellMar>
        <w:tblLook w:val="04A0" w:firstRow="1" w:lastRow="0" w:firstColumn="1" w:lastColumn="0" w:noHBand="0" w:noVBand="1"/>
      </w:tblPr>
      <w:tblGrid>
        <w:gridCol w:w="3900"/>
        <w:gridCol w:w="2500"/>
        <w:gridCol w:w="1660"/>
      </w:tblGrid>
      <w:tr w:rsidR="006F46A9" w:rsidRPr="00101F1E" w14:paraId="10CCFA0A" w14:textId="77777777" w:rsidTr="00A97D96">
        <w:trPr>
          <w:trHeight w:val="510"/>
        </w:trPr>
        <w:tc>
          <w:tcPr>
            <w:tcW w:w="8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bookmarkEnd w:id="1"/>
          <w:p w14:paraId="6E10AD15" w14:textId="77777777" w:rsidR="006F46A9" w:rsidRPr="00101F1E" w:rsidRDefault="006F46A9" w:rsidP="00A97D96">
            <w:pPr>
              <w:jc w:val="center"/>
              <w:rPr>
                <w:rFonts w:ascii="Arial" w:hAnsi="Arial" w:cs="Arial"/>
                <w:b/>
                <w:bCs/>
                <w:color w:val="333333"/>
                <w:lang w:val="es-419" w:eastAsia="es-419"/>
              </w:rPr>
            </w:pPr>
            <w:r w:rsidRPr="00101F1E">
              <w:rPr>
                <w:rFonts w:ascii="Arial" w:hAnsi="Arial" w:cs="Arial"/>
                <w:b/>
                <w:bCs/>
                <w:color w:val="333333"/>
                <w:lang w:val="es-419" w:eastAsia="es-419"/>
              </w:rPr>
              <w:t>ELEMENTOS QUE DEBE CONTENER EL BOTIQUÍN TIPO B</w:t>
            </w:r>
          </w:p>
        </w:tc>
      </w:tr>
      <w:tr w:rsidR="006F46A9" w:rsidRPr="00101F1E" w14:paraId="6A6E862D"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22A10B68" w14:textId="77777777" w:rsidR="006F46A9" w:rsidRPr="00101F1E" w:rsidRDefault="006F46A9" w:rsidP="00A97D96">
            <w:pPr>
              <w:jc w:val="center"/>
              <w:rPr>
                <w:rFonts w:ascii="Arial" w:hAnsi="Arial" w:cs="Arial"/>
                <w:b/>
                <w:bCs/>
                <w:color w:val="000000"/>
                <w:lang w:val="es-419" w:eastAsia="es-419"/>
              </w:rPr>
            </w:pPr>
            <w:r w:rsidRPr="00101F1E">
              <w:rPr>
                <w:rFonts w:ascii="Arial" w:hAnsi="Arial" w:cs="Arial"/>
                <w:b/>
                <w:bCs/>
                <w:color w:val="000000"/>
                <w:lang w:val="es-419" w:eastAsia="es-419"/>
              </w:rPr>
              <w:t>ELEMENTOS</w:t>
            </w:r>
          </w:p>
        </w:tc>
        <w:tc>
          <w:tcPr>
            <w:tcW w:w="2500" w:type="dxa"/>
            <w:tcBorders>
              <w:top w:val="nil"/>
              <w:left w:val="nil"/>
              <w:bottom w:val="single" w:sz="4" w:space="0" w:color="auto"/>
              <w:right w:val="single" w:sz="4" w:space="0" w:color="auto"/>
            </w:tcBorders>
            <w:shd w:val="clear" w:color="auto" w:fill="auto"/>
            <w:vAlign w:val="center"/>
            <w:hideMark/>
          </w:tcPr>
          <w:p w14:paraId="173F49FC" w14:textId="77777777" w:rsidR="006F46A9" w:rsidRPr="00101F1E" w:rsidRDefault="006F46A9" w:rsidP="00A97D96">
            <w:pPr>
              <w:jc w:val="center"/>
              <w:rPr>
                <w:rFonts w:ascii="Arial" w:hAnsi="Arial" w:cs="Arial"/>
                <w:b/>
                <w:bCs/>
                <w:color w:val="000000"/>
                <w:lang w:val="es-419" w:eastAsia="es-419"/>
              </w:rPr>
            </w:pPr>
            <w:r w:rsidRPr="00101F1E">
              <w:rPr>
                <w:rFonts w:ascii="Arial" w:hAnsi="Arial" w:cs="Arial"/>
                <w:b/>
                <w:bCs/>
                <w:color w:val="000000"/>
                <w:lang w:val="es-419" w:eastAsia="es-419"/>
              </w:rPr>
              <w:t>UNIDADES</w:t>
            </w:r>
          </w:p>
        </w:tc>
        <w:tc>
          <w:tcPr>
            <w:tcW w:w="1660" w:type="dxa"/>
            <w:tcBorders>
              <w:top w:val="nil"/>
              <w:left w:val="nil"/>
              <w:bottom w:val="single" w:sz="4" w:space="0" w:color="auto"/>
              <w:right w:val="single" w:sz="4" w:space="0" w:color="auto"/>
            </w:tcBorders>
            <w:shd w:val="clear" w:color="auto" w:fill="auto"/>
            <w:vAlign w:val="center"/>
            <w:hideMark/>
          </w:tcPr>
          <w:p w14:paraId="7205FAAC" w14:textId="77777777" w:rsidR="006F46A9" w:rsidRPr="00101F1E" w:rsidRDefault="006F46A9" w:rsidP="00A97D96">
            <w:pPr>
              <w:jc w:val="center"/>
              <w:rPr>
                <w:rFonts w:ascii="Arial" w:hAnsi="Arial" w:cs="Arial"/>
                <w:b/>
                <w:bCs/>
                <w:color w:val="000000"/>
                <w:lang w:val="es-419" w:eastAsia="es-419"/>
              </w:rPr>
            </w:pPr>
            <w:r w:rsidRPr="00101F1E">
              <w:rPr>
                <w:rFonts w:ascii="Arial" w:hAnsi="Arial" w:cs="Arial"/>
                <w:b/>
                <w:bCs/>
                <w:color w:val="000000"/>
                <w:lang w:val="es-419" w:eastAsia="es-419"/>
              </w:rPr>
              <w:t>CANTIDAD</w:t>
            </w:r>
          </w:p>
        </w:tc>
      </w:tr>
      <w:tr w:rsidR="006F46A9" w:rsidRPr="00101F1E" w14:paraId="0CDDFA40"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2D1E698E"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GASAS LIMPIAS PAQUETE</w:t>
            </w:r>
          </w:p>
        </w:tc>
        <w:tc>
          <w:tcPr>
            <w:tcW w:w="2500" w:type="dxa"/>
            <w:tcBorders>
              <w:top w:val="nil"/>
              <w:left w:val="nil"/>
              <w:bottom w:val="single" w:sz="4" w:space="0" w:color="auto"/>
              <w:right w:val="single" w:sz="4" w:space="0" w:color="auto"/>
            </w:tcBorders>
            <w:shd w:val="clear" w:color="auto" w:fill="auto"/>
            <w:vAlign w:val="center"/>
            <w:hideMark/>
          </w:tcPr>
          <w:p w14:paraId="02C4341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Paquete X 100</w:t>
            </w:r>
          </w:p>
        </w:tc>
        <w:tc>
          <w:tcPr>
            <w:tcW w:w="1660" w:type="dxa"/>
            <w:tcBorders>
              <w:top w:val="nil"/>
              <w:left w:val="nil"/>
              <w:bottom w:val="single" w:sz="4" w:space="0" w:color="auto"/>
              <w:right w:val="single" w:sz="4" w:space="0" w:color="auto"/>
            </w:tcBorders>
            <w:shd w:val="clear" w:color="auto" w:fill="auto"/>
            <w:vAlign w:val="center"/>
            <w:hideMark/>
          </w:tcPr>
          <w:p w14:paraId="3C0E54F4"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067FC14D"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3AD6190E"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lastRenderedPageBreak/>
              <w:t>GASAS ESTÉRILES PAQUETE</w:t>
            </w:r>
          </w:p>
        </w:tc>
        <w:tc>
          <w:tcPr>
            <w:tcW w:w="2500" w:type="dxa"/>
            <w:tcBorders>
              <w:top w:val="nil"/>
              <w:left w:val="nil"/>
              <w:bottom w:val="single" w:sz="4" w:space="0" w:color="auto"/>
              <w:right w:val="single" w:sz="4" w:space="0" w:color="auto"/>
            </w:tcBorders>
            <w:shd w:val="clear" w:color="auto" w:fill="auto"/>
            <w:vAlign w:val="center"/>
            <w:hideMark/>
          </w:tcPr>
          <w:p w14:paraId="428C0394"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Paquete por 3</w:t>
            </w:r>
          </w:p>
        </w:tc>
        <w:tc>
          <w:tcPr>
            <w:tcW w:w="1660" w:type="dxa"/>
            <w:tcBorders>
              <w:top w:val="nil"/>
              <w:left w:val="nil"/>
              <w:bottom w:val="single" w:sz="4" w:space="0" w:color="auto"/>
              <w:right w:val="single" w:sz="4" w:space="0" w:color="auto"/>
            </w:tcBorders>
            <w:shd w:val="clear" w:color="auto" w:fill="auto"/>
            <w:vAlign w:val="center"/>
            <w:hideMark/>
          </w:tcPr>
          <w:p w14:paraId="10722846"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20</w:t>
            </w:r>
          </w:p>
        </w:tc>
      </w:tr>
      <w:tr w:rsidR="006F46A9" w:rsidRPr="00101F1E" w14:paraId="0960B561"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6E275F77"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APÓSITO ó COMPRESAS NO ESTÉRILES</w:t>
            </w:r>
          </w:p>
        </w:tc>
        <w:tc>
          <w:tcPr>
            <w:tcW w:w="2500" w:type="dxa"/>
            <w:tcBorders>
              <w:top w:val="nil"/>
              <w:left w:val="nil"/>
              <w:bottom w:val="single" w:sz="4" w:space="0" w:color="auto"/>
              <w:right w:val="single" w:sz="4" w:space="0" w:color="auto"/>
            </w:tcBorders>
            <w:shd w:val="clear" w:color="auto" w:fill="auto"/>
            <w:vAlign w:val="center"/>
            <w:hideMark/>
          </w:tcPr>
          <w:p w14:paraId="778656C8"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77BC2EEA"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4</w:t>
            </w:r>
          </w:p>
        </w:tc>
      </w:tr>
      <w:tr w:rsidR="006F46A9" w:rsidRPr="00101F1E" w14:paraId="2401C22B"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5E1B1324"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ESPARADRAPO DE TELA ROLLO 4"</w:t>
            </w:r>
          </w:p>
        </w:tc>
        <w:tc>
          <w:tcPr>
            <w:tcW w:w="2500" w:type="dxa"/>
            <w:tcBorders>
              <w:top w:val="nil"/>
              <w:left w:val="nil"/>
              <w:bottom w:val="single" w:sz="4" w:space="0" w:color="auto"/>
              <w:right w:val="single" w:sz="4" w:space="0" w:color="auto"/>
            </w:tcBorders>
            <w:shd w:val="clear" w:color="auto" w:fill="auto"/>
            <w:vAlign w:val="center"/>
            <w:hideMark/>
          </w:tcPr>
          <w:p w14:paraId="4FBA422A"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3789294A"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6C75A66C"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282ADA1"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BAJALENGUAS</w:t>
            </w:r>
          </w:p>
        </w:tc>
        <w:tc>
          <w:tcPr>
            <w:tcW w:w="2500" w:type="dxa"/>
            <w:tcBorders>
              <w:top w:val="nil"/>
              <w:left w:val="nil"/>
              <w:bottom w:val="single" w:sz="4" w:space="0" w:color="auto"/>
              <w:right w:val="single" w:sz="4" w:space="0" w:color="auto"/>
            </w:tcBorders>
            <w:shd w:val="clear" w:color="auto" w:fill="auto"/>
            <w:vAlign w:val="center"/>
            <w:hideMark/>
          </w:tcPr>
          <w:p w14:paraId="1A4BFAAB"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Paquete por 20</w:t>
            </w:r>
          </w:p>
        </w:tc>
        <w:tc>
          <w:tcPr>
            <w:tcW w:w="1660" w:type="dxa"/>
            <w:tcBorders>
              <w:top w:val="nil"/>
              <w:left w:val="nil"/>
              <w:bottom w:val="single" w:sz="4" w:space="0" w:color="auto"/>
              <w:right w:val="single" w:sz="4" w:space="0" w:color="auto"/>
            </w:tcBorders>
            <w:shd w:val="clear" w:color="auto" w:fill="auto"/>
            <w:vAlign w:val="center"/>
            <w:hideMark/>
          </w:tcPr>
          <w:p w14:paraId="6FDC2B4A"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7202E6B4"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87E76D7"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VENDA ELÁSTICA 2 X 5 YARDAS</w:t>
            </w:r>
          </w:p>
        </w:tc>
        <w:tc>
          <w:tcPr>
            <w:tcW w:w="2500" w:type="dxa"/>
            <w:tcBorders>
              <w:top w:val="nil"/>
              <w:left w:val="nil"/>
              <w:bottom w:val="single" w:sz="4" w:space="0" w:color="auto"/>
              <w:right w:val="single" w:sz="4" w:space="0" w:color="auto"/>
            </w:tcBorders>
            <w:shd w:val="clear" w:color="auto" w:fill="auto"/>
            <w:vAlign w:val="center"/>
            <w:hideMark/>
          </w:tcPr>
          <w:p w14:paraId="26A20ED1"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321F3361"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5166E32F"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45978C1"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VENDA ELÁSTICA 3 X 5 YARDAS</w:t>
            </w:r>
          </w:p>
        </w:tc>
        <w:tc>
          <w:tcPr>
            <w:tcW w:w="2500" w:type="dxa"/>
            <w:tcBorders>
              <w:top w:val="nil"/>
              <w:left w:val="nil"/>
              <w:bottom w:val="single" w:sz="4" w:space="0" w:color="auto"/>
              <w:right w:val="single" w:sz="4" w:space="0" w:color="auto"/>
            </w:tcBorders>
            <w:shd w:val="clear" w:color="auto" w:fill="auto"/>
            <w:vAlign w:val="center"/>
            <w:hideMark/>
          </w:tcPr>
          <w:p w14:paraId="277A7D93"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213034D0"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5F8138E7"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32650D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VENDA ELÁSTICA 5 X 5 YARDAS</w:t>
            </w:r>
          </w:p>
        </w:tc>
        <w:tc>
          <w:tcPr>
            <w:tcW w:w="2500" w:type="dxa"/>
            <w:tcBorders>
              <w:top w:val="nil"/>
              <w:left w:val="nil"/>
              <w:bottom w:val="single" w:sz="4" w:space="0" w:color="auto"/>
              <w:right w:val="single" w:sz="4" w:space="0" w:color="auto"/>
            </w:tcBorders>
            <w:shd w:val="clear" w:color="auto" w:fill="auto"/>
            <w:vAlign w:val="center"/>
            <w:hideMark/>
          </w:tcPr>
          <w:p w14:paraId="1FF784D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75AF41EE"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43CDDAF1"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B70D00E"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VENDA DE ALGODÒN 3 X 5 YARDAS</w:t>
            </w:r>
          </w:p>
        </w:tc>
        <w:tc>
          <w:tcPr>
            <w:tcW w:w="2500" w:type="dxa"/>
            <w:tcBorders>
              <w:top w:val="nil"/>
              <w:left w:val="nil"/>
              <w:bottom w:val="single" w:sz="4" w:space="0" w:color="auto"/>
              <w:right w:val="single" w:sz="4" w:space="0" w:color="auto"/>
            </w:tcBorders>
            <w:shd w:val="clear" w:color="auto" w:fill="auto"/>
            <w:vAlign w:val="center"/>
            <w:hideMark/>
          </w:tcPr>
          <w:p w14:paraId="31EA96A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0FA18DE9"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7A594FD2"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4B552B56"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VENDA DE ALGODÒN 5 X 5 YARDAS</w:t>
            </w:r>
          </w:p>
        </w:tc>
        <w:tc>
          <w:tcPr>
            <w:tcW w:w="2500" w:type="dxa"/>
            <w:tcBorders>
              <w:top w:val="nil"/>
              <w:left w:val="nil"/>
              <w:bottom w:val="single" w:sz="4" w:space="0" w:color="auto"/>
              <w:right w:val="single" w:sz="4" w:space="0" w:color="auto"/>
            </w:tcBorders>
            <w:shd w:val="clear" w:color="auto" w:fill="auto"/>
            <w:vAlign w:val="center"/>
            <w:hideMark/>
          </w:tcPr>
          <w:p w14:paraId="1D6C6FA4"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6403A18B"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13906881"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4F5834EF"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CLORHEXIDINA O YODOPOVIDONA (JABÓN QUIRÚRGICO)</w:t>
            </w:r>
          </w:p>
        </w:tc>
        <w:tc>
          <w:tcPr>
            <w:tcW w:w="2500" w:type="dxa"/>
            <w:tcBorders>
              <w:top w:val="nil"/>
              <w:left w:val="nil"/>
              <w:bottom w:val="single" w:sz="4" w:space="0" w:color="auto"/>
              <w:right w:val="single" w:sz="4" w:space="0" w:color="auto"/>
            </w:tcBorders>
            <w:shd w:val="clear" w:color="auto" w:fill="auto"/>
            <w:vAlign w:val="center"/>
            <w:hideMark/>
          </w:tcPr>
          <w:p w14:paraId="05F3823B"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Galón</w:t>
            </w:r>
          </w:p>
        </w:tc>
        <w:tc>
          <w:tcPr>
            <w:tcW w:w="1660" w:type="dxa"/>
            <w:tcBorders>
              <w:top w:val="nil"/>
              <w:left w:val="nil"/>
              <w:bottom w:val="single" w:sz="4" w:space="0" w:color="auto"/>
              <w:right w:val="single" w:sz="4" w:space="0" w:color="auto"/>
            </w:tcBorders>
            <w:shd w:val="clear" w:color="auto" w:fill="auto"/>
            <w:vAlign w:val="center"/>
            <w:hideMark/>
          </w:tcPr>
          <w:p w14:paraId="69D7B6E5"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6B637D34"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2605D343"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SOLUCIÓN SALINA 250 cc ó 500 cc</w:t>
            </w:r>
          </w:p>
        </w:tc>
        <w:tc>
          <w:tcPr>
            <w:tcW w:w="2500" w:type="dxa"/>
            <w:tcBorders>
              <w:top w:val="nil"/>
              <w:left w:val="nil"/>
              <w:bottom w:val="single" w:sz="4" w:space="0" w:color="auto"/>
              <w:right w:val="single" w:sz="4" w:space="0" w:color="auto"/>
            </w:tcBorders>
            <w:shd w:val="clear" w:color="auto" w:fill="auto"/>
            <w:vAlign w:val="center"/>
            <w:hideMark/>
          </w:tcPr>
          <w:p w14:paraId="4886863C"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6BD87DEA"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5</w:t>
            </w:r>
          </w:p>
        </w:tc>
      </w:tr>
      <w:tr w:rsidR="006F46A9" w:rsidRPr="00101F1E" w14:paraId="3F2B2FA3"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62C73630"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GUANTES DE LÁTEX PARA EXAMEN</w:t>
            </w:r>
          </w:p>
        </w:tc>
        <w:tc>
          <w:tcPr>
            <w:tcW w:w="2500" w:type="dxa"/>
            <w:tcBorders>
              <w:top w:val="nil"/>
              <w:left w:val="nil"/>
              <w:bottom w:val="single" w:sz="4" w:space="0" w:color="auto"/>
              <w:right w:val="single" w:sz="4" w:space="0" w:color="auto"/>
            </w:tcBorders>
            <w:shd w:val="clear" w:color="auto" w:fill="auto"/>
            <w:vAlign w:val="center"/>
            <w:hideMark/>
          </w:tcPr>
          <w:p w14:paraId="0F76CAD9"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Caja por 100</w:t>
            </w:r>
          </w:p>
        </w:tc>
        <w:tc>
          <w:tcPr>
            <w:tcW w:w="1660" w:type="dxa"/>
            <w:tcBorders>
              <w:top w:val="nil"/>
              <w:left w:val="nil"/>
              <w:bottom w:val="single" w:sz="4" w:space="0" w:color="auto"/>
              <w:right w:val="single" w:sz="4" w:space="0" w:color="auto"/>
            </w:tcBorders>
            <w:shd w:val="clear" w:color="auto" w:fill="auto"/>
            <w:vAlign w:val="center"/>
            <w:hideMark/>
          </w:tcPr>
          <w:p w14:paraId="5B50A087"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02296540"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6CF5CD3"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TERMÓMETRO DE MERCURIO ó DIGITAL</w:t>
            </w:r>
          </w:p>
        </w:tc>
        <w:tc>
          <w:tcPr>
            <w:tcW w:w="2500" w:type="dxa"/>
            <w:tcBorders>
              <w:top w:val="nil"/>
              <w:left w:val="nil"/>
              <w:bottom w:val="single" w:sz="4" w:space="0" w:color="auto"/>
              <w:right w:val="single" w:sz="4" w:space="0" w:color="auto"/>
            </w:tcBorders>
            <w:shd w:val="clear" w:color="auto" w:fill="auto"/>
            <w:vAlign w:val="center"/>
            <w:hideMark/>
          </w:tcPr>
          <w:p w14:paraId="0C28F7FA"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1ABDE5E6"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7FD93FE6"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091E00AD"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ALCOHOL ANTISÉPTICO FRASCO POR 275 ml</w:t>
            </w:r>
          </w:p>
        </w:tc>
        <w:tc>
          <w:tcPr>
            <w:tcW w:w="2500" w:type="dxa"/>
            <w:tcBorders>
              <w:top w:val="nil"/>
              <w:left w:val="nil"/>
              <w:bottom w:val="single" w:sz="4" w:space="0" w:color="auto"/>
              <w:right w:val="single" w:sz="4" w:space="0" w:color="auto"/>
            </w:tcBorders>
            <w:shd w:val="clear" w:color="auto" w:fill="auto"/>
            <w:vAlign w:val="center"/>
            <w:hideMark/>
          </w:tcPr>
          <w:p w14:paraId="5F0C97B5"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0124E7B2"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3893A4E7"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4C754926"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TIJERAS</w:t>
            </w:r>
          </w:p>
        </w:tc>
        <w:tc>
          <w:tcPr>
            <w:tcW w:w="2500" w:type="dxa"/>
            <w:tcBorders>
              <w:top w:val="nil"/>
              <w:left w:val="nil"/>
              <w:bottom w:val="single" w:sz="4" w:space="0" w:color="auto"/>
              <w:right w:val="single" w:sz="4" w:space="0" w:color="auto"/>
            </w:tcBorders>
            <w:shd w:val="clear" w:color="auto" w:fill="auto"/>
            <w:vAlign w:val="center"/>
            <w:hideMark/>
          </w:tcPr>
          <w:p w14:paraId="4A842014"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49CF80F9"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6CAA582D"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132A0099"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LINTERNA</w:t>
            </w:r>
          </w:p>
        </w:tc>
        <w:tc>
          <w:tcPr>
            <w:tcW w:w="2500" w:type="dxa"/>
            <w:tcBorders>
              <w:top w:val="nil"/>
              <w:left w:val="nil"/>
              <w:bottom w:val="single" w:sz="4" w:space="0" w:color="auto"/>
              <w:right w:val="single" w:sz="4" w:space="0" w:color="auto"/>
            </w:tcBorders>
            <w:shd w:val="clear" w:color="auto" w:fill="auto"/>
            <w:vAlign w:val="center"/>
            <w:hideMark/>
          </w:tcPr>
          <w:p w14:paraId="4D65966B"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4D48607C"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05713090"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5E059C19"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PILAS DE REPUESTO</w:t>
            </w:r>
          </w:p>
        </w:tc>
        <w:tc>
          <w:tcPr>
            <w:tcW w:w="2500" w:type="dxa"/>
            <w:tcBorders>
              <w:top w:val="nil"/>
              <w:left w:val="nil"/>
              <w:bottom w:val="single" w:sz="4" w:space="0" w:color="auto"/>
              <w:right w:val="single" w:sz="4" w:space="0" w:color="auto"/>
            </w:tcBorders>
            <w:shd w:val="clear" w:color="auto" w:fill="auto"/>
            <w:vAlign w:val="center"/>
            <w:hideMark/>
          </w:tcPr>
          <w:p w14:paraId="18425EB3"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Par</w:t>
            </w:r>
          </w:p>
        </w:tc>
        <w:tc>
          <w:tcPr>
            <w:tcW w:w="1660" w:type="dxa"/>
            <w:tcBorders>
              <w:top w:val="nil"/>
              <w:left w:val="nil"/>
              <w:bottom w:val="single" w:sz="4" w:space="0" w:color="auto"/>
              <w:right w:val="single" w:sz="4" w:space="0" w:color="auto"/>
            </w:tcBorders>
            <w:shd w:val="clear" w:color="auto" w:fill="auto"/>
            <w:vAlign w:val="center"/>
            <w:hideMark/>
          </w:tcPr>
          <w:p w14:paraId="4537B6EB"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4</w:t>
            </w:r>
          </w:p>
        </w:tc>
      </w:tr>
      <w:tr w:rsidR="006F46A9" w:rsidRPr="00101F1E" w14:paraId="24C9B86D"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6260B9F6"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TABLA ESPINAL LARGA</w:t>
            </w:r>
          </w:p>
        </w:tc>
        <w:tc>
          <w:tcPr>
            <w:tcW w:w="2500" w:type="dxa"/>
            <w:tcBorders>
              <w:top w:val="nil"/>
              <w:left w:val="nil"/>
              <w:bottom w:val="single" w:sz="4" w:space="0" w:color="auto"/>
              <w:right w:val="single" w:sz="4" w:space="0" w:color="auto"/>
            </w:tcBorders>
            <w:shd w:val="clear" w:color="auto" w:fill="auto"/>
            <w:vAlign w:val="center"/>
            <w:hideMark/>
          </w:tcPr>
          <w:p w14:paraId="33CAEE4E"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0B24FB4F"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045D2DC0"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69B5064F"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COLLAR CERVICAL ADULTO</w:t>
            </w:r>
          </w:p>
        </w:tc>
        <w:tc>
          <w:tcPr>
            <w:tcW w:w="2500" w:type="dxa"/>
            <w:tcBorders>
              <w:top w:val="nil"/>
              <w:left w:val="nil"/>
              <w:bottom w:val="single" w:sz="4" w:space="0" w:color="auto"/>
              <w:right w:val="single" w:sz="4" w:space="0" w:color="auto"/>
            </w:tcBorders>
            <w:shd w:val="clear" w:color="auto" w:fill="auto"/>
            <w:vAlign w:val="center"/>
            <w:hideMark/>
          </w:tcPr>
          <w:p w14:paraId="60C0074C"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41E4DF74"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252A37E6"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05B0D29B"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COLLAR CERVICAL NIÑO</w:t>
            </w:r>
          </w:p>
        </w:tc>
        <w:tc>
          <w:tcPr>
            <w:tcW w:w="2500" w:type="dxa"/>
            <w:tcBorders>
              <w:top w:val="nil"/>
              <w:left w:val="nil"/>
              <w:bottom w:val="single" w:sz="4" w:space="0" w:color="auto"/>
              <w:right w:val="single" w:sz="4" w:space="0" w:color="auto"/>
            </w:tcBorders>
            <w:shd w:val="clear" w:color="auto" w:fill="auto"/>
            <w:vAlign w:val="center"/>
            <w:hideMark/>
          </w:tcPr>
          <w:p w14:paraId="6B8C2C18"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7B847FDD"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512DB1B8"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5FAF3AB6"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INMOVILIZADORES ó FÉRULA MIEMBROS SUPERIORES (ADULTO)</w:t>
            </w:r>
          </w:p>
        </w:tc>
        <w:tc>
          <w:tcPr>
            <w:tcW w:w="2500" w:type="dxa"/>
            <w:tcBorders>
              <w:top w:val="nil"/>
              <w:left w:val="nil"/>
              <w:bottom w:val="single" w:sz="4" w:space="0" w:color="auto"/>
              <w:right w:val="single" w:sz="4" w:space="0" w:color="auto"/>
            </w:tcBorders>
            <w:shd w:val="clear" w:color="auto" w:fill="auto"/>
            <w:vAlign w:val="center"/>
            <w:hideMark/>
          </w:tcPr>
          <w:p w14:paraId="606C2EE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314F7AFB"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78F132D6"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6107C51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lastRenderedPageBreak/>
              <w:t>INMOVILIZADORES ó FÉRULA MIEMBROS INFERIORES (ADULTO)</w:t>
            </w:r>
          </w:p>
        </w:tc>
        <w:tc>
          <w:tcPr>
            <w:tcW w:w="2500" w:type="dxa"/>
            <w:tcBorders>
              <w:top w:val="nil"/>
              <w:left w:val="nil"/>
              <w:bottom w:val="single" w:sz="4" w:space="0" w:color="auto"/>
              <w:right w:val="single" w:sz="4" w:space="0" w:color="auto"/>
            </w:tcBorders>
            <w:shd w:val="clear" w:color="auto" w:fill="auto"/>
            <w:vAlign w:val="center"/>
            <w:hideMark/>
          </w:tcPr>
          <w:p w14:paraId="02202C98"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275B69A9"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72BF181A"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583846A8"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INMOVILIZADORES ó FÉRULA MIEMBROS SUPERIORES (NIÑO)</w:t>
            </w:r>
          </w:p>
        </w:tc>
        <w:tc>
          <w:tcPr>
            <w:tcW w:w="2500" w:type="dxa"/>
            <w:tcBorders>
              <w:top w:val="nil"/>
              <w:left w:val="nil"/>
              <w:bottom w:val="single" w:sz="4" w:space="0" w:color="auto"/>
              <w:right w:val="single" w:sz="4" w:space="0" w:color="auto"/>
            </w:tcBorders>
            <w:shd w:val="clear" w:color="auto" w:fill="auto"/>
            <w:vAlign w:val="center"/>
            <w:hideMark/>
          </w:tcPr>
          <w:p w14:paraId="01FB923F"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2B262DFD"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72C276B5"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280CA27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INMOVILIZADORES ó FÉRULA MIEMBROS INFERIORES (NIÑO)</w:t>
            </w:r>
          </w:p>
        </w:tc>
        <w:tc>
          <w:tcPr>
            <w:tcW w:w="2500" w:type="dxa"/>
            <w:tcBorders>
              <w:top w:val="nil"/>
              <w:left w:val="nil"/>
              <w:bottom w:val="single" w:sz="4" w:space="0" w:color="auto"/>
              <w:right w:val="single" w:sz="4" w:space="0" w:color="auto"/>
            </w:tcBorders>
            <w:shd w:val="clear" w:color="auto" w:fill="auto"/>
            <w:vAlign w:val="center"/>
            <w:hideMark/>
          </w:tcPr>
          <w:p w14:paraId="07C0B2C7"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06973B16"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2F9F5142"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2950F50B"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VASOS DESECHABLES</w:t>
            </w:r>
          </w:p>
        </w:tc>
        <w:tc>
          <w:tcPr>
            <w:tcW w:w="2500" w:type="dxa"/>
            <w:tcBorders>
              <w:top w:val="nil"/>
              <w:left w:val="nil"/>
              <w:bottom w:val="single" w:sz="4" w:space="0" w:color="auto"/>
              <w:right w:val="single" w:sz="4" w:space="0" w:color="auto"/>
            </w:tcBorders>
            <w:shd w:val="clear" w:color="auto" w:fill="auto"/>
            <w:vAlign w:val="center"/>
            <w:hideMark/>
          </w:tcPr>
          <w:p w14:paraId="21D56111"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Paquete por 25</w:t>
            </w:r>
          </w:p>
        </w:tc>
        <w:tc>
          <w:tcPr>
            <w:tcW w:w="1660" w:type="dxa"/>
            <w:tcBorders>
              <w:top w:val="nil"/>
              <w:left w:val="nil"/>
              <w:bottom w:val="single" w:sz="4" w:space="0" w:color="auto"/>
              <w:right w:val="single" w:sz="4" w:space="0" w:color="auto"/>
            </w:tcBorders>
            <w:shd w:val="clear" w:color="auto" w:fill="auto"/>
            <w:vAlign w:val="center"/>
            <w:hideMark/>
          </w:tcPr>
          <w:p w14:paraId="11F99A40"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0F2A3BA8"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0DFD19CF"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TENSIÓMETRO</w:t>
            </w:r>
          </w:p>
        </w:tc>
        <w:tc>
          <w:tcPr>
            <w:tcW w:w="2500" w:type="dxa"/>
            <w:tcBorders>
              <w:top w:val="nil"/>
              <w:left w:val="nil"/>
              <w:bottom w:val="single" w:sz="4" w:space="0" w:color="auto"/>
              <w:right w:val="single" w:sz="4" w:space="0" w:color="auto"/>
            </w:tcBorders>
            <w:shd w:val="clear" w:color="auto" w:fill="auto"/>
            <w:vAlign w:val="center"/>
            <w:hideMark/>
          </w:tcPr>
          <w:p w14:paraId="41D3E2F4"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78B692CA"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75D12A35"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623F61A3"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FONENDOSCOPIO</w:t>
            </w:r>
          </w:p>
        </w:tc>
        <w:tc>
          <w:tcPr>
            <w:tcW w:w="2500" w:type="dxa"/>
            <w:tcBorders>
              <w:top w:val="nil"/>
              <w:left w:val="nil"/>
              <w:bottom w:val="single" w:sz="4" w:space="0" w:color="auto"/>
              <w:right w:val="single" w:sz="4" w:space="0" w:color="auto"/>
            </w:tcBorders>
            <w:shd w:val="clear" w:color="auto" w:fill="auto"/>
            <w:vAlign w:val="center"/>
            <w:hideMark/>
          </w:tcPr>
          <w:p w14:paraId="3491A09A"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51CB0D7C"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68C59238"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44D1D20"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ACETAMINOFÉN TABLETAS POR 500 mg</w:t>
            </w:r>
          </w:p>
        </w:tc>
        <w:tc>
          <w:tcPr>
            <w:tcW w:w="2500" w:type="dxa"/>
            <w:tcBorders>
              <w:top w:val="nil"/>
              <w:left w:val="nil"/>
              <w:bottom w:val="single" w:sz="4" w:space="0" w:color="auto"/>
              <w:right w:val="single" w:sz="4" w:space="0" w:color="auto"/>
            </w:tcBorders>
            <w:shd w:val="clear" w:color="auto" w:fill="auto"/>
            <w:vAlign w:val="center"/>
            <w:hideMark/>
          </w:tcPr>
          <w:p w14:paraId="4D6347CA"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Sobre por 10</w:t>
            </w:r>
          </w:p>
        </w:tc>
        <w:tc>
          <w:tcPr>
            <w:tcW w:w="1660" w:type="dxa"/>
            <w:tcBorders>
              <w:top w:val="nil"/>
              <w:left w:val="nil"/>
              <w:bottom w:val="single" w:sz="4" w:space="0" w:color="auto"/>
              <w:right w:val="single" w:sz="4" w:space="0" w:color="auto"/>
            </w:tcBorders>
            <w:shd w:val="clear" w:color="auto" w:fill="auto"/>
            <w:vAlign w:val="center"/>
            <w:hideMark/>
          </w:tcPr>
          <w:p w14:paraId="74C5F143"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11E7F8B9"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E876A59"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HIDRÓXIDO DE ALUMINIO TABLETAS</w:t>
            </w:r>
          </w:p>
        </w:tc>
        <w:tc>
          <w:tcPr>
            <w:tcW w:w="2500" w:type="dxa"/>
            <w:tcBorders>
              <w:top w:val="nil"/>
              <w:left w:val="nil"/>
              <w:bottom w:val="single" w:sz="4" w:space="0" w:color="auto"/>
              <w:right w:val="single" w:sz="4" w:space="0" w:color="auto"/>
            </w:tcBorders>
            <w:shd w:val="clear" w:color="auto" w:fill="auto"/>
            <w:vAlign w:val="center"/>
            <w:hideMark/>
          </w:tcPr>
          <w:p w14:paraId="2C07C9C6"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Sobre por 10</w:t>
            </w:r>
          </w:p>
        </w:tc>
        <w:tc>
          <w:tcPr>
            <w:tcW w:w="1660" w:type="dxa"/>
            <w:tcBorders>
              <w:top w:val="nil"/>
              <w:left w:val="nil"/>
              <w:bottom w:val="single" w:sz="4" w:space="0" w:color="auto"/>
              <w:right w:val="single" w:sz="4" w:space="0" w:color="auto"/>
            </w:tcBorders>
            <w:shd w:val="clear" w:color="auto" w:fill="auto"/>
            <w:vAlign w:val="center"/>
            <w:hideMark/>
          </w:tcPr>
          <w:p w14:paraId="41D48B12"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5D882502"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0B3D9A1E"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ASA TABLETAS POR 100 mg</w:t>
            </w:r>
          </w:p>
        </w:tc>
        <w:tc>
          <w:tcPr>
            <w:tcW w:w="2500" w:type="dxa"/>
            <w:tcBorders>
              <w:top w:val="nil"/>
              <w:left w:val="nil"/>
              <w:bottom w:val="single" w:sz="4" w:space="0" w:color="auto"/>
              <w:right w:val="single" w:sz="4" w:space="0" w:color="auto"/>
            </w:tcBorders>
            <w:shd w:val="clear" w:color="auto" w:fill="auto"/>
            <w:vAlign w:val="center"/>
            <w:hideMark/>
          </w:tcPr>
          <w:p w14:paraId="554E1A4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Sobre por 10</w:t>
            </w:r>
          </w:p>
        </w:tc>
        <w:tc>
          <w:tcPr>
            <w:tcW w:w="1660" w:type="dxa"/>
            <w:tcBorders>
              <w:top w:val="nil"/>
              <w:left w:val="nil"/>
              <w:bottom w:val="single" w:sz="4" w:space="0" w:color="auto"/>
              <w:right w:val="single" w:sz="4" w:space="0" w:color="auto"/>
            </w:tcBorders>
            <w:shd w:val="clear" w:color="auto" w:fill="auto"/>
            <w:vAlign w:val="center"/>
            <w:hideMark/>
          </w:tcPr>
          <w:p w14:paraId="30523A02"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1</w:t>
            </w:r>
          </w:p>
        </w:tc>
      </w:tr>
      <w:tr w:rsidR="006F46A9" w:rsidRPr="00101F1E" w14:paraId="7BF140D7" w14:textId="77777777" w:rsidTr="00A97D96">
        <w:trPr>
          <w:trHeight w:val="51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4B00A61A"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ELEMENTO DE BARRERA ó MÁSCARA PARA RCP</w:t>
            </w:r>
          </w:p>
        </w:tc>
        <w:tc>
          <w:tcPr>
            <w:tcW w:w="2500" w:type="dxa"/>
            <w:tcBorders>
              <w:top w:val="nil"/>
              <w:left w:val="nil"/>
              <w:bottom w:val="single" w:sz="4" w:space="0" w:color="auto"/>
              <w:right w:val="single" w:sz="4" w:space="0" w:color="auto"/>
            </w:tcBorders>
            <w:shd w:val="clear" w:color="auto" w:fill="auto"/>
            <w:vAlign w:val="center"/>
            <w:hideMark/>
          </w:tcPr>
          <w:p w14:paraId="72F10E41"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Unidad</w:t>
            </w:r>
          </w:p>
        </w:tc>
        <w:tc>
          <w:tcPr>
            <w:tcW w:w="1660" w:type="dxa"/>
            <w:tcBorders>
              <w:top w:val="nil"/>
              <w:left w:val="nil"/>
              <w:bottom w:val="single" w:sz="4" w:space="0" w:color="auto"/>
              <w:right w:val="single" w:sz="4" w:space="0" w:color="auto"/>
            </w:tcBorders>
            <w:shd w:val="clear" w:color="auto" w:fill="auto"/>
            <w:vAlign w:val="center"/>
            <w:hideMark/>
          </w:tcPr>
          <w:p w14:paraId="24BCD983" w14:textId="77777777" w:rsidR="006F46A9" w:rsidRPr="00101F1E" w:rsidRDefault="006F46A9" w:rsidP="00A97D96">
            <w:pPr>
              <w:jc w:val="center"/>
              <w:rPr>
                <w:rFonts w:ascii="Arial" w:hAnsi="Arial" w:cs="Arial"/>
                <w:color w:val="000000"/>
                <w:lang w:val="es-419" w:eastAsia="es-419"/>
              </w:rPr>
            </w:pPr>
            <w:r w:rsidRPr="00101F1E">
              <w:rPr>
                <w:rFonts w:ascii="Arial" w:hAnsi="Arial" w:cs="Arial"/>
                <w:color w:val="000000"/>
                <w:lang w:val="es-419" w:eastAsia="es-419"/>
              </w:rPr>
              <w:t>2</w:t>
            </w:r>
          </w:p>
        </w:tc>
      </w:tr>
      <w:tr w:rsidR="006F46A9" w:rsidRPr="00101F1E" w14:paraId="7653F167" w14:textId="77777777" w:rsidTr="00A97D96">
        <w:trPr>
          <w:trHeight w:val="300"/>
        </w:trPr>
        <w:tc>
          <w:tcPr>
            <w:tcW w:w="3900" w:type="dxa"/>
            <w:tcBorders>
              <w:top w:val="nil"/>
              <w:left w:val="single" w:sz="4" w:space="0" w:color="auto"/>
              <w:bottom w:val="single" w:sz="4" w:space="0" w:color="auto"/>
              <w:right w:val="single" w:sz="4" w:space="0" w:color="auto"/>
            </w:tcBorders>
            <w:shd w:val="clear" w:color="auto" w:fill="auto"/>
            <w:vAlign w:val="center"/>
            <w:hideMark/>
          </w:tcPr>
          <w:p w14:paraId="71517888" w14:textId="77777777" w:rsidR="006F46A9" w:rsidRPr="00101F1E" w:rsidRDefault="006F46A9" w:rsidP="00A97D96">
            <w:pPr>
              <w:jc w:val="center"/>
              <w:rPr>
                <w:rFonts w:ascii="Arial" w:hAnsi="Arial" w:cs="Arial"/>
                <w:b/>
                <w:bCs/>
                <w:color w:val="000000"/>
                <w:lang w:val="es-419" w:eastAsia="es-419"/>
              </w:rPr>
            </w:pPr>
            <w:r w:rsidRPr="00101F1E">
              <w:rPr>
                <w:rFonts w:ascii="Arial" w:hAnsi="Arial" w:cs="Arial"/>
                <w:b/>
                <w:bCs/>
                <w:color w:val="000000"/>
                <w:lang w:val="es-419" w:eastAsia="es-419"/>
              </w:rPr>
              <w:t>TOTAL</w:t>
            </w:r>
          </w:p>
        </w:tc>
        <w:tc>
          <w:tcPr>
            <w:tcW w:w="2500" w:type="dxa"/>
            <w:tcBorders>
              <w:top w:val="nil"/>
              <w:left w:val="nil"/>
              <w:bottom w:val="single" w:sz="4" w:space="0" w:color="auto"/>
              <w:right w:val="single" w:sz="4" w:space="0" w:color="auto"/>
            </w:tcBorders>
            <w:shd w:val="clear" w:color="auto" w:fill="auto"/>
            <w:vAlign w:val="center"/>
            <w:hideMark/>
          </w:tcPr>
          <w:p w14:paraId="5D89E022" w14:textId="77777777" w:rsidR="006F46A9" w:rsidRPr="00101F1E" w:rsidRDefault="006F46A9" w:rsidP="00A97D96">
            <w:pPr>
              <w:rPr>
                <w:rFonts w:ascii="Arial" w:hAnsi="Arial" w:cs="Arial"/>
                <w:color w:val="000000"/>
                <w:lang w:val="es-419" w:eastAsia="es-419"/>
              </w:rPr>
            </w:pPr>
            <w:r w:rsidRPr="00101F1E">
              <w:rPr>
                <w:rFonts w:ascii="Arial" w:hAnsi="Arial" w:cs="Arial"/>
                <w:color w:val="000000"/>
                <w:lang w:val="es-419" w:eastAsia="es-419"/>
              </w:rPr>
              <w:t> </w:t>
            </w:r>
          </w:p>
        </w:tc>
        <w:tc>
          <w:tcPr>
            <w:tcW w:w="1660" w:type="dxa"/>
            <w:tcBorders>
              <w:top w:val="nil"/>
              <w:left w:val="nil"/>
              <w:bottom w:val="single" w:sz="4" w:space="0" w:color="auto"/>
              <w:right w:val="single" w:sz="4" w:space="0" w:color="auto"/>
            </w:tcBorders>
            <w:shd w:val="clear" w:color="auto" w:fill="auto"/>
            <w:vAlign w:val="center"/>
            <w:hideMark/>
          </w:tcPr>
          <w:p w14:paraId="0D685365" w14:textId="77777777" w:rsidR="006F46A9" w:rsidRPr="00101F1E" w:rsidRDefault="006F46A9" w:rsidP="00A97D96">
            <w:pPr>
              <w:jc w:val="center"/>
              <w:rPr>
                <w:rFonts w:ascii="Arial" w:hAnsi="Arial" w:cs="Arial"/>
                <w:b/>
                <w:bCs/>
                <w:color w:val="000000"/>
                <w:lang w:val="es-419" w:eastAsia="es-419"/>
              </w:rPr>
            </w:pPr>
            <w:r w:rsidRPr="00101F1E">
              <w:rPr>
                <w:rFonts w:ascii="Arial" w:hAnsi="Arial" w:cs="Arial"/>
                <w:b/>
                <w:bCs/>
                <w:color w:val="000000"/>
                <w:lang w:val="es-419" w:eastAsia="es-419"/>
              </w:rPr>
              <w:t>59</w:t>
            </w:r>
          </w:p>
        </w:tc>
      </w:tr>
    </w:tbl>
    <w:p w14:paraId="3BA79093" w14:textId="504E20EB" w:rsidR="001644E6" w:rsidRPr="006F46A9" w:rsidRDefault="006F46A9" w:rsidP="006F46A9">
      <w:pPr>
        <w:pBdr>
          <w:top w:val="nil"/>
          <w:left w:val="nil"/>
          <w:bottom w:val="nil"/>
          <w:right w:val="nil"/>
          <w:between w:val="nil"/>
        </w:pBdr>
        <w:jc w:val="both"/>
        <w:rPr>
          <w:rFonts w:ascii="Garamond" w:eastAsia="Garamond" w:hAnsi="Garamond" w:cs="Garamond"/>
          <w:color w:val="000000"/>
          <w:sz w:val="22"/>
          <w:szCs w:val="22"/>
        </w:rPr>
      </w:pPr>
      <w:r>
        <w:rPr>
          <w:rFonts w:ascii="Garamond" w:eastAsia="Garamond" w:hAnsi="Garamond" w:cs="Garamond"/>
          <w:color w:val="000000"/>
          <w:sz w:val="22"/>
          <w:szCs w:val="22"/>
        </w:rPr>
        <w:t xml:space="preserve">Cuadro 1. Elementos estipulados en </w:t>
      </w:r>
      <w:r w:rsidRPr="00101F1E">
        <w:rPr>
          <w:rFonts w:ascii="Garamond" w:eastAsia="Garamond" w:hAnsi="Garamond" w:cs="Garamond"/>
          <w:color w:val="000000"/>
          <w:sz w:val="22"/>
          <w:szCs w:val="22"/>
        </w:rPr>
        <w:t>Resolución 705 de 2007 Secretaría Distrital de Salud</w:t>
      </w:r>
      <w:r>
        <w:rPr>
          <w:rFonts w:ascii="Garamond" w:eastAsia="Garamond" w:hAnsi="Garamond" w:cs="Garamond"/>
          <w:color w:val="000000"/>
          <w:sz w:val="22"/>
          <w:szCs w:val="22"/>
        </w:rPr>
        <w:t>.</w:t>
      </w:r>
    </w:p>
    <w:p w14:paraId="1C33D925" w14:textId="5DE0A672" w:rsidR="001644E6" w:rsidRPr="001644E6" w:rsidRDefault="001644E6" w:rsidP="008103B9">
      <w:pPr>
        <w:pBdr>
          <w:top w:val="nil"/>
          <w:left w:val="nil"/>
          <w:bottom w:val="nil"/>
          <w:right w:val="nil"/>
          <w:between w:val="nil"/>
        </w:pBdr>
        <w:spacing w:after="0" w:line="240" w:lineRule="auto"/>
        <w:jc w:val="both"/>
        <w:rPr>
          <w:rFonts w:ascii="Garamond" w:eastAsia="12" w:hAnsi="Garamond" w:cs="12"/>
          <w:b/>
          <w:color w:val="000000"/>
        </w:rPr>
      </w:pPr>
      <w:r w:rsidRPr="001644E6">
        <w:rPr>
          <w:rFonts w:ascii="Garamond" w:eastAsia="12" w:hAnsi="Garamond" w:cs="12"/>
          <w:b/>
          <w:color w:val="000000"/>
        </w:rPr>
        <w:t>3. PERSONA DE CONTACTO.</w:t>
      </w:r>
    </w:p>
    <w:p w14:paraId="0C1E2527" w14:textId="77777777" w:rsidR="001644E6" w:rsidRPr="008103B9" w:rsidRDefault="001644E6" w:rsidP="008103B9">
      <w:pPr>
        <w:pBdr>
          <w:top w:val="nil"/>
          <w:left w:val="nil"/>
          <w:bottom w:val="nil"/>
          <w:right w:val="nil"/>
          <w:between w:val="nil"/>
        </w:pBdr>
        <w:spacing w:after="0" w:line="240" w:lineRule="auto"/>
        <w:jc w:val="both"/>
        <w:rPr>
          <w:rFonts w:ascii="Garamond" w:eastAsia="12" w:hAnsi="Garamond" w:cs="12"/>
          <w:bCs/>
          <w:color w:val="000000"/>
        </w:rPr>
      </w:pPr>
    </w:p>
    <w:p w14:paraId="7B84124B" w14:textId="7AAF14B0" w:rsidR="001644E6" w:rsidRPr="008103B9" w:rsidRDefault="001644E6" w:rsidP="008103B9">
      <w:pPr>
        <w:pBdr>
          <w:top w:val="nil"/>
          <w:left w:val="nil"/>
          <w:bottom w:val="nil"/>
          <w:right w:val="nil"/>
          <w:between w:val="nil"/>
        </w:pBdr>
        <w:spacing w:after="0" w:line="240" w:lineRule="auto"/>
        <w:jc w:val="both"/>
        <w:rPr>
          <w:rFonts w:ascii="Garamond" w:eastAsia="12" w:hAnsi="Garamond" w:cs="12"/>
          <w:bCs/>
          <w:color w:val="000000"/>
        </w:rPr>
      </w:pPr>
      <w:bookmarkStart w:id="2" w:name="_Hlk178791016"/>
      <w:r w:rsidRPr="008103B9">
        <w:rPr>
          <w:rFonts w:ascii="Garamond" w:eastAsia="12" w:hAnsi="Garamond" w:cs="12"/>
          <w:bCs/>
          <w:color w:val="000000"/>
        </w:rPr>
        <w:t>Una vez suscrito el contrato, el contratista informará al FDLPA el nombre, correo electrónico y números de contacto de la persona con quien se coordinará el servicio y la ejecución del contrato.</w:t>
      </w:r>
    </w:p>
    <w:p w14:paraId="14BED23E" w14:textId="77777777" w:rsidR="001644E6" w:rsidRPr="008103B9" w:rsidRDefault="001644E6" w:rsidP="008103B9">
      <w:pPr>
        <w:pBdr>
          <w:top w:val="nil"/>
          <w:left w:val="nil"/>
          <w:bottom w:val="nil"/>
          <w:right w:val="nil"/>
          <w:between w:val="nil"/>
        </w:pBdr>
        <w:spacing w:after="0" w:line="240" w:lineRule="auto"/>
        <w:jc w:val="both"/>
        <w:rPr>
          <w:rFonts w:ascii="Garamond" w:eastAsia="12" w:hAnsi="Garamond" w:cs="12"/>
          <w:bCs/>
          <w:color w:val="000000"/>
        </w:rPr>
      </w:pPr>
    </w:p>
    <w:p w14:paraId="79F3C39B" w14:textId="77777777" w:rsidR="008103B9" w:rsidRPr="003B379C" w:rsidRDefault="008103B9" w:rsidP="008103B9">
      <w:pPr>
        <w:pStyle w:val="Textocomentario"/>
        <w:jc w:val="both"/>
        <w:rPr>
          <w:rFonts w:ascii="Garamond" w:hAnsi="Garamond"/>
        </w:rPr>
      </w:pPr>
      <w:r w:rsidRPr="003B379C">
        <w:rPr>
          <w:rFonts w:ascii="Garamond" w:hAnsi="Garamond"/>
        </w:rPr>
        <w:t>El día hábil siguiente a la firma del acta de inicio, se adelantará reunión con el apoyo a la supervisión para definir cronograma de presentación de muestras y entrega de los elementos. Durante la reunión se validarán los aspectos técnicos relacionados con diseño, color y materiales.</w:t>
      </w:r>
    </w:p>
    <w:p w14:paraId="60DD7E81" w14:textId="4DC7B078" w:rsidR="001644E6" w:rsidRPr="008103B9" w:rsidRDefault="008103B9" w:rsidP="001644E6">
      <w:pPr>
        <w:pBdr>
          <w:top w:val="nil"/>
          <w:left w:val="nil"/>
          <w:bottom w:val="nil"/>
          <w:right w:val="nil"/>
          <w:between w:val="nil"/>
        </w:pBdr>
        <w:spacing w:after="0" w:line="240" w:lineRule="auto"/>
        <w:jc w:val="both"/>
        <w:rPr>
          <w:rFonts w:ascii="Garamond" w:eastAsia="12" w:hAnsi="Garamond" w:cs="12"/>
          <w:bCs/>
          <w:color w:val="000000"/>
        </w:rPr>
      </w:pPr>
      <w:r w:rsidRPr="003B379C">
        <w:rPr>
          <w:rFonts w:ascii="Garamond" w:hAnsi="Garamond"/>
        </w:rPr>
        <w:t>Adicionalmente, se establecerá la fecha para la entrega de la primera muestra de cada ítem, donde se pueden presentar observaciones o correcciones si lo amerita; después de que el contratista reciba las sugerencias, deberá entregar una nueva muestra acatando las observaciones y pasará a una última aprobación por parte del apoyo a la supervisión y se establecerá la fecha final de entrega de todos los elementos.</w:t>
      </w:r>
    </w:p>
    <w:bookmarkEnd w:id="2"/>
    <w:p w14:paraId="669FBEC3" w14:textId="77777777" w:rsidR="001644E6" w:rsidRDefault="001644E6">
      <w:pPr>
        <w:pBdr>
          <w:top w:val="nil"/>
          <w:left w:val="nil"/>
          <w:bottom w:val="nil"/>
          <w:right w:val="nil"/>
          <w:between w:val="nil"/>
        </w:pBdr>
        <w:spacing w:after="0" w:line="240" w:lineRule="auto"/>
        <w:jc w:val="both"/>
        <w:rPr>
          <w:rFonts w:ascii="Garamond" w:eastAsia="12" w:hAnsi="Garamond" w:cs="12"/>
          <w:b/>
          <w:color w:val="000000"/>
        </w:rPr>
      </w:pPr>
    </w:p>
    <w:p w14:paraId="68147513" w14:textId="4EFBAA5A" w:rsidR="00D57C55" w:rsidRPr="00AB54D2" w:rsidRDefault="001644E6">
      <w:pPr>
        <w:pBdr>
          <w:top w:val="nil"/>
          <w:left w:val="nil"/>
          <w:bottom w:val="nil"/>
          <w:right w:val="nil"/>
          <w:between w:val="nil"/>
        </w:pBdr>
        <w:spacing w:after="0" w:line="240" w:lineRule="auto"/>
        <w:jc w:val="both"/>
        <w:rPr>
          <w:rFonts w:ascii="Garamond" w:eastAsia="12" w:hAnsi="Garamond" w:cs="12"/>
          <w:b/>
          <w:color w:val="000000"/>
        </w:rPr>
      </w:pPr>
      <w:r>
        <w:rPr>
          <w:rFonts w:ascii="Garamond" w:eastAsia="12" w:hAnsi="Garamond" w:cs="12"/>
          <w:b/>
          <w:color w:val="000000"/>
        </w:rPr>
        <w:t>4</w:t>
      </w:r>
      <w:r w:rsidR="003A7E3B" w:rsidRPr="00AB54D2">
        <w:rPr>
          <w:rFonts w:ascii="Garamond" w:eastAsia="12" w:hAnsi="Garamond" w:cs="12"/>
          <w:b/>
          <w:color w:val="000000"/>
        </w:rPr>
        <w:t>. GARANTÍAS</w:t>
      </w:r>
    </w:p>
    <w:p w14:paraId="05F24079" w14:textId="77777777" w:rsidR="008103B9" w:rsidRDefault="008103B9">
      <w:pPr>
        <w:pBdr>
          <w:top w:val="nil"/>
          <w:left w:val="nil"/>
          <w:bottom w:val="nil"/>
          <w:right w:val="nil"/>
          <w:between w:val="nil"/>
        </w:pBdr>
        <w:spacing w:after="0" w:line="240" w:lineRule="auto"/>
        <w:jc w:val="both"/>
        <w:rPr>
          <w:rFonts w:ascii="Garamond" w:eastAsia="12" w:hAnsi="Garamond" w:cs="12"/>
          <w:color w:val="000000"/>
        </w:rPr>
      </w:pPr>
    </w:p>
    <w:p w14:paraId="73DC51C9" w14:textId="053CBB83" w:rsidR="00D57C55" w:rsidRPr="00AB54D2" w:rsidRDefault="003A7E3B">
      <w:pPr>
        <w:pBdr>
          <w:top w:val="nil"/>
          <w:left w:val="nil"/>
          <w:bottom w:val="nil"/>
          <w:right w:val="nil"/>
          <w:between w:val="nil"/>
        </w:pBdr>
        <w:spacing w:after="0" w:line="240" w:lineRule="auto"/>
        <w:jc w:val="both"/>
        <w:rPr>
          <w:rFonts w:ascii="Garamond" w:eastAsia="12" w:hAnsi="Garamond" w:cs="12"/>
          <w:color w:val="000000"/>
        </w:rPr>
      </w:pPr>
      <w:r w:rsidRPr="00AB54D2">
        <w:rPr>
          <w:rFonts w:ascii="Garamond" w:eastAsia="12" w:hAnsi="Garamond" w:cs="12"/>
          <w:color w:val="000000"/>
        </w:rPr>
        <w:t>El Contratista deberá suscribir las siguientes garantía</w:t>
      </w:r>
      <w:r w:rsidR="00DE5015" w:rsidRPr="00AB54D2">
        <w:rPr>
          <w:rFonts w:ascii="Garamond" w:eastAsia="12" w:hAnsi="Garamond" w:cs="12"/>
          <w:color w:val="000000"/>
        </w:rPr>
        <w:t>s:</w:t>
      </w:r>
    </w:p>
    <w:p w14:paraId="663A7DD5" w14:textId="77777777" w:rsidR="00D57C55" w:rsidRPr="00AB54D2" w:rsidRDefault="00D57C55">
      <w:pPr>
        <w:pBdr>
          <w:top w:val="nil"/>
          <w:left w:val="nil"/>
          <w:bottom w:val="nil"/>
          <w:right w:val="nil"/>
          <w:between w:val="nil"/>
        </w:pBdr>
        <w:spacing w:after="0" w:line="240" w:lineRule="auto"/>
        <w:jc w:val="both"/>
        <w:rPr>
          <w:rFonts w:ascii="Garamond" w:eastAsia="12" w:hAnsi="Garamond" w:cs="12"/>
          <w:color w:val="000000"/>
        </w:rPr>
      </w:pPr>
    </w:p>
    <w:tbl>
      <w:tblPr>
        <w:tblStyle w:val="a1"/>
        <w:tblW w:w="93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276"/>
        <w:gridCol w:w="1559"/>
        <w:gridCol w:w="5289"/>
      </w:tblGrid>
      <w:tr w:rsidR="00D57C55" w:rsidRPr="00AB54D2" w14:paraId="5EC31EE3" w14:textId="77777777" w:rsidTr="00D52F92">
        <w:trPr>
          <w:trHeight w:val="534"/>
          <w:tblHeader/>
          <w:jc w:val="center"/>
        </w:trPr>
        <w:tc>
          <w:tcPr>
            <w:tcW w:w="1271" w:type="dxa"/>
            <w:shd w:val="clear" w:color="auto" w:fill="D9D9D9"/>
            <w:vAlign w:val="center"/>
          </w:tcPr>
          <w:p w14:paraId="6CFA5148" w14:textId="77777777" w:rsidR="00D57C55" w:rsidRPr="00AB54D2" w:rsidRDefault="003A7E3B" w:rsidP="00937A10">
            <w:pPr>
              <w:spacing w:after="0" w:line="240" w:lineRule="auto"/>
              <w:jc w:val="center"/>
              <w:rPr>
                <w:rFonts w:ascii="Garamond" w:eastAsia="12" w:hAnsi="Garamond" w:cs="12"/>
                <w:b/>
              </w:rPr>
            </w:pPr>
            <w:r w:rsidRPr="00AB54D2">
              <w:rPr>
                <w:rFonts w:ascii="Garamond" w:eastAsia="12" w:hAnsi="Garamond" w:cs="12"/>
                <w:b/>
              </w:rPr>
              <w:lastRenderedPageBreak/>
              <w:t>AMPARO</w:t>
            </w:r>
          </w:p>
        </w:tc>
        <w:tc>
          <w:tcPr>
            <w:tcW w:w="1276" w:type="dxa"/>
            <w:shd w:val="clear" w:color="auto" w:fill="D9D9D9"/>
            <w:vAlign w:val="center"/>
          </w:tcPr>
          <w:p w14:paraId="5A0D2F7D" w14:textId="77777777" w:rsidR="00D57C55" w:rsidRPr="00AB54D2" w:rsidRDefault="003A7E3B" w:rsidP="00937A10">
            <w:pPr>
              <w:spacing w:after="0" w:line="240" w:lineRule="auto"/>
              <w:jc w:val="center"/>
              <w:rPr>
                <w:rFonts w:ascii="Garamond" w:eastAsia="12" w:hAnsi="Garamond" w:cs="12"/>
                <w:b/>
              </w:rPr>
            </w:pPr>
            <w:r w:rsidRPr="00AB54D2">
              <w:rPr>
                <w:rFonts w:ascii="Garamond" w:eastAsia="12" w:hAnsi="Garamond" w:cs="12"/>
                <w:b/>
              </w:rPr>
              <w:t>CUANTÍA</w:t>
            </w:r>
          </w:p>
        </w:tc>
        <w:tc>
          <w:tcPr>
            <w:tcW w:w="1559" w:type="dxa"/>
            <w:shd w:val="clear" w:color="auto" w:fill="D9D9D9"/>
            <w:vAlign w:val="center"/>
          </w:tcPr>
          <w:p w14:paraId="46E3C3D3" w14:textId="77777777" w:rsidR="00D57C55" w:rsidRPr="00AB54D2" w:rsidRDefault="003A7E3B" w:rsidP="00937A10">
            <w:pPr>
              <w:spacing w:after="0" w:line="240" w:lineRule="auto"/>
              <w:jc w:val="center"/>
              <w:rPr>
                <w:rFonts w:ascii="Garamond" w:eastAsia="12" w:hAnsi="Garamond" w:cs="12"/>
                <w:b/>
              </w:rPr>
            </w:pPr>
            <w:r w:rsidRPr="00AB54D2">
              <w:rPr>
                <w:rFonts w:ascii="Garamond" w:eastAsia="12" w:hAnsi="Garamond" w:cs="12"/>
                <w:b/>
              </w:rPr>
              <w:t>VIGENCIA</w:t>
            </w:r>
          </w:p>
        </w:tc>
        <w:tc>
          <w:tcPr>
            <w:tcW w:w="5289" w:type="dxa"/>
            <w:shd w:val="clear" w:color="auto" w:fill="D9D9D9"/>
            <w:vAlign w:val="center"/>
          </w:tcPr>
          <w:p w14:paraId="2ADC4155" w14:textId="77777777" w:rsidR="00D57C55" w:rsidRPr="00AB54D2" w:rsidRDefault="003A7E3B" w:rsidP="00937A10">
            <w:pPr>
              <w:spacing w:after="0" w:line="240" w:lineRule="auto"/>
              <w:jc w:val="center"/>
              <w:rPr>
                <w:rFonts w:ascii="Garamond" w:eastAsia="12" w:hAnsi="Garamond" w:cs="12"/>
                <w:b/>
              </w:rPr>
            </w:pPr>
            <w:r w:rsidRPr="00AB54D2">
              <w:rPr>
                <w:rFonts w:ascii="Garamond" w:eastAsia="12" w:hAnsi="Garamond" w:cs="12"/>
                <w:b/>
              </w:rPr>
              <w:t>JUSTIFICACIÓN</w:t>
            </w:r>
          </w:p>
        </w:tc>
      </w:tr>
      <w:tr w:rsidR="00D57C55" w:rsidRPr="00AB54D2" w14:paraId="2057B840" w14:textId="77777777" w:rsidTr="00D52F92">
        <w:trPr>
          <w:trHeight w:val="2128"/>
          <w:jc w:val="center"/>
        </w:trPr>
        <w:tc>
          <w:tcPr>
            <w:tcW w:w="1271" w:type="dxa"/>
            <w:shd w:val="clear" w:color="auto" w:fill="auto"/>
            <w:vAlign w:val="center"/>
          </w:tcPr>
          <w:p w14:paraId="7E84CF77"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CUMPLIMIENTO DEL CONTRATO.</w:t>
            </w:r>
          </w:p>
        </w:tc>
        <w:tc>
          <w:tcPr>
            <w:tcW w:w="1276" w:type="dxa"/>
            <w:shd w:val="clear" w:color="auto" w:fill="auto"/>
            <w:vAlign w:val="center"/>
          </w:tcPr>
          <w:p w14:paraId="481802BD"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10% del valor total del contrato</w:t>
            </w:r>
          </w:p>
        </w:tc>
        <w:tc>
          <w:tcPr>
            <w:tcW w:w="1559" w:type="dxa"/>
            <w:shd w:val="clear" w:color="auto" w:fill="auto"/>
            <w:vAlign w:val="center"/>
          </w:tcPr>
          <w:p w14:paraId="5C2DE5E6" w14:textId="7A1DBCBD" w:rsidR="00D57C55" w:rsidRPr="00AB54D2" w:rsidRDefault="00937A10" w:rsidP="00937A10">
            <w:pPr>
              <w:spacing w:after="0" w:line="240" w:lineRule="auto"/>
              <w:jc w:val="center"/>
              <w:rPr>
                <w:rFonts w:ascii="Garamond" w:eastAsia="12" w:hAnsi="Garamond" w:cs="12"/>
              </w:rPr>
            </w:pPr>
            <w:r>
              <w:rPr>
                <w:rFonts w:ascii="Garamond" w:eastAsia="12" w:hAnsi="Garamond" w:cs="12"/>
              </w:rPr>
              <w:t>P</w:t>
            </w:r>
            <w:r w:rsidR="003A7E3B" w:rsidRPr="00AB54D2">
              <w:rPr>
                <w:rFonts w:ascii="Garamond" w:eastAsia="12" w:hAnsi="Garamond" w:cs="12"/>
              </w:rPr>
              <w:t>or el plazo de ejecución del contrato y seis (6) meses más y hasta la liquidación.</w:t>
            </w:r>
          </w:p>
        </w:tc>
        <w:tc>
          <w:tcPr>
            <w:tcW w:w="5289" w:type="dxa"/>
            <w:shd w:val="clear" w:color="auto" w:fill="auto"/>
            <w:vAlign w:val="center"/>
          </w:tcPr>
          <w:p w14:paraId="67D98F34"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tc>
      </w:tr>
      <w:tr w:rsidR="00D57C55" w:rsidRPr="00AB54D2" w14:paraId="7B582E85" w14:textId="77777777" w:rsidTr="00D52F92">
        <w:trPr>
          <w:trHeight w:val="1710"/>
          <w:jc w:val="center"/>
        </w:trPr>
        <w:tc>
          <w:tcPr>
            <w:tcW w:w="1271" w:type="dxa"/>
            <w:shd w:val="clear" w:color="auto" w:fill="auto"/>
            <w:vAlign w:val="center"/>
          </w:tcPr>
          <w:p w14:paraId="60443A7A"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CALIDAD DE LOS SERVICIOS</w:t>
            </w:r>
          </w:p>
        </w:tc>
        <w:tc>
          <w:tcPr>
            <w:tcW w:w="1276" w:type="dxa"/>
            <w:shd w:val="clear" w:color="auto" w:fill="auto"/>
            <w:vAlign w:val="center"/>
          </w:tcPr>
          <w:p w14:paraId="3484423F"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10% del valor total del contrato.</w:t>
            </w:r>
          </w:p>
        </w:tc>
        <w:tc>
          <w:tcPr>
            <w:tcW w:w="1559" w:type="dxa"/>
            <w:shd w:val="clear" w:color="auto" w:fill="auto"/>
            <w:vAlign w:val="center"/>
          </w:tcPr>
          <w:p w14:paraId="50EE4241"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Por el plazo de ejecución contrato comprende el plazo del contrato y hasta su liquidación.</w:t>
            </w:r>
          </w:p>
        </w:tc>
        <w:tc>
          <w:tcPr>
            <w:tcW w:w="5289" w:type="dxa"/>
            <w:shd w:val="clear" w:color="auto" w:fill="auto"/>
            <w:vAlign w:val="center"/>
          </w:tcPr>
          <w:p w14:paraId="5F708982"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Este amparo cubre a la Entidad de los perjuicios derivados de la mala calidad o deficiencias técnicas en la prestación del servicio de acuerdo a las especificaciones técnicas establecidas en el contrato o por el incumplimiento de los parámetros o normas que rigen la materia</w:t>
            </w:r>
          </w:p>
        </w:tc>
      </w:tr>
      <w:tr w:rsidR="00D57C55" w:rsidRPr="00AB54D2" w14:paraId="4A6C1398" w14:textId="77777777" w:rsidTr="00D52F92">
        <w:trPr>
          <w:trHeight w:val="1692"/>
          <w:jc w:val="center"/>
        </w:trPr>
        <w:tc>
          <w:tcPr>
            <w:tcW w:w="1271" w:type="dxa"/>
            <w:shd w:val="clear" w:color="auto" w:fill="auto"/>
            <w:vAlign w:val="center"/>
          </w:tcPr>
          <w:p w14:paraId="00FD8C8C"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CALIDAD DE LOS BIENES</w:t>
            </w:r>
          </w:p>
        </w:tc>
        <w:tc>
          <w:tcPr>
            <w:tcW w:w="1276" w:type="dxa"/>
            <w:shd w:val="clear" w:color="auto" w:fill="auto"/>
            <w:vAlign w:val="center"/>
          </w:tcPr>
          <w:p w14:paraId="1A057D73"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10% del valor total del</w:t>
            </w:r>
          </w:p>
          <w:p w14:paraId="5FAA6D28"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contrato.</w:t>
            </w:r>
          </w:p>
        </w:tc>
        <w:tc>
          <w:tcPr>
            <w:tcW w:w="1559" w:type="dxa"/>
            <w:shd w:val="clear" w:color="auto" w:fill="auto"/>
            <w:vAlign w:val="center"/>
          </w:tcPr>
          <w:p w14:paraId="282A8EB5"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Por el plazo de ejecución contrato comprende el plazo del contrato y hasta su liquidación.</w:t>
            </w:r>
          </w:p>
        </w:tc>
        <w:tc>
          <w:tcPr>
            <w:tcW w:w="5289" w:type="dxa"/>
            <w:shd w:val="clear" w:color="auto" w:fill="auto"/>
            <w:vAlign w:val="center"/>
          </w:tcPr>
          <w:p w14:paraId="03B17898" w14:textId="77777777" w:rsidR="00D57C55" w:rsidRPr="00AB54D2" w:rsidRDefault="003A7E3B" w:rsidP="00937A10">
            <w:pPr>
              <w:spacing w:after="0" w:line="240" w:lineRule="auto"/>
              <w:jc w:val="center"/>
              <w:rPr>
                <w:rFonts w:ascii="Garamond" w:eastAsia="12" w:hAnsi="Garamond" w:cs="12"/>
              </w:rPr>
            </w:pPr>
            <w:r w:rsidRPr="00AB54D2">
              <w:rPr>
                <w:rFonts w:ascii="Garamond" w:eastAsia="12" w:hAnsi="Garamond" w:cs="12"/>
              </w:rPr>
              <w:t>Este amparo cubre a la Entidad de los perjuicios derivados de la mala calidad o deficiencias técnicas en la prestación del servicio de acuerdo a las especificaciones técnicas establecidas en el contrato o por el incumplimiento de los parámetros o normas que rigen la materia</w:t>
            </w:r>
          </w:p>
        </w:tc>
      </w:tr>
    </w:tbl>
    <w:p w14:paraId="26979B52" w14:textId="77777777" w:rsidR="00D57C55" w:rsidRDefault="00D57C55">
      <w:pPr>
        <w:pBdr>
          <w:top w:val="nil"/>
          <w:left w:val="nil"/>
          <w:bottom w:val="nil"/>
          <w:right w:val="nil"/>
          <w:between w:val="nil"/>
        </w:pBdr>
        <w:spacing w:after="0" w:line="240" w:lineRule="auto"/>
        <w:jc w:val="both"/>
        <w:rPr>
          <w:rFonts w:ascii="Garamond" w:eastAsia="12" w:hAnsi="Garamond" w:cs="12"/>
          <w:color w:val="000000"/>
        </w:rPr>
      </w:pPr>
    </w:p>
    <w:p w14:paraId="028C4F6D" w14:textId="0791A978"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r w:rsidRPr="00937A10">
        <w:rPr>
          <w:rFonts w:ascii="Garamond" w:eastAsia="12" w:hAnsi="Garamond" w:cs="12"/>
          <w:b/>
          <w:bCs/>
          <w:color w:val="000000"/>
        </w:rPr>
        <w:t>5.</w:t>
      </w:r>
      <w:r w:rsidR="00937A10">
        <w:rPr>
          <w:rFonts w:ascii="Garamond" w:eastAsia="12" w:hAnsi="Garamond" w:cs="12"/>
          <w:b/>
          <w:bCs/>
          <w:color w:val="000000"/>
        </w:rPr>
        <w:t xml:space="preserve"> </w:t>
      </w:r>
      <w:r w:rsidRPr="00937A10">
        <w:rPr>
          <w:rFonts w:ascii="Garamond" w:eastAsia="12" w:hAnsi="Garamond" w:cs="12"/>
          <w:b/>
          <w:bCs/>
          <w:color w:val="000000"/>
        </w:rPr>
        <w:t>ENTRADA A ALMACÉN</w:t>
      </w:r>
      <w:r w:rsidRPr="001644E6">
        <w:rPr>
          <w:rFonts w:ascii="Garamond" w:eastAsia="12" w:hAnsi="Garamond" w:cs="12"/>
          <w:color w:val="000000"/>
        </w:rPr>
        <w:t xml:space="preserve"> </w:t>
      </w:r>
    </w:p>
    <w:p w14:paraId="5BCFB913" w14:textId="77777777"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r w:rsidRPr="001644E6">
        <w:rPr>
          <w:rFonts w:ascii="Garamond" w:eastAsia="12" w:hAnsi="Garamond" w:cs="12"/>
          <w:color w:val="000000"/>
        </w:rPr>
        <w:t xml:space="preserve"> </w:t>
      </w:r>
    </w:p>
    <w:p w14:paraId="5BBB5C19" w14:textId="4E0D01A7" w:rsidR="00937A10" w:rsidRPr="0002588D" w:rsidRDefault="00937A10" w:rsidP="00937A10">
      <w:pPr>
        <w:pBdr>
          <w:top w:val="nil"/>
          <w:left w:val="nil"/>
          <w:bottom w:val="nil"/>
          <w:right w:val="nil"/>
          <w:between w:val="nil"/>
        </w:pBdr>
        <w:spacing w:after="0" w:line="240" w:lineRule="auto"/>
        <w:jc w:val="both"/>
        <w:rPr>
          <w:rFonts w:ascii="Garamond" w:eastAsia="12" w:hAnsi="Garamond" w:cs="12"/>
          <w:color w:val="000000"/>
        </w:rPr>
      </w:pPr>
      <w:bookmarkStart w:id="3" w:name="_Hlk178788902"/>
      <w:r w:rsidRPr="001644E6">
        <w:rPr>
          <w:rFonts w:ascii="Garamond" w:eastAsia="12" w:hAnsi="Garamond" w:cs="12"/>
          <w:color w:val="000000"/>
        </w:rPr>
        <w:t xml:space="preserve">Los elementos deben ser entregados en el lugar pactado y cumplir con el debido protocolo para el ingreso al almacén del Fondo de Desarrollo Local de Puente Aranda, con el debido acompañamiento del apoyo a la </w:t>
      </w:r>
      <w:r w:rsidR="00D52F92" w:rsidRPr="001644E6">
        <w:rPr>
          <w:rFonts w:ascii="Garamond" w:eastAsia="12" w:hAnsi="Garamond" w:cs="12"/>
          <w:color w:val="000000"/>
        </w:rPr>
        <w:t>supervisión.</w:t>
      </w:r>
      <w:r w:rsidR="00D52F92" w:rsidRPr="0002588D">
        <w:rPr>
          <w:rFonts w:ascii="Garamond" w:eastAsia="12" w:hAnsi="Garamond" w:cs="12"/>
          <w:color w:val="000000"/>
        </w:rPr>
        <w:t xml:space="preserve"> Una</w:t>
      </w:r>
      <w:r w:rsidRPr="0002588D">
        <w:rPr>
          <w:rFonts w:ascii="Garamond" w:eastAsia="12" w:hAnsi="Garamond" w:cs="12"/>
          <w:color w:val="000000"/>
        </w:rPr>
        <w:t xml:space="preserve"> vez sea entregados los elementos al almacén de la entidad, será responsabilidad del contratista</w:t>
      </w:r>
      <w:r>
        <w:rPr>
          <w:rFonts w:ascii="Garamond" w:eastAsia="12" w:hAnsi="Garamond" w:cs="12"/>
          <w:color w:val="000000"/>
        </w:rPr>
        <w:t xml:space="preserve"> suscribir </w:t>
      </w:r>
      <w:r w:rsidRPr="0002588D">
        <w:rPr>
          <w:rFonts w:ascii="Garamond" w:eastAsia="12" w:hAnsi="Garamond" w:cs="12"/>
          <w:color w:val="000000"/>
        </w:rPr>
        <w:t>acta de entrega de los mismo</w:t>
      </w:r>
      <w:r>
        <w:rPr>
          <w:rFonts w:ascii="Garamond" w:eastAsia="12" w:hAnsi="Garamond" w:cs="12"/>
          <w:color w:val="000000"/>
        </w:rPr>
        <w:t>s</w:t>
      </w:r>
      <w:r w:rsidRPr="0002588D">
        <w:rPr>
          <w:rFonts w:ascii="Garamond" w:eastAsia="12" w:hAnsi="Garamond" w:cs="12"/>
          <w:color w:val="000000"/>
        </w:rPr>
        <w:t>, acta que deberá anexar junto con los documentos necesarios para la radicación de la factura.</w:t>
      </w:r>
      <w:r w:rsidR="00D52F92">
        <w:rPr>
          <w:rFonts w:ascii="Garamond" w:eastAsia="12" w:hAnsi="Garamond" w:cs="12"/>
          <w:color w:val="000000"/>
        </w:rPr>
        <w:t xml:space="preserve"> </w:t>
      </w:r>
      <w:r w:rsidRPr="0002588D">
        <w:rPr>
          <w:rFonts w:ascii="Garamond" w:eastAsia="12" w:hAnsi="Garamond" w:cs="12"/>
          <w:color w:val="000000"/>
        </w:rPr>
        <w:t xml:space="preserve">Los gastos de traslados y transporte, correrán por cuenta del contratista, en todo caso los materiales deberán ser entregados </w:t>
      </w:r>
      <w:r>
        <w:rPr>
          <w:rFonts w:ascii="Garamond" w:eastAsia="12" w:hAnsi="Garamond" w:cs="12"/>
          <w:color w:val="000000"/>
        </w:rPr>
        <w:t>según lo establecido en el punto 1 de este documento.</w:t>
      </w:r>
    </w:p>
    <w:bookmarkEnd w:id="3"/>
    <w:p w14:paraId="3FF5CA2B" w14:textId="77777777"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p>
    <w:p w14:paraId="5359B028" w14:textId="7A1F1D95" w:rsidR="001644E6" w:rsidRPr="00937A10" w:rsidRDefault="001644E6" w:rsidP="001644E6">
      <w:pPr>
        <w:pBdr>
          <w:top w:val="nil"/>
          <w:left w:val="nil"/>
          <w:bottom w:val="nil"/>
          <w:right w:val="nil"/>
          <w:between w:val="nil"/>
        </w:pBdr>
        <w:spacing w:after="0" w:line="240" w:lineRule="auto"/>
        <w:jc w:val="both"/>
        <w:rPr>
          <w:rFonts w:ascii="Garamond" w:eastAsia="12" w:hAnsi="Garamond" w:cs="12"/>
          <w:b/>
          <w:bCs/>
          <w:color w:val="000000"/>
        </w:rPr>
      </w:pPr>
      <w:r w:rsidRPr="00937A10">
        <w:rPr>
          <w:rFonts w:ascii="Garamond" w:eastAsia="12" w:hAnsi="Garamond" w:cs="12"/>
          <w:b/>
          <w:bCs/>
          <w:color w:val="000000"/>
        </w:rPr>
        <w:t>6.</w:t>
      </w:r>
      <w:r w:rsidR="00937A10">
        <w:rPr>
          <w:rFonts w:ascii="Garamond" w:eastAsia="12" w:hAnsi="Garamond" w:cs="12"/>
          <w:b/>
          <w:bCs/>
          <w:color w:val="000000"/>
        </w:rPr>
        <w:t xml:space="preserve"> </w:t>
      </w:r>
      <w:r w:rsidRPr="00937A10">
        <w:rPr>
          <w:rFonts w:ascii="Garamond" w:eastAsia="12" w:hAnsi="Garamond" w:cs="12"/>
          <w:b/>
          <w:bCs/>
          <w:color w:val="000000"/>
        </w:rPr>
        <w:t>PLAN DE ENTREGA DE ELEMENTOS</w:t>
      </w:r>
    </w:p>
    <w:p w14:paraId="32C7D4E2" w14:textId="77777777"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r w:rsidRPr="001644E6">
        <w:rPr>
          <w:rFonts w:ascii="Garamond" w:eastAsia="12" w:hAnsi="Garamond" w:cs="12"/>
          <w:color w:val="000000"/>
        </w:rPr>
        <w:t xml:space="preserve"> </w:t>
      </w:r>
    </w:p>
    <w:p w14:paraId="373EC096" w14:textId="77777777"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r w:rsidRPr="001644E6">
        <w:rPr>
          <w:rFonts w:ascii="Garamond" w:eastAsia="12" w:hAnsi="Garamond" w:cs="12"/>
          <w:color w:val="000000"/>
        </w:rPr>
        <w:t xml:space="preserve">En caso de existir problemas de calidad, o especificación técnica del bien o elemento, el contratista tendrá máximo dos (2) días para realizar el cambio correspondiente y realizar la entrega en las condiciones requeridas de acuerdo con las especificaciones técnicas y según las aclaraciones realizadas por parte del apoyo a la supervisión del contrato. </w:t>
      </w:r>
    </w:p>
    <w:p w14:paraId="7D6F1633" w14:textId="77777777"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r w:rsidRPr="001644E6">
        <w:rPr>
          <w:rFonts w:ascii="Garamond" w:eastAsia="12" w:hAnsi="Garamond" w:cs="12"/>
          <w:color w:val="000000"/>
        </w:rPr>
        <w:t xml:space="preserve"> </w:t>
      </w:r>
    </w:p>
    <w:p w14:paraId="29B3AF52" w14:textId="77777777" w:rsidR="001644E6" w:rsidRPr="001644E6" w:rsidRDefault="001644E6" w:rsidP="001644E6">
      <w:pPr>
        <w:pBdr>
          <w:top w:val="nil"/>
          <w:left w:val="nil"/>
          <w:bottom w:val="nil"/>
          <w:right w:val="nil"/>
          <w:between w:val="nil"/>
        </w:pBdr>
        <w:spacing w:after="0" w:line="240" w:lineRule="auto"/>
        <w:jc w:val="both"/>
        <w:rPr>
          <w:rFonts w:ascii="Garamond" w:eastAsia="12" w:hAnsi="Garamond" w:cs="12"/>
          <w:color w:val="000000"/>
        </w:rPr>
      </w:pPr>
      <w:r w:rsidRPr="001644E6">
        <w:rPr>
          <w:rFonts w:ascii="Garamond" w:eastAsia="12" w:hAnsi="Garamond" w:cs="12"/>
          <w:color w:val="000000"/>
        </w:rPr>
        <w:t>Una vez sea entregados los elementos al almacén de la entidad, será responsabilidad del contratista suscribir acta de entrega de los mismos, acta que deberá anexar junto con los documentos necesarios para la radicación de la factura.</w:t>
      </w:r>
    </w:p>
    <w:p w14:paraId="22BCCE3B" w14:textId="77777777" w:rsidR="001644E6" w:rsidRPr="00AB54D2" w:rsidRDefault="001644E6">
      <w:pPr>
        <w:pBdr>
          <w:top w:val="nil"/>
          <w:left w:val="nil"/>
          <w:bottom w:val="nil"/>
          <w:right w:val="nil"/>
          <w:between w:val="nil"/>
        </w:pBdr>
        <w:spacing w:after="0" w:line="240" w:lineRule="auto"/>
        <w:jc w:val="both"/>
        <w:rPr>
          <w:rFonts w:ascii="Garamond" w:eastAsia="12" w:hAnsi="Garamond" w:cs="12"/>
          <w:color w:val="000000"/>
        </w:rPr>
      </w:pPr>
    </w:p>
    <w:p w14:paraId="212E6B83" w14:textId="719619AA" w:rsidR="00D57C55" w:rsidRPr="00AB54D2" w:rsidRDefault="001644E6">
      <w:pPr>
        <w:pBdr>
          <w:top w:val="nil"/>
          <w:left w:val="nil"/>
          <w:bottom w:val="nil"/>
          <w:right w:val="nil"/>
          <w:between w:val="nil"/>
        </w:pBdr>
        <w:spacing w:after="0" w:line="240" w:lineRule="auto"/>
        <w:jc w:val="both"/>
        <w:rPr>
          <w:rFonts w:ascii="Garamond" w:eastAsia="12" w:hAnsi="Garamond" w:cs="12"/>
          <w:b/>
          <w:color w:val="000000"/>
        </w:rPr>
      </w:pPr>
      <w:r w:rsidRPr="00937A10">
        <w:rPr>
          <w:rFonts w:ascii="Garamond" w:eastAsia="12" w:hAnsi="Garamond" w:cs="12"/>
          <w:b/>
          <w:color w:val="000000"/>
        </w:rPr>
        <w:t>7.</w:t>
      </w:r>
      <w:r w:rsidR="003A7E3B" w:rsidRPr="00937A10">
        <w:rPr>
          <w:rFonts w:ascii="Garamond" w:eastAsia="12" w:hAnsi="Garamond" w:cs="12"/>
          <w:b/>
          <w:color w:val="000000"/>
        </w:rPr>
        <w:t xml:space="preserve"> GARANTIA TECNICA</w:t>
      </w:r>
    </w:p>
    <w:p w14:paraId="0CDF4873" w14:textId="77777777" w:rsidR="00D57C55" w:rsidRPr="00AB54D2" w:rsidRDefault="00D57C55">
      <w:pPr>
        <w:pBdr>
          <w:top w:val="nil"/>
          <w:left w:val="nil"/>
          <w:bottom w:val="nil"/>
          <w:right w:val="nil"/>
          <w:between w:val="nil"/>
        </w:pBdr>
        <w:spacing w:after="0" w:line="240" w:lineRule="auto"/>
        <w:jc w:val="both"/>
        <w:rPr>
          <w:rFonts w:ascii="Garamond" w:eastAsia="12" w:hAnsi="Garamond" w:cs="12"/>
          <w:color w:val="000000"/>
        </w:rPr>
      </w:pPr>
    </w:p>
    <w:p w14:paraId="13047D7C" w14:textId="01B361D9" w:rsidR="00D57C55" w:rsidRPr="00AB54D2" w:rsidRDefault="003A7E3B">
      <w:pPr>
        <w:pBdr>
          <w:top w:val="nil"/>
          <w:left w:val="nil"/>
          <w:bottom w:val="nil"/>
          <w:right w:val="nil"/>
          <w:between w:val="nil"/>
        </w:pBdr>
        <w:spacing w:after="0" w:line="240" w:lineRule="auto"/>
        <w:jc w:val="both"/>
        <w:rPr>
          <w:rFonts w:ascii="Garamond" w:eastAsia="12" w:hAnsi="Garamond" w:cs="12"/>
          <w:color w:val="000000"/>
        </w:rPr>
      </w:pPr>
      <w:r w:rsidRPr="00AB54D2">
        <w:rPr>
          <w:rFonts w:ascii="Garamond" w:eastAsia="12" w:hAnsi="Garamond" w:cs="12"/>
          <w:color w:val="000000"/>
        </w:rPr>
        <w:t xml:space="preserve">El proponente deberá garantizar mediante carta de compromiso adjunta a su propuesta, una garantía técnica por defectos de fabricación de mínimo un (1) año, ofreciendo una respuesta no superior a </w:t>
      </w:r>
      <w:r w:rsidR="00D62DCA" w:rsidRPr="00AB54D2">
        <w:rPr>
          <w:rFonts w:ascii="Garamond" w:eastAsia="12" w:hAnsi="Garamond" w:cs="12"/>
          <w:color w:val="000000"/>
        </w:rPr>
        <w:t>TRES</w:t>
      </w:r>
      <w:r w:rsidRPr="00AB54D2">
        <w:rPr>
          <w:rFonts w:ascii="Garamond" w:eastAsia="12" w:hAnsi="Garamond" w:cs="12"/>
          <w:color w:val="000000"/>
        </w:rPr>
        <w:t xml:space="preserve"> (</w:t>
      </w:r>
      <w:r w:rsidR="00D62DCA" w:rsidRPr="00AB54D2">
        <w:rPr>
          <w:rFonts w:ascii="Garamond" w:eastAsia="12" w:hAnsi="Garamond" w:cs="12"/>
          <w:color w:val="000000"/>
        </w:rPr>
        <w:t>3</w:t>
      </w:r>
      <w:r w:rsidRPr="00AB54D2">
        <w:rPr>
          <w:rFonts w:ascii="Garamond" w:eastAsia="12" w:hAnsi="Garamond" w:cs="12"/>
          <w:color w:val="000000"/>
        </w:rPr>
        <w:t xml:space="preserve">) días calendario para el reemplazo de los bienes que sean objeto de garantía. Si el CONTRATISTA no reemplaza los bienes defectuosos o no realiza los </w:t>
      </w:r>
      <w:r w:rsidRPr="00AB54D2">
        <w:rPr>
          <w:rFonts w:ascii="Garamond" w:eastAsia="12" w:hAnsi="Garamond" w:cs="12"/>
          <w:color w:val="000000"/>
        </w:rPr>
        <w:lastRenderedPageBreak/>
        <w:t xml:space="preserve">servicios que se prestaron de forma insatisfactoria, dentro del término ofrecido, EL FONDO podrá hacer efectiva la Garantía Única, en la cuantía que se indique en el contrato. </w:t>
      </w:r>
    </w:p>
    <w:p w14:paraId="2E5C4708" w14:textId="77777777" w:rsidR="00D57C55" w:rsidRPr="00AB54D2" w:rsidRDefault="00D57C55">
      <w:pPr>
        <w:pBdr>
          <w:top w:val="nil"/>
          <w:left w:val="nil"/>
          <w:bottom w:val="nil"/>
          <w:right w:val="nil"/>
          <w:between w:val="nil"/>
        </w:pBdr>
        <w:spacing w:after="0" w:line="240" w:lineRule="auto"/>
        <w:jc w:val="both"/>
        <w:rPr>
          <w:rFonts w:ascii="Garamond" w:eastAsia="12" w:hAnsi="Garamond" w:cs="12"/>
          <w:b/>
          <w:color w:val="000000"/>
        </w:rPr>
      </w:pPr>
    </w:p>
    <w:p w14:paraId="1D7D93EB" w14:textId="59BD7801" w:rsidR="00D57C55" w:rsidRPr="00AB54D2" w:rsidRDefault="003A7E3B" w:rsidP="00D52F92">
      <w:pPr>
        <w:pBdr>
          <w:top w:val="nil"/>
          <w:left w:val="nil"/>
          <w:bottom w:val="nil"/>
          <w:right w:val="nil"/>
          <w:between w:val="nil"/>
        </w:pBdr>
        <w:spacing w:after="0" w:line="240" w:lineRule="auto"/>
        <w:jc w:val="both"/>
        <w:rPr>
          <w:rFonts w:ascii="Garamond" w:eastAsia="12" w:hAnsi="Garamond" w:cs="12"/>
        </w:rPr>
      </w:pPr>
      <w:r w:rsidRPr="00AB54D2">
        <w:rPr>
          <w:rFonts w:ascii="Garamond" w:eastAsia="12" w:hAnsi="Garamond" w:cs="12"/>
          <w:b/>
          <w:color w:val="000000"/>
        </w:rPr>
        <w:t>EN MI CALIDAD DE REPRESENTEN LEGAL DEL PROPONENTE, MANIFIESTO QUE EN CASO DE RESULTAR ADJUDICATARIO CUMPLIRÉ CON EL PRESENTE ANEXO.</w:t>
      </w:r>
    </w:p>
    <w:p w14:paraId="75A05D75" w14:textId="77777777" w:rsidR="00D57C55" w:rsidRPr="00AB54D2" w:rsidRDefault="00D57C55">
      <w:pPr>
        <w:spacing w:after="0" w:line="240" w:lineRule="auto"/>
        <w:rPr>
          <w:rFonts w:ascii="Garamond" w:eastAsia="12" w:hAnsi="Garamond" w:cs="12"/>
        </w:rPr>
      </w:pPr>
    </w:p>
    <w:p w14:paraId="33645DBA" w14:textId="77777777" w:rsidR="003C19A7" w:rsidRPr="00AB54D2" w:rsidRDefault="003A7E3B">
      <w:pPr>
        <w:spacing w:after="0" w:line="240" w:lineRule="auto"/>
        <w:rPr>
          <w:rFonts w:ascii="Garamond" w:eastAsia="12" w:hAnsi="Garamond" w:cs="12"/>
        </w:rPr>
      </w:pPr>
      <w:r w:rsidRPr="00AB54D2">
        <w:rPr>
          <w:rFonts w:ascii="Garamond" w:eastAsia="12" w:hAnsi="Garamond" w:cs="12"/>
        </w:rPr>
        <w:t xml:space="preserve">Nombre del proponente </w:t>
      </w:r>
      <w:r w:rsidRPr="00AB54D2">
        <w:rPr>
          <w:rFonts w:ascii="Garamond" w:eastAsia="12" w:hAnsi="Garamond" w:cs="12"/>
        </w:rPr>
        <w:tab/>
        <w:t>____________________________</w:t>
      </w:r>
    </w:p>
    <w:p w14:paraId="580F31B1" w14:textId="77777777" w:rsidR="009811EF" w:rsidRPr="00AB54D2" w:rsidRDefault="009811EF">
      <w:pPr>
        <w:spacing w:after="0" w:line="240" w:lineRule="auto"/>
        <w:rPr>
          <w:rFonts w:ascii="Garamond" w:eastAsia="12" w:hAnsi="Garamond" w:cs="12"/>
        </w:rPr>
      </w:pPr>
    </w:p>
    <w:p w14:paraId="0352CC24" w14:textId="1C6A1B0A" w:rsidR="00D57C55" w:rsidRPr="00AB54D2" w:rsidRDefault="003A7E3B">
      <w:pPr>
        <w:spacing w:after="0" w:line="240" w:lineRule="auto"/>
        <w:rPr>
          <w:rFonts w:ascii="Garamond" w:eastAsia="12" w:hAnsi="Garamond" w:cs="12"/>
        </w:rPr>
      </w:pPr>
      <w:r w:rsidRPr="00AB54D2">
        <w:rPr>
          <w:rFonts w:ascii="Garamond" w:eastAsia="12" w:hAnsi="Garamond" w:cs="12"/>
        </w:rPr>
        <w:t>NIT</w:t>
      </w:r>
      <w:r w:rsidR="0030514E" w:rsidRPr="00AB54D2">
        <w:rPr>
          <w:rFonts w:ascii="Garamond" w:eastAsia="12" w:hAnsi="Garamond" w:cs="12"/>
        </w:rPr>
        <w:t xml:space="preserve"> o CC</w:t>
      </w:r>
      <w:r w:rsidR="0030514E" w:rsidRPr="00AB54D2">
        <w:rPr>
          <w:rFonts w:ascii="Garamond" w:eastAsia="12" w:hAnsi="Garamond" w:cs="12"/>
        </w:rPr>
        <w:tab/>
      </w:r>
      <w:r w:rsidRPr="00AB54D2">
        <w:rPr>
          <w:rFonts w:ascii="Garamond" w:eastAsia="12" w:hAnsi="Garamond" w:cs="12"/>
        </w:rPr>
        <w:tab/>
        <w:t>____________________________</w:t>
      </w:r>
    </w:p>
    <w:p w14:paraId="31FB302C" w14:textId="77777777" w:rsidR="009811EF" w:rsidRPr="00AB54D2" w:rsidRDefault="009811EF">
      <w:pPr>
        <w:spacing w:after="0" w:line="240" w:lineRule="auto"/>
        <w:rPr>
          <w:rFonts w:ascii="Garamond" w:eastAsia="12" w:hAnsi="Garamond" w:cs="12"/>
        </w:rPr>
      </w:pPr>
    </w:p>
    <w:p w14:paraId="68E99CBF" w14:textId="14995D27" w:rsidR="00D57C55" w:rsidRPr="00AB54D2" w:rsidRDefault="003A7E3B" w:rsidP="00D52F92">
      <w:pPr>
        <w:spacing w:after="0" w:line="240" w:lineRule="auto"/>
        <w:rPr>
          <w:rFonts w:ascii="Garamond" w:eastAsia="12" w:hAnsi="Garamond" w:cs="12"/>
        </w:rPr>
      </w:pPr>
      <w:r w:rsidRPr="00AB54D2">
        <w:rPr>
          <w:rFonts w:ascii="Garamond" w:eastAsia="12" w:hAnsi="Garamond" w:cs="12"/>
        </w:rPr>
        <w:t>Representante Legal</w:t>
      </w:r>
      <w:r w:rsidRPr="00AB54D2">
        <w:rPr>
          <w:rFonts w:ascii="Garamond" w:eastAsia="12" w:hAnsi="Garamond" w:cs="12"/>
        </w:rPr>
        <w:tab/>
        <w:t>____________________________</w:t>
      </w:r>
    </w:p>
    <w:sectPr w:rsidR="00D57C55" w:rsidRPr="00AB54D2">
      <w:headerReference w:type="default" r:id="rId7"/>
      <w:footerReference w:type="default" r:id="rId8"/>
      <w:pgSz w:w="12240" w:h="15840"/>
      <w:pgMar w:top="2268" w:right="1134"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17DA" w14:textId="77777777" w:rsidR="00716A26" w:rsidRDefault="00716A26">
      <w:pPr>
        <w:spacing w:after="0" w:line="240" w:lineRule="auto"/>
      </w:pPr>
      <w:r>
        <w:separator/>
      </w:r>
    </w:p>
  </w:endnote>
  <w:endnote w:type="continuationSeparator" w:id="0">
    <w:p w14:paraId="193BAB34" w14:textId="77777777" w:rsidR="00716A26" w:rsidRDefault="00716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12">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3EAC" w14:textId="5F2B7426" w:rsidR="00D57C55" w:rsidRDefault="00D52F92">
    <w:pPr>
      <w:pBdr>
        <w:top w:val="nil"/>
        <w:left w:val="nil"/>
        <w:bottom w:val="nil"/>
        <w:right w:val="nil"/>
        <w:between w:val="nil"/>
      </w:pBdr>
      <w:tabs>
        <w:tab w:val="center" w:pos="4252"/>
        <w:tab w:val="right" w:pos="8504"/>
      </w:tabs>
      <w:jc w:val="right"/>
      <w:rPr>
        <w:color w:val="000000"/>
      </w:rPr>
    </w:pPr>
    <w:r>
      <w:rPr>
        <w:noProof/>
      </w:rPr>
      <w:drawing>
        <wp:anchor distT="0" distB="0" distL="0" distR="0" simplePos="0" relativeHeight="251660288" behindDoc="0" locked="0" layoutInCell="1" hidden="0" allowOverlap="1" wp14:anchorId="5C41EC80" wp14:editId="2113B378">
          <wp:simplePos x="0" y="0"/>
          <wp:positionH relativeFrom="margin">
            <wp:align>right</wp:align>
          </wp:positionH>
          <wp:positionV relativeFrom="paragraph">
            <wp:posOffset>-194055</wp:posOffset>
          </wp:positionV>
          <wp:extent cx="647971" cy="644641"/>
          <wp:effectExtent l="0" t="0" r="0" b="3175"/>
          <wp:wrapSquare wrapText="bothSides" distT="0" distB="0" distL="0" distR="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47971" cy="644641"/>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16DF32F5" wp14:editId="58D2DB1C">
              <wp:simplePos x="0" y="0"/>
              <wp:positionH relativeFrom="column">
                <wp:posOffset>2017618</wp:posOffset>
              </wp:positionH>
              <wp:positionV relativeFrom="paragraph">
                <wp:posOffset>-185445</wp:posOffset>
              </wp:positionV>
              <wp:extent cx="12700" cy="753745"/>
              <wp:effectExtent l="0" t="0" r="0" b="0"/>
              <wp:wrapNone/>
              <wp:docPr id="2" name="Conector recto de flecha 2"/>
              <wp:cNvGraphicFramePr/>
              <a:graphic xmlns:a="http://schemas.openxmlformats.org/drawingml/2006/main">
                <a:graphicData uri="http://schemas.microsoft.com/office/word/2010/wordprocessingShape">
                  <wps:wsp>
                    <wps:cNvCnPr/>
                    <wps:spPr>
                      <a:xfrm>
                        <a:off x="0" y="0"/>
                        <a:ext cx="12700" cy="753745"/>
                      </a:xfrm>
                      <a:prstGeom prst="straightConnector1">
                        <a:avLst/>
                      </a:prstGeom>
                      <a:noFill/>
                      <a:ln w="9525" cap="flat" cmpd="sng">
                        <a:solidFill>
                          <a:schemeClr val="dk1"/>
                        </a:solidFill>
                        <a:prstDash val="solid"/>
                        <a:round/>
                        <a:headEnd type="none" w="med" len="med"/>
                        <a:tailEnd type="none" w="med" len="med"/>
                      </a:ln>
                    </wps:spPr>
                    <wps:bodyPr/>
                  </wps:wsp>
                </a:graphicData>
              </a:graphic>
            </wp:anchor>
          </w:drawing>
        </mc:Choice>
        <mc:Fallback>
          <w:pict>
            <v:shapetype w14:anchorId="5064C4F9" id="_x0000_t32" coordsize="21600,21600" o:spt="32" o:oned="t" path="m,l21600,21600e" filled="f">
              <v:path arrowok="t" fillok="f" o:connecttype="none"/>
              <o:lock v:ext="edit" shapetype="t"/>
            </v:shapetype>
            <v:shape id="Conector recto de flecha 2" o:spid="_x0000_s1026" type="#_x0000_t32" style="position:absolute;margin-left:158.85pt;margin-top:-14.6pt;width:1pt;height:59.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" strokecolor="black [3200]"/>
          </w:pict>
        </mc:Fallback>
      </mc:AlternateContent>
    </w:r>
    <w:r w:rsidR="008103B9">
      <w:rPr>
        <w:noProof/>
      </w:rPr>
      <mc:AlternateContent>
        <mc:Choice Requires="wps">
          <w:drawing>
            <wp:anchor distT="0" distB="0" distL="114300" distR="114300" simplePos="0" relativeHeight="251661312" behindDoc="0" locked="0" layoutInCell="1" hidden="0" allowOverlap="1" wp14:anchorId="6A437D3A" wp14:editId="383D9B55">
              <wp:simplePos x="0" y="0"/>
              <wp:positionH relativeFrom="margin">
                <wp:align>left</wp:align>
              </wp:positionH>
              <wp:positionV relativeFrom="paragraph">
                <wp:posOffset>-249043</wp:posOffset>
              </wp:positionV>
              <wp:extent cx="1852654" cy="858741"/>
              <wp:effectExtent l="0" t="0" r="0" b="0"/>
              <wp:wrapNone/>
              <wp:docPr id="1" name="Rectángulo 1"/>
              <wp:cNvGraphicFramePr/>
              <a:graphic xmlns:a="http://schemas.openxmlformats.org/drawingml/2006/main">
                <a:graphicData uri="http://schemas.microsoft.com/office/word/2010/wordprocessingShape">
                  <wps:wsp>
                    <wps:cNvSpPr/>
                    <wps:spPr>
                      <a:xfrm>
                        <a:off x="0" y="0"/>
                        <a:ext cx="1852654" cy="858741"/>
                      </a:xfrm>
                      <a:prstGeom prst="rect">
                        <a:avLst/>
                      </a:prstGeom>
                      <a:solidFill>
                        <a:srgbClr val="FFFFFF"/>
                      </a:solidFill>
                      <a:ln>
                        <a:noFill/>
                      </a:ln>
                    </wps:spPr>
                    <wps:txbx>
                      <w:txbxContent>
                        <w:p w14:paraId="2C2947C6" w14:textId="36DD8DC0" w:rsidR="00D57C55" w:rsidRDefault="003A7E3B">
                          <w:pPr>
                            <w:spacing w:after="0" w:line="240" w:lineRule="auto"/>
                            <w:textDirection w:val="btLr"/>
                          </w:pPr>
                          <w:r w:rsidRPr="008103B9">
                            <w:rPr>
                              <w:rFonts w:ascii="Arial" w:eastAsia="Arial" w:hAnsi="Arial" w:cs="Arial"/>
                              <w:b/>
                              <w:color w:val="000000"/>
                              <w:sz w:val="16"/>
                            </w:rPr>
                            <w:t xml:space="preserve">Alcaldía Local de </w:t>
                          </w:r>
                          <w:r w:rsidRPr="00937A10">
                            <w:rPr>
                              <w:rFonts w:ascii="Arial" w:eastAsia="Arial" w:hAnsi="Arial" w:cs="Arial"/>
                              <w:b/>
                              <w:color w:val="000000"/>
                              <w:sz w:val="16"/>
                            </w:rPr>
                            <w:t>Puente Aranda</w:t>
                          </w:r>
                          <w:r>
                            <w:rPr>
                              <w:rFonts w:ascii="Arial" w:eastAsia="Arial" w:hAnsi="Arial" w:cs="Arial"/>
                              <w:color w:val="000000"/>
                              <w:sz w:val="16"/>
                            </w:rPr>
                            <w:t xml:space="preserve"> Carrera. 31 D No. 4 – 05</w:t>
                          </w:r>
                        </w:p>
                        <w:p w14:paraId="46B32E87" w14:textId="77777777" w:rsidR="00D57C55" w:rsidRDefault="003A7E3B">
                          <w:pPr>
                            <w:spacing w:after="0" w:line="240" w:lineRule="auto"/>
                            <w:textDirection w:val="btLr"/>
                          </w:pPr>
                          <w:r>
                            <w:rPr>
                              <w:rFonts w:ascii="Arial" w:eastAsia="Arial" w:hAnsi="Arial" w:cs="Arial"/>
                              <w:color w:val="000000"/>
                              <w:sz w:val="16"/>
                            </w:rPr>
                            <w:t>Código Postal: 111611</w:t>
                          </w:r>
                        </w:p>
                        <w:p w14:paraId="630CC257" w14:textId="2AD04E38" w:rsidR="00D57C55" w:rsidRDefault="003A7E3B">
                          <w:pPr>
                            <w:spacing w:after="0" w:line="240" w:lineRule="auto"/>
                            <w:textDirection w:val="btLr"/>
                          </w:pPr>
                          <w:r>
                            <w:rPr>
                              <w:rFonts w:ascii="Arial" w:eastAsia="Arial" w:hAnsi="Arial" w:cs="Arial"/>
                              <w:color w:val="000000"/>
                              <w:sz w:val="16"/>
                            </w:rPr>
                            <w:t>Tel. 3648460 Ext. 1629</w:t>
                          </w:r>
                        </w:p>
                        <w:p w14:paraId="7B886083" w14:textId="77777777" w:rsidR="00D57C55" w:rsidRDefault="003A7E3B">
                          <w:pPr>
                            <w:spacing w:after="0" w:line="240" w:lineRule="auto"/>
                            <w:textDirection w:val="btLr"/>
                          </w:pPr>
                          <w:r>
                            <w:rPr>
                              <w:rFonts w:ascii="Arial" w:eastAsia="Arial" w:hAnsi="Arial" w:cs="Arial"/>
                              <w:color w:val="000000"/>
                              <w:sz w:val="16"/>
                            </w:rPr>
                            <w:t>Información Línea 195</w:t>
                          </w:r>
                        </w:p>
                        <w:p w14:paraId="2D09D703" w14:textId="1F658CD1" w:rsidR="00D57C55" w:rsidRDefault="003A7E3B">
                          <w:pPr>
                            <w:spacing w:after="0" w:line="275" w:lineRule="auto"/>
                            <w:textDirection w:val="btLr"/>
                          </w:pPr>
                          <w:r>
                            <w:rPr>
                              <w:rFonts w:ascii="Arial" w:eastAsia="Arial" w:hAnsi="Arial" w:cs="Arial"/>
                              <w:color w:val="000000"/>
                              <w:sz w:val="16"/>
                            </w:rPr>
                            <w:t>www.puentearanda.gov.c</w:t>
                          </w:r>
                          <w:r w:rsidR="008103B9">
                            <w:rPr>
                              <w:rFonts w:ascii="Arial" w:eastAsia="Arial" w:hAnsi="Arial" w:cs="Arial"/>
                              <w:color w:val="000000"/>
                              <w:sz w:val="16"/>
                            </w:rPr>
                            <w:t>o</w:t>
                          </w:r>
                        </w:p>
                        <w:p w14:paraId="6D8A5EC9" w14:textId="77777777" w:rsidR="00D57C55" w:rsidRDefault="00D57C55">
                          <w:pPr>
                            <w:spacing w:after="0" w:line="240" w:lineRule="auto"/>
                            <w:textDirection w:val="btLr"/>
                          </w:pPr>
                        </w:p>
                      </w:txbxContent>
                    </wps:txbx>
                    <wps:bodyPr spcFirstLastPara="1" wrap="square" lIns="92075" tIns="46350" rIns="92075" bIns="46350" anchor="t" anchorCtr="0">
                      <a:noAutofit/>
                    </wps:bodyPr>
                  </wps:wsp>
                </a:graphicData>
              </a:graphic>
              <wp14:sizeRelH relativeFrom="margin">
                <wp14:pctWidth>0</wp14:pctWidth>
              </wp14:sizeRelH>
              <wp14:sizeRelV relativeFrom="margin">
                <wp14:pctHeight>0</wp14:pctHeight>
              </wp14:sizeRelV>
            </wp:anchor>
          </w:drawing>
        </mc:Choice>
        <mc:Fallback>
          <w:pict>
            <v:rect w14:anchorId="6A437D3A" id="Rectángulo 1" o:spid="_x0000_s1026" style="position:absolute;left:0;text-align:left;margin-left:0;margin-top:-19.6pt;width:145.9pt;height:67.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" stroked="f">
              <v:textbox inset="7.25pt,1.2875mm,7.25pt,1.2875mm">
                <w:txbxContent>
                  <w:p w14:paraId="2C2947C6" w14:textId="36DD8DC0" w:rsidR="00D57C55" w:rsidRDefault="003A7E3B">
                    <w:pPr>
                      <w:spacing w:after="0" w:line="240" w:lineRule="auto"/>
                      <w:textDirection w:val="btLr"/>
                    </w:pPr>
                    <w:r w:rsidRPr="008103B9">
                      <w:rPr>
                        <w:rFonts w:ascii="Arial" w:eastAsia="Arial" w:hAnsi="Arial" w:cs="Arial"/>
                        <w:b/>
                        <w:color w:val="000000"/>
                        <w:sz w:val="16"/>
                      </w:rPr>
                      <w:t xml:space="preserve">Alcaldía Local de </w:t>
                    </w:r>
                    <w:r w:rsidRPr="00937A10">
                      <w:rPr>
                        <w:rFonts w:ascii="Arial" w:eastAsia="Arial" w:hAnsi="Arial" w:cs="Arial"/>
                        <w:b/>
                        <w:color w:val="000000"/>
                        <w:sz w:val="16"/>
                      </w:rPr>
                      <w:t>Puente Aranda</w:t>
                    </w:r>
                    <w:r>
                      <w:rPr>
                        <w:rFonts w:ascii="Arial" w:eastAsia="Arial" w:hAnsi="Arial" w:cs="Arial"/>
                        <w:color w:val="000000"/>
                        <w:sz w:val="16"/>
                      </w:rPr>
                      <w:t xml:space="preserve"> Carrera. 31 D No. 4 – 05</w:t>
                    </w:r>
                  </w:p>
                  <w:p w14:paraId="46B32E87" w14:textId="77777777" w:rsidR="00D57C55" w:rsidRDefault="003A7E3B">
                    <w:pPr>
                      <w:spacing w:after="0" w:line="240" w:lineRule="auto"/>
                      <w:textDirection w:val="btLr"/>
                    </w:pPr>
                    <w:r>
                      <w:rPr>
                        <w:rFonts w:ascii="Arial" w:eastAsia="Arial" w:hAnsi="Arial" w:cs="Arial"/>
                        <w:color w:val="000000"/>
                        <w:sz w:val="16"/>
                      </w:rPr>
                      <w:t>Código Postal: 111611</w:t>
                    </w:r>
                  </w:p>
                  <w:p w14:paraId="630CC257" w14:textId="2AD04E38" w:rsidR="00D57C55" w:rsidRDefault="003A7E3B">
                    <w:pPr>
                      <w:spacing w:after="0" w:line="240" w:lineRule="auto"/>
                      <w:textDirection w:val="btLr"/>
                    </w:pPr>
                    <w:r>
                      <w:rPr>
                        <w:rFonts w:ascii="Arial" w:eastAsia="Arial" w:hAnsi="Arial" w:cs="Arial"/>
                        <w:color w:val="000000"/>
                        <w:sz w:val="16"/>
                      </w:rPr>
                      <w:t>Tel. 3648460 Ext. 1629</w:t>
                    </w:r>
                  </w:p>
                  <w:p w14:paraId="7B886083" w14:textId="77777777" w:rsidR="00D57C55" w:rsidRDefault="003A7E3B">
                    <w:pPr>
                      <w:spacing w:after="0" w:line="240" w:lineRule="auto"/>
                      <w:textDirection w:val="btLr"/>
                    </w:pPr>
                    <w:r>
                      <w:rPr>
                        <w:rFonts w:ascii="Arial" w:eastAsia="Arial" w:hAnsi="Arial" w:cs="Arial"/>
                        <w:color w:val="000000"/>
                        <w:sz w:val="16"/>
                      </w:rPr>
                      <w:t>Información Línea 195</w:t>
                    </w:r>
                  </w:p>
                  <w:p w14:paraId="2D09D703" w14:textId="1F658CD1" w:rsidR="00D57C55" w:rsidRDefault="003A7E3B">
                    <w:pPr>
                      <w:spacing w:after="0" w:line="275" w:lineRule="auto"/>
                      <w:textDirection w:val="btLr"/>
                    </w:pPr>
                    <w:r>
                      <w:rPr>
                        <w:rFonts w:ascii="Arial" w:eastAsia="Arial" w:hAnsi="Arial" w:cs="Arial"/>
                        <w:color w:val="000000"/>
                        <w:sz w:val="16"/>
                      </w:rPr>
                      <w:t>www.puentearanda.gov.c</w:t>
                    </w:r>
                    <w:r w:rsidR="008103B9">
                      <w:rPr>
                        <w:rFonts w:ascii="Arial" w:eastAsia="Arial" w:hAnsi="Arial" w:cs="Arial"/>
                        <w:color w:val="000000"/>
                        <w:sz w:val="16"/>
                      </w:rPr>
                      <w:t>o</w:t>
                    </w:r>
                  </w:p>
                  <w:p w14:paraId="6D8A5EC9" w14:textId="77777777" w:rsidR="00D57C55" w:rsidRDefault="00D57C55">
                    <w:pPr>
                      <w:spacing w:after="0" w:line="240" w:lineRule="auto"/>
                      <w:textDirection w:val="btL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C2251" w14:textId="77777777" w:rsidR="00716A26" w:rsidRDefault="00716A26">
      <w:pPr>
        <w:spacing w:after="0" w:line="240" w:lineRule="auto"/>
      </w:pPr>
      <w:r>
        <w:separator/>
      </w:r>
    </w:p>
  </w:footnote>
  <w:footnote w:type="continuationSeparator" w:id="0">
    <w:p w14:paraId="543DBE5E" w14:textId="77777777" w:rsidR="00716A26" w:rsidRDefault="00716A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A7D0" w14:textId="77777777" w:rsidR="00D57C55" w:rsidRDefault="003A7E3B">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3CF1C5F2" wp14:editId="22439CB3">
          <wp:simplePos x="0" y="0"/>
          <wp:positionH relativeFrom="column">
            <wp:posOffset>-185419</wp:posOffset>
          </wp:positionH>
          <wp:positionV relativeFrom="paragraph">
            <wp:posOffset>-48259</wp:posOffset>
          </wp:positionV>
          <wp:extent cx="2390775" cy="7905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0775" cy="790575"/>
                  </a:xfrm>
                  <a:prstGeom prst="rect">
                    <a:avLst/>
                  </a:prstGeom>
                  <a:ln/>
                </pic:spPr>
              </pic:pic>
            </a:graphicData>
          </a:graphic>
        </wp:anchor>
      </w:drawing>
    </w:r>
  </w:p>
  <w:p w14:paraId="76FE8D68" w14:textId="77777777" w:rsidR="00D57C55" w:rsidRDefault="00D57C55">
    <w:pPr>
      <w:pBdr>
        <w:top w:val="nil"/>
        <w:left w:val="nil"/>
        <w:bottom w:val="nil"/>
        <w:right w:val="nil"/>
        <w:between w:val="nil"/>
      </w:pBdr>
      <w:tabs>
        <w:tab w:val="center" w:pos="4252"/>
        <w:tab w:val="right" w:pos="8504"/>
      </w:tabs>
      <w:spacing w:after="0" w:line="240" w:lineRule="auto"/>
      <w:rPr>
        <w:color w:val="000000"/>
      </w:rPr>
    </w:pPr>
  </w:p>
  <w:p w14:paraId="1E83CD7D" w14:textId="77777777" w:rsidR="00D57C55" w:rsidRDefault="00D57C55">
    <w:pPr>
      <w:pBdr>
        <w:top w:val="nil"/>
        <w:left w:val="nil"/>
        <w:bottom w:val="nil"/>
        <w:right w:val="nil"/>
        <w:between w:val="nil"/>
      </w:pBdr>
      <w:tabs>
        <w:tab w:val="center" w:pos="4252"/>
        <w:tab w:val="right" w:pos="8504"/>
      </w:tabs>
      <w:spacing w:after="0" w:line="240" w:lineRule="auto"/>
      <w:rPr>
        <w:color w:val="000000"/>
      </w:rPr>
    </w:pPr>
  </w:p>
  <w:p w14:paraId="416EEDE1" w14:textId="77777777" w:rsidR="00D57C55" w:rsidRDefault="00D57C55">
    <w:pPr>
      <w:pBdr>
        <w:top w:val="nil"/>
        <w:left w:val="nil"/>
        <w:bottom w:val="nil"/>
        <w:right w:val="nil"/>
        <w:between w:val="nil"/>
      </w:pBdr>
      <w:tabs>
        <w:tab w:val="center" w:pos="4252"/>
        <w:tab w:val="right" w:pos="8504"/>
      </w:tabs>
      <w:spacing w:after="0" w:line="240" w:lineRule="auto"/>
      <w:rPr>
        <w:color w:val="000000"/>
      </w:rPr>
    </w:pPr>
  </w:p>
  <w:p w14:paraId="57A8B6CA" w14:textId="77777777" w:rsidR="00D57C55" w:rsidRDefault="00D57C55">
    <w:pPr>
      <w:pBdr>
        <w:top w:val="nil"/>
        <w:left w:val="nil"/>
        <w:bottom w:val="nil"/>
        <w:right w:val="nil"/>
        <w:between w:val="nil"/>
      </w:pBdr>
      <w:tabs>
        <w:tab w:val="center" w:pos="4252"/>
        <w:tab w:val="right" w:pos="8504"/>
      </w:tabs>
      <w:spacing w:after="0" w:line="240" w:lineRule="auto"/>
      <w:rPr>
        <w:color w:val="000000"/>
      </w:rPr>
    </w:pPr>
  </w:p>
  <w:p w14:paraId="7E794C5B" w14:textId="77777777" w:rsidR="00D57C55" w:rsidRDefault="00D57C55">
    <w:pPr>
      <w:pBdr>
        <w:top w:val="nil"/>
        <w:left w:val="nil"/>
        <w:bottom w:val="nil"/>
        <w:right w:val="nil"/>
        <w:between w:val="nil"/>
      </w:pBdr>
      <w:tabs>
        <w:tab w:val="center" w:pos="4252"/>
        <w:tab w:val="right" w:pos="8504"/>
      </w:tabs>
      <w:spacing w:after="0" w:line="240" w:lineRule="auto"/>
      <w:jc w:val="right"/>
      <w:rPr>
        <w:rFonts w:ascii="Arial" w:eastAsia="Arial" w:hAnsi="Arial" w:cs="Arial"/>
        <w:color w:val="000000"/>
        <w:sz w:val="16"/>
        <w:szCs w:val="16"/>
      </w:rPr>
    </w:pPr>
  </w:p>
  <w:p w14:paraId="0E732B42" w14:textId="77777777" w:rsidR="00D57C55" w:rsidRDefault="003A7E3B">
    <w:pPr>
      <w:pBdr>
        <w:top w:val="nil"/>
        <w:left w:val="nil"/>
        <w:bottom w:val="nil"/>
        <w:right w:val="nil"/>
        <w:between w:val="nil"/>
      </w:pBdr>
      <w:tabs>
        <w:tab w:val="center" w:pos="4252"/>
        <w:tab w:val="right" w:pos="8504"/>
      </w:tabs>
      <w:spacing w:after="0" w:line="240" w:lineRule="auto"/>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932B5B">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932B5B">
      <w:rPr>
        <w:rFonts w:ascii="Arial" w:eastAsia="Arial" w:hAnsi="Arial" w:cs="Arial"/>
        <w:noProof/>
        <w:color w:val="000000"/>
        <w:sz w:val="16"/>
        <w:szCs w:val="16"/>
      </w:rPr>
      <w:t>2</w:t>
    </w:r>
    <w:r>
      <w:rPr>
        <w:rFonts w:ascii="Arial" w:eastAsia="Arial" w:hAnsi="Arial" w:cs="Arial"/>
        <w:color w:val="000000"/>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72414"/>
    <w:multiLevelType w:val="multilevel"/>
    <w:tmpl w:val="AF12B5A8"/>
    <w:lvl w:ilvl="0">
      <w:numFmt w:val="bullet"/>
      <w:lvlText w:val="●"/>
      <w:lvlJc w:val="left"/>
      <w:pPr>
        <w:ind w:left="0" w:firstLine="0"/>
      </w:pPr>
      <w:rPr>
        <w:rFonts w:ascii="Noto Sans Symbols" w:eastAsia="Noto Sans Symbols" w:hAnsi="Noto Sans Symbols" w:cs="Noto Sans Symbols"/>
        <w:color w:val="808080"/>
        <w:sz w:val="22"/>
        <w:szCs w:val="22"/>
      </w:rPr>
    </w:lvl>
    <w:lvl w:ilvl="1">
      <w:start w:val="1"/>
      <w:numFmt w:val="bullet"/>
      <w:lvlText w:val="⮚"/>
      <w:lvlJc w:val="left"/>
      <w:pPr>
        <w:ind w:left="0" w:firstLine="0"/>
      </w:pPr>
      <w:rPr>
        <w:rFonts w:ascii="Noto Sans Symbols" w:eastAsia="Noto Sans Symbols" w:hAnsi="Noto Sans Symbols" w:cs="Noto Sans Symbols"/>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92164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C55"/>
    <w:rsid w:val="00024137"/>
    <w:rsid w:val="00072AB1"/>
    <w:rsid w:val="00081FB7"/>
    <w:rsid w:val="000D36F9"/>
    <w:rsid w:val="000F6510"/>
    <w:rsid w:val="00102983"/>
    <w:rsid w:val="00124EFB"/>
    <w:rsid w:val="00127E37"/>
    <w:rsid w:val="00134235"/>
    <w:rsid w:val="001362E6"/>
    <w:rsid w:val="00157E95"/>
    <w:rsid w:val="001644E6"/>
    <w:rsid w:val="00177D9B"/>
    <w:rsid w:val="00194329"/>
    <w:rsid w:val="001A052E"/>
    <w:rsid w:val="001B5B57"/>
    <w:rsid w:val="001B7BCC"/>
    <w:rsid w:val="001D3AA7"/>
    <w:rsid w:val="00206395"/>
    <w:rsid w:val="00252A78"/>
    <w:rsid w:val="00264360"/>
    <w:rsid w:val="00276986"/>
    <w:rsid w:val="002856FF"/>
    <w:rsid w:val="002C237E"/>
    <w:rsid w:val="002E38FF"/>
    <w:rsid w:val="002E6870"/>
    <w:rsid w:val="0030514E"/>
    <w:rsid w:val="00322152"/>
    <w:rsid w:val="00337CB9"/>
    <w:rsid w:val="003410EB"/>
    <w:rsid w:val="003654A2"/>
    <w:rsid w:val="00383656"/>
    <w:rsid w:val="0039584D"/>
    <w:rsid w:val="003A1551"/>
    <w:rsid w:val="003A7E3B"/>
    <w:rsid w:val="003C19A7"/>
    <w:rsid w:val="003D1EEA"/>
    <w:rsid w:val="00405827"/>
    <w:rsid w:val="00416CEE"/>
    <w:rsid w:val="00417E47"/>
    <w:rsid w:val="00426A34"/>
    <w:rsid w:val="00464CCE"/>
    <w:rsid w:val="004A5AF0"/>
    <w:rsid w:val="004C7984"/>
    <w:rsid w:val="00503737"/>
    <w:rsid w:val="00527BDB"/>
    <w:rsid w:val="00532694"/>
    <w:rsid w:val="00540437"/>
    <w:rsid w:val="005720C0"/>
    <w:rsid w:val="005D7C98"/>
    <w:rsid w:val="005E7857"/>
    <w:rsid w:val="005F74B6"/>
    <w:rsid w:val="00620F4F"/>
    <w:rsid w:val="006669C6"/>
    <w:rsid w:val="006C7B27"/>
    <w:rsid w:val="006D3BAB"/>
    <w:rsid w:val="006F46A9"/>
    <w:rsid w:val="00716A26"/>
    <w:rsid w:val="0073070E"/>
    <w:rsid w:val="00732778"/>
    <w:rsid w:val="00745A1D"/>
    <w:rsid w:val="00762278"/>
    <w:rsid w:val="007C58C8"/>
    <w:rsid w:val="007C65DB"/>
    <w:rsid w:val="007F6876"/>
    <w:rsid w:val="008103B9"/>
    <w:rsid w:val="0084535E"/>
    <w:rsid w:val="00846C25"/>
    <w:rsid w:val="008A0EB4"/>
    <w:rsid w:val="008B0BD7"/>
    <w:rsid w:val="008E683E"/>
    <w:rsid w:val="00932B5B"/>
    <w:rsid w:val="00936319"/>
    <w:rsid w:val="00937A10"/>
    <w:rsid w:val="00956A68"/>
    <w:rsid w:val="00967987"/>
    <w:rsid w:val="009811EF"/>
    <w:rsid w:val="00993731"/>
    <w:rsid w:val="009A793C"/>
    <w:rsid w:val="009D0D97"/>
    <w:rsid w:val="00A02807"/>
    <w:rsid w:val="00A02E1E"/>
    <w:rsid w:val="00A17B12"/>
    <w:rsid w:val="00A235BE"/>
    <w:rsid w:val="00A84A7E"/>
    <w:rsid w:val="00A91913"/>
    <w:rsid w:val="00AA3B67"/>
    <w:rsid w:val="00AB54D2"/>
    <w:rsid w:val="00AC6DC1"/>
    <w:rsid w:val="00B21669"/>
    <w:rsid w:val="00B54A1D"/>
    <w:rsid w:val="00B800C6"/>
    <w:rsid w:val="00B82E98"/>
    <w:rsid w:val="00BB6465"/>
    <w:rsid w:val="00BE7327"/>
    <w:rsid w:val="00C003D1"/>
    <w:rsid w:val="00C43FED"/>
    <w:rsid w:val="00CF01DC"/>
    <w:rsid w:val="00D52F92"/>
    <w:rsid w:val="00D57C55"/>
    <w:rsid w:val="00D62DCA"/>
    <w:rsid w:val="00D645FD"/>
    <w:rsid w:val="00D729F4"/>
    <w:rsid w:val="00DD363D"/>
    <w:rsid w:val="00DE5015"/>
    <w:rsid w:val="00DE504B"/>
    <w:rsid w:val="00DF12BA"/>
    <w:rsid w:val="00EC6536"/>
    <w:rsid w:val="00EF09E2"/>
    <w:rsid w:val="00F11D47"/>
    <w:rsid w:val="00F340E7"/>
    <w:rsid w:val="00F44A7A"/>
    <w:rsid w:val="00F51D8C"/>
    <w:rsid w:val="00F71F96"/>
    <w:rsid w:val="00FA52CC"/>
    <w:rsid w:val="00FD6E63"/>
    <w:rsid w:val="00FF1370"/>
    <w:rsid w:val="00FF56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026DB"/>
  <w15:docId w15:val="{7DCF5B36-4DC9-4613-AFF6-6AB54D8CB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spacing w:after="0" w:line="240" w:lineRule="auto"/>
      <w:ind w:left="282"/>
      <w:outlineLvl w:val="0"/>
    </w:pPr>
    <w:rPr>
      <w:rFonts w:ascii="Arial" w:eastAsia="Arial" w:hAnsi="Arial" w:cs="Arial"/>
      <w:b/>
    </w:rPr>
  </w:style>
  <w:style w:type="paragraph" w:styleId="Ttulo2">
    <w:name w:val="heading 2"/>
    <w:basedOn w:val="Normal"/>
    <w:next w:val="Normal"/>
    <w:uiPriority w:val="9"/>
    <w:semiHidden/>
    <w:unhideWhenUsed/>
    <w:qFormat/>
    <w:pPr>
      <w:keepNext/>
      <w:keepLines/>
      <w:widowControl w:val="0"/>
      <w:spacing w:before="40" w:after="0" w:line="240" w:lineRule="auto"/>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styleId="Tablaconcuadrcula">
    <w:name w:val="Table Grid"/>
    <w:basedOn w:val="Tablanormal"/>
    <w:uiPriority w:val="39"/>
    <w:rsid w:val="001B5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E7327"/>
    <w:rPr>
      <w:color w:val="0000FF" w:themeColor="hyperlink"/>
      <w:u w:val="single"/>
    </w:rPr>
  </w:style>
  <w:style w:type="character" w:styleId="Mencinsinresolver">
    <w:name w:val="Unresolved Mention"/>
    <w:basedOn w:val="Fuentedeprrafopredeter"/>
    <w:uiPriority w:val="99"/>
    <w:semiHidden/>
    <w:unhideWhenUsed/>
    <w:rsid w:val="00BE7327"/>
    <w:rPr>
      <w:color w:val="605E5C"/>
      <w:shd w:val="clear" w:color="auto" w:fill="E1DFDD"/>
    </w:rPr>
  </w:style>
  <w:style w:type="character" w:styleId="Refdecomentario">
    <w:name w:val="annotation reference"/>
    <w:basedOn w:val="Fuentedeprrafopredeter"/>
    <w:uiPriority w:val="99"/>
    <w:semiHidden/>
    <w:unhideWhenUsed/>
    <w:rsid w:val="005F74B6"/>
    <w:rPr>
      <w:sz w:val="16"/>
      <w:szCs w:val="16"/>
    </w:rPr>
  </w:style>
  <w:style w:type="paragraph" w:styleId="Textocomentario">
    <w:name w:val="annotation text"/>
    <w:basedOn w:val="Normal"/>
    <w:link w:val="TextocomentarioCar"/>
    <w:uiPriority w:val="99"/>
    <w:semiHidden/>
    <w:unhideWhenUsed/>
    <w:rsid w:val="005F74B6"/>
    <w:pPr>
      <w:spacing w:line="240" w:lineRule="auto"/>
    </w:pPr>
  </w:style>
  <w:style w:type="character" w:customStyle="1" w:styleId="TextocomentarioCar">
    <w:name w:val="Texto comentario Car"/>
    <w:basedOn w:val="Fuentedeprrafopredeter"/>
    <w:link w:val="Textocomentario"/>
    <w:uiPriority w:val="99"/>
    <w:semiHidden/>
    <w:rsid w:val="005F74B6"/>
  </w:style>
  <w:style w:type="paragraph" w:styleId="Asuntodelcomentario">
    <w:name w:val="annotation subject"/>
    <w:basedOn w:val="Textocomentario"/>
    <w:next w:val="Textocomentario"/>
    <w:link w:val="AsuntodelcomentarioCar"/>
    <w:uiPriority w:val="99"/>
    <w:semiHidden/>
    <w:unhideWhenUsed/>
    <w:rsid w:val="005F74B6"/>
    <w:rPr>
      <w:b/>
      <w:bCs/>
    </w:rPr>
  </w:style>
  <w:style w:type="character" w:customStyle="1" w:styleId="AsuntodelcomentarioCar">
    <w:name w:val="Asunto del comentario Car"/>
    <w:basedOn w:val="TextocomentarioCar"/>
    <w:link w:val="Asuntodelcomentario"/>
    <w:uiPriority w:val="99"/>
    <w:semiHidden/>
    <w:rsid w:val="005F74B6"/>
    <w:rPr>
      <w:b/>
      <w:bCs/>
    </w:rPr>
  </w:style>
  <w:style w:type="paragraph" w:styleId="Revisin">
    <w:name w:val="Revision"/>
    <w:hidden/>
    <w:uiPriority w:val="99"/>
    <w:semiHidden/>
    <w:rsid w:val="00DD363D"/>
    <w:pPr>
      <w:spacing w:after="0" w:line="240" w:lineRule="auto"/>
    </w:pPr>
  </w:style>
  <w:style w:type="paragraph" w:styleId="NormalWeb">
    <w:name w:val="Normal (Web)"/>
    <w:basedOn w:val="Normal"/>
    <w:uiPriority w:val="99"/>
    <w:unhideWhenUsed/>
    <w:rsid w:val="00F51D8C"/>
    <w:pPr>
      <w:spacing w:before="100" w:beforeAutospacing="1" w:after="100" w:afterAutospacing="1" w:line="240" w:lineRule="auto"/>
    </w:pPr>
    <w:rPr>
      <w:sz w:val="24"/>
      <w:szCs w:val="24"/>
      <w:lang w:val="es-419" w:eastAsia="es-419"/>
    </w:rPr>
  </w:style>
  <w:style w:type="paragraph" w:styleId="Encabezado">
    <w:name w:val="header"/>
    <w:basedOn w:val="Normal"/>
    <w:link w:val="EncabezadoCar"/>
    <w:uiPriority w:val="99"/>
    <w:unhideWhenUsed/>
    <w:rsid w:val="008103B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03B9"/>
  </w:style>
  <w:style w:type="paragraph" w:styleId="Piedepgina">
    <w:name w:val="footer"/>
    <w:basedOn w:val="Normal"/>
    <w:link w:val="PiedepginaCar"/>
    <w:uiPriority w:val="99"/>
    <w:unhideWhenUsed/>
    <w:rsid w:val="008103B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0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4564">
      <w:bodyDiv w:val="1"/>
      <w:marLeft w:val="0"/>
      <w:marRight w:val="0"/>
      <w:marTop w:val="0"/>
      <w:marBottom w:val="0"/>
      <w:divBdr>
        <w:top w:val="none" w:sz="0" w:space="0" w:color="auto"/>
        <w:left w:val="none" w:sz="0" w:space="0" w:color="auto"/>
        <w:bottom w:val="none" w:sz="0" w:space="0" w:color="auto"/>
        <w:right w:val="none" w:sz="0" w:space="0" w:color="auto"/>
      </w:divBdr>
      <w:divsChild>
        <w:div w:id="1566329722">
          <w:marLeft w:val="0"/>
          <w:marRight w:val="0"/>
          <w:marTop w:val="0"/>
          <w:marBottom w:val="300"/>
          <w:divBdr>
            <w:top w:val="none" w:sz="0" w:space="0" w:color="auto"/>
            <w:left w:val="none" w:sz="0" w:space="0" w:color="auto"/>
            <w:bottom w:val="none" w:sz="0" w:space="0" w:color="auto"/>
            <w:right w:val="none" w:sz="0" w:space="0" w:color="auto"/>
          </w:divBdr>
          <w:divsChild>
            <w:div w:id="558833358">
              <w:marLeft w:val="0"/>
              <w:marRight w:val="0"/>
              <w:marTop w:val="0"/>
              <w:marBottom w:val="0"/>
              <w:divBdr>
                <w:top w:val="none" w:sz="0" w:space="0" w:color="auto"/>
                <w:left w:val="none" w:sz="0" w:space="0" w:color="auto"/>
                <w:bottom w:val="none" w:sz="0" w:space="0" w:color="auto"/>
                <w:right w:val="none" w:sz="0" w:space="0" w:color="auto"/>
              </w:divBdr>
            </w:div>
          </w:divsChild>
        </w:div>
        <w:div w:id="245842693">
          <w:marLeft w:val="0"/>
          <w:marRight w:val="0"/>
          <w:marTop w:val="0"/>
          <w:marBottom w:val="300"/>
          <w:divBdr>
            <w:top w:val="none" w:sz="0" w:space="0" w:color="auto"/>
            <w:left w:val="none" w:sz="0" w:space="0" w:color="auto"/>
            <w:bottom w:val="none" w:sz="0" w:space="0" w:color="auto"/>
            <w:right w:val="none" w:sz="0" w:space="0" w:color="auto"/>
          </w:divBdr>
          <w:divsChild>
            <w:div w:id="1806460031">
              <w:marLeft w:val="0"/>
              <w:marRight w:val="0"/>
              <w:marTop w:val="0"/>
              <w:marBottom w:val="0"/>
              <w:divBdr>
                <w:top w:val="none" w:sz="0" w:space="0" w:color="auto"/>
                <w:left w:val="none" w:sz="0" w:space="0" w:color="auto"/>
                <w:bottom w:val="none" w:sz="0" w:space="0" w:color="auto"/>
                <w:right w:val="none" w:sz="0" w:space="0" w:color="auto"/>
              </w:divBdr>
              <w:divsChild>
                <w:div w:id="489903453">
                  <w:marLeft w:val="0"/>
                  <w:marRight w:val="0"/>
                  <w:marTop w:val="0"/>
                  <w:marBottom w:val="0"/>
                  <w:divBdr>
                    <w:top w:val="none" w:sz="0" w:space="0" w:color="auto"/>
                    <w:left w:val="none" w:sz="0" w:space="0" w:color="auto"/>
                    <w:bottom w:val="none" w:sz="0" w:space="0" w:color="auto"/>
                    <w:right w:val="none" w:sz="0" w:space="0" w:color="auto"/>
                  </w:divBdr>
                  <w:divsChild>
                    <w:div w:id="48458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5</Pages>
  <Words>1179</Words>
  <Characters>6485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dc:creator>
  <cp:lastModifiedBy>Humberto Horacio Demoya Morales</cp:lastModifiedBy>
  <cp:revision>23</cp:revision>
  <dcterms:created xsi:type="dcterms:W3CDTF">2024-09-29T15:27:00Z</dcterms:created>
  <dcterms:modified xsi:type="dcterms:W3CDTF">2024-10-31T15:15:00Z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0x01010041BFFB4411CFC54CA6A3FA228255AE4E</vt:lpwstr>
  </property>
</Properties>
</file>